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5BA86" w14:textId="5590B0B9" w:rsidR="002D4714" w:rsidRPr="00A70039" w:rsidRDefault="007A25FC">
      <w:pPr>
        <w:rPr>
          <w:rFonts w:ascii="华文楷体" w:eastAsia="华文楷体" w:hAnsi="华文楷体"/>
        </w:rPr>
      </w:pPr>
      <w:r w:rsidRPr="00A70039">
        <w:rPr>
          <w:rFonts w:ascii="华文楷体" w:eastAsia="华文楷体" w:hAnsi="华文楷体" w:hint="eastAsia"/>
        </w:rPr>
        <w:t>GSE190856</w:t>
      </w:r>
    </w:p>
    <w:p w14:paraId="41365FFB" w14:textId="57109E17" w:rsidR="009F37C9" w:rsidRPr="00A70039" w:rsidRDefault="00A70039">
      <w:pPr>
        <w:rPr>
          <w:rFonts w:ascii="华文楷体" w:eastAsia="华文楷体" w:hAnsi="华文楷体"/>
        </w:rPr>
      </w:pPr>
      <w:r w:rsidRPr="00A70039">
        <w:rPr>
          <w:rFonts w:ascii="华文楷体" w:eastAsia="华文楷体" w:hAnsi="华文楷体" w:hint="eastAsia"/>
        </w:rPr>
        <w:t>GSE207363</w:t>
      </w:r>
    </w:p>
    <w:p w14:paraId="2DD86A2D" w14:textId="18BAE98E" w:rsidR="00A70039" w:rsidRPr="00A70039" w:rsidRDefault="00A70039">
      <w:pPr>
        <w:rPr>
          <w:rFonts w:ascii="华文楷体" w:eastAsia="华文楷体" w:hAnsi="华文楷体"/>
        </w:rPr>
      </w:pPr>
      <w:r w:rsidRPr="00A70039">
        <w:rPr>
          <w:rFonts w:ascii="华文楷体" w:eastAsia="华文楷体" w:hAnsi="华文楷体" w:hint="eastAsia"/>
        </w:rPr>
        <w:t>GSE207177</w:t>
      </w:r>
    </w:p>
    <w:p w14:paraId="303D083F" w14:textId="1EC5415F" w:rsidR="009F37C9" w:rsidRDefault="00A70039">
      <w:pPr>
        <w:rPr>
          <w:rFonts w:ascii="华文楷体" w:eastAsia="华文楷体" w:hAnsi="华文楷体"/>
        </w:rPr>
      </w:pPr>
      <w:r w:rsidRPr="00A70039">
        <w:rPr>
          <w:rFonts w:ascii="华文楷体" w:eastAsia="华文楷体" w:hAnsi="华文楷体" w:hint="eastAsia"/>
        </w:rPr>
        <w:t>GSE267388</w:t>
      </w:r>
    </w:p>
    <w:p w14:paraId="794377F8" w14:textId="77777777" w:rsidR="00A70039" w:rsidRPr="00A70039" w:rsidRDefault="00A70039">
      <w:pPr>
        <w:rPr>
          <w:rFonts w:ascii="华文楷体" w:eastAsia="华文楷体" w:hAnsi="华文楷体"/>
        </w:rPr>
      </w:pPr>
    </w:p>
    <w:p w14:paraId="06AA08EE" w14:textId="5540D872" w:rsidR="009F37C9" w:rsidRPr="00A70039" w:rsidRDefault="009F37C9" w:rsidP="009F37C9">
      <w:pPr>
        <w:rPr>
          <w:rFonts w:ascii="华文楷体" w:eastAsia="华文楷体" w:hAnsi="华文楷体" w:hint="eastAsia"/>
        </w:rPr>
      </w:pPr>
      <w:r w:rsidRPr="00A70039">
        <w:rPr>
          <w:rFonts w:ascii="华文楷体" w:eastAsia="华文楷体" w:hAnsi="华文楷体" w:hint="eastAsia"/>
        </w:rPr>
        <w:t>一、明确脓毒症心肌病中巨噬细胞为核心免疫细胞</w:t>
      </w:r>
    </w:p>
    <w:p w14:paraId="23A72E12" w14:textId="3F64EB81" w:rsidR="009F37C9" w:rsidRPr="00A70039" w:rsidRDefault="009F37C9" w:rsidP="009F37C9">
      <w:pPr>
        <w:rPr>
          <w:rFonts w:ascii="华文楷体" w:eastAsia="华文楷体" w:hAnsi="华文楷体"/>
        </w:rPr>
      </w:pPr>
      <w:r w:rsidRPr="00A70039">
        <w:rPr>
          <w:rFonts w:ascii="华文楷体" w:eastAsia="华文楷体" w:hAnsi="华文楷体" w:hint="eastAsia"/>
        </w:rPr>
        <w:t>①使用小鼠脓毒症心肌病心肌组织单细胞数据集</w:t>
      </w:r>
      <w:r w:rsidRPr="00A70039">
        <w:rPr>
          <w:rFonts w:ascii="华文楷体" w:eastAsia="华文楷体" w:hAnsi="华文楷体" w:hint="eastAsia"/>
        </w:rPr>
        <w:t>（GSE190856</w:t>
      </w:r>
      <w:r w:rsidR="00A52A38" w:rsidRPr="00A70039">
        <w:rPr>
          <w:rFonts w:ascii="华文楷体" w:eastAsia="华文楷体" w:hAnsi="华文楷体" w:hint="eastAsia"/>
        </w:rPr>
        <w:t>；</w:t>
      </w:r>
      <w:r w:rsidRPr="00A70039">
        <w:rPr>
          <w:rFonts w:ascii="华文楷体" w:eastAsia="华文楷体" w:hAnsi="华文楷体" w:hint="eastAsia"/>
        </w:rPr>
        <w:t>GSE207363</w:t>
      </w:r>
      <w:r w:rsidR="001F2B69" w:rsidRPr="00A70039">
        <w:rPr>
          <w:rFonts w:ascii="华文楷体" w:eastAsia="华文楷体" w:hAnsi="华文楷体" w:hint="eastAsia"/>
        </w:rPr>
        <w:t>：只选取对照组、假手术组、CLP组数据</w:t>
      </w:r>
      <w:r w:rsidR="00A52A38" w:rsidRPr="00A70039">
        <w:rPr>
          <w:rFonts w:ascii="华文楷体" w:eastAsia="华文楷体" w:hAnsi="华文楷体" w:hint="eastAsia"/>
        </w:rPr>
        <w:t>；</w:t>
      </w:r>
      <w:r w:rsidR="00005614" w:rsidRPr="00A70039">
        <w:rPr>
          <w:rFonts w:ascii="华文楷体" w:eastAsia="华文楷体" w:hAnsi="华文楷体" w:hint="eastAsia"/>
        </w:rPr>
        <w:t>GSE207177</w:t>
      </w:r>
      <w:r w:rsidRPr="00A70039">
        <w:rPr>
          <w:rFonts w:ascii="华文楷体" w:eastAsia="华文楷体" w:hAnsi="华文楷体" w:hint="eastAsia"/>
        </w:rPr>
        <w:t>）</w:t>
      </w:r>
    </w:p>
    <w:p w14:paraId="460BA663" w14:textId="3773D774" w:rsidR="009F37C9" w:rsidRPr="00A70039" w:rsidRDefault="009F37C9" w:rsidP="009F37C9">
      <w:pPr>
        <w:rPr>
          <w:rFonts w:ascii="华文楷体" w:eastAsia="华文楷体" w:hAnsi="华文楷体"/>
        </w:rPr>
      </w:pPr>
      <w:r w:rsidRPr="00A70039">
        <w:rPr>
          <w:rFonts w:ascii="华文楷体" w:eastAsia="华文楷体" w:hAnsi="华文楷体" w:hint="eastAsia"/>
        </w:rPr>
        <w:t xml:space="preserve">  </w:t>
      </w:r>
      <w:r w:rsidR="00C167E3" w:rsidRPr="00A70039">
        <w:rPr>
          <w:rFonts w:ascii="华文楷体" w:eastAsia="华文楷体" w:hAnsi="华文楷体" w:hint="eastAsia"/>
        </w:rPr>
        <w:t xml:space="preserve"> </w:t>
      </w:r>
      <w:r w:rsidR="001F573C" w:rsidRPr="00A70039">
        <w:rPr>
          <w:rFonts w:ascii="华文楷体" w:eastAsia="华文楷体" w:hAnsi="华文楷体" w:hint="eastAsia"/>
        </w:rPr>
        <w:t>将对照组和</w:t>
      </w:r>
      <w:proofErr w:type="gramStart"/>
      <w:r w:rsidR="001F573C" w:rsidRPr="00A70039">
        <w:rPr>
          <w:rFonts w:ascii="华文楷体" w:eastAsia="华文楷体" w:hAnsi="华文楷体" w:hint="eastAsia"/>
        </w:rPr>
        <w:t>脓毒症组的</w:t>
      </w:r>
      <w:proofErr w:type="gramEnd"/>
      <w:r w:rsidR="001F573C" w:rsidRPr="00A70039">
        <w:rPr>
          <w:rFonts w:ascii="华文楷体" w:eastAsia="华文楷体" w:hAnsi="华文楷体" w:hint="eastAsia"/>
        </w:rPr>
        <w:t>单细胞测序数据进行降维，分群和注释UMAP</w:t>
      </w:r>
      <w:r w:rsidR="00C167E3" w:rsidRPr="00A70039">
        <w:rPr>
          <w:rFonts w:ascii="华文楷体" w:eastAsia="华文楷体" w:hAnsi="华文楷体" w:hint="eastAsia"/>
        </w:rPr>
        <w:t>【根据代表性标记基因注释为心肌细胞、内皮细胞、成纤维细胞、免疫细胞、平滑肌细胞、间皮细胞、脂肪细胞、神经元细胞</w:t>
      </w:r>
      <w:r w:rsidR="008A01A9" w:rsidRPr="00A70039">
        <w:rPr>
          <w:rFonts w:ascii="华文楷体" w:eastAsia="华文楷体" w:hAnsi="华文楷体" w:hint="eastAsia"/>
        </w:rPr>
        <w:t>、上皮细胞</w:t>
      </w:r>
      <w:r w:rsidR="00C167E3" w:rsidRPr="00A70039">
        <w:rPr>
          <w:rFonts w:ascii="华文楷体" w:eastAsia="华文楷体" w:hAnsi="华文楷体" w:hint="eastAsia"/>
        </w:rPr>
        <w:t>等】</w:t>
      </w:r>
    </w:p>
    <w:p w14:paraId="3BF5C94E" w14:textId="3E8CE483" w:rsidR="001F573C" w:rsidRPr="00A70039" w:rsidRDefault="001F573C" w:rsidP="009F37C9">
      <w:pPr>
        <w:rPr>
          <w:rFonts w:ascii="华文楷体" w:eastAsia="华文楷体" w:hAnsi="华文楷体"/>
        </w:rPr>
      </w:pPr>
      <w:r w:rsidRPr="00A70039">
        <w:rPr>
          <w:rFonts w:ascii="华文楷体" w:eastAsia="华文楷体" w:hAnsi="华文楷体" w:hint="eastAsia"/>
        </w:rPr>
        <w:t>对注释后细胞群所占比例进行展示</w:t>
      </w:r>
      <w:r w:rsidR="0023138F" w:rsidRPr="00A70039">
        <w:rPr>
          <w:rFonts w:ascii="华文楷体" w:eastAsia="华文楷体" w:hAnsi="华文楷体" w:hint="eastAsia"/>
        </w:rPr>
        <w:t>（目的：展示脓毒症心肌病中各类细胞群丰度→</w:t>
      </w:r>
      <w:r w:rsidR="0023138F" w:rsidRPr="00A70039">
        <w:rPr>
          <w:rFonts w:ascii="华文楷体" w:eastAsia="华文楷体" w:hAnsi="华文楷体" w:hint="eastAsia"/>
        </w:rPr>
        <w:t>CIBERSORT算法</w:t>
      </w:r>
      <w:r w:rsidR="0023138F" w:rsidRPr="00A70039">
        <w:rPr>
          <w:rFonts w:ascii="华文楷体" w:eastAsia="华文楷体" w:hAnsi="华文楷体" w:hint="eastAsia"/>
        </w:rPr>
        <w:t>定量免疫细胞亚群浸润丰度，筛选出免疫细胞亚群</w:t>
      </w:r>
      <w:r w:rsidR="00C167E3" w:rsidRPr="00A70039">
        <w:rPr>
          <w:rFonts w:ascii="华文楷体" w:eastAsia="华文楷体" w:hAnsi="华文楷体" w:hint="eastAsia"/>
        </w:rPr>
        <w:t>，如下参考图</w:t>
      </w:r>
      <w:r w:rsidR="0023138F" w:rsidRPr="00A70039">
        <w:rPr>
          <w:rFonts w:ascii="华文楷体" w:eastAsia="华文楷体" w:hAnsi="华文楷体" w:hint="eastAsia"/>
        </w:rPr>
        <w:t>）</w:t>
      </w:r>
    </w:p>
    <w:p w14:paraId="4E478C25" w14:textId="28349DF9" w:rsidR="001F573C" w:rsidRPr="00A70039" w:rsidRDefault="000268F4" w:rsidP="009F37C9">
      <w:pPr>
        <w:rPr>
          <w:rFonts w:ascii="华文楷体" w:eastAsia="华文楷体" w:hAnsi="华文楷体" w:hint="eastAsia"/>
        </w:rPr>
      </w:pPr>
      <w:r w:rsidRPr="00A70039">
        <w:rPr>
          <w:rFonts w:ascii="华文楷体" w:eastAsia="华文楷体" w:hAnsi="华文楷体"/>
        </w:rPr>
        <w:drawing>
          <wp:inline distT="0" distB="0" distL="0" distR="0" wp14:anchorId="178AB6E6" wp14:editId="5C1E6F1E">
            <wp:extent cx="1870091" cy="1479550"/>
            <wp:effectExtent l="0" t="0" r="0" b="6350"/>
            <wp:docPr id="15301929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1929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78409" cy="1486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3138F" w:rsidRPr="00A70039">
        <w:rPr>
          <w:rFonts w:ascii="华文楷体" w:eastAsia="华文楷体" w:hAnsi="华文楷体"/>
        </w:rPr>
        <w:drawing>
          <wp:inline distT="0" distB="0" distL="0" distR="0" wp14:anchorId="356BA6B0" wp14:editId="404FC0E3">
            <wp:extent cx="3067050" cy="1090049"/>
            <wp:effectExtent l="0" t="0" r="0" b="0"/>
            <wp:docPr id="3975696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5696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35168" cy="1114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B053E" w14:textId="5182A0F8" w:rsidR="001F573C" w:rsidRPr="00A70039" w:rsidRDefault="0023138F" w:rsidP="009F37C9">
      <w:pPr>
        <w:rPr>
          <w:rFonts w:ascii="华文楷体" w:eastAsia="华文楷体" w:hAnsi="华文楷体" w:hint="eastAsia"/>
        </w:rPr>
      </w:pPr>
      <w:r w:rsidRPr="00A70039">
        <w:rPr>
          <w:rFonts w:ascii="华文楷体" w:eastAsia="华文楷体" w:hAnsi="华文楷体" w:hint="eastAsia"/>
        </w:rPr>
        <w:t xml:space="preserve">  然后免疫细胞亚群进行细分，包括髓系（单核细胞、巨噬细胞、粒细胞、树突状细胞）、淋巴（T细胞、B细胞、NK细胞）</w:t>
      </w:r>
      <w:r w:rsidR="00C167E3" w:rsidRPr="00A70039">
        <w:rPr>
          <w:rFonts w:ascii="华文楷体" w:eastAsia="华文楷体" w:hAnsi="华文楷体" w:hint="eastAsia"/>
        </w:rPr>
        <w:t xml:space="preserve"> 如下图参考→确定巨噬细胞占比多，为主要核心免疫细胞。</w:t>
      </w:r>
    </w:p>
    <w:p w14:paraId="5F1DD0E2" w14:textId="533F6B2D" w:rsidR="001F573C" w:rsidRPr="00A70039" w:rsidRDefault="0023138F" w:rsidP="009F37C9">
      <w:pPr>
        <w:rPr>
          <w:rFonts w:ascii="华文楷体" w:eastAsia="华文楷体" w:hAnsi="华文楷体" w:hint="eastAsia"/>
        </w:rPr>
      </w:pPr>
      <w:r w:rsidRPr="00A70039">
        <w:rPr>
          <w:rFonts w:ascii="华文楷体" w:eastAsia="华文楷体" w:hAnsi="华文楷体"/>
        </w:rPr>
        <w:drawing>
          <wp:inline distT="0" distB="0" distL="0" distR="0" wp14:anchorId="42FF91DC" wp14:editId="5C68D44E">
            <wp:extent cx="5022850" cy="1583776"/>
            <wp:effectExtent l="0" t="0" r="6350" b="0"/>
            <wp:docPr id="1236639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639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7595" cy="1585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D7C8E" w14:textId="3E6455B6" w:rsidR="00C167E3" w:rsidRPr="00A70039" w:rsidRDefault="000357FF" w:rsidP="00C167E3">
      <w:pPr>
        <w:rPr>
          <w:rFonts w:ascii="华文楷体" w:eastAsia="华文楷体" w:hAnsi="华文楷体"/>
          <w:sz w:val="24"/>
          <w:szCs w:val="24"/>
        </w:rPr>
      </w:pPr>
      <w:r w:rsidRPr="00A70039">
        <w:rPr>
          <w:rFonts w:ascii="华文楷体" w:eastAsia="华文楷体" w:hAnsi="华文楷体" w:hint="eastAsia"/>
          <w:sz w:val="24"/>
          <w:szCs w:val="24"/>
        </w:rPr>
        <w:t>二、</w:t>
      </w:r>
      <w:r w:rsidR="00C167E3" w:rsidRPr="00A70039">
        <w:rPr>
          <w:rFonts w:ascii="华文楷体" w:eastAsia="华文楷体" w:hAnsi="华文楷体" w:hint="eastAsia"/>
          <w:sz w:val="24"/>
          <w:szCs w:val="24"/>
        </w:rPr>
        <w:t>构建加权基因</w:t>
      </w:r>
      <w:proofErr w:type="gramStart"/>
      <w:r w:rsidR="00C167E3" w:rsidRPr="00A70039">
        <w:rPr>
          <w:rFonts w:ascii="华文楷体" w:eastAsia="华文楷体" w:hAnsi="华文楷体" w:hint="eastAsia"/>
          <w:sz w:val="24"/>
          <w:szCs w:val="24"/>
        </w:rPr>
        <w:t>共表达</w:t>
      </w:r>
      <w:proofErr w:type="gramEnd"/>
      <w:r w:rsidR="00C167E3" w:rsidRPr="00A70039">
        <w:rPr>
          <w:rFonts w:ascii="华文楷体" w:eastAsia="华文楷体" w:hAnsi="华文楷体" w:hint="eastAsia"/>
          <w:sz w:val="24"/>
          <w:szCs w:val="24"/>
        </w:rPr>
        <w:t>网络（WGCNA分析）。筛选与脓毒症心肌损伤、巨噬细胞活化高度关联的基因模块</w:t>
      </w:r>
      <w:r w:rsidR="00C167E3" w:rsidRPr="00A70039">
        <w:rPr>
          <w:rFonts w:ascii="华文楷体" w:eastAsia="华文楷体" w:hAnsi="华文楷体" w:hint="eastAsia"/>
          <w:sz w:val="24"/>
          <w:szCs w:val="24"/>
        </w:rPr>
        <w:t>：</w:t>
      </w:r>
    </w:p>
    <w:p w14:paraId="14837853" w14:textId="3AA0EE63" w:rsidR="008A01A9" w:rsidRPr="00A70039" w:rsidRDefault="008A01A9" w:rsidP="009F37C9">
      <w:pPr>
        <w:rPr>
          <w:rFonts w:ascii="华文楷体" w:eastAsia="华文楷体" w:hAnsi="华文楷体"/>
          <w:sz w:val="24"/>
          <w:szCs w:val="24"/>
        </w:rPr>
      </w:pPr>
      <w:r w:rsidRPr="00A70039">
        <w:rPr>
          <w:rFonts w:ascii="华文楷体" w:eastAsia="华文楷体" w:hAnsi="华文楷体" w:hint="eastAsia"/>
          <w:sz w:val="24"/>
          <w:szCs w:val="24"/>
        </w:rPr>
        <w:t xml:space="preserve">   </w:t>
      </w:r>
      <w:r w:rsidR="00DD551E" w:rsidRPr="00A70039">
        <w:rPr>
          <w:rFonts w:ascii="华文楷体" w:eastAsia="华文楷体" w:hAnsi="华文楷体" w:hint="eastAsia"/>
          <w:sz w:val="24"/>
          <w:szCs w:val="24"/>
        </w:rPr>
        <w:t xml:space="preserve"> </w:t>
      </w:r>
      <w:r w:rsidRPr="00A70039">
        <w:rPr>
          <w:rFonts w:ascii="华文楷体" w:eastAsia="华文楷体" w:hAnsi="华文楷体" w:hint="eastAsia"/>
          <w:sz w:val="24"/>
          <w:szCs w:val="24"/>
        </w:rPr>
        <w:t>筛选出脓毒症心肌病下巨噬细胞全部上调基因、下调基因（注意</w:t>
      </w:r>
      <w:r w:rsidR="00DD551E" w:rsidRPr="00A70039">
        <w:rPr>
          <w:rFonts w:ascii="华文楷体" w:eastAsia="华文楷体" w:hAnsi="华文楷体" w:hint="eastAsia"/>
          <w:sz w:val="24"/>
          <w:szCs w:val="24"/>
        </w:rPr>
        <w:t>是</w:t>
      </w:r>
      <w:r w:rsidRPr="00A70039">
        <w:rPr>
          <w:rFonts w:ascii="华文楷体" w:eastAsia="华文楷体" w:hAnsi="华文楷体" w:hint="eastAsia"/>
          <w:sz w:val="24"/>
          <w:szCs w:val="24"/>
        </w:rPr>
        <w:t>有Sirt2和/或FOXO1）</w:t>
      </w:r>
    </w:p>
    <w:p w14:paraId="232DA388" w14:textId="2FB7CAFE" w:rsidR="008A01A9" w:rsidRPr="00A70039" w:rsidRDefault="00DD551E" w:rsidP="00DD551E">
      <w:pPr>
        <w:ind w:firstLine="480"/>
        <w:rPr>
          <w:rFonts w:ascii="华文楷体" w:eastAsia="华文楷体" w:hAnsi="华文楷体"/>
          <w:color w:val="C45911" w:themeColor="accent2" w:themeShade="BF"/>
          <w:sz w:val="24"/>
          <w:szCs w:val="24"/>
        </w:rPr>
      </w:pPr>
      <w:r w:rsidRPr="00A70039">
        <w:rPr>
          <w:rFonts w:ascii="华文楷体" w:eastAsia="华文楷体" w:hAnsi="华文楷体" w:hint="eastAsia"/>
          <w:color w:val="C45911" w:themeColor="accent2" w:themeShade="BF"/>
          <w:sz w:val="24"/>
          <w:szCs w:val="24"/>
        </w:rPr>
        <w:t>对筛选到的差异基因开展GO/KEGG功能富集分析，重点富集线粒体动力学、内质网应激、钙离子转运、脂质代谢紊乱、巨噬细胞炎症极化、氧化磷酸化</w:t>
      </w:r>
      <w:r w:rsidRPr="00A70039">
        <w:rPr>
          <w:rFonts w:ascii="华文楷体" w:eastAsia="华文楷体" w:hAnsi="华文楷体" w:hint="eastAsia"/>
          <w:color w:val="C45911" w:themeColor="accent2" w:themeShade="BF"/>
          <w:sz w:val="24"/>
          <w:szCs w:val="24"/>
        </w:rPr>
        <w:lastRenderedPageBreak/>
        <w:t>等通路</w:t>
      </w:r>
      <w:r w:rsidRPr="00A70039">
        <w:rPr>
          <w:rFonts w:ascii="华文楷体" w:eastAsia="华文楷体" w:hAnsi="华文楷体" w:hint="eastAsia"/>
          <w:color w:val="C45911" w:themeColor="accent2" w:themeShade="BF"/>
          <w:sz w:val="24"/>
          <w:szCs w:val="24"/>
        </w:rPr>
        <w:t>。</w:t>
      </w:r>
    </w:p>
    <w:p w14:paraId="6E14D18C" w14:textId="53498C70" w:rsidR="00DD551E" w:rsidRPr="00A70039" w:rsidRDefault="000357FF" w:rsidP="000357FF">
      <w:pPr>
        <w:rPr>
          <w:rFonts w:ascii="华文楷体" w:eastAsia="华文楷体" w:hAnsi="华文楷体"/>
          <w:sz w:val="24"/>
          <w:szCs w:val="24"/>
        </w:rPr>
      </w:pPr>
      <w:r w:rsidRPr="00A70039">
        <w:rPr>
          <w:rFonts w:ascii="华文楷体" w:eastAsia="华文楷体" w:hAnsi="华文楷体" w:hint="eastAsia"/>
          <w:sz w:val="24"/>
          <w:szCs w:val="24"/>
        </w:rPr>
        <w:t>三、</w:t>
      </w:r>
      <w:r w:rsidR="00DD551E" w:rsidRPr="00A70039">
        <w:rPr>
          <w:rFonts w:ascii="华文楷体" w:eastAsia="华文楷体" w:hAnsi="华文楷体" w:hint="eastAsia"/>
          <w:sz w:val="24"/>
          <w:szCs w:val="24"/>
        </w:rPr>
        <w:t>引入MAM基因集取交集</w:t>
      </w:r>
    </w:p>
    <w:p w14:paraId="137F9893" w14:textId="4F76BD54" w:rsidR="00DD551E" w:rsidRPr="00A70039" w:rsidRDefault="00DD551E" w:rsidP="00DD551E">
      <w:pPr>
        <w:ind w:firstLine="480"/>
        <w:rPr>
          <w:rFonts w:ascii="华文楷体" w:eastAsia="华文楷体" w:hAnsi="华文楷体"/>
          <w:sz w:val="24"/>
          <w:szCs w:val="24"/>
        </w:rPr>
      </w:pPr>
      <w:r w:rsidRPr="00A70039">
        <w:rPr>
          <w:rFonts w:ascii="华文楷体" w:eastAsia="华文楷体" w:hAnsi="华文楷体" w:hint="eastAsia"/>
          <w:sz w:val="24"/>
          <w:szCs w:val="24"/>
        </w:rPr>
        <w:t xml:space="preserve">     通过文献检索构建已报道的MAMs相关基因</w:t>
      </w:r>
    </w:p>
    <w:p w14:paraId="4E08A3B5" w14:textId="1CC64A60" w:rsidR="00DD551E" w:rsidRPr="00A70039" w:rsidRDefault="00DD551E" w:rsidP="00DD551E">
      <w:pPr>
        <w:ind w:firstLine="480"/>
        <w:rPr>
          <w:rFonts w:ascii="华文楷体" w:eastAsia="华文楷体" w:hAnsi="华文楷体"/>
          <w:sz w:val="24"/>
          <w:szCs w:val="24"/>
        </w:rPr>
      </w:pPr>
      <w:r w:rsidRPr="00A70039">
        <w:rPr>
          <w:rFonts w:ascii="华文楷体" w:eastAsia="华文楷体" w:hAnsi="华文楷体" w:hint="eastAsia"/>
          <w:sz w:val="24"/>
          <w:szCs w:val="24"/>
        </w:rPr>
        <w:t xml:space="preserve">     韦恩图：巨噬细胞DEGs ∩ </w:t>
      </w:r>
      <w:r w:rsidRPr="00A70039">
        <w:rPr>
          <w:rFonts w:ascii="华文楷体" w:eastAsia="华文楷体" w:hAnsi="华文楷体" w:hint="eastAsia"/>
          <w:sz w:val="24"/>
          <w:szCs w:val="24"/>
        </w:rPr>
        <w:t>MAMs相关</w:t>
      </w:r>
      <w:r w:rsidRPr="00A70039">
        <w:rPr>
          <w:rFonts w:ascii="华文楷体" w:eastAsia="华文楷体" w:hAnsi="华文楷体" w:hint="eastAsia"/>
          <w:sz w:val="24"/>
          <w:szCs w:val="24"/>
        </w:rPr>
        <w:t>基因集，得到候选基因</w:t>
      </w:r>
    </w:p>
    <w:p w14:paraId="07AFC7AE" w14:textId="47DD3927" w:rsidR="00DD551E" w:rsidRPr="00A70039" w:rsidRDefault="00DD551E" w:rsidP="00DD551E">
      <w:pPr>
        <w:ind w:firstLine="480"/>
        <w:rPr>
          <w:rFonts w:ascii="华文楷体" w:eastAsia="华文楷体" w:hAnsi="华文楷体"/>
          <w:sz w:val="24"/>
          <w:szCs w:val="24"/>
        </w:rPr>
      </w:pPr>
      <w:r w:rsidRPr="00A70039">
        <w:rPr>
          <w:rFonts w:ascii="华文楷体" w:eastAsia="华文楷体" w:hAnsi="华文楷体" w:hint="eastAsia"/>
          <w:sz w:val="24"/>
          <w:szCs w:val="24"/>
        </w:rPr>
        <w:t xml:space="preserve">     </w:t>
      </w:r>
      <w:r w:rsidRPr="00A70039">
        <w:rPr>
          <w:rFonts w:ascii="华文楷体" w:eastAsia="华文楷体" w:hAnsi="华文楷体" w:hint="eastAsia"/>
          <w:color w:val="C45911" w:themeColor="accent2" w:themeShade="BF"/>
          <w:sz w:val="24"/>
          <w:szCs w:val="24"/>
        </w:rPr>
        <w:t>通过GSEA富集分析验证MAM结构紊乱、mtDNA释放、炎症风暴通路的富集趋势，锁定调控巨噬细胞MAMs稳态的</w:t>
      </w:r>
      <w:r w:rsidRPr="00A70039">
        <w:rPr>
          <w:rFonts w:ascii="华文楷体" w:eastAsia="华文楷体" w:hAnsi="华文楷体" w:hint="eastAsia"/>
          <w:b/>
          <w:bCs/>
          <w:color w:val="EE0000"/>
          <w:sz w:val="24"/>
          <w:szCs w:val="24"/>
        </w:rPr>
        <w:t>核心候选Hub基因</w:t>
      </w:r>
      <w:r w:rsidRPr="00A70039">
        <w:rPr>
          <w:rFonts w:ascii="华文楷体" w:eastAsia="华文楷体" w:hAnsi="华文楷体" w:hint="eastAsia"/>
          <w:sz w:val="24"/>
          <w:szCs w:val="24"/>
        </w:rPr>
        <w:t>。</w:t>
      </w:r>
    </w:p>
    <w:p w14:paraId="3247A61F" w14:textId="328F6C88" w:rsidR="00DD551E" w:rsidRPr="00A70039" w:rsidRDefault="00DD551E" w:rsidP="00DD551E">
      <w:pPr>
        <w:ind w:firstLine="480"/>
        <w:rPr>
          <w:rFonts w:ascii="华文楷体" w:eastAsia="华文楷体" w:hAnsi="华文楷体"/>
          <w:sz w:val="24"/>
          <w:szCs w:val="24"/>
        </w:rPr>
      </w:pPr>
      <w:r w:rsidRPr="00A70039">
        <w:rPr>
          <w:rFonts w:ascii="华文楷体" w:eastAsia="华文楷体" w:hAnsi="华文楷体" w:hint="eastAsia"/>
          <w:sz w:val="24"/>
          <w:szCs w:val="24"/>
        </w:rPr>
        <w:t>第</w:t>
      </w:r>
      <w:r w:rsidR="000357FF" w:rsidRPr="00A70039">
        <w:rPr>
          <w:rFonts w:ascii="华文楷体" w:eastAsia="华文楷体" w:hAnsi="华文楷体" w:hint="eastAsia"/>
          <w:sz w:val="24"/>
          <w:szCs w:val="24"/>
        </w:rPr>
        <w:t>3</w:t>
      </w:r>
      <w:r w:rsidRPr="00A70039">
        <w:rPr>
          <w:rFonts w:ascii="华文楷体" w:eastAsia="华文楷体" w:hAnsi="华文楷体" w:hint="eastAsia"/>
          <w:sz w:val="24"/>
          <w:szCs w:val="24"/>
        </w:rPr>
        <w:t>步 巨噬细胞和MAMs 交集得到的候选基因</w:t>
      </w:r>
    </w:p>
    <w:p w14:paraId="0811869D" w14:textId="42EE5934" w:rsidR="00DD551E" w:rsidRPr="00A70039" w:rsidRDefault="00DD551E" w:rsidP="00DD551E">
      <w:pPr>
        <w:ind w:firstLine="480"/>
        <w:rPr>
          <w:rFonts w:ascii="华文楷体" w:eastAsia="华文楷体" w:hAnsi="华文楷体"/>
          <w:sz w:val="24"/>
          <w:szCs w:val="24"/>
        </w:rPr>
      </w:pPr>
      <w:r w:rsidRPr="00A70039">
        <w:rPr>
          <w:rFonts w:ascii="华文楷体" w:eastAsia="华文楷体" w:hAnsi="华文楷体" w:hint="eastAsia"/>
          <w:sz w:val="24"/>
          <w:szCs w:val="24"/>
        </w:rPr>
        <w:t>多功能富集，做GSEA/GO/KEGG：锁定关联MAMs重塑+钙稳态+巨噬细胞极化的核心基因</w:t>
      </w:r>
      <w:r w:rsidR="000357FF" w:rsidRPr="00A70039">
        <w:rPr>
          <w:rFonts w:ascii="华文楷体" w:eastAsia="华文楷体" w:hAnsi="华文楷体" w:hint="eastAsia"/>
          <w:sz w:val="24"/>
          <w:szCs w:val="24"/>
        </w:rPr>
        <w:t>。</w:t>
      </w:r>
    </w:p>
    <w:p w14:paraId="623179FD" w14:textId="77777777" w:rsidR="000357FF" w:rsidRPr="00A70039" w:rsidRDefault="000357FF" w:rsidP="000357FF">
      <w:pPr>
        <w:rPr>
          <w:rFonts w:ascii="华文楷体" w:eastAsia="华文楷体" w:hAnsi="华文楷体" w:hint="eastAsia"/>
          <w:sz w:val="24"/>
          <w:szCs w:val="24"/>
        </w:rPr>
      </w:pPr>
      <w:r w:rsidRPr="00A70039">
        <w:rPr>
          <w:rFonts w:ascii="华文楷体" w:eastAsia="华文楷体" w:hAnsi="华文楷体" w:hint="eastAsia"/>
          <w:sz w:val="24"/>
          <w:szCs w:val="24"/>
        </w:rPr>
        <w:t>四、</w:t>
      </w:r>
      <w:r w:rsidRPr="00A70039">
        <w:rPr>
          <w:rFonts w:ascii="华文楷体" w:eastAsia="华文楷体" w:hAnsi="华文楷体" w:hint="eastAsia"/>
          <w:sz w:val="24"/>
          <w:szCs w:val="24"/>
        </w:rPr>
        <w:t>机器学习筛选MAMs调控核心Hub基因</w:t>
      </w:r>
    </w:p>
    <w:p w14:paraId="1F21D18E" w14:textId="77777777" w:rsidR="000357FF" w:rsidRPr="00A70039" w:rsidRDefault="000357FF" w:rsidP="000357FF">
      <w:pPr>
        <w:ind w:firstLineChars="200" w:firstLine="480"/>
        <w:rPr>
          <w:rFonts w:ascii="华文楷体" w:eastAsia="华文楷体" w:hAnsi="华文楷体" w:hint="eastAsia"/>
          <w:sz w:val="24"/>
          <w:szCs w:val="24"/>
        </w:rPr>
      </w:pPr>
      <w:r w:rsidRPr="00A70039">
        <w:rPr>
          <w:rFonts w:ascii="华文楷体" w:eastAsia="华文楷体" w:hAnsi="华文楷体" w:hint="eastAsia"/>
          <w:sz w:val="24"/>
          <w:szCs w:val="24"/>
        </w:rPr>
        <w:t>基于交集候选基因，集成随机森林、LASSO、SVM等多种机器学习算法构建预测模型，以AUC为评价标准筛选最优特征基因</w:t>
      </w:r>
    </w:p>
    <w:p w14:paraId="6F70E49D" w14:textId="77777777" w:rsidR="000357FF" w:rsidRPr="00A70039" w:rsidRDefault="000357FF" w:rsidP="000357FF">
      <w:pPr>
        <w:pStyle w:val="a9"/>
        <w:ind w:left="360"/>
        <w:rPr>
          <w:rFonts w:ascii="华文楷体" w:eastAsia="华文楷体" w:hAnsi="华文楷体" w:hint="eastAsia"/>
          <w:sz w:val="24"/>
          <w:szCs w:val="24"/>
        </w:rPr>
      </w:pPr>
      <w:r w:rsidRPr="00A70039">
        <w:rPr>
          <w:rFonts w:ascii="华文楷体" w:eastAsia="华文楷体" w:hAnsi="华文楷体" w:hint="eastAsia"/>
          <w:sz w:val="24"/>
          <w:szCs w:val="24"/>
        </w:rPr>
        <w:t>多套</w:t>
      </w:r>
      <w:proofErr w:type="gramStart"/>
      <w:r w:rsidRPr="00A70039">
        <w:rPr>
          <w:rFonts w:ascii="华文楷体" w:eastAsia="华文楷体" w:hAnsi="华文楷体" w:hint="eastAsia"/>
          <w:sz w:val="24"/>
          <w:szCs w:val="24"/>
        </w:rPr>
        <w:t>独立鼠</w:t>
      </w:r>
      <w:proofErr w:type="gramEnd"/>
      <w:r w:rsidRPr="00A70039">
        <w:rPr>
          <w:rFonts w:ascii="华文楷体" w:eastAsia="华文楷体" w:hAnsi="华文楷体" w:hint="eastAsia"/>
          <w:sz w:val="24"/>
          <w:szCs w:val="24"/>
        </w:rPr>
        <w:t>/人临床数据集作为外部验证，分别绘制ROC曲线，评估Hub基因对脓毒症心肌损伤的区分效能</w:t>
      </w:r>
    </w:p>
    <w:p w14:paraId="58FF456F" w14:textId="77777777" w:rsidR="000357FF" w:rsidRPr="00A70039" w:rsidRDefault="000357FF" w:rsidP="000357FF">
      <w:pPr>
        <w:pStyle w:val="a9"/>
        <w:ind w:left="360"/>
        <w:rPr>
          <w:rFonts w:ascii="华文楷体" w:eastAsia="华文楷体" w:hAnsi="华文楷体" w:hint="eastAsia"/>
          <w:sz w:val="24"/>
          <w:szCs w:val="24"/>
        </w:rPr>
      </w:pPr>
      <w:r w:rsidRPr="00A70039">
        <w:rPr>
          <w:rFonts w:ascii="华文楷体" w:eastAsia="华文楷体" w:hAnsi="华文楷体" w:hint="eastAsia"/>
          <w:sz w:val="24"/>
          <w:szCs w:val="24"/>
        </w:rPr>
        <w:t>基于筛选得到的核心Hub核心基因构建Nomogram风险列线图，量化分子预测价值，用于临床转化</w:t>
      </w:r>
    </w:p>
    <w:p w14:paraId="021BB774" w14:textId="6D8B3DCC" w:rsidR="00A52A38" w:rsidRPr="00A70039" w:rsidRDefault="00A52A38" w:rsidP="00A52A38">
      <w:pPr>
        <w:pStyle w:val="a9"/>
        <w:numPr>
          <w:ilvl w:val="0"/>
          <w:numId w:val="3"/>
        </w:numPr>
        <w:rPr>
          <w:rFonts w:ascii="华文楷体" w:eastAsia="华文楷体" w:hAnsi="华文楷体" w:hint="eastAsia"/>
          <w:sz w:val="24"/>
          <w:szCs w:val="24"/>
        </w:rPr>
      </w:pPr>
      <w:r w:rsidRPr="00A70039">
        <w:rPr>
          <w:rFonts w:ascii="华文楷体" w:eastAsia="华文楷体" w:hAnsi="华文楷体" w:hint="eastAsia"/>
          <w:sz w:val="24"/>
          <w:szCs w:val="24"/>
        </w:rPr>
        <w:t>五、</w:t>
      </w:r>
      <w:r w:rsidRPr="00A70039">
        <w:rPr>
          <w:rFonts w:ascii="华文楷体" w:eastAsia="华文楷体" w:hAnsi="华文楷体" w:hint="eastAsia"/>
          <w:sz w:val="24"/>
          <w:szCs w:val="24"/>
        </w:rPr>
        <w:t>巨噬细胞—心肌细胞通讯网络分析</w:t>
      </w:r>
    </w:p>
    <w:p w14:paraId="2F6976A2" w14:textId="5F40D55E" w:rsidR="00A52A38" w:rsidRPr="00A70039" w:rsidRDefault="00A52A38" w:rsidP="00A70039">
      <w:pPr>
        <w:pStyle w:val="a9"/>
        <w:ind w:left="360" w:firstLineChars="300" w:firstLine="720"/>
        <w:rPr>
          <w:rFonts w:ascii="华文楷体" w:eastAsia="华文楷体" w:hAnsi="华文楷体" w:hint="eastAsia"/>
          <w:sz w:val="24"/>
          <w:szCs w:val="24"/>
        </w:rPr>
      </w:pPr>
      <w:r w:rsidRPr="00A70039">
        <w:rPr>
          <w:rFonts w:ascii="华文楷体" w:eastAsia="华文楷体" w:hAnsi="华文楷体" w:hint="eastAsia"/>
          <w:sz w:val="24"/>
          <w:szCs w:val="24"/>
        </w:rPr>
        <w:t>基于心脏单细胞数据</w:t>
      </w:r>
      <w:r w:rsidRPr="00A70039">
        <w:rPr>
          <w:rFonts w:ascii="华文楷体" w:eastAsia="华文楷体" w:hAnsi="华文楷体" w:hint="eastAsia"/>
          <w:sz w:val="24"/>
          <w:szCs w:val="24"/>
        </w:rPr>
        <w:t>（CLP小鼠脓毒症心脏组织Bulk</w:t>
      </w:r>
      <w:proofErr w:type="gramStart"/>
      <w:r w:rsidRPr="00A70039">
        <w:rPr>
          <w:rFonts w:ascii="华文楷体" w:eastAsia="华文楷体" w:hAnsi="华文楷体" w:hint="eastAsia"/>
          <w:sz w:val="24"/>
          <w:szCs w:val="24"/>
        </w:rPr>
        <w:t>转录组</w:t>
      </w:r>
      <w:proofErr w:type="gramEnd"/>
      <w:r w:rsidRPr="00A70039">
        <w:rPr>
          <w:rFonts w:ascii="华文楷体" w:eastAsia="华文楷体" w:hAnsi="华文楷体" w:hint="eastAsia"/>
          <w:sz w:val="24"/>
          <w:szCs w:val="24"/>
        </w:rPr>
        <w:t>数据集GSE267388）</w:t>
      </w:r>
      <w:r w:rsidRPr="00A70039">
        <w:rPr>
          <w:rFonts w:ascii="华文楷体" w:eastAsia="华文楷体" w:hAnsi="华文楷体" w:hint="eastAsia"/>
          <w:sz w:val="24"/>
          <w:szCs w:val="24"/>
        </w:rPr>
        <w:t>，利于</w:t>
      </w:r>
      <w:proofErr w:type="spellStart"/>
      <w:r w:rsidRPr="00A70039">
        <w:rPr>
          <w:rFonts w:ascii="华文楷体" w:eastAsia="华文楷体" w:hAnsi="华文楷体" w:hint="eastAsia"/>
          <w:sz w:val="24"/>
          <w:szCs w:val="24"/>
        </w:rPr>
        <w:t>CellPhoneDB</w:t>
      </w:r>
      <w:proofErr w:type="spellEnd"/>
      <w:r w:rsidRPr="00A70039">
        <w:rPr>
          <w:rFonts w:ascii="华文楷体" w:eastAsia="华文楷体" w:hAnsi="华文楷体" w:hint="eastAsia"/>
          <w:sz w:val="24"/>
          <w:szCs w:val="24"/>
        </w:rPr>
        <w:t>预测巨噬细胞与心肌细胞全部配体—受体互作对；筛选MAMs紊乱巨噬细胞特异性分泌损伤配体（炎症因子、mtDNA、代谢小分子）；</w:t>
      </w:r>
      <w:proofErr w:type="spellStart"/>
      <w:r w:rsidRPr="00A70039">
        <w:rPr>
          <w:rFonts w:ascii="华文楷体" w:eastAsia="华文楷体" w:hAnsi="华文楷体" w:hint="eastAsia"/>
          <w:sz w:val="24"/>
          <w:szCs w:val="24"/>
        </w:rPr>
        <w:t>NicheNet</w:t>
      </w:r>
      <w:proofErr w:type="spellEnd"/>
      <w:r w:rsidRPr="00A70039">
        <w:rPr>
          <w:rFonts w:ascii="华文楷体" w:eastAsia="华文楷体" w:hAnsi="华文楷体" w:hint="eastAsia"/>
          <w:sz w:val="24"/>
          <w:szCs w:val="24"/>
        </w:rPr>
        <w:t>反向预测：Hub基因调控下游分泌信号分子，及其在心肌细胞膜对应的损伤受体</w:t>
      </w:r>
      <w:r w:rsidRPr="00A70039">
        <w:rPr>
          <w:rFonts w:ascii="华文楷体" w:eastAsia="华文楷体" w:hAnsi="华文楷体" w:hint="eastAsia"/>
          <w:sz w:val="24"/>
          <w:szCs w:val="24"/>
        </w:rPr>
        <w:t>。</w:t>
      </w:r>
    </w:p>
    <w:p w14:paraId="7BF8DFE4" w14:textId="0159E03D" w:rsidR="00A52A38" w:rsidRPr="00A70039" w:rsidRDefault="00A52A38" w:rsidP="00A70039">
      <w:pPr>
        <w:pStyle w:val="a9"/>
        <w:ind w:left="360" w:firstLineChars="200" w:firstLine="480"/>
        <w:rPr>
          <w:rFonts w:ascii="华文楷体" w:eastAsia="华文楷体" w:hAnsi="华文楷体"/>
          <w:sz w:val="24"/>
          <w:szCs w:val="24"/>
        </w:rPr>
      </w:pPr>
      <w:r w:rsidRPr="00A70039">
        <w:rPr>
          <w:rFonts w:ascii="华文楷体" w:eastAsia="华文楷体" w:hAnsi="华文楷体" w:hint="eastAsia"/>
          <w:sz w:val="24"/>
          <w:szCs w:val="24"/>
        </w:rPr>
        <w:lastRenderedPageBreak/>
        <w:t>时序表达关联：利于CLP时序数据集对比MAMs通路基因与心肌凋亡、钙超载基因表达先后，证实巨噬细胞MAMs异常是心肌损伤的上游</w:t>
      </w:r>
      <w:r w:rsidR="00A70039" w:rsidRPr="00A70039">
        <w:rPr>
          <w:rFonts w:ascii="华文楷体" w:eastAsia="华文楷体" w:hAnsi="华文楷体" w:hint="eastAsia"/>
          <w:sz w:val="24"/>
          <w:szCs w:val="24"/>
        </w:rPr>
        <w:t>。</w:t>
      </w:r>
    </w:p>
    <w:p w14:paraId="3C565E36" w14:textId="77777777" w:rsidR="00A70039" w:rsidRDefault="00A70039" w:rsidP="00A70039">
      <w:pPr>
        <w:pStyle w:val="a9"/>
        <w:ind w:left="360" w:firstLineChars="200" w:firstLine="480"/>
        <w:rPr>
          <w:rFonts w:ascii="华文楷体" w:eastAsia="华文楷体" w:hAnsi="华文楷体"/>
          <w:sz w:val="24"/>
          <w:szCs w:val="24"/>
        </w:rPr>
      </w:pPr>
    </w:p>
    <w:p w14:paraId="01E5C17A" w14:textId="77777777" w:rsidR="00A70039" w:rsidRDefault="00A70039" w:rsidP="00A70039">
      <w:pPr>
        <w:pStyle w:val="a9"/>
        <w:ind w:left="360" w:firstLineChars="200" w:firstLine="480"/>
        <w:rPr>
          <w:rFonts w:ascii="华文楷体" w:eastAsia="华文楷体" w:hAnsi="华文楷体"/>
          <w:sz w:val="24"/>
          <w:szCs w:val="24"/>
        </w:rPr>
      </w:pPr>
    </w:p>
    <w:p w14:paraId="2AC6B954" w14:textId="77777777" w:rsidR="00A70039" w:rsidRDefault="00A70039" w:rsidP="00A70039">
      <w:pPr>
        <w:pStyle w:val="a9"/>
        <w:ind w:left="360" w:firstLineChars="200" w:firstLine="480"/>
        <w:rPr>
          <w:rFonts w:ascii="华文楷体" w:eastAsia="华文楷体" w:hAnsi="华文楷体"/>
          <w:sz w:val="24"/>
          <w:szCs w:val="24"/>
        </w:rPr>
      </w:pPr>
    </w:p>
    <w:p w14:paraId="213F99B1" w14:textId="2D37F93D" w:rsidR="00A70039" w:rsidRPr="00A70039" w:rsidRDefault="00A70039" w:rsidP="00A70039">
      <w:pPr>
        <w:rPr>
          <w:rFonts w:ascii="华文楷体" w:eastAsia="华文楷体" w:hAnsi="华文楷体" w:hint="eastAsia"/>
          <w:color w:val="FFD966" w:themeColor="accent4" w:themeTint="99"/>
          <w:sz w:val="24"/>
          <w:szCs w:val="24"/>
        </w:rPr>
      </w:pPr>
      <w:r w:rsidRPr="00A70039">
        <w:rPr>
          <w:rFonts w:ascii="华文楷体" w:eastAsia="华文楷体" w:hAnsi="华文楷体" w:hint="eastAsia"/>
          <w:color w:val="FFD966" w:themeColor="accent4" w:themeTint="99"/>
          <w:sz w:val="24"/>
          <w:szCs w:val="24"/>
        </w:rPr>
        <w:t>☆？</w:t>
      </w:r>
      <w:r w:rsidRPr="00A70039">
        <w:rPr>
          <w:rFonts w:ascii="华文楷体" w:eastAsia="华文楷体" w:hAnsi="华文楷体" w:hint="eastAsia"/>
          <w:color w:val="FFD966" w:themeColor="accent4" w:themeTint="99"/>
          <w:sz w:val="24"/>
          <w:szCs w:val="24"/>
        </w:rPr>
        <w:t>机器学习筛选MAMs调控核心Hub基因</w:t>
      </w:r>
    </w:p>
    <w:p w14:paraId="1FF7DF57" w14:textId="77777777" w:rsidR="00A70039" w:rsidRPr="00A70039" w:rsidRDefault="00A70039" w:rsidP="00A70039">
      <w:pPr>
        <w:pStyle w:val="a9"/>
        <w:ind w:left="360"/>
        <w:rPr>
          <w:rFonts w:ascii="华文楷体" w:eastAsia="华文楷体" w:hAnsi="华文楷体" w:hint="eastAsia"/>
          <w:color w:val="FFD966" w:themeColor="accent4" w:themeTint="99"/>
          <w:sz w:val="24"/>
          <w:szCs w:val="24"/>
        </w:rPr>
      </w:pPr>
      <w:r w:rsidRPr="00A70039">
        <w:rPr>
          <w:rFonts w:ascii="华文楷体" w:eastAsia="华文楷体" w:hAnsi="华文楷体" w:hint="eastAsia"/>
          <w:color w:val="FFD966" w:themeColor="accent4" w:themeTint="99"/>
          <w:sz w:val="24"/>
          <w:szCs w:val="24"/>
        </w:rPr>
        <w:t>基于交集候选基因，集成随机森林、LASSO、SVM等多种机器学习算法构建预测模型，以AUC为评价标准筛选最优特征基因</w:t>
      </w:r>
    </w:p>
    <w:p w14:paraId="033FBD63" w14:textId="07BB3DD1" w:rsidR="00A70039" w:rsidRPr="00A70039" w:rsidRDefault="00A70039" w:rsidP="00A70039">
      <w:pPr>
        <w:pStyle w:val="a9"/>
        <w:ind w:left="360"/>
        <w:rPr>
          <w:rFonts w:ascii="华文楷体" w:eastAsia="华文楷体" w:hAnsi="华文楷体" w:hint="eastAsia"/>
          <w:color w:val="FFD966" w:themeColor="accent4" w:themeTint="99"/>
          <w:sz w:val="24"/>
          <w:szCs w:val="24"/>
        </w:rPr>
      </w:pPr>
      <w:r w:rsidRPr="00A70039">
        <w:rPr>
          <w:rFonts w:ascii="华文楷体" w:eastAsia="华文楷体" w:hAnsi="华文楷体" w:hint="eastAsia"/>
          <w:color w:val="FFD966" w:themeColor="accent4" w:themeTint="99"/>
          <w:sz w:val="24"/>
          <w:szCs w:val="24"/>
        </w:rPr>
        <w:t>人临床数据集作为外部验证，分别绘制ROC曲线，评估Hub基因对脓毒症心肌损伤的区分效能</w:t>
      </w:r>
    </w:p>
    <w:p w14:paraId="4EFFF7CB" w14:textId="439F029D" w:rsidR="00A70039" w:rsidRPr="00A70039" w:rsidRDefault="00A70039" w:rsidP="00A70039">
      <w:pPr>
        <w:pStyle w:val="a9"/>
        <w:ind w:left="360"/>
        <w:rPr>
          <w:rFonts w:ascii="华文楷体" w:eastAsia="华文楷体" w:hAnsi="华文楷体" w:hint="eastAsia"/>
          <w:color w:val="FFD966" w:themeColor="accent4" w:themeTint="99"/>
          <w:sz w:val="24"/>
          <w:szCs w:val="24"/>
        </w:rPr>
      </w:pPr>
      <w:r w:rsidRPr="00A70039">
        <w:rPr>
          <w:rFonts w:ascii="华文楷体" w:eastAsia="华文楷体" w:hAnsi="华文楷体" w:hint="eastAsia"/>
          <w:color w:val="FFD966" w:themeColor="accent4" w:themeTint="99"/>
          <w:sz w:val="24"/>
          <w:szCs w:val="24"/>
        </w:rPr>
        <w:t>基于筛选得到的核心Hub核心基因构建Nomogram风险列线图，量化分子预测价值，用于临床转化</w:t>
      </w:r>
    </w:p>
    <w:p w14:paraId="6EC7E1DE" w14:textId="15B23321" w:rsidR="000357FF" w:rsidRPr="00A52A38" w:rsidRDefault="000357FF" w:rsidP="000357FF">
      <w:pPr>
        <w:rPr>
          <w:rFonts w:ascii="华文楷体" w:eastAsia="华文楷体" w:hAnsi="华文楷体" w:hint="eastAsia"/>
          <w:sz w:val="24"/>
          <w:szCs w:val="24"/>
        </w:rPr>
      </w:pPr>
    </w:p>
    <w:sectPr w:rsidR="000357FF" w:rsidRPr="00A52A3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0EC3BC" w14:textId="77777777" w:rsidR="00933852" w:rsidRDefault="00933852" w:rsidP="007A25FC">
      <w:pPr>
        <w:rPr>
          <w:rFonts w:hint="eastAsia"/>
        </w:rPr>
      </w:pPr>
      <w:r>
        <w:separator/>
      </w:r>
    </w:p>
  </w:endnote>
  <w:endnote w:type="continuationSeparator" w:id="0">
    <w:p w14:paraId="1890B7B5" w14:textId="77777777" w:rsidR="00933852" w:rsidRDefault="00933852" w:rsidP="007A25F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37881F" w14:textId="77777777" w:rsidR="00933852" w:rsidRDefault="00933852" w:rsidP="007A25FC">
      <w:pPr>
        <w:rPr>
          <w:rFonts w:hint="eastAsia"/>
        </w:rPr>
      </w:pPr>
      <w:r>
        <w:separator/>
      </w:r>
    </w:p>
  </w:footnote>
  <w:footnote w:type="continuationSeparator" w:id="0">
    <w:p w14:paraId="31C39394" w14:textId="77777777" w:rsidR="00933852" w:rsidRDefault="00933852" w:rsidP="007A25FC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41A3E"/>
    <w:multiLevelType w:val="hybridMultilevel"/>
    <w:tmpl w:val="CA7CA988"/>
    <w:lvl w:ilvl="0" w:tplc="8B06FA16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319C707F"/>
    <w:multiLevelType w:val="hybridMultilevel"/>
    <w:tmpl w:val="8822F8D2"/>
    <w:lvl w:ilvl="0" w:tplc="EB0E0600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49753EE9"/>
    <w:multiLevelType w:val="hybridMultilevel"/>
    <w:tmpl w:val="63D8BC8C"/>
    <w:lvl w:ilvl="0" w:tplc="0E80C72C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5971094F"/>
    <w:multiLevelType w:val="hybridMultilevel"/>
    <w:tmpl w:val="F3268580"/>
    <w:lvl w:ilvl="0" w:tplc="12603B80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502088971">
    <w:abstractNumId w:val="3"/>
  </w:num>
  <w:num w:numId="2" w16cid:durableId="439689754">
    <w:abstractNumId w:val="2"/>
  </w:num>
  <w:num w:numId="3" w16cid:durableId="1875531990">
    <w:abstractNumId w:val="0"/>
  </w:num>
  <w:num w:numId="4" w16cid:durableId="15990190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KY_MEDREF_DOCUID" w:val="{D646D1A5-FFDF-4D62-B2B9-91119D8338F7}"/>
    <w:docVar w:name="KY_MEDREF_VERSION" w:val="3"/>
  </w:docVars>
  <w:rsids>
    <w:rsidRoot w:val="009002DF"/>
    <w:rsid w:val="00005614"/>
    <w:rsid w:val="000268F4"/>
    <w:rsid w:val="000357FF"/>
    <w:rsid w:val="00113C47"/>
    <w:rsid w:val="001F2B69"/>
    <w:rsid w:val="001F573C"/>
    <w:rsid w:val="0023138F"/>
    <w:rsid w:val="002D4714"/>
    <w:rsid w:val="007A25FC"/>
    <w:rsid w:val="008A01A9"/>
    <w:rsid w:val="009002DF"/>
    <w:rsid w:val="00933852"/>
    <w:rsid w:val="009F37C9"/>
    <w:rsid w:val="00A52A38"/>
    <w:rsid w:val="00A620D7"/>
    <w:rsid w:val="00A70039"/>
    <w:rsid w:val="00C167E3"/>
    <w:rsid w:val="00DD5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CC4250"/>
  <w15:chartTrackingRefBased/>
  <w15:docId w15:val="{3DB46F69-3768-4B9F-AC4D-8D5861B05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F37C9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002D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002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002D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002D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002D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002DF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002D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002D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002D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002D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002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002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002D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002DF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002D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002D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002D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002D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002D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002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002D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002D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002D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002D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002D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002D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002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002D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002DF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A25F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A25F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A25F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A25F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08AC01-88D5-49C9-A028-49FDAE9BF2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320</TotalTime>
  <Pages>3</Pages>
  <Words>208</Words>
  <Characters>1189</Characters>
  <Application>Microsoft Office Word</Application>
  <DocSecurity>0</DocSecurity>
  <Lines>9</Lines>
  <Paragraphs>2</Paragraphs>
  <ScaleCrop>false</ScaleCrop>
  <Company/>
  <LinksUpToDate>false</LinksUpToDate>
  <CharactersWithSpaces>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书青 姬</dc:creator>
  <cp:keywords/>
  <dc:description/>
  <cp:lastModifiedBy>书青 姬</cp:lastModifiedBy>
  <cp:revision>2</cp:revision>
  <dcterms:created xsi:type="dcterms:W3CDTF">2026-07-02T08:18:00Z</dcterms:created>
  <dcterms:modified xsi:type="dcterms:W3CDTF">2026-07-03T09:52:00Z</dcterms:modified>
</cp:coreProperties>
</file>