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F63F52" w:rsidP="00F63F52">
      <w:pPr>
        <w:spacing w:line="276" w:lineRule="auto"/>
        <w:jc w:val="center"/>
        <w:textAlignment w:val="center"/>
        <w:rPr>
          <w:rFonts w:ascii="宋体" w:hAnsi="宋体" w:cs="宋体"/>
          <w:color w:val="000000"/>
          <w:sz w:val="28"/>
          <w:szCs w:val="28"/>
        </w:rPr>
      </w:pPr>
      <w:r>
        <w:rPr>
          <w:rFonts w:ascii="宋体" w:hAnsi="宋体" w:cs="宋体" w:hint="eastAsia"/>
          <w:b/>
          <w:bCs/>
          <w:color w:val="000000"/>
          <w:sz w:val="28"/>
          <w:szCs w:val="28"/>
        </w:rPr>
        <w:t>第六章</w:t>
      </w:r>
      <w:r>
        <w:rPr>
          <w:rFonts w:ascii="宋体" w:hAnsi="宋体" w:cs="宋体" w:hint="eastAsia"/>
          <w:b/>
          <w:bCs/>
          <w:color w:val="000000"/>
          <w:sz w:val="28"/>
          <w:szCs w:val="28"/>
        </w:rPr>
        <w:t xml:space="preserve"> </w:t>
      </w:r>
      <w:r>
        <w:rPr>
          <w:rFonts w:ascii="宋体" w:hAnsi="宋体" w:cs="宋体" w:hint="eastAsia"/>
          <w:b/>
          <w:bCs/>
          <w:color w:val="000000"/>
          <w:sz w:val="28"/>
          <w:szCs w:val="28"/>
        </w:rPr>
        <w:t>涉税鉴证与纳税情况审查服务</w:t>
      </w:r>
    </w:p>
    <w:p w:rsidR="00000000" w:rsidRDefault="00F63F52" w:rsidP="00F63F52">
      <w:pPr>
        <w:spacing w:line="276" w:lineRule="auto"/>
        <w:textAlignment w:val="center"/>
        <w:rPr>
          <w:rFonts w:ascii="宋体" w:hAnsi="宋体" w:hint="eastAsia"/>
          <w:color w:val="000000"/>
          <w:sz w:val="21"/>
          <w:szCs w:val="21"/>
        </w:rPr>
      </w:pPr>
      <w:r>
        <w:rPr>
          <w:rStyle w:val="barfont1"/>
          <w:rFonts w:hint="default"/>
        </w:rPr>
        <w:t>第</w:t>
      </w:r>
      <w:r>
        <w:rPr>
          <w:rStyle w:val="barfont1"/>
          <w:rFonts w:hint="default"/>
        </w:rPr>
        <w:t>01</w:t>
      </w:r>
      <w:r>
        <w:rPr>
          <w:rStyle w:val="barfont1"/>
          <w:rFonts w:hint="default"/>
        </w:rPr>
        <w:t>讲</w:t>
      </w:r>
      <w:r>
        <w:rPr>
          <w:rStyle w:val="barfont1"/>
          <w:rFonts w:hint="default"/>
        </w:rPr>
        <w:t xml:space="preserve"> </w:t>
      </w:r>
      <w:r>
        <w:rPr>
          <w:rStyle w:val="barfont1"/>
          <w:rFonts w:hint="default"/>
        </w:rPr>
        <w:t>涉税鉴证业务概述等</w:t>
      </w:r>
      <w:r>
        <w:rPr>
          <w:rFonts w:ascii="楷体" w:eastAsia="楷体" w:hAnsi="楷体" w:hint="eastAsia"/>
          <w:b/>
          <w:bCs/>
          <w:color w:val="00AAB2"/>
          <w:sz w:val="23"/>
          <w:szCs w:val="23"/>
        </w:rPr>
        <w:br/>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【考情分析】</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本章属于普通章节。</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预计题型：客观题。</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预计分值：</w:t>
      </w:r>
      <w:r>
        <w:rPr>
          <w:rFonts w:ascii="宋体" w:hAnsi="宋体" w:hint="eastAsia"/>
          <w:color w:val="000000"/>
          <w:sz w:val="21"/>
          <w:szCs w:val="21"/>
        </w:rPr>
        <w:t>3.5</w:t>
      </w:r>
      <w:r>
        <w:rPr>
          <w:rFonts w:ascii="宋体" w:hAnsi="宋体" w:hint="eastAsia"/>
          <w:color w:val="000000"/>
          <w:sz w:val="21"/>
          <w:szCs w:val="21"/>
        </w:rPr>
        <w:t>分左右。</w:t>
      </w:r>
      <w:r>
        <w:rPr>
          <w:rFonts w:ascii="宋体" w:hAnsi="宋体" w:hint="eastAsia"/>
          <w:color w:val="000000"/>
          <w:sz w:val="21"/>
          <w:szCs w:val="21"/>
        </w:rPr>
        <w:t xml:space="preserve"> </w:t>
      </w:r>
      <w:r>
        <w:rPr>
          <w:rFonts w:ascii="宋体" w:hAnsi="宋体" w:hint="eastAsia"/>
          <w:color w:val="000000"/>
          <w:sz w:val="21"/>
          <w:szCs w:val="21"/>
        </w:rPr>
        <w:br/>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a6"/>
          <w:rFonts w:ascii="宋体" w:hAnsi="宋体" w:hint="eastAsia"/>
          <w:color w:val="000000"/>
          <w:sz w:val="21"/>
          <w:szCs w:val="21"/>
        </w:rPr>
        <w:t>【知识点】涉税鉴证业务概述</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1.</w:t>
      </w:r>
      <w:r>
        <w:rPr>
          <w:rFonts w:ascii="宋体" w:hAnsi="宋体" w:hint="eastAsia"/>
          <w:color w:val="000000"/>
          <w:sz w:val="21"/>
          <w:szCs w:val="21"/>
        </w:rPr>
        <w:t>包括企业所得税汇算清缴鉴证、研发费用税前加计扣除鉴证、企业资产损失税前扣除鉴证、高新技术企业专项认定鉴证、土地增值税清算鉴证、税务司法鉴定、纳税情况审查服务、其他涉税事项鉴证。</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2.</w:t>
      </w:r>
      <w:r>
        <w:rPr>
          <w:rFonts w:ascii="宋体" w:hAnsi="宋体" w:hint="eastAsia"/>
          <w:color w:val="000000"/>
          <w:sz w:val="21"/>
          <w:szCs w:val="21"/>
        </w:rPr>
        <w:t>鉴证人提供涉税鉴证业务服务，应当遵循涉税鉴证业务与代理服务</w:t>
      </w:r>
      <w:r>
        <w:rPr>
          <w:rStyle w:val="font14zd2"/>
          <w:rFonts w:ascii="宋体" w:hAnsi="宋体" w:hint="eastAsia"/>
        </w:rPr>
        <w:t>不相容原则</w:t>
      </w:r>
      <w:r>
        <w:rPr>
          <w:rFonts w:ascii="宋体" w:hAnsi="宋体" w:hint="eastAsia"/>
          <w:color w:val="000000"/>
          <w:sz w:val="21"/>
          <w:szCs w:val="21"/>
        </w:rPr>
        <w:t>。承办被鉴证单位代理服务的人员，</w:t>
      </w:r>
      <w:r>
        <w:rPr>
          <w:rStyle w:val="font14zd2"/>
          <w:rFonts w:ascii="宋体" w:hAnsi="宋体" w:hint="eastAsia"/>
        </w:rPr>
        <w:t>不得</w:t>
      </w:r>
      <w:r>
        <w:rPr>
          <w:rFonts w:ascii="宋体" w:hAnsi="宋体" w:hint="eastAsia"/>
          <w:color w:val="000000"/>
          <w:sz w:val="21"/>
          <w:szCs w:val="21"/>
        </w:rPr>
        <w:t>承办</w:t>
      </w:r>
      <w:r>
        <w:rPr>
          <w:rFonts w:ascii="宋体" w:hAnsi="宋体" w:hint="eastAsia"/>
          <w:color w:val="000000"/>
          <w:sz w:val="21"/>
          <w:szCs w:val="21"/>
        </w:rPr>
        <w:t>被鉴证单位的涉税鉴证业务。</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3.</w:t>
      </w:r>
      <w:r>
        <w:rPr>
          <w:rStyle w:val="font14zd2"/>
          <w:rFonts w:ascii="宋体" w:hAnsi="宋体" w:hint="eastAsia"/>
        </w:rPr>
        <w:t>被鉴证人</w:t>
      </w:r>
      <w:r>
        <w:rPr>
          <w:rFonts w:ascii="宋体" w:hAnsi="宋体" w:hint="eastAsia"/>
          <w:color w:val="000000"/>
          <w:sz w:val="21"/>
          <w:szCs w:val="21"/>
        </w:rPr>
        <w:t>可以是委托人，</w:t>
      </w:r>
      <w:r>
        <w:rPr>
          <w:rStyle w:val="font14zd2"/>
          <w:rFonts w:ascii="宋体" w:hAnsi="宋体" w:hint="eastAsia"/>
        </w:rPr>
        <w:t>也可以是</w:t>
      </w:r>
      <w:r>
        <w:rPr>
          <w:rFonts w:ascii="宋体" w:hAnsi="宋体" w:hint="eastAsia"/>
          <w:color w:val="000000"/>
          <w:sz w:val="21"/>
          <w:szCs w:val="21"/>
        </w:rPr>
        <w:t>委托人有权指定的第三人。</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【举例】</w:t>
      </w:r>
      <w:r>
        <w:rPr>
          <w:rFonts w:ascii="宋体" w:hAnsi="宋体" w:hint="eastAsia"/>
          <w:color w:val="000000"/>
          <w:sz w:val="21"/>
          <w:szCs w:val="21"/>
        </w:rPr>
        <w:t>母公司委托某税务师事务所对其控股子公司进行</w:t>
      </w:r>
      <w:r>
        <w:rPr>
          <w:rFonts w:ascii="宋体" w:hAnsi="宋体" w:hint="eastAsia"/>
          <w:color w:val="000000"/>
          <w:sz w:val="21"/>
          <w:szCs w:val="21"/>
        </w:rPr>
        <w:t>2025</w:t>
      </w:r>
      <w:r>
        <w:rPr>
          <w:rFonts w:ascii="宋体" w:hAnsi="宋体" w:hint="eastAsia"/>
          <w:color w:val="000000"/>
          <w:sz w:val="21"/>
          <w:szCs w:val="21"/>
        </w:rPr>
        <w:t>年高新技术企业专项认定鉴证。</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4.</w:t>
      </w:r>
      <w:r>
        <w:rPr>
          <w:rFonts w:ascii="宋体" w:hAnsi="宋体" w:hint="eastAsia"/>
          <w:color w:val="000000"/>
          <w:sz w:val="21"/>
          <w:szCs w:val="21"/>
        </w:rPr>
        <w:t>涉税鉴证业务流程，主要环节包括：鉴证准备、证据收集评价、鉴证事项评价、工作底稿、鉴证报告等。</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ascii="黑体" w:eastAsia="黑体" w:hAnsi="黑体" w:hint="default"/>
          <w:color w:val="000000"/>
        </w:rPr>
        <w:t>【多项选择题】</w:t>
      </w:r>
      <w:r>
        <w:rPr>
          <w:rStyle w:val="fontkaiti1"/>
          <w:rFonts w:hint="default"/>
          <w:color w:val="000000"/>
        </w:rPr>
        <w:t>涉税鉴证业务流程，主要环节包括（　）。</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A.</w:t>
      </w:r>
      <w:r>
        <w:rPr>
          <w:rStyle w:val="fontkaiti1"/>
          <w:rFonts w:hint="default"/>
          <w:color w:val="000000"/>
        </w:rPr>
        <w:t>鉴证准备</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B.</w:t>
      </w:r>
      <w:r>
        <w:rPr>
          <w:rStyle w:val="fontkaiti1"/>
          <w:rFonts w:hint="default"/>
          <w:color w:val="000000"/>
        </w:rPr>
        <w:t>证据收集评价</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C.</w:t>
      </w:r>
      <w:r>
        <w:rPr>
          <w:rStyle w:val="fontkaiti1"/>
          <w:rFonts w:hint="default"/>
          <w:color w:val="000000"/>
        </w:rPr>
        <w:t>工作底稿</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D.</w:t>
      </w:r>
      <w:r>
        <w:rPr>
          <w:rStyle w:val="fontkaiti1"/>
          <w:rFonts w:hint="default"/>
          <w:color w:val="000000"/>
        </w:rPr>
        <w:t>鉴证报告</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E.</w:t>
      </w:r>
      <w:r>
        <w:rPr>
          <w:rStyle w:val="fontkaiti1"/>
          <w:rFonts w:hint="default"/>
          <w:color w:val="000000"/>
        </w:rPr>
        <w:t>与税务机关协调纳税争议</w:t>
      </w:r>
      <w:r>
        <w:rPr>
          <w:rFonts w:ascii="宋体" w:hAnsi="宋体" w:hint="eastAsia"/>
          <w:color w:val="000000"/>
          <w:sz w:val="21"/>
          <w:szCs w:val="21"/>
        </w:rPr>
        <w:t xml:space="preserve"> </w:t>
      </w:r>
      <w:r>
        <w:rPr>
          <w:rFonts w:ascii="宋体" w:hAnsi="宋体" w:hint="eastAsia"/>
          <w:color w:val="000000"/>
          <w:sz w:val="21"/>
          <w:szCs w:val="21"/>
        </w:rPr>
        <w:br/>
      </w:r>
      <w:r>
        <w:rPr>
          <w:rStyle w:val="fontkaiti1"/>
          <w:rFonts w:hint="default"/>
          <w:color w:val="000000"/>
        </w:rPr>
        <w:t xml:space="preserve">　　『正确答案』</w:t>
      </w:r>
      <w:r>
        <w:rPr>
          <w:rStyle w:val="fontkaiti1"/>
          <w:rFonts w:hint="default"/>
          <w:color w:val="000000"/>
        </w:rPr>
        <w:t>ABCD</w:t>
      </w:r>
      <w:r>
        <w:rPr>
          <w:rFonts w:ascii="宋体" w:hAnsi="宋体" w:hint="eastAsia"/>
          <w:color w:val="000000"/>
          <w:sz w:val="21"/>
          <w:szCs w:val="21"/>
        </w:rPr>
        <w:t xml:space="preserve"> </w:t>
      </w:r>
      <w:r>
        <w:rPr>
          <w:rFonts w:ascii="宋体" w:hAnsi="宋体" w:hint="eastAsia"/>
          <w:color w:val="000000"/>
          <w:sz w:val="21"/>
          <w:szCs w:val="21"/>
        </w:rPr>
        <w:br/>
      </w:r>
      <w:r>
        <w:rPr>
          <w:rStyle w:val="fontkaiti1"/>
          <w:rFonts w:hint="default"/>
          <w:color w:val="000000"/>
        </w:rPr>
        <w:t xml:space="preserve">　　『答案解</w:t>
      </w:r>
      <w:r>
        <w:rPr>
          <w:rStyle w:val="fontkaiti1"/>
          <w:rFonts w:hint="default"/>
          <w:color w:val="000000"/>
        </w:rPr>
        <w:t>析』涉税鉴证业务流程，主要环节包括：鉴证准备、证据收集评价、鉴证事项评价、工作底稿、鉴证报告等。</w:t>
      </w:r>
      <w:r>
        <w:rPr>
          <w:rFonts w:ascii="宋体" w:hAnsi="宋体" w:hint="eastAsia"/>
          <w:color w:val="000000"/>
          <w:sz w:val="21"/>
          <w:szCs w:val="21"/>
        </w:rPr>
        <w:t xml:space="preserve"> </w:t>
      </w:r>
      <w:r>
        <w:rPr>
          <w:rFonts w:ascii="宋体" w:hAnsi="宋体" w:hint="eastAsia"/>
          <w:color w:val="000000"/>
          <w:sz w:val="21"/>
          <w:szCs w:val="21"/>
        </w:rPr>
        <w:br/>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a6"/>
          <w:rFonts w:ascii="宋体" w:hAnsi="宋体" w:hint="eastAsia"/>
          <w:color w:val="000000"/>
          <w:sz w:val="21"/>
          <w:szCs w:val="21"/>
        </w:rPr>
        <w:t>【知识点】鉴证准备</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1.</w:t>
      </w:r>
      <w:r>
        <w:rPr>
          <w:rFonts w:ascii="宋体" w:hAnsi="宋体" w:hint="eastAsia"/>
          <w:color w:val="000000"/>
          <w:sz w:val="21"/>
          <w:szCs w:val="21"/>
        </w:rPr>
        <w:t>鉴证人承接涉税鉴证业务，应当遵循相关规定，对委托事项进行初步调查和了解，并从以下方面进行分析评估，</w:t>
      </w:r>
      <w:r>
        <w:rPr>
          <w:rStyle w:val="font14zd2"/>
          <w:rFonts w:ascii="宋体" w:hAnsi="宋体" w:hint="eastAsia"/>
        </w:rPr>
        <w:t>决定是否接受</w:t>
      </w:r>
      <w:r>
        <w:rPr>
          <w:rFonts w:ascii="宋体" w:hAnsi="宋体" w:hint="eastAsia"/>
          <w:color w:val="000000"/>
          <w:sz w:val="21"/>
          <w:szCs w:val="21"/>
        </w:rPr>
        <w:t>涉税鉴证业务委托：</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1</w:t>
      </w:r>
      <w:r>
        <w:rPr>
          <w:rFonts w:ascii="宋体" w:hAnsi="宋体" w:hint="eastAsia"/>
          <w:color w:val="000000"/>
          <w:sz w:val="21"/>
          <w:szCs w:val="21"/>
        </w:rPr>
        <w:t>）委托事项是否属于涉税鉴证业务；</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2</w:t>
      </w:r>
      <w:r>
        <w:rPr>
          <w:rFonts w:ascii="宋体" w:hAnsi="宋体" w:hint="eastAsia"/>
          <w:color w:val="000000"/>
          <w:sz w:val="21"/>
          <w:szCs w:val="21"/>
        </w:rPr>
        <w:t>）是否具有承办涉税鉴证业务的专业胜任能力；</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3</w:t>
      </w:r>
      <w:r>
        <w:rPr>
          <w:rFonts w:ascii="宋体" w:hAnsi="宋体" w:hint="eastAsia"/>
          <w:color w:val="000000"/>
          <w:sz w:val="21"/>
          <w:szCs w:val="21"/>
        </w:rPr>
        <w:t>）是否可以承担相应的风险；</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4</w:t>
      </w:r>
      <w:r>
        <w:rPr>
          <w:rFonts w:ascii="宋体" w:hAnsi="宋体" w:hint="eastAsia"/>
          <w:color w:val="000000"/>
          <w:sz w:val="21"/>
          <w:szCs w:val="21"/>
        </w:rPr>
        <w:t>）承办人员是否为鉴证人提供了涉税服务。</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2.</w:t>
      </w:r>
      <w:r>
        <w:rPr>
          <w:rFonts w:ascii="宋体" w:hAnsi="宋体" w:hint="eastAsia"/>
          <w:color w:val="000000"/>
          <w:sz w:val="21"/>
          <w:szCs w:val="21"/>
        </w:rPr>
        <w:t>鉴证人承接涉税鉴证业务时，</w:t>
      </w:r>
      <w:r>
        <w:rPr>
          <w:rStyle w:val="font14zd2"/>
          <w:rFonts w:ascii="宋体" w:hAnsi="宋体" w:hint="eastAsia"/>
        </w:rPr>
        <w:t>应当与委托人进行沟通，</w:t>
      </w:r>
      <w:r>
        <w:rPr>
          <w:rFonts w:ascii="宋体" w:hAnsi="宋体" w:hint="eastAsia"/>
          <w:color w:val="000000"/>
          <w:sz w:val="21"/>
          <w:szCs w:val="21"/>
        </w:rPr>
        <w:t>并</w:t>
      </w:r>
      <w:r>
        <w:rPr>
          <w:rFonts w:ascii="宋体" w:hAnsi="宋体" w:hint="eastAsia"/>
          <w:color w:val="000000"/>
          <w:sz w:val="21"/>
          <w:szCs w:val="21"/>
        </w:rPr>
        <w:t>对税务专业术语、鉴证业务范围等有关事项进行解释，避免双方对鉴证项目的业务性质、责任划分和风险承担的理解产生分歧。</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3.</w:t>
      </w:r>
      <w:r>
        <w:rPr>
          <w:rStyle w:val="font14zd2"/>
          <w:rFonts w:ascii="宋体" w:hAnsi="宋体" w:hint="eastAsia"/>
        </w:rPr>
        <w:t>涉税鉴证业务委托协议</w:t>
      </w:r>
      <w:r>
        <w:rPr>
          <w:rFonts w:ascii="宋体" w:hAnsi="宋体" w:hint="eastAsia"/>
          <w:color w:val="000000"/>
          <w:sz w:val="21"/>
          <w:szCs w:val="21"/>
        </w:rPr>
        <w:t>应当包括以下基本内容：鉴证事项；鉴证报告的用途或使用范围；鉴证期限、举证期限；鉴证业务报酬及支付方式；委托人或被鉴证人对涉税鉴证业务的配合义务；鉴证人利用专家工作的安排；委托人、鉴证人或被鉴证人的证明责任；责任分担和争议处理方式；其他事项。</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4.</w:t>
      </w:r>
      <w:r>
        <w:rPr>
          <w:rFonts w:ascii="宋体" w:hAnsi="宋体" w:hint="eastAsia"/>
          <w:color w:val="000000"/>
          <w:sz w:val="21"/>
          <w:szCs w:val="21"/>
        </w:rPr>
        <w:t>鉴证人</w:t>
      </w:r>
      <w:r>
        <w:rPr>
          <w:rStyle w:val="font14zd2"/>
          <w:rFonts w:ascii="宋体" w:hAnsi="宋体" w:hint="eastAsia"/>
        </w:rPr>
        <w:t>可以要求委托人、被鉴证人出具书面文件</w:t>
      </w:r>
      <w:r>
        <w:rPr>
          <w:rFonts w:ascii="宋体" w:hAnsi="宋体" w:hint="eastAsia"/>
          <w:color w:val="000000"/>
          <w:sz w:val="21"/>
          <w:szCs w:val="21"/>
        </w:rPr>
        <w:t>，承诺声明对其所提供的与鉴证事项相关的会计资料、纳税资料及其他相关资料的真</w:t>
      </w:r>
      <w:r>
        <w:rPr>
          <w:rFonts w:ascii="宋体" w:hAnsi="宋体" w:hint="eastAsia"/>
          <w:color w:val="000000"/>
          <w:sz w:val="21"/>
          <w:szCs w:val="21"/>
        </w:rPr>
        <w:t>实性、合法性负责。</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ascii="黑体" w:eastAsia="黑体" w:hAnsi="黑体" w:hint="default"/>
          <w:color w:val="000000"/>
        </w:rPr>
        <w:t>【多项选择题】</w:t>
      </w:r>
      <w:r>
        <w:rPr>
          <w:rStyle w:val="fontkaiti1"/>
          <w:rFonts w:hint="default"/>
          <w:color w:val="000000"/>
        </w:rPr>
        <w:t>鉴证人承接涉税鉴证业务，应当遵循相关规定，对委托事项进行初步调查和</w:t>
      </w:r>
      <w:r>
        <w:rPr>
          <w:rStyle w:val="fontkaiti1"/>
          <w:rFonts w:hint="default"/>
          <w:color w:val="000000"/>
        </w:rPr>
        <w:lastRenderedPageBreak/>
        <w:t>了解，并从以下方面进行分析评估，决定是否接受涉税鉴证业务委托（　）。</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A.</w:t>
      </w:r>
      <w:r>
        <w:rPr>
          <w:rStyle w:val="fontkaiti1"/>
          <w:rFonts w:hint="default"/>
          <w:color w:val="000000"/>
        </w:rPr>
        <w:t>是否可以承担相应的风险</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B.</w:t>
      </w:r>
      <w:r>
        <w:rPr>
          <w:rStyle w:val="fontkaiti1"/>
          <w:rFonts w:hint="default"/>
          <w:color w:val="000000"/>
        </w:rPr>
        <w:t>委托事项是否属于涉税鉴证业务</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C.</w:t>
      </w:r>
      <w:r>
        <w:rPr>
          <w:rStyle w:val="fontkaiti1"/>
          <w:rFonts w:hint="default"/>
          <w:color w:val="000000"/>
        </w:rPr>
        <w:t>承办人员是否为鉴证人提供了涉税服务</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D.</w:t>
      </w:r>
      <w:r>
        <w:rPr>
          <w:rStyle w:val="fontkaiti1"/>
          <w:rFonts w:hint="default"/>
          <w:color w:val="000000"/>
        </w:rPr>
        <w:t>是否具有承办涉税鉴证业务的专业胜任能力</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E.</w:t>
      </w:r>
      <w:r>
        <w:rPr>
          <w:rStyle w:val="fontkaiti1"/>
          <w:rFonts w:hint="default"/>
          <w:color w:val="000000"/>
        </w:rPr>
        <w:t>委托人或被鉴证人对涉税鉴证业务的配合义务</w:t>
      </w:r>
      <w:r>
        <w:rPr>
          <w:rFonts w:ascii="宋体" w:hAnsi="宋体" w:hint="eastAsia"/>
          <w:color w:val="000000"/>
          <w:sz w:val="21"/>
          <w:szCs w:val="21"/>
        </w:rPr>
        <w:t xml:space="preserve"> </w:t>
      </w:r>
      <w:r>
        <w:rPr>
          <w:rFonts w:ascii="宋体" w:hAnsi="宋体" w:hint="eastAsia"/>
          <w:color w:val="000000"/>
          <w:sz w:val="21"/>
          <w:szCs w:val="21"/>
        </w:rPr>
        <w:br/>
      </w:r>
      <w:r>
        <w:rPr>
          <w:rStyle w:val="fontkaiti1"/>
          <w:rFonts w:hint="default"/>
          <w:color w:val="000000"/>
        </w:rPr>
        <w:t xml:space="preserve">　　『正确答案』</w:t>
      </w:r>
      <w:r>
        <w:rPr>
          <w:rStyle w:val="fontkaiti1"/>
          <w:rFonts w:hint="default"/>
          <w:color w:val="000000"/>
        </w:rPr>
        <w:t>ABCD</w:t>
      </w:r>
      <w:r>
        <w:rPr>
          <w:rFonts w:ascii="宋体" w:hAnsi="宋体" w:hint="eastAsia"/>
          <w:color w:val="000000"/>
          <w:sz w:val="21"/>
          <w:szCs w:val="21"/>
        </w:rPr>
        <w:t xml:space="preserve"> </w:t>
      </w:r>
      <w:r>
        <w:rPr>
          <w:rFonts w:ascii="宋体" w:hAnsi="宋体" w:hint="eastAsia"/>
          <w:color w:val="000000"/>
          <w:sz w:val="21"/>
          <w:szCs w:val="21"/>
        </w:rPr>
        <w:br/>
      </w:r>
      <w:r>
        <w:rPr>
          <w:rStyle w:val="fontkaiti1"/>
          <w:rFonts w:hint="default"/>
          <w:color w:val="000000"/>
        </w:rPr>
        <w:t xml:space="preserve">　　『答案解析』选项</w:t>
      </w:r>
      <w:r>
        <w:rPr>
          <w:rStyle w:val="fontkaiti1"/>
          <w:rFonts w:hint="default"/>
          <w:color w:val="000000"/>
        </w:rPr>
        <w:t>E</w:t>
      </w:r>
      <w:r>
        <w:rPr>
          <w:rStyle w:val="fontkaiti1"/>
          <w:rFonts w:hint="default"/>
          <w:color w:val="000000"/>
        </w:rPr>
        <w:t>，委托人或被鉴证人对涉税鉴证业务的配合义务属于涉税鉴证业务委托</w:t>
      </w:r>
      <w:r>
        <w:rPr>
          <w:rStyle w:val="fontkaiti1"/>
          <w:rFonts w:hint="default"/>
          <w:color w:val="000000"/>
        </w:rPr>
        <w:t>协议应当包括的基本内容。</w:t>
      </w:r>
      <w:r>
        <w:rPr>
          <w:rFonts w:ascii="宋体" w:hAnsi="宋体" w:hint="eastAsia"/>
          <w:color w:val="000000"/>
          <w:sz w:val="21"/>
          <w:szCs w:val="21"/>
        </w:rPr>
        <w:t xml:space="preserve"> </w:t>
      </w:r>
      <w:r>
        <w:rPr>
          <w:rFonts w:ascii="宋体" w:hAnsi="宋体" w:hint="eastAsia"/>
          <w:color w:val="000000"/>
          <w:sz w:val="21"/>
          <w:szCs w:val="21"/>
        </w:rPr>
        <w:br/>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a6"/>
          <w:rFonts w:ascii="宋体" w:hAnsi="宋体" w:hint="eastAsia"/>
          <w:color w:val="000000"/>
          <w:sz w:val="21"/>
          <w:szCs w:val="21"/>
        </w:rPr>
        <w:t>【知识点】鉴证证据收集评价</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1.</w:t>
      </w:r>
      <w:r>
        <w:rPr>
          <w:rStyle w:val="font14zd2"/>
          <w:rFonts w:ascii="宋体" w:hAnsi="宋体" w:hint="eastAsia"/>
        </w:rPr>
        <w:t>证据类型</w:t>
      </w:r>
      <w:r>
        <w:rPr>
          <w:rFonts w:ascii="宋体" w:hAnsi="宋体" w:hint="eastAsia"/>
          <w:color w:val="000000"/>
          <w:sz w:val="21"/>
          <w:szCs w:val="21"/>
        </w:rPr>
        <w:t>包括书证、物证、视听资料、电子数据、证人证言、当事人的陈述、鉴定意见、勘验笔录、现场笔录。</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2.</w:t>
      </w:r>
      <w:r>
        <w:rPr>
          <w:rFonts w:ascii="宋体" w:hAnsi="宋体" w:hint="eastAsia"/>
          <w:color w:val="000000"/>
          <w:sz w:val="21"/>
          <w:szCs w:val="21"/>
        </w:rPr>
        <w:t>鉴证人可以</w:t>
      </w:r>
      <w:r>
        <w:rPr>
          <w:rStyle w:val="font14zd2"/>
          <w:rFonts w:ascii="宋体" w:hAnsi="宋体" w:hint="eastAsia"/>
        </w:rPr>
        <w:t>通过以下途径</w:t>
      </w:r>
      <w:r>
        <w:rPr>
          <w:rFonts w:ascii="宋体" w:hAnsi="宋体" w:hint="eastAsia"/>
          <w:color w:val="000000"/>
          <w:sz w:val="21"/>
          <w:szCs w:val="21"/>
        </w:rPr>
        <w:t>，获取涉税鉴证业务证据：</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1</w:t>
      </w:r>
      <w:r>
        <w:rPr>
          <w:rFonts w:ascii="宋体" w:hAnsi="宋体" w:hint="eastAsia"/>
          <w:color w:val="000000"/>
          <w:sz w:val="21"/>
          <w:szCs w:val="21"/>
        </w:rPr>
        <w:t>）委托人配合提供的鉴证材料；</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2</w:t>
      </w:r>
      <w:r>
        <w:rPr>
          <w:rFonts w:ascii="宋体" w:hAnsi="宋体" w:hint="eastAsia"/>
          <w:color w:val="000000"/>
          <w:sz w:val="21"/>
          <w:szCs w:val="21"/>
        </w:rPr>
        <w:t>）被鉴证人协助提供的鉴证材料；</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3</w:t>
      </w:r>
      <w:r>
        <w:rPr>
          <w:rFonts w:ascii="宋体" w:hAnsi="宋体" w:hint="eastAsia"/>
          <w:color w:val="000000"/>
          <w:sz w:val="21"/>
          <w:szCs w:val="21"/>
        </w:rPr>
        <w:t>）鉴证人采取审阅、查阅、检查和盘点、询问或函证、记录及其他方法取得的鉴证材料。</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3.</w:t>
      </w:r>
      <w:r>
        <w:rPr>
          <w:rFonts w:ascii="宋体" w:hAnsi="宋体" w:hint="eastAsia"/>
          <w:color w:val="000000"/>
          <w:sz w:val="21"/>
          <w:szCs w:val="21"/>
        </w:rPr>
        <w:t>鉴证人应当根据鉴证事项的具体情况，从以下方面审查证据的</w:t>
      </w:r>
      <w:r>
        <w:rPr>
          <w:rStyle w:val="font14zd2"/>
          <w:rFonts w:ascii="宋体" w:hAnsi="宋体" w:hint="eastAsia"/>
        </w:rPr>
        <w:t>合法性：</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1</w:t>
      </w:r>
      <w:r>
        <w:rPr>
          <w:rFonts w:ascii="宋体" w:hAnsi="宋体" w:hint="eastAsia"/>
          <w:color w:val="000000"/>
          <w:sz w:val="21"/>
          <w:szCs w:val="21"/>
        </w:rPr>
        <w:t>）证据是否符合法定形式；</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2</w:t>
      </w:r>
      <w:r>
        <w:rPr>
          <w:rFonts w:ascii="宋体" w:hAnsi="宋体" w:hint="eastAsia"/>
          <w:color w:val="000000"/>
          <w:sz w:val="21"/>
          <w:szCs w:val="21"/>
        </w:rPr>
        <w:t>）证据的取得是否符合法律、法规、规章和司法解释的规定；</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3</w:t>
      </w:r>
      <w:r>
        <w:rPr>
          <w:rFonts w:ascii="宋体" w:hAnsi="宋体" w:hint="eastAsia"/>
          <w:color w:val="000000"/>
          <w:sz w:val="21"/>
          <w:szCs w:val="21"/>
        </w:rPr>
        <w:t>）是否有影响证据效力的其他违法情形。</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4.</w:t>
      </w:r>
      <w:r>
        <w:rPr>
          <w:rFonts w:ascii="宋体" w:hAnsi="宋体" w:hint="eastAsia"/>
          <w:color w:val="000000"/>
          <w:sz w:val="21"/>
          <w:szCs w:val="21"/>
        </w:rPr>
        <w:t>鉴证人应当根据鉴证事项的具体情况，从以下方面审查证据的</w:t>
      </w:r>
      <w:r>
        <w:rPr>
          <w:rStyle w:val="font14zd2"/>
          <w:rFonts w:ascii="宋体" w:hAnsi="宋体" w:hint="eastAsia"/>
        </w:rPr>
        <w:t>真实性：</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1</w:t>
      </w:r>
      <w:r>
        <w:rPr>
          <w:rFonts w:ascii="宋体" w:hAnsi="宋体" w:hint="eastAsia"/>
          <w:color w:val="000000"/>
          <w:sz w:val="21"/>
          <w:szCs w:val="21"/>
        </w:rPr>
        <w:t>）证据形成的原因；</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2</w:t>
      </w:r>
      <w:r>
        <w:rPr>
          <w:rFonts w:ascii="宋体" w:hAnsi="宋体" w:hint="eastAsia"/>
          <w:color w:val="000000"/>
          <w:sz w:val="21"/>
          <w:szCs w:val="21"/>
        </w:rPr>
        <w:t>）发现证据时的环境；</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3</w:t>
      </w:r>
      <w:r>
        <w:rPr>
          <w:rFonts w:ascii="宋体" w:hAnsi="宋体" w:hint="eastAsia"/>
          <w:color w:val="000000"/>
          <w:sz w:val="21"/>
          <w:szCs w:val="21"/>
        </w:rPr>
        <w:t>）证据是否为原件、原物，复制件、复制品与原件、原物是否相符；</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4</w:t>
      </w:r>
      <w:r>
        <w:rPr>
          <w:rFonts w:ascii="宋体" w:hAnsi="宋体" w:hint="eastAsia"/>
          <w:color w:val="000000"/>
          <w:sz w:val="21"/>
          <w:szCs w:val="21"/>
        </w:rPr>
        <w:t>）提供证据的人或者证人与被鉴证人是否具有利害关系；</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5</w:t>
      </w:r>
      <w:r>
        <w:rPr>
          <w:rFonts w:ascii="宋体" w:hAnsi="宋体" w:hint="eastAsia"/>
          <w:color w:val="000000"/>
          <w:sz w:val="21"/>
          <w:szCs w:val="21"/>
        </w:rPr>
        <w:t>）影响证据真实性的其他因素。</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5.</w:t>
      </w:r>
      <w:r>
        <w:rPr>
          <w:rFonts w:ascii="宋体" w:hAnsi="宋体" w:hint="eastAsia"/>
          <w:color w:val="000000"/>
          <w:sz w:val="21"/>
          <w:szCs w:val="21"/>
        </w:rPr>
        <w:t>鉴证人应当根据鉴证事项的具体情况，从以下方面审查证据的</w:t>
      </w:r>
      <w:r>
        <w:rPr>
          <w:rStyle w:val="font14zd2"/>
          <w:rFonts w:ascii="宋体" w:hAnsi="宋体" w:hint="eastAsia"/>
        </w:rPr>
        <w:t>相关性：</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1</w:t>
      </w:r>
      <w:r>
        <w:rPr>
          <w:rFonts w:ascii="宋体" w:hAnsi="宋体" w:hint="eastAsia"/>
          <w:color w:val="000000"/>
          <w:sz w:val="21"/>
          <w:szCs w:val="21"/>
        </w:rPr>
        <w:t>）证</w:t>
      </w:r>
      <w:r>
        <w:rPr>
          <w:rFonts w:ascii="宋体" w:hAnsi="宋体" w:hint="eastAsia"/>
          <w:color w:val="000000"/>
          <w:sz w:val="21"/>
          <w:szCs w:val="21"/>
        </w:rPr>
        <w:t>据与待证事实是否具有证明关系；</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2</w:t>
      </w:r>
      <w:r>
        <w:rPr>
          <w:rFonts w:ascii="宋体" w:hAnsi="宋体" w:hint="eastAsia"/>
          <w:color w:val="000000"/>
          <w:sz w:val="21"/>
          <w:szCs w:val="21"/>
        </w:rPr>
        <w:t>）证据与待证事实的关联程度；</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3</w:t>
      </w:r>
      <w:r>
        <w:rPr>
          <w:rFonts w:ascii="宋体" w:hAnsi="宋体" w:hint="eastAsia"/>
          <w:color w:val="000000"/>
          <w:sz w:val="21"/>
          <w:szCs w:val="21"/>
        </w:rPr>
        <w:t>）影响证据关联性的其他因素。</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6.</w:t>
      </w:r>
      <w:r>
        <w:rPr>
          <w:rFonts w:ascii="宋体" w:hAnsi="宋体" w:hint="eastAsia"/>
          <w:color w:val="000000"/>
          <w:sz w:val="21"/>
          <w:szCs w:val="21"/>
        </w:rPr>
        <w:t>以下证据材料</w:t>
      </w:r>
      <w:r>
        <w:rPr>
          <w:rStyle w:val="font14zd2"/>
          <w:rFonts w:ascii="宋体" w:hAnsi="宋体" w:hint="eastAsia"/>
        </w:rPr>
        <w:t>不得</w:t>
      </w:r>
      <w:r>
        <w:rPr>
          <w:rFonts w:ascii="宋体" w:hAnsi="宋体" w:hint="eastAsia"/>
          <w:color w:val="000000"/>
          <w:sz w:val="21"/>
          <w:szCs w:val="21"/>
        </w:rPr>
        <w:t>作为鉴证依据：</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1</w:t>
      </w:r>
      <w:r>
        <w:rPr>
          <w:rFonts w:ascii="宋体" w:hAnsi="宋体" w:hint="eastAsia"/>
          <w:color w:val="000000"/>
          <w:sz w:val="21"/>
          <w:szCs w:val="21"/>
        </w:rPr>
        <w:t>）违反法定程序收集的证据材料；</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2</w:t>
      </w:r>
      <w:r>
        <w:rPr>
          <w:rFonts w:ascii="宋体" w:hAnsi="宋体" w:hint="eastAsia"/>
          <w:color w:val="000000"/>
          <w:sz w:val="21"/>
          <w:szCs w:val="21"/>
        </w:rPr>
        <w:t>）以偷拍、偷录和窃听等手段获取侵害他人合法权益的证据材料；</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3</w:t>
      </w:r>
      <w:r>
        <w:rPr>
          <w:rFonts w:ascii="宋体" w:hAnsi="宋体" w:hint="eastAsia"/>
          <w:color w:val="000000"/>
          <w:sz w:val="21"/>
          <w:szCs w:val="21"/>
        </w:rPr>
        <w:t>）以利诱、欺诈、胁迫和暴力等不正当手段获取的证据材料；</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4</w:t>
      </w:r>
      <w:r>
        <w:rPr>
          <w:rFonts w:ascii="宋体" w:hAnsi="宋体" w:hint="eastAsia"/>
          <w:color w:val="000000"/>
          <w:sz w:val="21"/>
          <w:szCs w:val="21"/>
        </w:rPr>
        <w:t>）无正当事由超出举证期限提供的证据材料；</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5</w:t>
      </w:r>
      <w:r>
        <w:rPr>
          <w:rFonts w:ascii="宋体" w:hAnsi="宋体" w:hint="eastAsia"/>
          <w:color w:val="000000"/>
          <w:sz w:val="21"/>
          <w:szCs w:val="21"/>
        </w:rPr>
        <w:t>）无正当理由拒不提供原件、原物，又无其他证据印证，且对方不予认可的证据的复制件、复制品；</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6</w:t>
      </w:r>
      <w:r>
        <w:rPr>
          <w:rFonts w:ascii="宋体" w:hAnsi="宋体" w:hint="eastAsia"/>
          <w:color w:val="000000"/>
          <w:sz w:val="21"/>
          <w:szCs w:val="21"/>
        </w:rPr>
        <w:t>）无法辨明真伪的证</w:t>
      </w:r>
      <w:r>
        <w:rPr>
          <w:rFonts w:ascii="宋体" w:hAnsi="宋体" w:hint="eastAsia"/>
          <w:color w:val="000000"/>
          <w:sz w:val="21"/>
          <w:szCs w:val="21"/>
        </w:rPr>
        <w:t>据材料；</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7</w:t>
      </w:r>
      <w:r>
        <w:rPr>
          <w:rFonts w:ascii="宋体" w:hAnsi="宋体" w:hint="eastAsia"/>
          <w:color w:val="000000"/>
          <w:sz w:val="21"/>
          <w:szCs w:val="21"/>
        </w:rPr>
        <w:t>）不能正确表达意志的证人提供的证言；</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8</w:t>
      </w:r>
      <w:r>
        <w:rPr>
          <w:rFonts w:ascii="宋体" w:hAnsi="宋体" w:hint="eastAsia"/>
          <w:color w:val="000000"/>
          <w:sz w:val="21"/>
          <w:szCs w:val="21"/>
        </w:rPr>
        <w:t>）不具备合法性、真实性的其他证据材料。</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7.</w:t>
      </w:r>
      <w:r>
        <w:rPr>
          <w:rFonts w:ascii="宋体" w:hAnsi="宋体" w:hint="eastAsia"/>
          <w:color w:val="000000"/>
          <w:sz w:val="21"/>
          <w:szCs w:val="21"/>
        </w:rPr>
        <w:t>鉴证人对鉴证事项合法性的证明责任，</w:t>
      </w:r>
      <w:r>
        <w:rPr>
          <w:rStyle w:val="font14zd2"/>
          <w:rFonts w:ascii="宋体" w:hAnsi="宋体" w:hint="eastAsia"/>
        </w:rPr>
        <w:t>不能替代或减轻</w:t>
      </w:r>
      <w:r>
        <w:rPr>
          <w:rFonts w:ascii="宋体" w:hAnsi="宋体" w:hint="eastAsia"/>
          <w:color w:val="000000"/>
          <w:sz w:val="21"/>
          <w:szCs w:val="21"/>
        </w:rPr>
        <w:t>委托人或被鉴证人应当承担的</w:t>
      </w:r>
      <w:r>
        <w:rPr>
          <w:rStyle w:val="font14zd2"/>
          <w:rFonts w:ascii="宋体" w:hAnsi="宋体" w:hint="eastAsia"/>
        </w:rPr>
        <w:t>会计责任、纳税申报责任以及其他法律责任</w:t>
      </w:r>
      <w:r>
        <w:rPr>
          <w:rFonts w:ascii="宋体" w:hAnsi="宋体" w:hint="eastAsia"/>
          <w:color w:val="000000"/>
          <w:sz w:val="21"/>
          <w:szCs w:val="21"/>
        </w:rPr>
        <w:t>。</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lastRenderedPageBreak/>
        <w:t xml:space="preserve">　</w:t>
      </w:r>
      <w:r>
        <w:rPr>
          <w:rStyle w:val="spancdelblanksign"/>
          <w:rFonts w:ascii="宋体" w:hAnsi="宋体" w:hint="eastAsia"/>
          <w:color w:val="000000"/>
          <w:sz w:val="21"/>
          <w:szCs w:val="21"/>
        </w:rPr>
        <w:t xml:space="preserve">　</w:t>
      </w:r>
      <w:r>
        <w:rPr>
          <w:rStyle w:val="fontkaiti1"/>
          <w:rFonts w:ascii="黑体" w:eastAsia="黑体" w:hAnsi="黑体" w:hint="default"/>
          <w:color w:val="000000"/>
        </w:rPr>
        <w:t>【多项选择题】</w:t>
      </w:r>
      <w:r>
        <w:rPr>
          <w:rStyle w:val="fontkaiti1"/>
          <w:rFonts w:hint="default"/>
          <w:color w:val="000000"/>
        </w:rPr>
        <w:t>以下证据材料不得作为鉴证依据（　）。</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A.</w:t>
      </w:r>
      <w:r>
        <w:rPr>
          <w:rStyle w:val="fontkaiti1"/>
          <w:rFonts w:hint="default"/>
          <w:color w:val="000000"/>
        </w:rPr>
        <w:t>违反法定程序收集的证据材料</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B.</w:t>
      </w:r>
      <w:r>
        <w:rPr>
          <w:rStyle w:val="fontkaiti1"/>
          <w:rFonts w:hint="default"/>
          <w:color w:val="000000"/>
        </w:rPr>
        <w:t>可以正确表达意志的证人提供的证言</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C.</w:t>
      </w:r>
      <w:r>
        <w:rPr>
          <w:rStyle w:val="fontkaiti1"/>
          <w:rFonts w:hint="default"/>
          <w:color w:val="000000"/>
        </w:rPr>
        <w:t>有正当事由超出举证期限提供的证据材料</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D.</w:t>
      </w:r>
      <w:r>
        <w:rPr>
          <w:rStyle w:val="fontkaiti1"/>
          <w:rFonts w:hint="default"/>
          <w:color w:val="000000"/>
        </w:rPr>
        <w:t>以利诱、欺诈、胁迫和暴力等不正当手段获取的证据材料</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E.</w:t>
      </w:r>
      <w:r>
        <w:rPr>
          <w:rStyle w:val="fontkaiti1"/>
          <w:rFonts w:hint="default"/>
          <w:color w:val="000000"/>
        </w:rPr>
        <w:t>无正当理由拒不提供</w:t>
      </w:r>
      <w:r>
        <w:rPr>
          <w:rStyle w:val="fontkaiti1"/>
          <w:rFonts w:hint="default"/>
          <w:color w:val="000000"/>
        </w:rPr>
        <w:t>原件、原物，又无其他证据印证，且对方不予认可的证据的复制件、复制品</w:t>
      </w:r>
      <w:r>
        <w:rPr>
          <w:rFonts w:ascii="宋体" w:hAnsi="宋体" w:hint="eastAsia"/>
          <w:color w:val="000000"/>
          <w:sz w:val="21"/>
          <w:szCs w:val="21"/>
        </w:rPr>
        <w:t xml:space="preserve"> </w:t>
      </w:r>
      <w:r>
        <w:rPr>
          <w:rFonts w:ascii="宋体" w:hAnsi="宋体" w:hint="eastAsia"/>
          <w:color w:val="000000"/>
          <w:sz w:val="21"/>
          <w:szCs w:val="21"/>
        </w:rPr>
        <w:br/>
      </w:r>
      <w:r>
        <w:rPr>
          <w:rStyle w:val="fontkaiti1"/>
          <w:rFonts w:hint="default"/>
          <w:color w:val="000000"/>
        </w:rPr>
        <w:t xml:space="preserve">　　『正确答案』</w:t>
      </w:r>
      <w:r>
        <w:rPr>
          <w:rStyle w:val="fontkaiti1"/>
          <w:rFonts w:hint="default"/>
          <w:color w:val="000000"/>
        </w:rPr>
        <w:t>ADE</w:t>
      </w:r>
      <w:r>
        <w:rPr>
          <w:rFonts w:ascii="宋体" w:hAnsi="宋体" w:hint="eastAsia"/>
          <w:color w:val="000000"/>
          <w:sz w:val="21"/>
          <w:szCs w:val="21"/>
        </w:rPr>
        <w:t xml:space="preserve"> </w:t>
      </w:r>
      <w:r>
        <w:rPr>
          <w:rFonts w:ascii="宋体" w:hAnsi="宋体" w:hint="eastAsia"/>
          <w:color w:val="000000"/>
          <w:sz w:val="21"/>
          <w:szCs w:val="21"/>
        </w:rPr>
        <w:br/>
      </w:r>
      <w:r>
        <w:rPr>
          <w:rStyle w:val="fontkaiti1"/>
          <w:rFonts w:hint="default"/>
          <w:color w:val="000000"/>
        </w:rPr>
        <w:t xml:space="preserve">　　『答案解析』选项</w:t>
      </w:r>
      <w:r>
        <w:rPr>
          <w:rStyle w:val="fontkaiti1"/>
          <w:rFonts w:hint="default"/>
          <w:color w:val="000000"/>
        </w:rPr>
        <w:t>B</w:t>
      </w:r>
      <w:r>
        <w:rPr>
          <w:rStyle w:val="fontkaiti1"/>
          <w:rFonts w:hint="default"/>
          <w:color w:val="000000"/>
        </w:rPr>
        <w:t>和</w:t>
      </w:r>
      <w:r>
        <w:rPr>
          <w:rStyle w:val="fontkaiti1"/>
          <w:rFonts w:hint="default"/>
          <w:color w:val="000000"/>
        </w:rPr>
        <w:t>C</w:t>
      </w:r>
      <w:r>
        <w:rPr>
          <w:rStyle w:val="fontkaiti1"/>
          <w:rFonts w:hint="default"/>
          <w:color w:val="000000"/>
        </w:rPr>
        <w:t>，可以作为鉴证依据。</w:t>
      </w:r>
      <w:r>
        <w:rPr>
          <w:rFonts w:ascii="宋体" w:hAnsi="宋体" w:hint="eastAsia"/>
          <w:color w:val="000000"/>
          <w:sz w:val="21"/>
          <w:szCs w:val="21"/>
        </w:rPr>
        <w:t xml:space="preserve"> </w:t>
      </w:r>
      <w:r>
        <w:rPr>
          <w:rFonts w:ascii="宋体" w:hAnsi="宋体" w:hint="eastAsia"/>
          <w:color w:val="000000"/>
          <w:sz w:val="21"/>
          <w:szCs w:val="21"/>
        </w:rPr>
        <w:br/>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a6"/>
          <w:rFonts w:ascii="宋体" w:hAnsi="宋体" w:hint="eastAsia"/>
          <w:color w:val="000000"/>
          <w:sz w:val="21"/>
          <w:szCs w:val="21"/>
        </w:rPr>
        <w:t>【知识点】鉴证事项评价</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1.</w:t>
      </w:r>
      <w:r>
        <w:rPr>
          <w:rFonts w:ascii="宋体" w:hAnsi="宋体" w:hint="eastAsia"/>
          <w:color w:val="000000"/>
          <w:sz w:val="21"/>
          <w:szCs w:val="21"/>
        </w:rPr>
        <w:t>鉴证事项的</w:t>
      </w:r>
      <w:r>
        <w:rPr>
          <w:rStyle w:val="font14zd2"/>
          <w:rFonts w:ascii="宋体" w:hAnsi="宋体" w:hint="eastAsia"/>
        </w:rPr>
        <w:t>合理性评价</w:t>
      </w:r>
      <w:r>
        <w:rPr>
          <w:rFonts w:ascii="宋体" w:hAnsi="宋体" w:hint="eastAsia"/>
          <w:color w:val="000000"/>
          <w:sz w:val="21"/>
          <w:szCs w:val="21"/>
        </w:rPr>
        <w:t>要点包括：处理行为是否客观、是否符合情理。如是否符合交易常规、会计常规。</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2.</w:t>
      </w:r>
      <w:r>
        <w:rPr>
          <w:rFonts w:ascii="宋体" w:hAnsi="宋体" w:hint="eastAsia"/>
          <w:color w:val="000000"/>
          <w:sz w:val="21"/>
          <w:szCs w:val="21"/>
        </w:rPr>
        <w:t>鉴证人发表鉴证结论，应关注</w:t>
      </w:r>
      <w:r>
        <w:rPr>
          <w:rStyle w:val="font14zd2"/>
          <w:rFonts w:ascii="宋体" w:hAnsi="宋体" w:hint="eastAsia"/>
        </w:rPr>
        <w:t>事实</w:t>
      </w:r>
      <w:r>
        <w:rPr>
          <w:rFonts w:ascii="宋体" w:hAnsi="宋体" w:hint="eastAsia"/>
          <w:color w:val="000000"/>
          <w:sz w:val="21"/>
          <w:szCs w:val="21"/>
        </w:rPr>
        <w:t>是否清楚，被鉴证事项的交易各方、征纳双方、争议各方等当事人对鉴证事项的</w:t>
      </w:r>
      <w:r>
        <w:rPr>
          <w:rStyle w:val="font14zd2"/>
          <w:rFonts w:ascii="宋体" w:hAnsi="宋体" w:hint="eastAsia"/>
        </w:rPr>
        <w:t>事实陈述</w:t>
      </w:r>
      <w:r>
        <w:rPr>
          <w:rFonts w:ascii="宋体" w:hAnsi="宋体" w:hint="eastAsia"/>
          <w:color w:val="000000"/>
          <w:sz w:val="21"/>
          <w:szCs w:val="21"/>
        </w:rPr>
        <w:t>是否基本一致，是否能根据委托方提供的证据</w:t>
      </w:r>
      <w:r>
        <w:rPr>
          <w:rStyle w:val="font14zd2"/>
          <w:rFonts w:ascii="宋体" w:hAnsi="宋体" w:hint="eastAsia"/>
        </w:rPr>
        <w:t>查明事实</w:t>
      </w:r>
      <w:r>
        <w:rPr>
          <w:rFonts w:ascii="宋体" w:hAnsi="宋体" w:hint="eastAsia"/>
          <w:color w:val="000000"/>
          <w:sz w:val="21"/>
          <w:szCs w:val="21"/>
        </w:rPr>
        <w:t>。</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3.</w:t>
      </w:r>
      <w:r>
        <w:rPr>
          <w:rFonts w:ascii="宋体" w:hAnsi="宋体" w:hint="eastAsia"/>
          <w:color w:val="000000"/>
          <w:sz w:val="21"/>
          <w:szCs w:val="21"/>
        </w:rPr>
        <w:t>鉴证人发表鉴证结论，应关注</w:t>
      </w:r>
      <w:r>
        <w:rPr>
          <w:rStyle w:val="font14zd2"/>
          <w:rFonts w:ascii="宋体" w:hAnsi="宋体" w:hint="eastAsia"/>
        </w:rPr>
        <w:t>证据</w:t>
      </w:r>
      <w:r>
        <w:rPr>
          <w:rFonts w:ascii="宋体" w:hAnsi="宋体" w:hint="eastAsia"/>
          <w:color w:val="000000"/>
          <w:sz w:val="21"/>
          <w:szCs w:val="21"/>
        </w:rPr>
        <w:t>是否确实充分。</w:t>
      </w:r>
      <w:r>
        <w:rPr>
          <w:rStyle w:val="font14zd2"/>
          <w:rFonts w:ascii="宋体" w:hAnsi="宋体" w:hint="eastAsia"/>
        </w:rPr>
        <w:t>证据</w:t>
      </w:r>
      <w:r>
        <w:rPr>
          <w:rFonts w:ascii="宋体" w:hAnsi="宋体" w:hint="eastAsia"/>
          <w:color w:val="000000"/>
          <w:sz w:val="21"/>
          <w:szCs w:val="21"/>
        </w:rPr>
        <w:t>是否</w:t>
      </w:r>
      <w:r>
        <w:rPr>
          <w:rFonts w:ascii="宋体" w:hAnsi="宋体" w:hint="eastAsia"/>
          <w:color w:val="000000"/>
          <w:sz w:val="21"/>
          <w:szCs w:val="21"/>
        </w:rPr>
        <w:t>已经查证属实并在量上达到足以得出确定结论的程度。鉴证评价是否能够</w:t>
      </w:r>
      <w:r>
        <w:rPr>
          <w:rStyle w:val="font14zd2"/>
          <w:rFonts w:ascii="宋体" w:hAnsi="宋体" w:hint="eastAsia"/>
        </w:rPr>
        <w:t>得出唯一结论，排除合理怀疑。</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4.</w:t>
      </w:r>
      <w:r>
        <w:rPr>
          <w:rFonts w:ascii="宋体" w:hAnsi="宋体" w:hint="eastAsia"/>
          <w:color w:val="000000"/>
          <w:sz w:val="21"/>
          <w:szCs w:val="21"/>
        </w:rPr>
        <w:t>鉴证人发表鉴证结论，应关注</w:t>
      </w:r>
      <w:r>
        <w:rPr>
          <w:rStyle w:val="font14zd2"/>
          <w:rFonts w:ascii="宋体" w:hAnsi="宋体" w:hint="eastAsia"/>
        </w:rPr>
        <w:t>适用依据</w:t>
      </w:r>
      <w:r>
        <w:rPr>
          <w:rFonts w:ascii="宋体" w:hAnsi="宋体" w:hint="eastAsia"/>
          <w:color w:val="000000"/>
          <w:sz w:val="21"/>
          <w:szCs w:val="21"/>
        </w:rPr>
        <w:t>是否正确，鉴证业务是否</w:t>
      </w:r>
      <w:r>
        <w:rPr>
          <w:rStyle w:val="font14zd2"/>
          <w:rFonts w:ascii="宋体" w:hAnsi="宋体" w:hint="eastAsia"/>
        </w:rPr>
        <w:t>准确适用</w:t>
      </w:r>
      <w:r>
        <w:rPr>
          <w:rFonts w:ascii="宋体" w:hAnsi="宋体" w:hint="eastAsia"/>
          <w:color w:val="000000"/>
          <w:sz w:val="21"/>
          <w:szCs w:val="21"/>
        </w:rPr>
        <w:t>法律依据。适用法律依据要具体到</w:t>
      </w:r>
      <w:r>
        <w:rPr>
          <w:rStyle w:val="font14zd2"/>
          <w:rFonts w:ascii="宋体" w:hAnsi="宋体" w:hint="eastAsia"/>
        </w:rPr>
        <w:t>“条、款、项、目”</w:t>
      </w:r>
      <w:r>
        <w:rPr>
          <w:rFonts w:ascii="宋体" w:hAnsi="宋体" w:hint="eastAsia"/>
          <w:color w:val="000000"/>
          <w:sz w:val="21"/>
          <w:szCs w:val="21"/>
        </w:rPr>
        <w:t>；是否存在常见的错误，如适用已经失效或者尚未生效的依据、应当适用上位法却适用了下位法、引用法律条款错误、遗漏法律条款或者适用法律条款不具体不规范等。</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【举例】</w:t>
      </w:r>
      <w:r>
        <w:rPr>
          <w:rFonts w:ascii="宋体" w:hAnsi="宋体" w:hint="eastAsia"/>
          <w:color w:val="000000"/>
          <w:sz w:val="21"/>
          <w:szCs w:val="21"/>
        </w:rPr>
        <w:t>《税收征收管理法》第六十四条　纳税人、扣缴义务人编造虚假计税依据的，由税务机关责令限期改正，并处五万元以下的罚款</w:t>
      </w:r>
      <w:r>
        <w:rPr>
          <w:rStyle w:val="font14zd2"/>
          <w:rFonts w:ascii="宋体" w:hAnsi="宋体" w:hint="eastAsia"/>
        </w:rPr>
        <w:t>→</w:t>
      </w:r>
      <w:r>
        <w:rPr>
          <w:rFonts w:ascii="宋体" w:hAnsi="宋体" w:hint="eastAsia"/>
          <w:color w:val="000000"/>
          <w:sz w:val="21"/>
          <w:szCs w:val="21"/>
        </w:rPr>
        <w:t>按照本条规定予以处</w:t>
      </w:r>
      <w:r>
        <w:rPr>
          <w:rFonts w:ascii="宋体" w:hAnsi="宋体" w:hint="eastAsia"/>
          <w:color w:val="000000"/>
          <w:sz w:val="21"/>
          <w:szCs w:val="21"/>
        </w:rPr>
        <w:t>罚的行为是纳税人、扣缴义务人编造虚假计税依据，而且该行为</w:t>
      </w:r>
      <w:r>
        <w:rPr>
          <w:rStyle w:val="font14zd2"/>
          <w:rFonts w:ascii="宋体" w:hAnsi="宋体" w:hint="eastAsia"/>
        </w:rPr>
        <w:t>并未造成</w:t>
      </w:r>
      <w:r>
        <w:rPr>
          <w:rFonts w:ascii="宋体" w:hAnsi="宋体" w:hint="eastAsia"/>
          <w:color w:val="000000"/>
          <w:sz w:val="21"/>
          <w:szCs w:val="21"/>
        </w:rPr>
        <w:t>纳税人、扣缴义务人不缴或者少缴税款的后果。如果纳税人、扣缴义务人</w:t>
      </w:r>
      <w:r>
        <w:rPr>
          <w:rStyle w:val="font14zd2"/>
          <w:rFonts w:ascii="宋体" w:hAnsi="宋体" w:hint="eastAsia"/>
        </w:rPr>
        <w:t>编造虚假计税依据，不缴或者少缴税款的，属于偷税行为</w:t>
      </w:r>
      <w:r>
        <w:rPr>
          <w:rFonts w:ascii="宋体" w:hAnsi="宋体" w:hint="eastAsia"/>
          <w:color w:val="000000"/>
          <w:sz w:val="21"/>
          <w:szCs w:val="21"/>
        </w:rPr>
        <w:t>，应当按照第六十三条的规定予以处罚。</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5.</w:t>
      </w:r>
      <w:r>
        <w:rPr>
          <w:rFonts w:ascii="宋体" w:hAnsi="宋体" w:hint="eastAsia"/>
          <w:color w:val="000000"/>
          <w:sz w:val="21"/>
          <w:szCs w:val="21"/>
        </w:rPr>
        <w:t>鉴证人发表鉴证结论，应关注</w:t>
      </w:r>
      <w:r>
        <w:rPr>
          <w:rStyle w:val="font14zd2"/>
          <w:rFonts w:ascii="宋体" w:hAnsi="宋体" w:hint="eastAsia"/>
        </w:rPr>
        <w:t>适用程序</w:t>
      </w:r>
      <w:r>
        <w:rPr>
          <w:rFonts w:ascii="宋体" w:hAnsi="宋体" w:hint="eastAsia"/>
          <w:color w:val="000000"/>
          <w:sz w:val="21"/>
          <w:szCs w:val="21"/>
        </w:rPr>
        <w:t>是否合法，处理税务事项整个过程是否符合法律、法规、规章、规范性文件规定的</w:t>
      </w:r>
      <w:r>
        <w:rPr>
          <w:rStyle w:val="font14zd2"/>
          <w:rFonts w:ascii="宋体" w:hAnsi="宋体" w:hint="eastAsia"/>
        </w:rPr>
        <w:t>主体、权限、内容、方式、步骤、时限、结果</w:t>
      </w:r>
      <w:r>
        <w:rPr>
          <w:rFonts w:ascii="宋体" w:hAnsi="宋体" w:hint="eastAsia"/>
          <w:color w:val="000000"/>
          <w:sz w:val="21"/>
          <w:szCs w:val="21"/>
        </w:rPr>
        <w:t>等程序事项。</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【举例】</w:t>
      </w:r>
      <w:r>
        <w:rPr>
          <w:rFonts w:ascii="宋体" w:hAnsi="宋体" w:hint="eastAsia"/>
          <w:color w:val="000000"/>
          <w:sz w:val="21"/>
          <w:szCs w:val="21"/>
        </w:rPr>
        <w:t>纳税人应当自纳税年度终了之日起</w:t>
      </w:r>
      <w:r>
        <w:rPr>
          <w:rFonts w:ascii="宋体" w:hAnsi="宋体" w:hint="eastAsia"/>
          <w:color w:val="000000"/>
          <w:sz w:val="21"/>
          <w:szCs w:val="21"/>
        </w:rPr>
        <w:t>5</w:t>
      </w:r>
      <w:r>
        <w:rPr>
          <w:rFonts w:ascii="宋体" w:hAnsi="宋体" w:hint="eastAsia"/>
          <w:color w:val="000000"/>
          <w:sz w:val="21"/>
          <w:szCs w:val="21"/>
        </w:rPr>
        <w:t>个月内，进行企业所得税汇算清缴，结清应缴应退企业所得税税款。</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纳税人在</w:t>
      </w:r>
      <w:r>
        <w:rPr>
          <w:rStyle w:val="font14zd2"/>
          <w:rFonts w:ascii="宋体" w:hAnsi="宋体" w:hint="eastAsia"/>
        </w:rPr>
        <w:t>年度</w:t>
      </w:r>
      <w:r>
        <w:rPr>
          <w:rStyle w:val="font14zd2"/>
          <w:rFonts w:ascii="宋体" w:hAnsi="宋体" w:hint="eastAsia"/>
        </w:rPr>
        <w:t>中间</w:t>
      </w:r>
      <w:r>
        <w:rPr>
          <w:rFonts w:ascii="宋体" w:hAnsi="宋体" w:hint="eastAsia"/>
          <w:color w:val="000000"/>
          <w:sz w:val="21"/>
          <w:szCs w:val="21"/>
        </w:rPr>
        <w:t>发生解散、破产、撤销等终止生产经营情形，需进行企业所得税清算的，应在清算前报告主管税务机关，并自实际经营终止之日起</w:t>
      </w:r>
      <w:r>
        <w:rPr>
          <w:rFonts w:ascii="宋体" w:hAnsi="宋体" w:hint="eastAsia"/>
          <w:color w:val="000000"/>
          <w:sz w:val="21"/>
          <w:szCs w:val="21"/>
        </w:rPr>
        <w:t>60</w:t>
      </w:r>
      <w:r>
        <w:rPr>
          <w:rFonts w:ascii="宋体" w:hAnsi="宋体" w:hint="eastAsia"/>
          <w:color w:val="000000"/>
          <w:sz w:val="21"/>
          <w:szCs w:val="21"/>
        </w:rPr>
        <w:t>日内进行汇算清缴，结清应缴应退企业所得税款；纳税人</w:t>
      </w:r>
      <w:r>
        <w:rPr>
          <w:rStyle w:val="font14zd2"/>
          <w:rFonts w:ascii="宋体" w:hAnsi="宋体" w:hint="eastAsia"/>
        </w:rPr>
        <w:t>有其他情形</w:t>
      </w:r>
      <w:r>
        <w:rPr>
          <w:rFonts w:ascii="宋体" w:hAnsi="宋体" w:hint="eastAsia"/>
          <w:color w:val="000000"/>
          <w:sz w:val="21"/>
          <w:szCs w:val="21"/>
        </w:rPr>
        <w:t>依法终止纳税义务的，应当自停止生产、经营之日起</w:t>
      </w:r>
      <w:r>
        <w:rPr>
          <w:rFonts w:ascii="宋体" w:hAnsi="宋体" w:hint="eastAsia"/>
          <w:color w:val="000000"/>
          <w:sz w:val="21"/>
          <w:szCs w:val="21"/>
        </w:rPr>
        <w:t>60</w:t>
      </w:r>
      <w:r>
        <w:rPr>
          <w:rFonts w:ascii="宋体" w:hAnsi="宋体" w:hint="eastAsia"/>
          <w:color w:val="000000"/>
          <w:sz w:val="21"/>
          <w:szCs w:val="21"/>
        </w:rPr>
        <w:t>日内，向主管税务机关办理当期企业所得税汇算清缴。</w:t>
      </w:r>
      <w:r>
        <w:rPr>
          <w:rFonts w:ascii="宋体" w:hAnsi="宋体" w:hint="eastAsia"/>
          <w:color w:val="000000"/>
          <w:sz w:val="21"/>
          <w:szCs w:val="21"/>
        </w:rPr>
        <w:t xml:space="preserve"> </w:t>
      </w:r>
      <w:r>
        <w:rPr>
          <w:rFonts w:ascii="宋体" w:hAnsi="宋体" w:hint="eastAsia"/>
          <w:color w:val="000000"/>
          <w:sz w:val="21"/>
          <w:szCs w:val="21"/>
        </w:rPr>
        <w:br/>
      </w:r>
      <w:r>
        <w:rPr>
          <w:rFonts w:ascii="宋体" w:hAnsi="宋体" w:hint="eastAsia"/>
          <w:color w:val="000000"/>
          <w:sz w:val="21"/>
          <w:szCs w:val="21"/>
        </w:rPr>
        <w:br/>
      </w:r>
      <w:r>
        <w:rPr>
          <w:rFonts w:ascii="楷体" w:eastAsia="楷体" w:hAnsi="楷体" w:hint="eastAsia"/>
          <w:b/>
          <w:bCs/>
          <w:color w:val="00AAB2"/>
          <w:sz w:val="23"/>
          <w:szCs w:val="23"/>
        </w:rPr>
        <w:br/>
      </w:r>
      <w:r>
        <w:rPr>
          <w:rStyle w:val="barfont1"/>
          <w:rFonts w:hint="default"/>
        </w:rPr>
        <w:t>第</w:t>
      </w:r>
      <w:r>
        <w:rPr>
          <w:rStyle w:val="barfont1"/>
          <w:rFonts w:hint="default"/>
        </w:rPr>
        <w:t>02</w:t>
      </w:r>
      <w:r>
        <w:rPr>
          <w:rStyle w:val="barfont1"/>
          <w:rFonts w:hint="default"/>
        </w:rPr>
        <w:t>讲</w:t>
      </w:r>
      <w:r>
        <w:rPr>
          <w:rStyle w:val="barfont1"/>
          <w:rFonts w:hint="default"/>
        </w:rPr>
        <w:t xml:space="preserve"> </w:t>
      </w:r>
      <w:r>
        <w:rPr>
          <w:rStyle w:val="barfont1"/>
          <w:rFonts w:hint="default"/>
        </w:rPr>
        <w:t>工作底稿、鉴证报告等</w:t>
      </w:r>
      <w:r>
        <w:rPr>
          <w:rFonts w:ascii="楷体" w:eastAsia="楷体" w:hAnsi="楷体" w:hint="eastAsia"/>
          <w:b/>
          <w:bCs/>
          <w:color w:val="00AAB2"/>
          <w:sz w:val="23"/>
          <w:szCs w:val="23"/>
        </w:rPr>
        <w:br/>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a6"/>
          <w:rFonts w:ascii="宋体" w:hAnsi="宋体" w:hint="eastAsia"/>
          <w:color w:val="000000"/>
          <w:sz w:val="21"/>
          <w:szCs w:val="21"/>
        </w:rPr>
        <w:t>【知识点】工作底稿</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1.</w:t>
      </w:r>
      <w:r>
        <w:rPr>
          <w:rFonts w:ascii="宋体" w:hAnsi="宋体" w:hint="eastAsia"/>
          <w:color w:val="000000"/>
          <w:sz w:val="21"/>
          <w:szCs w:val="21"/>
        </w:rPr>
        <w:t>鉴证人应遵循相关规定，编制涉税鉴证业务工作底稿，保证工作底稿记录的</w:t>
      </w:r>
      <w:r>
        <w:rPr>
          <w:rStyle w:val="font14zd2"/>
          <w:rFonts w:ascii="宋体" w:hAnsi="宋体" w:hint="eastAsia"/>
        </w:rPr>
        <w:t>完整性、真实性和逻辑性</w:t>
      </w:r>
      <w:r>
        <w:rPr>
          <w:rFonts w:ascii="宋体" w:hAnsi="宋体" w:hint="eastAsia"/>
          <w:color w:val="000000"/>
          <w:sz w:val="21"/>
          <w:szCs w:val="21"/>
        </w:rPr>
        <w:t>，以实现以下目标：</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1</w:t>
      </w:r>
      <w:r>
        <w:rPr>
          <w:rFonts w:ascii="宋体" w:hAnsi="宋体" w:hint="eastAsia"/>
          <w:color w:val="000000"/>
          <w:sz w:val="21"/>
          <w:szCs w:val="21"/>
        </w:rPr>
        <w:t>）适当记录涉税鉴证业务过程，列明判断过</w:t>
      </w:r>
      <w:r>
        <w:rPr>
          <w:rFonts w:ascii="宋体" w:hAnsi="宋体" w:hint="eastAsia"/>
          <w:color w:val="000000"/>
          <w:sz w:val="21"/>
          <w:szCs w:val="21"/>
        </w:rPr>
        <w:t>程及其依据，为最终出具鉴证报告提供基础性资料；</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2</w:t>
      </w:r>
      <w:r>
        <w:rPr>
          <w:rFonts w:ascii="宋体" w:hAnsi="宋体" w:hint="eastAsia"/>
          <w:color w:val="000000"/>
          <w:sz w:val="21"/>
          <w:szCs w:val="21"/>
        </w:rPr>
        <w:t>）有效收集与整理涉税鉴证业务证据，形成支持涉税鉴证结果证据链条，证明涉税鉴证业务过程符合涉税鉴证业务指引；</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3</w:t>
      </w:r>
      <w:r>
        <w:rPr>
          <w:rFonts w:ascii="宋体" w:hAnsi="宋体" w:hint="eastAsia"/>
          <w:color w:val="000000"/>
          <w:sz w:val="21"/>
          <w:szCs w:val="21"/>
        </w:rPr>
        <w:t>）规范记载涉税鉴证业务情况，表明涉税鉴证业务规范化程度并保证执业质量。</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2.</w:t>
      </w:r>
      <w:r>
        <w:rPr>
          <w:rStyle w:val="font14zd2"/>
          <w:rFonts w:ascii="宋体" w:hAnsi="宋体" w:hint="eastAsia"/>
        </w:rPr>
        <w:t>涉税鉴证业务工作底稿</w:t>
      </w:r>
      <w:r>
        <w:rPr>
          <w:rFonts w:ascii="宋体" w:hAnsi="宋体" w:hint="eastAsia"/>
          <w:color w:val="000000"/>
          <w:sz w:val="21"/>
          <w:szCs w:val="21"/>
        </w:rPr>
        <w:t>应当包括以下要素：鉴证项目名称；被鉴证人名称；鉴证项目所属期间；索引；鉴证过程和结果的记录；证据目录；工作底稿编制人签名和编制日期；工作底稿复核人签名和复核日期。</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 xml:space="preserve"> </w:t>
      </w:r>
      <w:r>
        <w:rPr>
          <w:rFonts w:ascii="宋体" w:hAnsi="宋体"/>
          <w:noProof/>
          <w:color w:val="000000"/>
          <w:sz w:val="21"/>
          <w:szCs w:val="21"/>
        </w:rPr>
        <w:drawing>
          <wp:inline distT="0" distB="0" distL="0" distR="0">
            <wp:extent cx="4324350" cy="6124575"/>
            <wp:effectExtent l="19050" t="0" r="0" b="0"/>
            <wp:docPr id="1" name="图片_x0020bf9860dd-3cb7-4bc7-90d6-dc395322fb30" descr="feffe1b1-2acc-4704-8b05-6bff8dffea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bf9860dd-3cb7-4bc7-90d6-dc395322fb30" descr="feffe1b1-2acc-4704-8b05-6bff8dffea71"/>
                    <pic:cNvPicPr>
                      <a:picLocks noChangeAspect="1" noChangeArrowheads="1"/>
                    </pic:cNvPicPr>
                  </pic:nvPicPr>
                  <pic:blipFill>
                    <a:blip r:embed="rId6"/>
                    <a:srcRect/>
                    <a:stretch>
                      <a:fillRect/>
                    </a:stretch>
                  </pic:blipFill>
                  <pic:spPr bwMode="auto">
                    <a:xfrm>
                      <a:off x="0" y="0"/>
                      <a:ext cx="4324350" cy="6124575"/>
                    </a:xfrm>
                    <a:prstGeom prst="rect">
                      <a:avLst/>
                    </a:prstGeom>
                    <a:noFill/>
                    <a:ln w="9525">
                      <a:noFill/>
                      <a:miter lim="800000"/>
                      <a:headEnd/>
                      <a:tailEnd/>
                    </a:ln>
                  </pic:spPr>
                </pic:pic>
              </a:graphicData>
            </a:graphic>
          </wp:inline>
        </w:drawing>
      </w:r>
      <w:r>
        <w:rPr>
          <w:rFonts w:ascii="宋体" w:hAnsi="宋体" w:hint="eastAsia"/>
          <w:color w:val="000000"/>
          <w:sz w:val="21"/>
          <w:szCs w:val="21"/>
        </w:rPr>
        <w:br/>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a6"/>
          <w:rFonts w:ascii="宋体" w:hAnsi="宋体" w:hint="eastAsia"/>
          <w:color w:val="000000"/>
          <w:sz w:val="21"/>
          <w:szCs w:val="21"/>
        </w:rPr>
        <w:t>【知识点】鉴证报告</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1.</w:t>
      </w:r>
      <w:r>
        <w:rPr>
          <w:rFonts w:ascii="宋体" w:hAnsi="宋体" w:hint="eastAsia"/>
          <w:color w:val="000000"/>
          <w:sz w:val="21"/>
          <w:szCs w:val="21"/>
        </w:rPr>
        <w:t>涉税鉴证业务报告应当包</w:t>
      </w:r>
      <w:r>
        <w:rPr>
          <w:rFonts w:ascii="宋体" w:hAnsi="宋体" w:hint="eastAsia"/>
          <w:color w:val="000000"/>
          <w:sz w:val="21"/>
          <w:szCs w:val="21"/>
        </w:rPr>
        <w:t>括以下内容：</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①标题，</w:t>
      </w:r>
      <w:r>
        <w:rPr>
          <w:rFonts w:ascii="宋体" w:hAnsi="宋体" w:hint="eastAsia"/>
          <w:color w:val="000000"/>
          <w:sz w:val="21"/>
          <w:szCs w:val="21"/>
        </w:rPr>
        <w:t>涉税鉴证业务报告的标题应当规范为“鉴证事项＋鉴证报告”。</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②编号，</w:t>
      </w:r>
      <w:r>
        <w:rPr>
          <w:rFonts w:ascii="宋体" w:hAnsi="宋体" w:hint="eastAsia"/>
          <w:color w:val="000000"/>
          <w:sz w:val="21"/>
          <w:szCs w:val="21"/>
        </w:rPr>
        <w:t>按照鉴证人业务成果编号规则统一编码并在业务成果首页注明，全部业务成果均应编号，以便留存备查或向税务机关报送。</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③收件人，</w:t>
      </w:r>
      <w:r>
        <w:rPr>
          <w:rFonts w:ascii="宋体" w:hAnsi="宋体" w:hint="eastAsia"/>
          <w:color w:val="000000"/>
          <w:sz w:val="21"/>
          <w:szCs w:val="21"/>
        </w:rPr>
        <w:t>即鉴证人按照业务委托协议的要求致送涉税鉴证业务报告的对象，一般指鉴证业务的委托人。涉税鉴证业务报告应当载明收件人全称。</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④引言，</w:t>
      </w:r>
      <w:r>
        <w:rPr>
          <w:rFonts w:ascii="宋体" w:hAnsi="宋体" w:hint="eastAsia"/>
          <w:color w:val="000000"/>
          <w:sz w:val="21"/>
          <w:szCs w:val="21"/>
        </w:rPr>
        <w:t>涉税鉴证业务报告引言应当表明委托人与受托人的责任，对委托事项是否进行鉴证审核以及审核标准、审核原则等进行说明。</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⑤鉴证实施情况，</w:t>
      </w:r>
      <w:r>
        <w:rPr>
          <w:rFonts w:ascii="宋体" w:hAnsi="宋体" w:hint="eastAsia"/>
          <w:color w:val="000000"/>
          <w:sz w:val="21"/>
          <w:szCs w:val="21"/>
        </w:rPr>
        <w:t>鉴证人在业务实施过</w:t>
      </w:r>
      <w:r>
        <w:rPr>
          <w:rFonts w:ascii="宋体" w:hAnsi="宋体" w:hint="eastAsia"/>
          <w:color w:val="000000"/>
          <w:sz w:val="21"/>
          <w:szCs w:val="21"/>
        </w:rPr>
        <w:t>程中所采用的程序和方法、分析事项、具体步骤、计算过程等。</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⑥鉴证结论或鉴证意见，</w:t>
      </w:r>
      <w:r>
        <w:rPr>
          <w:rFonts w:ascii="宋体" w:hAnsi="宋体" w:hint="eastAsia"/>
          <w:color w:val="000000"/>
          <w:sz w:val="21"/>
          <w:szCs w:val="21"/>
        </w:rPr>
        <w:t>鉴证人提供涉税专业服务的最终结果，有明确的意见、建议或结论。</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⑦签章，</w:t>
      </w:r>
      <w:r>
        <w:rPr>
          <w:rFonts w:ascii="宋体" w:hAnsi="宋体" w:hint="eastAsia"/>
          <w:color w:val="000000"/>
          <w:sz w:val="21"/>
          <w:szCs w:val="21"/>
        </w:rPr>
        <w:t>涉税鉴证业务报告，应当由实施该项业务的税务师、注册会计师或律师签章。</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⑧报告出具日期，</w:t>
      </w:r>
      <w:r>
        <w:rPr>
          <w:rFonts w:ascii="宋体" w:hAnsi="宋体" w:hint="eastAsia"/>
          <w:color w:val="000000"/>
          <w:sz w:val="21"/>
          <w:szCs w:val="21"/>
        </w:rPr>
        <w:t>即完成业务成果外勤工作的日期。</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⑨附件：</w:t>
      </w:r>
      <w:r>
        <w:rPr>
          <w:rFonts w:ascii="宋体" w:hAnsi="宋体" w:hint="eastAsia"/>
          <w:color w:val="000000"/>
          <w:sz w:val="21"/>
          <w:szCs w:val="21"/>
        </w:rPr>
        <w:t>鉴证业务说明，鉴证人可以根据业务性质和业务需求调整或增减鉴证业务说明的内容。</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2.</w:t>
      </w:r>
      <w:r>
        <w:rPr>
          <w:rFonts w:ascii="宋体" w:hAnsi="宋体" w:hint="eastAsia"/>
          <w:color w:val="000000"/>
          <w:sz w:val="21"/>
          <w:szCs w:val="21"/>
        </w:rPr>
        <w:t>涉税鉴证业务报告应当在鉴证人</w:t>
      </w:r>
      <w:r>
        <w:rPr>
          <w:rStyle w:val="font14zd2"/>
          <w:rFonts w:ascii="宋体" w:hAnsi="宋体" w:hint="eastAsia"/>
        </w:rPr>
        <w:t>完成内部审批复核程序及签字手续，加盖鉴证人公章后</w:t>
      </w:r>
      <w:r>
        <w:rPr>
          <w:rFonts w:ascii="宋体" w:hAnsi="宋体" w:hint="eastAsia"/>
          <w:color w:val="000000"/>
          <w:sz w:val="21"/>
          <w:szCs w:val="21"/>
        </w:rPr>
        <w:t>对外出具。涉税鉴证业务报告应由</w:t>
      </w:r>
      <w:r>
        <w:rPr>
          <w:rStyle w:val="font14zd2"/>
          <w:rFonts w:ascii="宋体" w:hAnsi="宋体" w:hint="eastAsia"/>
        </w:rPr>
        <w:t>两个以上</w:t>
      </w:r>
      <w:r>
        <w:rPr>
          <w:rFonts w:ascii="宋体" w:hAnsi="宋体" w:hint="eastAsia"/>
          <w:color w:val="000000"/>
          <w:sz w:val="21"/>
          <w:szCs w:val="21"/>
        </w:rPr>
        <w:t>具有涉税鉴</w:t>
      </w:r>
      <w:r>
        <w:rPr>
          <w:rFonts w:ascii="宋体" w:hAnsi="宋体" w:hint="eastAsia"/>
          <w:color w:val="000000"/>
          <w:sz w:val="21"/>
          <w:szCs w:val="21"/>
        </w:rPr>
        <w:t>证业务资质的涉税服务人员签字。</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3.</w:t>
      </w:r>
      <w:r>
        <w:rPr>
          <w:rStyle w:val="font14zd2"/>
          <w:rFonts w:ascii="宋体" w:hAnsi="宋体" w:hint="eastAsia"/>
        </w:rPr>
        <w:t>在正式出具涉税鉴证业务报告前</w:t>
      </w:r>
      <w:r>
        <w:rPr>
          <w:rFonts w:ascii="宋体" w:hAnsi="宋体" w:hint="eastAsia"/>
          <w:color w:val="000000"/>
          <w:sz w:val="21"/>
          <w:szCs w:val="21"/>
        </w:rPr>
        <w:t>，项目负责人应与委托人或者被鉴证人就拟出具的涉税鉴证业务报告的有关内容进行沟通。</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4.</w:t>
      </w:r>
      <w:r>
        <w:rPr>
          <w:rFonts w:ascii="宋体" w:hAnsi="宋体" w:hint="eastAsia"/>
          <w:color w:val="000000"/>
          <w:sz w:val="21"/>
          <w:szCs w:val="21"/>
        </w:rPr>
        <w:t>涉税鉴证业务报告</w:t>
      </w:r>
      <w:r>
        <w:rPr>
          <w:rStyle w:val="font14zd2"/>
          <w:rFonts w:ascii="宋体" w:hAnsi="宋体" w:hint="eastAsia"/>
        </w:rPr>
        <w:t>具有特定目的或服务于特定使用人的</w:t>
      </w:r>
      <w:r>
        <w:rPr>
          <w:rFonts w:ascii="宋体" w:hAnsi="宋体" w:hint="eastAsia"/>
          <w:color w:val="000000"/>
          <w:sz w:val="21"/>
          <w:szCs w:val="21"/>
        </w:rPr>
        <w:t>，鉴证人应当在涉税鉴证业务报告中予以注明，对报告的用途加以限定和说明。</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5.</w:t>
      </w:r>
      <w:r>
        <w:rPr>
          <w:rFonts w:ascii="宋体" w:hAnsi="宋体" w:hint="eastAsia"/>
          <w:color w:val="000000"/>
          <w:sz w:val="21"/>
          <w:szCs w:val="21"/>
        </w:rPr>
        <w:t>鉴证人应当对提供涉税鉴证业务服务过程中形成的业务记录和业务成果以及知悉的委托人和被鉴证人商业秘密和个人隐私予以保密，未经委托人同意，</w:t>
      </w:r>
      <w:r>
        <w:rPr>
          <w:rStyle w:val="font14zd2"/>
          <w:rFonts w:ascii="宋体" w:hAnsi="宋体" w:hint="eastAsia"/>
        </w:rPr>
        <w:t>不得</w:t>
      </w:r>
      <w:r>
        <w:rPr>
          <w:rFonts w:ascii="宋体" w:hAnsi="宋体" w:hint="eastAsia"/>
          <w:color w:val="000000"/>
          <w:sz w:val="21"/>
          <w:szCs w:val="21"/>
        </w:rPr>
        <w:t>向第三方泄露相关信息。</w:t>
      </w:r>
      <w:r>
        <w:rPr>
          <w:rStyle w:val="font14zd2"/>
          <w:rFonts w:ascii="宋体" w:hAnsi="宋体" w:hint="eastAsia"/>
        </w:rPr>
        <w:t>但以下情形除外：</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1</w:t>
      </w:r>
      <w:r>
        <w:rPr>
          <w:rFonts w:ascii="宋体" w:hAnsi="宋体" w:hint="eastAsia"/>
          <w:color w:val="000000"/>
          <w:sz w:val="21"/>
          <w:szCs w:val="21"/>
        </w:rPr>
        <w:t>）税务机关因行政执法需要进行查阅的</w:t>
      </w:r>
      <w:r>
        <w:rPr>
          <w:rFonts w:ascii="宋体" w:hAnsi="宋体" w:hint="eastAsia"/>
          <w:color w:val="000000"/>
          <w:sz w:val="21"/>
          <w:szCs w:val="21"/>
        </w:rPr>
        <w:t>；</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2</w:t>
      </w:r>
      <w:r>
        <w:rPr>
          <w:rFonts w:ascii="宋体" w:hAnsi="宋体" w:hint="eastAsia"/>
          <w:color w:val="000000"/>
          <w:sz w:val="21"/>
          <w:szCs w:val="21"/>
        </w:rPr>
        <w:t>）涉税专业服务监管部门和行业自律部门因检查执业质量需要进行查阅的；</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3</w:t>
      </w:r>
      <w:r>
        <w:rPr>
          <w:rFonts w:ascii="宋体" w:hAnsi="宋体" w:hint="eastAsia"/>
          <w:color w:val="000000"/>
          <w:sz w:val="21"/>
          <w:szCs w:val="21"/>
        </w:rPr>
        <w:t>）法律、法规规定可以查阅的其他情形。</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6.</w:t>
      </w:r>
      <w:r>
        <w:rPr>
          <w:rStyle w:val="font14zd2"/>
          <w:rFonts w:ascii="宋体" w:hAnsi="宋体" w:hint="eastAsia"/>
        </w:rPr>
        <w:t>项目负责人</w:t>
      </w:r>
      <w:r>
        <w:rPr>
          <w:rFonts w:ascii="宋体" w:hAnsi="宋体" w:hint="eastAsia"/>
          <w:color w:val="000000"/>
          <w:sz w:val="21"/>
          <w:szCs w:val="21"/>
        </w:rPr>
        <w:t>在涉税鉴证业务报告</w:t>
      </w:r>
      <w:r>
        <w:rPr>
          <w:rStyle w:val="font14zd2"/>
          <w:rFonts w:ascii="宋体" w:hAnsi="宋体" w:hint="eastAsia"/>
        </w:rPr>
        <w:t>正式出具后，</w:t>
      </w:r>
      <w:r>
        <w:rPr>
          <w:rFonts w:ascii="宋体" w:hAnsi="宋体" w:hint="eastAsia"/>
          <w:color w:val="000000"/>
          <w:sz w:val="21"/>
          <w:szCs w:val="21"/>
        </w:rPr>
        <w:t>如发现</w:t>
      </w:r>
      <w:r>
        <w:rPr>
          <w:rStyle w:val="font14zd2"/>
          <w:rFonts w:ascii="宋体" w:hAnsi="宋体" w:hint="eastAsia"/>
        </w:rPr>
        <w:t>新的重大事项</w:t>
      </w:r>
      <w:r>
        <w:rPr>
          <w:rFonts w:ascii="宋体" w:hAnsi="宋体" w:hint="eastAsia"/>
          <w:color w:val="000000"/>
          <w:sz w:val="21"/>
          <w:szCs w:val="21"/>
        </w:rPr>
        <w:t>足以影响已出具的涉税鉴证业务报告结论，应当</w:t>
      </w:r>
      <w:r>
        <w:rPr>
          <w:rStyle w:val="font14zd2"/>
          <w:rFonts w:ascii="宋体" w:hAnsi="宋体" w:hint="eastAsia"/>
        </w:rPr>
        <w:t>及时报告</w:t>
      </w:r>
      <w:r>
        <w:rPr>
          <w:rFonts w:ascii="宋体" w:hAnsi="宋体" w:hint="eastAsia"/>
          <w:color w:val="000000"/>
          <w:sz w:val="21"/>
          <w:szCs w:val="21"/>
        </w:rPr>
        <w:t>鉴证人，作出相应的处理。</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ascii="黑体" w:eastAsia="黑体" w:hAnsi="黑体" w:hint="default"/>
          <w:color w:val="000000"/>
        </w:rPr>
        <w:t>【多项选择题】</w:t>
      </w:r>
      <w:r>
        <w:rPr>
          <w:rStyle w:val="fontkaiti1"/>
          <w:rFonts w:hint="default"/>
          <w:color w:val="000000"/>
        </w:rPr>
        <w:t>以下关于涉税鉴证业务报告，说法正确的有（　）。</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A.</w:t>
      </w:r>
      <w:r>
        <w:rPr>
          <w:rStyle w:val="fontkaiti1"/>
          <w:rFonts w:hint="default"/>
          <w:color w:val="000000"/>
        </w:rPr>
        <w:t>涉税鉴证业务报告的标题应当规范为</w:t>
      </w:r>
      <w:r>
        <w:rPr>
          <w:rStyle w:val="fontkaiti1"/>
          <w:rFonts w:hint="default"/>
          <w:color w:val="000000"/>
        </w:rPr>
        <w:t>“</w:t>
      </w:r>
      <w:r>
        <w:rPr>
          <w:rStyle w:val="fontkaiti1"/>
          <w:rFonts w:hint="default"/>
          <w:color w:val="000000"/>
        </w:rPr>
        <w:t>鉴证事项＋鉴证报告</w:t>
      </w:r>
      <w:r>
        <w:rPr>
          <w:rStyle w:val="fontkaiti1"/>
          <w:rFonts w:hint="default"/>
          <w:color w:val="000000"/>
        </w:rPr>
        <w:t>”</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B.</w:t>
      </w:r>
      <w:r>
        <w:rPr>
          <w:rStyle w:val="fontkaiti1"/>
          <w:rFonts w:hint="default"/>
          <w:color w:val="000000"/>
        </w:rPr>
        <w:t>涉税鉴证业务报告，应当由实施该项业务的税务师、注册会计师或律师签章</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C.</w:t>
      </w:r>
      <w:r>
        <w:rPr>
          <w:rStyle w:val="fontkaiti1"/>
          <w:rFonts w:hint="default"/>
          <w:color w:val="000000"/>
        </w:rPr>
        <w:t>涉税鉴证业务报告</w:t>
      </w:r>
      <w:r>
        <w:rPr>
          <w:rStyle w:val="fontkaiti1"/>
          <w:rFonts w:hint="default"/>
          <w:color w:val="000000"/>
        </w:rPr>
        <w:t>应当在鉴证人完成内部审批复核程序及签字手续，加盖鉴证人公章后对外出具</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D.</w:t>
      </w:r>
      <w:r>
        <w:rPr>
          <w:rStyle w:val="fontkaiti1"/>
          <w:rFonts w:hint="default"/>
          <w:color w:val="000000"/>
        </w:rPr>
        <w:t>在正式出具涉税鉴证业务报告前，项目负责人不可以与委托人或者被鉴证人就拟出具的涉税鉴证业务报告的有关内容进行沟通</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E.</w:t>
      </w:r>
      <w:r>
        <w:rPr>
          <w:rStyle w:val="fontkaiti1"/>
          <w:rFonts w:hint="default"/>
          <w:color w:val="000000"/>
        </w:rPr>
        <w:t>涉税鉴证业务报告具有特定目的或服务于特定使用人，鉴证人应当在涉税鉴证业务报告中予以注明，对报告的用途加以限定和说明</w:t>
      </w:r>
      <w:r>
        <w:rPr>
          <w:rFonts w:ascii="宋体" w:hAnsi="宋体" w:hint="eastAsia"/>
          <w:color w:val="000000"/>
          <w:sz w:val="21"/>
          <w:szCs w:val="21"/>
        </w:rPr>
        <w:t xml:space="preserve"> </w:t>
      </w:r>
      <w:r>
        <w:rPr>
          <w:rFonts w:ascii="宋体" w:hAnsi="宋体" w:hint="eastAsia"/>
          <w:color w:val="000000"/>
          <w:sz w:val="21"/>
          <w:szCs w:val="21"/>
        </w:rPr>
        <w:br/>
      </w:r>
      <w:r>
        <w:rPr>
          <w:rStyle w:val="fontkaiti1"/>
          <w:rFonts w:hint="default"/>
          <w:color w:val="000000"/>
        </w:rPr>
        <w:t xml:space="preserve">　　『正确答案』</w:t>
      </w:r>
      <w:r>
        <w:rPr>
          <w:rStyle w:val="fontkaiti1"/>
          <w:rFonts w:hint="default"/>
          <w:color w:val="000000"/>
        </w:rPr>
        <w:t>ABCE</w:t>
      </w:r>
      <w:r>
        <w:rPr>
          <w:rFonts w:ascii="宋体" w:hAnsi="宋体" w:hint="eastAsia"/>
          <w:color w:val="000000"/>
          <w:sz w:val="21"/>
          <w:szCs w:val="21"/>
        </w:rPr>
        <w:t xml:space="preserve"> </w:t>
      </w:r>
      <w:r>
        <w:rPr>
          <w:rFonts w:ascii="宋体" w:hAnsi="宋体" w:hint="eastAsia"/>
          <w:color w:val="000000"/>
          <w:sz w:val="21"/>
          <w:szCs w:val="21"/>
        </w:rPr>
        <w:br/>
      </w:r>
      <w:r>
        <w:rPr>
          <w:rStyle w:val="fontkaiti1"/>
          <w:rFonts w:hint="default"/>
          <w:color w:val="000000"/>
        </w:rPr>
        <w:t xml:space="preserve">　　『答案解析』选项</w:t>
      </w:r>
      <w:r>
        <w:rPr>
          <w:rStyle w:val="fontkaiti1"/>
          <w:rFonts w:hint="default"/>
          <w:color w:val="000000"/>
        </w:rPr>
        <w:t>D</w:t>
      </w:r>
      <w:r>
        <w:rPr>
          <w:rStyle w:val="fontkaiti1"/>
          <w:rFonts w:hint="default"/>
          <w:color w:val="000000"/>
        </w:rPr>
        <w:t>，在正式出具涉税鉴证业务报告前，项目负责人应与委托人或者被鉴证人就拟出具的涉税鉴证业务报告的有关内容进行沟通。</w:t>
      </w:r>
      <w:r>
        <w:rPr>
          <w:rFonts w:ascii="宋体" w:hAnsi="宋体" w:hint="eastAsia"/>
          <w:color w:val="000000"/>
          <w:sz w:val="21"/>
          <w:szCs w:val="21"/>
        </w:rPr>
        <w:t xml:space="preserve"> </w:t>
      </w:r>
      <w:r>
        <w:rPr>
          <w:rFonts w:ascii="宋体" w:hAnsi="宋体" w:hint="eastAsia"/>
          <w:color w:val="000000"/>
          <w:sz w:val="21"/>
          <w:szCs w:val="21"/>
        </w:rPr>
        <w:br/>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a6"/>
          <w:rFonts w:ascii="宋体" w:hAnsi="宋体" w:hint="eastAsia"/>
          <w:color w:val="000000"/>
          <w:sz w:val="21"/>
          <w:szCs w:val="21"/>
        </w:rPr>
        <w:t>【知识点】研发费用加计</w:t>
      </w:r>
      <w:r>
        <w:rPr>
          <w:rStyle w:val="a6"/>
          <w:rFonts w:ascii="宋体" w:hAnsi="宋体" w:hint="eastAsia"/>
          <w:color w:val="000000"/>
          <w:sz w:val="21"/>
          <w:szCs w:val="21"/>
        </w:rPr>
        <w:t>扣除鉴证服务，被鉴证人需要留存备查的资料（基本鉴证证据）</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1.</w:t>
      </w:r>
      <w:r>
        <w:rPr>
          <w:rFonts w:ascii="宋体" w:hAnsi="宋体" w:hint="eastAsia"/>
          <w:color w:val="000000"/>
          <w:sz w:val="21"/>
          <w:szCs w:val="21"/>
        </w:rPr>
        <w:t>自主、委托、合作研究开发项目计划书和企业有权部门关于自主、委托、合作研究开发项目立项的决议文件；</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2.</w:t>
      </w:r>
      <w:r>
        <w:rPr>
          <w:rFonts w:ascii="宋体" w:hAnsi="宋体" w:hint="eastAsia"/>
          <w:color w:val="000000"/>
          <w:sz w:val="21"/>
          <w:szCs w:val="21"/>
        </w:rPr>
        <w:t>自主、委托、合作研究开发专门机构或项目组的编制情况和研发人员名单；</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3.</w:t>
      </w:r>
      <w:r>
        <w:rPr>
          <w:rFonts w:ascii="宋体" w:hAnsi="宋体" w:hint="eastAsia"/>
          <w:color w:val="000000"/>
          <w:sz w:val="21"/>
          <w:szCs w:val="21"/>
        </w:rPr>
        <w:t>经科技行政主管部门登记的委托、合作研究开发项目的合同；</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4.</w:t>
      </w:r>
      <w:r>
        <w:rPr>
          <w:rFonts w:ascii="宋体" w:hAnsi="宋体" w:hint="eastAsia"/>
          <w:color w:val="000000"/>
          <w:sz w:val="21"/>
          <w:szCs w:val="21"/>
        </w:rPr>
        <w:t>从事研发活动的人员（包括外聘人员）和用于研发活动的仪器、设备、无形资产的费用分配说明（包括工作使用情况记录及费用分配计算证据材料）；</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5.</w:t>
      </w:r>
      <w:r>
        <w:rPr>
          <w:rFonts w:ascii="宋体" w:hAnsi="宋体" w:hint="eastAsia"/>
          <w:color w:val="000000"/>
          <w:sz w:val="21"/>
          <w:szCs w:val="21"/>
        </w:rPr>
        <w:t>集中研发项目研发费决算表、集中研发项目费用分摊明</w:t>
      </w:r>
      <w:r>
        <w:rPr>
          <w:rFonts w:ascii="宋体" w:hAnsi="宋体" w:hint="eastAsia"/>
          <w:color w:val="000000"/>
          <w:sz w:val="21"/>
          <w:szCs w:val="21"/>
        </w:rPr>
        <w:t>细情况表和实际分享收益比例等资料；</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6.</w:t>
      </w:r>
      <w:r>
        <w:rPr>
          <w:rFonts w:ascii="宋体" w:hAnsi="宋体" w:hint="eastAsia"/>
          <w:color w:val="000000"/>
          <w:sz w:val="21"/>
          <w:szCs w:val="21"/>
        </w:rPr>
        <w:t>“研发支出”辅助账及汇总表；</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7.</w:t>
      </w:r>
      <w:r>
        <w:rPr>
          <w:rFonts w:ascii="宋体" w:hAnsi="宋体" w:hint="eastAsia"/>
          <w:color w:val="000000"/>
          <w:sz w:val="21"/>
          <w:szCs w:val="21"/>
        </w:rPr>
        <w:t>地市级（含）以上科技行政主管部门出具的鉴定意见（如果取得）；</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8.</w:t>
      </w:r>
      <w:r>
        <w:rPr>
          <w:rFonts w:ascii="宋体" w:hAnsi="宋体" w:hint="eastAsia"/>
          <w:color w:val="000000"/>
          <w:sz w:val="21"/>
          <w:szCs w:val="21"/>
        </w:rPr>
        <w:t>创意设计活动相关合同；</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9.</w:t>
      </w:r>
      <w:r>
        <w:rPr>
          <w:rFonts w:ascii="宋体" w:hAnsi="宋体" w:hint="eastAsia"/>
          <w:color w:val="000000"/>
          <w:sz w:val="21"/>
          <w:szCs w:val="21"/>
        </w:rPr>
        <w:t>创意设计活动相关费用核算情况的说明。</w:t>
      </w:r>
      <w:r>
        <w:rPr>
          <w:rFonts w:ascii="宋体" w:hAnsi="宋体" w:hint="eastAsia"/>
          <w:color w:val="000000"/>
          <w:sz w:val="21"/>
          <w:szCs w:val="21"/>
        </w:rPr>
        <w:t xml:space="preserve"> </w:t>
      </w:r>
      <w:r>
        <w:rPr>
          <w:rFonts w:ascii="宋体" w:hAnsi="宋体" w:hint="eastAsia"/>
          <w:color w:val="000000"/>
          <w:sz w:val="21"/>
          <w:szCs w:val="21"/>
        </w:rPr>
        <w:br/>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a6"/>
          <w:rFonts w:ascii="宋体" w:hAnsi="宋体" w:hint="eastAsia"/>
          <w:color w:val="000000"/>
          <w:sz w:val="21"/>
          <w:szCs w:val="21"/>
        </w:rPr>
        <w:t>【知识点】资产损失税前扣除鉴证服务</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1.</w:t>
      </w:r>
      <w:r>
        <w:rPr>
          <w:rStyle w:val="font14zd2"/>
          <w:rFonts w:ascii="宋体" w:hAnsi="宋体" w:hint="eastAsia"/>
        </w:rPr>
        <w:t>现金损失的证据材料</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1</w:t>
      </w:r>
      <w:r>
        <w:rPr>
          <w:rFonts w:ascii="宋体" w:hAnsi="宋体" w:hint="eastAsia"/>
          <w:color w:val="000000"/>
          <w:sz w:val="21"/>
          <w:szCs w:val="21"/>
        </w:rPr>
        <w:t>）现金保管人确认的现金盘点表（包括倒推至基准日的记录）；</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2</w:t>
      </w:r>
      <w:r>
        <w:rPr>
          <w:rFonts w:ascii="宋体" w:hAnsi="宋体" w:hint="eastAsia"/>
          <w:color w:val="000000"/>
          <w:sz w:val="21"/>
          <w:szCs w:val="21"/>
        </w:rPr>
        <w:t>）现金保管人对于短缺的说明及相关核准文件；</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3</w:t>
      </w:r>
      <w:r>
        <w:rPr>
          <w:rFonts w:ascii="宋体" w:hAnsi="宋体" w:hint="eastAsia"/>
          <w:color w:val="000000"/>
          <w:sz w:val="21"/>
          <w:szCs w:val="21"/>
        </w:rPr>
        <w:t>）对责任人由于管理责任造成损失的责任认定及赔偿情况的说明；</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4</w:t>
      </w:r>
      <w:r>
        <w:rPr>
          <w:rFonts w:ascii="宋体" w:hAnsi="宋体" w:hint="eastAsia"/>
          <w:color w:val="000000"/>
          <w:sz w:val="21"/>
          <w:szCs w:val="21"/>
        </w:rPr>
        <w:t>）涉及</w:t>
      </w:r>
      <w:r>
        <w:rPr>
          <w:rFonts w:ascii="宋体" w:hAnsi="宋体" w:hint="eastAsia"/>
          <w:color w:val="000000"/>
          <w:sz w:val="21"/>
          <w:szCs w:val="21"/>
        </w:rPr>
        <w:t>刑事犯罪的，应有司法机关出具的相关材料；</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5</w:t>
      </w:r>
      <w:r>
        <w:rPr>
          <w:rFonts w:ascii="宋体" w:hAnsi="宋体" w:hint="eastAsia"/>
          <w:color w:val="000000"/>
          <w:sz w:val="21"/>
          <w:szCs w:val="21"/>
        </w:rPr>
        <w:t>）金融机构出具的假币收缴证明。</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2.</w:t>
      </w:r>
      <w:r>
        <w:rPr>
          <w:rStyle w:val="font14zd2"/>
          <w:rFonts w:ascii="宋体" w:hAnsi="宋体" w:hint="eastAsia"/>
        </w:rPr>
        <w:t>企业应收及预付款项坏账损失的证据材料</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1</w:t>
      </w:r>
      <w:r>
        <w:rPr>
          <w:rFonts w:ascii="宋体" w:hAnsi="宋体" w:hint="eastAsia"/>
          <w:color w:val="000000"/>
          <w:sz w:val="21"/>
          <w:szCs w:val="21"/>
        </w:rPr>
        <w:t>）相关事项合同、协议或说明；</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2</w:t>
      </w:r>
      <w:r>
        <w:rPr>
          <w:rFonts w:ascii="宋体" w:hAnsi="宋体" w:hint="eastAsia"/>
          <w:color w:val="000000"/>
          <w:sz w:val="21"/>
          <w:szCs w:val="21"/>
        </w:rPr>
        <w:t>）属于债务人破产清算的，应有人民法院的破产、清算公告；</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3</w:t>
      </w:r>
      <w:r>
        <w:rPr>
          <w:rFonts w:ascii="宋体" w:hAnsi="宋体" w:hint="eastAsia"/>
          <w:color w:val="000000"/>
          <w:sz w:val="21"/>
          <w:szCs w:val="21"/>
        </w:rPr>
        <w:t>）属于诉讼案件的，应出具人民法院的判决书或裁决书或仲裁机构的仲裁书，或者被法院裁定终（中）止执行的法律文书；</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4</w:t>
      </w:r>
      <w:r>
        <w:rPr>
          <w:rFonts w:ascii="宋体" w:hAnsi="宋体" w:hint="eastAsia"/>
          <w:color w:val="000000"/>
          <w:sz w:val="21"/>
          <w:szCs w:val="21"/>
        </w:rPr>
        <w:t>）属于债务人停止营业的，应有市监部门注销、吊销营业执照证明；</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5</w:t>
      </w:r>
      <w:r>
        <w:rPr>
          <w:rFonts w:ascii="宋体" w:hAnsi="宋体" w:hint="eastAsia"/>
          <w:color w:val="000000"/>
          <w:sz w:val="21"/>
          <w:szCs w:val="21"/>
        </w:rPr>
        <w:t>）属于债务人死亡、失踪的，应有公安机关等有关部门对债务人个人的死亡、失踪</w:t>
      </w:r>
      <w:r>
        <w:rPr>
          <w:rFonts w:ascii="宋体" w:hAnsi="宋体" w:hint="eastAsia"/>
          <w:color w:val="000000"/>
          <w:sz w:val="21"/>
          <w:szCs w:val="21"/>
        </w:rPr>
        <w:t>证明；</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6</w:t>
      </w:r>
      <w:r>
        <w:rPr>
          <w:rFonts w:ascii="宋体" w:hAnsi="宋体" w:hint="eastAsia"/>
          <w:color w:val="000000"/>
          <w:sz w:val="21"/>
          <w:szCs w:val="21"/>
        </w:rPr>
        <w:t>）属于债务重组的，应有债务重组协议及其债务人重组收益纳税情况说明；</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7</w:t>
      </w:r>
      <w:r>
        <w:rPr>
          <w:rFonts w:ascii="宋体" w:hAnsi="宋体" w:hint="eastAsia"/>
          <w:color w:val="000000"/>
          <w:sz w:val="21"/>
          <w:szCs w:val="21"/>
        </w:rPr>
        <w:t>）属于自然灾害、战争等不可抗力而无法收回的，应有债务人受灾情况说明以及放弃债权申明。</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3.</w:t>
      </w:r>
      <w:r>
        <w:rPr>
          <w:rStyle w:val="font14zd2"/>
          <w:rFonts w:ascii="宋体" w:hAnsi="宋体" w:hint="eastAsia"/>
        </w:rPr>
        <w:t>存货损失的证据材料</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1</w:t>
      </w:r>
      <w:r>
        <w:rPr>
          <w:rFonts w:ascii="宋体" w:hAnsi="宋体" w:hint="eastAsia"/>
          <w:color w:val="000000"/>
          <w:sz w:val="21"/>
          <w:szCs w:val="21"/>
        </w:rPr>
        <w:t>）存货盘亏损失，为其盘亏金额扣除责任人赔偿后的余额，其证据材料包括：</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①存货计税成本确定依据；</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②企业内部有关责任认定、责任人赔偿说明和内部核批文件；</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③存货盘点表；</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④存货保管人对于盘亏的情况说明。</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2</w:t>
      </w:r>
      <w:r>
        <w:rPr>
          <w:rFonts w:ascii="宋体" w:hAnsi="宋体" w:hint="eastAsia"/>
          <w:color w:val="000000"/>
          <w:sz w:val="21"/>
          <w:szCs w:val="21"/>
        </w:rPr>
        <w:t>）存货报废、毁损或变质损失，为其计税成本扣除残值及责任</w:t>
      </w:r>
      <w:r>
        <w:rPr>
          <w:rFonts w:ascii="宋体" w:hAnsi="宋体" w:hint="eastAsia"/>
          <w:color w:val="000000"/>
          <w:sz w:val="21"/>
          <w:szCs w:val="21"/>
        </w:rPr>
        <w:t>人赔偿后的余额，其证据材料包括：</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①存货计税成本的确定依据；</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②企业内部关于存货报废、毁损、变质、残值情况说明及核销资料；</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③涉及责任人赔偿的，应当有赔偿情况说明；</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④该项损失数额较大的（占企业该类资产计税成本</w:t>
      </w:r>
      <w:r>
        <w:rPr>
          <w:rFonts w:ascii="宋体" w:hAnsi="宋体" w:hint="eastAsia"/>
          <w:color w:val="000000"/>
          <w:sz w:val="21"/>
          <w:szCs w:val="21"/>
        </w:rPr>
        <w:t>10</w:t>
      </w:r>
      <w:r>
        <w:rPr>
          <w:rFonts w:ascii="宋体" w:hAnsi="宋体" w:hint="eastAsia"/>
          <w:color w:val="000000"/>
          <w:sz w:val="21"/>
          <w:szCs w:val="21"/>
        </w:rPr>
        <w:t>％以上，或减少当年应纳税所得、增加亏损</w:t>
      </w:r>
      <w:r>
        <w:rPr>
          <w:rFonts w:ascii="宋体" w:hAnsi="宋体" w:hint="eastAsia"/>
          <w:color w:val="000000"/>
          <w:sz w:val="21"/>
          <w:szCs w:val="21"/>
        </w:rPr>
        <w:t>10</w:t>
      </w:r>
      <w:r>
        <w:rPr>
          <w:rFonts w:ascii="宋体" w:hAnsi="宋体" w:hint="eastAsia"/>
          <w:color w:val="000000"/>
          <w:sz w:val="21"/>
          <w:szCs w:val="21"/>
        </w:rPr>
        <w:t>％以上），应有专业技术鉴定意见或法定资质中介机构出具的专项报告等。</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3</w:t>
      </w:r>
      <w:r>
        <w:rPr>
          <w:rFonts w:ascii="宋体" w:hAnsi="宋体" w:hint="eastAsia"/>
          <w:color w:val="000000"/>
          <w:sz w:val="21"/>
          <w:szCs w:val="21"/>
        </w:rPr>
        <w:t>）存货被盗损失，为其计税成本扣除保险理赔以及责任人赔偿后的余额，其证据材料包括：</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①存货计税成本的确定依据；</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②向公安机关的报案记录；</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③涉及责任人和保险公司赔偿的，应有赔偿情况说明等。</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4.</w:t>
      </w:r>
      <w:r>
        <w:rPr>
          <w:rStyle w:val="font14zd2"/>
          <w:rFonts w:ascii="宋体" w:hAnsi="宋体" w:hint="eastAsia"/>
        </w:rPr>
        <w:t>固定资产损失的证据材料</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1</w:t>
      </w:r>
      <w:r>
        <w:rPr>
          <w:rFonts w:ascii="宋体" w:hAnsi="宋体" w:hint="eastAsia"/>
          <w:color w:val="000000"/>
          <w:sz w:val="21"/>
          <w:szCs w:val="21"/>
        </w:rPr>
        <w:t>）固定资产盘亏、丢失损失，为其账面净值扣除责任人赔偿后的余额，其证据材料包括：</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①企业内部有关责任认定和核销资料；</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②固定资产盘点表；</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③固定资产的计税基础相关资料；</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④固定资产盘亏、丢失情况说明；</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⑤损失金额较大的，应有专业技术鉴定报告或法定资质中介机构出具的专项报告等。</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2</w:t>
      </w:r>
      <w:r>
        <w:rPr>
          <w:rFonts w:ascii="宋体" w:hAnsi="宋体" w:hint="eastAsia"/>
          <w:color w:val="000000"/>
          <w:sz w:val="21"/>
          <w:szCs w:val="21"/>
        </w:rPr>
        <w:t>）固定资产报废、毁损损失，为其账面净值扣除残值和责任人赔偿后的余额，其证据材料包括：</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①固定资</w:t>
      </w:r>
      <w:r>
        <w:rPr>
          <w:rFonts w:ascii="宋体" w:hAnsi="宋体" w:hint="eastAsia"/>
          <w:color w:val="000000"/>
          <w:sz w:val="21"/>
          <w:szCs w:val="21"/>
        </w:rPr>
        <w:t>产的计税基础相关资料；</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②企业内部有关责任认定和核销资料；</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③企业内部有关部门出具的鉴定材料；</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④涉及责任赔偿的，应当有赔偿情况的说明；</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⑤损失金额较大的或自然灾害等不可抗力原因造成固定资产毁损、报废的，应有专业技术鉴定意见或法定资质中介机构出具的专项报告等。</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3</w:t>
      </w:r>
      <w:r>
        <w:rPr>
          <w:rFonts w:ascii="宋体" w:hAnsi="宋体" w:hint="eastAsia"/>
          <w:color w:val="000000"/>
          <w:sz w:val="21"/>
          <w:szCs w:val="21"/>
        </w:rPr>
        <w:t>）固定资产被盗损失，为其账面净值扣除责任人赔偿后的余额，其证据材料包括：</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①固定资产计税基础相关资料；</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②公安机关的报案记录，公安机关立案、破案和结案的证明材料；</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③涉及责任赔偿的，应有赔偿责任的认</w:t>
      </w:r>
      <w:r>
        <w:rPr>
          <w:rFonts w:ascii="宋体" w:hAnsi="宋体" w:hint="eastAsia"/>
          <w:color w:val="000000"/>
          <w:sz w:val="21"/>
          <w:szCs w:val="21"/>
        </w:rPr>
        <w:t>定及赔偿情况的说明等。</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5.</w:t>
      </w:r>
      <w:r>
        <w:rPr>
          <w:rStyle w:val="font14zd2"/>
          <w:rFonts w:ascii="宋体" w:hAnsi="宋体" w:hint="eastAsia"/>
        </w:rPr>
        <w:t>生产性生物资产损失的证据材料</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1</w:t>
      </w:r>
      <w:r>
        <w:rPr>
          <w:rFonts w:ascii="宋体" w:hAnsi="宋体" w:hint="eastAsia"/>
          <w:color w:val="000000"/>
          <w:sz w:val="21"/>
          <w:szCs w:val="21"/>
        </w:rPr>
        <w:t>）生产性生物资产盘亏损失，为其账面净值扣除责任人赔偿后的余额，其证据材料包括：</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①生产性生物资产盘点表；</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②生产性生物资产盘亏情况说明；</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③生产性生物资产损失金额较大的，企业应有专业技术鉴定意见和责任认定、赔偿情况的说明等。</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2</w:t>
      </w:r>
      <w:r>
        <w:rPr>
          <w:rFonts w:ascii="宋体" w:hAnsi="宋体" w:hint="eastAsia"/>
          <w:color w:val="000000"/>
          <w:sz w:val="21"/>
          <w:szCs w:val="21"/>
        </w:rPr>
        <w:t>）因森林病虫害、疫情、死亡而产生的生产性生物资产损失，为其账面净值扣除残值、保险赔偿和责任人赔偿后的余额，其证据材料包括：</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①损失情况说明；</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②责任认定及其赔偿情况的说明；</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③损失金额较大的，应有专业技术鉴定意见。</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3</w:t>
      </w:r>
      <w:r>
        <w:rPr>
          <w:rFonts w:ascii="宋体" w:hAnsi="宋体" w:hint="eastAsia"/>
          <w:color w:val="000000"/>
          <w:sz w:val="21"/>
          <w:szCs w:val="21"/>
        </w:rPr>
        <w:t>）对被盗伐、被盗、丢失而产生的生产性生物资产损失，为其账面净值扣除保险赔偿以及责任人赔偿后的余额，其证据材料包括：</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①生产性生物资产被盗后，向公安机关的报案记录或公安机关立案、破案和结案的证明材料；</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②责任认定及其赔偿情况的说明。</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ascii="黑体" w:eastAsia="黑体" w:hAnsi="黑体" w:hint="default"/>
          <w:color w:val="000000"/>
        </w:rPr>
        <w:t>【简答题】</w:t>
      </w:r>
      <w:r>
        <w:rPr>
          <w:rStyle w:val="fontkaiti1"/>
          <w:rFonts w:hint="default"/>
          <w:color w:val="000000"/>
        </w:rPr>
        <w:t>存货报废、毁损或变质损失金额如何确定？需要准备哪些证据材料？</w:t>
      </w:r>
      <w:r>
        <w:rPr>
          <w:rFonts w:ascii="宋体" w:hAnsi="宋体" w:hint="eastAsia"/>
          <w:color w:val="000000"/>
          <w:sz w:val="21"/>
          <w:szCs w:val="21"/>
        </w:rPr>
        <w:t xml:space="preserve"> </w:t>
      </w:r>
      <w:r>
        <w:rPr>
          <w:rFonts w:ascii="宋体" w:hAnsi="宋体" w:hint="eastAsia"/>
          <w:color w:val="000000"/>
          <w:sz w:val="21"/>
          <w:szCs w:val="21"/>
        </w:rPr>
        <w:br/>
      </w:r>
      <w:r>
        <w:rPr>
          <w:rStyle w:val="fontkaiti1"/>
          <w:rFonts w:hint="default"/>
          <w:color w:val="000000"/>
        </w:rPr>
        <w:t xml:space="preserve">　　『正确答案』存货报废、毁损或变质损失，为其计税成本扣除残值及责任人赔偿后的余额。其证据材料包括：</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1.</w:t>
      </w:r>
      <w:r>
        <w:rPr>
          <w:rStyle w:val="fontkaiti1"/>
          <w:rFonts w:hint="default"/>
          <w:color w:val="000000"/>
        </w:rPr>
        <w:t>存货计税成本的确</w:t>
      </w:r>
      <w:r>
        <w:rPr>
          <w:rStyle w:val="fontkaiti1"/>
          <w:rFonts w:hint="default"/>
          <w:color w:val="000000"/>
        </w:rPr>
        <w:t>定依据；</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2.</w:t>
      </w:r>
      <w:r>
        <w:rPr>
          <w:rStyle w:val="fontkaiti1"/>
          <w:rFonts w:hint="default"/>
          <w:color w:val="000000"/>
        </w:rPr>
        <w:t>企业内部关于存货报废、毁损、变质、残值情况说明及核销资料；</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3.</w:t>
      </w:r>
      <w:r>
        <w:rPr>
          <w:rStyle w:val="fontkaiti1"/>
          <w:rFonts w:hint="default"/>
          <w:color w:val="000000"/>
        </w:rPr>
        <w:t>涉及责任人赔偿的，应当有赔偿情况说明；</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4.</w:t>
      </w:r>
      <w:r>
        <w:rPr>
          <w:rStyle w:val="fontkaiti1"/>
          <w:rFonts w:hint="default"/>
          <w:color w:val="000000"/>
        </w:rPr>
        <w:t>该项损失数额较大的（占企业该类资产计税成本</w:t>
      </w:r>
      <w:r>
        <w:rPr>
          <w:rStyle w:val="fontkaiti1"/>
          <w:rFonts w:hint="default"/>
          <w:color w:val="000000"/>
        </w:rPr>
        <w:t>10</w:t>
      </w:r>
      <w:r>
        <w:rPr>
          <w:rStyle w:val="fontkaiti1"/>
          <w:rFonts w:hint="default"/>
          <w:color w:val="000000"/>
        </w:rPr>
        <w:t>％以上，或减少当年应纳税所得、增加亏损</w:t>
      </w:r>
      <w:r>
        <w:rPr>
          <w:rStyle w:val="fontkaiti1"/>
          <w:rFonts w:hint="default"/>
          <w:color w:val="000000"/>
        </w:rPr>
        <w:t>10</w:t>
      </w:r>
      <w:r>
        <w:rPr>
          <w:rStyle w:val="fontkaiti1"/>
          <w:rFonts w:hint="default"/>
          <w:color w:val="000000"/>
        </w:rPr>
        <w:t>％以上），应有专业技术鉴定意见或法定资质中介机构出具的专项报告等。</w:t>
      </w:r>
      <w:r>
        <w:rPr>
          <w:rFonts w:ascii="宋体" w:hAnsi="宋体" w:hint="eastAsia"/>
          <w:color w:val="000000"/>
          <w:sz w:val="21"/>
          <w:szCs w:val="21"/>
        </w:rPr>
        <w:t xml:space="preserve"> </w:t>
      </w:r>
      <w:r>
        <w:rPr>
          <w:rFonts w:ascii="宋体" w:hAnsi="宋体" w:hint="eastAsia"/>
          <w:color w:val="000000"/>
          <w:sz w:val="21"/>
          <w:szCs w:val="21"/>
        </w:rPr>
        <w:br/>
      </w:r>
      <w:r>
        <w:rPr>
          <w:rFonts w:ascii="宋体" w:hAnsi="宋体" w:hint="eastAsia"/>
          <w:color w:val="000000"/>
          <w:sz w:val="21"/>
          <w:szCs w:val="21"/>
        </w:rPr>
        <w:br/>
      </w:r>
      <w:r>
        <w:rPr>
          <w:rFonts w:ascii="楷体" w:eastAsia="楷体" w:hAnsi="楷体" w:hint="eastAsia"/>
          <w:b/>
          <w:bCs/>
          <w:color w:val="00AAB2"/>
          <w:sz w:val="23"/>
          <w:szCs w:val="23"/>
        </w:rPr>
        <w:br/>
      </w:r>
      <w:r>
        <w:rPr>
          <w:rStyle w:val="barfont1"/>
          <w:rFonts w:hint="default"/>
        </w:rPr>
        <w:t>第</w:t>
      </w:r>
      <w:r>
        <w:rPr>
          <w:rStyle w:val="barfont1"/>
          <w:rFonts w:hint="default"/>
        </w:rPr>
        <w:t>03</w:t>
      </w:r>
      <w:r>
        <w:rPr>
          <w:rStyle w:val="barfont1"/>
          <w:rFonts w:hint="default"/>
        </w:rPr>
        <w:t>讲</w:t>
      </w:r>
      <w:r>
        <w:rPr>
          <w:rStyle w:val="barfont1"/>
          <w:rFonts w:hint="default"/>
        </w:rPr>
        <w:t xml:space="preserve"> </w:t>
      </w:r>
      <w:r>
        <w:rPr>
          <w:rStyle w:val="barfont1"/>
          <w:rFonts w:hint="default"/>
        </w:rPr>
        <w:t>税务司法鉴定服务和纳税情况审查服务等</w:t>
      </w:r>
      <w:r>
        <w:rPr>
          <w:rFonts w:ascii="楷体" w:eastAsia="楷体" w:hAnsi="楷体" w:hint="eastAsia"/>
          <w:b/>
          <w:bCs/>
          <w:color w:val="00AAB2"/>
          <w:sz w:val="23"/>
          <w:szCs w:val="23"/>
        </w:rPr>
        <w:br/>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a6"/>
          <w:rFonts w:ascii="宋体" w:hAnsi="宋体" w:hint="eastAsia"/>
          <w:color w:val="000000"/>
          <w:sz w:val="21"/>
          <w:szCs w:val="21"/>
        </w:rPr>
        <w:t>【知识点】高新技术企业认定专项鉴证服务中的收入口径</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高新技术产品（服务）收入占比</w:t>
      </w:r>
      <w:r>
        <w:rPr>
          <w:rFonts w:ascii="宋体" w:hAnsi="宋体" w:hint="eastAsia"/>
          <w:color w:val="000000"/>
          <w:sz w:val="21"/>
          <w:szCs w:val="21"/>
        </w:rPr>
        <w:t>是指高新技术产品（服务）收入与同期总收入的比值。</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高新技术产品（</w:t>
      </w:r>
      <w:r>
        <w:rPr>
          <w:rStyle w:val="font14zd2"/>
          <w:rFonts w:ascii="宋体" w:hAnsi="宋体" w:hint="eastAsia"/>
        </w:rPr>
        <w:t>服务）收入</w:t>
      </w:r>
      <w:r>
        <w:rPr>
          <w:rFonts w:ascii="宋体" w:hAnsi="宋体" w:hint="eastAsia"/>
          <w:color w:val="000000"/>
          <w:sz w:val="21"/>
          <w:szCs w:val="21"/>
        </w:rPr>
        <w:t>是指企业通过研发和相关技术创新活动，取得的</w:t>
      </w:r>
      <w:r>
        <w:rPr>
          <w:rStyle w:val="font14zd2"/>
          <w:rFonts w:ascii="宋体" w:hAnsi="宋体" w:hint="eastAsia"/>
        </w:rPr>
        <w:t>产品（服务）收入</w:t>
      </w:r>
      <w:r>
        <w:rPr>
          <w:rFonts w:ascii="宋体" w:hAnsi="宋体" w:hint="eastAsia"/>
          <w:color w:val="000000"/>
          <w:sz w:val="21"/>
          <w:szCs w:val="21"/>
        </w:rPr>
        <w:t>与</w:t>
      </w:r>
      <w:r>
        <w:rPr>
          <w:rStyle w:val="font14zd2"/>
          <w:rFonts w:ascii="宋体" w:hAnsi="宋体" w:hint="eastAsia"/>
        </w:rPr>
        <w:t>技术性收入</w:t>
      </w:r>
      <w:r>
        <w:rPr>
          <w:rFonts w:ascii="宋体" w:hAnsi="宋体" w:hint="eastAsia"/>
          <w:color w:val="000000"/>
          <w:sz w:val="21"/>
          <w:szCs w:val="21"/>
        </w:rPr>
        <w:t>的总和；其中，</w:t>
      </w:r>
      <w:r>
        <w:rPr>
          <w:rStyle w:val="font14zd2"/>
          <w:rFonts w:ascii="宋体" w:hAnsi="宋体" w:hint="eastAsia"/>
        </w:rPr>
        <w:t>技术性收入</w:t>
      </w:r>
      <w:r>
        <w:rPr>
          <w:rFonts w:ascii="宋体" w:hAnsi="宋体" w:hint="eastAsia"/>
          <w:color w:val="000000"/>
          <w:sz w:val="21"/>
          <w:szCs w:val="21"/>
        </w:rPr>
        <w:t>是指技术转让收入、技术服务收入和接受委托研究开发收入。</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总收入</w:t>
      </w:r>
      <w:r>
        <w:rPr>
          <w:rFonts w:ascii="宋体" w:hAnsi="宋体" w:hint="eastAsia"/>
          <w:color w:val="000000"/>
          <w:sz w:val="21"/>
          <w:szCs w:val="21"/>
        </w:rPr>
        <w:t>是指收入总额</w:t>
      </w:r>
      <w:r>
        <w:rPr>
          <w:rStyle w:val="font14zd2"/>
          <w:rFonts w:ascii="宋体" w:hAnsi="宋体" w:hint="eastAsia"/>
        </w:rPr>
        <w:t>减去</w:t>
      </w:r>
      <w:r>
        <w:rPr>
          <w:rFonts w:ascii="宋体" w:hAnsi="宋体" w:hint="eastAsia"/>
          <w:color w:val="000000"/>
          <w:sz w:val="21"/>
          <w:szCs w:val="21"/>
        </w:rPr>
        <w:t>不征税收入。</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ascii="黑体" w:eastAsia="黑体" w:hAnsi="黑体" w:hint="default"/>
          <w:color w:val="000000"/>
        </w:rPr>
        <w:t>【多项选择题】</w:t>
      </w:r>
      <w:r>
        <w:rPr>
          <w:rStyle w:val="fontkaiti1"/>
          <w:rFonts w:hint="default"/>
          <w:color w:val="000000"/>
        </w:rPr>
        <w:t>高新技术企业认定专项鉴证时，在计算高新技术产品收入占比中的总收入包括（　）。</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A.</w:t>
      </w:r>
      <w:r>
        <w:rPr>
          <w:rStyle w:val="fontkaiti1"/>
          <w:rFonts w:hint="default"/>
          <w:color w:val="000000"/>
        </w:rPr>
        <w:t>营业外收入</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B.</w:t>
      </w:r>
      <w:r>
        <w:rPr>
          <w:rStyle w:val="fontkaiti1"/>
          <w:rFonts w:hint="default"/>
          <w:color w:val="000000"/>
        </w:rPr>
        <w:t>主营业务收入</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C.</w:t>
      </w:r>
      <w:r>
        <w:rPr>
          <w:rStyle w:val="fontkaiti1"/>
          <w:rFonts w:hint="default"/>
          <w:color w:val="000000"/>
        </w:rPr>
        <w:t>其他业务收入</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D.</w:t>
      </w:r>
      <w:r>
        <w:rPr>
          <w:rStyle w:val="fontkaiti1"/>
          <w:rFonts w:hint="default"/>
          <w:color w:val="000000"/>
        </w:rPr>
        <w:t>企业所得税不征税收入</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E.</w:t>
      </w:r>
      <w:r>
        <w:rPr>
          <w:rStyle w:val="fontkaiti1"/>
          <w:rFonts w:hint="default"/>
          <w:color w:val="000000"/>
        </w:rPr>
        <w:t>符合免税收入的股息等权益性投资收益</w:t>
      </w:r>
      <w:r>
        <w:rPr>
          <w:rFonts w:ascii="宋体" w:hAnsi="宋体" w:hint="eastAsia"/>
          <w:color w:val="000000"/>
          <w:sz w:val="21"/>
          <w:szCs w:val="21"/>
        </w:rPr>
        <w:t xml:space="preserve"> </w:t>
      </w:r>
      <w:r>
        <w:rPr>
          <w:rFonts w:ascii="宋体" w:hAnsi="宋体" w:hint="eastAsia"/>
          <w:color w:val="000000"/>
          <w:sz w:val="21"/>
          <w:szCs w:val="21"/>
        </w:rPr>
        <w:br/>
      </w:r>
      <w:r>
        <w:rPr>
          <w:rStyle w:val="fontkaiti1"/>
          <w:rFonts w:hint="default"/>
          <w:color w:val="000000"/>
        </w:rPr>
        <w:t xml:space="preserve">　　『正确答案』</w:t>
      </w:r>
      <w:r>
        <w:rPr>
          <w:rStyle w:val="fontkaiti1"/>
          <w:rFonts w:hint="default"/>
          <w:color w:val="000000"/>
        </w:rPr>
        <w:t>ABCE</w:t>
      </w:r>
      <w:r>
        <w:rPr>
          <w:rFonts w:ascii="宋体" w:hAnsi="宋体" w:hint="eastAsia"/>
          <w:color w:val="000000"/>
          <w:sz w:val="21"/>
          <w:szCs w:val="21"/>
        </w:rPr>
        <w:t xml:space="preserve"> </w:t>
      </w:r>
      <w:r>
        <w:rPr>
          <w:rFonts w:ascii="宋体" w:hAnsi="宋体" w:hint="eastAsia"/>
          <w:color w:val="000000"/>
          <w:sz w:val="21"/>
          <w:szCs w:val="21"/>
        </w:rPr>
        <w:br/>
      </w:r>
      <w:r>
        <w:rPr>
          <w:rStyle w:val="fontkaiti1"/>
          <w:rFonts w:hint="default"/>
          <w:color w:val="000000"/>
        </w:rPr>
        <w:t xml:space="preserve">　　『答案解析』高新技术企业认定专</w:t>
      </w:r>
      <w:r>
        <w:rPr>
          <w:rStyle w:val="fontkaiti1"/>
          <w:rFonts w:hint="default"/>
          <w:color w:val="000000"/>
        </w:rPr>
        <w:t>项鉴证时，在计算高新技术产品收入占比中的总收入是指收入总额减去不征税收入。</w:t>
      </w:r>
      <w:r>
        <w:rPr>
          <w:rFonts w:ascii="宋体" w:hAnsi="宋体" w:hint="eastAsia"/>
          <w:color w:val="000000"/>
          <w:sz w:val="21"/>
          <w:szCs w:val="21"/>
        </w:rPr>
        <w:t xml:space="preserve"> </w:t>
      </w:r>
      <w:r>
        <w:rPr>
          <w:rFonts w:ascii="宋体" w:hAnsi="宋体" w:hint="eastAsia"/>
          <w:color w:val="000000"/>
          <w:sz w:val="21"/>
          <w:szCs w:val="21"/>
        </w:rPr>
        <w:br/>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a6"/>
          <w:rFonts w:ascii="宋体" w:hAnsi="宋体" w:hint="eastAsia"/>
          <w:color w:val="000000"/>
          <w:sz w:val="21"/>
          <w:szCs w:val="21"/>
        </w:rPr>
        <w:t>【知识点】税务司法鉴定服务</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1.</w:t>
      </w:r>
      <w:r>
        <w:rPr>
          <w:rFonts w:ascii="宋体" w:hAnsi="宋体" w:hint="eastAsia"/>
          <w:color w:val="000000"/>
          <w:sz w:val="21"/>
          <w:szCs w:val="21"/>
        </w:rPr>
        <w:t>税务司法鉴定业务鉴定事项的</w:t>
      </w:r>
      <w:r>
        <w:rPr>
          <w:rStyle w:val="font14zd2"/>
          <w:rFonts w:ascii="宋体" w:hAnsi="宋体" w:hint="eastAsia"/>
        </w:rPr>
        <w:t>范围</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1</w:t>
      </w:r>
      <w:r>
        <w:rPr>
          <w:rFonts w:ascii="宋体" w:hAnsi="宋体" w:hint="eastAsia"/>
          <w:color w:val="000000"/>
          <w:sz w:val="21"/>
          <w:szCs w:val="21"/>
        </w:rPr>
        <w:t>）具体税种纳税义务的发生与税款缴纳情况；</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2</w:t>
      </w:r>
      <w:r>
        <w:rPr>
          <w:rFonts w:ascii="宋体" w:hAnsi="宋体" w:hint="eastAsia"/>
          <w:color w:val="000000"/>
          <w:sz w:val="21"/>
          <w:szCs w:val="21"/>
        </w:rPr>
        <w:t>）增值税专用发票开具、认证、抵扣情况；</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3</w:t>
      </w:r>
      <w:r>
        <w:rPr>
          <w:rFonts w:ascii="宋体" w:hAnsi="宋体" w:hint="eastAsia"/>
          <w:color w:val="000000"/>
          <w:sz w:val="21"/>
          <w:szCs w:val="21"/>
        </w:rPr>
        <w:t>）其他可以用于抵扣税款发票的开具与抵扣情况；</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4</w:t>
      </w:r>
      <w:r>
        <w:rPr>
          <w:rFonts w:ascii="宋体" w:hAnsi="宋体" w:hint="eastAsia"/>
          <w:color w:val="000000"/>
          <w:sz w:val="21"/>
          <w:szCs w:val="21"/>
        </w:rPr>
        <w:t>）获取国家减税、免税、退税、出口退税情况；</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5</w:t>
      </w:r>
      <w:r>
        <w:rPr>
          <w:rFonts w:ascii="宋体" w:hAnsi="宋体" w:hint="eastAsia"/>
          <w:color w:val="000000"/>
          <w:sz w:val="21"/>
          <w:szCs w:val="21"/>
        </w:rPr>
        <w:t>）民事平等主体之间发生的涉税争议事项；</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6</w:t>
      </w:r>
      <w:r>
        <w:rPr>
          <w:rFonts w:ascii="宋体" w:hAnsi="宋体" w:hint="eastAsia"/>
          <w:color w:val="000000"/>
          <w:sz w:val="21"/>
          <w:szCs w:val="21"/>
        </w:rPr>
        <w:t>）其他在诉讼活动中需要进行鉴定的涉税事项。</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2.</w:t>
      </w:r>
      <w:r>
        <w:rPr>
          <w:rFonts w:ascii="宋体" w:hAnsi="宋体" w:hint="eastAsia"/>
          <w:color w:val="000000"/>
          <w:sz w:val="21"/>
          <w:szCs w:val="21"/>
        </w:rPr>
        <w:t>在刑事诉讼活动中，税务师事务所</w:t>
      </w:r>
      <w:r>
        <w:rPr>
          <w:rStyle w:val="font14zd2"/>
          <w:rFonts w:ascii="宋体" w:hAnsi="宋体" w:hint="eastAsia"/>
        </w:rPr>
        <w:t>不</w:t>
      </w:r>
      <w:r>
        <w:rPr>
          <w:rStyle w:val="font14zd2"/>
          <w:rFonts w:ascii="宋体" w:hAnsi="宋体" w:hint="eastAsia"/>
        </w:rPr>
        <w:t>得</w:t>
      </w:r>
      <w:r>
        <w:rPr>
          <w:rFonts w:ascii="宋体" w:hAnsi="宋体" w:hint="eastAsia"/>
          <w:color w:val="000000"/>
          <w:sz w:val="21"/>
          <w:szCs w:val="21"/>
        </w:rPr>
        <w:t>违反法律、法规、规章的有关规定接受犯罪嫌疑人、被告人及其代理人的委托。</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【备注】</w:t>
      </w:r>
      <w:r>
        <w:rPr>
          <w:rFonts w:ascii="宋体" w:hAnsi="宋体" w:hint="eastAsia"/>
          <w:color w:val="000000"/>
          <w:sz w:val="21"/>
          <w:szCs w:val="21"/>
        </w:rPr>
        <w:t>在刑事诉讼中只能由办案机关（如公安、检察、法院）统一委托。以确保司法鉴定的独立性与公正性，防止利益冲突。</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在民事及行政诉讼活动中，</w:t>
      </w:r>
      <w:r>
        <w:rPr>
          <w:rFonts w:ascii="宋体" w:hAnsi="宋体" w:hint="eastAsia"/>
          <w:color w:val="000000"/>
          <w:sz w:val="21"/>
          <w:szCs w:val="21"/>
        </w:rPr>
        <w:t>税务师事务所</w:t>
      </w:r>
      <w:r>
        <w:rPr>
          <w:rStyle w:val="font14zd2"/>
          <w:rFonts w:ascii="宋体" w:hAnsi="宋体" w:hint="eastAsia"/>
        </w:rPr>
        <w:t>可以</w:t>
      </w:r>
      <w:r>
        <w:rPr>
          <w:rFonts w:ascii="宋体" w:hAnsi="宋体" w:hint="eastAsia"/>
          <w:color w:val="000000"/>
          <w:sz w:val="21"/>
          <w:szCs w:val="21"/>
        </w:rPr>
        <w:t>接受人民法院的委托就争讼有关的涉税事项进行</w:t>
      </w:r>
      <w:r>
        <w:rPr>
          <w:rStyle w:val="font14zd2"/>
          <w:rFonts w:ascii="宋体" w:hAnsi="宋体" w:hint="eastAsia"/>
        </w:rPr>
        <w:t>税务司法鉴定</w:t>
      </w:r>
      <w:r>
        <w:rPr>
          <w:rFonts w:ascii="宋体" w:hAnsi="宋体" w:hint="eastAsia"/>
          <w:color w:val="000000"/>
          <w:sz w:val="21"/>
          <w:szCs w:val="21"/>
        </w:rPr>
        <w:t>；</w:t>
      </w:r>
      <w:r>
        <w:rPr>
          <w:rStyle w:val="font14zd2"/>
          <w:rFonts w:ascii="宋体" w:hAnsi="宋体" w:hint="eastAsia"/>
        </w:rPr>
        <w:t>也可以</w:t>
      </w:r>
      <w:r>
        <w:rPr>
          <w:rFonts w:ascii="宋体" w:hAnsi="宋体" w:hint="eastAsia"/>
          <w:color w:val="000000"/>
          <w:sz w:val="21"/>
          <w:szCs w:val="21"/>
        </w:rPr>
        <w:t>接受原告、被告、第三人、上诉人、被上诉人等诉讼参与主体的委托，就争讼有关的涉税事项</w:t>
      </w:r>
      <w:r>
        <w:rPr>
          <w:rStyle w:val="font14zd2"/>
          <w:rFonts w:ascii="宋体" w:hAnsi="宋体" w:hint="eastAsia"/>
        </w:rPr>
        <w:t>出具专家意见</w:t>
      </w:r>
      <w:r>
        <w:rPr>
          <w:rFonts w:ascii="宋体" w:hAnsi="宋体" w:hint="eastAsia"/>
          <w:color w:val="000000"/>
          <w:sz w:val="21"/>
          <w:szCs w:val="21"/>
        </w:rPr>
        <w:t>。</w:t>
      </w:r>
      <w:r>
        <w:rPr>
          <w:rStyle w:val="font14zd2"/>
          <w:rFonts w:ascii="宋体" w:hAnsi="宋体" w:hint="eastAsia"/>
        </w:rPr>
        <w:t>在仲裁、调解等非诉讼争议解决程序中，</w:t>
      </w:r>
      <w:r>
        <w:rPr>
          <w:rFonts w:ascii="宋体" w:hAnsi="宋体" w:hint="eastAsia"/>
          <w:color w:val="000000"/>
          <w:sz w:val="21"/>
          <w:szCs w:val="21"/>
        </w:rPr>
        <w:t>税务师事务所</w:t>
      </w:r>
      <w:r>
        <w:rPr>
          <w:rStyle w:val="font14zd2"/>
          <w:rFonts w:ascii="宋体" w:hAnsi="宋体" w:hint="eastAsia"/>
        </w:rPr>
        <w:t>可以</w:t>
      </w:r>
      <w:r>
        <w:rPr>
          <w:rFonts w:ascii="宋体" w:hAnsi="宋体" w:hint="eastAsia"/>
          <w:color w:val="000000"/>
          <w:sz w:val="21"/>
          <w:szCs w:val="21"/>
        </w:rPr>
        <w:t>接受争议解决机关、争议各方、其他程序参与方的委托就争议有关的涉</w:t>
      </w:r>
      <w:r>
        <w:rPr>
          <w:rFonts w:ascii="宋体" w:hAnsi="宋体" w:hint="eastAsia"/>
          <w:color w:val="000000"/>
          <w:sz w:val="21"/>
          <w:szCs w:val="21"/>
        </w:rPr>
        <w:t>税事项</w:t>
      </w:r>
      <w:r>
        <w:rPr>
          <w:rStyle w:val="font14zd2"/>
          <w:rFonts w:ascii="宋体" w:hAnsi="宋体" w:hint="eastAsia"/>
        </w:rPr>
        <w:t>出具专家意见</w:t>
      </w:r>
      <w:r>
        <w:rPr>
          <w:rFonts w:ascii="宋体" w:hAnsi="宋体" w:hint="eastAsia"/>
          <w:color w:val="000000"/>
          <w:sz w:val="21"/>
          <w:szCs w:val="21"/>
        </w:rPr>
        <w:t>。</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3.</w:t>
      </w:r>
      <w:r>
        <w:rPr>
          <w:rFonts w:ascii="宋体" w:hAnsi="宋体" w:hint="eastAsia"/>
          <w:color w:val="000000"/>
          <w:sz w:val="21"/>
          <w:szCs w:val="21"/>
        </w:rPr>
        <w:t>具有下列情形之一的鉴定委托，税务师事务所</w:t>
      </w:r>
      <w:r>
        <w:rPr>
          <w:rStyle w:val="font14zd2"/>
          <w:rFonts w:ascii="宋体" w:hAnsi="宋体" w:hint="eastAsia"/>
        </w:rPr>
        <w:t>不得承接：</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1</w:t>
      </w:r>
      <w:r>
        <w:rPr>
          <w:rFonts w:ascii="宋体" w:hAnsi="宋体" w:hint="eastAsia"/>
          <w:color w:val="000000"/>
          <w:sz w:val="21"/>
          <w:szCs w:val="21"/>
        </w:rPr>
        <w:t>）委托鉴定事项超出税务司法鉴定业务范围；</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2</w:t>
      </w:r>
      <w:r>
        <w:rPr>
          <w:rFonts w:ascii="宋体" w:hAnsi="宋体" w:hint="eastAsia"/>
          <w:color w:val="000000"/>
          <w:sz w:val="21"/>
          <w:szCs w:val="21"/>
        </w:rPr>
        <w:t>）鉴定材料不真实、不完整、不充分或者取得方式不合法的；</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3</w:t>
      </w:r>
      <w:r>
        <w:rPr>
          <w:rFonts w:ascii="宋体" w:hAnsi="宋体" w:hint="eastAsia"/>
          <w:color w:val="000000"/>
          <w:sz w:val="21"/>
          <w:szCs w:val="21"/>
        </w:rPr>
        <w:t>）鉴定用途不合法或者违背社会公德；</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4</w:t>
      </w:r>
      <w:r>
        <w:rPr>
          <w:rFonts w:ascii="宋体" w:hAnsi="宋体" w:hint="eastAsia"/>
          <w:color w:val="000000"/>
          <w:sz w:val="21"/>
          <w:szCs w:val="21"/>
        </w:rPr>
        <w:t>）鉴定要求不符合相关执业规范或者相关鉴定技术规范；</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5</w:t>
      </w:r>
      <w:r>
        <w:rPr>
          <w:rFonts w:ascii="宋体" w:hAnsi="宋体" w:hint="eastAsia"/>
          <w:color w:val="000000"/>
          <w:sz w:val="21"/>
          <w:szCs w:val="21"/>
        </w:rPr>
        <w:t>）鉴定要求超出本事务所技术条件或者鉴定能力；</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6</w:t>
      </w:r>
      <w:r>
        <w:rPr>
          <w:rFonts w:ascii="宋体" w:hAnsi="宋体" w:hint="eastAsia"/>
          <w:color w:val="000000"/>
          <w:sz w:val="21"/>
          <w:szCs w:val="21"/>
        </w:rPr>
        <w:t>）委托人就同一鉴定事项同时委托其他涉税专业服务机构进行鉴定；</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7</w:t>
      </w:r>
      <w:r>
        <w:rPr>
          <w:rFonts w:ascii="宋体" w:hAnsi="宋体" w:hint="eastAsia"/>
          <w:color w:val="000000"/>
          <w:sz w:val="21"/>
          <w:szCs w:val="21"/>
        </w:rPr>
        <w:t>）委托人不适格或委托程序违反法律、法规、规章的有关规定；</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8</w:t>
      </w:r>
      <w:r>
        <w:rPr>
          <w:rFonts w:ascii="宋体" w:hAnsi="宋体" w:hint="eastAsia"/>
          <w:color w:val="000000"/>
          <w:sz w:val="21"/>
          <w:szCs w:val="21"/>
        </w:rPr>
        <w:t>）其他不符合法律、法规、规章规定的情形。</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4.</w:t>
      </w:r>
      <w:r>
        <w:rPr>
          <w:rFonts w:ascii="宋体" w:hAnsi="宋体" w:hint="eastAsia"/>
          <w:color w:val="000000"/>
          <w:sz w:val="21"/>
          <w:szCs w:val="21"/>
        </w:rPr>
        <w:t>有以下情形的，鉴定人及助理人员</w:t>
      </w:r>
      <w:r>
        <w:rPr>
          <w:rStyle w:val="font14zd2"/>
          <w:rFonts w:ascii="宋体" w:hAnsi="宋体" w:hint="eastAsia"/>
        </w:rPr>
        <w:t>应当回避：</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1</w:t>
      </w:r>
      <w:r>
        <w:rPr>
          <w:rFonts w:ascii="宋体" w:hAnsi="宋体" w:hint="eastAsia"/>
          <w:color w:val="000000"/>
          <w:sz w:val="21"/>
          <w:szCs w:val="21"/>
        </w:rPr>
        <w:t>）本人或者其近亲属与诉讼当事人、鉴定事项涉及的案件存在利害关系；</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2</w:t>
      </w:r>
      <w:r>
        <w:rPr>
          <w:rFonts w:ascii="宋体" w:hAnsi="宋体" w:hint="eastAsia"/>
          <w:color w:val="000000"/>
          <w:sz w:val="21"/>
          <w:szCs w:val="21"/>
        </w:rPr>
        <w:t>）曾经参加过同一鉴定事项鉴定；</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3</w:t>
      </w:r>
      <w:r>
        <w:rPr>
          <w:rFonts w:ascii="宋体" w:hAnsi="宋体" w:hint="eastAsia"/>
          <w:color w:val="000000"/>
          <w:sz w:val="21"/>
          <w:szCs w:val="21"/>
        </w:rPr>
        <w:t>）曾经为被鉴定单位提供过涉税代理服务；</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4</w:t>
      </w:r>
      <w:r>
        <w:rPr>
          <w:rFonts w:ascii="宋体" w:hAnsi="宋体" w:hint="eastAsia"/>
          <w:color w:val="000000"/>
          <w:sz w:val="21"/>
          <w:szCs w:val="21"/>
        </w:rPr>
        <w:t>）曾经作为专家提供过咨询意见；</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5</w:t>
      </w:r>
      <w:r>
        <w:rPr>
          <w:rFonts w:ascii="宋体" w:hAnsi="宋体" w:hint="eastAsia"/>
          <w:color w:val="000000"/>
          <w:sz w:val="21"/>
          <w:szCs w:val="21"/>
        </w:rPr>
        <w:t>）曾被聘请为有专门知识的人参与过同一鉴定事项法庭调查活动；</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6</w:t>
      </w:r>
      <w:r>
        <w:rPr>
          <w:rFonts w:ascii="宋体" w:hAnsi="宋体" w:hint="eastAsia"/>
          <w:color w:val="000000"/>
          <w:sz w:val="21"/>
          <w:szCs w:val="21"/>
        </w:rPr>
        <w:t>）其他可能影响鉴定人独立、客观、公正进行鉴定的情况。</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5.</w:t>
      </w:r>
      <w:r>
        <w:rPr>
          <w:rStyle w:val="font14zd2"/>
          <w:rFonts w:ascii="宋体" w:hAnsi="宋体" w:hint="eastAsia"/>
        </w:rPr>
        <w:t>鉴定人自行提出回避的</w:t>
      </w:r>
      <w:r>
        <w:rPr>
          <w:rFonts w:ascii="宋体" w:hAnsi="宋体" w:hint="eastAsia"/>
          <w:color w:val="000000"/>
          <w:sz w:val="21"/>
          <w:szCs w:val="21"/>
        </w:rPr>
        <w:t>，由其所属的税务师事务所决定。</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委</w:t>
      </w:r>
      <w:r>
        <w:rPr>
          <w:rStyle w:val="font14zd2"/>
          <w:rFonts w:ascii="宋体" w:hAnsi="宋体" w:hint="eastAsia"/>
        </w:rPr>
        <w:t>托人要求鉴定人回避的</w:t>
      </w:r>
      <w:r>
        <w:rPr>
          <w:rFonts w:ascii="宋体" w:hAnsi="宋体" w:hint="eastAsia"/>
          <w:color w:val="000000"/>
          <w:sz w:val="21"/>
          <w:szCs w:val="21"/>
        </w:rPr>
        <w:t>，应当向该鉴定人所属的税务师事务所提出，由税务师事务所决定。</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委托人对税务师事务所作出的鉴定人是否回避的决定</w:t>
      </w:r>
      <w:r>
        <w:rPr>
          <w:rStyle w:val="font14zd2"/>
          <w:rFonts w:ascii="宋体" w:hAnsi="宋体" w:hint="eastAsia"/>
        </w:rPr>
        <w:t>有异议的，</w:t>
      </w:r>
      <w:r>
        <w:rPr>
          <w:rFonts w:ascii="宋体" w:hAnsi="宋体" w:hint="eastAsia"/>
          <w:color w:val="000000"/>
          <w:sz w:val="21"/>
          <w:szCs w:val="21"/>
        </w:rPr>
        <w:t>可以撤销鉴定委托。</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6.</w:t>
      </w:r>
      <w:r>
        <w:rPr>
          <w:rFonts w:ascii="宋体" w:hAnsi="宋体" w:hint="eastAsia"/>
          <w:color w:val="000000"/>
          <w:sz w:val="21"/>
          <w:szCs w:val="21"/>
        </w:rPr>
        <w:t>具有以下情形之一的</w:t>
      </w:r>
      <w:r>
        <w:rPr>
          <w:rStyle w:val="font14zd2"/>
          <w:rFonts w:ascii="宋体" w:hAnsi="宋体" w:hint="eastAsia"/>
        </w:rPr>
        <w:t>，可以终止鉴定：</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1</w:t>
      </w:r>
      <w:r>
        <w:rPr>
          <w:rFonts w:ascii="宋体" w:hAnsi="宋体" w:hint="eastAsia"/>
          <w:color w:val="000000"/>
          <w:sz w:val="21"/>
          <w:szCs w:val="21"/>
        </w:rPr>
        <w:t>）发现委托人要求或者暗示税务师事务所、鉴定人按其意图或者特定目的提供鉴定意见的；</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2</w:t>
      </w:r>
      <w:r>
        <w:rPr>
          <w:rFonts w:ascii="宋体" w:hAnsi="宋体" w:hint="eastAsia"/>
          <w:color w:val="000000"/>
          <w:sz w:val="21"/>
          <w:szCs w:val="21"/>
        </w:rPr>
        <w:t>）鉴定材料发生耗损，委托人不能补充提供；</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3</w:t>
      </w:r>
      <w:r>
        <w:rPr>
          <w:rFonts w:ascii="宋体" w:hAnsi="宋体" w:hint="eastAsia"/>
          <w:color w:val="000000"/>
          <w:sz w:val="21"/>
          <w:szCs w:val="21"/>
        </w:rPr>
        <w:t>）委托人不履行税务司法鉴定委托书规定的义务或者鉴定活动受到严重干扰，致使鉴定无法继续进行；</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4</w:t>
      </w:r>
      <w:r>
        <w:rPr>
          <w:rFonts w:ascii="宋体" w:hAnsi="宋体" w:hint="eastAsia"/>
          <w:color w:val="000000"/>
          <w:sz w:val="21"/>
          <w:szCs w:val="21"/>
        </w:rPr>
        <w:t>）委托人主动撤销鉴定委托或者委托人拒绝支付鉴定</w:t>
      </w:r>
      <w:r>
        <w:rPr>
          <w:rFonts w:ascii="宋体" w:hAnsi="宋体" w:hint="eastAsia"/>
          <w:color w:val="000000"/>
          <w:sz w:val="21"/>
          <w:szCs w:val="21"/>
        </w:rPr>
        <w:t>费用；</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5</w:t>
      </w:r>
      <w:r>
        <w:rPr>
          <w:rFonts w:ascii="宋体" w:hAnsi="宋体" w:hint="eastAsia"/>
          <w:color w:val="000000"/>
          <w:sz w:val="21"/>
          <w:szCs w:val="21"/>
        </w:rPr>
        <w:t>）因不可抗力致使鉴定无法继续进行；</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6</w:t>
      </w:r>
      <w:r>
        <w:rPr>
          <w:rFonts w:ascii="宋体" w:hAnsi="宋体" w:hint="eastAsia"/>
          <w:color w:val="000000"/>
          <w:sz w:val="21"/>
          <w:szCs w:val="21"/>
        </w:rPr>
        <w:t>）其他需要终止鉴定的情形。</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7.</w:t>
      </w:r>
      <w:r>
        <w:rPr>
          <w:rFonts w:ascii="宋体" w:hAnsi="宋体" w:hint="eastAsia"/>
          <w:color w:val="000000"/>
          <w:sz w:val="21"/>
          <w:szCs w:val="21"/>
        </w:rPr>
        <w:t>有以下情形之一的，税务师事务所可以根据委托人的请求进行</w:t>
      </w:r>
      <w:r>
        <w:rPr>
          <w:rStyle w:val="font14zd2"/>
          <w:rFonts w:ascii="宋体" w:hAnsi="宋体" w:hint="eastAsia"/>
        </w:rPr>
        <w:t>补充鉴定：</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1</w:t>
      </w:r>
      <w:r>
        <w:rPr>
          <w:rFonts w:ascii="宋体" w:hAnsi="宋体" w:hint="eastAsia"/>
          <w:color w:val="000000"/>
          <w:sz w:val="21"/>
          <w:szCs w:val="21"/>
        </w:rPr>
        <w:t>）原委托鉴定事项有遗漏的；</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2</w:t>
      </w:r>
      <w:r>
        <w:rPr>
          <w:rFonts w:ascii="宋体" w:hAnsi="宋体" w:hint="eastAsia"/>
          <w:color w:val="000000"/>
          <w:sz w:val="21"/>
          <w:szCs w:val="21"/>
        </w:rPr>
        <w:t>）委托人就原委托鉴定事项提供新的财务会计资料或证据的；</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3</w:t>
      </w:r>
      <w:r>
        <w:rPr>
          <w:rFonts w:ascii="宋体" w:hAnsi="宋体" w:hint="eastAsia"/>
          <w:color w:val="000000"/>
          <w:sz w:val="21"/>
          <w:szCs w:val="21"/>
        </w:rPr>
        <w:t>）其他需要补充鉴定的情形。</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8.</w:t>
      </w:r>
      <w:r>
        <w:rPr>
          <w:rFonts w:ascii="宋体" w:hAnsi="宋体" w:hint="eastAsia"/>
          <w:color w:val="000000"/>
          <w:sz w:val="21"/>
          <w:szCs w:val="21"/>
        </w:rPr>
        <w:t>补充鉴定应当由</w:t>
      </w:r>
      <w:r>
        <w:rPr>
          <w:rStyle w:val="font14zd2"/>
          <w:rFonts w:ascii="宋体" w:hAnsi="宋体" w:hint="eastAsia"/>
        </w:rPr>
        <w:t>原税务师事务所的原鉴定人</w:t>
      </w:r>
      <w:r>
        <w:rPr>
          <w:rFonts w:ascii="宋体" w:hAnsi="宋体" w:hint="eastAsia"/>
          <w:color w:val="000000"/>
          <w:sz w:val="21"/>
          <w:szCs w:val="21"/>
        </w:rPr>
        <w:t>进行。</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补充鉴定的鉴定文书应当与原鉴定文书</w:t>
      </w:r>
      <w:r>
        <w:rPr>
          <w:rStyle w:val="font14zd2"/>
          <w:rFonts w:ascii="宋体" w:hAnsi="宋体" w:hint="eastAsia"/>
        </w:rPr>
        <w:t>同时使用。</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9.</w:t>
      </w:r>
      <w:r>
        <w:rPr>
          <w:rFonts w:ascii="宋体" w:hAnsi="宋体" w:hint="eastAsia"/>
          <w:color w:val="000000"/>
          <w:sz w:val="21"/>
          <w:szCs w:val="21"/>
        </w:rPr>
        <w:t>有以下情形之一的，税务师事务所可以接受委托进行</w:t>
      </w:r>
      <w:r>
        <w:rPr>
          <w:rStyle w:val="font14zd2"/>
          <w:rFonts w:ascii="宋体" w:hAnsi="宋体" w:hint="eastAsia"/>
        </w:rPr>
        <w:t>重新鉴定：</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1</w:t>
      </w:r>
      <w:r>
        <w:rPr>
          <w:rFonts w:ascii="宋体" w:hAnsi="宋体" w:hint="eastAsia"/>
          <w:color w:val="000000"/>
          <w:sz w:val="21"/>
          <w:szCs w:val="21"/>
        </w:rPr>
        <w:t>）原鉴定人不具有</w:t>
      </w:r>
      <w:r>
        <w:rPr>
          <w:rFonts w:ascii="宋体" w:hAnsi="宋体" w:hint="eastAsia"/>
          <w:color w:val="000000"/>
          <w:sz w:val="21"/>
          <w:szCs w:val="21"/>
        </w:rPr>
        <w:t>从事原委托事项相应资格或能力；</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2</w:t>
      </w:r>
      <w:r>
        <w:rPr>
          <w:rFonts w:ascii="宋体" w:hAnsi="宋体" w:hint="eastAsia"/>
          <w:color w:val="000000"/>
          <w:sz w:val="21"/>
          <w:szCs w:val="21"/>
        </w:rPr>
        <w:t>）原税务师事务所超出登记的业务范围组织鉴定；</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3</w:t>
      </w:r>
      <w:r>
        <w:rPr>
          <w:rFonts w:ascii="宋体" w:hAnsi="宋体" w:hint="eastAsia"/>
          <w:color w:val="000000"/>
          <w:sz w:val="21"/>
          <w:szCs w:val="21"/>
        </w:rPr>
        <w:t>）原鉴定人应当回避而没有回避；</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4</w:t>
      </w:r>
      <w:r>
        <w:rPr>
          <w:rFonts w:ascii="宋体" w:hAnsi="宋体" w:hint="eastAsia"/>
          <w:color w:val="000000"/>
          <w:sz w:val="21"/>
          <w:szCs w:val="21"/>
        </w:rPr>
        <w:t>）委托人或者其他诉讼当事人对原鉴定意见有异议，并能提出合法依据和合理理由；</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5</w:t>
      </w:r>
      <w:r>
        <w:rPr>
          <w:rFonts w:ascii="宋体" w:hAnsi="宋体" w:hint="eastAsia"/>
          <w:color w:val="000000"/>
          <w:sz w:val="21"/>
          <w:szCs w:val="21"/>
        </w:rPr>
        <w:t>）委托人依照法律、法规规定要求重新鉴定；</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6</w:t>
      </w:r>
      <w:r>
        <w:rPr>
          <w:rFonts w:ascii="宋体" w:hAnsi="宋体" w:hint="eastAsia"/>
          <w:color w:val="000000"/>
          <w:sz w:val="21"/>
          <w:szCs w:val="21"/>
        </w:rPr>
        <w:t>）法律、法规规定需要重新鉴定的其他情形。</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10.</w:t>
      </w:r>
      <w:r>
        <w:rPr>
          <w:rFonts w:ascii="宋体" w:hAnsi="宋体" w:hint="eastAsia"/>
          <w:color w:val="000000"/>
          <w:sz w:val="21"/>
          <w:szCs w:val="21"/>
        </w:rPr>
        <w:t>重新鉴定应委托原税务师事务所以外的</w:t>
      </w:r>
      <w:r>
        <w:rPr>
          <w:rStyle w:val="font14zd2"/>
          <w:rFonts w:ascii="宋体" w:hAnsi="宋体" w:hint="eastAsia"/>
        </w:rPr>
        <w:t>其他税务师事务所</w:t>
      </w:r>
      <w:r>
        <w:rPr>
          <w:rFonts w:ascii="宋体" w:hAnsi="宋体" w:hint="eastAsia"/>
          <w:color w:val="000000"/>
          <w:sz w:val="21"/>
          <w:szCs w:val="21"/>
        </w:rPr>
        <w:t>进行。</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因特殊原因，委托人也可以委托原税务师事务所进行，但原税务师事务所应当指定</w:t>
      </w:r>
      <w:r>
        <w:rPr>
          <w:rStyle w:val="font14zd2"/>
          <w:rFonts w:ascii="宋体" w:hAnsi="宋体" w:hint="eastAsia"/>
        </w:rPr>
        <w:t>原鉴定人以外的其他符合条件的鉴定人</w:t>
      </w:r>
      <w:r>
        <w:rPr>
          <w:rFonts w:ascii="宋体" w:hAnsi="宋体" w:hint="eastAsia"/>
          <w:color w:val="000000"/>
          <w:sz w:val="21"/>
          <w:szCs w:val="21"/>
        </w:rPr>
        <w:t>进行。</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11.</w:t>
      </w:r>
      <w:r>
        <w:rPr>
          <w:rFonts w:ascii="宋体" w:hAnsi="宋体" w:hint="eastAsia"/>
          <w:color w:val="000000"/>
          <w:sz w:val="21"/>
          <w:szCs w:val="21"/>
        </w:rPr>
        <w:t>税务司法鉴定意见书出具后，发现有以下情形之一的，可以进行</w:t>
      </w:r>
      <w:r>
        <w:rPr>
          <w:rStyle w:val="font14zd2"/>
          <w:rFonts w:ascii="宋体" w:hAnsi="宋体" w:hint="eastAsia"/>
        </w:rPr>
        <w:t>补正（不得改变鉴定意见的原意）：</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1</w:t>
      </w:r>
      <w:r>
        <w:rPr>
          <w:rFonts w:ascii="宋体" w:hAnsi="宋体" w:hint="eastAsia"/>
          <w:color w:val="000000"/>
          <w:sz w:val="21"/>
          <w:szCs w:val="21"/>
        </w:rPr>
        <w:t>）表格、图像不清晰；</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2</w:t>
      </w:r>
      <w:r>
        <w:rPr>
          <w:rFonts w:ascii="宋体" w:hAnsi="宋体" w:hint="eastAsia"/>
          <w:color w:val="000000"/>
          <w:sz w:val="21"/>
          <w:szCs w:val="21"/>
        </w:rPr>
        <w:t>）签名、盖章或者编号不符合制作要求；</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3</w:t>
      </w:r>
      <w:r>
        <w:rPr>
          <w:rFonts w:ascii="宋体" w:hAnsi="宋体" w:hint="eastAsia"/>
          <w:color w:val="000000"/>
          <w:sz w:val="21"/>
          <w:szCs w:val="21"/>
        </w:rPr>
        <w:t>）数字输入错误，但不影响鉴定意见；</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4</w:t>
      </w:r>
      <w:r>
        <w:rPr>
          <w:rFonts w:ascii="宋体" w:hAnsi="宋体" w:hint="eastAsia"/>
          <w:color w:val="000000"/>
          <w:sz w:val="21"/>
          <w:szCs w:val="21"/>
        </w:rPr>
        <w:t>）文字表达有瑕疵或有错别字，但不影响鉴定意见。</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12.</w:t>
      </w:r>
      <w:r>
        <w:rPr>
          <w:rFonts w:ascii="宋体" w:hAnsi="宋体" w:hint="eastAsia"/>
          <w:color w:val="000000"/>
          <w:sz w:val="21"/>
          <w:szCs w:val="21"/>
        </w:rPr>
        <w:t>有以下情形之一的，</w:t>
      </w:r>
      <w:r>
        <w:rPr>
          <w:rStyle w:val="font14zd2"/>
          <w:rFonts w:ascii="宋体" w:hAnsi="宋体" w:hint="eastAsia"/>
        </w:rPr>
        <w:t>经人民法院许可</w:t>
      </w:r>
      <w:r>
        <w:rPr>
          <w:rFonts w:ascii="宋体" w:hAnsi="宋体" w:hint="eastAsia"/>
          <w:color w:val="000000"/>
          <w:sz w:val="21"/>
          <w:szCs w:val="21"/>
        </w:rPr>
        <w:t>，鉴定人可以通过书面证言、视听传输技术、视听资料和庭外调查等方式作证：</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1</w:t>
      </w:r>
      <w:r>
        <w:rPr>
          <w:rFonts w:ascii="宋体" w:hAnsi="宋体" w:hint="eastAsia"/>
          <w:color w:val="000000"/>
          <w:sz w:val="21"/>
          <w:szCs w:val="21"/>
        </w:rPr>
        <w:t>）因健康原因不能出庭；</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2</w:t>
      </w:r>
      <w:r>
        <w:rPr>
          <w:rFonts w:ascii="宋体" w:hAnsi="宋体" w:hint="eastAsia"/>
          <w:color w:val="000000"/>
          <w:sz w:val="21"/>
          <w:szCs w:val="21"/>
        </w:rPr>
        <w:t>）因路途遥远、交通不便不能出庭；</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3</w:t>
      </w:r>
      <w:r>
        <w:rPr>
          <w:rFonts w:ascii="宋体" w:hAnsi="宋体" w:hint="eastAsia"/>
          <w:color w:val="000000"/>
          <w:sz w:val="21"/>
          <w:szCs w:val="21"/>
        </w:rPr>
        <w:t>）因自然灾害等不可抗力不</w:t>
      </w:r>
      <w:r>
        <w:rPr>
          <w:rFonts w:ascii="宋体" w:hAnsi="宋体" w:hint="eastAsia"/>
          <w:color w:val="000000"/>
          <w:sz w:val="21"/>
          <w:szCs w:val="21"/>
        </w:rPr>
        <w:t>能出庭；</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4</w:t>
      </w:r>
      <w:r>
        <w:rPr>
          <w:rFonts w:ascii="宋体" w:hAnsi="宋体" w:hint="eastAsia"/>
          <w:color w:val="000000"/>
          <w:sz w:val="21"/>
          <w:szCs w:val="21"/>
        </w:rPr>
        <w:t>）因人身安全受到重大威胁不能出庭；</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5</w:t>
      </w:r>
      <w:r>
        <w:rPr>
          <w:rFonts w:ascii="宋体" w:hAnsi="宋体" w:hint="eastAsia"/>
          <w:color w:val="000000"/>
          <w:sz w:val="21"/>
          <w:szCs w:val="21"/>
        </w:rPr>
        <w:t>）有其他正当理由不能出庭。</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ascii="黑体" w:eastAsia="黑体" w:hAnsi="黑体" w:hint="default"/>
          <w:color w:val="000000"/>
        </w:rPr>
        <w:t>【多项选择题】</w:t>
      </w:r>
      <w:r>
        <w:rPr>
          <w:rStyle w:val="fontkaiti1"/>
          <w:rFonts w:hint="default"/>
          <w:color w:val="000000"/>
        </w:rPr>
        <w:t>以下关于税务司法鉴定服务，说法正确的有（　）。</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A.</w:t>
      </w:r>
      <w:r>
        <w:rPr>
          <w:rStyle w:val="fontkaiti1"/>
          <w:rFonts w:hint="default"/>
          <w:color w:val="000000"/>
        </w:rPr>
        <w:t>鉴定材料发生耗损，委托人不能补充提供的，可以终止鉴定</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B.</w:t>
      </w:r>
      <w:r>
        <w:rPr>
          <w:rStyle w:val="fontkaiti1"/>
          <w:rFonts w:hint="default"/>
          <w:color w:val="000000"/>
        </w:rPr>
        <w:t>因特殊原因，委托人可以委托原税务师事务所，由原鉴定人进行重新鉴定</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C.</w:t>
      </w:r>
      <w:r>
        <w:rPr>
          <w:rStyle w:val="fontkaiti1"/>
          <w:rFonts w:hint="default"/>
          <w:color w:val="000000"/>
        </w:rPr>
        <w:t>鉴定材料不真实、不完整、不充分或者取得方式不合法的，税务师事务所不得承接</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D.</w:t>
      </w:r>
      <w:r>
        <w:rPr>
          <w:rStyle w:val="fontkaiti1"/>
          <w:rFonts w:hint="default"/>
          <w:color w:val="000000"/>
        </w:rPr>
        <w:t>委托人要求鉴定人回避，应当向该鉴定人所属的税务师事务所提出，由税务师事务所决定</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E.</w:t>
      </w:r>
      <w:r>
        <w:rPr>
          <w:rStyle w:val="fontkaiti1"/>
          <w:rFonts w:hint="default"/>
          <w:color w:val="000000"/>
        </w:rPr>
        <w:t>在刑事诉讼活动中，税务师事</w:t>
      </w:r>
      <w:r>
        <w:rPr>
          <w:rStyle w:val="fontkaiti1"/>
          <w:rFonts w:hint="default"/>
          <w:color w:val="000000"/>
        </w:rPr>
        <w:t>务所可以按规定接受犯罪嫌疑人、被告人及其代理人的委托</w:t>
      </w:r>
      <w:r>
        <w:rPr>
          <w:rFonts w:ascii="宋体" w:hAnsi="宋体" w:hint="eastAsia"/>
          <w:color w:val="000000"/>
          <w:sz w:val="21"/>
          <w:szCs w:val="21"/>
        </w:rPr>
        <w:t xml:space="preserve"> </w:t>
      </w:r>
      <w:r>
        <w:rPr>
          <w:rFonts w:ascii="宋体" w:hAnsi="宋体" w:hint="eastAsia"/>
          <w:color w:val="000000"/>
          <w:sz w:val="21"/>
          <w:szCs w:val="21"/>
        </w:rPr>
        <w:br/>
      </w:r>
      <w:r>
        <w:rPr>
          <w:rStyle w:val="fontkaiti1"/>
          <w:rFonts w:hint="default"/>
          <w:color w:val="000000"/>
        </w:rPr>
        <w:t xml:space="preserve">　　『正确答案』</w:t>
      </w:r>
      <w:r>
        <w:rPr>
          <w:rStyle w:val="fontkaiti1"/>
          <w:rFonts w:hint="default"/>
          <w:color w:val="000000"/>
        </w:rPr>
        <w:t>ACD</w:t>
      </w:r>
      <w:r>
        <w:rPr>
          <w:rFonts w:ascii="宋体" w:hAnsi="宋体" w:hint="eastAsia"/>
          <w:color w:val="000000"/>
          <w:sz w:val="21"/>
          <w:szCs w:val="21"/>
        </w:rPr>
        <w:t xml:space="preserve"> </w:t>
      </w:r>
      <w:r>
        <w:rPr>
          <w:rFonts w:ascii="宋体" w:hAnsi="宋体" w:hint="eastAsia"/>
          <w:color w:val="000000"/>
          <w:sz w:val="21"/>
          <w:szCs w:val="21"/>
        </w:rPr>
        <w:br/>
      </w:r>
      <w:r>
        <w:rPr>
          <w:rStyle w:val="fontkaiti1"/>
          <w:rFonts w:hint="default"/>
          <w:color w:val="000000"/>
        </w:rPr>
        <w:t xml:space="preserve">　　『答案解析』选项</w:t>
      </w:r>
      <w:r>
        <w:rPr>
          <w:rStyle w:val="fontkaiti1"/>
          <w:rFonts w:hint="default"/>
          <w:color w:val="000000"/>
        </w:rPr>
        <w:t>B</w:t>
      </w:r>
      <w:r>
        <w:rPr>
          <w:rStyle w:val="fontkaiti1"/>
          <w:rFonts w:hint="default"/>
          <w:color w:val="000000"/>
        </w:rPr>
        <w:t>，因特殊原因，委托人也可以委托原税务师事务所进行，但原税务师事务所应当指定原鉴定人以外的其他符合条件的鉴定人进行重新鉴定。</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选项</w:t>
      </w:r>
      <w:r>
        <w:rPr>
          <w:rStyle w:val="fontkaiti1"/>
          <w:rFonts w:hint="default"/>
          <w:color w:val="000000"/>
        </w:rPr>
        <w:t>E</w:t>
      </w:r>
      <w:r>
        <w:rPr>
          <w:rStyle w:val="fontkaiti1"/>
          <w:rFonts w:hint="default"/>
          <w:color w:val="000000"/>
        </w:rPr>
        <w:t>，在刑事诉讼活动中，税务师事务所不得违反法律、法规、规章的有关规定接受犯罪嫌疑人、被告人及其代理人的委托。在民事及行政诉讼活动中，税务师事务所可以接受原告、被告、第三人、上诉人、被上诉人等诉讼参与主体的委托，就争讼有关的涉税事项出具专家意见。</w:t>
      </w:r>
      <w:r>
        <w:rPr>
          <w:rFonts w:ascii="宋体" w:hAnsi="宋体" w:hint="eastAsia"/>
          <w:color w:val="000000"/>
          <w:sz w:val="21"/>
          <w:szCs w:val="21"/>
        </w:rPr>
        <w:t xml:space="preserve"> </w:t>
      </w:r>
      <w:r>
        <w:rPr>
          <w:rFonts w:ascii="宋体" w:hAnsi="宋体" w:hint="eastAsia"/>
          <w:color w:val="000000"/>
          <w:sz w:val="21"/>
          <w:szCs w:val="21"/>
        </w:rPr>
        <w:br/>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a6"/>
          <w:rFonts w:ascii="宋体" w:hAnsi="宋体" w:hint="eastAsia"/>
          <w:color w:val="000000"/>
          <w:sz w:val="21"/>
          <w:szCs w:val="21"/>
        </w:rPr>
        <w:t>【知识点】纳税情况审</w:t>
      </w:r>
      <w:r>
        <w:rPr>
          <w:rStyle w:val="a6"/>
          <w:rFonts w:ascii="宋体" w:hAnsi="宋体" w:hint="eastAsia"/>
          <w:color w:val="000000"/>
          <w:sz w:val="21"/>
          <w:szCs w:val="21"/>
        </w:rPr>
        <w:t>查服务</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1.</w:t>
      </w:r>
      <w:r>
        <w:rPr>
          <w:rFonts w:ascii="宋体" w:hAnsi="宋体" w:hint="eastAsia"/>
          <w:color w:val="000000"/>
          <w:sz w:val="21"/>
          <w:szCs w:val="21"/>
        </w:rPr>
        <w:t>包括</w:t>
      </w:r>
      <w:r>
        <w:rPr>
          <w:rStyle w:val="font14zd2"/>
          <w:rFonts w:ascii="宋体" w:hAnsi="宋体" w:hint="eastAsia"/>
        </w:rPr>
        <w:t>海关</w:t>
      </w:r>
      <w:r>
        <w:rPr>
          <w:rFonts w:ascii="宋体" w:hAnsi="宋体" w:hint="eastAsia"/>
          <w:color w:val="000000"/>
          <w:sz w:val="21"/>
          <w:szCs w:val="21"/>
        </w:rPr>
        <w:t>委托保税核查、海关委托稽查、</w:t>
      </w:r>
      <w:r>
        <w:rPr>
          <w:rStyle w:val="font14zd2"/>
          <w:rFonts w:ascii="宋体" w:hAnsi="宋体" w:hint="eastAsia"/>
        </w:rPr>
        <w:t>企业信息公示</w:t>
      </w:r>
      <w:r>
        <w:rPr>
          <w:rFonts w:ascii="宋体" w:hAnsi="宋体" w:hint="eastAsia"/>
          <w:color w:val="000000"/>
          <w:sz w:val="21"/>
          <w:szCs w:val="21"/>
        </w:rPr>
        <w:t>委托纳税情况审查、</w:t>
      </w:r>
      <w:r>
        <w:rPr>
          <w:rStyle w:val="font14zd2"/>
          <w:rFonts w:ascii="宋体" w:hAnsi="宋体" w:hint="eastAsia"/>
        </w:rPr>
        <w:t>税务机关</w:t>
      </w:r>
      <w:r>
        <w:rPr>
          <w:rFonts w:ascii="宋体" w:hAnsi="宋体" w:hint="eastAsia"/>
          <w:color w:val="000000"/>
          <w:sz w:val="21"/>
          <w:szCs w:val="21"/>
        </w:rPr>
        <w:t>委托纳税情况审查、</w:t>
      </w:r>
      <w:r>
        <w:rPr>
          <w:rStyle w:val="font14zd2"/>
          <w:rFonts w:ascii="宋体" w:hAnsi="宋体" w:hint="eastAsia"/>
        </w:rPr>
        <w:t>司法机关</w:t>
      </w:r>
      <w:r>
        <w:rPr>
          <w:rFonts w:ascii="宋体" w:hAnsi="宋体" w:hint="eastAsia"/>
          <w:color w:val="000000"/>
          <w:sz w:val="21"/>
          <w:szCs w:val="21"/>
        </w:rPr>
        <w:t>委托纳税情况审查。</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2.</w:t>
      </w:r>
      <w:r>
        <w:rPr>
          <w:rFonts w:ascii="宋体" w:hAnsi="宋体" w:hint="eastAsia"/>
          <w:color w:val="000000"/>
          <w:sz w:val="21"/>
          <w:szCs w:val="21"/>
        </w:rPr>
        <w:t>出现特殊情况，</w:t>
      </w:r>
      <w:r>
        <w:rPr>
          <w:rStyle w:val="font14zd2"/>
          <w:rFonts w:ascii="宋体" w:hAnsi="宋体" w:hint="eastAsia"/>
        </w:rPr>
        <w:t>工作范围受限或证据无法获取的</w:t>
      </w:r>
      <w:r>
        <w:rPr>
          <w:rFonts w:ascii="宋体" w:hAnsi="宋体" w:hint="eastAsia"/>
          <w:color w:val="000000"/>
          <w:sz w:val="21"/>
          <w:szCs w:val="21"/>
        </w:rPr>
        <w:t>，涉税服务人员应当及时</w:t>
      </w:r>
      <w:r>
        <w:rPr>
          <w:rStyle w:val="font14zd2"/>
          <w:rFonts w:ascii="宋体" w:hAnsi="宋体" w:hint="eastAsia"/>
        </w:rPr>
        <w:t>提请委托人协助督促</w:t>
      </w:r>
      <w:r>
        <w:rPr>
          <w:rFonts w:ascii="宋体" w:hAnsi="宋体" w:hint="eastAsia"/>
          <w:color w:val="000000"/>
          <w:sz w:val="21"/>
          <w:szCs w:val="21"/>
        </w:rPr>
        <w:t>被审查人配合，保证审查业务的推进。</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3.</w:t>
      </w:r>
      <w:r>
        <w:rPr>
          <w:rFonts w:ascii="宋体" w:hAnsi="宋体" w:hint="eastAsia"/>
          <w:color w:val="000000"/>
          <w:sz w:val="21"/>
          <w:szCs w:val="21"/>
        </w:rPr>
        <w:t>税务师事务所开展纳税情况审查业务，应当</w:t>
      </w:r>
      <w:r>
        <w:rPr>
          <w:rStyle w:val="font14zd2"/>
          <w:rFonts w:ascii="宋体" w:hAnsi="宋体" w:hint="eastAsia"/>
        </w:rPr>
        <w:t>根据委托协议的约定</w:t>
      </w:r>
      <w:r>
        <w:rPr>
          <w:rFonts w:ascii="宋体" w:hAnsi="宋体" w:hint="eastAsia"/>
          <w:color w:val="000000"/>
          <w:sz w:val="21"/>
          <w:szCs w:val="21"/>
        </w:rPr>
        <w:t>确定是否出具书面业务报告。</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未约定出具书面业务报告的</w:t>
      </w:r>
      <w:r>
        <w:rPr>
          <w:rFonts w:ascii="宋体" w:hAnsi="宋体" w:hint="eastAsia"/>
          <w:color w:val="000000"/>
          <w:sz w:val="21"/>
          <w:szCs w:val="21"/>
        </w:rPr>
        <w:t>，应当采取口头或其他约定的形式交换意见，提供检查过程记录及证据，并作相应记录。</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ascii="黑体" w:eastAsia="黑体" w:hAnsi="黑体" w:hint="default"/>
          <w:color w:val="000000"/>
        </w:rPr>
        <w:t>【多项选择题】</w:t>
      </w:r>
      <w:r>
        <w:rPr>
          <w:rStyle w:val="fontkaiti1"/>
          <w:rFonts w:hint="default"/>
          <w:color w:val="000000"/>
        </w:rPr>
        <w:t>以下属于纳税情况审查服</w:t>
      </w:r>
      <w:r>
        <w:rPr>
          <w:rStyle w:val="fontkaiti1"/>
          <w:rFonts w:hint="default"/>
          <w:color w:val="000000"/>
        </w:rPr>
        <w:t>务的有（　）。</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A.</w:t>
      </w:r>
      <w:r>
        <w:rPr>
          <w:rStyle w:val="fontkaiti1"/>
          <w:rFonts w:hint="default"/>
          <w:color w:val="000000"/>
        </w:rPr>
        <w:t>海关委托稽查</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B.</w:t>
      </w:r>
      <w:r>
        <w:rPr>
          <w:rStyle w:val="fontkaiti1"/>
          <w:rFonts w:hint="default"/>
          <w:color w:val="000000"/>
        </w:rPr>
        <w:t>税务机关委托纳税情况审查</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C.</w:t>
      </w:r>
      <w:r>
        <w:rPr>
          <w:rStyle w:val="fontkaiti1"/>
          <w:rFonts w:hint="default"/>
          <w:color w:val="000000"/>
        </w:rPr>
        <w:t>司法机关委托纳税情况审查</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D.</w:t>
      </w:r>
      <w:r>
        <w:rPr>
          <w:rStyle w:val="fontkaiti1"/>
          <w:rFonts w:hint="default"/>
          <w:color w:val="000000"/>
        </w:rPr>
        <w:t>研发费用税前加计扣除鉴证服务</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E.</w:t>
      </w:r>
      <w:r>
        <w:rPr>
          <w:rStyle w:val="fontkaiti1"/>
          <w:rFonts w:hint="default"/>
          <w:color w:val="000000"/>
        </w:rPr>
        <w:t>高新技术企业认定专项鉴证服务</w:t>
      </w:r>
      <w:r>
        <w:rPr>
          <w:rFonts w:ascii="宋体" w:hAnsi="宋体" w:hint="eastAsia"/>
          <w:color w:val="000000"/>
          <w:sz w:val="21"/>
          <w:szCs w:val="21"/>
        </w:rPr>
        <w:t xml:space="preserve"> </w:t>
      </w:r>
      <w:r>
        <w:rPr>
          <w:rFonts w:ascii="宋体" w:hAnsi="宋体" w:hint="eastAsia"/>
          <w:color w:val="000000"/>
          <w:sz w:val="21"/>
          <w:szCs w:val="21"/>
        </w:rPr>
        <w:br/>
      </w:r>
      <w:r>
        <w:rPr>
          <w:rStyle w:val="fontkaiti1"/>
          <w:rFonts w:hint="default"/>
          <w:color w:val="000000"/>
        </w:rPr>
        <w:t xml:space="preserve">　　『正确答案』</w:t>
      </w:r>
      <w:r>
        <w:rPr>
          <w:rStyle w:val="fontkaiti1"/>
          <w:rFonts w:hint="default"/>
          <w:color w:val="000000"/>
        </w:rPr>
        <w:t>ABC</w:t>
      </w:r>
      <w:r>
        <w:rPr>
          <w:rFonts w:ascii="宋体" w:hAnsi="宋体" w:hint="eastAsia"/>
          <w:color w:val="000000"/>
          <w:sz w:val="21"/>
          <w:szCs w:val="21"/>
        </w:rPr>
        <w:t xml:space="preserve"> </w:t>
      </w:r>
      <w:r>
        <w:rPr>
          <w:rFonts w:ascii="宋体" w:hAnsi="宋体" w:hint="eastAsia"/>
          <w:color w:val="000000"/>
          <w:sz w:val="21"/>
          <w:szCs w:val="21"/>
        </w:rPr>
        <w:br/>
      </w:r>
      <w:r>
        <w:rPr>
          <w:rStyle w:val="fontkaiti1"/>
          <w:rFonts w:hint="default"/>
          <w:color w:val="000000"/>
        </w:rPr>
        <w:t xml:space="preserve">　　『答案解析』纳税情况审查业务包括海关委托保税核查、海关委托稽查、企业信息公示委托纳税情况审查、税务机关委托纳税情况审查、司法机关委托纳税情况审查等。</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选项</w:t>
      </w:r>
      <w:r>
        <w:rPr>
          <w:rStyle w:val="fontkaiti1"/>
          <w:rFonts w:hint="default"/>
          <w:color w:val="000000"/>
        </w:rPr>
        <w:t>DE</w:t>
      </w:r>
      <w:r>
        <w:rPr>
          <w:rStyle w:val="fontkaiti1"/>
          <w:rFonts w:hint="default"/>
          <w:color w:val="000000"/>
        </w:rPr>
        <w:t>，属于普通客户委托的涉税鉴证业务。</w:t>
      </w:r>
      <w:r>
        <w:rPr>
          <w:rFonts w:ascii="宋体" w:hAnsi="宋体" w:hint="eastAsia"/>
          <w:color w:val="000000"/>
          <w:sz w:val="21"/>
          <w:szCs w:val="21"/>
        </w:rPr>
        <w:t xml:space="preserve"> </w:t>
      </w:r>
      <w:r>
        <w:rPr>
          <w:rFonts w:ascii="宋体" w:hAnsi="宋体" w:hint="eastAsia"/>
          <w:color w:val="000000"/>
          <w:sz w:val="21"/>
          <w:szCs w:val="21"/>
        </w:rPr>
        <w:br/>
      </w:r>
    </w:p>
    <w:sectPr w:rsidR="00000000">
      <w:headerReference w:type="default" r:id="rId7"/>
      <w:footerReference w:type="default" r:id="rId8"/>
      <w:pgSz w:w="11907" w:h="16840"/>
      <w:pgMar w:top="1304" w:right="1134" w:bottom="1304" w:left="1134" w:header="425" w:footer="709" w:gutter="0"/>
      <w:cols w:space="425"/>
      <w:docGrid w:type="lines"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00000" w:rsidRDefault="00F63F52">
      <w:pPr>
        <w:rPr>
          <w:color w:val="000000"/>
        </w:rPr>
      </w:pPr>
      <w:r>
        <w:rPr>
          <w:color w:val="000000"/>
        </w:rPr>
        <w:separator/>
      </w:r>
    </w:p>
  </w:endnote>
  <w:endnote w:type="continuationSeparator" w:id="1">
    <w:p w:rsidR="00000000" w:rsidRDefault="00F63F52">
      <w:pPr>
        <w:rPr>
          <w:color w:val="000000"/>
        </w:rPr>
      </w:pPr>
      <w:r>
        <w:rPr>
          <w:color w:val="000000"/>
        </w:rP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F63F52">
    <w:pPr>
      <w:pStyle w:val="aa"/>
      <w:rPr>
        <w:rFonts w:ascii="Arial Unicode MS" w:hAnsi="Arial Unicode MS" w:cs="Arial Unicode MS"/>
        <w:b/>
        <w:bCs/>
        <w:color w:val="000000"/>
        <w:sz w:val="24"/>
      </w:rPr>
    </w:pPr>
    <w:r>
      <w:rPr>
        <w:rFonts w:ascii="Arial Unicode MS" w:hAnsi="Arial Unicode MS" w:cs="Arial Unicode MS"/>
        <w:b/>
        <w:noProof/>
        <w:color w:val="000000"/>
        <w:sz w:val="24"/>
      </w:rPr>
      <w:drawing>
        <wp:inline distT="0" distB="0" distL="0" distR="0">
          <wp:extent cx="1790700" cy="161925"/>
          <wp:effectExtent l="19050" t="0" r="0" b="0"/>
          <wp:docPr id="2" name="图片 2" descr="chinaacc_foo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chinaacc_footer.jpg"/>
                  <pic:cNvPicPr>
                    <a:picLocks noChangeAspect="1" noChangeArrowheads="1"/>
                  </pic:cNvPicPr>
                </pic:nvPicPr>
                <pic:blipFill>
                  <a:blip r:embed="rId1"/>
                  <a:srcRect/>
                  <a:stretch>
                    <a:fillRect/>
                  </a:stretch>
                </pic:blipFill>
                <pic:spPr bwMode="auto">
                  <a:xfrm>
                    <a:off x="0" y="0"/>
                    <a:ext cx="1790700" cy="161925"/>
                  </a:xfrm>
                  <a:prstGeom prst="rect">
                    <a:avLst/>
                  </a:prstGeom>
                  <a:noFill/>
                  <a:ln w="9525">
                    <a:noFill/>
                    <a:miter lim="800000"/>
                    <a:headEnd/>
                    <a:tailEnd/>
                  </a:ln>
                </pic:spPr>
              </pic:pic>
            </a:graphicData>
          </a:graphic>
        </wp:inline>
      </w:drawing>
    </w:r>
    <w:r>
      <w:rPr>
        <w:rFonts w:ascii="Arial Unicode MS" w:hAnsi="Arial Unicode MS" w:cs="Arial Unicode MS" w:hint="eastAsia"/>
        <w:b/>
        <w:bCs/>
        <w:color w:val="000000"/>
        <w:sz w:val="24"/>
      </w:rPr>
      <w:t xml:space="preserve">　　　　　</w:t>
    </w:r>
    <w:r>
      <w:rPr>
        <w:rFonts w:ascii="Arial Unicode MS" w:hAnsi="Arial Unicode MS" w:cs="Arial Unicode MS" w:hint="eastAsia"/>
        <w:b/>
        <w:bCs/>
        <w:color w:val="000000"/>
        <w:sz w:val="24"/>
      </w:rPr>
      <w:t xml:space="preserve">                                                                 </w:t>
    </w:r>
    <w:r>
      <w:rPr>
        <w:rFonts w:ascii="Arial Unicode MS" w:hAnsi="Arial Unicode MS" w:cs="Arial Unicode MS" w:hint="eastAsia"/>
        <w:color w:val="000000"/>
      </w:rPr>
      <w:t>第</w:t>
    </w:r>
    <w:r>
      <w:rPr>
        <w:rStyle w:val="af5"/>
        <w:color w:val="000000"/>
      </w:rPr>
      <w:fldChar w:fldCharType="begin"/>
    </w:r>
    <w:r>
      <w:rPr>
        <w:rStyle w:val="af5"/>
        <w:color w:val="000000"/>
      </w:rPr>
      <w:instrText xml:space="preserve"> PAGE </w:instrText>
    </w:r>
    <w:r>
      <w:rPr>
        <w:rStyle w:val="af5"/>
        <w:color w:val="000000"/>
      </w:rPr>
      <w:fldChar w:fldCharType="separate"/>
    </w:r>
    <w:r>
      <w:rPr>
        <w:rStyle w:val="af5"/>
        <w:noProof/>
        <w:color w:val="000000"/>
      </w:rPr>
      <w:t>1</w:t>
    </w:r>
    <w:r>
      <w:rPr>
        <w:rStyle w:val="af5"/>
        <w:color w:val="000000"/>
      </w:rPr>
      <w:fldChar w:fldCharType="end"/>
    </w:r>
    <w:r>
      <w:rPr>
        <w:rStyle w:val="af5"/>
        <w:rFonts w:hint="eastAsia"/>
        <w:color w:val="000000"/>
      </w:rPr>
      <w:t>页</w:t>
    </w:r>
  </w:p>
  <w:p>
    <w:pPr>
      <w:jc w:val="center"/>
    </w:pPr>
    <w:r>
      <w:rPr>
        <w:sz w:val="2"/>
        <w:color w:val="FFFFFF"/>
        <w:strike w:val="on"/>
      </w:rPr>
      <w:t>#DownID#:71544552 #Time#:1781153901188#Type#:file</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00000" w:rsidRDefault="00F63F52">
      <w:pPr>
        <w:rPr>
          <w:color w:val="000000"/>
        </w:rPr>
      </w:pPr>
      <w:r>
        <w:rPr>
          <w:color w:val="000000"/>
        </w:rPr>
        <w:separator/>
      </w:r>
    </w:p>
  </w:footnote>
  <w:footnote w:type="continuationSeparator" w:id="1">
    <w:p w:rsidR="00000000" w:rsidRDefault="00F63F52">
      <w:pPr>
        <w:rPr>
          <w:color w:val="000000"/>
        </w:rPr>
      </w:pPr>
      <w:r>
        <w:rPr>
          <w:color w:val="000000"/>
        </w:rP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F63F52" w:rsidP="00F63F52">
    <w:pPr>
      <w:pStyle w:val="a9"/>
      <w:tabs>
        <w:tab w:val="clear" w:pos="4153"/>
        <w:tab w:val="clear" w:pos="8306"/>
        <w:tab w:val="center" w:pos="4819"/>
        <w:tab w:val="right" w:pos="9639"/>
      </w:tabs>
      <w:spacing w:beforeLines="100"/>
      <w:jc w:val="both"/>
      <w:rPr>
        <w:color w:val="000000"/>
      </w:rPr>
    </w:pPr>
    <w:r>
      <w:rPr>
        <w:rFonts w:ascii="楷体" w:eastAsia="楷体" w:hAnsi="楷体" w:hint="eastAsia"/>
        <w:b/>
        <w:bCs/>
        <w:color w:val="000000"/>
        <w:sz w:val="21"/>
        <w:szCs w:val="21"/>
      </w:rPr>
      <w:t>税务师《涉税服务实务》　　　　　　　　　　　　　　　　　　第六章</w:t>
    </w:r>
    <w:r>
      <w:rPr>
        <w:rFonts w:ascii="楷体" w:eastAsia="楷体" w:hAnsi="楷体" w:hint="eastAsia"/>
        <w:b/>
        <w:bCs/>
        <w:color w:val="000000"/>
        <w:sz w:val="21"/>
        <w:szCs w:val="21"/>
      </w:rPr>
      <w:t xml:space="preserve"> </w:t>
    </w:r>
    <w:r>
      <w:rPr>
        <w:rFonts w:ascii="楷体" w:eastAsia="楷体" w:hAnsi="楷体" w:hint="eastAsia"/>
        <w:b/>
        <w:bCs/>
        <w:color w:val="000000"/>
        <w:sz w:val="21"/>
        <w:szCs w:val="21"/>
      </w:rPr>
      <w:t>涉税鉴证与纳税情况审查服务</w:t>
    </w:r>
    <w:r>
      <w:rPr>
        <w:color w:val="000000"/>
      </w:rPr>
      <w:t xml:space="preserve"> </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hideSpellingErrors/>
  <w:defaultTabStop w:val="420"/>
  <w:characterSpacingControl w:val="compressPunctuation"/>
  <w:hdrShapeDefaults>
    <o:shapedefaults v:ext="edit" spidmax="14337"/>
  </w:hdrShapeDefaults>
  <w:footnotePr>
    <w:footnote w:id="0"/>
    <w:footnote w:id="1"/>
  </w:footnotePr>
  <w:endnotePr>
    <w:endnote w:id="0"/>
    <w:endnote w:id="1"/>
  </w:endnotePr>
  <w:compat>
    <w:useFELayout/>
  </w:compat>
  <w:rsids>
    <w:rsidRoot w:val="00F63F52"/>
    <w:rsid w:val="00F63F52"/>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nhideWhenUsed="1" w:qFormat="1"/>
    <w:lsdException w:name="heading 8" w:semiHidden="1" w:unhideWhenUsed="1" w:qFormat="1"/>
    <w:lsdException w:name="heading 9" w:semiHidden="1" w:unhideWhenUsed="1" w:qFormat="1"/>
    <w:lsdException w:name="toc 1" w:uiPriority="99"/>
    <w:lsdException w:name="annotation text" w:uiPriority="99"/>
    <w:lsdException w:name="header" w:uiPriority="99"/>
    <w:lsdException w:name="footer" w:uiPriority="99"/>
    <w:lsdException w:name="caption" w:semiHidden="1" w:unhideWhenUsed="1" w:qFormat="1"/>
    <w:lsdException w:name="page number" w:uiPriority="99"/>
    <w:lsdException w:name="Title" w:qFormat="1"/>
    <w:lsdException w:name="Body Text" w:uiPriority="99"/>
    <w:lsdException w:name="Message Header" w:uiPriority="99"/>
    <w:lsdException w:name="Subtitle" w:qFormat="1"/>
    <w:lsdException w:name="Hyperlink" w:uiPriority="99"/>
    <w:lsdException w:name="FollowedHyperlink" w:uiPriority="99"/>
    <w:lsdException w:name="Strong" w:qFormat="1"/>
    <w:lsdException w:name="Emphasis" w:uiPriority="20" w:qFormat="1"/>
    <w:lsdException w:name="Plain Text" w:uiPriority="99"/>
    <w:lsdException w:name="Normal (Web)" w:uiPriority="99"/>
    <w:lsdException w:name="annotation subject" w:uiPriority="99"/>
    <w:lsdException w:name="Balloon Text" w:uiPriority="99"/>
    <w:lsdException w:name="No Spacing" w:qFormat="1"/>
    <w:lsdException w:name="List Paragraph"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a">
    <w:name w:val="Normal"/>
    <w:qFormat/>
    <w:rPr>
      <w:sz w:val="24"/>
      <w:szCs w:val="24"/>
    </w:rPr>
  </w:style>
  <w:style w:type="paragraph" w:styleId="1">
    <w:name w:val="heading 1"/>
    <w:basedOn w:val="a"/>
    <w:next w:val="a"/>
    <w:link w:val="1Char"/>
    <w:uiPriority w:val="9"/>
    <w:qFormat/>
    <w:pPr>
      <w:keepNext/>
      <w:keepLines/>
      <w:widowControl w:val="0"/>
      <w:spacing w:before="340" w:after="330" w:line="576" w:lineRule="auto"/>
      <w:jc w:val="both"/>
      <w:outlineLvl w:val="0"/>
    </w:pPr>
    <w:rPr>
      <w:rFonts w:eastAsiaTheme="minorEastAsia"/>
      <w:b/>
      <w:bCs/>
      <w:kern w:val="44"/>
      <w:sz w:val="44"/>
      <w:szCs w:val="44"/>
    </w:rPr>
  </w:style>
  <w:style w:type="paragraph" w:styleId="2">
    <w:name w:val="heading 2"/>
    <w:basedOn w:val="a"/>
    <w:link w:val="2Char"/>
    <w:uiPriority w:val="9"/>
    <w:qFormat/>
    <w:pPr>
      <w:spacing w:before="100" w:beforeAutospacing="1" w:after="100" w:afterAutospacing="1"/>
      <w:outlineLvl w:val="1"/>
    </w:pPr>
    <w:rPr>
      <w:rFonts w:ascii="宋体" w:hAnsi="宋体" w:cs="宋体"/>
      <w:b/>
      <w:bCs/>
    </w:rPr>
  </w:style>
  <w:style w:type="paragraph" w:styleId="3">
    <w:name w:val="heading 3"/>
    <w:basedOn w:val="a"/>
    <w:link w:val="3Char"/>
    <w:uiPriority w:val="9"/>
    <w:qFormat/>
    <w:pPr>
      <w:spacing w:before="100" w:beforeAutospacing="1" w:after="100" w:afterAutospacing="1"/>
      <w:outlineLvl w:val="2"/>
    </w:pPr>
    <w:rPr>
      <w:rFonts w:ascii="宋体" w:hAnsi="宋体" w:cs="宋体"/>
      <w:b/>
      <w:bCs/>
    </w:rPr>
  </w:style>
  <w:style w:type="paragraph" w:styleId="4">
    <w:name w:val="heading 4"/>
    <w:basedOn w:val="a"/>
    <w:link w:val="4Char"/>
    <w:uiPriority w:val="9"/>
    <w:qFormat/>
    <w:pPr>
      <w:spacing w:before="100" w:beforeAutospacing="1" w:after="100" w:afterAutospacing="1"/>
      <w:outlineLvl w:val="3"/>
    </w:pPr>
    <w:rPr>
      <w:rFonts w:ascii="宋体" w:hAnsi="宋体" w:cs="宋体"/>
      <w:b/>
      <w:bCs/>
    </w:rPr>
  </w:style>
  <w:style w:type="paragraph" w:styleId="5">
    <w:name w:val="heading 5"/>
    <w:basedOn w:val="a"/>
    <w:link w:val="5Char"/>
    <w:uiPriority w:val="9"/>
    <w:qFormat/>
    <w:pPr>
      <w:spacing w:before="100" w:beforeAutospacing="1" w:after="100" w:afterAutospacing="1"/>
      <w:outlineLvl w:val="4"/>
    </w:pPr>
    <w:rPr>
      <w:rFonts w:ascii="宋体" w:hAnsi="宋体" w:cs="宋体"/>
      <w:b/>
      <w:bCs/>
    </w:rPr>
  </w:style>
  <w:style w:type="paragraph" w:styleId="6">
    <w:name w:val="heading 6"/>
    <w:basedOn w:val="a"/>
    <w:link w:val="6Char"/>
    <w:uiPriority w:val="9"/>
    <w:qFormat/>
    <w:pPr>
      <w:spacing w:before="100" w:beforeAutospacing="1" w:after="100" w:afterAutospacing="1"/>
      <w:outlineLvl w:val="5"/>
    </w:pPr>
    <w:rPr>
      <w:rFonts w:ascii="宋体" w:hAnsi="宋体" w:cs="宋体"/>
      <w:b/>
      <w:bCs/>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rPr>
      <w:color w:val="0000FF"/>
      <w:u w:val="single"/>
    </w:rPr>
  </w:style>
  <w:style w:type="character" w:styleId="a4">
    <w:name w:val="FollowedHyperlink"/>
    <w:basedOn w:val="a0"/>
    <w:uiPriority w:val="99"/>
    <w:rPr>
      <w:color w:val="800080" w:themeColor="followedHyperlink"/>
      <w:u w:val="single"/>
    </w:rPr>
  </w:style>
  <w:style w:type="paragraph" w:styleId="HTML">
    <w:name w:val="HTML Address"/>
    <w:basedOn w:val="a"/>
    <w:link w:val="HTMLChar"/>
    <w:rPr>
      <w:rFonts w:ascii="宋体" w:hAnsi="宋体" w:cs="宋体"/>
    </w:rPr>
  </w:style>
  <w:style w:type="character" w:customStyle="1" w:styleId="HTMLChar">
    <w:name w:val="HTML 地址 Char"/>
    <w:basedOn w:val="a0"/>
    <w:link w:val="HTML"/>
    <w:locked/>
    <w:rPr>
      <w:i/>
      <w:iCs/>
      <w:sz w:val="24"/>
      <w:szCs w:val="24"/>
    </w:rPr>
  </w:style>
  <w:style w:type="character" w:styleId="HTML0">
    <w:name w:val="HTML Cite"/>
    <w:basedOn w:val="a0"/>
    <w:rPr>
      <w:b w:val="0"/>
      <w:bCs w:val="0"/>
      <w:i w:val="0"/>
      <w:iCs w:val="0"/>
    </w:rPr>
  </w:style>
  <w:style w:type="character" w:styleId="HTML1">
    <w:name w:val="HTML Code"/>
    <w:basedOn w:val="a0"/>
    <w:rPr>
      <w:rFonts w:ascii="宋体" w:eastAsia="宋体" w:hAnsi="宋体" w:cs="宋体" w:hint="eastAsia"/>
      <w:b w:val="0"/>
      <w:bCs w:val="0"/>
      <w:i w:val="0"/>
      <w:iCs w:val="0"/>
      <w:sz w:val="24"/>
      <w:szCs w:val="24"/>
    </w:rPr>
  </w:style>
  <w:style w:type="character" w:styleId="HTML2">
    <w:name w:val="HTML Definition"/>
    <w:basedOn w:val="a0"/>
    <w:rPr>
      <w:b w:val="0"/>
      <w:bCs w:val="0"/>
      <w:i w:val="0"/>
      <w:iCs w:val="0"/>
    </w:rPr>
  </w:style>
  <w:style w:type="character" w:styleId="a5">
    <w:name w:val="Emphasis"/>
    <w:basedOn w:val="a0"/>
    <w:uiPriority w:val="20"/>
    <w:qFormat/>
    <w:rPr>
      <w:b w:val="0"/>
      <w:bCs w:val="0"/>
      <w:i w:val="0"/>
      <w:iCs w:val="0"/>
    </w:rPr>
  </w:style>
  <w:style w:type="character" w:customStyle="1" w:styleId="1Char">
    <w:name w:val="标题 1 Char"/>
    <w:basedOn w:val="a0"/>
    <w:link w:val="1"/>
    <w:uiPriority w:val="9"/>
    <w:locked/>
    <w:rPr>
      <w:rFonts w:ascii="宋体" w:eastAsia="宋体" w:hAnsi="宋体" w:hint="eastAsia"/>
      <w:b/>
      <w:bCs/>
      <w:kern w:val="44"/>
      <w:sz w:val="44"/>
      <w:szCs w:val="44"/>
      <w:lang w:val="en-US" w:eastAsia="zh-CN" w:bidi="ar-SA"/>
    </w:rPr>
  </w:style>
  <w:style w:type="character" w:customStyle="1" w:styleId="2Char">
    <w:name w:val="标题 2 Char"/>
    <w:basedOn w:val="a0"/>
    <w:link w:val="2"/>
    <w:uiPriority w:val="9"/>
    <w:locked/>
    <w:rPr>
      <w:rFonts w:ascii="宋体" w:eastAsia="宋体" w:hAnsi="宋体" w:cs="宋体" w:hint="eastAsia"/>
      <w:b/>
      <w:bCs/>
      <w:sz w:val="24"/>
      <w:szCs w:val="24"/>
    </w:rPr>
  </w:style>
  <w:style w:type="character" w:customStyle="1" w:styleId="3Char">
    <w:name w:val="标题 3 Char"/>
    <w:basedOn w:val="a0"/>
    <w:link w:val="3"/>
    <w:uiPriority w:val="9"/>
    <w:locked/>
    <w:rPr>
      <w:rFonts w:ascii="宋体" w:eastAsia="宋体" w:hAnsi="宋体" w:cs="宋体" w:hint="eastAsia"/>
      <w:b/>
      <w:bCs/>
      <w:sz w:val="24"/>
      <w:szCs w:val="24"/>
    </w:rPr>
  </w:style>
  <w:style w:type="character" w:customStyle="1" w:styleId="4Char">
    <w:name w:val="标题 4 Char"/>
    <w:basedOn w:val="a0"/>
    <w:link w:val="4"/>
    <w:uiPriority w:val="9"/>
    <w:locked/>
    <w:rPr>
      <w:rFonts w:ascii="宋体" w:eastAsia="宋体" w:hAnsi="宋体" w:cs="宋体" w:hint="eastAsia"/>
      <w:b/>
      <w:bCs/>
      <w:sz w:val="24"/>
      <w:szCs w:val="24"/>
    </w:rPr>
  </w:style>
  <w:style w:type="character" w:customStyle="1" w:styleId="5Char">
    <w:name w:val="标题 5 Char"/>
    <w:basedOn w:val="a0"/>
    <w:link w:val="5"/>
    <w:uiPriority w:val="9"/>
    <w:locked/>
    <w:rPr>
      <w:rFonts w:ascii="宋体" w:eastAsia="宋体" w:hAnsi="宋体" w:cs="宋体" w:hint="eastAsia"/>
      <w:b/>
      <w:bCs/>
      <w:sz w:val="24"/>
      <w:szCs w:val="24"/>
    </w:rPr>
  </w:style>
  <w:style w:type="character" w:customStyle="1" w:styleId="6Char">
    <w:name w:val="标题 6 Char"/>
    <w:basedOn w:val="a0"/>
    <w:link w:val="6"/>
    <w:uiPriority w:val="9"/>
    <w:locked/>
    <w:rPr>
      <w:rFonts w:ascii="宋体" w:eastAsia="宋体" w:hAnsi="宋体" w:cs="宋体" w:hint="eastAsia"/>
      <w:b/>
      <w:bCs/>
      <w:sz w:val="24"/>
      <w:szCs w:val="24"/>
    </w:rPr>
  </w:style>
  <w:style w:type="paragraph" w:styleId="HTML3">
    <w:name w:val="HTML Preformatted"/>
    <w:basedOn w:val="a"/>
    <w:link w:val="HTMLChar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cs="宋体"/>
    </w:rPr>
  </w:style>
  <w:style w:type="character" w:customStyle="1" w:styleId="HTMLChar0">
    <w:name w:val="HTML 预设格式 Char"/>
    <w:basedOn w:val="a0"/>
    <w:link w:val="HTML3"/>
    <w:locked/>
    <w:rPr>
      <w:rFonts w:ascii="Courier New" w:hAnsi="Courier New" w:cs="Courier New" w:hint="default"/>
    </w:rPr>
  </w:style>
  <w:style w:type="character" w:styleId="a6">
    <w:name w:val="Strong"/>
    <w:basedOn w:val="a0"/>
    <w:qFormat/>
    <w:rPr>
      <w:b/>
      <w:bCs/>
    </w:rPr>
  </w:style>
  <w:style w:type="character" w:styleId="HTML4">
    <w:name w:val="HTML Variable"/>
    <w:basedOn w:val="a0"/>
    <w:rPr>
      <w:b w:val="0"/>
      <w:bCs w:val="0"/>
      <w:i w:val="0"/>
      <w:iCs w:val="0"/>
    </w:rPr>
  </w:style>
  <w:style w:type="paragraph" w:styleId="a7">
    <w:name w:val="Normal (Web)"/>
    <w:basedOn w:val="a"/>
    <w:uiPriority w:val="99"/>
    <w:pPr>
      <w:spacing w:before="100" w:beforeAutospacing="1" w:after="100" w:afterAutospacing="1"/>
    </w:pPr>
    <w:rPr>
      <w:rFonts w:ascii="宋体" w:hAnsi="宋体" w:cs="宋体"/>
    </w:rPr>
  </w:style>
  <w:style w:type="paragraph" w:styleId="10">
    <w:name w:val="toc 1"/>
    <w:basedOn w:val="a"/>
    <w:next w:val="a"/>
    <w:autoRedefine/>
    <w:uiPriority w:val="99"/>
    <w:semiHidden/>
    <w:rPr>
      <w:b/>
    </w:rPr>
  </w:style>
  <w:style w:type="paragraph" w:styleId="a8">
    <w:name w:val="annotation text"/>
    <w:basedOn w:val="a"/>
    <w:link w:val="Char"/>
    <w:uiPriority w:val="99"/>
    <w:semiHidden/>
    <w:pPr>
      <w:widowControl w:val="0"/>
    </w:pPr>
    <w:rPr>
      <w:kern w:val="2"/>
      <w:sz w:val="21"/>
    </w:rPr>
  </w:style>
  <w:style w:type="character" w:customStyle="1" w:styleId="Char">
    <w:name w:val="批注文字 Char"/>
    <w:basedOn w:val="a0"/>
    <w:link w:val="a8"/>
    <w:uiPriority w:val="99"/>
    <w:locked/>
    <w:rPr>
      <w:sz w:val="24"/>
      <w:szCs w:val="24"/>
    </w:rPr>
  </w:style>
  <w:style w:type="paragraph" w:styleId="a9">
    <w:name w:val="header"/>
    <w:basedOn w:val="a"/>
    <w:link w:val="Char0"/>
    <w:uiPriority w:val="99"/>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9"/>
    <w:uiPriority w:val="99"/>
    <w:locked/>
    <w:rPr>
      <w:sz w:val="18"/>
      <w:szCs w:val="18"/>
    </w:rPr>
  </w:style>
  <w:style w:type="paragraph" w:styleId="aa">
    <w:name w:val="footer"/>
    <w:basedOn w:val="a"/>
    <w:link w:val="Char1"/>
    <w:uiPriority w:val="99"/>
    <w:pPr>
      <w:tabs>
        <w:tab w:val="center" w:pos="4153"/>
        <w:tab w:val="right" w:pos="8306"/>
      </w:tabs>
      <w:snapToGrid w:val="0"/>
      <w:spacing w:before="100" w:beforeAutospacing="1"/>
      <w:ind w:right="567"/>
      <w:jc w:val="right"/>
    </w:pPr>
    <w:rPr>
      <w:sz w:val="18"/>
      <w:szCs w:val="18"/>
    </w:rPr>
  </w:style>
  <w:style w:type="character" w:customStyle="1" w:styleId="Char1">
    <w:name w:val="页脚 Char"/>
    <w:basedOn w:val="a0"/>
    <w:link w:val="aa"/>
    <w:uiPriority w:val="99"/>
    <w:locked/>
    <w:rPr>
      <w:sz w:val="18"/>
      <w:szCs w:val="18"/>
    </w:rPr>
  </w:style>
  <w:style w:type="paragraph" w:styleId="ab">
    <w:name w:val="Body Text"/>
    <w:basedOn w:val="a"/>
    <w:link w:val="Char2"/>
    <w:uiPriority w:val="99"/>
    <w:pPr>
      <w:widowControl w:val="0"/>
      <w:jc w:val="both"/>
    </w:pPr>
    <w:rPr>
      <w:kern w:val="2"/>
      <w:sz w:val="18"/>
    </w:rPr>
  </w:style>
  <w:style w:type="character" w:customStyle="1" w:styleId="Char2">
    <w:name w:val="正文文本 Char"/>
    <w:basedOn w:val="a0"/>
    <w:link w:val="ab"/>
    <w:uiPriority w:val="99"/>
    <w:locked/>
    <w:rPr>
      <w:sz w:val="24"/>
      <w:szCs w:val="24"/>
    </w:rPr>
  </w:style>
  <w:style w:type="paragraph" w:styleId="ac">
    <w:name w:val="Message Header"/>
    <w:basedOn w:val="a"/>
    <w:link w:val="Char3"/>
    <w:uiPriority w:val="99"/>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rPr>
  </w:style>
  <w:style w:type="character" w:customStyle="1" w:styleId="Char3">
    <w:name w:val="信息标题 Char"/>
    <w:basedOn w:val="a0"/>
    <w:link w:val="ac"/>
    <w:uiPriority w:val="99"/>
    <w:locked/>
    <w:rPr>
      <w:rFonts w:asciiTheme="majorHAnsi" w:eastAsiaTheme="majorEastAsia" w:hAnsiTheme="majorHAnsi" w:cstheme="majorBidi" w:hint="default"/>
      <w:sz w:val="24"/>
      <w:szCs w:val="24"/>
      <w:shd w:val="pct20" w:color="auto" w:fill="auto"/>
    </w:rPr>
  </w:style>
  <w:style w:type="character" w:customStyle="1" w:styleId="Char4">
    <w:name w:val="纯文本 Char"/>
    <w:aliases w:val="Char Char,普通文字 Char Char Char1,Ch= ar Char Char Char Char Char1,Char Char Char Char Char1,Char Char Char Char2,普通٘= 7字 Char Char1"/>
    <w:basedOn w:val="a0"/>
    <w:link w:val="ad"/>
    <w:locked/>
    <w:rPr>
      <w:rFonts w:ascii="宋体" w:eastAsia="宋体" w:hAnsi="Courier New" w:cs="Courier New" w:hint="eastAsia"/>
      <w:sz w:val="21"/>
      <w:szCs w:val="21"/>
    </w:rPr>
  </w:style>
  <w:style w:type="paragraph" w:styleId="ad">
    <w:name w:val="Plain Text"/>
    <w:aliases w:val="Char,普通文字 Char Char,Ch= ar Char Char Char Char,Char Char Char Char,Char Char Char,普通٘= 7字 Char"/>
    <w:basedOn w:val="a"/>
    <w:link w:val="Char4"/>
    <w:uiPriority w:val="99"/>
    <w:pPr>
      <w:widowControl w:val="0"/>
      <w:jc w:val="both"/>
    </w:pPr>
    <w:rPr>
      <w:rFonts w:ascii="宋体" w:hAnsi="Courier New"/>
      <w:kern w:val="2"/>
      <w:sz w:val="21"/>
      <w:szCs w:val="21"/>
    </w:rPr>
  </w:style>
  <w:style w:type="character" w:customStyle="1" w:styleId="Char10">
    <w:name w:val="纯文本 Char1"/>
    <w:aliases w:val="Char Char1,普通文字 Char Char Char,Ch= ar Char Char Char Char Char,Char Char Char Char Char,Char Char Char Char1,普通٘= 7字 Char Char"/>
    <w:basedOn w:val="a0"/>
    <w:link w:val="ad"/>
    <w:uiPriority w:val="99"/>
    <w:locked/>
    <w:rPr>
      <w:rFonts w:ascii="宋体" w:eastAsia="宋体" w:hAnsi="Courier New" w:cs="Courier New" w:hint="eastAsia"/>
      <w:sz w:val="21"/>
      <w:szCs w:val="21"/>
    </w:rPr>
  </w:style>
  <w:style w:type="paragraph" w:styleId="ae">
    <w:name w:val="annotation subject"/>
    <w:basedOn w:val="a8"/>
    <w:next w:val="a8"/>
    <w:link w:val="Char5"/>
    <w:uiPriority w:val="99"/>
    <w:semiHidden/>
    <w:pPr>
      <w:widowControl/>
    </w:pPr>
    <w:rPr>
      <w:b/>
      <w:bCs/>
      <w:kern w:val="0"/>
      <w:sz w:val="24"/>
    </w:rPr>
  </w:style>
  <w:style w:type="character" w:customStyle="1" w:styleId="Char5">
    <w:name w:val="批注主题 Char"/>
    <w:basedOn w:val="Char"/>
    <w:link w:val="ae"/>
    <w:uiPriority w:val="99"/>
    <w:locked/>
    <w:rPr>
      <w:b/>
      <w:bCs/>
    </w:rPr>
  </w:style>
  <w:style w:type="paragraph" w:styleId="af">
    <w:name w:val="Balloon Text"/>
    <w:basedOn w:val="a"/>
    <w:link w:val="Char6"/>
    <w:uiPriority w:val="99"/>
    <w:semiHidden/>
    <w:rPr>
      <w:sz w:val="18"/>
      <w:szCs w:val="18"/>
    </w:rPr>
  </w:style>
  <w:style w:type="character" w:customStyle="1" w:styleId="Char6">
    <w:name w:val="批注框文本 Char"/>
    <w:basedOn w:val="a0"/>
    <w:link w:val="af"/>
    <w:uiPriority w:val="99"/>
    <w:locked/>
    <w:rPr>
      <w:sz w:val="18"/>
      <w:szCs w:val="18"/>
    </w:rPr>
  </w:style>
  <w:style w:type="paragraph" w:customStyle="1" w:styleId="100">
    <w:name w:val="样式10"/>
    <w:basedOn w:val="ac"/>
    <w:next w:val="a"/>
    <w:autoRedefine/>
    <w:uiPriority w:val="99"/>
    <w:pPr>
      <w:jc w:val="center"/>
    </w:pPr>
    <w:rPr>
      <w:bCs/>
      <w:kern w:val="44"/>
      <w:sz w:val="28"/>
    </w:rPr>
  </w:style>
  <w:style w:type="paragraph" w:customStyle="1" w:styleId="af0">
    <w:name w:val="表头"/>
    <w:basedOn w:val="a"/>
    <w:autoRedefine/>
    <w:uiPriority w:val="99"/>
    <w:pPr>
      <w:widowControl w:val="0"/>
      <w:spacing w:beforeLines="50" w:line="0" w:lineRule="atLeast"/>
      <w:jc w:val="both"/>
    </w:pPr>
    <w:rPr>
      <w:rFonts w:ascii="宋体" w:hAnsi="宋体"/>
      <w:kern w:val="2"/>
      <w:sz w:val="18"/>
    </w:rPr>
  </w:style>
  <w:style w:type="paragraph" w:customStyle="1" w:styleId="af1">
    <w:name w:val="简单回函地址"/>
    <w:basedOn w:val="a"/>
    <w:uiPriority w:val="99"/>
    <w:pPr>
      <w:widowControl w:val="0"/>
      <w:jc w:val="both"/>
    </w:pPr>
    <w:rPr>
      <w:kern w:val="2"/>
      <w:sz w:val="21"/>
    </w:rPr>
  </w:style>
  <w:style w:type="paragraph" w:customStyle="1" w:styleId="af2">
    <w:name w:val="图表"/>
    <w:basedOn w:val="a"/>
    <w:autoRedefine/>
    <w:uiPriority w:val="99"/>
    <w:pPr>
      <w:widowControl w:val="0"/>
      <w:spacing w:beforeLines="50"/>
      <w:jc w:val="both"/>
    </w:pPr>
    <w:rPr>
      <w:rFonts w:ascii="宋体" w:hAnsi="宋体"/>
      <w:sz w:val="21"/>
      <w:szCs w:val="21"/>
    </w:rPr>
  </w:style>
  <w:style w:type="paragraph" w:customStyle="1" w:styleId="font14zd">
    <w:name w:val="font14zd"/>
    <w:basedOn w:val="a"/>
    <w:uiPriority w:val="99"/>
    <w:pPr>
      <w:pBdr>
        <w:bottom w:val="double" w:sz="6" w:space="0" w:color="000000"/>
      </w:pBdr>
      <w:spacing w:before="100" w:beforeAutospacing="1" w:after="100" w:afterAutospacing="1"/>
    </w:pPr>
    <w:rPr>
      <w:rFonts w:ascii="宋体" w:hAnsi="宋体" w:cs="宋体"/>
      <w:b/>
      <w:bCs/>
      <w:color w:val="B30101"/>
      <w:u w:val="single"/>
    </w:rPr>
  </w:style>
  <w:style w:type="paragraph" w:customStyle="1" w:styleId="font14jqkt">
    <w:name w:val="font14jqkt"/>
    <w:basedOn w:val="a"/>
    <w:uiPriority w:val="99"/>
    <w:pPr>
      <w:spacing w:before="100" w:beforeAutospacing="1" w:after="100" w:afterAutospacing="1"/>
    </w:pPr>
    <w:rPr>
      <w:rFonts w:ascii="宋体" w:hAnsi="宋体" w:cs="宋体"/>
      <w:color w:val="7F7F7F"/>
      <w:sz w:val="21"/>
      <w:szCs w:val="21"/>
    </w:rPr>
  </w:style>
  <w:style w:type="paragraph" w:customStyle="1" w:styleId="open3">
    <w:name w:val="open3"/>
    <w:basedOn w:val="a"/>
    <w:uiPriority w:val="99"/>
    <w:pPr>
      <w:pBdr>
        <w:bottom w:val="single" w:sz="6" w:space="5" w:color="F9C76F"/>
      </w:pBdr>
      <w:shd w:val="clear" w:color="auto" w:fill="FAFAFA"/>
      <w:spacing w:before="100" w:beforeAutospacing="1" w:after="100" w:afterAutospacing="1"/>
    </w:pPr>
    <w:rPr>
      <w:rFonts w:ascii="宋体" w:hAnsi="宋体" w:cs="宋体"/>
    </w:rPr>
  </w:style>
  <w:style w:type="paragraph" w:customStyle="1" w:styleId="downloadbiaoge1">
    <w:name w:val="downloadbiaoge1"/>
    <w:basedOn w:val="a"/>
    <w:uiPriority w:val="99"/>
    <w:pPr>
      <w:pBdr>
        <w:left w:val="single" w:sz="6" w:space="0" w:color="F9C76F"/>
      </w:pBdr>
      <w:shd w:val="clear" w:color="auto" w:fill="FFFFFF"/>
    </w:pPr>
    <w:rPr>
      <w:rFonts w:ascii="宋体" w:hAnsi="宋体" w:cs="宋体"/>
    </w:rPr>
  </w:style>
  <w:style w:type="paragraph" w:customStyle="1" w:styleId="close2">
    <w:name w:val="close2"/>
    <w:basedOn w:val="a"/>
    <w:uiPriority w:val="99"/>
    <w:pPr>
      <w:pBdr>
        <w:bottom w:val="single" w:sz="6" w:space="0" w:color="F9C76F"/>
      </w:pBdr>
      <w:shd w:val="clear" w:color="auto" w:fill="FAFAFA"/>
      <w:spacing w:before="100" w:beforeAutospacing="1" w:after="100" w:afterAutospacing="1"/>
    </w:pPr>
    <w:rPr>
      <w:rFonts w:ascii="宋体" w:hAnsi="宋体" w:cs="宋体"/>
    </w:rPr>
  </w:style>
  <w:style w:type="paragraph" w:customStyle="1" w:styleId="open2">
    <w:name w:val="open2"/>
    <w:basedOn w:val="a"/>
    <w:uiPriority w:val="99"/>
    <w:pPr>
      <w:pBdr>
        <w:bottom w:val="single" w:sz="6" w:space="6" w:color="F9C76F"/>
      </w:pBdr>
      <w:shd w:val="clear" w:color="auto" w:fill="FFFBEC"/>
      <w:spacing w:before="100" w:beforeAutospacing="1" w:after="100" w:afterAutospacing="1"/>
    </w:pPr>
    <w:rPr>
      <w:rFonts w:ascii="宋体" w:hAnsi="宋体" w:cs="宋体"/>
    </w:rPr>
  </w:style>
  <w:style w:type="paragraph" w:customStyle="1" w:styleId="open1">
    <w:name w:val="open1"/>
    <w:basedOn w:val="a"/>
    <w:uiPriority w:val="99"/>
    <w:pPr>
      <w:pBdr>
        <w:bottom w:val="single" w:sz="6" w:space="6" w:color="F9C76F"/>
      </w:pBdr>
      <w:shd w:val="clear" w:color="auto" w:fill="FAFAFA"/>
      <w:spacing w:before="100" w:beforeAutospacing="1" w:after="100" w:afterAutospacing="1"/>
    </w:pPr>
    <w:rPr>
      <w:rFonts w:ascii="宋体" w:hAnsi="宋体" w:cs="宋体"/>
    </w:rPr>
  </w:style>
  <w:style w:type="paragraph" w:customStyle="1" w:styleId="biaoge1">
    <w:name w:val="biaoge1"/>
    <w:basedOn w:val="a"/>
    <w:uiPriority w:val="99"/>
    <w:pPr>
      <w:pBdr>
        <w:top w:val="single" w:sz="6" w:space="0" w:color="F9C76F"/>
        <w:left w:val="single" w:sz="6" w:space="0" w:color="F9C76F"/>
      </w:pBdr>
    </w:pPr>
    <w:rPr>
      <w:rFonts w:ascii="宋体" w:hAnsi="宋体" w:cs="宋体"/>
    </w:rPr>
  </w:style>
  <w:style w:type="paragraph" w:customStyle="1" w:styleId="xl1">
    <w:name w:val="xl1"/>
    <w:basedOn w:val="a"/>
    <w:uiPriority w:val="99"/>
    <w:pPr>
      <w:spacing w:before="100" w:beforeAutospacing="1" w:after="100" w:afterAutospacing="1"/>
    </w:pPr>
    <w:rPr>
      <w:rFonts w:ascii="宋体" w:hAnsi="宋体" w:cs="宋体"/>
    </w:rPr>
  </w:style>
  <w:style w:type="paragraph" w:customStyle="1" w:styleId="layout">
    <w:name w:val="layout"/>
    <w:basedOn w:val="a"/>
    <w:uiPriority w:val="99"/>
    <w:pPr>
      <w:shd w:val="clear" w:color="auto" w:fill="F5F5F5"/>
    </w:pPr>
    <w:rPr>
      <w:rFonts w:ascii="宋体" w:hAnsi="宋体" w:cs="宋体"/>
    </w:rPr>
  </w:style>
  <w:style w:type="paragraph" w:customStyle="1" w:styleId="an">
    <w:name w:val="an"/>
    <w:basedOn w:val="a"/>
    <w:uiPriority w:val="99"/>
    <w:pPr>
      <w:spacing w:before="100" w:beforeAutospacing="1" w:after="100" w:afterAutospacing="1"/>
    </w:pPr>
    <w:rPr>
      <w:rFonts w:ascii="宋体" w:hAnsi="宋体" w:cs="宋体"/>
    </w:rPr>
  </w:style>
  <w:style w:type="paragraph" w:customStyle="1" w:styleId="coursecontainer">
    <w:name w:val="course_container"/>
    <w:basedOn w:val="a"/>
    <w:uiPriority w:val="99"/>
    <w:pPr>
      <w:shd w:val="clear" w:color="auto" w:fill="F5F5F5"/>
    </w:pPr>
    <w:rPr>
      <w:rFonts w:ascii="宋体" w:hAnsi="宋体" w:cs="宋体"/>
    </w:rPr>
  </w:style>
  <w:style w:type="paragraph" w:customStyle="1" w:styleId="font1417">
    <w:name w:val="font1417"/>
    <w:basedOn w:val="a"/>
    <w:uiPriority w:val="99"/>
    <w:pPr>
      <w:spacing w:before="100" w:beforeAutospacing="1" w:after="100" w:afterAutospacing="1"/>
    </w:pPr>
    <w:rPr>
      <w:rFonts w:ascii="宋体" w:hAnsi="宋体" w:cs="宋体"/>
      <w:color w:val="000000"/>
      <w:sz w:val="21"/>
      <w:szCs w:val="21"/>
    </w:rPr>
  </w:style>
  <w:style w:type="paragraph" w:customStyle="1" w:styleId="font1415">
    <w:name w:val="font1415"/>
    <w:basedOn w:val="a"/>
    <w:uiPriority w:val="99"/>
    <w:pPr>
      <w:spacing w:before="100" w:beforeAutospacing="1" w:after="100" w:afterAutospacing="1"/>
    </w:pPr>
    <w:rPr>
      <w:rFonts w:ascii="宋体" w:hAnsi="宋体" w:cs="宋体"/>
      <w:color w:val="000000"/>
      <w:sz w:val="21"/>
      <w:szCs w:val="21"/>
    </w:rPr>
  </w:style>
  <w:style w:type="paragraph" w:customStyle="1" w:styleId="double">
    <w:name w:val="double"/>
    <w:basedOn w:val="a"/>
    <w:uiPriority w:val="99"/>
    <w:pPr>
      <w:pBdr>
        <w:bottom w:val="double" w:sz="6" w:space="0" w:color="000000"/>
      </w:pBdr>
      <w:spacing w:before="100" w:beforeAutospacing="1" w:after="100" w:afterAutospacing="1"/>
    </w:pPr>
    <w:rPr>
      <w:rFonts w:ascii="宋体" w:hAnsi="宋体" w:cs="宋体"/>
    </w:rPr>
  </w:style>
  <w:style w:type="paragraph" w:customStyle="1" w:styleId="title">
    <w:name w:val="title"/>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
    <w:name w:val="course_tab"/>
    <w:basedOn w:val="a"/>
    <w:uiPriority w:val="99"/>
    <w:pPr>
      <w:spacing w:before="100" w:beforeAutospacing="1" w:after="100" w:afterAutospacing="1"/>
    </w:pPr>
    <w:rPr>
      <w:rFonts w:ascii="宋体" w:hAnsi="宋体" w:cs="宋体"/>
    </w:rPr>
  </w:style>
  <w:style w:type="paragraph" w:customStyle="1" w:styleId="myask">
    <w:name w:val="myask"/>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
    <w:name w:val="tip"/>
    <w:basedOn w:val="a"/>
    <w:uiPriority w:val="99"/>
    <w:rPr>
      <w:rFonts w:ascii="宋体" w:hAnsi="宋体" w:cs="宋体"/>
    </w:rPr>
  </w:style>
  <w:style w:type="paragraph" w:customStyle="1" w:styleId="tabwrap">
    <w:name w:val="tabwrap"/>
    <w:basedOn w:val="a"/>
    <w:uiPriority w:val="99"/>
    <w:rPr>
      <w:rFonts w:ascii="宋体" w:hAnsi="宋体" w:cs="宋体"/>
      <w:vanish/>
    </w:rPr>
  </w:style>
  <w:style w:type="paragraph" w:customStyle="1" w:styleId="tabshow">
    <w:name w:val="tabshow"/>
    <w:basedOn w:val="a"/>
    <w:uiPriority w:val="99"/>
    <w:pPr>
      <w:spacing w:before="100" w:beforeAutospacing="1" w:after="100" w:afterAutospacing="1"/>
    </w:pPr>
    <w:rPr>
      <w:rFonts w:ascii="宋体" w:hAnsi="宋体" w:cs="宋体"/>
    </w:rPr>
  </w:style>
  <w:style w:type="paragraph" w:customStyle="1" w:styleId="memodiv">
    <w:name w:val="memodiv"/>
    <w:basedOn w:val="a"/>
    <w:uiPriority w:val="99"/>
    <w:pPr>
      <w:spacing w:before="100" w:beforeAutospacing="1" w:after="150"/>
    </w:pPr>
    <w:rPr>
      <w:rFonts w:ascii="宋体" w:hAnsi="宋体" w:cs="宋体"/>
    </w:rPr>
  </w:style>
  <w:style w:type="paragraph" w:customStyle="1" w:styleId="curlecture">
    <w:name w:val="curlecture"/>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
    <w:name w:val="tit"/>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con">
    <w:name w:val="con"/>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tipnull">
    <w:name w:val="tip_null"/>
    <w:basedOn w:val="a"/>
    <w:uiPriority w:val="99"/>
    <w:pPr>
      <w:spacing w:before="100" w:beforeAutospacing="1" w:after="100" w:afterAutospacing="1"/>
    </w:pPr>
    <w:rPr>
      <w:rFonts w:ascii="宋体" w:hAnsi="宋体" w:cs="宋体"/>
    </w:rPr>
  </w:style>
  <w:style w:type="paragraph" w:customStyle="1" w:styleId="t1">
    <w:name w:val="t1"/>
    <w:basedOn w:val="a"/>
    <w:uiPriority w:val="99"/>
    <w:pPr>
      <w:pBdr>
        <w:right w:val="single" w:sz="6" w:space="0" w:color="BFDDF4"/>
      </w:pBdr>
      <w:spacing w:before="100" w:beforeAutospacing="1" w:after="100" w:afterAutospacing="1"/>
    </w:pPr>
    <w:rPr>
      <w:rFonts w:ascii="宋体" w:hAnsi="宋体" w:cs="宋体"/>
    </w:rPr>
  </w:style>
  <w:style w:type="paragraph" w:customStyle="1" w:styleId="t2">
    <w:name w:val="t2"/>
    <w:basedOn w:val="a"/>
    <w:uiPriority w:val="99"/>
    <w:pPr>
      <w:spacing w:before="100" w:beforeAutospacing="1" w:after="100" w:afterAutospacing="1"/>
    </w:pPr>
    <w:rPr>
      <w:rFonts w:ascii="宋体" w:hAnsi="宋体" w:cs="宋体"/>
    </w:rPr>
  </w:style>
  <w:style w:type="paragraph" w:customStyle="1" w:styleId="more">
    <w:name w:val="more"/>
    <w:basedOn w:val="a"/>
    <w:uiPriority w:val="99"/>
    <w:pPr>
      <w:spacing w:before="100" w:beforeAutospacing="1" w:after="100" w:afterAutospacing="1"/>
      <w:jc w:val="center"/>
    </w:pPr>
    <w:rPr>
      <w:rFonts w:ascii="宋体" w:hAnsi="宋体" w:cs="宋体"/>
    </w:rPr>
  </w:style>
  <w:style w:type="paragraph" w:customStyle="1" w:styleId="print">
    <w:name w:val="print"/>
    <w:basedOn w:val="a"/>
    <w:uiPriority w:val="99"/>
    <w:pPr>
      <w:spacing w:before="100" w:beforeAutospacing="1" w:after="100" w:afterAutospacing="1"/>
    </w:pPr>
    <w:rPr>
      <w:rFonts w:ascii="宋体" w:hAnsi="宋体" w:cs="宋体"/>
      <w:color w:val="333333"/>
    </w:rPr>
  </w:style>
  <w:style w:type="paragraph" w:customStyle="1" w:styleId="i1">
    <w:name w:val="i1"/>
    <w:basedOn w:val="a"/>
    <w:uiPriority w:val="99"/>
    <w:pPr>
      <w:ind w:right="150"/>
      <w:textAlignment w:val="center"/>
    </w:pPr>
    <w:rPr>
      <w:rFonts w:ascii="宋体" w:hAnsi="宋体" w:cs="宋体"/>
    </w:rPr>
  </w:style>
  <w:style w:type="paragraph" w:customStyle="1" w:styleId="fontsize">
    <w:name w:val="fontsize"/>
    <w:basedOn w:val="a"/>
    <w:uiPriority w:val="99"/>
    <w:pPr>
      <w:spacing w:before="100" w:beforeAutospacing="1" w:after="100" w:afterAutospacing="1"/>
    </w:pPr>
    <w:rPr>
      <w:rFonts w:ascii="宋体" w:hAnsi="宋体" w:cs="宋体"/>
    </w:rPr>
  </w:style>
  <w:style w:type="paragraph" w:customStyle="1" w:styleId="answer">
    <w:name w:val="answer"/>
    <w:basedOn w:val="a"/>
    <w:uiPriority w:val="99"/>
    <w:pPr>
      <w:spacing w:before="100" w:beforeAutospacing="1" w:after="100" w:afterAutospacing="1"/>
    </w:pPr>
    <w:rPr>
      <w:rFonts w:ascii="宋体" w:hAnsi="宋体" w:cs="宋体"/>
    </w:rPr>
  </w:style>
  <w:style w:type="paragraph" w:customStyle="1" w:styleId="handoutlist">
    <w:name w:val="handoutlist"/>
    <w:basedOn w:val="a"/>
    <w:uiPriority w:val="99"/>
    <w:pPr>
      <w:spacing w:before="100" w:beforeAutospacing="1" w:after="100" w:afterAutospacing="1"/>
    </w:pPr>
    <w:rPr>
      <w:rFonts w:ascii="宋体" w:hAnsi="宋体" w:cs="宋体"/>
      <w:sz w:val="21"/>
      <w:szCs w:val="21"/>
    </w:rPr>
  </w:style>
  <w:style w:type="paragraph" w:customStyle="1" w:styleId="cur">
    <w:name w:val="cur"/>
    <w:basedOn w:val="a"/>
    <w:uiPriority w:val="99"/>
    <w:pPr>
      <w:spacing w:before="100" w:beforeAutospacing="1" w:after="100" w:afterAutospacing="1"/>
    </w:pPr>
    <w:rPr>
      <w:rFonts w:ascii="宋体" w:hAnsi="宋体" w:cs="宋体"/>
      <w:b/>
      <w:bCs/>
    </w:rPr>
  </w:style>
  <w:style w:type="paragraph" w:customStyle="1" w:styleId="layout1">
    <w:name w:val="layout1"/>
    <w:basedOn w:val="a"/>
    <w:uiPriority w:val="99"/>
    <w:pPr>
      <w:shd w:val="clear" w:color="auto" w:fill="F5F5F5"/>
    </w:pPr>
    <w:rPr>
      <w:rFonts w:ascii="宋体" w:hAnsi="宋体" w:cs="宋体"/>
    </w:rPr>
  </w:style>
  <w:style w:type="paragraph" w:customStyle="1" w:styleId="title1">
    <w:name w:val="title1"/>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1">
    <w:name w:val="course_tab1"/>
    <w:basedOn w:val="a"/>
    <w:uiPriority w:val="99"/>
    <w:pPr>
      <w:spacing w:before="330" w:after="100" w:afterAutospacing="1"/>
      <w:ind w:left="300"/>
    </w:pPr>
    <w:rPr>
      <w:rFonts w:ascii="宋体" w:hAnsi="宋体" w:cs="宋体"/>
    </w:rPr>
  </w:style>
  <w:style w:type="paragraph" w:customStyle="1" w:styleId="myask1">
    <w:name w:val="myask1"/>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1">
    <w:name w:val="tip1"/>
    <w:basedOn w:val="a"/>
    <w:uiPriority w:val="99"/>
    <w:rPr>
      <w:rFonts w:ascii="宋体" w:hAnsi="宋体" w:cs="宋体"/>
    </w:rPr>
  </w:style>
  <w:style w:type="paragraph" w:customStyle="1" w:styleId="tabwrap1">
    <w:name w:val="tabwrap1"/>
    <w:basedOn w:val="a"/>
    <w:uiPriority w:val="99"/>
    <w:rPr>
      <w:rFonts w:ascii="宋体" w:hAnsi="宋体" w:cs="宋体"/>
      <w:vanish/>
    </w:rPr>
  </w:style>
  <w:style w:type="paragraph" w:customStyle="1" w:styleId="tabshow1">
    <w:name w:val="tabshow1"/>
    <w:basedOn w:val="a"/>
    <w:uiPriority w:val="99"/>
    <w:pPr>
      <w:spacing w:before="100" w:beforeAutospacing="1" w:after="100" w:afterAutospacing="1"/>
    </w:pPr>
    <w:rPr>
      <w:rFonts w:ascii="宋体" w:hAnsi="宋体" w:cs="宋体"/>
    </w:rPr>
  </w:style>
  <w:style w:type="paragraph" w:customStyle="1" w:styleId="tipnull1">
    <w:name w:val="tip_null1"/>
    <w:basedOn w:val="a"/>
    <w:uiPriority w:val="99"/>
    <w:rPr>
      <w:rFonts w:ascii="宋体" w:hAnsi="宋体" w:cs="宋体"/>
    </w:rPr>
  </w:style>
  <w:style w:type="paragraph" w:customStyle="1" w:styleId="tipnull2">
    <w:name w:val="tip_null2"/>
    <w:basedOn w:val="a"/>
    <w:uiPriority w:val="99"/>
    <w:rPr>
      <w:rFonts w:ascii="宋体" w:hAnsi="宋体" w:cs="宋体"/>
    </w:rPr>
  </w:style>
  <w:style w:type="paragraph" w:customStyle="1" w:styleId="memodiv1">
    <w:name w:val="memodiv1"/>
    <w:basedOn w:val="a"/>
    <w:uiPriority w:val="99"/>
    <w:pPr>
      <w:spacing w:before="100" w:beforeAutospacing="1" w:after="150"/>
    </w:pPr>
    <w:rPr>
      <w:rFonts w:ascii="宋体" w:hAnsi="宋体" w:cs="宋体"/>
    </w:rPr>
  </w:style>
  <w:style w:type="paragraph" w:customStyle="1" w:styleId="curlecture1">
    <w:name w:val="curlecture1"/>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1">
    <w:name w:val="tit1"/>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t11">
    <w:name w:val="t11"/>
    <w:basedOn w:val="a"/>
    <w:uiPriority w:val="99"/>
    <w:pPr>
      <w:pBdr>
        <w:right w:val="single" w:sz="6" w:space="0" w:color="BFDDF4"/>
      </w:pBdr>
      <w:spacing w:before="100" w:beforeAutospacing="1" w:after="100" w:afterAutospacing="1"/>
    </w:pPr>
    <w:rPr>
      <w:rFonts w:ascii="宋体" w:hAnsi="宋体" w:cs="宋体"/>
    </w:rPr>
  </w:style>
  <w:style w:type="paragraph" w:customStyle="1" w:styleId="t22">
    <w:name w:val="t22"/>
    <w:basedOn w:val="a"/>
    <w:uiPriority w:val="99"/>
    <w:pPr>
      <w:spacing w:before="100" w:beforeAutospacing="1" w:after="100" w:afterAutospacing="1"/>
    </w:pPr>
    <w:rPr>
      <w:rFonts w:ascii="宋体" w:hAnsi="宋体" w:cs="宋体"/>
    </w:rPr>
  </w:style>
  <w:style w:type="paragraph" w:customStyle="1" w:styleId="con1">
    <w:name w:val="con1"/>
    <w:basedOn w:val="a"/>
    <w:uiPriority w:val="99"/>
    <w:pPr>
      <w:pBdr>
        <w:top w:val="single" w:sz="2" w:space="0" w:color="BFDDF4"/>
        <w:left w:val="single" w:sz="6" w:space="0" w:color="BFDDF4"/>
        <w:bottom w:val="single" w:sz="2" w:space="0" w:color="BFDDF4"/>
        <w:right w:val="single" w:sz="6" w:space="0" w:color="BFDDF4"/>
      </w:pBdr>
      <w:spacing w:before="100" w:beforeAutospacing="1" w:after="100" w:afterAutospacing="1"/>
    </w:pPr>
    <w:rPr>
      <w:rFonts w:ascii="宋体" w:hAnsi="宋体" w:cs="宋体"/>
    </w:rPr>
  </w:style>
  <w:style w:type="paragraph" w:customStyle="1" w:styleId="more1">
    <w:name w:val="more1"/>
    <w:basedOn w:val="a"/>
    <w:uiPriority w:val="99"/>
    <w:pPr>
      <w:spacing w:before="100" w:beforeAutospacing="1" w:after="100" w:afterAutospacing="1"/>
      <w:jc w:val="center"/>
    </w:pPr>
    <w:rPr>
      <w:rFonts w:ascii="宋体" w:hAnsi="宋体" w:cs="宋体"/>
    </w:rPr>
  </w:style>
  <w:style w:type="paragraph" w:customStyle="1" w:styleId="print1">
    <w:name w:val="print1"/>
    <w:basedOn w:val="a"/>
    <w:uiPriority w:val="99"/>
    <w:pPr>
      <w:spacing w:before="100" w:beforeAutospacing="1" w:after="100" w:afterAutospacing="1"/>
    </w:pPr>
    <w:rPr>
      <w:rFonts w:ascii="宋体" w:hAnsi="宋体" w:cs="宋体"/>
      <w:color w:val="333333"/>
    </w:rPr>
  </w:style>
  <w:style w:type="paragraph" w:customStyle="1" w:styleId="i11">
    <w:name w:val="i11"/>
    <w:basedOn w:val="a"/>
    <w:uiPriority w:val="99"/>
    <w:pPr>
      <w:ind w:right="150"/>
    </w:pPr>
    <w:rPr>
      <w:rFonts w:ascii="宋体" w:hAnsi="宋体" w:cs="宋体"/>
    </w:rPr>
  </w:style>
  <w:style w:type="paragraph" w:customStyle="1" w:styleId="tit2">
    <w:name w:val="tit2"/>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fontsize1">
    <w:name w:val="fontsize1"/>
    <w:basedOn w:val="a"/>
    <w:uiPriority w:val="99"/>
    <w:pPr>
      <w:spacing w:before="100" w:beforeAutospacing="1" w:after="100" w:afterAutospacing="1"/>
    </w:pPr>
    <w:rPr>
      <w:rFonts w:ascii="宋体" w:hAnsi="宋体" w:cs="宋体"/>
    </w:rPr>
  </w:style>
  <w:style w:type="paragraph" w:customStyle="1" w:styleId="cur1">
    <w:name w:val="cur1"/>
    <w:basedOn w:val="a"/>
    <w:uiPriority w:val="99"/>
    <w:pPr>
      <w:spacing w:before="100" w:beforeAutospacing="1" w:after="100" w:afterAutospacing="1"/>
    </w:pPr>
    <w:rPr>
      <w:rFonts w:ascii="宋体" w:hAnsi="宋体" w:cs="宋体"/>
      <w:b/>
      <w:bCs/>
    </w:rPr>
  </w:style>
  <w:style w:type="paragraph" w:customStyle="1" w:styleId="answer1">
    <w:name w:val="answer1"/>
    <w:basedOn w:val="a"/>
    <w:uiPriority w:val="99"/>
    <w:pPr>
      <w:spacing w:before="100" w:beforeAutospacing="1" w:after="100" w:afterAutospacing="1"/>
    </w:pPr>
    <w:rPr>
      <w:rFonts w:ascii="宋体" w:hAnsi="宋体" w:cs="宋体"/>
    </w:rPr>
  </w:style>
  <w:style w:type="paragraph" w:customStyle="1" w:styleId="con2">
    <w:name w:val="con2"/>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handoutlist1">
    <w:name w:val="handoutlist1"/>
    <w:basedOn w:val="a"/>
    <w:uiPriority w:val="99"/>
    <w:pPr>
      <w:spacing w:before="100" w:beforeAutospacing="1" w:after="100" w:afterAutospacing="1"/>
    </w:pPr>
    <w:rPr>
      <w:rFonts w:ascii="宋体" w:hAnsi="宋体" w:cs="宋体"/>
      <w:sz w:val="21"/>
      <w:szCs w:val="21"/>
    </w:rPr>
  </w:style>
  <w:style w:type="paragraph" w:customStyle="1" w:styleId="fontkaiti">
    <w:name w:val="fontkaiti"/>
    <w:basedOn w:val="a"/>
    <w:uiPriority w:val="99"/>
    <w:pPr>
      <w:spacing w:before="100" w:beforeAutospacing="1" w:after="100" w:afterAutospacing="1"/>
    </w:pPr>
    <w:rPr>
      <w:rFonts w:ascii="楷体" w:eastAsia="楷体" w:hAnsi="楷体" w:cs="宋体"/>
      <w:sz w:val="23"/>
      <w:szCs w:val="23"/>
    </w:rPr>
  </w:style>
  <w:style w:type="paragraph" w:customStyle="1" w:styleId="tabth">
    <w:name w:val="tabth"/>
    <w:basedOn w:val="a"/>
    <w:uiPriority w:val="99"/>
    <w:pPr>
      <w:shd w:val="clear" w:color="auto" w:fill="D7D7D7"/>
      <w:spacing w:before="100" w:beforeAutospacing="1" w:after="100" w:afterAutospacing="1"/>
    </w:pPr>
    <w:rPr>
      <w:rFonts w:ascii="宋体" w:hAnsi="宋体" w:cs="宋体"/>
    </w:rPr>
  </w:style>
  <w:style w:type="paragraph" w:customStyle="1" w:styleId="barfont">
    <w:name w:val="barfont"/>
    <w:basedOn w:val="a"/>
    <w:uiPriority w:val="99"/>
    <w:pPr>
      <w:spacing w:before="300" w:after="300"/>
    </w:pPr>
    <w:rPr>
      <w:rFonts w:ascii="楷体" w:eastAsia="楷体" w:hAnsi="楷体" w:cs="宋体"/>
      <w:b/>
      <w:bCs/>
      <w:color w:val="00AAB2"/>
      <w:sz w:val="23"/>
      <w:szCs w:val="23"/>
    </w:rPr>
  </w:style>
  <w:style w:type="paragraph" w:customStyle="1" w:styleId="tablea">
    <w:name w:val="tablea"/>
    <w:basedOn w:val="a"/>
    <w:uiPriority w:val="99"/>
    <w:pPr>
      <w:spacing w:before="100" w:beforeAutospacing="1" w:after="100" w:afterAutospacing="1"/>
    </w:pPr>
    <w:rPr>
      <w:rFonts w:ascii="宋体" w:hAnsi="宋体" w:cs="宋体"/>
    </w:rPr>
  </w:style>
  <w:style w:type="character" w:styleId="af3">
    <w:name w:val="annotation reference"/>
    <w:basedOn w:val="a0"/>
    <w:semiHidden/>
    <w:rPr>
      <w:sz w:val="21"/>
      <w:szCs w:val="21"/>
    </w:rPr>
  </w:style>
  <w:style w:type="character" w:customStyle="1" w:styleId="font14line-height">
    <w:name w:val="font14 line-height"/>
    <w:basedOn w:val="a0"/>
  </w:style>
  <w:style w:type="character" w:customStyle="1" w:styleId="f121">
    <w:name w:val="f121"/>
    <w:basedOn w:val="a0"/>
    <w:rPr>
      <w:sz w:val="15"/>
      <w:szCs w:val="15"/>
    </w:rPr>
  </w:style>
  <w:style w:type="character" w:customStyle="1" w:styleId="style1">
    <w:name w:val="style1"/>
    <w:basedOn w:val="a0"/>
  </w:style>
  <w:style w:type="character" w:customStyle="1" w:styleId="double1">
    <w:name w:val="double1"/>
    <w:basedOn w:val="a0"/>
  </w:style>
  <w:style w:type="character" w:customStyle="1" w:styleId="font141">
    <w:name w:val="font141"/>
    <w:basedOn w:val="a0"/>
    <w:rPr>
      <w:strike w:val="0"/>
      <w:dstrike w:val="0"/>
      <w:color w:val="000200"/>
      <w:sz w:val="21"/>
      <w:szCs w:val="21"/>
      <w:u w:val="none"/>
      <w:effect w:val="none"/>
    </w:rPr>
  </w:style>
  <w:style w:type="character" w:customStyle="1" w:styleId="font14151">
    <w:name w:val="font14151"/>
    <w:basedOn w:val="a0"/>
    <w:rPr>
      <w:strike w:val="0"/>
      <w:dstrike w:val="0"/>
      <w:color w:val="230D00"/>
      <w:u w:val="none"/>
      <w:effect w:val="none"/>
    </w:rPr>
  </w:style>
  <w:style w:type="character" w:customStyle="1" w:styleId="font14zd1">
    <w:name w:val="font14zd1"/>
    <w:basedOn w:val="a0"/>
    <w:rPr>
      <w:b/>
      <w:bCs/>
      <w:color w:val="B30101"/>
    </w:rPr>
  </w:style>
  <w:style w:type="character" w:customStyle="1" w:styleId="t21">
    <w:name w:val="t21"/>
    <w:basedOn w:val="a0"/>
  </w:style>
  <w:style w:type="character" w:customStyle="1" w:styleId="font14">
    <w:name w:val="font14"/>
    <w:basedOn w:val="a0"/>
  </w:style>
  <w:style w:type="character" w:customStyle="1" w:styleId="font14zd2">
    <w:name w:val="font14zd2"/>
    <w:basedOn w:val="a0"/>
    <w:rPr>
      <w:b/>
      <w:bCs/>
      <w:color w:val="A50021"/>
      <w:sz w:val="21"/>
      <w:szCs w:val="21"/>
      <w:u w:val="double"/>
    </w:rPr>
  </w:style>
  <w:style w:type="table" w:styleId="af4">
    <w:name w:val="Table Grid"/>
    <w:basedOn w:val="a1"/>
    <w:rPr>
      <w:sz w:val="21"/>
      <w:szCs w:val="2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ursetab2">
    <w:name w:val="course_tab2"/>
    <w:basedOn w:val="a"/>
    <w:uiPriority w:val="99"/>
    <w:pPr>
      <w:spacing w:before="330" w:after="100" w:afterAutospacing="1"/>
      <w:ind w:left="300"/>
    </w:pPr>
    <w:rPr>
      <w:rFonts w:ascii="宋体" w:hAnsi="宋体" w:cs="宋体"/>
    </w:rPr>
  </w:style>
  <w:style w:type="paragraph" w:customStyle="1" w:styleId="tipnull3">
    <w:name w:val="tip_null3"/>
    <w:basedOn w:val="a"/>
    <w:uiPriority w:val="99"/>
    <w:rPr>
      <w:rFonts w:ascii="宋体" w:hAnsi="宋体" w:cs="宋体"/>
    </w:rPr>
  </w:style>
  <w:style w:type="paragraph" w:customStyle="1" w:styleId="tipnull4">
    <w:name w:val="tip_null4"/>
    <w:basedOn w:val="a"/>
    <w:uiPriority w:val="99"/>
    <w:rPr>
      <w:rFonts w:ascii="宋体" w:hAnsi="宋体" w:cs="宋体"/>
    </w:rPr>
  </w:style>
  <w:style w:type="character" w:customStyle="1" w:styleId="font14zd3">
    <w:name w:val="font14zd3"/>
    <w:basedOn w:val="a0"/>
    <w:rPr>
      <w:b/>
      <w:bCs/>
      <w:color w:val="A50021"/>
      <w:sz w:val="21"/>
      <w:szCs w:val="21"/>
      <w:u w:val="double"/>
    </w:rPr>
  </w:style>
  <w:style w:type="paragraph" w:customStyle="1" w:styleId="tablea1">
    <w:name w:val="tablea1"/>
    <w:basedOn w:val="a"/>
    <w:uiPriority w:val="99"/>
    <w:pPr>
      <w:pBdr>
        <w:bottom w:val="single" w:sz="6" w:space="8" w:color="BFDDF4"/>
      </w:pBdr>
      <w:spacing w:before="100" w:beforeAutospacing="1" w:after="100" w:afterAutospacing="1"/>
    </w:pPr>
    <w:rPr>
      <w:rFonts w:ascii="宋体" w:hAnsi="宋体" w:cs="宋体"/>
    </w:rPr>
  </w:style>
  <w:style w:type="character" w:customStyle="1" w:styleId="barfont1">
    <w:name w:val="barfont1"/>
    <w:basedOn w:val="a0"/>
    <w:rPr>
      <w:rFonts w:ascii="楷体" w:eastAsia="楷体" w:hAnsi="楷体" w:hint="eastAsia"/>
      <w:b/>
      <w:bCs/>
      <w:color w:val="00AAB2"/>
      <w:sz w:val="23"/>
      <w:szCs w:val="23"/>
    </w:rPr>
  </w:style>
  <w:style w:type="character" w:customStyle="1" w:styleId="spancdelblanksign">
    <w:name w:val="span_cdel_blank_sign"/>
    <w:basedOn w:val="a0"/>
  </w:style>
  <w:style w:type="character" w:customStyle="1" w:styleId="fontkaiti1">
    <w:name w:val="fontkaiti1"/>
    <w:basedOn w:val="a0"/>
    <w:rPr>
      <w:rFonts w:ascii="楷体" w:eastAsia="楷体" w:hAnsi="楷体" w:hint="eastAsia"/>
      <w:sz w:val="23"/>
      <w:szCs w:val="23"/>
    </w:rPr>
  </w:style>
  <w:style w:type="character" w:styleId="af5">
    <w:name w:val="page number"/>
    <w:basedOn w:val="a0"/>
    <w:uiPriority w:val="99"/>
    <w:unhideWhenUsed/>
  </w:style>
</w:styles>
</file>

<file path=word/webSettings.xml><?xml version="1.0" encoding="utf-8"?>
<w:webSettings xmlns:r="http://schemas.openxmlformats.org/officeDocument/2006/relationships" xmlns:w="http://schemas.openxmlformats.org/wordprocessingml/2006/main">
  <w:encoding w:val="unicode"/>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10" Target="theme/theme1.xml" Type="http://schemas.openxmlformats.org/officeDocument/2006/relationships/theme"/><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media/image1.png" Type="http://schemas.openxmlformats.org/officeDocument/2006/relationships/image"/><Relationship Id="rId7" Target="header1.xml" Type="http://schemas.openxmlformats.org/officeDocument/2006/relationships/header"/><Relationship Id="rId8" Target="footer1.xml" Type="http://schemas.openxmlformats.org/officeDocument/2006/relationships/footer"/><Relationship Id="rId9" Target="fontTable.xml" Type="http://schemas.openxmlformats.org/officeDocument/2006/relationships/fontTable"/></Relationships>
</file>

<file path=word/_rels/footer1.xml.rels><?xml version="1.0" encoding="UTF-8" standalone="no"?><Relationships xmlns="http://schemas.openxmlformats.org/package/2006/relationships"><Relationship Id="rId1" Target="media/image2.png" Type="http://schemas.openxmlformats.org/officeDocument/2006/relationships/imag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1598</Words>
  <Characters>9112</Characters>
  <Application>Microsoft Office Word</Application>
  <DocSecurity>4</DocSecurity>
  <Lines>75</Lines>
  <Paragraphs>21</Paragraphs>
  <ScaleCrop>false</ScaleCrop>
  <Company/>
  <LinksUpToDate>false</LinksUpToDate>
  <CharactersWithSpaces>10689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2026-06-03T10:00:00Z</dcterms:created>
  <dc:creator>CDEL</dc:creator>
  <cp:lastModifiedBy>Windows 用户</cp:lastModifiedBy>
  <dcterms:modified xsi:type="dcterms:W3CDTF">2026-06-03T10:00:00Z</dcterms:modified>
  <cp:revision>2</cp:revision>
</cp:coreProperties>
</file>