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B6F37" w:rsidP="007B6F37">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税法基本原理</w:t>
      </w:r>
    </w:p>
    <w:p w:rsidR="00000000" w:rsidRDefault="007B6F37" w:rsidP="007B6F37">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税法的概念与特点、税法原则</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推荐学时：</w:t>
      </w:r>
      <w:r>
        <w:rPr>
          <w:rStyle w:val="font14zd2"/>
          <w:rFonts w:ascii="宋体" w:hAnsi="宋体" w:cs="宋体" w:hint="eastAsia"/>
        </w:rPr>
        <w:t>6</w:t>
      </w:r>
      <w:r>
        <w:rPr>
          <w:rStyle w:val="font14zd2"/>
          <w:rFonts w:ascii="宋体" w:hAnsi="宋体" w:cs="宋体" w:hint="eastAsia"/>
        </w:rPr>
        <w:t>小</w:t>
      </w:r>
      <w:r>
        <w:rPr>
          <w:rStyle w:val="font14zd2"/>
          <w:rFonts w:ascii="宋体" w:hAnsi="宋体" w:cs="宋体" w:hint="eastAsia"/>
        </w:rPr>
        <w:t>时</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重要程度：非重点章</w:t>
      </w:r>
      <w:r>
        <w:rPr>
          <w:rFonts w:ascii="宋体" w:hAnsi="宋体" w:cs="宋体" w:hint="eastAsia"/>
          <w:color w:val="000000"/>
          <w:sz w:val="21"/>
          <w:szCs w:val="21"/>
        </w:rPr>
        <w:t>节</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分值：</w:t>
      </w:r>
      <w:r>
        <w:rPr>
          <w:rFonts w:ascii="宋体" w:hAnsi="宋体" w:cs="宋体" w:hint="eastAsia"/>
          <w:color w:val="000000"/>
          <w:sz w:val="21"/>
          <w:szCs w:val="21"/>
        </w:rPr>
        <w:t>3-5</w:t>
      </w:r>
      <w:r>
        <w:rPr>
          <w:rFonts w:ascii="宋体" w:hAnsi="宋体" w:cs="宋体" w:hint="eastAsia"/>
          <w:color w:val="000000"/>
          <w:sz w:val="21"/>
          <w:szCs w:val="21"/>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67175" cy="2457450"/>
            <wp:effectExtent l="0" t="0" r="9525" b="0"/>
            <wp:docPr id="1" name="图片_x002022d8cae9-53e4-461b-9021-3e06b43def8d" descr="812563fe-caef-481c-82dc-9056a42f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2d8cae9-53e4-461b-9021-3e06b43def8d" descr="812563fe-caef-481c-82dc-9056a42f5464"/>
                    <pic:cNvPicPr>
                      <a:picLocks noChangeAspect="1" noChangeArrowheads="1"/>
                    </pic:cNvPicPr>
                  </pic:nvPicPr>
                  <pic:blipFill>
                    <a:blip r:embed="rId6"/>
                    <a:srcRect/>
                    <a:stretch>
                      <a:fillRect/>
                    </a:stretch>
                  </pic:blipFill>
                  <pic:spPr bwMode="auto">
                    <a:xfrm>
                      <a:off x="0" y="0"/>
                      <a:ext cx="4067175" cy="2457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考情速递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纯理论章节，学习本章主要是为学习具体的实体税法打下理论基础。考点细而不深，与后续章节的学习互相促进。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每年考试中通常会在单选题或者多选题中出现，出题范围宽泛，但难度不高，容易得分。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2026</w:t>
      </w:r>
      <w:r>
        <w:rPr>
          <w:rStyle w:val="font14zd2"/>
          <w:rFonts w:ascii="宋体" w:hAnsi="宋体" w:cs="宋体" w:hint="eastAsia"/>
        </w:rPr>
        <w:t>年考试变化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本章内容无实质性变化。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考点详解及精选例题</w:t>
      </w:r>
      <w:r>
        <w:rPr>
          <w:rFonts w:ascii="宋体" w:hAnsi="宋体" w:cs="宋体" w:hint="eastAsia"/>
          <w:color w:val="000000"/>
          <w:sz w:val="21"/>
          <w:szCs w:val="21"/>
        </w:rPr>
        <w:t xml:space="preserve"> </w:t>
      </w:r>
    </w:p>
    <w:p w:rsidR="00000000" w:rsidRDefault="007B6F37" w:rsidP="007B6F3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税法概述</w:t>
      </w:r>
      <w:r>
        <w:rPr>
          <w:rFonts w:ascii="宋体" w:hAnsi="宋体" w:cs="宋体" w:hint="eastAsia"/>
          <w:color w:val="000000"/>
          <w:sz w:val="21"/>
          <w:szCs w:val="21"/>
        </w:rPr>
        <w:t xml:space="preserve"> </w:t>
      </w:r>
    </w:p>
    <w:p w:rsidR="00000000" w:rsidRDefault="007B6F37" w:rsidP="007B6F3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33825" cy="1857375"/>
            <wp:effectExtent l="19050" t="0" r="0" b="0"/>
            <wp:docPr id="2" name="图片_x00208f8369d4-3161-4dd8-a6db-0f8177398d18" descr="3fc98166-0b88-4058-a197-c30e266d4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f8369d4-3161-4dd8-a6db-0f8177398d18" descr="3fc98166-0b88-4058-a197-c30e266d4a07"/>
                    <pic:cNvPicPr>
                      <a:picLocks noChangeAspect="1" noChangeArrowheads="1"/>
                    </pic:cNvPicPr>
                  </pic:nvPicPr>
                  <pic:blipFill>
                    <a:blip r:embed="rId7"/>
                    <a:srcRect/>
                    <a:stretch>
                      <a:fillRect/>
                    </a:stretch>
                  </pic:blipFill>
                  <pic:spPr bwMode="auto">
                    <a:xfrm>
                      <a:off x="0" y="0"/>
                      <a:ext cx="3933825" cy="1857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税法的概念与特点★★（</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（一）税法的概念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3"/>
        <w:gridCol w:w="586"/>
        <w:gridCol w:w="929"/>
        <w:gridCol w:w="6802"/>
      </w:tblGrid>
      <w:tr w:rsidR="00000000" w:rsidTr="007B6F37">
        <w:trPr>
          <w:trHeight w:val="270"/>
          <w:jc w:val="center"/>
        </w:trPr>
        <w:tc>
          <w:tcPr>
            <w:tcW w:w="7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15"/>
          <w:jc w:val="center"/>
        </w:trPr>
        <w:tc>
          <w:tcPr>
            <w:tcW w:w="7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17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有权的国家机关</w:t>
            </w:r>
            <w:r>
              <w:rPr>
                <w:rFonts w:ascii="宋体" w:hAnsi="宋体" w:cs="宋体" w:hint="eastAsia"/>
                <w:color w:val="000000"/>
                <w:sz w:val="21"/>
                <w:szCs w:val="21"/>
              </w:rPr>
              <w:t>制定的有关调整税收分配过程中形成的</w:t>
            </w:r>
            <w:r>
              <w:rPr>
                <w:rStyle w:val="font14zd3"/>
                <w:rFonts w:ascii="宋体" w:hAnsi="宋体" w:cs="宋体" w:hint="eastAsia"/>
              </w:rPr>
              <w:t>权利义务关系</w:t>
            </w:r>
            <w:r>
              <w:rPr>
                <w:rFonts w:ascii="宋体" w:hAnsi="宋体" w:cs="宋体" w:hint="eastAsia"/>
                <w:color w:val="000000"/>
                <w:sz w:val="21"/>
                <w:szCs w:val="21"/>
              </w:rPr>
              <w:t>的法律规范的总和</w:t>
            </w:r>
          </w:p>
        </w:tc>
      </w:tr>
      <w:tr w:rsidR="00000000" w:rsidTr="007B6F37">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范围</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广义</w:t>
            </w:r>
          </w:p>
        </w:tc>
        <w:tc>
          <w:tcPr>
            <w:tcW w:w="8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包括各级有权机关制定的税收法律、法规、规章，是由税收实体法、税收程序法、税收争诉法等构成的</w:t>
            </w:r>
            <w:r>
              <w:rPr>
                <w:rStyle w:val="font14zd3"/>
                <w:rFonts w:ascii="宋体" w:hAnsi="宋体" w:cs="宋体" w:hint="eastAsia"/>
              </w:rPr>
              <w:t>法律体系</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狭义</w:t>
            </w:r>
          </w:p>
        </w:tc>
        <w:tc>
          <w:tcPr>
            <w:tcW w:w="8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专指某一部法</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立法机关</w:t>
            </w:r>
          </w:p>
        </w:tc>
        <w:tc>
          <w:tcPr>
            <w:tcW w:w="21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有权的国家机关</w:t>
            </w:r>
          </w:p>
        </w:tc>
        <w:tc>
          <w:tcPr>
            <w:tcW w:w="8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全国人民代表大会及其常务委员会</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8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地方立法机关</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8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获得授权的行政机关</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调整对象</w:t>
            </w:r>
          </w:p>
        </w:tc>
        <w:tc>
          <w:tcPr>
            <w:tcW w:w="217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w:t>
            </w:r>
            <w:r>
              <w:rPr>
                <w:rFonts w:ascii="宋体" w:hAnsi="宋体" w:cs="宋体" w:hint="eastAsia"/>
                <w:color w:val="000000"/>
                <w:sz w:val="21"/>
                <w:szCs w:val="21"/>
              </w:rPr>
              <w:t>收分配中形成的</w:t>
            </w:r>
            <w:r>
              <w:rPr>
                <w:rStyle w:val="font14zd3"/>
                <w:rFonts w:ascii="宋体" w:hAnsi="宋体" w:cs="宋体" w:hint="eastAsia"/>
              </w:rPr>
              <w:t>权利义务关系</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（二）税法的特点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86"/>
        <w:gridCol w:w="2783"/>
        <w:gridCol w:w="3741"/>
      </w:tblGrid>
      <w:tr w:rsidR="00000000" w:rsidTr="007B6F3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角度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常见错误选项</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立法过程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制定法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属于习惯法</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义务性法规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属于授权性法规</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综合法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属于单一法</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税法的特点是税收上升为法律后的形式特征，应与税收属于经济范畴的形式特征</w:t>
      </w:r>
      <w:r>
        <w:rPr>
          <w:rStyle w:val="font14zd2"/>
          <w:rFonts w:ascii="宋体" w:hAnsi="宋体" w:cs="宋体" w:hint="eastAsia"/>
        </w:rPr>
        <w:t>相区别</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年）根据税法的内容，税法具有（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综合性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单一性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程序性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实体性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』从立法过程来看，税法属于制定法；从法律性质来看，税法属于义务性法规；从内容来看，税法具有综合性。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税法原则</w:t>
      </w:r>
      <w:r>
        <w:rPr>
          <w:rStyle w:val="a6"/>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（一）税法原则的两个层次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税法原则分为两个层次：基本原则与适用原则。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21"/>
        <w:gridCol w:w="4889"/>
      </w:tblGrid>
      <w:tr w:rsidR="00000000" w:rsidTr="007B6F3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四项基本原则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六项适用原则</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）税收</w:t>
            </w:r>
            <w:r>
              <w:rPr>
                <w:rStyle w:val="font14zd3"/>
                <w:rFonts w:ascii="宋体" w:hAnsi="宋体" w:cs="宋体" w:hint="eastAsia"/>
              </w:rPr>
              <w:t>法律</w:t>
            </w:r>
            <w:r>
              <w:rPr>
                <w:rFonts w:ascii="宋体" w:hAnsi="宋体" w:cs="宋体" w:hint="eastAsia"/>
                <w:color w:val="000000"/>
                <w:sz w:val="21"/>
                <w:szCs w:val="21"/>
              </w:rPr>
              <w:t>主义。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）税收</w:t>
            </w:r>
            <w:r>
              <w:rPr>
                <w:rStyle w:val="font14zd3"/>
                <w:rFonts w:ascii="宋体" w:hAnsi="宋体" w:cs="宋体" w:hint="eastAsia"/>
              </w:rPr>
              <w:t>公平</w:t>
            </w:r>
            <w:r>
              <w:rPr>
                <w:rFonts w:ascii="宋体" w:hAnsi="宋体" w:cs="宋体" w:hint="eastAsia"/>
                <w:color w:val="000000"/>
                <w:sz w:val="21"/>
                <w:szCs w:val="21"/>
              </w:rPr>
              <w:t>主义。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）税收</w:t>
            </w:r>
            <w:r>
              <w:rPr>
                <w:rStyle w:val="font14zd3"/>
                <w:rFonts w:ascii="宋体" w:hAnsi="宋体" w:cs="宋体" w:hint="eastAsia"/>
              </w:rPr>
              <w:t>合作信赖</w:t>
            </w:r>
            <w:r>
              <w:rPr>
                <w:rFonts w:ascii="宋体" w:hAnsi="宋体" w:cs="宋体" w:hint="eastAsia"/>
                <w:color w:val="000000"/>
                <w:sz w:val="21"/>
                <w:szCs w:val="21"/>
              </w:rPr>
              <w:t>主义。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实质</w:t>
            </w:r>
            <w:r>
              <w:rPr>
                <w:rFonts w:ascii="宋体" w:hAnsi="宋体" w:cs="宋体" w:hint="eastAsia"/>
                <w:color w:val="000000"/>
                <w:sz w:val="21"/>
                <w:szCs w:val="21"/>
              </w:rPr>
              <w:t>课税原则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）法律</w:t>
            </w:r>
            <w:r>
              <w:rPr>
                <w:rStyle w:val="font14zd3"/>
                <w:rFonts w:ascii="宋体" w:hAnsi="宋体" w:cs="宋体" w:hint="eastAsia"/>
              </w:rPr>
              <w:t>优位</w:t>
            </w:r>
            <w:r>
              <w:rPr>
                <w:rFonts w:ascii="宋体" w:hAnsi="宋体" w:cs="宋体" w:hint="eastAsia"/>
                <w:color w:val="000000"/>
                <w:sz w:val="21"/>
                <w:szCs w:val="21"/>
              </w:rPr>
              <w:t>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w:t>
            </w:r>
            <w:r>
              <w:rPr>
                <w:rStyle w:val="font14zd3"/>
                <w:rFonts w:ascii="宋体" w:hAnsi="宋体" w:cs="宋体" w:hint="eastAsia"/>
              </w:rPr>
              <w:t>不溯及</w:t>
            </w:r>
            <w:r>
              <w:rPr>
                <w:rFonts w:ascii="宋体" w:hAnsi="宋体" w:cs="宋体" w:hint="eastAsia"/>
                <w:color w:val="000000"/>
                <w:sz w:val="21"/>
                <w:szCs w:val="21"/>
              </w:rPr>
              <w:t>既往原则。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新法优于旧法</w:t>
            </w:r>
            <w:r>
              <w:rPr>
                <w:rFonts w:ascii="宋体" w:hAnsi="宋体" w:cs="宋体" w:hint="eastAsia"/>
                <w:color w:val="000000"/>
                <w:sz w:val="21"/>
                <w:szCs w:val="21"/>
              </w:rPr>
              <w:t>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特别法优于普通法</w:t>
            </w:r>
            <w:r>
              <w:rPr>
                <w:rFonts w:ascii="宋体" w:hAnsi="宋体" w:cs="宋体" w:hint="eastAsia"/>
                <w:color w:val="000000"/>
                <w:sz w:val="21"/>
                <w:szCs w:val="21"/>
              </w:rPr>
              <w:t>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实体从旧，程序从新</w:t>
            </w:r>
            <w:r>
              <w:rPr>
                <w:rFonts w:ascii="宋体" w:hAnsi="宋体" w:cs="宋体" w:hint="eastAsia"/>
                <w:color w:val="000000"/>
                <w:sz w:val="21"/>
                <w:szCs w:val="21"/>
              </w:rPr>
              <w:t>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Style w:val="font14zd3"/>
                <w:rFonts w:ascii="宋体" w:hAnsi="宋体" w:cs="宋体" w:hint="eastAsia"/>
              </w:rPr>
              <w:t>程序优于实体</w:t>
            </w:r>
            <w:r>
              <w:rPr>
                <w:rFonts w:ascii="宋体" w:hAnsi="宋体" w:cs="宋体" w:hint="eastAsia"/>
                <w:color w:val="000000"/>
                <w:sz w:val="21"/>
                <w:szCs w:val="21"/>
              </w:rPr>
              <w:t>原则</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基本原则——合十发功（谐音：合作、实质、法律、公平）；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适用原则——不从</w:t>
      </w:r>
      <w:r>
        <w:rPr>
          <w:rFonts w:ascii="宋体" w:hAnsi="宋体" w:cs="宋体" w:hint="eastAsia"/>
          <w:color w:val="000000"/>
          <w:sz w:val="21"/>
          <w:szCs w:val="21"/>
        </w:rPr>
        <w:t>4</w:t>
      </w:r>
      <w:r>
        <w:rPr>
          <w:rFonts w:ascii="宋体" w:hAnsi="宋体" w:cs="宋体" w:hint="eastAsia"/>
          <w:color w:val="000000"/>
          <w:sz w:val="21"/>
          <w:szCs w:val="21"/>
        </w:rPr>
        <w:t>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（二）税法的四项基本原则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95650" cy="2105025"/>
            <wp:effectExtent l="0" t="0" r="0" b="0"/>
            <wp:docPr id="3" name="图片_x0020cce3bffe-a9da-4cc2-99e4-a936dad50226" descr="a2655f35-394f-484b-9e78-82f01de7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ce3bffe-a9da-4cc2-99e4-a936dad50226" descr="a2655f35-394f-484b-9e78-82f01de70799"/>
                    <pic:cNvPicPr>
                      <a:picLocks noChangeAspect="1" noChangeArrowheads="1"/>
                    </pic:cNvPicPr>
                  </pic:nvPicPr>
                  <pic:blipFill>
                    <a:blip r:embed="rId8"/>
                    <a:srcRect/>
                    <a:stretch>
                      <a:fillRect/>
                    </a:stretch>
                  </pic:blipFill>
                  <pic:spPr bwMode="auto">
                    <a:xfrm>
                      <a:off x="0" y="0"/>
                      <a:ext cx="3295650" cy="2105025"/>
                    </a:xfrm>
                    <a:prstGeom prst="rect">
                      <a:avLst/>
                    </a:prstGeom>
                    <a:noFill/>
                    <a:ln w="9525">
                      <a:noFill/>
                      <a:miter lim="800000"/>
                      <a:headEnd/>
                      <a:tailEnd/>
                    </a:ln>
                  </pic:spPr>
                </pic:pic>
              </a:graphicData>
            </a:graphic>
          </wp:inline>
        </w:drawing>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2"/>
        <w:gridCol w:w="700"/>
        <w:gridCol w:w="7008"/>
      </w:tblGrid>
      <w:tr w:rsidR="00000000" w:rsidTr="007B6F37">
        <w:trPr>
          <w:trHeight w:val="270"/>
          <w:jc w:val="center"/>
        </w:trPr>
        <w:tc>
          <w:tcPr>
            <w:tcW w:w="21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w:t>
            </w:r>
          </w:p>
        </w:tc>
        <w:tc>
          <w:tcPr>
            <w:tcW w:w="211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945"/>
          <w:jc w:val="center"/>
        </w:trPr>
        <w:tc>
          <w:tcPr>
            <w:tcW w:w="21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税收法律主义（</w:t>
            </w:r>
            <w:r>
              <w:rPr>
                <w:rStyle w:val="font14zd3"/>
                <w:rFonts w:ascii="宋体" w:hAnsi="宋体" w:cs="宋体" w:hint="eastAsia"/>
              </w:rPr>
              <w:t>税收法定性原则</w:t>
            </w:r>
            <w:r>
              <w:rPr>
                <w:rFonts w:ascii="宋体" w:hAnsi="宋体" w:cs="宋体" w:hint="eastAsia"/>
                <w:color w:val="000000"/>
                <w:sz w:val="21"/>
                <w:szCs w:val="21"/>
              </w:rPr>
              <w:t>）</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基本概念</w:t>
            </w: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是指税法主体的</w:t>
            </w:r>
            <w:r>
              <w:rPr>
                <w:rStyle w:val="font14zd3"/>
                <w:rFonts w:ascii="宋体" w:hAnsi="宋体" w:cs="宋体" w:hint="eastAsia"/>
              </w:rPr>
              <w:t>权利义务</w:t>
            </w:r>
            <w:r>
              <w:rPr>
                <w:rFonts w:ascii="宋体" w:hAnsi="宋体" w:cs="宋体" w:hint="eastAsia"/>
                <w:color w:val="000000"/>
                <w:sz w:val="21"/>
                <w:szCs w:val="21"/>
              </w:rPr>
              <w:t>必须由法律加以规定，税法的各类</w:t>
            </w:r>
            <w:r>
              <w:rPr>
                <w:rStyle w:val="font14zd3"/>
                <w:rFonts w:ascii="宋体" w:hAnsi="宋体" w:cs="宋体" w:hint="eastAsia"/>
              </w:rPr>
              <w:t>构成要素</w:t>
            </w:r>
            <w:r>
              <w:rPr>
                <w:rFonts w:ascii="宋体" w:hAnsi="宋体" w:cs="宋体" w:hint="eastAsia"/>
                <w:color w:val="000000"/>
                <w:sz w:val="21"/>
                <w:szCs w:val="21"/>
              </w:rPr>
              <w:t>皆必须且只能由法律予以明确规定，征纳主体的权力（利）义务只以法律规定为依据，</w:t>
            </w:r>
            <w:r>
              <w:rPr>
                <w:rStyle w:val="font14zd3"/>
                <w:rFonts w:ascii="宋体" w:hAnsi="宋体" w:cs="宋体" w:hint="eastAsia"/>
              </w:rPr>
              <w:t>没有法律依据，任何主体不得征税或减免税收</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具体原则</w:t>
            </w: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课税要素</w:t>
            </w:r>
            <w:r>
              <w:rPr>
                <w:rStyle w:val="font14zd3"/>
                <w:rFonts w:ascii="宋体" w:hAnsi="宋体" w:cs="宋体" w:hint="eastAsia"/>
              </w:rPr>
              <w:t>法定</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课税要素</w:t>
            </w:r>
            <w:r>
              <w:rPr>
                <w:rStyle w:val="font14zd3"/>
                <w:rFonts w:ascii="宋体" w:hAnsi="宋体" w:cs="宋体" w:hint="eastAsia"/>
              </w:rPr>
              <w:t>明确</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依法稽征</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功能</w:t>
            </w: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保持税法的</w:t>
            </w:r>
            <w:r>
              <w:rPr>
                <w:rStyle w:val="font14zd3"/>
                <w:rFonts w:ascii="宋体" w:hAnsi="宋体" w:cs="宋体" w:hint="eastAsia"/>
              </w:rPr>
              <w:t>稳定性与可预测性</w:t>
            </w:r>
          </w:p>
        </w:tc>
      </w:tr>
      <w:tr w:rsidR="00000000" w:rsidTr="007B6F37">
        <w:trPr>
          <w:trHeight w:val="1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双向要求</w:t>
            </w: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一方面，要求纳税人必须依法</w:t>
            </w:r>
            <w:r>
              <w:rPr>
                <w:rStyle w:val="font14zd3"/>
                <w:rFonts w:ascii="宋体" w:hAnsi="宋体" w:cs="宋体" w:hint="eastAsia"/>
              </w:rPr>
              <w:t>纳税</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另一方面，</w:t>
            </w:r>
            <w:r>
              <w:rPr>
                <w:rStyle w:val="font14zd3"/>
                <w:rFonts w:ascii="宋体" w:hAnsi="宋体" w:cs="宋体" w:hint="eastAsia"/>
              </w:rPr>
              <w:t>课税</w:t>
            </w:r>
            <w:r>
              <w:rPr>
                <w:rFonts w:ascii="宋体" w:hAnsi="宋体" w:cs="宋体" w:hint="eastAsia"/>
                <w:color w:val="000000"/>
                <w:sz w:val="21"/>
                <w:szCs w:val="21"/>
              </w:rPr>
              <w:t>只能在法律的授权下进行，超越法律规定的课征是违法和无效的</w:t>
            </w:r>
          </w:p>
        </w:tc>
      </w:tr>
    </w:tbl>
    <w:p w:rsidR="00000000" w:rsidRDefault="007B6F37" w:rsidP="007B6F37">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3"/>
        <w:gridCol w:w="514"/>
        <w:gridCol w:w="650"/>
        <w:gridCol w:w="6653"/>
      </w:tblGrid>
      <w:tr w:rsidR="00000000" w:rsidTr="007B6F37">
        <w:trPr>
          <w:trHeight w:val="270"/>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w:t>
            </w:r>
          </w:p>
        </w:tc>
        <w:tc>
          <w:tcPr>
            <w:tcW w:w="30921"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270"/>
          <w:jc w:val="center"/>
        </w:trPr>
        <w:tc>
          <w:tcPr>
            <w:tcW w:w="248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税收公平主义</w:t>
            </w:r>
          </w:p>
        </w:tc>
        <w:tc>
          <w:tcPr>
            <w:tcW w:w="30921"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负担能力相等，税负相同</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30921"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负担能力不等，税负不同</w:t>
            </w:r>
          </w:p>
        </w:tc>
      </w:tr>
      <w:tr w:rsidR="00000000" w:rsidTr="007B6F37">
        <w:trPr>
          <w:trHeight w:val="630"/>
          <w:jc w:val="center"/>
        </w:trPr>
        <w:tc>
          <w:tcPr>
            <w:tcW w:w="248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税收合作信赖主义（公众信任原则）</w:t>
            </w:r>
          </w:p>
        </w:tc>
        <w:tc>
          <w:tcPr>
            <w:tcW w:w="10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831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征纳双方关系从主流上看是</w:t>
            </w:r>
            <w:r>
              <w:rPr>
                <w:rStyle w:val="font14zd3"/>
                <w:rFonts w:ascii="宋体" w:hAnsi="宋体" w:cs="宋体" w:hint="eastAsia"/>
              </w:rPr>
              <w:t>相互信赖，相互合作</w:t>
            </w:r>
            <w:r>
              <w:rPr>
                <w:rFonts w:ascii="宋体" w:hAnsi="宋体" w:cs="宋体" w:hint="eastAsia"/>
                <w:color w:val="000000"/>
                <w:sz w:val="21"/>
                <w:szCs w:val="21"/>
              </w:rPr>
              <w:t>的，而不是对抗的（很大程度上汲取了民法</w:t>
            </w:r>
            <w:r>
              <w:rPr>
                <w:rStyle w:val="font14zd3"/>
                <w:rFonts w:ascii="宋体" w:hAnsi="宋体" w:cs="宋体" w:hint="eastAsia"/>
              </w:rPr>
              <w:t>“诚实信用”</w:t>
            </w:r>
            <w:r>
              <w:rPr>
                <w:rFonts w:ascii="宋体" w:hAnsi="宋体" w:cs="宋体" w:hint="eastAsia"/>
                <w:color w:val="000000"/>
                <w:sz w:val="21"/>
                <w:szCs w:val="21"/>
              </w:rPr>
              <w:t>原则的合理思想）</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06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具体要求</w:t>
            </w:r>
          </w:p>
        </w:tc>
        <w:tc>
          <w:tcPr>
            <w:tcW w:w="1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纳税人角度</w:t>
            </w:r>
          </w:p>
        </w:tc>
        <w:tc>
          <w:tcPr>
            <w:tcW w:w="7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w:t>
            </w:r>
            <w:r>
              <w:rPr>
                <w:rFonts w:ascii="宋体" w:hAnsi="宋体" w:cs="宋体" w:hint="eastAsia"/>
                <w:color w:val="000000"/>
                <w:sz w:val="21"/>
                <w:szCs w:val="21"/>
              </w:rPr>
              <w:t>税人应按照税法的规定及时缴纳税款</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税务机关角度</w:t>
            </w:r>
          </w:p>
        </w:tc>
        <w:tc>
          <w:tcPr>
            <w:tcW w:w="7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没有充足的依据，税务机关</w:t>
            </w:r>
            <w:r>
              <w:rPr>
                <w:rStyle w:val="font14zd3"/>
                <w:rFonts w:ascii="宋体" w:hAnsi="宋体" w:cs="宋体" w:hint="eastAsia"/>
              </w:rPr>
              <w:t>不能对纳税人是否依法纳税有所怀疑</w:t>
            </w:r>
          </w:p>
        </w:tc>
      </w:tr>
    </w:tbl>
    <w:p w:rsidR="00000000" w:rsidRDefault="007B6F37" w:rsidP="007B6F37">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8"/>
        <w:gridCol w:w="617"/>
        <w:gridCol w:w="7475"/>
      </w:tblGrid>
      <w:tr w:rsidR="00000000" w:rsidTr="007B6F37">
        <w:trPr>
          <w:trHeight w:val="300"/>
          <w:jc w:val="center"/>
        </w:trPr>
        <w:tc>
          <w:tcPr>
            <w:tcW w:w="13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w:t>
            </w:r>
          </w:p>
        </w:tc>
        <w:tc>
          <w:tcPr>
            <w:tcW w:w="201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3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实质课税原则</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依据纳税人</w:t>
            </w:r>
            <w:r>
              <w:rPr>
                <w:rStyle w:val="font14zd3"/>
                <w:rFonts w:ascii="宋体" w:hAnsi="宋体" w:cs="宋体" w:hint="eastAsia"/>
              </w:rPr>
              <w:t>真实负担能力决定其税负</w:t>
            </w:r>
            <w:r>
              <w:rPr>
                <w:rFonts w:ascii="宋体" w:hAnsi="宋体" w:cs="宋体" w:hint="eastAsia"/>
                <w:color w:val="000000"/>
                <w:sz w:val="21"/>
                <w:szCs w:val="21"/>
              </w:rPr>
              <w:t>，不能仅考核其表面是否符合课税要件</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意义</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防止纳税人避税与偷税</w:t>
            </w:r>
            <w:r>
              <w:rPr>
                <w:rFonts w:ascii="宋体" w:hAnsi="宋体" w:cs="宋体" w:hint="eastAsia"/>
                <w:color w:val="000000"/>
                <w:sz w:val="21"/>
                <w:szCs w:val="21"/>
              </w:rPr>
              <w:t>，增强税法适用的公正性</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运用</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纳税人借转让定价而减少计税所得，税务机关有权重新估定计税价格，不是采用纳税人申报的计税价格</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下列各项中，体现税收合作信赖主义原则的</w:t>
      </w:r>
      <w:r>
        <w:rPr>
          <w:rStyle w:val="fontkaiti1"/>
          <w:rFonts w:cs="宋体" w:hint="default"/>
          <w:color w:val="000000"/>
        </w:rPr>
        <w:t xml:space="preserve"> </w:t>
      </w:r>
      <w:r>
        <w:rPr>
          <w:rStyle w:val="fontkaiti1"/>
          <w:rFonts w:cs="宋体" w:hint="default"/>
          <w:color w:val="000000"/>
        </w:rPr>
        <w:t>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税法主体的权利义务必须由法律加以规定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税收负担必须根据纳税人的负担能力分配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没有充足证据税务机关不能对纳税人是否依法纳税有所怀疑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 xml:space="preserve">应根据纳税人的真实负担能力决定纳税人的适用税率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收合作信赖主义，也称公众信任原则。一方面，纳税人应按照税务机关的决定及时缴纳税款；另一方面，没有充足的依据，税务机关不能对纳税人是否依法纳税有所怀疑，纳税人有权利要求税务机关予以信任，纳税人也应信赖税务机关的决定是公正和准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（三）税法的六项适用</w:t>
      </w:r>
      <w:r>
        <w:rPr>
          <w:rFonts w:ascii="宋体" w:hAnsi="宋体" w:cs="宋体" w:hint="eastAsia"/>
          <w:color w:val="000000"/>
          <w:sz w:val="21"/>
          <w:szCs w:val="21"/>
        </w:rPr>
        <w:t>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09950" cy="2419350"/>
            <wp:effectExtent l="0" t="0" r="0" b="0"/>
            <wp:docPr id="4" name="图片_x0020c331831f-61eb-42f9-9497-44d519665ed2" descr="6857ca3d-7639-4584-a12b-cefe24421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331831f-61eb-42f9-9497-44d519665ed2" descr="6857ca3d-7639-4584-a12b-cefe244213fa"/>
                    <pic:cNvPicPr>
                      <a:picLocks noChangeAspect="1" noChangeArrowheads="1"/>
                    </pic:cNvPicPr>
                  </pic:nvPicPr>
                  <pic:blipFill>
                    <a:blip r:embed="rId9"/>
                    <a:srcRect/>
                    <a:stretch>
                      <a:fillRect/>
                    </a:stretch>
                  </pic:blipFill>
                  <pic:spPr bwMode="auto">
                    <a:xfrm>
                      <a:off x="0" y="0"/>
                      <a:ext cx="3409950" cy="2419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2"/>
        <w:gridCol w:w="550"/>
        <w:gridCol w:w="868"/>
        <w:gridCol w:w="6310"/>
      </w:tblGrid>
      <w:tr w:rsidR="00000000" w:rsidTr="007B6F37">
        <w:trPr>
          <w:trHeight w:val="270"/>
          <w:jc w:val="center"/>
        </w:trPr>
        <w:tc>
          <w:tcPr>
            <w:tcW w:w="27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w:t>
            </w:r>
          </w:p>
        </w:tc>
        <w:tc>
          <w:tcPr>
            <w:tcW w:w="2992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15"/>
          <w:jc w:val="center"/>
        </w:trPr>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法律优位原则（行政立法不得抵触法律原则）</w:t>
            </w:r>
          </w:p>
        </w:tc>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5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法律的效力高于行政立法的效力</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w:t>
            </w:r>
            <w:r>
              <w:rPr>
                <w:rStyle w:val="font14zd3"/>
                <w:rFonts w:ascii="宋体" w:hAnsi="宋体" w:cs="宋体" w:hint="eastAsia"/>
              </w:rPr>
              <w:t>法律的效力高于税收行政法规</w:t>
            </w:r>
            <w:r>
              <w:rPr>
                <w:rFonts w:ascii="宋体" w:hAnsi="宋体" w:cs="宋体" w:hint="eastAsia"/>
                <w:color w:val="000000"/>
                <w:sz w:val="21"/>
                <w:szCs w:val="21"/>
              </w:rPr>
              <w:t>的效力</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税收行政</w:t>
            </w:r>
            <w:r>
              <w:rPr>
                <w:rStyle w:val="font14zd3"/>
                <w:rFonts w:ascii="宋体" w:hAnsi="宋体" w:cs="宋体" w:hint="eastAsia"/>
              </w:rPr>
              <w:t>法规的效力高于税收行政规章</w:t>
            </w:r>
            <w:r>
              <w:rPr>
                <w:rFonts w:ascii="宋体" w:hAnsi="宋体" w:cs="宋体" w:hint="eastAsia"/>
                <w:color w:val="000000"/>
                <w:sz w:val="21"/>
                <w:szCs w:val="21"/>
              </w:rPr>
              <w:t>的效力</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处理</w:t>
            </w:r>
            <w:r>
              <w:rPr>
                <w:rStyle w:val="font14zd3"/>
                <w:rFonts w:ascii="宋体" w:hAnsi="宋体" w:cs="宋体" w:hint="eastAsia"/>
              </w:rPr>
              <w:t>不同等级</w:t>
            </w:r>
            <w:r>
              <w:rPr>
                <w:rFonts w:ascii="宋体" w:hAnsi="宋体" w:cs="宋体" w:hint="eastAsia"/>
                <w:color w:val="000000"/>
                <w:sz w:val="21"/>
                <w:szCs w:val="21"/>
              </w:rPr>
              <w:t>税法的关系</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应用</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效力低的税法与效力高的税法发生冲突时，</w:t>
            </w:r>
            <w:r>
              <w:rPr>
                <w:rStyle w:val="font14zd3"/>
                <w:rFonts w:ascii="宋体" w:hAnsi="宋体" w:cs="宋体" w:hint="eastAsia"/>
              </w:rPr>
              <w:t>效力低的税法是无效</w:t>
            </w:r>
            <w:r>
              <w:rPr>
                <w:rFonts w:ascii="宋体" w:hAnsi="宋体" w:cs="宋体" w:hint="eastAsia"/>
                <w:color w:val="000000"/>
                <w:sz w:val="21"/>
                <w:szCs w:val="21"/>
              </w:rPr>
              <w:t>的</w:t>
            </w:r>
          </w:p>
        </w:tc>
      </w:tr>
      <w:tr w:rsidR="00000000" w:rsidTr="007B6F37">
        <w:trPr>
          <w:trHeight w:val="315"/>
          <w:jc w:val="center"/>
        </w:trPr>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法律不溯及既往原则（法律程序技术原则）</w:t>
            </w: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一部新法实施后，对新法实施之前人们的行为</w:t>
            </w:r>
            <w:r>
              <w:rPr>
                <w:rStyle w:val="font14zd3"/>
                <w:rFonts w:ascii="宋体" w:hAnsi="宋体" w:cs="宋体" w:hint="eastAsia"/>
              </w:rPr>
              <w:t>不得适用新法</w:t>
            </w:r>
            <w:r>
              <w:rPr>
                <w:rFonts w:ascii="宋体" w:hAnsi="宋体" w:cs="宋体" w:hint="eastAsia"/>
                <w:color w:val="000000"/>
                <w:sz w:val="21"/>
                <w:szCs w:val="21"/>
              </w:rPr>
              <w:t>，而只能</w:t>
            </w:r>
            <w:r>
              <w:rPr>
                <w:rStyle w:val="font14zd3"/>
                <w:rFonts w:ascii="宋体" w:hAnsi="宋体" w:cs="宋体" w:hint="eastAsia"/>
              </w:rPr>
              <w:t>沿用旧法</w:t>
            </w:r>
          </w:p>
        </w:tc>
      </w:tr>
      <w:tr w:rsidR="00000000" w:rsidTr="007B6F37">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w:t>
            </w:r>
            <w:r>
              <w:rPr>
                <w:rStyle w:val="font14zd3"/>
                <w:rFonts w:ascii="宋体" w:hAnsi="宋体" w:cs="宋体" w:hint="eastAsia"/>
              </w:rPr>
              <w:t>“有利溯及</w:t>
            </w:r>
            <w:r>
              <w:rPr>
                <w:rFonts w:ascii="宋体" w:hAnsi="宋体" w:cs="宋体" w:hint="eastAsia"/>
                <w:color w:val="000000"/>
                <w:sz w:val="21"/>
                <w:szCs w:val="21"/>
              </w:rPr>
              <w:t>”原则，即对税法中溯及既往的规定，对纳税人有利的，予以承认；对纳税人不利的，则不予承认</w:t>
            </w:r>
          </w:p>
        </w:tc>
      </w:tr>
      <w:tr w:rsidR="00000000" w:rsidTr="007B6F37">
        <w:trPr>
          <w:trHeight w:val="585"/>
          <w:jc w:val="center"/>
        </w:trPr>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新法优于旧法原则（后法优于先法原则）</w:t>
            </w: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同一机关制定的法律、行政法规、地方性法规、自治条例和单行条例、规章，新的规定与旧的规定</w:t>
            </w:r>
            <w:r>
              <w:rPr>
                <w:rStyle w:val="font14zd3"/>
                <w:rFonts w:ascii="宋体" w:hAnsi="宋体" w:cs="宋体" w:hint="eastAsia"/>
              </w:rPr>
              <w:t>不一致</w:t>
            </w:r>
            <w:r>
              <w:rPr>
                <w:rFonts w:ascii="宋体" w:hAnsi="宋体" w:cs="宋体" w:hint="eastAsia"/>
                <w:color w:val="000000"/>
                <w:sz w:val="21"/>
                <w:szCs w:val="21"/>
              </w:rPr>
              <w:t>的，</w:t>
            </w:r>
            <w:r>
              <w:rPr>
                <w:rStyle w:val="font14zd3"/>
                <w:rFonts w:ascii="宋体" w:hAnsi="宋体" w:cs="宋体" w:hint="eastAsia"/>
              </w:rPr>
              <w:t>适用新的规定</w:t>
            </w:r>
          </w:p>
        </w:tc>
      </w:tr>
      <w:tr w:rsidR="00000000" w:rsidTr="007B6F37">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有效解决了因法律修订导致新旧法律规定冲突的问题，为法律体系的更新完善提供了制度保障</w:t>
            </w:r>
          </w:p>
        </w:tc>
      </w:tr>
      <w:tr w:rsidR="00000000" w:rsidTr="007B6F37">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运用</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新法优于旧法原则的适用，以</w:t>
            </w:r>
            <w:r>
              <w:rPr>
                <w:rStyle w:val="font14zd3"/>
                <w:rFonts w:ascii="宋体" w:hAnsi="宋体" w:cs="宋体" w:hint="eastAsia"/>
              </w:rPr>
              <w:t>新法生效实施为标志</w:t>
            </w:r>
            <w:r>
              <w:rPr>
                <w:rFonts w:ascii="宋体" w:hAnsi="宋体" w:cs="宋体" w:hint="eastAsia"/>
                <w:color w:val="000000"/>
                <w:sz w:val="21"/>
                <w:szCs w:val="21"/>
              </w:rPr>
              <w:t>，新法生效实施以后用新法，新法实施以前包括</w:t>
            </w:r>
            <w:r>
              <w:rPr>
                <w:rStyle w:val="font14zd3"/>
                <w:rFonts w:ascii="宋体" w:hAnsi="宋体" w:cs="宋体" w:hint="eastAsia"/>
              </w:rPr>
              <w:t>新法公布以后尚未实施这段时间，</w:t>
            </w:r>
            <w:r>
              <w:rPr>
                <w:rStyle w:val="font14zd3"/>
                <w:rFonts w:ascii="宋体" w:hAnsi="宋体" w:cs="宋体" w:hint="eastAsia"/>
              </w:rPr>
              <w:t>仍沿用旧法，新法</w:t>
            </w:r>
            <w:r>
              <w:rPr>
                <w:rStyle w:val="font14zd3"/>
                <w:rFonts w:ascii="宋体" w:hAnsi="宋体" w:cs="宋体" w:hint="eastAsia"/>
              </w:rPr>
              <w:lastRenderedPageBreak/>
              <w:t>不发生效力</w:t>
            </w:r>
          </w:p>
        </w:tc>
      </w:tr>
      <w:tr w:rsidR="00000000" w:rsidTr="007B6F37">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新税法与旧税法处于</w:t>
            </w:r>
            <w:r>
              <w:rPr>
                <w:rStyle w:val="font14zd3"/>
                <w:rFonts w:ascii="宋体" w:hAnsi="宋体" w:cs="宋体" w:hint="eastAsia"/>
              </w:rPr>
              <w:t>普通法与特别法</w:t>
            </w:r>
            <w:r>
              <w:rPr>
                <w:rFonts w:ascii="宋体" w:hAnsi="宋体" w:cs="宋体" w:hint="eastAsia"/>
                <w:color w:val="000000"/>
                <w:sz w:val="21"/>
                <w:szCs w:val="21"/>
              </w:rPr>
              <w:t>的关系时，以及某些程序性税法引用“</w:t>
            </w:r>
            <w:r>
              <w:rPr>
                <w:rStyle w:val="font14zd3"/>
                <w:rFonts w:ascii="宋体" w:hAnsi="宋体" w:cs="宋体" w:hint="eastAsia"/>
              </w:rPr>
              <w:t>实体从旧，程序从新原则</w:t>
            </w:r>
            <w:r>
              <w:rPr>
                <w:rFonts w:ascii="宋体" w:hAnsi="宋体" w:cs="宋体" w:hint="eastAsia"/>
                <w:color w:val="000000"/>
                <w:sz w:val="21"/>
                <w:szCs w:val="21"/>
              </w:rPr>
              <w:t>”时，可以例外</w:t>
            </w:r>
          </w:p>
        </w:tc>
      </w:tr>
      <w:tr w:rsidR="00000000" w:rsidTr="007B6F37">
        <w:trPr>
          <w:trHeight w:val="585"/>
          <w:jc w:val="center"/>
        </w:trPr>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特别法优于普通法原则</w:t>
            </w: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同一机关制定的法律、行政法规、地方性法规、自治条例和单行条例、规章，特别规定与一般规定</w:t>
            </w:r>
            <w:r>
              <w:rPr>
                <w:rStyle w:val="font14zd3"/>
                <w:rFonts w:ascii="宋体" w:hAnsi="宋体" w:cs="宋体" w:hint="eastAsia"/>
              </w:rPr>
              <w:t>不一致</w:t>
            </w:r>
            <w:r>
              <w:rPr>
                <w:rFonts w:ascii="宋体" w:hAnsi="宋体" w:cs="宋体" w:hint="eastAsia"/>
                <w:color w:val="000000"/>
                <w:sz w:val="21"/>
                <w:szCs w:val="21"/>
              </w:rPr>
              <w:t>的，适用</w:t>
            </w:r>
            <w:r>
              <w:rPr>
                <w:rStyle w:val="font14zd3"/>
                <w:rFonts w:ascii="宋体" w:hAnsi="宋体" w:cs="宋体" w:hint="eastAsia"/>
              </w:rPr>
              <w:t>特别规定</w:t>
            </w:r>
          </w:p>
        </w:tc>
      </w:tr>
      <w:tr w:rsidR="00000000" w:rsidTr="007B6F37">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当对某些税收问题需要作出特殊规定，但是又不便于普遍修订税法时，即可以通过特别法的形式予以规范</w:t>
            </w:r>
          </w:p>
        </w:tc>
      </w:tr>
      <w:tr w:rsidR="00000000" w:rsidTr="007B6F37">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协调</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特别法中的具体规定具有</w:t>
            </w:r>
            <w:r>
              <w:rPr>
                <w:rStyle w:val="font14zd3"/>
                <w:rFonts w:ascii="宋体" w:hAnsi="宋体" w:cs="宋体" w:hint="eastAsia"/>
              </w:rPr>
              <w:t>优先适用</w:t>
            </w:r>
            <w:r>
              <w:rPr>
                <w:rFonts w:ascii="宋体" w:hAnsi="宋体" w:cs="宋体" w:hint="eastAsia"/>
                <w:color w:val="000000"/>
                <w:sz w:val="21"/>
                <w:szCs w:val="21"/>
              </w:rPr>
              <w:t>的效力，但这仅</w:t>
            </w:r>
            <w:r>
              <w:rPr>
                <w:rStyle w:val="font14zd3"/>
                <w:rFonts w:ascii="宋体" w:hAnsi="宋体" w:cs="宋体" w:hint="eastAsia"/>
              </w:rPr>
              <w:t>针对特别法与普通法存在冲突的</w:t>
            </w:r>
            <w:r>
              <w:rPr>
                <w:rStyle w:val="font14zd3"/>
                <w:rFonts w:ascii="宋体" w:hAnsi="宋体" w:cs="宋体" w:hint="eastAsia"/>
              </w:rPr>
              <w:t>具体条款</w:t>
            </w:r>
            <w:r>
              <w:rPr>
                <w:rFonts w:ascii="宋体" w:hAnsi="宋体" w:cs="宋体" w:hint="eastAsia"/>
                <w:color w:val="000000"/>
                <w:sz w:val="21"/>
                <w:szCs w:val="21"/>
              </w:rPr>
              <w:t>。特别法的制定并</w:t>
            </w:r>
            <w:r>
              <w:rPr>
                <w:rStyle w:val="font14zd3"/>
                <w:rFonts w:ascii="宋体" w:hAnsi="宋体" w:cs="宋体" w:hint="eastAsia"/>
              </w:rPr>
              <w:t>不影响普通法的整体</w:t>
            </w:r>
            <w:r>
              <w:rPr>
                <w:rFonts w:ascii="宋体" w:hAnsi="宋体" w:cs="宋体" w:hint="eastAsia"/>
                <w:color w:val="000000"/>
                <w:sz w:val="21"/>
                <w:szCs w:val="21"/>
              </w:rPr>
              <w:t>效力</w:t>
            </w:r>
          </w:p>
        </w:tc>
      </w:tr>
      <w:tr w:rsidR="00000000" w:rsidTr="007B6F37">
        <w:trPr>
          <w:trHeight w:val="315"/>
          <w:jc w:val="center"/>
        </w:trPr>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实体从旧，程序从新原则</w:t>
            </w:r>
          </w:p>
        </w:tc>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实体从旧</w:t>
            </w:r>
            <w:r>
              <w:rPr>
                <w:rFonts w:ascii="宋体" w:hAnsi="宋体" w:cs="宋体" w:hint="eastAsia"/>
                <w:color w:val="000000"/>
                <w:sz w:val="21"/>
                <w:szCs w:val="21"/>
              </w:rPr>
              <w:t>：实体税法不具备溯及力</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程序从新</w:t>
            </w:r>
            <w:r>
              <w:rPr>
                <w:rFonts w:ascii="宋体" w:hAnsi="宋体" w:cs="宋体" w:hint="eastAsia"/>
                <w:color w:val="000000"/>
                <w:sz w:val="21"/>
                <w:szCs w:val="21"/>
              </w:rPr>
              <w:t>：程序性税法在特定条件下具备一定的溯及力</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应用</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实体性权利义务以</w:t>
            </w:r>
            <w:r>
              <w:rPr>
                <w:rStyle w:val="font14zd3"/>
                <w:rFonts w:ascii="宋体" w:hAnsi="宋体" w:cs="宋体" w:hint="eastAsia"/>
              </w:rPr>
              <w:t>其发生的时</w:t>
            </w:r>
            <w:r>
              <w:rPr>
                <w:rFonts w:ascii="宋体" w:hAnsi="宋体" w:cs="宋体" w:hint="eastAsia"/>
                <w:color w:val="000000"/>
                <w:sz w:val="21"/>
                <w:szCs w:val="21"/>
              </w:rPr>
              <w:t>间为准</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而</w:t>
            </w:r>
            <w:r>
              <w:rPr>
                <w:rStyle w:val="font14zd3"/>
                <w:rFonts w:ascii="宋体" w:hAnsi="宋体" w:cs="宋体" w:hint="eastAsia"/>
              </w:rPr>
              <w:t>程序性问题新税法具有约束力</w:t>
            </w:r>
            <w:r>
              <w:rPr>
                <w:rFonts w:ascii="宋体" w:hAnsi="宋体" w:cs="宋体" w:hint="eastAsia"/>
                <w:color w:val="000000"/>
                <w:sz w:val="21"/>
                <w:szCs w:val="21"/>
              </w:rPr>
              <w:t>（如税款征收方法、税务行政处罚等）</w:t>
            </w:r>
          </w:p>
        </w:tc>
      </w:tr>
      <w:tr w:rsidR="00000000" w:rsidTr="007B6F37">
        <w:trPr>
          <w:trHeight w:val="315"/>
          <w:jc w:val="center"/>
        </w:trPr>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程序优于实体原则（关于税收争讼法的原则）</w:t>
            </w: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在诉讼发生时</w:t>
            </w:r>
            <w:r>
              <w:rPr>
                <w:rStyle w:val="font14zd3"/>
                <w:rFonts w:ascii="宋体" w:hAnsi="宋体" w:cs="宋体" w:hint="eastAsia"/>
              </w:rPr>
              <w:t>税收程序法优于税收实体法</w:t>
            </w:r>
            <w:r>
              <w:rPr>
                <w:rFonts w:ascii="宋体" w:hAnsi="宋体" w:cs="宋体" w:hint="eastAsia"/>
                <w:color w:val="000000"/>
                <w:sz w:val="21"/>
                <w:szCs w:val="21"/>
              </w:rPr>
              <w:t>适用</w:t>
            </w:r>
          </w:p>
        </w:tc>
      </w:tr>
      <w:tr w:rsidR="00000000" w:rsidTr="007B6F37">
        <w:trPr>
          <w:trHeight w:val="2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运用</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进行税务行政复议或提请税务行政诉讼的，必须事</w:t>
            </w:r>
            <w:r>
              <w:rPr>
                <w:rStyle w:val="font14zd3"/>
                <w:rFonts w:ascii="宋体" w:hAnsi="宋体" w:cs="宋体" w:hint="eastAsia"/>
              </w:rPr>
              <w:t>先履行税务行政执法机关认</w:t>
            </w:r>
            <w:r>
              <w:rPr>
                <w:rStyle w:val="font14zd3"/>
                <w:rFonts w:ascii="宋体" w:hAnsi="宋体" w:cs="宋体" w:hint="eastAsia"/>
              </w:rPr>
              <w:t>定的纳税义务</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目的</w:t>
            </w:r>
          </w:p>
        </w:tc>
        <w:tc>
          <w:tcPr>
            <w:tcW w:w="174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确保国家课税权的实现，不因争议的发生而影响税款的及时、足额入库</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某纳税人</w:t>
      </w:r>
      <w:r>
        <w:rPr>
          <w:rStyle w:val="fontkaiti1"/>
          <w:rFonts w:cs="宋体" w:hint="default"/>
          <w:color w:val="000000"/>
        </w:rPr>
        <w:t>2013</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月之前是营业税纳税人，之后为增值税纳税人，企业自查发现</w:t>
      </w:r>
      <w:r>
        <w:rPr>
          <w:rStyle w:val="fontkaiti1"/>
          <w:rFonts w:cs="宋体" w:hint="default"/>
          <w:color w:val="000000"/>
        </w:rPr>
        <w:t>2013</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月有一笔收入需补税，按税法规定应向主管税务机关补缴营业税，其遵循的税法适用原则是（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法律优位原则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程序优于实体原则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特别法优于普通法原则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实体从旧、程序从新原则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『答案解析』实体从旧，程序从新是表</w:t>
      </w:r>
      <w:r>
        <w:rPr>
          <w:rStyle w:val="fontkaiti1"/>
          <w:rFonts w:cs="宋体" w:hint="default"/>
          <w:color w:val="000000"/>
        </w:rPr>
        <w:t>示实体法不具备溯及力，程序性税法在特定条件下具备一定的溯及力，即在纳税义务的确定上，以纳税义务发生时的税法规定为准，实体性的税法不具备向前的溯及力。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得分高手：本考点常见三种出题模式：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①要求区分基本原则与适用原则；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②题干给出原则，选项为具体业务场景，选择体现该原则的业务场景；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③题干给出业务场景，选择体现选项中何种税法原则。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税法的效力与解释、税法与其他部门法的关系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税法的效力与解释★（</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w:t>
      </w:r>
      <w:r>
        <w:rPr>
          <w:rStyle w:val="font14zd2"/>
          <w:rFonts w:ascii="宋体" w:hAnsi="宋体" w:cs="宋体" w:hint="eastAsia"/>
        </w:rPr>
        <w:t xml:space="preserve">　（一）税法的效力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86000" cy="2028825"/>
            <wp:effectExtent l="0" t="0" r="0" b="0"/>
            <wp:docPr id="5" name="图片_x0020b00324a5-3d98-4810-a3b0-7d865b04be51" descr="d0697a39-9f3f-41aa-9b1f-efa48630c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00324a5-3d98-4810-a3b0-7d865b04be51" descr="d0697a39-9f3f-41aa-9b1f-efa48630c521"/>
                    <pic:cNvPicPr>
                      <a:picLocks noChangeAspect="1" noChangeArrowheads="1"/>
                    </pic:cNvPicPr>
                  </pic:nvPicPr>
                  <pic:blipFill>
                    <a:blip r:embed="rId10"/>
                    <a:srcRect/>
                    <a:stretch>
                      <a:fillRect/>
                    </a:stretch>
                  </pic:blipFill>
                  <pic:spPr bwMode="auto">
                    <a:xfrm>
                      <a:off x="0" y="0"/>
                      <a:ext cx="2286000" cy="2028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1"/>
        <w:gridCol w:w="996"/>
        <w:gridCol w:w="6793"/>
      </w:tblGrid>
      <w:tr w:rsidR="00000000" w:rsidTr="007B6F37">
        <w:trPr>
          <w:trHeight w:val="300"/>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33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5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空间效力</w:t>
            </w: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除个别特殊地区外的</w:t>
            </w:r>
            <w:r>
              <w:rPr>
                <w:rStyle w:val="font14zd3"/>
                <w:rFonts w:ascii="宋体" w:hAnsi="宋体" w:cs="宋体" w:hint="eastAsia"/>
              </w:rPr>
              <w:t>全国范围内有效</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地方性法规，在其管辖区域内有效；</w:t>
            </w:r>
            <w:r>
              <w:rPr>
                <w:rFonts w:ascii="宋体" w:hAnsi="宋体" w:cs="宋体" w:hint="eastAsia"/>
                <w:color w:val="000000"/>
                <w:sz w:val="21"/>
                <w:szCs w:val="21"/>
              </w:rPr>
              <w:br/>
            </w:r>
            <w:r>
              <w:rPr>
                <w:rFonts w:ascii="宋体" w:hAnsi="宋体" w:cs="宋体" w:hint="eastAsia"/>
                <w:color w:val="000000"/>
                <w:sz w:val="21"/>
                <w:szCs w:val="21"/>
              </w:rPr>
              <w:t>特别法，在特定地区（如经济特区，老、少、边、贫等地区）有效</w:t>
            </w:r>
          </w:p>
        </w:tc>
      </w:tr>
      <w:tr w:rsidR="00000000" w:rsidTr="007B6F37">
        <w:trPr>
          <w:trHeight w:val="300"/>
          <w:jc w:val="center"/>
        </w:trPr>
        <w:tc>
          <w:tcPr>
            <w:tcW w:w="15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时间效力</w:t>
            </w:r>
          </w:p>
        </w:tc>
        <w:tc>
          <w:tcPr>
            <w:tcW w:w="15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税法的生效</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通过一段时间后开始生效</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自通过</w:t>
            </w:r>
            <w:r>
              <w:rPr>
                <w:rStyle w:val="font14zd3"/>
                <w:rFonts w:ascii="宋体" w:hAnsi="宋体" w:cs="宋体" w:hint="eastAsia"/>
              </w:rPr>
              <w:t>发布之日起生效</w:t>
            </w:r>
            <w:r>
              <w:rPr>
                <w:rFonts w:ascii="宋体" w:hAnsi="宋体" w:cs="宋体" w:hint="eastAsia"/>
                <w:color w:val="000000"/>
                <w:sz w:val="21"/>
                <w:szCs w:val="21"/>
              </w:rPr>
              <w:t>（</w:t>
            </w:r>
            <w:r>
              <w:rPr>
                <w:rStyle w:val="font14zd3"/>
                <w:rFonts w:ascii="宋体" w:hAnsi="宋体" w:cs="宋体" w:hint="eastAsia"/>
              </w:rPr>
              <w:t>大多</w:t>
            </w:r>
            <w:r>
              <w:rPr>
                <w:rFonts w:ascii="宋体" w:hAnsi="宋体" w:cs="宋体" w:hint="eastAsia"/>
                <w:color w:val="000000"/>
                <w:sz w:val="21"/>
                <w:szCs w:val="21"/>
              </w:rPr>
              <w:t>采用这种生效方式）</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公布后授权地方政府自行确定实施日期</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5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税法的失效</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新税法代替旧税法</w:t>
            </w:r>
            <w:r>
              <w:rPr>
                <w:rFonts w:ascii="宋体" w:hAnsi="宋体" w:cs="宋体" w:hint="eastAsia"/>
                <w:color w:val="000000"/>
                <w:sz w:val="21"/>
                <w:szCs w:val="21"/>
              </w:rPr>
              <w:t>（</w:t>
            </w:r>
            <w:r>
              <w:rPr>
                <w:rStyle w:val="font14zd3"/>
                <w:rFonts w:ascii="宋体" w:hAnsi="宋体" w:cs="宋体" w:hint="eastAsia"/>
              </w:rPr>
              <w:t>最常见</w:t>
            </w:r>
            <w:r>
              <w:rPr>
                <w:rFonts w:ascii="宋体" w:hAnsi="宋体" w:cs="宋体" w:hint="eastAsia"/>
                <w:color w:val="000000"/>
                <w:sz w:val="21"/>
                <w:szCs w:val="21"/>
              </w:rPr>
              <w:t>的税法失效宣布方式）</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直接宣布废止某项税法</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本身规定失效的日期</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5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有无溯及力</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实体法从旧</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程序法多从新</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有利溯及</w:t>
            </w:r>
          </w:p>
        </w:tc>
      </w:tr>
      <w:tr w:rsidR="00000000" w:rsidTr="007B6F37">
        <w:trPr>
          <w:trHeight w:val="300"/>
          <w:jc w:val="center"/>
        </w:trPr>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税法对人的效力</w:t>
            </w:r>
          </w:p>
        </w:tc>
        <w:tc>
          <w:tcPr>
            <w:tcW w:w="133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）属人主义原则。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）属地主义原则。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属人、属地相结合</w:t>
            </w:r>
            <w:r>
              <w:rPr>
                <w:rFonts w:ascii="宋体" w:hAnsi="宋体" w:cs="宋体" w:hint="eastAsia"/>
                <w:color w:val="000000"/>
                <w:sz w:val="21"/>
                <w:szCs w:val="21"/>
              </w:rPr>
              <w:t>的原则</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我国采用属人、属地相结合的原则。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（二）税法的解释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7"/>
        <w:gridCol w:w="817"/>
        <w:gridCol w:w="7116"/>
      </w:tblGrid>
      <w:tr w:rsidR="00000000" w:rsidTr="007B6F37">
        <w:trPr>
          <w:trHeight w:val="300"/>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5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2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指其</w:t>
            </w:r>
            <w:r>
              <w:rPr>
                <w:rStyle w:val="font14zd3"/>
                <w:rFonts w:ascii="宋体" w:hAnsi="宋体" w:cs="宋体" w:hint="eastAsia"/>
              </w:rPr>
              <w:t>法定解释</w:t>
            </w:r>
            <w:r>
              <w:rPr>
                <w:rFonts w:ascii="宋体" w:hAnsi="宋体" w:cs="宋体" w:hint="eastAsia"/>
                <w:color w:val="000000"/>
                <w:sz w:val="21"/>
                <w:szCs w:val="21"/>
              </w:rPr>
              <w:t>，即有法定解释权的国家机关，在法律赋予的权限内，对有关税法或其条文进行的解释</w:t>
            </w:r>
          </w:p>
        </w:tc>
      </w:tr>
      <w:tr w:rsidR="00000000" w:rsidTr="007B6F37">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w:t>
            </w:r>
            <w:r>
              <w:rPr>
                <w:rFonts w:ascii="宋体" w:hAnsi="宋体" w:cs="宋体" w:hint="eastAsia"/>
                <w:color w:val="000000"/>
                <w:sz w:val="21"/>
                <w:szCs w:val="21"/>
              </w:rPr>
              <w:t>5</w:t>
            </w:r>
            <w:r>
              <w:rPr>
                <w:rFonts w:ascii="宋体" w:hAnsi="宋体" w:cs="宋体" w:hint="eastAsia"/>
                <w:color w:val="000000"/>
                <w:sz w:val="21"/>
                <w:szCs w:val="21"/>
              </w:rPr>
              <w:t>项）</w:t>
            </w:r>
          </w:p>
        </w:tc>
        <w:tc>
          <w:tcPr>
            <w:tcW w:w="22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文义</w:t>
            </w:r>
            <w:r>
              <w:rPr>
                <w:rFonts w:ascii="宋体" w:hAnsi="宋体" w:cs="宋体" w:hint="eastAsia"/>
                <w:color w:val="000000"/>
                <w:sz w:val="21"/>
                <w:szCs w:val="21"/>
              </w:rPr>
              <w:t>解释原则；立法</w:t>
            </w:r>
            <w:r>
              <w:rPr>
                <w:rStyle w:val="font14zd3"/>
                <w:rFonts w:ascii="宋体" w:hAnsi="宋体" w:cs="宋体" w:hint="eastAsia"/>
              </w:rPr>
              <w:t>目的</w:t>
            </w:r>
            <w:r>
              <w:rPr>
                <w:rFonts w:ascii="宋体" w:hAnsi="宋体" w:cs="宋体" w:hint="eastAsia"/>
                <w:color w:val="000000"/>
                <w:sz w:val="21"/>
                <w:szCs w:val="21"/>
              </w:rPr>
              <w:t>原则；</w:t>
            </w:r>
            <w:r>
              <w:rPr>
                <w:rStyle w:val="font14zd3"/>
                <w:rFonts w:ascii="宋体" w:hAnsi="宋体" w:cs="宋体" w:hint="eastAsia"/>
              </w:rPr>
              <w:t>合法、合理</w:t>
            </w:r>
            <w:r>
              <w:rPr>
                <w:rFonts w:ascii="宋体" w:hAnsi="宋体" w:cs="宋体" w:hint="eastAsia"/>
                <w:color w:val="000000"/>
                <w:sz w:val="21"/>
                <w:szCs w:val="21"/>
              </w:rPr>
              <w:t>性原则；</w:t>
            </w:r>
            <w:r>
              <w:rPr>
                <w:rStyle w:val="font14zd3"/>
                <w:rFonts w:ascii="宋体" w:hAnsi="宋体" w:cs="宋体" w:hint="eastAsia"/>
              </w:rPr>
              <w:t>经济实质</w:t>
            </w:r>
            <w:r>
              <w:rPr>
                <w:rFonts w:ascii="宋体" w:hAnsi="宋体" w:cs="宋体" w:hint="eastAsia"/>
                <w:color w:val="000000"/>
                <w:sz w:val="21"/>
                <w:szCs w:val="21"/>
              </w:rPr>
              <w:t>原则；</w:t>
            </w:r>
            <w:r>
              <w:rPr>
                <w:rStyle w:val="font14zd3"/>
                <w:rFonts w:ascii="宋体" w:hAnsi="宋体" w:cs="宋体" w:hint="eastAsia"/>
              </w:rPr>
              <w:t>诚实信用</w:t>
            </w:r>
            <w:r>
              <w:rPr>
                <w:rFonts w:ascii="宋体" w:hAnsi="宋体" w:cs="宋体" w:hint="eastAsia"/>
                <w:color w:val="000000"/>
                <w:sz w:val="21"/>
                <w:szCs w:val="21"/>
              </w:rPr>
              <w:t>原则</w:t>
            </w:r>
          </w:p>
        </w:tc>
      </w:tr>
      <w:tr w:rsidR="00000000" w:rsidTr="007B6F37">
        <w:trPr>
          <w:trHeight w:val="300"/>
          <w:jc w:val="center"/>
        </w:trPr>
        <w:tc>
          <w:tcPr>
            <w:tcW w:w="15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解释权限</w:t>
            </w:r>
          </w:p>
        </w:tc>
        <w:tc>
          <w:tcPr>
            <w:tcW w:w="94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立法</w:t>
            </w:r>
            <w:r>
              <w:rPr>
                <w:rFonts w:ascii="宋体" w:hAnsi="宋体" w:cs="宋体" w:hint="eastAsia"/>
                <w:color w:val="000000"/>
                <w:sz w:val="21"/>
                <w:szCs w:val="21"/>
              </w:rPr>
              <w:t>解释、司法解释、行政解释</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解释尺度</w:t>
            </w:r>
          </w:p>
        </w:tc>
        <w:tc>
          <w:tcPr>
            <w:tcW w:w="94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字面解释、限制解释、扩充解释</w:t>
            </w:r>
          </w:p>
        </w:tc>
      </w:tr>
      <w:tr w:rsidR="00000000" w:rsidTr="007B6F37">
        <w:trPr>
          <w:trHeight w:val="300"/>
          <w:jc w:val="center"/>
        </w:trPr>
        <w:tc>
          <w:tcPr>
            <w:tcW w:w="15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运用</w:t>
            </w: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w:t>
            </w:r>
          </w:p>
        </w:tc>
        <w:tc>
          <w:tcPr>
            <w:tcW w:w="94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全国人民代表大会及其常务委员会</w:t>
            </w:r>
            <w:r>
              <w:rPr>
                <w:rFonts w:ascii="宋体" w:hAnsi="宋体" w:cs="宋体" w:hint="eastAsia"/>
                <w:color w:val="000000"/>
                <w:sz w:val="21"/>
                <w:szCs w:val="21"/>
              </w:rPr>
              <w:t>解释，解释同法律具有同等效力</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行政法</w:t>
            </w:r>
            <w:r>
              <w:rPr>
                <w:rFonts w:ascii="宋体" w:hAnsi="宋体" w:cs="宋体" w:hint="eastAsia"/>
                <w:color w:val="000000"/>
                <w:sz w:val="21"/>
                <w:szCs w:val="21"/>
              </w:rPr>
              <w:lastRenderedPageBreak/>
              <w:t>规</w:t>
            </w:r>
          </w:p>
        </w:tc>
        <w:tc>
          <w:tcPr>
            <w:tcW w:w="94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lastRenderedPageBreak/>
              <w:t>国务院解释</w:t>
            </w:r>
            <w:r>
              <w:rPr>
                <w:rFonts w:ascii="宋体" w:hAnsi="宋体" w:cs="宋体" w:hint="eastAsia"/>
                <w:color w:val="000000"/>
                <w:sz w:val="21"/>
                <w:szCs w:val="21"/>
              </w:rPr>
              <w:t>，包括应制定法律但尚未立法、授权国务院</w:t>
            </w:r>
            <w:r>
              <w:rPr>
                <w:rStyle w:val="font14zd3"/>
                <w:rFonts w:ascii="宋体" w:hAnsi="宋体" w:cs="宋体" w:hint="eastAsia"/>
              </w:rPr>
              <w:t>先行制定的税收暂行</w:t>
            </w:r>
            <w:r>
              <w:rPr>
                <w:rStyle w:val="font14zd3"/>
                <w:rFonts w:ascii="宋体" w:hAnsi="宋体" w:cs="宋体" w:hint="eastAsia"/>
              </w:rPr>
              <w:lastRenderedPageBreak/>
              <w:t>条例</w:t>
            </w:r>
            <w:r>
              <w:rPr>
                <w:rFonts w:ascii="宋体" w:hAnsi="宋体" w:cs="宋体" w:hint="eastAsia"/>
                <w:color w:val="000000"/>
                <w:sz w:val="21"/>
                <w:szCs w:val="21"/>
              </w:rPr>
              <w:t>、已立法由国务院制定的实施条例</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地方税收法规</w:t>
            </w:r>
          </w:p>
        </w:tc>
        <w:tc>
          <w:tcPr>
            <w:tcW w:w="94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制定相应法规的地方人民代表大会及其常务委员会解释</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年）对全国人民代表大会及其常务委员会授权制定的税收暂行条例，具有立法解释权的机关是（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国务院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国家税务总局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财政部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全国人民代表大会及其常务委员会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当由全国人民代表大会及其常务委员会制定法律的事项，国务院根据全国人民代表大会及其常务委员会的授权决定先制定的行政法规，如国务院经全国人民代表大会及其常务委员会授权制定的税收暂行条例，其解释权归国务院负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税法与其他部门法的关系★一学多考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076450" cy="2114550"/>
            <wp:effectExtent l="0" t="0" r="0" b="0"/>
            <wp:docPr id="6" name="图片_x00201e82df6d-ad7e-47fe-98fa-ee53a87766a7" descr="b854c638-77d1-49c3-b57a-1d81bef11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e82df6d-ad7e-47fe-98fa-ee53a87766a7" descr="b854c638-77d1-49c3-b57a-1d81bef119af"/>
                    <pic:cNvPicPr>
                      <a:picLocks noChangeAspect="1" noChangeArrowheads="1"/>
                    </pic:cNvPicPr>
                  </pic:nvPicPr>
                  <pic:blipFill>
                    <a:blip r:embed="rId11"/>
                    <a:srcRect/>
                    <a:stretch>
                      <a:fillRect/>
                    </a:stretch>
                  </pic:blipFill>
                  <pic:spPr bwMode="auto">
                    <a:xfrm>
                      <a:off x="0" y="0"/>
                      <a:ext cx="2076450" cy="2114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72"/>
        <w:gridCol w:w="2586"/>
        <w:gridCol w:w="4252"/>
      </w:tblGrid>
      <w:tr w:rsidR="00000000" w:rsidTr="007B6F37">
        <w:trPr>
          <w:trHeight w:val="300"/>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联系</w:t>
            </w:r>
          </w:p>
        </w:tc>
        <w:tc>
          <w:tcPr>
            <w:tcW w:w="29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r>
      <w:tr w:rsidR="00000000" w:rsidTr="007B6F37">
        <w:trPr>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税法与《宪法》</w:t>
            </w: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税法依据《宪法》制定</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税法属于部门法，其位阶低于《宪</w:t>
            </w:r>
            <w:r>
              <w:rPr>
                <w:rFonts w:ascii="宋体" w:hAnsi="宋体" w:cs="宋体" w:hint="eastAsia"/>
                <w:color w:val="000000"/>
                <w:sz w:val="21"/>
                <w:szCs w:val="21"/>
              </w:rPr>
              <w:t>法》</w:t>
            </w:r>
          </w:p>
        </w:tc>
      </w:tr>
      <w:tr w:rsidR="00000000" w:rsidTr="007B6F37">
        <w:trPr>
          <w:trHeight w:val="300"/>
          <w:jc w:val="center"/>
        </w:trPr>
        <w:tc>
          <w:tcPr>
            <w:tcW w:w="13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税法与民法</w:t>
            </w:r>
          </w:p>
        </w:tc>
        <w:tc>
          <w:tcPr>
            <w:tcW w:w="17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w:t>
            </w:r>
            <w:r>
              <w:rPr>
                <w:rStyle w:val="font14zd3"/>
                <w:rFonts w:ascii="宋体" w:hAnsi="宋体" w:cs="宋体" w:hint="eastAsia"/>
              </w:rPr>
              <w:t>借用了民法的概念、规则、原则</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）调整的</w:t>
            </w:r>
            <w:r>
              <w:rPr>
                <w:rStyle w:val="font14zd3"/>
                <w:rFonts w:ascii="宋体" w:hAnsi="宋体" w:cs="宋体" w:hint="eastAsia"/>
              </w:rPr>
              <w:t>对象不同</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税法：国家与纳税人之间的税收征纳关系，</w:t>
            </w:r>
            <w:r>
              <w:rPr>
                <w:rFonts w:ascii="宋体" w:hAnsi="宋体" w:cs="宋体" w:hint="eastAsia"/>
                <w:color w:val="000000"/>
                <w:sz w:val="21"/>
                <w:szCs w:val="21"/>
              </w:rPr>
              <w:t>属于</w:t>
            </w:r>
            <w:r>
              <w:rPr>
                <w:rStyle w:val="font14zd3"/>
                <w:rFonts w:ascii="宋体" w:hAnsi="宋体" w:cs="宋体" w:hint="eastAsia"/>
              </w:rPr>
              <w:t>纵向</w:t>
            </w:r>
            <w:r>
              <w:rPr>
                <w:rFonts w:ascii="宋体" w:hAnsi="宋体" w:cs="宋体" w:hint="eastAsia"/>
                <w:color w:val="000000"/>
                <w:sz w:val="21"/>
                <w:szCs w:val="21"/>
              </w:rPr>
              <w:t>经济关系。</w:t>
            </w:r>
            <w:r>
              <w:rPr>
                <w:rFonts w:ascii="宋体" w:hAnsi="宋体" w:cs="宋体" w:hint="eastAsia"/>
                <w:color w:val="000000"/>
                <w:sz w:val="21"/>
                <w:szCs w:val="21"/>
              </w:rPr>
              <w:br/>
            </w:r>
            <w:r>
              <w:rPr>
                <w:rStyle w:val="font14zd3"/>
                <w:rFonts w:ascii="宋体" w:hAnsi="宋体" w:cs="宋体" w:hint="eastAsia"/>
              </w:rPr>
              <w:t>民法：</w:t>
            </w:r>
            <w:r>
              <w:rPr>
                <w:rFonts w:ascii="宋体" w:hAnsi="宋体" w:cs="宋体" w:hint="eastAsia"/>
                <w:color w:val="000000"/>
                <w:sz w:val="21"/>
                <w:szCs w:val="21"/>
              </w:rPr>
              <w:t>平等主体的财产关系和人身关系，属于</w:t>
            </w:r>
            <w:r>
              <w:rPr>
                <w:rStyle w:val="font14zd3"/>
                <w:rFonts w:ascii="宋体" w:hAnsi="宋体" w:cs="宋体" w:hint="eastAsia"/>
              </w:rPr>
              <w:t>横向</w:t>
            </w:r>
            <w:r>
              <w:rPr>
                <w:rFonts w:ascii="宋体" w:hAnsi="宋体" w:cs="宋体" w:hint="eastAsia"/>
                <w:color w:val="000000"/>
                <w:sz w:val="21"/>
                <w:szCs w:val="21"/>
              </w:rPr>
              <w:t>经济关系。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）法律关系的建立及其调整适用的</w:t>
            </w:r>
            <w:r>
              <w:rPr>
                <w:rStyle w:val="font14zd3"/>
                <w:rFonts w:ascii="宋体" w:hAnsi="宋体" w:cs="宋体" w:hint="eastAsia"/>
              </w:rPr>
              <w:t>原则不同</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民法：自愿、公平、等价有偿、诚实信用。</w:t>
            </w:r>
            <w:r>
              <w:rPr>
                <w:rFonts w:ascii="宋体" w:hAnsi="宋体" w:cs="宋体" w:hint="eastAsia"/>
                <w:color w:val="000000"/>
                <w:sz w:val="21"/>
                <w:szCs w:val="21"/>
              </w:rPr>
              <w:br/>
            </w:r>
            <w:r>
              <w:rPr>
                <w:rFonts w:ascii="宋体" w:hAnsi="宋体" w:cs="宋体" w:hint="eastAsia"/>
                <w:color w:val="000000"/>
                <w:sz w:val="21"/>
                <w:szCs w:val="21"/>
              </w:rPr>
              <w:t>税法：</w:t>
            </w:r>
            <w:r>
              <w:rPr>
                <w:rStyle w:val="font14zd3"/>
                <w:rFonts w:ascii="宋体" w:hAnsi="宋体" w:cs="宋体" w:hint="eastAsia"/>
              </w:rPr>
              <w:t>基本不适用上述原则</w:t>
            </w:r>
            <w:r>
              <w:rPr>
                <w:rFonts w:ascii="宋体" w:hAnsi="宋体" w:cs="宋体" w:hint="eastAsia"/>
                <w:color w:val="000000"/>
                <w:sz w:val="21"/>
                <w:szCs w:val="21"/>
              </w:rPr>
              <w:t>，体现国家单方面的意志。</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）调整的</w:t>
            </w:r>
            <w:r>
              <w:rPr>
                <w:rStyle w:val="font14zd3"/>
                <w:rFonts w:ascii="宋体" w:hAnsi="宋体" w:cs="宋体" w:hint="eastAsia"/>
              </w:rPr>
              <w:t>程序不同</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税法：税务纠纷一般</w:t>
            </w:r>
            <w:r>
              <w:rPr>
                <w:rStyle w:val="font14zd3"/>
                <w:rFonts w:ascii="宋体" w:hAnsi="宋体" w:cs="宋体" w:hint="eastAsia"/>
              </w:rPr>
              <w:t>先</w:t>
            </w:r>
            <w:r>
              <w:rPr>
                <w:rFonts w:ascii="宋体" w:hAnsi="宋体" w:cs="宋体" w:hint="eastAsia"/>
                <w:color w:val="000000"/>
                <w:sz w:val="21"/>
                <w:szCs w:val="21"/>
              </w:rPr>
              <w:t>由上一级税务机关</w:t>
            </w:r>
            <w:r>
              <w:rPr>
                <w:rStyle w:val="font14zd3"/>
                <w:rFonts w:ascii="宋体" w:hAnsi="宋体" w:cs="宋体" w:hint="eastAsia"/>
              </w:rPr>
              <w:t>复议</w:t>
            </w:r>
            <w:r>
              <w:rPr>
                <w:rFonts w:ascii="宋体" w:hAnsi="宋体" w:cs="宋体" w:hint="eastAsia"/>
                <w:color w:val="000000"/>
                <w:sz w:val="21"/>
                <w:szCs w:val="21"/>
              </w:rPr>
              <w:t>、再</w:t>
            </w:r>
            <w:r>
              <w:rPr>
                <w:rStyle w:val="font14zd3"/>
                <w:rFonts w:ascii="宋体" w:hAnsi="宋体" w:cs="宋体" w:hint="eastAsia"/>
              </w:rPr>
              <w:t>诉讼</w:t>
            </w:r>
            <w:r>
              <w:rPr>
                <w:rFonts w:ascii="宋体" w:hAnsi="宋体" w:cs="宋体" w:hint="eastAsia"/>
                <w:color w:val="000000"/>
                <w:sz w:val="21"/>
                <w:szCs w:val="21"/>
              </w:rPr>
              <w:t>，争议处理一般不适用调解原则。</w:t>
            </w:r>
            <w:r>
              <w:rPr>
                <w:rFonts w:ascii="宋体" w:hAnsi="宋体" w:cs="宋体" w:hint="eastAsia"/>
                <w:color w:val="000000"/>
                <w:sz w:val="21"/>
                <w:szCs w:val="21"/>
              </w:rPr>
              <w:br/>
            </w:r>
            <w:r>
              <w:rPr>
                <w:rFonts w:ascii="宋体" w:hAnsi="宋体" w:cs="宋体" w:hint="eastAsia"/>
                <w:color w:val="000000"/>
                <w:sz w:val="21"/>
                <w:szCs w:val="21"/>
              </w:rPr>
              <w:t>民法：民事纠纷应按</w:t>
            </w:r>
            <w:r>
              <w:rPr>
                <w:rStyle w:val="font14zd3"/>
                <w:rFonts w:ascii="宋体" w:hAnsi="宋体" w:cs="宋体" w:hint="eastAsia"/>
              </w:rPr>
              <w:t>民事诉讼程序</w:t>
            </w:r>
            <w:r>
              <w:rPr>
                <w:rFonts w:ascii="宋体" w:hAnsi="宋体" w:cs="宋体" w:hint="eastAsia"/>
                <w:color w:val="000000"/>
                <w:sz w:val="21"/>
                <w:szCs w:val="21"/>
              </w:rPr>
              <w:t>解决，纠纷处理适用</w:t>
            </w:r>
            <w:r>
              <w:rPr>
                <w:rStyle w:val="font14zd3"/>
                <w:rFonts w:ascii="宋体" w:hAnsi="宋体" w:cs="宋体" w:hint="eastAsia"/>
              </w:rPr>
              <w:t>调解</w:t>
            </w:r>
            <w:r>
              <w:rPr>
                <w:rFonts w:ascii="宋体" w:hAnsi="宋体" w:cs="宋体" w:hint="eastAsia"/>
                <w:color w:val="000000"/>
                <w:sz w:val="21"/>
                <w:szCs w:val="21"/>
              </w:rPr>
              <w:t>原则；</w:t>
            </w:r>
            <w:r>
              <w:rPr>
                <w:rFonts w:ascii="宋体" w:hAnsi="宋体" w:cs="宋体" w:hint="eastAsia"/>
                <w:color w:val="000000"/>
                <w:sz w:val="21"/>
                <w:szCs w:val="21"/>
              </w:rPr>
              <w:br/>
            </w:r>
            <w:r>
              <w:rPr>
                <w:rFonts w:ascii="宋体" w:hAnsi="宋体" w:cs="宋体" w:hint="eastAsia"/>
                <w:color w:val="000000"/>
                <w:sz w:val="21"/>
                <w:szCs w:val="21"/>
              </w:rPr>
              <w:t>【提示】例外情形：涉及</w:t>
            </w:r>
            <w:r>
              <w:rPr>
                <w:rStyle w:val="font14zd3"/>
                <w:rFonts w:ascii="宋体" w:hAnsi="宋体" w:cs="宋体" w:hint="eastAsia"/>
              </w:rPr>
              <w:t>税务行政赔偿</w:t>
            </w:r>
            <w:r>
              <w:rPr>
                <w:rFonts w:ascii="宋体" w:hAnsi="宋体" w:cs="宋体" w:hint="eastAsia"/>
                <w:color w:val="000000"/>
                <w:sz w:val="21"/>
                <w:szCs w:val="21"/>
              </w:rPr>
              <w:t>的，可以适用</w:t>
            </w:r>
            <w:r>
              <w:rPr>
                <w:rStyle w:val="font14zd3"/>
                <w:rFonts w:ascii="宋体" w:hAnsi="宋体" w:cs="宋体" w:hint="eastAsia"/>
              </w:rPr>
              <w:t>调解</w:t>
            </w:r>
            <w:r>
              <w:rPr>
                <w:rFonts w:ascii="宋体" w:hAnsi="宋体" w:cs="宋体" w:hint="eastAsia"/>
                <w:color w:val="000000"/>
                <w:sz w:val="21"/>
                <w:szCs w:val="21"/>
              </w:rPr>
              <w:t>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手段</w:t>
            </w:r>
            <w:r>
              <w:rPr>
                <w:rFonts w:ascii="宋体" w:hAnsi="宋体" w:cs="宋体" w:hint="eastAsia"/>
                <w:color w:val="000000"/>
                <w:sz w:val="21"/>
                <w:szCs w:val="21"/>
              </w:rPr>
              <w:t>不同。</w:t>
            </w:r>
            <w:r>
              <w:rPr>
                <w:rFonts w:ascii="宋体" w:hAnsi="宋体" w:cs="宋体" w:hint="eastAsia"/>
                <w:color w:val="000000"/>
                <w:sz w:val="21"/>
                <w:szCs w:val="21"/>
              </w:rPr>
              <w:br/>
            </w:r>
            <w:r>
              <w:rPr>
                <w:rFonts w:ascii="宋体" w:hAnsi="宋体" w:cs="宋体" w:hint="eastAsia"/>
                <w:color w:val="000000"/>
                <w:sz w:val="21"/>
                <w:szCs w:val="21"/>
              </w:rPr>
              <w:t>税法：采用</w:t>
            </w:r>
            <w:r>
              <w:rPr>
                <w:rStyle w:val="font14zd3"/>
                <w:rFonts w:ascii="宋体" w:hAnsi="宋体" w:cs="宋体" w:hint="eastAsia"/>
              </w:rPr>
              <w:t>综合手段</w:t>
            </w:r>
            <w:r>
              <w:rPr>
                <w:rFonts w:ascii="宋体" w:hAnsi="宋体" w:cs="宋体" w:hint="eastAsia"/>
                <w:color w:val="000000"/>
                <w:sz w:val="21"/>
                <w:szCs w:val="21"/>
              </w:rPr>
              <w:t>，既有民事性质的责任追究（如补缴所欠税款、追缴滞纳金），同时还有行政处罚甚至刑事责任；</w:t>
            </w:r>
            <w:r>
              <w:rPr>
                <w:rFonts w:ascii="宋体" w:hAnsi="宋体" w:cs="宋体" w:hint="eastAsia"/>
                <w:color w:val="000000"/>
                <w:sz w:val="21"/>
                <w:szCs w:val="21"/>
              </w:rPr>
              <w:br/>
            </w:r>
            <w:r>
              <w:rPr>
                <w:rFonts w:ascii="宋体" w:hAnsi="宋体" w:cs="宋体" w:hint="eastAsia"/>
                <w:color w:val="000000"/>
                <w:sz w:val="21"/>
                <w:szCs w:val="21"/>
              </w:rPr>
              <w:t>民法：采用</w:t>
            </w:r>
            <w:r>
              <w:rPr>
                <w:rStyle w:val="font14zd3"/>
                <w:rFonts w:ascii="宋体" w:hAnsi="宋体" w:cs="宋体" w:hint="eastAsia"/>
              </w:rPr>
              <w:t>民事手段</w:t>
            </w:r>
            <w:r>
              <w:rPr>
                <w:rFonts w:ascii="宋体" w:hAnsi="宋体" w:cs="宋体" w:hint="eastAsia"/>
                <w:color w:val="000000"/>
                <w:sz w:val="21"/>
                <w:szCs w:val="21"/>
              </w:rPr>
              <w:t>，违法承担民事责任。（如违约责任，支付违约金、赔偿损失等）</w:t>
            </w:r>
          </w:p>
        </w:tc>
      </w:tr>
      <w:tr w:rsidR="00000000" w:rsidTr="007B6F37">
        <w:trPr>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税法与行政法</w:t>
            </w: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税法具有行政法的一般特征。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）调整</w:t>
            </w:r>
            <w:r>
              <w:rPr>
                <w:rStyle w:val="font14zd3"/>
                <w:rFonts w:ascii="宋体" w:hAnsi="宋体" w:cs="宋体" w:hint="eastAsia"/>
              </w:rPr>
              <w:t>对象有相同</w:t>
            </w:r>
            <w:r>
              <w:rPr>
                <w:rFonts w:ascii="宋体" w:hAnsi="宋体" w:cs="宋体" w:hint="eastAsia"/>
                <w:color w:val="000000"/>
                <w:sz w:val="21"/>
                <w:szCs w:val="21"/>
              </w:rPr>
              <w:t>之处：国家机关之间、国家机关与法人或自然人之间的法律关系。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）居于领导地位的都是国家。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）都体现国家单方面意志，不需要双方意思表示一致。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）解决争议的程序相似：行政</w:t>
            </w:r>
            <w:r>
              <w:rPr>
                <w:rFonts w:ascii="宋体" w:hAnsi="宋体" w:cs="宋体" w:hint="eastAsia"/>
                <w:color w:val="000000"/>
                <w:sz w:val="21"/>
                <w:szCs w:val="21"/>
              </w:rPr>
              <w:t>复议、行政诉讼</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）税法具有经济分配的性质，经济利益由纳税人向国家的无偿单向转移。（行政法一般不具备）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）税法与社会再生产，全过程密切相连。（行政法一般不具备）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）税法是一种</w:t>
            </w:r>
            <w:r>
              <w:rPr>
                <w:rStyle w:val="font14zd3"/>
                <w:rFonts w:ascii="宋体" w:hAnsi="宋体" w:cs="宋体" w:hint="eastAsia"/>
              </w:rPr>
              <w:t>义务性</w:t>
            </w:r>
            <w:r>
              <w:rPr>
                <w:rFonts w:ascii="宋体" w:hAnsi="宋体" w:cs="宋体" w:hint="eastAsia"/>
                <w:color w:val="000000"/>
                <w:sz w:val="21"/>
                <w:szCs w:val="21"/>
              </w:rPr>
              <w:t>法规，行政法大多为</w:t>
            </w:r>
            <w:r>
              <w:rPr>
                <w:rStyle w:val="font14zd3"/>
                <w:rFonts w:ascii="宋体" w:hAnsi="宋体" w:cs="宋体" w:hint="eastAsia"/>
              </w:rPr>
              <w:t>授权性</w:t>
            </w:r>
            <w:r>
              <w:rPr>
                <w:rFonts w:ascii="宋体" w:hAnsi="宋体" w:cs="宋体" w:hint="eastAsia"/>
                <w:color w:val="000000"/>
                <w:sz w:val="21"/>
                <w:szCs w:val="21"/>
              </w:rPr>
              <w:t>法规</w:t>
            </w:r>
          </w:p>
        </w:tc>
      </w:tr>
      <w:tr w:rsidR="00000000" w:rsidTr="007B6F37">
        <w:trPr>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税法与经济法</w:t>
            </w: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税法具有较强的经济属性，经济法中的许多法律是制定税法的重要依据</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）经济法调整的是</w:t>
            </w:r>
            <w:r>
              <w:rPr>
                <w:rStyle w:val="font14zd3"/>
                <w:rFonts w:ascii="宋体" w:hAnsi="宋体" w:cs="宋体" w:hint="eastAsia"/>
              </w:rPr>
              <w:t>经济管理关系</w:t>
            </w:r>
            <w:r>
              <w:rPr>
                <w:rFonts w:ascii="宋体" w:hAnsi="宋体" w:cs="宋体" w:hint="eastAsia"/>
                <w:color w:val="000000"/>
                <w:sz w:val="21"/>
                <w:szCs w:val="21"/>
              </w:rPr>
              <w:t>，税法调整的对象则含有较多的</w:t>
            </w:r>
            <w:r>
              <w:rPr>
                <w:rStyle w:val="font14zd3"/>
                <w:rFonts w:ascii="宋体" w:hAnsi="宋体" w:cs="宋体" w:hint="eastAsia"/>
              </w:rPr>
              <w:t>税务行政管理</w:t>
            </w:r>
            <w:r>
              <w:rPr>
                <w:rFonts w:ascii="宋体" w:hAnsi="宋体" w:cs="宋体" w:hint="eastAsia"/>
                <w:color w:val="000000"/>
                <w:sz w:val="21"/>
                <w:szCs w:val="21"/>
              </w:rPr>
              <w:t>的性质；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）税法解决争议的程序适用行政复议、行政诉讼等行政法程序，而不适用经济法中普遍采用的协商、调解、仲裁、民事诉讼程序</w:t>
            </w:r>
          </w:p>
        </w:tc>
      </w:tr>
      <w:tr w:rsidR="00000000" w:rsidTr="007B6F37">
        <w:trPr>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税法与刑法</w:t>
            </w: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）调整对象上有衔接和交叉。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）对税收犯罪的刑罚，依据刑法的有关规定。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）税收犯罪同刑事犯罪的司法调查程序一致。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）都具备明显的强制性，刑法是实现税法强制性最有力的保证</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）调整</w:t>
            </w:r>
            <w:r>
              <w:rPr>
                <w:rStyle w:val="font14zd3"/>
                <w:rFonts w:ascii="宋体" w:hAnsi="宋体" w:cs="宋体" w:hint="eastAsia"/>
              </w:rPr>
              <w:t>对象</w:t>
            </w:r>
            <w:r>
              <w:rPr>
                <w:rFonts w:ascii="宋体" w:hAnsi="宋体" w:cs="宋体" w:hint="eastAsia"/>
                <w:color w:val="000000"/>
                <w:sz w:val="21"/>
                <w:szCs w:val="21"/>
              </w:rPr>
              <w:t>不同。</w:t>
            </w:r>
            <w:r>
              <w:rPr>
                <w:rFonts w:ascii="宋体" w:hAnsi="宋体" w:cs="宋体" w:hint="eastAsia"/>
                <w:color w:val="000000"/>
                <w:sz w:val="21"/>
                <w:szCs w:val="21"/>
              </w:rPr>
              <w:br/>
            </w:r>
            <w:r>
              <w:rPr>
                <w:rFonts w:ascii="宋体" w:hAnsi="宋体" w:cs="宋体" w:hint="eastAsia"/>
                <w:color w:val="000000"/>
                <w:sz w:val="21"/>
                <w:szCs w:val="21"/>
              </w:rPr>
              <w:t>税法：税收权利义务关系。</w:t>
            </w:r>
            <w:r>
              <w:rPr>
                <w:rFonts w:ascii="宋体" w:hAnsi="宋体" w:cs="宋体" w:hint="eastAsia"/>
                <w:color w:val="000000"/>
                <w:sz w:val="21"/>
                <w:szCs w:val="21"/>
              </w:rPr>
              <w:br/>
            </w:r>
            <w:r>
              <w:rPr>
                <w:rFonts w:ascii="宋体" w:hAnsi="宋体" w:cs="宋体" w:hint="eastAsia"/>
                <w:color w:val="000000"/>
                <w:sz w:val="21"/>
                <w:szCs w:val="21"/>
              </w:rPr>
              <w:t>刑法：犯罪行为及其惩罚。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w:t>
            </w:r>
            <w:r>
              <w:rPr>
                <w:rStyle w:val="font14zd3"/>
                <w:rFonts w:ascii="宋体" w:hAnsi="宋体" w:cs="宋体" w:hint="eastAsia"/>
              </w:rPr>
              <w:t>性质</w:t>
            </w:r>
            <w:r>
              <w:rPr>
                <w:rFonts w:ascii="宋体" w:hAnsi="宋体" w:cs="宋体" w:hint="eastAsia"/>
                <w:color w:val="000000"/>
                <w:sz w:val="21"/>
                <w:szCs w:val="21"/>
              </w:rPr>
              <w:t>不同。</w:t>
            </w:r>
            <w:r>
              <w:rPr>
                <w:rFonts w:ascii="宋体" w:hAnsi="宋体" w:cs="宋体" w:hint="eastAsia"/>
                <w:color w:val="000000"/>
                <w:sz w:val="21"/>
                <w:szCs w:val="21"/>
              </w:rPr>
              <w:br/>
            </w:r>
            <w:r>
              <w:rPr>
                <w:rFonts w:ascii="宋体" w:hAnsi="宋体" w:cs="宋体" w:hint="eastAsia"/>
                <w:color w:val="000000"/>
                <w:sz w:val="21"/>
                <w:szCs w:val="21"/>
              </w:rPr>
              <w:t>税法：义务性法规。</w:t>
            </w:r>
            <w:r>
              <w:rPr>
                <w:rFonts w:ascii="宋体" w:hAnsi="宋体" w:cs="宋体" w:hint="eastAsia"/>
                <w:color w:val="000000"/>
                <w:sz w:val="21"/>
                <w:szCs w:val="21"/>
              </w:rPr>
              <w:br/>
            </w:r>
            <w:r>
              <w:rPr>
                <w:rFonts w:ascii="宋体" w:hAnsi="宋体" w:cs="宋体" w:hint="eastAsia"/>
                <w:color w:val="000000"/>
                <w:sz w:val="21"/>
                <w:szCs w:val="21"/>
              </w:rPr>
              <w:t>刑法：禁止性法规。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责任追究</w:t>
            </w:r>
            <w:r>
              <w:rPr>
                <w:rFonts w:ascii="宋体" w:hAnsi="宋体" w:cs="宋体" w:hint="eastAsia"/>
                <w:color w:val="000000"/>
                <w:sz w:val="21"/>
                <w:szCs w:val="21"/>
              </w:rPr>
              <w:t>形式不同。</w:t>
            </w:r>
            <w:r>
              <w:rPr>
                <w:rFonts w:ascii="宋体" w:hAnsi="宋体" w:cs="宋体" w:hint="eastAsia"/>
                <w:color w:val="000000"/>
                <w:sz w:val="21"/>
                <w:szCs w:val="21"/>
              </w:rPr>
              <w:br/>
            </w:r>
            <w:r>
              <w:rPr>
                <w:rFonts w:ascii="宋体" w:hAnsi="宋体" w:cs="宋体" w:hint="eastAsia"/>
                <w:color w:val="000000"/>
                <w:sz w:val="21"/>
                <w:szCs w:val="21"/>
              </w:rPr>
              <w:t>税法：多重。</w:t>
            </w:r>
            <w:r>
              <w:rPr>
                <w:rFonts w:ascii="宋体" w:hAnsi="宋体" w:cs="宋体" w:hint="eastAsia"/>
                <w:color w:val="000000"/>
                <w:sz w:val="21"/>
                <w:szCs w:val="21"/>
              </w:rPr>
              <w:br/>
            </w:r>
            <w:r>
              <w:rPr>
                <w:rFonts w:ascii="宋体" w:hAnsi="宋体" w:cs="宋体" w:hint="eastAsia"/>
                <w:color w:val="000000"/>
                <w:sz w:val="21"/>
                <w:szCs w:val="21"/>
              </w:rPr>
              <w:t>刑法：采用自由刑与财产刑的刑罚形式</w:t>
            </w:r>
          </w:p>
        </w:tc>
      </w:tr>
      <w:tr w:rsidR="00000000" w:rsidTr="007B6F37">
        <w:trPr>
          <w:trHeight w:val="30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税法与国际法</w:t>
            </w: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国际法高于国内法</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不需要背诵</w:t>
      </w:r>
      <w:r>
        <w:rPr>
          <w:rFonts w:ascii="宋体" w:hAnsi="宋体" w:cs="宋体" w:hint="eastAsia"/>
          <w:color w:val="000000"/>
          <w:sz w:val="21"/>
          <w:szCs w:val="21"/>
        </w:rPr>
        <w:t>6</w:t>
      </w:r>
      <w:r>
        <w:rPr>
          <w:rFonts w:ascii="宋体" w:hAnsi="宋体" w:cs="宋体" w:hint="eastAsia"/>
          <w:color w:val="000000"/>
          <w:sz w:val="21"/>
          <w:szCs w:val="21"/>
        </w:rPr>
        <w:t>个方面的内</w:t>
      </w:r>
      <w:r>
        <w:rPr>
          <w:rFonts w:ascii="宋体" w:hAnsi="宋体" w:cs="宋体" w:hint="eastAsia"/>
          <w:color w:val="000000"/>
          <w:sz w:val="21"/>
          <w:szCs w:val="21"/>
        </w:rPr>
        <w:t>容，了解每一方面的含义即可。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关于税法与民法的关系，表述正确的有（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民法与税法中权利义务关系都是对等的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税法大量借用了民法的概念、规则和原则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民法原则总体上不适用于税收法律关系的建立和调整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涉及税务行政赔偿的可以适用民事纠纷处理的调解原则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税法的合作信赖原则与民法的诚实信用原则是对抗的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，税收法律关系中，体现国家单方面的意志，权利义务关系不对等。选项</w:t>
      </w:r>
      <w:r>
        <w:rPr>
          <w:rStyle w:val="fontkaiti1"/>
          <w:rFonts w:cs="宋体" w:hint="default"/>
          <w:color w:val="000000"/>
        </w:rPr>
        <w:t>E</w:t>
      </w:r>
      <w:r>
        <w:rPr>
          <w:rStyle w:val="fontkaiti1"/>
          <w:rFonts w:cs="宋体" w:hint="default"/>
          <w:color w:val="000000"/>
        </w:rPr>
        <w:t>，税法的合作信赖原则就有民法诚</w:t>
      </w:r>
      <w:r>
        <w:rPr>
          <w:rStyle w:val="fontkaiti1"/>
          <w:rFonts w:cs="宋体" w:hint="default"/>
          <w:color w:val="000000"/>
        </w:rPr>
        <w:t>实信用原则的影子，其原理是相近。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税法与其他部门法的法律性质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21"/>
        <w:gridCol w:w="3489"/>
      </w:tblGrid>
      <w:tr w:rsidR="00000000" w:rsidTr="007B6F3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税法与其他部门法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法律性质</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义务性法规</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授权性法规</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刑法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禁止性法规</w:t>
            </w:r>
          </w:p>
        </w:tc>
      </w:tr>
    </w:tbl>
    <w:p w:rsidR="00000000" w:rsidRDefault="007B6F37" w:rsidP="007B6F3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税收法律关系</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B6F37" w:rsidP="007B6F3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税收法律关系</w:t>
      </w:r>
      <w:r>
        <w:rPr>
          <w:rFonts w:ascii="宋体" w:hAnsi="宋体" w:cs="宋体" w:hint="eastAsia"/>
          <w:color w:val="000000"/>
          <w:sz w:val="21"/>
          <w:szCs w:val="21"/>
        </w:rPr>
        <w:t xml:space="preserve"> </w:t>
      </w:r>
    </w:p>
    <w:p w:rsidR="00000000" w:rsidRDefault="007B6F37" w:rsidP="007B6F3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税法基本原理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81350" cy="1790700"/>
            <wp:effectExtent l="19050" t="0" r="0" b="0"/>
            <wp:docPr id="7" name="图片_x002041496646-b3e7-495f-9631-64ea5df3d392" descr="fb54a12e-24b6-42f6-b4a5-76b6a2836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1496646-b3e7-495f-9631-64ea5df3d392" descr="fb54a12e-24b6-42f6-b4a5-76b6a2836709"/>
                    <pic:cNvPicPr>
                      <a:picLocks noChangeAspect="1" noChangeArrowheads="1"/>
                    </pic:cNvPicPr>
                  </pic:nvPicPr>
                  <pic:blipFill>
                    <a:blip r:embed="rId12"/>
                    <a:srcRect/>
                    <a:stretch>
                      <a:fillRect/>
                    </a:stretch>
                  </pic:blipFill>
                  <pic:spPr bwMode="auto">
                    <a:xfrm>
                      <a:off x="0" y="0"/>
                      <a:ext cx="3181350" cy="1790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　税收法律关系★★（</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5"/>
        <w:gridCol w:w="932"/>
        <w:gridCol w:w="7073"/>
      </w:tblGrid>
      <w:tr w:rsidR="00000000" w:rsidTr="007B6F37">
        <w:trPr>
          <w:trHeight w:val="270"/>
          <w:jc w:val="center"/>
        </w:trPr>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9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900"/>
          <w:jc w:val="center"/>
        </w:trPr>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29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w:t>
            </w:r>
            <w:r>
              <w:rPr>
                <w:rStyle w:val="font14zd3"/>
                <w:rFonts w:ascii="宋体" w:hAnsi="宋体" w:cs="宋体" w:hint="eastAsia"/>
              </w:rPr>
              <w:t>法律关系</w:t>
            </w:r>
            <w:r>
              <w:rPr>
                <w:rFonts w:ascii="宋体" w:hAnsi="宋体" w:cs="宋体" w:hint="eastAsia"/>
                <w:color w:val="000000"/>
                <w:sz w:val="21"/>
                <w:szCs w:val="21"/>
              </w:rPr>
              <w:t>是税法所确认和调整的，国家与纳税人之间税收分配过程中形成的</w:t>
            </w:r>
            <w:r>
              <w:rPr>
                <w:rStyle w:val="font14zd3"/>
                <w:rFonts w:ascii="宋体" w:hAnsi="宋体" w:cs="宋体" w:hint="eastAsia"/>
              </w:rPr>
              <w:t>权利义务关</w:t>
            </w:r>
            <w:r>
              <w:rPr>
                <w:rStyle w:val="font14zd3"/>
                <w:rFonts w:ascii="宋体" w:hAnsi="宋体" w:cs="宋体" w:hint="eastAsia"/>
              </w:rPr>
              <w:t>系</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关于税收法律关系的性质，有两种学说：权力关系说与债务关系说；权力关系说将税收法律关系理解为纳税人对国家课税权的服从关系；债务关系说认为税收法律关系是一种公法上的债权债务关系。</w:t>
            </w:r>
          </w:p>
        </w:tc>
      </w:tr>
      <w:tr w:rsidR="00000000" w:rsidTr="007B6F37">
        <w:trPr>
          <w:trHeight w:val="315"/>
          <w:jc w:val="center"/>
        </w:trPr>
        <w:tc>
          <w:tcPr>
            <w:tcW w:w="13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主体的一方只能是</w:t>
            </w:r>
            <w:r>
              <w:rPr>
                <w:rStyle w:val="font14zd3"/>
                <w:rFonts w:ascii="宋体" w:hAnsi="宋体" w:cs="宋体" w:hint="eastAsia"/>
              </w:rPr>
              <w:t>国家</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没有国家的参与，在一般当事人之间发生的法律关系不可能成为税收法律关系</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体现国家</w:t>
            </w:r>
            <w:r>
              <w:rPr>
                <w:rStyle w:val="font14zd3"/>
                <w:rFonts w:ascii="宋体" w:hAnsi="宋体" w:cs="宋体" w:hint="eastAsia"/>
              </w:rPr>
              <w:t>单方面的意志</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税收法律关系的成立、变更、消灭</w:t>
            </w:r>
            <w:r>
              <w:rPr>
                <w:rStyle w:val="font14zd3"/>
                <w:rFonts w:ascii="宋体" w:hAnsi="宋体" w:cs="宋体" w:hint="eastAsia"/>
              </w:rPr>
              <w:t>不以主体双方意思表示一致为要件</w:t>
            </w:r>
          </w:p>
        </w:tc>
      </w:tr>
      <w:tr w:rsidR="00000000" w:rsidTr="007B6F37">
        <w:trPr>
          <w:trHeight w:val="6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权利义务关系具有</w:t>
            </w:r>
            <w:r>
              <w:rPr>
                <w:rStyle w:val="font14zd3"/>
                <w:rFonts w:ascii="宋体" w:hAnsi="宋体" w:cs="宋体" w:hint="eastAsia"/>
              </w:rPr>
              <w:t>不对等性</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在税收法律关系中，国家享有较多的权利；纳税人承担较多的义务</w:t>
            </w:r>
            <w:r>
              <w:rPr>
                <w:rFonts w:ascii="宋体" w:hAnsi="宋体" w:cs="宋体" w:hint="eastAsia"/>
                <w:color w:val="000000"/>
                <w:sz w:val="21"/>
                <w:szCs w:val="21"/>
              </w:rPr>
              <w:br/>
            </w:r>
            <w:r>
              <w:rPr>
                <w:rStyle w:val="font14zd3"/>
                <w:rFonts w:ascii="楷体" w:eastAsia="楷体" w:hAnsi="楷体" w:cs="宋体" w:hint="eastAsia"/>
              </w:rPr>
              <w:t>【知识点拨】</w:t>
            </w:r>
            <w:r>
              <w:rPr>
                <w:rStyle w:val="fontkaiti1"/>
                <w:rFonts w:cs="宋体" w:hint="default"/>
                <w:color w:val="000000"/>
              </w:rPr>
              <w:t>权</w:t>
            </w:r>
            <w:r>
              <w:rPr>
                <w:rStyle w:val="fontkaiti1"/>
                <w:rFonts w:cs="宋体" w:hint="default"/>
                <w:color w:val="000000"/>
              </w:rPr>
              <w:t>利义务关系不对等，但</w:t>
            </w:r>
            <w:r>
              <w:rPr>
                <w:rStyle w:val="font14zd3"/>
                <w:rFonts w:ascii="楷体" w:eastAsia="楷体" w:hAnsi="楷体" w:cs="宋体" w:hint="eastAsia"/>
              </w:rPr>
              <w:t>主体地位平等</w:t>
            </w:r>
          </w:p>
        </w:tc>
      </w:tr>
      <w:tr w:rsidR="00000000" w:rsidTr="007B6F37">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具有财产所有权或支配权</w:t>
            </w:r>
            <w:r>
              <w:rPr>
                <w:rStyle w:val="font14zd3"/>
                <w:rFonts w:ascii="宋体" w:hAnsi="宋体" w:cs="宋体" w:hint="eastAsia"/>
              </w:rPr>
              <w:t>单向转移</w:t>
            </w:r>
            <w:r>
              <w:rPr>
                <w:rFonts w:ascii="宋体" w:hAnsi="宋体" w:cs="宋体" w:hint="eastAsia"/>
                <w:color w:val="000000"/>
                <w:sz w:val="21"/>
                <w:szCs w:val="21"/>
              </w:rPr>
              <w:t>的性质</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纳税人履行纳税义务，缴纳税款，就意味着将自己拥有或支配的一部分财物，无偿地交给国家，成为政府的财政收入，国家不再直接返还给纳税人</w:t>
            </w:r>
          </w:p>
        </w:tc>
      </w:tr>
      <w:tr w:rsidR="00000000" w:rsidTr="007B6F37">
        <w:trPr>
          <w:trHeight w:val="315"/>
          <w:jc w:val="center"/>
        </w:trPr>
        <w:tc>
          <w:tcPr>
            <w:tcW w:w="13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w:t>
            </w:r>
          </w:p>
        </w:tc>
        <w:tc>
          <w:tcPr>
            <w:tcW w:w="21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征税主体</w:t>
            </w:r>
            <w:r>
              <w:rPr>
                <w:rFonts w:ascii="宋体" w:hAnsi="宋体" w:cs="宋体" w:hint="eastAsia"/>
                <w:color w:val="000000"/>
                <w:sz w:val="21"/>
                <w:szCs w:val="21"/>
              </w:rPr>
              <w:t>：国家；税务机关</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纳税主体</w:t>
            </w:r>
            <w:r>
              <w:rPr>
                <w:rFonts w:ascii="宋体" w:hAnsi="宋体" w:cs="宋体" w:hint="eastAsia"/>
                <w:color w:val="000000"/>
                <w:sz w:val="21"/>
                <w:szCs w:val="21"/>
              </w:rPr>
              <w:t>：法律、行政法规规定负有纳税义务的单位和个人</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税收法律关系主体的</w:t>
            </w:r>
            <w:r>
              <w:rPr>
                <w:rStyle w:val="font14zd3"/>
                <w:rFonts w:ascii="宋体" w:hAnsi="宋体" w:cs="宋体" w:hint="eastAsia"/>
              </w:rPr>
              <w:t>权利义务所指向的对象</w:t>
            </w:r>
            <w:r>
              <w:rPr>
                <w:rFonts w:ascii="宋体" w:hAnsi="宋体" w:cs="宋体" w:hint="eastAsia"/>
                <w:color w:val="000000"/>
                <w:sz w:val="21"/>
                <w:szCs w:val="21"/>
              </w:rPr>
              <w:t>，包括物和行为两大类</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纳税人的权利义务和征税机关的</w:t>
            </w:r>
            <w:r>
              <w:rPr>
                <w:rStyle w:val="font14zd3"/>
                <w:rFonts w:ascii="宋体" w:hAnsi="宋体" w:cs="宋体" w:hint="eastAsia"/>
              </w:rPr>
              <w:t>权利义务</w:t>
            </w:r>
          </w:p>
        </w:tc>
      </w:tr>
      <w:tr w:rsidR="00000000" w:rsidTr="007B6F37">
        <w:trPr>
          <w:trHeight w:val="315"/>
          <w:jc w:val="center"/>
        </w:trPr>
        <w:tc>
          <w:tcPr>
            <w:tcW w:w="13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产生、变更、消灭</w:t>
            </w:r>
          </w:p>
        </w:tc>
        <w:tc>
          <w:tcPr>
            <w:tcW w:w="21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产生</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以引起纳税</w:t>
            </w:r>
            <w:r>
              <w:rPr>
                <w:rFonts w:ascii="宋体" w:hAnsi="宋体" w:cs="宋体" w:hint="eastAsia"/>
                <w:color w:val="000000"/>
                <w:sz w:val="21"/>
                <w:szCs w:val="21"/>
              </w:rPr>
              <w:t>义务成立的</w:t>
            </w:r>
            <w:r>
              <w:rPr>
                <w:rStyle w:val="font14zd3"/>
                <w:rFonts w:ascii="宋体" w:hAnsi="宋体" w:cs="宋体" w:hint="eastAsia"/>
              </w:rPr>
              <w:t>法律事实</w:t>
            </w:r>
            <w:r>
              <w:rPr>
                <w:rFonts w:ascii="宋体" w:hAnsi="宋体" w:cs="宋体" w:hint="eastAsia"/>
                <w:color w:val="000000"/>
                <w:sz w:val="21"/>
                <w:szCs w:val="21"/>
              </w:rPr>
              <w:t>为基础和标志</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纳税义务产生的标志：纳税人发生应税行为</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变更</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由于纳税人自身的</w:t>
            </w:r>
            <w:r>
              <w:rPr>
                <w:rStyle w:val="font14zd3"/>
                <w:rFonts w:ascii="宋体" w:hAnsi="宋体" w:cs="宋体" w:hint="eastAsia"/>
              </w:rPr>
              <w:t>组织状况</w:t>
            </w:r>
            <w:r>
              <w:rPr>
                <w:rFonts w:ascii="宋体" w:hAnsi="宋体" w:cs="宋体" w:hint="eastAsia"/>
                <w:color w:val="000000"/>
                <w:sz w:val="21"/>
                <w:szCs w:val="21"/>
              </w:rPr>
              <w:t>发生变化</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由于纳税人的</w:t>
            </w:r>
            <w:r>
              <w:rPr>
                <w:rStyle w:val="font14zd3"/>
                <w:rFonts w:ascii="宋体" w:hAnsi="宋体" w:cs="宋体" w:hint="eastAsia"/>
              </w:rPr>
              <w:t>经营或财产情况</w:t>
            </w:r>
            <w:r>
              <w:rPr>
                <w:rFonts w:ascii="宋体" w:hAnsi="宋体" w:cs="宋体" w:hint="eastAsia"/>
                <w:color w:val="000000"/>
                <w:sz w:val="21"/>
                <w:szCs w:val="21"/>
              </w:rPr>
              <w:t>发生变化</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由于税务机关</w:t>
            </w:r>
            <w:r>
              <w:rPr>
                <w:rStyle w:val="font14zd3"/>
                <w:rFonts w:ascii="宋体" w:hAnsi="宋体" w:cs="宋体" w:hint="eastAsia"/>
              </w:rPr>
              <w:t>组织结构或管理方式</w:t>
            </w:r>
            <w:r>
              <w:rPr>
                <w:rFonts w:ascii="宋体" w:hAnsi="宋体" w:cs="宋体" w:hint="eastAsia"/>
                <w:color w:val="000000"/>
                <w:sz w:val="21"/>
                <w:szCs w:val="21"/>
              </w:rPr>
              <w:t>发生变化</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由于税法的</w:t>
            </w:r>
            <w:r>
              <w:rPr>
                <w:rStyle w:val="font14zd3"/>
                <w:rFonts w:ascii="宋体" w:hAnsi="宋体" w:cs="宋体" w:hint="eastAsia"/>
              </w:rPr>
              <w:t>修订或调整</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不可抗力造成的破坏损失</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消灭</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履行纳税义务</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纳税义务因</w:t>
            </w:r>
            <w:r>
              <w:rPr>
                <w:rStyle w:val="font14zd3"/>
                <w:rFonts w:ascii="宋体" w:hAnsi="宋体" w:cs="宋体" w:hint="eastAsia"/>
              </w:rPr>
              <w:t>超过期限</w:t>
            </w:r>
            <w:r>
              <w:rPr>
                <w:rFonts w:ascii="宋体" w:hAnsi="宋体" w:cs="宋体" w:hint="eastAsia"/>
                <w:color w:val="000000"/>
                <w:sz w:val="21"/>
                <w:szCs w:val="21"/>
              </w:rPr>
              <w:t>而消灭</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纳税义务的免除</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某些税法的</w:t>
            </w:r>
            <w:r>
              <w:rPr>
                <w:rStyle w:val="font14zd3"/>
                <w:rFonts w:ascii="宋体" w:hAnsi="宋体" w:cs="宋体" w:hint="eastAsia"/>
              </w:rPr>
              <w:t>废止</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纳税主体的</w:t>
            </w:r>
            <w:r>
              <w:rPr>
                <w:rStyle w:val="font14zd3"/>
                <w:rFonts w:ascii="宋体" w:hAnsi="宋体" w:cs="宋体" w:hint="eastAsia"/>
              </w:rPr>
              <w:t>消失</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关于纳税义务因</w:t>
      </w:r>
      <w:r>
        <w:rPr>
          <w:rStyle w:val="font14zd2"/>
          <w:rFonts w:ascii="宋体" w:hAnsi="宋体" w:cs="宋体" w:hint="eastAsia"/>
        </w:rPr>
        <w:t>超过期限</w:t>
      </w:r>
      <w:r>
        <w:rPr>
          <w:rFonts w:ascii="宋体" w:hAnsi="宋体" w:cs="宋体" w:hint="eastAsia"/>
          <w:color w:val="000000"/>
          <w:sz w:val="21"/>
          <w:szCs w:val="21"/>
        </w:rPr>
        <w:t>而消灭问题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56"/>
        <w:gridCol w:w="5054"/>
      </w:tblGrid>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w:t>
            </w:r>
            <w:r>
              <w:rPr>
                <w:rFonts w:ascii="宋体" w:hAnsi="宋体" w:cs="宋体" w:hint="eastAsia"/>
                <w:color w:val="000000"/>
                <w:sz w:val="21"/>
                <w:szCs w:val="21"/>
              </w:rPr>
              <w:t>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时间</w:t>
            </w:r>
          </w:p>
        </w:tc>
      </w:tr>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税务机关的责任</w:t>
            </w:r>
            <w:r>
              <w:rPr>
                <w:rFonts w:ascii="宋体" w:hAnsi="宋体" w:cs="宋体" w:hint="eastAsia"/>
                <w:color w:val="000000"/>
                <w:sz w:val="21"/>
                <w:szCs w:val="21"/>
              </w:rPr>
              <w:t>，致使纳税人、扣缴义务人未缴或者少缴税款的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税务机关在</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内可以要求纳税人、扣缴义务人</w:t>
            </w:r>
            <w:r>
              <w:rPr>
                <w:rStyle w:val="font14zd3"/>
                <w:rFonts w:ascii="宋体" w:hAnsi="宋体" w:cs="宋体" w:hint="eastAsia"/>
              </w:rPr>
              <w:t>补缴税款，但不得加收滞纳金</w:t>
            </w:r>
          </w:p>
        </w:tc>
      </w:tr>
      <w:tr w:rsidR="00000000" w:rsidTr="007B6F3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纳税人、扣缴义务人</w:t>
            </w:r>
            <w:r>
              <w:rPr>
                <w:rStyle w:val="font14zd3"/>
                <w:rFonts w:ascii="宋体" w:hAnsi="宋体" w:cs="宋体" w:hint="eastAsia"/>
              </w:rPr>
              <w:t>计算错误</w:t>
            </w:r>
            <w:r>
              <w:rPr>
                <w:rFonts w:ascii="宋体" w:hAnsi="宋体" w:cs="宋体" w:hint="eastAsia"/>
                <w:color w:val="000000"/>
                <w:sz w:val="21"/>
                <w:szCs w:val="21"/>
              </w:rPr>
              <w:t>等失误，未缴或者少缴税款的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税务机关在</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内可以</w:t>
            </w:r>
            <w:r>
              <w:rPr>
                <w:rStyle w:val="font14zd3"/>
                <w:rFonts w:ascii="宋体" w:hAnsi="宋体" w:cs="宋体" w:hint="eastAsia"/>
              </w:rPr>
              <w:t>追征税款、滞纳金</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w:t>
            </w:r>
            <w:r>
              <w:rPr>
                <w:rStyle w:val="font14zd3"/>
                <w:rFonts w:ascii="宋体" w:hAnsi="宋体" w:cs="宋体" w:hint="eastAsia"/>
              </w:rPr>
              <w:t>特殊情况</w:t>
            </w:r>
            <w:r>
              <w:rPr>
                <w:rFonts w:ascii="宋体" w:hAnsi="宋体" w:cs="宋体" w:hint="eastAsia"/>
                <w:color w:val="000000"/>
                <w:sz w:val="21"/>
                <w:szCs w:val="21"/>
              </w:rPr>
              <w:t>的，追征期可以延长到</w:t>
            </w:r>
            <w:r>
              <w:rPr>
                <w:rStyle w:val="font14zd3"/>
                <w:rFonts w:ascii="宋体" w:hAnsi="宋体" w:cs="宋体" w:hint="eastAsia"/>
              </w:rPr>
              <w:t>5</w:t>
            </w:r>
            <w:r>
              <w:rPr>
                <w:rStyle w:val="font14zd3"/>
                <w:rFonts w:ascii="宋体" w:hAnsi="宋体" w:cs="宋体" w:hint="eastAsia"/>
              </w:rPr>
              <w:t>年</w:t>
            </w:r>
          </w:p>
        </w:tc>
      </w:tr>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偷税、抗税、骗税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税务机关追征其未缴或者少缴的税款、滞纳金或者所骗取的税款，</w:t>
            </w:r>
            <w:r>
              <w:rPr>
                <w:rStyle w:val="font14zd3"/>
                <w:rFonts w:ascii="宋体" w:hAnsi="宋体" w:cs="宋体" w:hint="eastAsia"/>
              </w:rPr>
              <w:t>不受前款规定期限的限制</w:t>
            </w:r>
          </w:p>
        </w:tc>
      </w:tr>
    </w:tbl>
    <w:p w:rsidR="00000000" w:rsidRDefault="007B6F37" w:rsidP="007B6F37">
      <w:pPr>
        <w:spacing w:line="276" w:lineRule="auto"/>
        <w:textAlignment w:val="center"/>
        <w:divId w:val="239487005"/>
        <w:rPr>
          <w:rFonts w:ascii="宋体" w:hAnsi="宋体" w:cs="宋体" w:hint="eastAsia"/>
          <w:color w:val="000000"/>
          <w:sz w:val="21"/>
          <w:szCs w:val="21"/>
        </w:rPr>
      </w:pP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年）下列情形导致税收法律关系消灭的有（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A.</w:t>
      </w:r>
      <w:r>
        <w:rPr>
          <w:rStyle w:val="fontkaiti1"/>
          <w:rFonts w:cs="宋体" w:hint="default"/>
          <w:color w:val="000000"/>
        </w:rPr>
        <w:t>纳税人履行纳税义务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B.</w:t>
      </w:r>
      <w:r>
        <w:rPr>
          <w:rStyle w:val="fontkaiti1"/>
          <w:rFonts w:cs="宋体" w:hint="default"/>
          <w:color w:val="000000"/>
        </w:rPr>
        <w:t>某些税法的废止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C.</w:t>
      </w:r>
      <w:r>
        <w:rPr>
          <w:rStyle w:val="fontkaiti1"/>
          <w:rFonts w:cs="宋体" w:hint="default"/>
          <w:color w:val="000000"/>
        </w:rPr>
        <w:t>纳税人自身的组织状况发生变化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D.</w:t>
      </w:r>
      <w:r>
        <w:rPr>
          <w:rStyle w:val="fontkaiti1"/>
          <w:rFonts w:cs="宋体" w:hint="default"/>
          <w:color w:val="000000"/>
        </w:rPr>
        <w:t>纳税主体的消失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E.</w:t>
      </w:r>
      <w:r>
        <w:rPr>
          <w:rStyle w:val="fontkaiti1"/>
          <w:rFonts w:cs="宋体" w:hint="default"/>
          <w:color w:val="000000"/>
        </w:rPr>
        <w:t>纳税义务的免除</w:t>
      </w:r>
      <w:r>
        <w:rPr>
          <w:rFonts w:ascii="宋体" w:hAnsi="宋体" w:cs="宋体" w:hint="eastAsia"/>
          <w:color w:val="000000"/>
          <w:sz w:val="21"/>
          <w:szCs w:val="21"/>
        </w:rPr>
        <w:t xml:space="preserve"> </w:t>
      </w:r>
    </w:p>
    <w:p w:rsidR="00000000" w:rsidRDefault="007B6F37" w:rsidP="007B6F37">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ABD</w:t>
      </w:r>
      <w:r>
        <w:rPr>
          <w:rStyle w:val="fontkaiti1"/>
          <w:rFonts w:cs="宋体" w:hint="default"/>
          <w:color w:val="000000"/>
        </w:rPr>
        <w:t>E</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，引起税收法律关系变更。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税收实体法与税收程序法</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B6F37" w:rsidP="007B6F3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税收实体法与税收程序法</w:t>
      </w:r>
      <w:r>
        <w:rPr>
          <w:rFonts w:ascii="宋体" w:hAnsi="宋体" w:cs="宋体" w:hint="eastAsia"/>
          <w:color w:val="000000"/>
          <w:sz w:val="21"/>
          <w:szCs w:val="21"/>
        </w:rPr>
        <w:t xml:space="preserve"> </w:t>
      </w:r>
    </w:p>
    <w:p w:rsidR="00000000" w:rsidRDefault="007B6F37" w:rsidP="007B6F3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67200" cy="3181350"/>
            <wp:effectExtent l="0" t="0" r="0" b="0"/>
            <wp:docPr id="8" name="图片_x00204932470e-3a55-4b8c-8692-a75a38c72ec0" descr="c75a61bc-f20d-44ce-9f47-0380eec0d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932470e-3a55-4b8c-8692-a75a38c72ec0" descr="c75a61bc-f20d-44ce-9f47-0380eec0dcf4"/>
                    <pic:cNvPicPr>
                      <a:picLocks noChangeAspect="1" noChangeArrowheads="1"/>
                    </pic:cNvPicPr>
                  </pic:nvPicPr>
                  <pic:blipFill>
                    <a:blip r:embed="rId13"/>
                    <a:srcRect/>
                    <a:stretch>
                      <a:fillRect/>
                    </a:stretch>
                  </pic:blipFill>
                  <pic:spPr bwMode="auto">
                    <a:xfrm>
                      <a:off x="0" y="0"/>
                      <a:ext cx="4267200" cy="3181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　税收实体法★★（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4"/>
        <w:gridCol w:w="771"/>
        <w:gridCol w:w="7455"/>
      </w:tblGrid>
      <w:tr w:rsidR="00000000" w:rsidTr="007B6F37">
        <w:trPr>
          <w:trHeight w:val="300"/>
          <w:jc w:val="center"/>
        </w:trPr>
        <w:tc>
          <w:tcPr>
            <w:tcW w:w="105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3484"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0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定义</w:t>
            </w:r>
          </w:p>
        </w:tc>
        <w:tc>
          <w:tcPr>
            <w:tcW w:w="2348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规定税收法律关系主体的</w:t>
            </w:r>
            <w:r>
              <w:rPr>
                <w:rStyle w:val="font14zd3"/>
                <w:rFonts w:ascii="宋体" w:hAnsi="宋体" w:cs="宋体" w:hint="eastAsia"/>
              </w:rPr>
              <w:t>实体权利、义务</w:t>
            </w:r>
            <w:r>
              <w:rPr>
                <w:rFonts w:ascii="宋体" w:hAnsi="宋体" w:cs="宋体" w:hint="eastAsia"/>
                <w:color w:val="000000"/>
                <w:sz w:val="21"/>
                <w:szCs w:val="21"/>
              </w:rPr>
              <w:t>的法律规范的</w:t>
            </w:r>
            <w:r>
              <w:rPr>
                <w:rStyle w:val="font14zd3"/>
                <w:rFonts w:ascii="宋体" w:hAnsi="宋体" w:cs="宋体" w:hint="eastAsia"/>
              </w:rPr>
              <w:t>总称</w:t>
            </w:r>
          </w:p>
        </w:tc>
      </w:tr>
      <w:tr w:rsidR="00000000" w:rsidTr="007B6F37">
        <w:trPr>
          <w:trHeight w:val="300"/>
          <w:jc w:val="center"/>
        </w:trPr>
        <w:tc>
          <w:tcPr>
            <w:tcW w:w="10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2348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国家向纳税人行使征税权和纳税人</w:t>
            </w:r>
            <w:r>
              <w:rPr>
                <w:rFonts w:ascii="宋体" w:hAnsi="宋体" w:cs="宋体" w:hint="eastAsia"/>
                <w:color w:val="000000"/>
                <w:sz w:val="21"/>
                <w:szCs w:val="21"/>
              </w:rPr>
              <w:t>负担纳税义务的要件，主要包括：①纳税义务人；②课税对象；③税率；④减税、免税；⑤税收附加与加成；⑥纳税环节；⑦纳税期限</w:t>
            </w:r>
          </w:p>
        </w:tc>
      </w:tr>
      <w:tr w:rsidR="00000000" w:rsidTr="007B6F37">
        <w:trPr>
          <w:trHeight w:val="300"/>
          <w:jc w:val="center"/>
        </w:trPr>
        <w:tc>
          <w:tcPr>
            <w:tcW w:w="105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结构特点</w:t>
            </w:r>
          </w:p>
        </w:tc>
        <w:tc>
          <w:tcPr>
            <w:tcW w:w="1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规范性</w:t>
            </w:r>
          </w:p>
        </w:tc>
        <w:tc>
          <w:tcPr>
            <w:tcW w:w="100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一税一法</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统一性</w:t>
            </w:r>
          </w:p>
        </w:tc>
        <w:tc>
          <w:tcPr>
            <w:tcW w:w="100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税收要素固定，即权利义务的要件固定</w:t>
            </w:r>
          </w:p>
        </w:tc>
      </w:tr>
      <w:tr w:rsidR="00000000" w:rsidTr="007B6F37">
        <w:trPr>
          <w:trHeight w:val="300"/>
          <w:jc w:val="center"/>
        </w:trPr>
        <w:tc>
          <w:tcPr>
            <w:tcW w:w="10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地位</w:t>
            </w:r>
          </w:p>
        </w:tc>
        <w:tc>
          <w:tcPr>
            <w:tcW w:w="2348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税法的</w:t>
            </w:r>
            <w:r>
              <w:rPr>
                <w:rStyle w:val="font14zd3"/>
                <w:rFonts w:ascii="宋体" w:hAnsi="宋体" w:cs="宋体" w:hint="eastAsia"/>
              </w:rPr>
              <w:t>核心部分</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（一）纳税义务人（简称纳税人）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纳税人及其有关的概念辨析。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28900" cy="2524125"/>
            <wp:effectExtent l="0" t="0" r="0" b="0"/>
            <wp:docPr id="9" name="图片_x0020801c4262-3c0f-4db0-9fe4-e7ded9761d42" descr="c2e0b419-60f3-41e6-96af-bf813bc9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01c4262-3c0f-4db0-9fe4-e7ded9761d42" descr="c2e0b419-60f3-41e6-96af-bf813bc93619"/>
                    <pic:cNvPicPr>
                      <a:picLocks noChangeAspect="1" noChangeArrowheads="1"/>
                    </pic:cNvPicPr>
                  </pic:nvPicPr>
                  <pic:blipFill>
                    <a:blip r:embed="rId14"/>
                    <a:srcRect/>
                    <a:stretch>
                      <a:fillRect/>
                    </a:stretch>
                  </pic:blipFill>
                  <pic:spPr bwMode="auto">
                    <a:xfrm>
                      <a:off x="0" y="0"/>
                      <a:ext cx="2628900" cy="2524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86"/>
        <w:gridCol w:w="5657"/>
        <w:gridCol w:w="1667"/>
      </w:tblGrid>
      <w:tr w:rsidR="00000000" w:rsidTr="007B6F37">
        <w:trPr>
          <w:trHeight w:val="300"/>
          <w:jc w:val="center"/>
        </w:trPr>
        <w:tc>
          <w:tcPr>
            <w:tcW w:w="20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身份</w:t>
            </w:r>
          </w:p>
        </w:tc>
        <w:tc>
          <w:tcPr>
            <w:tcW w:w="83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25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说明</w:t>
            </w:r>
          </w:p>
        </w:tc>
      </w:tr>
      <w:tr w:rsidR="00000000" w:rsidTr="007B6F37">
        <w:trPr>
          <w:trHeight w:val="300"/>
          <w:jc w:val="center"/>
        </w:trPr>
        <w:tc>
          <w:tcPr>
            <w:tcW w:w="20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8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税法规定</w:t>
            </w:r>
            <w:r>
              <w:rPr>
                <w:rStyle w:val="font14zd3"/>
                <w:rFonts w:ascii="宋体" w:hAnsi="宋体" w:cs="宋体" w:hint="eastAsia"/>
              </w:rPr>
              <w:t>直接负有纳税义务</w:t>
            </w:r>
            <w:r>
              <w:rPr>
                <w:rFonts w:ascii="宋体" w:hAnsi="宋体" w:cs="宋体" w:hint="eastAsia"/>
                <w:color w:val="000000"/>
                <w:sz w:val="21"/>
                <w:szCs w:val="21"/>
              </w:rPr>
              <w:t>的单位和个人，包括法人和自然人</w:t>
            </w:r>
          </w:p>
        </w:tc>
        <w:tc>
          <w:tcPr>
            <w:tcW w:w="225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二者可能一致，也可能不一致</w:t>
            </w:r>
          </w:p>
        </w:tc>
      </w:tr>
      <w:tr w:rsidR="00000000" w:rsidTr="007B6F37">
        <w:trPr>
          <w:trHeight w:val="300"/>
          <w:jc w:val="center"/>
        </w:trPr>
        <w:tc>
          <w:tcPr>
            <w:tcW w:w="20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负税人</w:t>
            </w:r>
          </w:p>
        </w:tc>
        <w:tc>
          <w:tcPr>
            <w:tcW w:w="8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实际负担税</w:t>
            </w:r>
            <w:r>
              <w:rPr>
                <w:rStyle w:val="font14zd3"/>
                <w:rFonts w:ascii="宋体" w:hAnsi="宋体" w:cs="宋体" w:hint="eastAsia"/>
              </w:rPr>
              <w:t>款</w:t>
            </w:r>
            <w:r>
              <w:rPr>
                <w:rFonts w:ascii="宋体" w:hAnsi="宋体" w:cs="宋体" w:hint="eastAsia"/>
                <w:color w:val="000000"/>
                <w:sz w:val="21"/>
                <w:szCs w:val="21"/>
              </w:rPr>
              <w:t>的单位和个人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r>
      <w:tr w:rsidR="00000000" w:rsidTr="007B6F37">
        <w:trPr>
          <w:trHeight w:val="300"/>
          <w:jc w:val="center"/>
        </w:trPr>
        <w:tc>
          <w:tcPr>
            <w:tcW w:w="20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代扣代缴义务人</w:t>
            </w:r>
          </w:p>
        </w:tc>
        <w:tc>
          <w:tcPr>
            <w:tcW w:w="8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代扣代缴是指税收法律、行政法规已经明确规定负有扣缴义务的单位和个人在</w:t>
            </w:r>
            <w:r>
              <w:rPr>
                <w:rStyle w:val="font14zd3"/>
                <w:rFonts w:ascii="宋体" w:hAnsi="宋体" w:cs="宋体" w:hint="eastAsia"/>
              </w:rPr>
              <w:t>支付款项时</w:t>
            </w:r>
            <w:r>
              <w:rPr>
                <w:rFonts w:ascii="宋体" w:hAnsi="宋体" w:cs="宋体" w:hint="eastAsia"/>
                <w:color w:val="000000"/>
                <w:sz w:val="21"/>
                <w:szCs w:val="21"/>
              </w:rPr>
              <w:t>，代税务机关从支付给负有纳税义务的单位和个人的收入中</w:t>
            </w:r>
            <w:r>
              <w:rPr>
                <w:rStyle w:val="font14zd3"/>
                <w:rFonts w:ascii="宋体" w:hAnsi="宋体" w:cs="宋体" w:hint="eastAsia"/>
              </w:rPr>
              <w:t>扣留并</w:t>
            </w:r>
            <w:r>
              <w:rPr>
                <w:rFonts w:ascii="宋体" w:hAnsi="宋体" w:cs="宋体" w:hint="eastAsia"/>
                <w:color w:val="000000"/>
                <w:sz w:val="21"/>
                <w:szCs w:val="21"/>
              </w:rPr>
              <w:t>向税务机关</w:t>
            </w:r>
            <w:r>
              <w:rPr>
                <w:rStyle w:val="font14zd3"/>
                <w:rFonts w:ascii="宋体" w:hAnsi="宋体" w:cs="宋体" w:hint="eastAsia"/>
              </w:rPr>
              <w:t>解缴</w:t>
            </w:r>
            <w:r>
              <w:rPr>
                <w:rFonts w:ascii="宋体" w:hAnsi="宋体" w:cs="宋体" w:hint="eastAsia"/>
                <w:color w:val="000000"/>
                <w:sz w:val="21"/>
                <w:szCs w:val="21"/>
              </w:rPr>
              <w:t>的行为</w:t>
            </w:r>
          </w:p>
        </w:tc>
        <w:tc>
          <w:tcPr>
            <w:tcW w:w="22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例：个人所得税</w:t>
            </w:r>
          </w:p>
        </w:tc>
      </w:tr>
      <w:tr w:rsidR="00000000" w:rsidTr="007B6F37">
        <w:trPr>
          <w:trHeight w:val="300"/>
          <w:jc w:val="center"/>
        </w:trPr>
        <w:tc>
          <w:tcPr>
            <w:tcW w:w="20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代收代缴义务人</w:t>
            </w:r>
          </w:p>
        </w:tc>
        <w:tc>
          <w:tcPr>
            <w:tcW w:w="8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代收代缴是指税收法律、行政法规已经明确规定负有扣缴义务的单位和个人在</w:t>
            </w:r>
            <w:r>
              <w:rPr>
                <w:rStyle w:val="font14zd3"/>
                <w:rFonts w:ascii="宋体" w:hAnsi="宋体" w:cs="宋体" w:hint="eastAsia"/>
              </w:rPr>
              <w:t>收取款项时</w:t>
            </w:r>
            <w:r>
              <w:rPr>
                <w:rFonts w:ascii="宋体" w:hAnsi="宋体" w:cs="宋体" w:hint="eastAsia"/>
                <w:color w:val="000000"/>
                <w:sz w:val="21"/>
                <w:szCs w:val="21"/>
              </w:rPr>
              <w:t>，代税务机关向负有纳税义务的单位和个人</w:t>
            </w:r>
            <w:r>
              <w:rPr>
                <w:rStyle w:val="font14zd3"/>
                <w:rFonts w:ascii="宋体" w:hAnsi="宋体" w:cs="宋体" w:hint="eastAsia"/>
              </w:rPr>
              <w:t>收取并</w:t>
            </w:r>
            <w:r>
              <w:rPr>
                <w:rFonts w:ascii="宋体" w:hAnsi="宋体" w:cs="宋体" w:hint="eastAsia"/>
                <w:color w:val="000000"/>
                <w:sz w:val="21"/>
                <w:szCs w:val="21"/>
              </w:rPr>
              <w:t>向税务机关</w:t>
            </w:r>
            <w:r>
              <w:rPr>
                <w:rStyle w:val="font14zd3"/>
                <w:rFonts w:ascii="宋体" w:hAnsi="宋体" w:cs="宋体" w:hint="eastAsia"/>
              </w:rPr>
              <w:t>缴纳</w:t>
            </w:r>
            <w:r>
              <w:rPr>
                <w:rFonts w:ascii="宋体" w:hAnsi="宋体" w:cs="宋体" w:hint="eastAsia"/>
                <w:color w:val="000000"/>
                <w:sz w:val="21"/>
                <w:szCs w:val="21"/>
              </w:rPr>
              <w:t>的行为</w:t>
            </w:r>
          </w:p>
        </w:tc>
        <w:tc>
          <w:tcPr>
            <w:tcW w:w="22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例：委托加工环节消费税</w:t>
            </w:r>
          </w:p>
        </w:tc>
      </w:tr>
      <w:tr w:rsidR="00000000" w:rsidTr="007B6F37">
        <w:trPr>
          <w:trHeight w:val="300"/>
          <w:jc w:val="center"/>
        </w:trPr>
        <w:tc>
          <w:tcPr>
            <w:tcW w:w="20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受托代征人</w:t>
            </w:r>
          </w:p>
        </w:tc>
        <w:tc>
          <w:tcPr>
            <w:tcW w:w="8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受托代征人是指根据税务机关的</w:t>
            </w:r>
            <w:r>
              <w:rPr>
                <w:rStyle w:val="font14zd3"/>
                <w:rFonts w:ascii="宋体" w:hAnsi="宋体" w:cs="宋体" w:hint="eastAsia"/>
              </w:rPr>
              <w:t>委托</w:t>
            </w:r>
            <w:r>
              <w:rPr>
                <w:rFonts w:ascii="宋体" w:hAnsi="宋体" w:cs="宋体" w:hint="eastAsia"/>
                <w:color w:val="000000"/>
                <w:sz w:val="21"/>
                <w:szCs w:val="21"/>
              </w:rPr>
              <w:t>，依照法律规定</w:t>
            </w:r>
            <w:r>
              <w:rPr>
                <w:rStyle w:val="font14zd3"/>
                <w:rFonts w:ascii="宋体" w:hAnsi="宋体" w:cs="宋体" w:hint="eastAsia"/>
              </w:rPr>
              <w:t>代征</w:t>
            </w:r>
            <w:r>
              <w:rPr>
                <w:rFonts w:ascii="宋体" w:hAnsi="宋体" w:cs="宋体" w:hint="eastAsia"/>
                <w:color w:val="000000"/>
                <w:sz w:val="21"/>
                <w:szCs w:val="21"/>
              </w:rPr>
              <w:t>零星、分散和异地缴纳</w:t>
            </w:r>
            <w:r>
              <w:rPr>
                <w:rFonts w:ascii="宋体" w:hAnsi="宋体" w:cs="宋体" w:hint="eastAsia"/>
                <w:color w:val="000000"/>
                <w:sz w:val="21"/>
                <w:szCs w:val="21"/>
              </w:rPr>
              <w:t>税收的单位和人员</w:t>
            </w:r>
          </w:p>
        </w:tc>
        <w:tc>
          <w:tcPr>
            <w:tcW w:w="22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例：交通运输海事机构代征船舶车船税</w:t>
            </w:r>
          </w:p>
        </w:tc>
      </w:tr>
      <w:tr w:rsidR="00000000" w:rsidTr="007B6F37">
        <w:trPr>
          <w:trHeight w:val="300"/>
          <w:jc w:val="center"/>
        </w:trPr>
        <w:tc>
          <w:tcPr>
            <w:tcW w:w="20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纳税单位</w:t>
            </w:r>
          </w:p>
        </w:tc>
        <w:tc>
          <w:tcPr>
            <w:tcW w:w="8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是纳税人的有效集合</w:t>
            </w:r>
          </w:p>
        </w:tc>
        <w:tc>
          <w:tcPr>
            <w:tcW w:w="22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年）根据税务机关的委托，依据法律规定代征零星、分散和异地缴纳税收的单位和人员是（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负税人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代扣代缴义务人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代收代缴义务人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受托代征人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『答案解析』受托代征人是指根据税务机关的委托，依照法律规定代征零星、分散和异地缴纳税收的单位和人员。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00650" cy="5534025"/>
            <wp:effectExtent l="19050" t="0" r="0" b="0"/>
            <wp:docPr id="10" name="图片_x0020bdced7ba-f998-4a0e-b237-505d90ded66c" descr="c48c9abd-56ac-4be8-b92e-1b8948a5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dced7ba-f998-4a0e-b237-505d90ded66c" descr="c48c9abd-56ac-4be8-b92e-1b8948a55509"/>
                    <pic:cNvPicPr>
                      <a:picLocks noChangeAspect="1" noChangeArrowheads="1"/>
                    </pic:cNvPicPr>
                  </pic:nvPicPr>
                  <pic:blipFill>
                    <a:blip r:embed="rId15"/>
                    <a:srcRect/>
                    <a:stretch>
                      <a:fillRect/>
                    </a:stretch>
                  </pic:blipFill>
                  <pic:spPr bwMode="auto">
                    <a:xfrm>
                      <a:off x="0" y="0"/>
                      <a:ext cx="5200650" cy="5534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（二）课税对象（征税对象）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课税对象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1"/>
        <w:gridCol w:w="7789"/>
      </w:tblGrid>
      <w:tr w:rsidR="00000000" w:rsidTr="007B6F37">
        <w:trPr>
          <w:trHeight w:val="300"/>
          <w:jc w:val="center"/>
        </w:trPr>
        <w:tc>
          <w:tcPr>
            <w:tcW w:w="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54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5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税法中规定的征税的</w:t>
            </w:r>
            <w:r>
              <w:rPr>
                <w:rStyle w:val="font14zd3"/>
                <w:rFonts w:ascii="宋体" w:hAnsi="宋体" w:cs="宋体" w:hint="eastAsia"/>
              </w:rPr>
              <w:t>目的物</w:t>
            </w:r>
            <w:r>
              <w:rPr>
                <w:rFonts w:ascii="宋体" w:hAnsi="宋体" w:cs="宋体" w:hint="eastAsia"/>
                <w:color w:val="000000"/>
                <w:sz w:val="21"/>
                <w:szCs w:val="21"/>
              </w:rPr>
              <w:t>，是征税的依据，解决对什么征税</w:t>
            </w:r>
          </w:p>
        </w:tc>
      </w:tr>
      <w:tr w:rsidR="00000000" w:rsidTr="007B6F37">
        <w:trPr>
          <w:trHeight w:val="300"/>
          <w:jc w:val="center"/>
        </w:trPr>
        <w:tc>
          <w:tcPr>
            <w:tcW w:w="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5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区分税种的主要标志</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体现征税的范围</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其他要素的内容一般都以课税对象为基础确定</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计税依据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0"/>
        <w:gridCol w:w="700"/>
        <w:gridCol w:w="4210"/>
        <w:gridCol w:w="2880"/>
      </w:tblGrid>
      <w:tr w:rsidR="00000000" w:rsidTr="007B6F37">
        <w:trPr>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计税依据又称税基，是指税法中规定的据以</w:t>
            </w:r>
            <w:r>
              <w:rPr>
                <w:rStyle w:val="font14zd3"/>
                <w:rFonts w:ascii="宋体" w:hAnsi="宋体" w:cs="宋体" w:hint="eastAsia"/>
              </w:rPr>
              <w:t>计算各种应征税款的依据或标准</w:t>
            </w:r>
          </w:p>
        </w:tc>
      </w:tr>
      <w:tr w:rsidR="00000000" w:rsidTr="007B6F37">
        <w:trPr>
          <w:trHeight w:val="300"/>
          <w:jc w:val="center"/>
        </w:trPr>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与课税对象的关系</w:t>
            </w: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课税对象是指征税的目的物，计税依据则是在目的物已经确定的前提下，对目的物据以计算税款的依据或标准。</w:t>
            </w:r>
            <w:r>
              <w:rPr>
                <w:rFonts w:ascii="宋体" w:hAnsi="宋体" w:cs="宋体" w:hint="eastAsia"/>
                <w:color w:val="000000"/>
                <w:sz w:val="21"/>
                <w:szCs w:val="21"/>
              </w:rPr>
              <w:br/>
            </w:r>
            <w:r>
              <w:rPr>
                <w:rStyle w:val="font14zd3"/>
                <w:rFonts w:ascii="宋体" w:hAnsi="宋体" w:cs="宋体" w:hint="eastAsia"/>
              </w:rPr>
              <w:t>课税对象是从质</w:t>
            </w:r>
            <w:r>
              <w:rPr>
                <w:rFonts w:ascii="宋体" w:hAnsi="宋体" w:cs="宋体" w:hint="eastAsia"/>
                <w:color w:val="000000"/>
                <w:sz w:val="21"/>
                <w:szCs w:val="21"/>
              </w:rPr>
              <w:t>的方面对征税所作的</w:t>
            </w:r>
            <w:r>
              <w:rPr>
                <w:rFonts w:ascii="宋体" w:hAnsi="宋体" w:cs="宋体" w:hint="eastAsia"/>
                <w:color w:val="000000"/>
                <w:sz w:val="21"/>
                <w:szCs w:val="21"/>
              </w:rPr>
              <w:t>规定，而</w:t>
            </w:r>
            <w:r>
              <w:rPr>
                <w:rStyle w:val="font14zd3"/>
                <w:rFonts w:ascii="宋体" w:hAnsi="宋体" w:cs="宋体" w:hint="eastAsia"/>
              </w:rPr>
              <w:t>计税依据则是从量</w:t>
            </w:r>
            <w:r>
              <w:rPr>
                <w:rFonts w:ascii="宋体" w:hAnsi="宋体" w:cs="宋体" w:hint="eastAsia"/>
                <w:color w:val="000000"/>
                <w:sz w:val="21"/>
                <w:szCs w:val="21"/>
              </w:rPr>
              <w:t>的方面对征税所作的规定，是课税对象量的表现</w:t>
            </w:r>
          </w:p>
        </w:tc>
      </w:tr>
      <w:tr w:rsidR="00000000" w:rsidTr="007B6F37">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表现形态</w:t>
            </w:r>
          </w:p>
        </w:tc>
        <w:tc>
          <w:tcPr>
            <w:tcW w:w="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价值形态</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以征税对象的价值作为计税依据，</w:t>
            </w:r>
            <w:r>
              <w:rPr>
                <w:rStyle w:val="font14zd3"/>
                <w:rFonts w:ascii="宋体" w:hAnsi="宋体" w:cs="宋体" w:hint="eastAsia"/>
              </w:rPr>
              <w:t>课税对象和计税依据一般是一致的</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如所得税为所得额，增值税为增值额</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实物形态</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以课税对象的数量、重量、容积、面积等作为计税依据，</w:t>
            </w:r>
            <w:r>
              <w:rPr>
                <w:rStyle w:val="font14zd3"/>
                <w:rFonts w:ascii="宋体" w:hAnsi="宋体" w:cs="宋体" w:hint="eastAsia"/>
              </w:rPr>
              <w:t>课税对象和计税依据一般是不一致的</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如城镇土地使用税：课税对象为土地，计税依据为其面积；</w:t>
            </w:r>
            <w:r>
              <w:rPr>
                <w:rFonts w:ascii="宋体" w:hAnsi="宋体" w:cs="宋体" w:hint="eastAsia"/>
                <w:color w:val="000000"/>
                <w:sz w:val="21"/>
                <w:szCs w:val="21"/>
              </w:rPr>
              <w:br/>
            </w:r>
            <w:r>
              <w:rPr>
                <w:rFonts w:ascii="宋体" w:hAnsi="宋体" w:cs="宋体" w:hint="eastAsia"/>
                <w:color w:val="000000"/>
                <w:sz w:val="21"/>
                <w:szCs w:val="21"/>
              </w:rPr>
              <w:t>车船税：课税对象为车、船，计税依据为吨位等</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3"/>
        <w:gridCol w:w="2834"/>
        <w:gridCol w:w="5313"/>
      </w:tblGrid>
      <w:tr w:rsidR="00000000" w:rsidTr="007B6F37">
        <w:trPr>
          <w:trHeight w:val="300"/>
          <w:jc w:val="center"/>
        </w:trPr>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30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30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税源是指税款的</w:t>
            </w:r>
            <w:r>
              <w:rPr>
                <w:rStyle w:val="font14zd3"/>
                <w:rFonts w:ascii="宋体" w:hAnsi="宋体" w:cs="宋体" w:hint="eastAsia"/>
              </w:rPr>
              <w:t>最终来源</w:t>
            </w:r>
            <w:r>
              <w:rPr>
                <w:rFonts w:ascii="宋体" w:hAnsi="宋体" w:cs="宋体" w:hint="eastAsia"/>
                <w:color w:val="000000"/>
                <w:sz w:val="21"/>
                <w:szCs w:val="21"/>
              </w:rPr>
              <w:t>，或者说税</w:t>
            </w:r>
            <w:r>
              <w:rPr>
                <w:rFonts w:ascii="宋体" w:hAnsi="宋体" w:cs="宋体" w:hint="eastAsia"/>
                <w:color w:val="000000"/>
                <w:sz w:val="21"/>
                <w:szCs w:val="21"/>
              </w:rPr>
              <w:t>收负担的最终归宿</w:t>
            </w:r>
          </w:p>
        </w:tc>
      </w:tr>
      <w:tr w:rsidR="00000000" w:rsidTr="007B6F37">
        <w:trPr>
          <w:trHeight w:val="300"/>
          <w:jc w:val="center"/>
        </w:trPr>
        <w:tc>
          <w:tcPr>
            <w:tcW w:w="13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与课税对象的关系</w:t>
            </w:r>
          </w:p>
        </w:tc>
        <w:tc>
          <w:tcPr>
            <w:tcW w:w="7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某些税种以国民收入分配中形成的各种收入为课税对象时，</w:t>
            </w:r>
            <w:r>
              <w:rPr>
                <w:rStyle w:val="font14zd3"/>
                <w:rFonts w:ascii="宋体" w:hAnsi="宋体" w:cs="宋体" w:hint="eastAsia"/>
              </w:rPr>
              <w:t>税源与课税对象是一致</w:t>
            </w:r>
            <w:r>
              <w:rPr>
                <w:rFonts w:ascii="宋体" w:hAnsi="宋体" w:cs="宋体" w:hint="eastAsia"/>
                <w:color w:val="000000"/>
                <w:sz w:val="21"/>
                <w:szCs w:val="21"/>
              </w:rPr>
              <w:t>的</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如所得税→国民收入分配中形成的各种收入</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7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对于大多数税种来说</w:t>
            </w:r>
            <w:r>
              <w:rPr>
                <w:rStyle w:val="font14zd3"/>
                <w:rFonts w:ascii="宋体" w:hAnsi="宋体" w:cs="宋体" w:hint="eastAsia"/>
              </w:rPr>
              <w:t>两者并不一致</w:t>
            </w:r>
            <w:r>
              <w:rPr>
                <w:rFonts w:ascii="宋体" w:hAnsi="宋体" w:cs="宋体" w:hint="eastAsia"/>
                <w:color w:val="000000"/>
                <w:sz w:val="21"/>
                <w:szCs w:val="21"/>
              </w:rPr>
              <w:t>，税源并不等于课税对象</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如房产税（从价计征）→其他方面</w:t>
            </w:r>
          </w:p>
        </w:tc>
      </w:tr>
      <w:tr w:rsidR="00000000" w:rsidTr="007B6F37">
        <w:trPr>
          <w:trHeight w:val="300"/>
          <w:jc w:val="center"/>
        </w:trPr>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c>
          <w:tcPr>
            <w:tcW w:w="230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课税对象是据以征税的依据，</w:t>
            </w:r>
            <w:r>
              <w:rPr>
                <w:rStyle w:val="font14zd3"/>
                <w:rFonts w:ascii="宋体" w:hAnsi="宋体" w:cs="宋体" w:hint="eastAsia"/>
              </w:rPr>
              <w:t>税源则表明</w:t>
            </w:r>
            <w:r>
              <w:rPr>
                <w:rFonts w:ascii="宋体" w:hAnsi="宋体" w:cs="宋体" w:hint="eastAsia"/>
                <w:color w:val="000000"/>
                <w:sz w:val="21"/>
                <w:szCs w:val="21"/>
              </w:rPr>
              <w:t>纳税人的</w:t>
            </w:r>
            <w:r>
              <w:rPr>
                <w:rStyle w:val="font14zd3"/>
                <w:rFonts w:ascii="宋体" w:hAnsi="宋体" w:cs="宋体" w:hint="eastAsia"/>
              </w:rPr>
              <w:t>负担能力</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85"/>
        <w:gridCol w:w="1917"/>
        <w:gridCol w:w="6208"/>
      </w:tblGrid>
      <w:tr w:rsidR="00000000" w:rsidTr="007B6F37">
        <w:trPr>
          <w:trHeight w:val="27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53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15"/>
          <w:jc w:val="center"/>
        </w:trPr>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53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税目是课税对象的具体化，反映具体的征税范围，代表</w:t>
            </w:r>
            <w:r>
              <w:rPr>
                <w:rStyle w:val="font14zd3"/>
                <w:rFonts w:ascii="宋体" w:hAnsi="宋体" w:cs="宋体" w:hint="eastAsia"/>
              </w:rPr>
              <w:t>征税的广度</w:t>
            </w:r>
          </w:p>
        </w:tc>
      </w:tr>
      <w:tr w:rsidR="00000000" w:rsidTr="007B6F37">
        <w:trPr>
          <w:trHeight w:val="270"/>
          <w:jc w:val="center"/>
        </w:trPr>
        <w:tc>
          <w:tcPr>
            <w:tcW w:w="10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明确征税范围</w:t>
            </w:r>
          </w:p>
        </w:tc>
        <w:tc>
          <w:tcPr>
            <w:tcW w:w="4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如印花税</w:t>
            </w:r>
          </w:p>
        </w:tc>
      </w:tr>
      <w:tr w:rsidR="00000000" w:rsidTr="007B6F37">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解决征税对象的归类，税目税率同步考虑</w:t>
            </w:r>
          </w:p>
        </w:tc>
        <w:tc>
          <w:tcPr>
            <w:tcW w:w="4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如消费税、资源税</w:t>
            </w:r>
          </w:p>
        </w:tc>
      </w:tr>
      <w:tr w:rsidR="00000000" w:rsidTr="007B6F37">
        <w:trPr>
          <w:trHeight w:val="285"/>
          <w:jc w:val="center"/>
        </w:trPr>
        <w:tc>
          <w:tcPr>
            <w:tcW w:w="10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列举税目</w:t>
            </w:r>
          </w:p>
        </w:tc>
        <w:tc>
          <w:tcPr>
            <w:tcW w:w="4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如消费税，烟、酒等</w:t>
            </w:r>
            <w:r>
              <w:rPr>
                <w:rFonts w:ascii="宋体" w:hAnsi="宋体" w:cs="宋体" w:hint="eastAsia"/>
                <w:color w:val="000000"/>
                <w:sz w:val="21"/>
                <w:szCs w:val="21"/>
              </w:rPr>
              <w:t>15</w:t>
            </w:r>
            <w:r>
              <w:rPr>
                <w:rFonts w:ascii="宋体" w:hAnsi="宋体" w:cs="宋体" w:hint="eastAsia"/>
                <w:color w:val="000000"/>
                <w:sz w:val="21"/>
                <w:szCs w:val="21"/>
              </w:rPr>
              <w:t>个税目</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概括税目</w:t>
            </w:r>
          </w:p>
        </w:tc>
        <w:tc>
          <w:tcPr>
            <w:tcW w:w="4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如消费税——酒：白酒、黄酒、啤酒、其他酒</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含义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税率是应纳税额与计税依据的比例，是计算税额的尺度，代表</w:t>
      </w:r>
      <w:r>
        <w:rPr>
          <w:rStyle w:val="font14zd2"/>
          <w:rFonts w:ascii="宋体" w:hAnsi="宋体" w:cs="宋体" w:hint="eastAsia"/>
        </w:rPr>
        <w:t>课税的深度</w:t>
      </w:r>
      <w:r>
        <w:rPr>
          <w:rFonts w:ascii="宋体" w:hAnsi="宋体" w:cs="宋体" w:hint="eastAsia"/>
          <w:color w:val="000000"/>
          <w:sz w:val="21"/>
          <w:szCs w:val="21"/>
        </w:rPr>
        <w:t>，关系着国家的收入多少和纳税人的负担程度。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105025" cy="1428750"/>
            <wp:effectExtent l="0" t="0" r="0" b="0"/>
            <wp:docPr id="11" name="图片_x002073e5e2f5-a16a-4476-8d58-309ed53b29d5" descr="4719e69e-3e02-4f2a-a57e-b85d2e81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3e5e2f5-a16a-4476-8d58-309ed53b29d5" descr="4719e69e-3e02-4f2a-a57e-b85d2e814556"/>
                    <pic:cNvPicPr>
                      <a:picLocks noChangeAspect="1" noChangeArrowheads="1"/>
                    </pic:cNvPicPr>
                  </pic:nvPicPr>
                  <pic:blipFill>
                    <a:blip r:embed="rId16"/>
                    <a:srcRect/>
                    <a:stretch>
                      <a:fillRect/>
                    </a:stretch>
                  </pic:blipFill>
                  <pic:spPr bwMode="auto">
                    <a:xfrm>
                      <a:off x="0" y="0"/>
                      <a:ext cx="2105025" cy="1428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税率形式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4"/>
        <w:gridCol w:w="552"/>
        <w:gridCol w:w="965"/>
        <w:gridCol w:w="6659"/>
      </w:tblGrid>
      <w:tr w:rsidR="00000000" w:rsidTr="007B6F37">
        <w:trPr>
          <w:trHeight w:val="300"/>
          <w:jc w:val="center"/>
        </w:trPr>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税率形式</w:t>
            </w:r>
          </w:p>
        </w:tc>
        <w:tc>
          <w:tcPr>
            <w:tcW w:w="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2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定额税率</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1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根据单位课税对象，直接规定固定的</w:t>
            </w:r>
            <w:r>
              <w:rPr>
                <w:rStyle w:val="font14zd3"/>
                <w:rFonts w:ascii="宋体" w:hAnsi="宋体" w:cs="宋体" w:hint="eastAsia"/>
              </w:rPr>
              <w:t>征税数额</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具体形式</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差别定</w:t>
            </w:r>
            <w:r>
              <w:rPr>
                <w:rFonts w:ascii="宋体" w:hAnsi="宋体" w:cs="宋体" w:hint="eastAsia"/>
                <w:color w:val="000000"/>
                <w:sz w:val="21"/>
                <w:szCs w:val="21"/>
              </w:rPr>
              <w:t>额税率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城镇土地使用税（面积）、耕地占用税（面积）、车船税（排气量等）、环境保护税（污染当量、排放量、超标分贝）</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单一定额税率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消费税中部分应税消费品（啤酒、黄酒、成　品油）</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基本特点</w:t>
            </w:r>
          </w:p>
        </w:tc>
        <w:tc>
          <w:tcPr>
            <w:tcW w:w="21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）税率与课税对象的价值量脱离了联系，不受课税对象价值量变化的影响。</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）适用于对价格稳定、质量等级和品种规格单一的大宗产品征税的税种。</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）如果产品价格变动的总趋势是上升的，产品的税负就会呈现累退性</w:t>
            </w:r>
          </w:p>
        </w:tc>
      </w:tr>
      <w:tr w:rsidR="00000000" w:rsidTr="007B6F37">
        <w:trPr>
          <w:trHeight w:val="300"/>
          <w:jc w:val="center"/>
        </w:trPr>
        <w:tc>
          <w:tcPr>
            <w:tcW w:w="12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比例税率</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1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对同一征税对象或同一税目，不论数额大小只</w:t>
            </w:r>
            <w:r>
              <w:rPr>
                <w:rStyle w:val="font14zd3"/>
                <w:rFonts w:ascii="宋体" w:hAnsi="宋体" w:cs="宋体" w:hint="eastAsia"/>
              </w:rPr>
              <w:t>规定一个比例</w:t>
            </w:r>
            <w:r>
              <w:rPr>
                <w:rFonts w:ascii="宋体" w:hAnsi="宋体" w:cs="宋体" w:hint="eastAsia"/>
                <w:color w:val="000000"/>
                <w:sz w:val="21"/>
                <w:szCs w:val="21"/>
              </w:rPr>
              <w:t>，都</w:t>
            </w:r>
            <w:r>
              <w:rPr>
                <w:rFonts w:ascii="宋体" w:hAnsi="宋体" w:cs="宋体" w:hint="eastAsia"/>
                <w:color w:val="000000"/>
                <w:sz w:val="21"/>
                <w:szCs w:val="21"/>
              </w:rPr>
              <w:t>按同一比例征税</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具体形式</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Style w:val="font14zd3"/>
                <w:rFonts w:ascii="宋体" w:hAnsi="宋体" w:cs="宋体" w:hint="eastAsia"/>
              </w:rPr>
              <w:t>产品比例</w:t>
            </w:r>
            <w:r>
              <w:rPr>
                <w:rFonts w:ascii="宋体" w:hAnsi="宋体" w:cs="宋体" w:hint="eastAsia"/>
                <w:color w:val="000000"/>
                <w:sz w:val="21"/>
                <w:szCs w:val="21"/>
              </w:rPr>
              <w:t>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大部分的消费税、增值税中的“货物”</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Style w:val="font14zd3"/>
                <w:rFonts w:ascii="宋体" w:hAnsi="宋体" w:cs="宋体" w:hint="eastAsia"/>
              </w:rPr>
              <w:t>行业比例</w:t>
            </w:r>
            <w:r>
              <w:rPr>
                <w:rFonts w:ascii="宋体" w:hAnsi="宋体" w:cs="宋体" w:hint="eastAsia"/>
                <w:color w:val="000000"/>
                <w:sz w:val="21"/>
                <w:szCs w:val="21"/>
              </w:rPr>
              <w:t>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增值税中“服务”（如建筑业</w:t>
            </w:r>
            <w:r>
              <w:rPr>
                <w:rFonts w:ascii="宋体" w:hAnsi="宋体" w:cs="宋体" w:hint="eastAsia"/>
                <w:color w:val="000000"/>
                <w:sz w:val="21"/>
                <w:szCs w:val="21"/>
              </w:rPr>
              <w:t>9%</w:t>
            </w:r>
            <w:r>
              <w:rPr>
                <w:rFonts w:ascii="宋体" w:hAnsi="宋体" w:cs="宋体" w:hint="eastAsia"/>
                <w:color w:val="000000"/>
                <w:sz w:val="21"/>
                <w:szCs w:val="21"/>
              </w:rPr>
              <w:t>；金融保险业</w:t>
            </w:r>
            <w:r>
              <w:rPr>
                <w:rFonts w:ascii="宋体" w:hAnsi="宋体" w:cs="宋体" w:hint="eastAsia"/>
                <w:color w:val="000000"/>
                <w:sz w:val="21"/>
                <w:szCs w:val="21"/>
              </w:rPr>
              <w:t>6%</w:t>
            </w:r>
            <w:r>
              <w:rPr>
                <w:rFonts w:ascii="宋体" w:hAnsi="宋体" w:cs="宋体" w:hint="eastAsia"/>
                <w:color w:val="000000"/>
                <w:sz w:val="21"/>
                <w:szCs w:val="21"/>
              </w:rPr>
              <w:t>）</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Style w:val="font14zd3"/>
                <w:rFonts w:ascii="宋体" w:hAnsi="宋体" w:cs="宋体" w:hint="eastAsia"/>
              </w:rPr>
              <w:t>地区差别比例</w:t>
            </w:r>
            <w:r>
              <w:rPr>
                <w:rFonts w:ascii="宋体" w:hAnsi="宋体" w:cs="宋体" w:hint="eastAsia"/>
                <w:color w:val="000000"/>
                <w:sz w:val="21"/>
                <w:szCs w:val="21"/>
              </w:rPr>
              <w:t xml:space="preserve">　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城市维护建设税（市区</w:t>
            </w:r>
            <w:r>
              <w:rPr>
                <w:rFonts w:ascii="宋体" w:hAnsi="宋体" w:cs="宋体" w:hint="eastAsia"/>
                <w:color w:val="000000"/>
                <w:sz w:val="21"/>
                <w:szCs w:val="21"/>
              </w:rPr>
              <w:t>7%</w:t>
            </w:r>
            <w:r>
              <w:rPr>
                <w:rFonts w:ascii="宋体" w:hAnsi="宋体" w:cs="宋体" w:hint="eastAsia"/>
                <w:color w:val="000000"/>
                <w:sz w:val="21"/>
                <w:szCs w:val="21"/>
              </w:rPr>
              <w:t>、县城、镇</w:t>
            </w:r>
            <w:r>
              <w:rPr>
                <w:rFonts w:ascii="宋体" w:hAnsi="宋体" w:cs="宋体" w:hint="eastAsia"/>
                <w:color w:val="000000"/>
                <w:sz w:val="21"/>
                <w:szCs w:val="21"/>
              </w:rPr>
              <w:t>5%</w:t>
            </w:r>
            <w:r>
              <w:rPr>
                <w:rFonts w:ascii="宋体" w:hAnsi="宋体" w:cs="宋体" w:hint="eastAsia"/>
                <w:color w:val="000000"/>
                <w:sz w:val="21"/>
                <w:szCs w:val="21"/>
              </w:rPr>
              <w:t>，其他</w:t>
            </w:r>
            <w:r>
              <w:rPr>
                <w:rFonts w:ascii="宋体" w:hAnsi="宋体" w:cs="宋体" w:hint="eastAsia"/>
                <w:color w:val="000000"/>
                <w:sz w:val="21"/>
                <w:szCs w:val="21"/>
              </w:rPr>
              <w:t>1%</w:t>
            </w:r>
            <w:r>
              <w:rPr>
                <w:rFonts w:ascii="宋体" w:hAnsi="宋体" w:cs="宋体" w:hint="eastAsia"/>
                <w:color w:val="000000"/>
                <w:sz w:val="21"/>
                <w:szCs w:val="21"/>
              </w:rPr>
              <w:t>）</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Style w:val="font14zd3"/>
                <w:rFonts w:ascii="宋体" w:hAnsi="宋体" w:cs="宋体" w:hint="eastAsia"/>
              </w:rPr>
              <w:t>有幅度的比例</w:t>
            </w:r>
            <w:r>
              <w:rPr>
                <w:rFonts w:ascii="宋体" w:hAnsi="宋体" w:cs="宋体" w:hint="eastAsia"/>
                <w:color w:val="000000"/>
                <w:sz w:val="21"/>
                <w:szCs w:val="21"/>
              </w:rPr>
              <w:t xml:space="preserve">　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资源税（如煤</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21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）税率不随课税对象数额的变动而变动。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）课税对象</w:t>
            </w:r>
            <w:r>
              <w:rPr>
                <w:rStyle w:val="font14zd3"/>
                <w:rFonts w:ascii="宋体" w:hAnsi="宋体" w:cs="宋体" w:hint="eastAsia"/>
              </w:rPr>
              <w:t>数额越大</w:t>
            </w:r>
            <w:r>
              <w:rPr>
                <w:rFonts w:ascii="宋体" w:hAnsi="宋体" w:cs="宋体" w:hint="eastAsia"/>
                <w:color w:val="000000"/>
                <w:sz w:val="21"/>
                <w:szCs w:val="21"/>
              </w:rPr>
              <w:t>，纳税人</w:t>
            </w:r>
            <w:r>
              <w:rPr>
                <w:rStyle w:val="font14zd3"/>
                <w:rFonts w:ascii="宋体" w:hAnsi="宋体" w:cs="宋体" w:hint="eastAsia"/>
              </w:rPr>
              <w:t>相对直接负担越轻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）计算简便</w:t>
            </w:r>
          </w:p>
        </w:tc>
      </w:tr>
      <w:tr w:rsidR="00000000" w:rsidTr="007B6F37">
        <w:trPr>
          <w:trHeight w:val="300"/>
          <w:jc w:val="center"/>
        </w:trPr>
        <w:tc>
          <w:tcPr>
            <w:tcW w:w="12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累进税率</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1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指同一课税对象，随</w:t>
            </w:r>
            <w:r>
              <w:rPr>
                <w:rStyle w:val="font14zd3"/>
                <w:rFonts w:ascii="宋体" w:hAnsi="宋体" w:cs="宋体" w:hint="eastAsia"/>
              </w:rPr>
              <w:t>数量的增大</w:t>
            </w:r>
            <w:r>
              <w:rPr>
                <w:rFonts w:ascii="宋体" w:hAnsi="宋体" w:cs="宋体" w:hint="eastAsia"/>
                <w:color w:val="000000"/>
                <w:sz w:val="21"/>
                <w:szCs w:val="21"/>
              </w:rPr>
              <w:t>，征收</w:t>
            </w:r>
            <w:r>
              <w:rPr>
                <w:rFonts w:ascii="宋体" w:hAnsi="宋体" w:cs="宋体" w:hint="eastAsia"/>
                <w:color w:val="000000"/>
                <w:sz w:val="21"/>
                <w:szCs w:val="21"/>
              </w:rPr>
              <w:t>比例也随之</w:t>
            </w:r>
            <w:r>
              <w:rPr>
                <w:rStyle w:val="font14zd3"/>
                <w:rFonts w:ascii="宋体" w:hAnsi="宋体" w:cs="宋体" w:hint="eastAsia"/>
              </w:rPr>
              <w:t>增高的税率</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具体形式</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全额累进税率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目前我国暂无</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超额累进税率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个人所得税综合所得（含工资薪金、劳务报酬、稿酬、特许权使用费）、经营所得</w:t>
            </w:r>
            <w:r>
              <w:rPr>
                <w:rFonts w:ascii="宋体" w:hAnsi="宋体" w:cs="宋体" w:hint="eastAsia"/>
                <w:color w:val="000000"/>
                <w:sz w:val="21"/>
                <w:szCs w:val="21"/>
              </w:rPr>
              <w:br/>
            </w:r>
            <w:r>
              <w:rPr>
                <w:rStyle w:val="fontkaiti1"/>
                <w:rFonts w:cs="宋体" w:hint="default"/>
                <w:b/>
                <w:bCs/>
                <w:color w:val="A50021"/>
                <w:u w:val="double"/>
              </w:rPr>
              <w:t>【知识点拨】</w:t>
            </w:r>
            <w:r>
              <w:rPr>
                <w:rStyle w:val="fontkaiti1"/>
                <w:rFonts w:cs="宋体" w:hint="default"/>
                <w:color w:val="000000"/>
              </w:rPr>
              <w:t>我国现行个人所得税中，其余四项分类所得（财产租赁、财产转让、利息股息红利所得、偶然所得）为比例税率（</w:t>
            </w:r>
            <w:r>
              <w:rPr>
                <w:rStyle w:val="fontkaiti1"/>
                <w:rFonts w:cs="宋体" w:hint="default"/>
                <w:color w:val="000000"/>
              </w:rPr>
              <w:t>20%</w:t>
            </w:r>
            <w:r>
              <w:rPr>
                <w:rStyle w:val="fontkaiti1"/>
                <w:rFonts w:cs="宋体" w:hint="default"/>
                <w:color w:val="000000"/>
              </w:rPr>
              <w:t>）</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超率累进税率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土地增值税适用四级超率累进税率</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超倍累进税率</w:t>
            </w:r>
          </w:p>
        </w:tc>
        <w:tc>
          <w:tcPr>
            <w:tcW w:w="8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目前我国暂无</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运用</w:t>
            </w:r>
          </w:p>
        </w:tc>
        <w:tc>
          <w:tcPr>
            <w:tcW w:w="21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多用于收益课税，处理税收负担的纵向公平</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43450" cy="3181350"/>
            <wp:effectExtent l="19050" t="0" r="0" b="0"/>
            <wp:docPr id="12" name="图片_x0020cdc66d81-d195-4d93-ae19-f989a8759ca3" descr="75f50d4a-b09d-4963-836e-b4e6f8cd6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dc66d81-d195-4d93-ae19-f989a8759ca3" descr="75f50d4a-b09d-4963-836e-b4e6f8cd61db"/>
                    <pic:cNvPicPr>
                      <a:picLocks noChangeAspect="1" noChangeArrowheads="1"/>
                    </pic:cNvPicPr>
                  </pic:nvPicPr>
                  <pic:blipFill>
                    <a:blip r:embed="rId17"/>
                    <a:srcRect/>
                    <a:stretch>
                      <a:fillRect/>
                    </a:stretch>
                  </pic:blipFill>
                  <pic:spPr bwMode="auto">
                    <a:xfrm>
                      <a:off x="0" y="0"/>
                      <a:ext cx="4743450" cy="3181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w:t>
      </w:r>
      <w:r>
        <w:rPr>
          <w:rFonts w:ascii="宋体" w:hAnsi="宋体" w:cs="宋体" w:hint="eastAsia"/>
          <w:color w:val="000000"/>
          <w:sz w:val="21"/>
          <w:szCs w:val="21"/>
        </w:rPr>
        <w:t>个税综合所得税率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个税所得税税率表一（综合所得适用）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1"/>
        <w:gridCol w:w="5734"/>
        <w:gridCol w:w="2085"/>
      </w:tblGrid>
      <w:tr w:rsidR="00000000" w:rsidTr="007B6F3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全年应纳税所得额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36000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36000</w:t>
            </w:r>
            <w:r>
              <w:rPr>
                <w:rFonts w:ascii="宋体" w:hAnsi="宋体" w:cs="宋体" w:hint="eastAsia"/>
                <w:color w:val="000000"/>
                <w:sz w:val="21"/>
                <w:szCs w:val="21"/>
              </w:rPr>
              <w:t>元至</w:t>
            </w:r>
            <w:r>
              <w:rPr>
                <w:rFonts w:ascii="宋体" w:hAnsi="宋体" w:cs="宋体" w:hint="eastAsia"/>
                <w:color w:val="000000"/>
                <w:sz w:val="21"/>
                <w:szCs w:val="21"/>
              </w:rPr>
              <w:t>144000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144000</w:t>
            </w:r>
            <w:r>
              <w:rPr>
                <w:rFonts w:ascii="宋体" w:hAnsi="宋体" w:cs="宋体" w:hint="eastAsia"/>
                <w:color w:val="000000"/>
                <w:sz w:val="21"/>
                <w:szCs w:val="21"/>
              </w:rPr>
              <w:t>元至</w:t>
            </w:r>
            <w:r>
              <w:rPr>
                <w:rFonts w:ascii="宋体" w:hAnsi="宋体" w:cs="宋体" w:hint="eastAsia"/>
                <w:color w:val="000000"/>
                <w:sz w:val="21"/>
                <w:szCs w:val="21"/>
              </w:rPr>
              <w:t>300000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300000</w:t>
            </w:r>
            <w:r>
              <w:rPr>
                <w:rFonts w:ascii="宋体" w:hAnsi="宋体" w:cs="宋体" w:hint="eastAsia"/>
                <w:color w:val="000000"/>
                <w:sz w:val="21"/>
                <w:szCs w:val="21"/>
              </w:rPr>
              <w:t>元至</w:t>
            </w:r>
            <w:r>
              <w:rPr>
                <w:rFonts w:ascii="宋体" w:hAnsi="宋体" w:cs="宋体" w:hint="eastAsia"/>
                <w:color w:val="000000"/>
                <w:sz w:val="21"/>
                <w:szCs w:val="21"/>
              </w:rPr>
              <w:t>420000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420000</w:t>
            </w:r>
            <w:r>
              <w:rPr>
                <w:rFonts w:ascii="宋体" w:hAnsi="宋体" w:cs="宋体" w:hint="eastAsia"/>
                <w:color w:val="000000"/>
                <w:sz w:val="21"/>
                <w:szCs w:val="21"/>
              </w:rPr>
              <w:t>元至</w:t>
            </w:r>
            <w:r>
              <w:rPr>
                <w:rFonts w:ascii="宋体" w:hAnsi="宋体" w:cs="宋体" w:hint="eastAsia"/>
                <w:color w:val="000000"/>
                <w:sz w:val="21"/>
                <w:szCs w:val="21"/>
              </w:rPr>
              <w:t>660000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660000</w:t>
            </w:r>
            <w:r>
              <w:rPr>
                <w:rFonts w:ascii="宋体" w:hAnsi="宋体" w:cs="宋体" w:hint="eastAsia"/>
                <w:color w:val="000000"/>
                <w:sz w:val="21"/>
                <w:szCs w:val="21"/>
              </w:rPr>
              <w:t>元至</w:t>
            </w:r>
            <w:r>
              <w:rPr>
                <w:rFonts w:ascii="宋体" w:hAnsi="宋体" w:cs="宋体" w:hint="eastAsia"/>
                <w:color w:val="000000"/>
                <w:sz w:val="21"/>
                <w:szCs w:val="21"/>
              </w:rPr>
              <w:t>960000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960000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假定某人年综合所得应纳税所得额为</w:t>
      </w:r>
      <w:r>
        <w:rPr>
          <w:rFonts w:ascii="宋体" w:hAnsi="宋体" w:cs="宋体" w:hint="eastAsia"/>
          <w:color w:val="000000"/>
          <w:sz w:val="21"/>
          <w:szCs w:val="21"/>
        </w:rPr>
        <w:t>50000</w:t>
      </w:r>
      <w:r>
        <w:rPr>
          <w:rFonts w:ascii="宋体" w:hAnsi="宋体" w:cs="宋体" w:hint="eastAsia"/>
          <w:color w:val="000000"/>
          <w:sz w:val="21"/>
          <w:szCs w:val="21"/>
        </w:rPr>
        <w:t>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3"/>
        <w:gridCol w:w="7177"/>
      </w:tblGrid>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全额累进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50000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5000</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超额累进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36000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50000</w:t>
            </w:r>
            <w:r>
              <w:rPr>
                <w:rFonts w:ascii="宋体" w:hAnsi="宋体" w:cs="宋体" w:hint="eastAsia"/>
                <w:color w:val="000000"/>
                <w:sz w:val="21"/>
                <w:szCs w:val="21"/>
              </w:rPr>
              <w:t>－</w:t>
            </w:r>
            <w:r>
              <w:rPr>
                <w:rFonts w:ascii="宋体" w:hAnsi="宋体" w:cs="宋体" w:hint="eastAsia"/>
                <w:color w:val="000000"/>
                <w:sz w:val="21"/>
                <w:szCs w:val="21"/>
              </w:rPr>
              <w:t>36000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2480</w:t>
            </w:r>
            <w:r>
              <w:rPr>
                <w:rFonts w:ascii="宋体" w:hAnsi="宋体" w:cs="宋体" w:hint="eastAsia"/>
                <w:color w:val="000000"/>
                <w:sz w:val="21"/>
                <w:szCs w:val="21"/>
              </w:rPr>
              <w:br/>
              <w:t>50000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2520</w:t>
            </w:r>
            <w:r>
              <w:rPr>
                <w:rFonts w:ascii="宋体" w:hAnsi="宋体" w:cs="宋体" w:hint="eastAsia"/>
                <w:color w:val="000000"/>
                <w:sz w:val="21"/>
                <w:szCs w:val="21"/>
              </w:rPr>
              <w:t>＝</w:t>
            </w:r>
            <w:r>
              <w:rPr>
                <w:rFonts w:ascii="宋体" w:hAnsi="宋体" w:cs="宋体" w:hint="eastAsia"/>
                <w:color w:val="000000"/>
                <w:sz w:val="21"/>
                <w:szCs w:val="21"/>
              </w:rPr>
              <w:t>2480</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下列关于税率的说法中，正确的有（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环境保护税采用定额税率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城镇土地使用税采用地区差别定额税率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土地增值税采用超率累进税率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消费税采用地区差别比例税率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车辆购置税采用幅度比例税率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，消费税的税率，有两种形式：一种是比例税率，另一种是定额税率。选项</w:t>
      </w:r>
      <w:r>
        <w:rPr>
          <w:rStyle w:val="fontkaiti1"/>
          <w:rFonts w:cs="宋体" w:hint="default"/>
          <w:color w:val="000000"/>
        </w:rPr>
        <w:t>E</w:t>
      </w:r>
      <w:r>
        <w:rPr>
          <w:rStyle w:val="fontkaiti1"/>
          <w:rFonts w:cs="宋体" w:hint="default"/>
          <w:color w:val="000000"/>
        </w:rPr>
        <w:t>，车辆购置税实行统一比例税率。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三组其他有关税率概念辨析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）名义税率与实际税率。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1"/>
        <w:gridCol w:w="1736"/>
        <w:gridCol w:w="6463"/>
      </w:tblGrid>
      <w:tr w:rsidR="00000000" w:rsidTr="007B6F3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名义税率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实际税率</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税法规定的税率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纳税人在一定时期内实际缴纳税额占其计税依据实际数额的比例</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关系</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通常：</w:t>
            </w:r>
            <w:r>
              <w:rPr>
                <w:rStyle w:val="font14zd3"/>
                <w:rFonts w:ascii="宋体" w:hAnsi="宋体" w:cs="宋体" w:hint="eastAsia"/>
              </w:rPr>
              <w:t>名义税率＞实际税率</w:t>
            </w:r>
            <w:r>
              <w:rPr>
                <w:rFonts w:ascii="宋体" w:hAnsi="宋体" w:cs="宋体" w:hint="eastAsia"/>
                <w:color w:val="000000"/>
                <w:sz w:val="21"/>
                <w:szCs w:val="21"/>
              </w:rPr>
              <w:br/>
            </w:r>
            <w:r>
              <w:rPr>
                <w:rFonts w:ascii="宋体" w:hAnsi="宋体" w:cs="宋体" w:hint="eastAsia"/>
                <w:color w:val="000000"/>
                <w:sz w:val="21"/>
                <w:szCs w:val="21"/>
              </w:rPr>
              <w:t>原因包括：①计税依据与征税对象可能不一致；②减免税</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）平均税率与边际税率。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3"/>
        <w:gridCol w:w="2378"/>
        <w:gridCol w:w="5889"/>
      </w:tblGrid>
      <w:tr w:rsidR="00000000" w:rsidTr="007B6F3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平均税率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边际税率</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w:t>
            </w:r>
            <w:r>
              <w:rPr>
                <w:rStyle w:val="font14zd3"/>
                <w:rFonts w:ascii="宋体" w:hAnsi="宋体" w:cs="宋体" w:hint="eastAsia"/>
              </w:rPr>
              <w:t>全部</w:t>
            </w:r>
            <w:r>
              <w:rPr>
                <w:rFonts w:ascii="宋体" w:hAnsi="宋体" w:cs="宋体" w:hint="eastAsia"/>
                <w:color w:val="000000"/>
                <w:sz w:val="21"/>
                <w:szCs w:val="21"/>
              </w:rPr>
              <w:t>税额与全部收入之比</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在增加一些收入时，</w:t>
            </w:r>
            <w:r>
              <w:rPr>
                <w:rStyle w:val="font14zd3"/>
                <w:rFonts w:ascii="宋体" w:hAnsi="宋体" w:cs="宋体" w:hint="eastAsia"/>
              </w:rPr>
              <w:t>增加的这部分</w:t>
            </w:r>
            <w:r>
              <w:rPr>
                <w:rFonts w:ascii="宋体" w:hAnsi="宋体" w:cs="宋体" w:hint="eastAsia"/>
                <w:color w:val="000000"/>
                <w:sz w:val="21"/>
                <w:szCs w:val="21"/>
              </w:rPr>
              <w:t>收入所纳税额同增加收入之间的比例</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关系</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）在比例税率条件下：边际税率＝平均税率。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）在累进税率条件下：边际税率＞平均税率。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）边际税率的提高会带动平均税率的上升</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）零税率与负税率。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5"/>
        <w:gridCol w:w="3635"/>
        <w:gridCol w:w="4330"/>
      </w:tblGrid>
      <w:tr w:rsidR="00000000" w:rsidTr="007B6F37">
        <w:trPr>
          <w:cantSplit/>
          <w:trHeight w:val="300"/>
          <w:tblHeader/>
          <w:jc w:val="center"/>
        </w:trPr>
        <w:tc>
          <w:tcPr>
            <w:tcW w:w="10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522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零税率</w:t>
            </w:r>
          </w:p>
        </w:tc>
        <w:tc>
          <w:tcPr>
            <w:tcW w:w="63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负税率</w:t>
            </w:r>
          </w:p>
        </w:tc>
      </w:tr>
      <w:tr w:rsidR="00000000" w:rsidTr="007B6F37">
        <w:trPr>
          <w:cantSplit/>
          <w:trHeight w:val="300"/>
          <w:jc w:val="center"/>
        </w:trPr>
        <w:tc>
          <w:tcPr>
            <w:tcW w:w="1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52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以零表示的税率，表明课税对象的持有人</w:t>
            </w:r>
            <w:r>
              <w:rPr>
                <w:rStyle w:val="font14zd3"/>
                <w:rFonts w:ascii="宋体" w:hAnsi="宋体" w:cs="宋体" w:hint="eastAsia"/>
              </w:rPr>
              <w:t>负有纳税义务，但不需缴纳税款</w:t>
            </w:r>
          </w:p>
        </w:tc>
        <w:tc>
          <w:tcPr>
            <w:tcW w:w="6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是指政府利用税收形式对所得额低于某一特定标准的家庭或个人予以补贴的比例</w:t>
            </w:r>
          </w:p>
        </w:tc>
      </w:tr>
      <w:tr w:rsidR="00000000" w:rsidTr="007B6F37">
        <w:trPr>
          <w:cantSplit/>
          <w:trHeight w:val="300"/>
          <w:jc w:val="center"/>
        </w:trPr>
        <w:tc>
          <w:tcPr>
            <w:tcW w:w="1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运用</w:t>
            </w:r>
          </w:p>
        </w:tc>
        <w:tc>
          <w:tcPr>
            <w:tcW w:w="52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w:t>
            </w:r>
            <w:r>
              <w:rPr>
                <w:rFonts w:ascii="宋体" w:hAnsi="宋体" w:cs="宋体" w:hint="eastAsia"/>
                <w:color w:val="000000"/>
                <w:sz w:val="21"/>
                <w:szCs w:val="21"/>
              </w:rPr>
              <w:t>值税：大部分出口货物、境内企业向境外提供适用零税率的服务等</w:t>
            </w:r>
          </w:p>
        </w:tc>
        <w:tc>
          <w:tcPr>
            <w:tcW w:w="6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暂无</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（四）减税、免税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1"/>
        <w:gridCol w:w="997"/>
        <w:gridCol w:w="6972"/>
      </w:tblGrid>
      <w:tr w:rsidR="00000000" w:rsidTr="007B6F37">
        <w:trPr>
          <w:trHeight w:val="270"/>
          <w:jc w:val="center"/>
        </w:trPr>
        <w:tc>
          <w:tcPr>
            <w:tcW w:w="1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7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15"/>
          <w:jc w:val="center"/>
        </w:trPr>
        <w:tc>
          <w:tcPr>
            <w:tcW w:w="14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27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减税是从应征税款中</w:t>
            </w:r>
            <w:r>
              <w:rPr>
                <w:rStyle w:val="font14zd3"/>
                <w:rFonts w:ascii="宋体" w:hAnsi="宋体" w:cs="宋体" w:hint="eastAsia"/>
              </w:rPr>
              <w:t>减征部分税款</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27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免税是</w:t>
            </w:r>
            <w:r>
              <w:rPr>
                <w:rStyle w:val="font14zd3"/>
                <w:rFonts w:ascii="宋体" w:hAnsi="宋体" w:cs="宋体" w:hint="eastAsia"/>
              </w:rPr>
              <w:t>免征全部税款</w:t>
            </w:r>
          </w:p>
        </w:tc>
      </w:tr>
      <w:tr w:rsidR="00000000" w:rsidTr="007B6F37">
        <w:trPr>
          <w:trHeight w:val="27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减免税权限</w:t>
            </w:r>
          </w:p>
        </w:tc>
        <w:tc>
          <w:tcPr>
            <w:tcW w:w="227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减免税依照法律的规定执行，法律授权国务院的，按国务院制定的行政法规的规定执行</w:t>
            </w:r>
          </w:p>
        </w:tc>
      </w:tr>
      <w:tr w:rsidR="00000000" w:rsidTr="007B6F37">
        <w:trPr>
          <w:trHeight w:val="315"/>
          <w:jc w:val="center"/>
        </w:trPr>
        <w:tc>
          <w:tcPr>
            <w:tcW w:w="14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种基本形式</w:t>
            </w:r>
            <w:r>
              <w:rPr>
                <w:rFonts w:ascii="宋体" w:hAnsi="宋体" w:cs="宋体" w:hint="eastAsia"/>
                <w:color w:val="000000"/>
                <w:sz w:val="21"/>
                <w:szCs w:val="21"/>
              </w:rPr>
              <w:t>(</w:t>
            </w:r>
            <w:r>
              <w:rPr>
                <w:rFonts w:ascii="宋体" w:hAnsi="宋体" w:cs="宋体" w:hint="eastAsia"/>
                <w:color w:val="000000"/>
                <w:sz w:val="21"/>
                <w:szCs w:val="21"/>
              </w:rPr>
              <w:t>税额</w:t>
            </w:r>
            <w:r>
              <w:rPr>
                <w:rFonts w:ascii="宋体" w:hAnsi="宋体" w:cs="宋体" w:hint="eastAsia"/>
                <w:color w:val="000000"/>
                <w:sz w:val="21"/>
                <w:szCs w:val="21"/>
              </w:rPr>
              <w:t>=</w:t>
            </w:r>
            <w:r>
              <w:rPr>
                <w:rFonts w:ascii="宋体" w:hAnsi="宋体" w:cs="宋体" w:hint="eastAsia"/>
                <w:color w:val="000000"/>
                <w:sz w:val="21"/>
                <w:szCs w:val="21"/>
              </w:rPr>
              <w:t>税基×税率）</w:t>
            </w: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税基式减免</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直接缩小计税依据的方式实现减免税，如</w:t>
            </w:r>
            <w:r>
              <w:rPr>
                <w:rStyle w:val="font14zd3"/>
                <w:rFonts w:ascii="宋体" w:hAnsi="宋体" w:cs="宋体" w:hint="eastAsia"/>
              </w:rPr>
              <w:t>起征点、免征额、项目扣除、跨期结转</w:t>
            </w:r>
            <w:r>
              <w:rPr>
                <w:rFonts w:ascii="宋体" w:hAnsi="宋体" w:cs="宋体" w:hint="eastAsia"/>
                <w:color w:val="000000"/>
                <w:sz w:val="21"/>
                <w:szCs w:val="21"/>
              </w:rPr>
              <w:t>等</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税率式减免</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w:t>
            </w:r>
            <w:r>
              <w:rPr>
                <w:rStyle w:val="font14zd3"/>
                <w:rFonts w:ascii="宋体" w:hAnsi="宋体" w:cs="宋体" w:hint="eastAsia"/>
              </w:rPr>
              <w:t>重新确定税率、选用其他税率、零税率</w:t>
            </w:r>
            <w:r>
              <w:rPr>
                <w:rFonts w:ascii="宋体" w:hAnsi="宋体" w:cs="宋体" w:hint="eastAsia"/>
                <w:color w:val="000000"/>
                <w:sz w:val="21"/>
                <w:szCs w:val="21"/>
              </w:rPr>
              <w:t>等</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税额式减免</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w:t>
            </w:r>
            <w:r>
              <w:rPr>
                <w:rStyle w:val="font14zd3"/>
                <w:rFonts w:ascii="宋体" w:hAnsi="宋体" w:cs="宋体" w:hint="eastAsia"/>
              </w:rPr>
              <w:t>全部免征、减半征收、核定减免率、抵免税额</w:t>
            </w:r>
            <w:r>
              <w:rPr>
                <w:rFonts w:ascii="宋体" w:hAnsi="宋体" w:cs="宋体" w:hint="eastAsia"/>
                <w:color w:val="000000"/>
                <w:sz w:val="21"/>
                <w:szCs w:val="21"/>
              </w:rPr>
              <w:t>以及</w:t>
            </w:r>
            <w:r>
              <w:rPr>
                <w:rStyle w:val="font14zd3"/>
                <w:rFonts w:ascii="宋体" w:hAnsi="宋体" w:cs="宋体" w:hint="eastAsia"/>
              </w:rPr>
              <w:t>另定减征税额</w:t>
            </w:r>
            <w:r>
              <w:rPr>
                <w:rFonts w:ascii="宋体" w:hAnsi="宋体" w:cs="宋体" w:hint="eastAsia"/>
                <w:color w:val="000000"/>
                <w:sz w:val="21"/>
                <w:szCs w:val="21"/>
              </w:rPr>
              <w:t>等</w:t>
            </w:r>
          </w:p>
        </w:tc>
      </w:tr>
      <w:tr w:rsidR="00000000" w:rsidTr="007B6F37">
        <w:trPr>
          <w:trHeight w:val="315"/>
          <w:jc w:val="center"/>
        </w:trPr>
        <w:tc>
          <w:tcPr>
            <w:tcW w:w="14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法定减免</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凡是由各</w:t>
            </w:r>
            <w:r>
              <w:rPr>
                <w:rFonts w:ascii="宋体" w:hAnsi="宋体" w:cs="宋体" w:hint="eastAsia"/>
                <w:color w:val="000000"/>
                <w:sz w:val="21"/>
                <w:szCs w:val="21"/>
              </w:rPr>
              <w:t xml:space="preserve"> </w:t>
            </w:r>
            <w:r>
              <w:rPr>
                <w:rFonts w:ascii="宋体" w:hAnsi="宋体" w:cs="宋体" w:hint="eastAsia"/>
                <w:color w:val="000000"/>
                <w:sz w:val="21"/>
                <w:szCs w:val="21"/>
              </w:rPr>
              <w:t>种税的</w:t>
            </w:r>
            <w:r>
              <w:rPr>
                <w:rStyle w:val="font14zd3"/>
                <w:rFonts w:ascii="宋体" w:hAnsi="宋体" w:cs="宋体" w:hint="eastAsia"/>
              </w:rPr>
              <w:t>基本法</w:t>
            </w:r>
            <w:r>
              <w:rPr>
                <w:rFonts w:ascii="宋体" w:hAnsi="宋体" w:cs="宋体" w:hint="eastAsia"/>
                <w:color w:val="000000"/>
                <w:sz w:val="21"/>
                <w:szCs w:val="21"/>
              </w:rPr>
              <w:t>规定的减税、免税都称为法定减免</w:t>
            </w:r>
          </w:p>
        </w:tc>
      </w:tr>
      <w:tr w:rsidR="00000000" w:rsidTr="007B6F3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特定减免</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根据社会经济情况发展变化和发挥税收调节作用的需要，而规定的减税、免税</w:t>
            </w:r>
          </w:p>
        </w:tc>
      </w:tr>
      <w:tr w:rsidR="00000000" w:rsidTr="007B6F37">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临时减免（困难减免）</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除法定减免和特定减免以外的其他临时性减税、免税，主要是为了照顾纳税人的某些特殊的暂时的困难，而临时批准的一些减税、免税</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年）下列属于减免税基本形式的有（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税额式减免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税率式减免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加计式减免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税基式减免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 xml:space="preserve">特定式减免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『答案解析』减免税基本形式包括税基式减免、税率式减免、税额式减免。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（五）税收附加与加成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30"/>
        <w:gridCol w:w="4895"/>
        <w:gridCol w:w="1985"/>
      </w:tblGrid>
      <w:tr w:rsidR="00000000" w:rsidTr="007B6F3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税收附加（也称为地方附加）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地方政府按照国家规定的比例，随同正税一起征收的列入地方预算外收入的一种款项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地方教育附加（</w:t>
            </w:r>
            <w:r>
              <w:rPr>
                <w:rFonts w:ascii="宋体" w:hAnsi="宋体" w:cs="宋体" w:hint="eastAsia"/>
                <w:color w:val="000000"/>
                <w:sz w:val="21"/>
                <w:szCs w:val="21"/>
              </w:rPr>
              <w:t>2%</w:t>
            </w:r>
            <w:r>
              <w:rPr>
                <w:rFonts w:ascii="宋体" w:hAnsi="宋体" w:cs="宋体" w:hint="eastAsia"/>
                <w:color w:val="000000"/>
                <w:sz w:val="21"/>
                <w:szCs w:val="21"/>
              </w:rPr>
              <w:t>）</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税收加成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根据税法规定的税率征税以后，再以应纳税额为依据加征一定成数的税额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加征一成相当于纳税额的</w:t>
            </w:r>
            <w:r>
              <w:rPr>
                <w:rFonts w:ascii="宋体" w:hAnsi="宋体" w:cs="宋体" w:hint="eastAsia"/>
                <w:color w:val="000000"/>
                <w:sz w:val="21"/>
                <w:szCs w:val="21"/>
              </w:rPr>
              <w:t>10%</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与减免税相对立，是加重税负的措施。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年）下列税收措施中，属于税收优惠形式的有（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起征点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即征即退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免征额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税收附加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税收加成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，税收附加和税收加成是加重纳税人负担的措施。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（六）纳税环节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48150" cy="1771650"/>
            <wp:effectExtent l="19050" t="0" r="0" b="0"/>
            <wp:docPr id="13" name="图片_x002082074340-99d8-4013-8722-535b4d57c8a6" descr="24f0360a-3209-455d-b666-4b7d20ec6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2074340-99d8-4013-8722-535b4d57c8a6" descr="24f0360a-3209-455d-b666-4b7d20ec6ad8"/>
                    <pic:cNvPicPr>
                      <a:picLocks noChangeAspect="1" noChangeArrowheads="1"/>
                    </pic:cNvPicPr>
                  </pic:nvPicPr>
                  <pic:blipFill>
                    <a:blip r:embed="rId18"/>
                    <a:srcRect/>
                    <a:stretch>
                      <a:fillRect/>
                    </a:stretch>
                  </pic:blipFill>
                  <pic:spPr bwMode="auto">
                    <a:xfrm>
                      <a:off x="0" y="0"/>
                      <a:ext cx="4248150" cy="1771650"/>
                    </a:xfrm>
                    <a:prstGeom prst="rect">
                      <a:avLst/>
                    </a:prstGeom>
                    <a:noFill/>
                    <a:ln w="9525">
                      <a:noFill/>
                      <a:miter lim="800000"/>
                      <a:headEnd/>
                      <a:tailEnd/>
                    </a:ln>
                  </pic:spPr>
                </pic:pic>
              </a:graphicData>
            </a:graphic>
          </wp:inline>
        </w:drawing>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2"/>
        <w:gridCol w:w="704"/>
        <w:gridCol w:w="1362"/>
        <w:gridCol w:w="5952"/>
      </w:tblGrid>
      <w:tr w:rsidR="00000000" w:rsidTr="007B6F37">
        <w:trPr>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从生产到消费的流转过程中应当缴纳税款的环节</w:t>
            </w:r>
          </w:p>
        </w:tc>
      </w:tr>
      <w:tr w:rsidR="00000000" w:rsidTr="007B6F37">
        <w:trPr>
          <w:trHeight w:val="300"/>
          <w:jc w:val="center"/>
        </w:trPr>
        <w:tc>
          <w:tcPr>
            <w:tcW w:w="10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8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广义</w:t>
            </w:r>
          </w:p>
        </w:tc>
        <w:tc>
          <w:tcPr>
            <w:tcW w:w="1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全部课税对象在再生产中的</w:t>
            </w:r>
            <w:r>
              <w:rPr>
                <w:rFonts w:ascii="宋体" w:hAnsi="宋体" w:cs="宋体" w:hint="eastAsia"/>
                <w:color w:val="000000"/>
                <w:sz w:val="21"/>
                <w:szCs w:val="21"/>
              </w:rPr>
              <w:t>分布情况</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生产</w:t>
            </w:r>
            <w:r>
              <w:rPr>
                <w:rFonts w:ascii="宋体" w:hAnsi="宋体" w:cs="宋体" w:hint="eastAsia"/>
                <w:color w:val="000000"/>
                <w:sz w:val="21"/>
                <w:szCs w:val="21"/>
              </w:rPr>
              <w:t>环节（如资源税）</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流通</w:t>
            </w:r>
            <w:r>
              <w:rPr>
                <w:rFonts w:ascii="宋体" w:hAnsi="宋体" w:cs="宋体" w:hint="eastAsia"/>
                <w:color w:val="000000"/>
                <w:sz w:val="21"/>
                <w:szCs w:val="21"/>
              </w:rPr>
              <w:t>环节（如增值税）</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分配</w:t>
            </w:r>
            <w:r>
              <w:rPr>
                <w:rFonts w:ascii="宋体" w:hAnsi="宋体" w:cs="宋体" w:hint="eastAsia"/>
                <w:color w:val="000000"/>
                <w:sz w:val="21"/>
                <w:szCs w:val="21"/>
              </w:rPr>
              <w:t>环节（如所得税）</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8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狭义</w:t>
            </w:r>
          </w:p>
        </w:tc>
        <w:tc>
          <w:tcPr>
            <w:tcW w:w="1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应税商品在流转过程中应纳税的环节</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一次课征制</w:t>
            </w:r>
            <w:r>
              <w:rPr>
                <w:rFonts w:ascii="宋体" w:hAnsi="宋体" w:cs="宋体" w:hint="eastAsia"/>
                <w:color w:val="000000"/>
                <w:sz w:val="21"/>
                <w:szCs w:val="21"/>
              </w:rPr>
              <w:t>：同一税种在商品流转的全过程中只选择某一环节课征的制度（如车辆购置税）</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多次课征制</w:t>
            </w:r>
            <w:r>
              <w:rPr>
                <w:rFonts w:ascii="宋体" w:hAnsi="宋体" w:cs="宋体" w:hint="eastAsia"/>
                <w:color w:val="000000"/>
                <w:sz w:val="21"/>
                <w:szCs w:val="21"/>
              </w:rPr>
              <w:t>：同一税种在商品流转全过程中选择两个或两个以上环节课征的制度（如消费税中的超豪华小汽车）</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（七）纳税期限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63"/>
        <w:gridCol w:w="7347"/>
      </w:tblGrid>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纳税人向国家缴纳税款的法定期限</w:t>
            </w:r>
          </w:p>
        </w:tc>
      </w:tr>
      <w:tr w:rsidR="00000000" w:rsidTr="007B6F3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期限长短决定因素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税种的</w:t>
            </w:r>
            <w:r>
              <w:rPr>
                <w:rStyle w:val="font14zd3"/>
                <w:rFonts w:ascii="宋体" w:hAnsi="宋体" w:cs="宋体" w:hint="eastAsia"/>
              </w:rPr>
              <w:t>性质</w:t>
            </w:r>
            <w:r>
              <w:rPr>
                <w:rFonts w:ascii="宋体" w:hAnsi="宋体" w:cs="宋体" w:hint="eastAsia"/>
                <w:color w:val="000000"/>
                <w:sz w:val="21"/>
                <w:szCs w:val="21"/>
              </w:rPr>
              <w:t>：不同性质的税种，其</w:t>
            </w:r>
            <w:r>
              <w:rPr>
                <w:rFonts w:ascii="宋体" w:hAnsi="宋体" w:cs="宋体" w:hint="eastAsia"/>
                <w:color w:val="000000"/>
                <w:sz w:val="21"/>
                <w:szCs w:val="21"/>
              </w:rPr>
              <w:t>纳税期限也不同</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w:t>
            </w:r>
            <w:r>
              <w:rPr>
                <w:rStyle w:val="font14zd3"/>
                <w:rFonts w:ascii="宋体" w:hAnsi="宋体" w:cs="宋体" w:hint="eastAsia"/>
              </w:rPr>
              <w:t>税额的大小</w:t>
            </w:r>
            <w:r>
              <w:rPr>
                <w:rFonts w:ascii="宋体" w:hAnsi="宋体" w:cs="宋体" w:hint="eastAsia"/>
                <w:color w:val="000000"/>
                <w:sz w:val="21"/>
                <w:szCs w:val="21"/>
              </w:rPr>
              <w:t>：同一税种，纳税人生产经营规模大，应纳税额多的，纳税期限短，反之则纳税期限长</w:t>
            </w:r>
          </w:p>
        </w:tc>
      </w:tr>
      <w:tr w:rsidR="00000000" w:rsidTr="007B6F3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种形式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期</w:t>
            </w:r>
            <w:r>
              <w:rPr>
                <w:rFonts w:ascii="宋体" w:hAnsi="宋体" w:cs="宋体" w:hint="eastAsia"/>
                <w:color w:val="000000"/>
                <w:sz w:val="21"/>
                <w:szCs w:val="21"/>
              </w:rPr>
              <w:t>纳税：如增值税等</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次</w:t>
            </w:r>
            <w:r>
              <w:rPr>
                <w:rFonts w:ascii="宋体" w:hAnsi="宋体" w:cs="宋体" w:hint="eastAsia"/>
                <w:color w:val="000000"/>
                <w:sz w:val="21"/>
                <w:szCs w:val="21"/>
              </w:rPr>
              <w:t>纳税：如车辆购置税等</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年</w:t>
            </w:r>
            <w:r>
              <w:rPr>
                <w:rFonts w:ascii="宋体" w:hAnsi="宋体" w:cs="宋体" w:hint="eastAsia"/>
                <w:color w:val="000000"/>
                <w:sz w:val="21"/>
                <w:szCs w:val="21"/>
              </w:rPr>
              <w:t>计征，分期预缴或缴纳：如企业所得税、房产税、城镇土地使用税等</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增值税法将纳税期限分为两个方面：计税期间与申报纳税期限，表述更清晰。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 xml:space="preserve">考点七　税收程序法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95675" cy="1819275"/>
            <wp:effectExtent l="19050" t="0" r="0" b="0"/>
            <wp:docPr id="14" name="图片_x0020278ee244-779a-444d-abef-bacc5cdf9a5f" descr="68367fae-6afe-4991-9dcc-68065b8e9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78ee244-779a-444d-abef-bacc5cdf9a5f" descr="68367fae-6afe-4991-9dcc-68065b8e956c"/>
                    <pic:cNvPicPr>
                      <a:picLocks noChangeAspect="1" noChangeArrowheads="1"/>
                    </pic:cNvPicPr>
                  </pic:nvPicPr>
                  <pic:blipFill>
                    <a:blip r:embed="rId19"/>
                    <a:srcRect/>
                    <a:stretch>
                      <a:fillRect/>
                    </a:stretch>
                  </pic:blipFill>
                  <pic:spPr bwMode="auto">
                    <a:xfrm>
                      <a:off x="0" y="0"/>
                      <a:ext cx="3495675" cy="1819275"/>
                    </a:xfrm>
                    <a:prstGeom prst="rect">
                      <a:avLst/>
                    </a:prstGeom>
                    <a:noFill/>
                    <a:ln w="9525">
                      <a:noFill/>
                      <a:miter lim="800000"/>
                      <a:headEnd/>
                      <a:tailEnd/>
                    </a:ln>
                  </pic:spPr>
                </pic:pic>
              </a:graphicData>
            </a:graphic>
          </wp:inline>
        </w:drawing>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78"/>
        <w:gridCol w:w="7332"/>
      </w:tblGrid>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表明身份制度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税务机关派出的人员进行税务检查时，应当出示</w:t>
            </w:r>
            <w:r>
              <w:rPr>
                <w:rStyle w:val="font14zd3"/>
                <w:rFonts w:ascii="宋体" w:hAnsi="宋体" w:cs="宋体" w:hint="eastAsia"/>
              </w:rPr>
              <w:t>税务检查证和税务检查通知</w:t>
            </w:r>
            <w:r>
              <w:rPr>
                <w:rStyle w:val="font14zd3"/>
                <w:rFonts w:ascii="宋体" w:hAnsi="宋体" w:cs="宋体" w:hint="eastAsia"/>
              </w:rPr>
              <w:t>书</w:t>
            </w:r>
            <w:r>
              <w:rPr>
                <w:rFonts w:ascii="宋体" w:hAnsi="宋体" w:cs="宋体" w:hint="eastAsia"/>
                <w:color w:val="000000"/>
                <w:sz w:val="21"/>
                <w:szCs w:val="21"/>
              </w:rPr>
              <w:t>，并有责任为被检查人保守秘密；未出示税务检查证和税务检查通知书的，被检查人有权拒绝检查</w:t>
            </w:r>
          </w:p>
        </w:tc>
      </w:tr>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回避制度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税务人员</w:t>
            </w:r>
            <w:r>
              <w:rPr>
                <w:rStyle w:val="font14zd3"/>
                <w:rFonts w:ascii="宋体" w:hAnsi="宋体" w:cs="宋体" w:hint="eastAsia"/>
              </w:rPr>
              <w:t>征收税款和查处税收违法案件</w:t>
            </w:r>
            <w:r>
              <w:rPr>
                <w:rFonts w:ascii="宋体" w:hAnsi="宋体" w:cs="宋体" w:hint="eastAsia"/>
                <w:color w:val="000000"/>
                <w:sz w:val="21"/>
                <w:szCs w:val="21"/>
              </w:rPr>
              <w:t>，与纳税人、扣缴义务人或者税收违法案件</w:t>
            </w:r>
            <w:r>
              <w:rPr>
                <w:rStyle w:val="font14zd3"/>
                <w:rFonts w:ascii="宋体" w:hAnsi="宋体" w:cs="宋体" w:hint="eastAsia"/>
              </w:rPr>
              <w:t>有利害关系</w:t>
            </w:r>
            <w:r>
              <w:rPr>
                <w:rFonts w:ascii="宋体" w:hAnsi="宋体" w:cs="宋体" w:hint="eastAsia"/>
                <w:color w:val="000000"/>
                <w:sz w:val="21"/>
                <w:szCs w:val="21"/>
              </w:rPr>
              <w:t>的，应当</w:t>
            </w:r>
            <w:r>
              <w:rPr>
                <w:rStyle w:val="font14zd3"/>
                <w:rFonts w:ascii="宋体" w:hAnsi="宋体" w:cs="宋体" w:hint="eastAsia"/>
              </w:rPr>
              <w:t>回避</w:t>
            </w:r>
          </w:p>
        </w:tc>
      </w:tr>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职能分离制度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税务机关负责</w:t>
            </w:r>
            <w:r>
              <w:rPr>
                <w:rStyle w:val="font14zd3"/>
                <w:rFonts w:ascii="宋体" w:hAnsi="宋体" w:cs="宋体" w:hint="eastAsia"/>
              </w:rPr>
              <w:t>征收、管理、稽查、行政复议的人员</w:t>
            </w:r>
            <w:r>
              <w:rPr>
                <w:rFonts w:ascii="宋体" w:hAnsi="宋体" w:cs="宋体" w:hint="eastAsia"/>
                <w:color w:val="000000"/>
                <w:sz w:val="21"/>
                <w:szCs w:val="21"/>
              </w:rPr>
              <w:t>的职责应当明确，并</w:t>
            </w:r>
            <w:r>
              <w:rPr>
                <w:rStyle w:val="font14zd3"/>
                <w:rFonts w:ascii="宋体" w:hAnsi="宋体" w:cs="宋体" w:hint="eastAsia"/>
              </w:rPr>
              <w:t>相互分离、相互制约</w:t>
            </w:r>
          </w:p>
        </w:tc>
      </w:tr>
      <w:tr w:rsidR="00000000" w:rsidTr="007B6F3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听证制度（现代行政程序法基本制度的核心）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《行政处罚法》首次确立听证制度，规定行政机关作出</w:t>
            </w:r>
            <w:r>
              <w:rPr>
                <w:rStyle w:val="font14zd3"/>
                <w:rFonts w:ascii="宋体" w:hAnsi="宋体" w:cs="宋体" w:hint="eastAsia"/>
              </w:rPr>
              <w:t>责</w:t>
            </w:r>
            <w:r>
              <w:rPr>
                <w:rFonts w:ascii="宋体" w:hAnsi="宋体" w:cs="宋体" w:hint="eastAsia"/>
                <w:color w:val="000000"/>
                <w:sz w:val="21"/>
                <w:szCs w:val="21"/>
              </w:rPr>
              <w:t>令停产停业、吊销许可证或者执照、处以较大数额罚款等行政处罚决定之前，应当告知当事人有要求举行听证的</w:t>
            </w:r>
            <w:r>
              <w:rPr>
                <w:rFonts w:ascii="宋体" w:hAnsi="宋体" w:cs="宋体" w:hint="eastAsia"/>
                <w:color w:val="000000"/>
                <w:sz w:val="21"/>
                <w:szCs w:val="21"/>
              </w:rPr>
              <w:t>权利；当事人要求听证的，行政机关应当组织听证。税务机关对纳税人作出</w:t>
            </w:r>
            <w:r>
              <w:rPr>
                <w:rStyle w:val="font14zd3"/>
                <w:rFonts w:ascii="宋体" w:hAnsi="宋体" w:cs="宋体" w:hint="eastAsia"/>
              </w:rPr>
              <w:t>较大数额罚款的税务行政处罚</w:t>
            </w:r>
            <w:r>
              <w:rPr>
                <w:rFonts w:ascii="宋体" w:hAnsi="宋体" w:cs="宋体" w:hint="eastAsia"/>
                <w:color w:val="000000"/>
                <w:sz w:val="21"/>
                <w:szCs w:val="21"/>
              </w:rPr>
              <w:t>时，也应当遵循听证制度的基本要求</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税务机关对</w:t>
            </w:r>
            <w:r>
              <w:rPr>
                <w:rStyle w:val="font14zd3"/>
                <w:rFonts w:ascii="宋体" w:hAnsi="宋体" w:cs="宋体" w:hint="eastAsia"/>
              </w:rPr>
              <w:t>公民作出</w:t>
            </w:r>
            <w:r>
              <w:rPr>
                <w:rStyle w:val="font14zd3"/>
                <w:rFonts w:ascii="宋体" w:hAnsi="宋体" w:cs="宋体" w:hint="eastAsia"/>
              </w:rPr>
              <w:t>2 000</w:t>
            </w:r>
            <w:r>
              <w:rPr>
                <w:rStyle w:val="font14zd3"/>
                <w:rFonts w:ascii="宋体" w:hAnsi="宋体" w:cs="宋体" w:hint="eastAsia"/>
              </w:rPr>
              <w:t>元</w:t>
            </w:r>
            <w:r>
              <w:rPr>
                <w:rFonts w:ascii="宋体" w:hAnsi="宋体" w:cs="宋体" w:hint="eastAsia"/>
                <w:color w:val="000000"/>
                <w:sz w:val="21"/>
                <w:szCs w:val="21"/>
              </w:rPr>
              <w:t>以上（含本数）罚款或者对</w:t>
            </w:r>
            <w:r>
              <w:rPr>
                <w:rStyle w:val="font14zd3"/>
                <w:rFonts w:ascii="宋体" w:hAnsi="宋体" w:cs="宋体" w:hint="eastAsia"/>
              </w:rPr>
              <w:t>法人或者其他组织作出</w:t>
            </w:r>
            <w:r>
              <w:rPr>
                <w:rStyle w:val="font14zd3"/>
                <w:rFonts w:ascii="宋体" w:hAnsi="宋体" w:cs="宋体" w:hint="eastAsia"/>
              </w:rPr>
              <w:t>1</w:t>
            </w:r>
            <w:r>
              <w:rPr>
                <w:rStyle w:val="font14zd3"/>
                <w:rFonts w:ascii="宋体" w:hAnsi="宋体" w:cs="宋体" w:hint="eastAsia"/>
              </w:rPr>
              <w:t>万元</w:t>
            </w:r>
            <w:r>
              <w:rPr>
                <w:rFonts w:ascii="宋体" w:hAnsi="宋体" w:cs="宋体" w:hint="eastAsia"/>
                <w:color w:val="000000"/>
                <w:sz w:val="21"/>
                <w:szCs w:val="21"/>
              </w:rPr>
              <w:t>以上（含本数）罚款的行政处罚之前，应当向当事人送达税务行政处罚事项告知书，告知当事人已经查明的违法事实、证据，行政处罚的法律依据和拟将给予的行政处罚，并告知其有要求举行听证的权利</w:t>
            </w:r>
          </w:p>
        </w:tc>
      </w:tr>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时限制度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税务机关应当自收到申请延期缴纳税款报告之日起</w:t>
            </w:r>
            <w:r>
              <w:rPr>
                <w:rStyle w:val="font14zd3"/>
                <w:rFonts w:ascii="宋体" w:hAnsi="宋体" w:cs="宋体" w:hint="eastAsia"/>
              </w:rPr>
              <w:t>20</w:t>
            </w:r>
            <w:r>
              <w:rPr>
                <w:rStyle w:val="font14zd3"/>
                <w:rFonts w:ascii="宋体" w:hAnsi="宋体" w:cs="宋体" w:hint="eastAsia"/>
              </w:rPr>
              <w:t>日内</w:t>
            </w:r>
            <w:r>
              <w:rPr>
                <w:rFonts w:ascii="宋体" w:hAnsi="宋体" w:cs="宋体" w:hint="eastAsia"/>
                <w:color w:val="000000"/>
                <w:sz w:val="21"/>
                <w:szCs w:val="21"/>
              </w:rPr>
              <w:t>作出批准或者不予批准的决定；不予批准的，从缴纳</w:t>
            </w:r>
            <w:r>
              <w:rPr>
                <w:rFonts w:ascii="宋体" w:hAnsi="宋体" w:cs="宋体" w:hint="eastAsia"/>
                <w:color w:val="000000"/>
                <w:sz w:val="21"/>
                <w:szCs w:val="21"/>
              </w:rPr>
              <w:t>税款期限届满之日起加收滞纳金</w:t>
            </w:r>
          </w:p>
        </w:tc>
      </w:tr>
    </w:tbl>
    <w:p w:rsidR="00000000" w:rsidRDefault="007B6F37" w:rsidP="007B6F3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税法的运行</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B6F37" w:rsidP="007B6F3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税法的运行</w:t>
      </w:r>
      <w:r>
        <w:rPr>
          <w:rFonts w:ascii="宋体" w:hAnsi="宋体" w:cs="宋体" w:hint="eastAsia"/>
          <w:color w:val="000000"/>
          <w:sz w:val="21"/>
          <w:szCs w:val="21"/>
        </w:rPr>
        <w:t xml:space="preserve"> </w:t>
      </w:r>
    </w:p>
    <w:p w:rsidR="00000000" w:rsidRDefault="007B6F37" w:rsidP="007B6F3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05150" cy="2114550"/>
            <wp:effectExtent l="19050" t="0" r="0" b="0"/>
            <wp:docPr id="15" name="图片_x0020aa9d27f7-1950-4ff3-8d0c-b588b93d5ea7" descr="6d8beded-6d69-4372-a934-221ab32d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a9d27f7-1950-4ff3-8d0c-b588b93d5ea7" descr="6d8beded-6d69-4372-a934-221ab32d1184"/>
                    <pic:cNvPicPr>
                      <a:picLocks noChangeAspect="1" noChangeArrowheads="1"/>
                    </pic:cNvPicPr>
                  </pic:nvPicPr>
                  <pic:blipFill>
                    <a:blip r:embed="rId20"/>
                    <a:srcRect/>
                    <a:stretch>
                      <a:fillRect/>
                    </a:stretch>
                  </pic:blipFill>
                  <pic:spPr bwMode="auto">
                    <a:xfrm>
                      <a:off x="0" y="0"/>
                      <a:ext cx="3105150" cy="2114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税收立法★★★（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税收立法的概念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8"/>
        <w:gridCol w:w="708"/>
        <w:gridCol w:w="7564"/>
      </w:tblGrid>
      <w:tr w:rsidR="00000000" w:rsidTr="007B6F37">
        <w:trPr>
          <w:trHeight w:val="300"/>
          <w:jc w:val="center"/>
        </w:trPr>
        <w:tc>
          <w:tcPr>
            <w:tcW w:w="9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37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9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广义</w:t>
            </w:r>
          </w:p>
        </w:tc>
        <w:tc>
          <w:tcPr>
            <w:tcW w:w="10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国家机关依据法定权限和程序，</w:t>
            </w:r>
            <w:r>
              <w:rPr>
                <w:rStyle w:val="font14zd3"/>
                <w:rFonts w:ascii="宋体" w:hAnsi="宋体" w:cs="宋体" w:hint="eastAsia"/>
              </w:rPr>
              <w:t>制定、修改、废止</w:t>
            </w:r>
            <w:r>
              <w:rPr>
                <w:rFonts w:ascii="宋体" w:hAnsi="宋体" w:cs="宋体" w:hint="eastAsia"/>
                <w:color w:val="000000"/>
                <w:sz w:val="21"/>
                <w:szCs w:val="21"/>
              </w:rPr>
              <w:t>税收法律规范的活动</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狭义</w:t>
            </w:r>
          </w:p>
        </w:tc>
        <w:tc>
          <w:tcPr>
            <w:tcW w:w="10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指全国人民代表大会及其常务委员会制定税收法律规范的活动</w:t>
            </w:r>
          </w:p>
        </w:tc>
      </w:tr>
      <w:tr w:rsidR="00000000" w:rsidTr="007B6F37">
        <w:trPr>
          <w:trHeight w:val="300"/>
          <w:jc w:val="center"/>
        </w:trPr>
        <w:tc>
          <w:tcPr>
            <w:tcW w:w="9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要点</w:t>
            </w:r>
          </w:p>
        </w:tc>
        <w:tc>
          <w:tcPr>
            <w:tcW w:w="23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从立法主体看，国家机关包括全国人民代表大会及其常务委员会、国务院及其有关职能部门、拥有地方立法权的地方权</w:t>
            </w:r>
            <w:r>
              <w:rPr>
                <w:rFonts w:ascii="宋体" w:hAnsi="宋体" w:cs="宋体" w:hint="eastAsia"/>
                <w:color w:val="000000"/>
                <w:sz w:val="21"/>
                <w:szCs w:val="21"/>
              </w:rPr>
              <w:t>力机关等（广义）</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3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w:t>
            </w:r>
            <w:r>
              <w:rPr>
                <w:rStyle w:val="font14zd3"/>
                <w:rFonts w:ascii="宋体" w:hAnsi="宋体" w:cs="宋体" w:hint="eastAsia"/>
              </w:rPr>
              <w:t>立法权的划分</w:t>
            </w:r>
            <w:r>
              <w:rPr>
                <w:rFonts w:ascii="宋体" w:hAnsi="宋体" w:cs="宋体" w:hint="eastAsia"/>
                <w:color w:val="000000"/>
                <w:sz w:val="21"/>
                <w:szCs w:val="21"/>
              </w:rPr>
              <w:t>，是税收立法的</w:t>
            </w:r>
            <w:r>
              <w:rPr>
                <w:rStyle w:val="font14zd3"/>
                <w:rFonts w:ascii="宋体" w:hAnsi="宋体" w:cs="宋体" w:hint="eastAsia"/>
              </w:rPr>
              <w:t>核心问题</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3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税收立法必须经过法定程序</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3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制定税法是税收立法的重要部分，但不是其全部，修改、废止税法也是其必要的组成部分</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税收立法权（这里的税收立法指广义的税法，包括法律、法规、规章、规范性文件）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8"/>
        <w:gridCol w:w="1726"/>
        <w:gridCol w:w="6126"/>
      </w:tblGrid>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划分依据</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直接法律依据是《宪法》与《立法法》</w:t>
            </w:r>
          </w:p>
        </w:tc>
      </w:tr>
      <w:tr w:rsidR="00000000" w:rsidTr="007B6F3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税收立法权的划分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全国人民代表大会及其常务委员会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主要税种的</w:t>
            </w:r>
            <w:r>
              <w:rPr>
                <w:rStyle w:val="font14zd3"/>
                <w:rFonts w:ascii="宋体" w:hAnsi="宋体" w:cs="宋体" w:hint="eastAsia"/>
              </w:rPr>
              <w:t>基本制度规定</w:t>
            </w:r>
            <w:r>
              <w:rPr>
                <w:rFonts w:ascii="宋体" w:hAnsi="宋体" w:cs="宋体" w:hint="eastAsia"/>
                <w:color w:val="000000"/>
                <w:sz w:val="21"/>
                <w:szCs w:val="21"/>
              </w:rPr>
              <w:t>应当由全国人民代表大会及其常务委员会制定</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国务院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应制定法律而未制定法律</w:t>
            </w:r>
            <w:r>
              <w:rPr>
                <w:rFonts w:ascii="宋体" w:hAnsi="宋体" w:cs="宋体" w:hint="eastAsia"/>
                <w:color w:val="000000"/>
                <w:sz w:val="21"/>
                <w:szCs w:val="21"/>
              </w:rPr>
              <w:t>的，全国人民代表大会及其常务委员会有权作出决定，授权国务院可以根据实际需要，对其中的部分事项先制定行政法规的规定</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国务院根据税收法律中的明确</w:t>
            </w:r>
            <w:r>
              <w:rPr>
                <w:rStyle w:val="font14zd3"/>
                <w:rFonts w:ascii="宋体" w:hAnsi="宋体" w:cs="宋体" w:hint="eastAsia"/>
              </w:rPr>
              <w:t>授权</w:t>
            </w:r>
            <w:r>
              <w:rPr>
                <w:rFonts w:ascii="宋体" w:hAnsi="宋体" w:cs="宋体" w:hint="eastAsia"/>
                <w:color w:val="000000"/>
                <w:sz w:val="21"/>
                <w:szCs w:val="21"/>
              </w:rPr>
              <w:t>，制定了税收法律的</w:t>
            </w:r>
            <w:r>
              <w:rPr>
                <w:rStyle w:val="font14zd3"/>
                <w:rFonts w:ascii="宋体" w:hAnsi="宋体" w:cs="宋体" w:hint="eastAsia"/>
              </w:rPr>
              <w:t>实施细则、实施条例以及规定</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国务院可以向全国人民代表大会及其常务委员会</w:t>
            </w:r>
            <w:r>
              <w:rPr>
                <w:rStyle w:val="font14zd3"/>
                <w:rFonts w:ascii="宋体" w:hAnsi="宋体" w:cs="宋体" w:hint="eastAsia"/>
              </w:rPr>
              <w:t>提出税收立法议案</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省级地方人民代表大会及其常务委员会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在不违背宪法、法律、行政法规的前提下，行使制定</w:t>
            </w:r>
            <w:r>
              <w:rPr>
                <w:rStyle w:val="font14zd3"/>
                <w:rFonts w:ascii="宋体" w:hAnsi="宋体" w:cs="宋体" w:hint="eastAsia"/>
              </w:rPr>
              <w:t>地方性法规</w:t>
            </w:r>
            <w:r>
              <w:rPr>
                <w:rFonts w:ascii="宋体" w:hAnsi="宋体" w:cs="宋体" w:hint="eastAsia"/>
                <w:color w:val="000000"/>
                <w:sz w:val="21"/>
                <w:szCs w:val="21"/>
              </w:rPr>
              <w:t>的权力</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全国人民代表大会及其常务委员会，最高人民法院和最高人民检察院根据宪法和有关</w:t>
            </w:r>
            <w:r>
              <w:rPr>
                <w:rFonts w:ascii="宋体" w:hAnsi="宋体" w:cs="宋体" w:hint="eastAsia"/>
                <w:color w:val="000000"/>
                <w:sz w:val="21"/>
                <w:szCs w:val="21"/>
              </w:rPr>
              <w:t>法律，制定具有法律效力的税收立法解释和税收司法解释规定</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税收法律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3"/>
        <w:gridCol w:w="540"/>
        <w:gridCol w:w="7507"/>
      </w:tblGrid>
      <w:tr w:rsidR="00000000" w:rsidTr="007B6F37">
        <w:trPr>
          <w:trHeight w:val="270"/>
          <w:jc w:val="center"/>
        </w:trPr>
        <w:tc>
          <w:tcPr>
            <w:tcW w:w="103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2716"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540"/>
          <w:jc w:val="center"/>
        </w:trPr>
        <w:tc>
          <w:tcPr>
            <w:tcW w:w="10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制定机关</w:t>
            </w:r>
          </w:p>
        </w:tc>
        <w:tc>
          <w:tcPr>
            <w:tcW w:w="127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全国人民代表大会及其常务委员会</w:t>
            </w:r>
          </w:p>
        </w:tc>
      </w:tr>
      <w:tr w:rsidR="00000000" w:rsidTr="007B6F37">
        <w:trPr>
          <w:trHeight w:val="540"/>
          <w:jc w:val="center"/>
        </w:trPr>
        <w:tc>
          <w:tcPr>
            <w:tcW w:w="10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公布方式</w:t>
            </w:r>
          </w:p>
        </w:tc>
        <w:tc>
          <w:tcPr>
            <w:tcW w:w="127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国家主席签署</w:t>
            </w:r>
            <w:r>
              <w:rPr>
                <w:rStyle w:val="font14zd3"/>
                <w:rFonts w:ascii="宋体" w:hAnsi="宋体" w:cs="宋体" w:hint="eastAsia"/>
              </w:rPr>
              <w:t>主席令</w:t>
            </w:r>
          </w:p>
        </w:tc>
      </w:tr>
      <w:tr w:rsidR="00000000" w:rsidTr="007B6F37">
        <w:trPr>
          <w:trHeight w:val="1185"/>
          <w:jc w:val="center"/>
        </w:trPr>
        <w:tc>
          <w:tcPr>
            <w:tcW w:w="103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目前税收法律</w:t>
            </w:r>
          </w:p>
        </w:tc>
        <w:tc>
          <w:tcPr>
            <w:tcW w:w="6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部程序法</w:t>
            </w: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《税收征收管理法》</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由税务机关征收的各种税收的征收管理，适用《税收征收管理法》；关税及海关代征的进口环节的增值税、消费税不适用。</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66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r>
              <w:rPr>
                <w:rFonts w:ascii="宋体" w:hAnsi="宋体" w:cs="宋体" w:hint="eastAsia"/>
                <w:color w:val="000000"/>
                <w:sz w:val="21"/>
                <w:szCs w:val="21"/>
              </w:rPr>
              <w:t>部实体法</w:t>
            </w: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企业所得税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个人所得税</w:t>
            </w:r>
            <w:r>
              <w:rPr>
                <w:rFonts w:ascii="宋体" w:hAnsi="宋体" w:cs="宋体" w:hint="eastAsia"/>
                <w:color w:val="000000"/>
                <w:sz w:val="21"/>
                <w:szCs w:val="21"/>
              </w:rPr>
              <w:t>法》</w:t>
            </w:r>
          </w:p>
        </w:tc>
      </w:tr>
      <w:tr w:rsidR="00000000" w:rsidTr="007B6F37">
        <w:trPr>
          <w:trHeight w:val="3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车船税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环境保护税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烟叶税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船舶吨税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资源税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车辆购置税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耕地占用税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城市维护建设税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契税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印花税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关税</w:t>
            </w:r>
            <w:r>
              <w:rPr>
                <w:rFonts w:ascii="宋体" w:hAnsi="宋体" w:cs="宋体" w:hint="eastAsia"/>
                <w:color w:val="000000"/>
                <w:sz w:val="21"/>
                <w:szCs w:val="21"/>
              </w:rPr>
              <w:t>法》</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5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增值税</w:t>
            </w:r>
            <w:r>
              <w:rPr>
                <w:rFonts w:ascii="宋体" w:hAnsi="宋体" w:cs="宋体" w:hint="eastAsia"/>
                <w:color w:val="000000"/>
                <w:sz w:val="21"/>
                <w:szCs w:val="21"/>
              </w:rPr>
              <w:t>法》</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在我国现行税法体系中，以税收法律形式颁布的税种有（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，消费税属于暂行条例。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【提示】目前我国有</w:t>
      </w:r>
      <w:r>
        <w:rPr>
          <w:rFonts w:ascii="宋体" w:hAnsi="宋体" w:cs="宋体" w:hint="eastAsia"/>
          <w:color w:val="000000"/>
          <w:sz w:val="21"/>
          <w:szCs w:val="21"/>
        </w:rPr>
        <w:t>18</w:t>
      </w:r>
      <w:r>
        <w:rPr>
          <w:rFonts w:ascii="宋体" w:hAnsi="宋体" w:cs="宋体" w:hint="eastAsia"/>
          <w:color w:val="000000"/>
          <w:sz w:val="21"/>
          <w:szCs w:val="21"/>
        </w:rPr>
        <w:t>个税种，尚未立法的税种，包含以下内容：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92"/>
        <w:gridCol w:w="7018"/>
      </w:tblGrid>
      <w:tr w:rsidR="00000000" w:rsidTr="007B6F3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政策依据</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《消费税暂行条例》（</w:t>
            </w:r>
            <w:r>
              <w:rPr>
                <w:rFonts w:ascii="宋体" w:hAnsi="宋体" w:cs="宋体" w:hint="eastAsia"/>
                <w:color w:val="000000"/>
                <w:sz w:val="21"/>
                <w:szCs w:val="21"/>
              </w:rPr>
              <w:t>1993</w:t>
            </w:r>
            <w:r>
              <w:rPr>
                <w:rFonts w:ascii="宋体" w:hAnsi="宋体" w:cs="宋体" w:hint="eastAsia"/>
                <w:color w:val="000000"/>
                <w:sz w:val="21"/>
                <w:szCs w:val="21"/>
              </w:rPr>
              <w:t>年发布，</w:t>
            </w:r>
            <w:r>
              <w:rPr>
                <w:rFonts w:ascii="宋体" w:hAnsi="宋体" w:cs="宋体" w:hint="eastAsia"/>
                <w:color w:val="000000"/>
                <w:sz w:val="21"/>
                <w:szCs w:val="21"/>
              </w:rPr>
              <w:t>2008</w:t>
            </w:r>
            <w:r>
              <w:rPr>
                <w:rFonts w:ascii="宋体" w:hAnsi="宋体" w:cs="宋体" w:hint="eastAsia"/>
                <w:color w:val="000000"/>
                <w:sz w:val="21"/>
                <w:szCs w:val="21"/>
              </w:rPr>
              <w:t>年修订）</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《房产税暂行条例》（</w:t>
            </w:r>
            <w:r>
              <w:rPr>
                <w:rFonts w:ascii="宋体" w:hAnsi="宋体" w:cs="宋体" w:hint="eastAsia"/>
                <w:color w:val="000000"/>
                <w:sz w:val="21"/>
                <w:szCs w:val="21"/>
              </w:rPr>
              <w:t>1986</w:t>
            </w:r>
            <w:r>
              <w:rPr>
                <w:rFonts w:ascii="宋体" w:hAnsi="宋体" w:cs="宋体" w:hint="eastAsia"/>
                <w:color w:val="000000"/>
                <w:sz w:val="21"/>
                <w:szCs w:val="21"/>
              </w:rPr>
              <w:t>年发布，</w:t>
            </w:r>
            <w:r>
              <w:rPr>
                <w:rFonts w:ascii="宋体" w:hAnsi="宋体" w:cs="宋体" w:hint="eastAsia"/>
                <w:color w:val="000000"/>
                <w:sz w:val="21"/>
                <w:szCs w:val="21"/>
              </w:rPr>
              <w:t>2011</w:t>
            </w:r>
            <w:r>
              <w:rPr>
                <w:rFonts w:ascii="宋体" w:hAnsi="宋体" w:cs="宋体" w:hint="eastAsia"/>
                <w:color w:val="000000"/>
                <w:sz w:val="21"/>
                <w:szCs w:val="21"/>
              </w:rPr>
              <w:t>年修订）</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《城镇土地使用税暂行条例》（</w:t>
            </w:r>
            <w:r>
              <w:rPr>
                <w:rFonts w:ascii="宋体" w:hAnsi="宋体" w:cs="宋体" w:hint="eastAsia"/>
                <w:color w:val="000000"/>
                <w:sz w:val="21"/>
                <w:szCs w:val="21"/>
              </w:rPr>
              <w:t>1988</w:t>
            </w:r>
            <w:r>
              <w:rPr>
                <w:rFonts w:ascii="宋体" w:hAnsi="宋体" w:cs="宋体" w:hint="eastAsia"/>
                <w:color w:val="000000"/>
                <w:sz w:val="21"/>
                <w:szCs w:val="21"/>
              </w:rPr>
              <w:t>年发布，</w:t>
            </w:r>
            <w:r>
              <w:rPr>
                <w:rFonts w:ascii="宋体" w:hAnsi="宋体" w:cs="宋体" w:hint="eastAsia"/>
                <w:color w:val="000000"/>
                <w:sz w:val="21"/>
                <w:szCs w:val="21"/>
              </w:rPr>
              <w:t>2019</w:t>
            </w:r>
            <w:r>
              <w:rPr>
                <w:rFonts w:ascii="宋体" w:hAnsi="宋体" w:cs="宋体" w:hint="eastAsia"/>
                <w:color w:val="000000"/>
                <w:sz w:val="21"/>
                <w:szCs w:val="21"/>
              </w:rPr>
              <w:t>年第</w:t>
            </w:r>
            <w:r>
              <w:rPr>
                <w:rFonts w:ascii="宋体" w:hAnsi="宋体" w:cs="宋体" w:hint="eastAsia"/>
                <w:color w:val="000000"/>
                <w:sz w:val="21"/>
                <w:szCs w:val="21"/>
              </w:rPr>
              <w:t>4</w:t>
            </w:r>
            <w:r>
              <w:rPr>
                <w:rFonts w:ascii="宋体" w:hAnsi="宋体" w:cs="宋体" w:hint="eastAsia"/>
                <w:color w:val="000000"/>
                <w:sz w:val="21"/>
                <w:szCs w:val="21"/>
              </w:rPr>
              <w:t>次修订）</w:t>
            </w:r>
          </w:p>
        </w:tc>
      </w:tr>
      <w:tr w:rsidR="00000000" w:rsidTr="007B6F3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《土地增值税暂行条例》（</w:t>
            </w:r>
            <w:r>
              <w:rPr>
                <w:rFonts w:ascii="宋体" w:hAnsi="宋体" w:cs="宋体" w:hint="eastAsia"/>
                <w:color w:val="000000"/>
                <w:sz w:val="21"/>
                <w:szCs w:val="21"/>
              </w:rPr>
              <w:t>1993</w:t>
            </w:r>
            <w:r>
              <w:rPr>
                <w:rFonts w:ascii="宋体" w:hAnsi="宋体" w:cs="宋体" w:hint="eastAsia"/>
                <w:color w:val="000000"/>
                <w:sz w:val="21"/>
                <w:szCs w:val="21"/>
              </w:rPr>
              <w:t>年发布，</w:t>
            </w:r>
            <w:r>
              <w:rPr>
                <w:rFonts w:ascii="宋体" w:hAnsi="宋体" w:cs="宋体" w:hint="eastAsia"/>
                <w:color w:val="000000"/>
                <w:sz w:val="21"/>
                <w:szCs w:val="21"/>
              </w:rPr>
              <w:t>2011</w:t>
            </w:r>
            <w:r>
              <w:rPr>
                <w:rFonts w:ascii="宋体" w:hAnsi="宋体" w:cs="宋体" w:hint="eastAsia"/>
                <w:color w:val="000000"/>
                <w:sz w:val="21"/>
                <w:szCs w:val="21"/>
              </w:rPr>
              <w:t>年修订）</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税收法规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41"/>
        <w:gridCol w:w="7169"/>
      </w:tblGrid>
      <w:tr w:rsidR="00000000" w:rsidTr="007B6F37">
        <w:trPr>
          <w:cantSplit/>
          <w:trHeight w:val="270"/>
          <w:tblHeader/>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6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cantSplit/>
          <w:trHeight w:val="27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制定主体</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w:t>
            </w:r>
          </w:p>
        </w:tc>
      </w:tr>
      <w:tr w:rsidR="00000000" w:rsidTr="007B6F37">
        <w:trPr>
          <w:cantSplit/>
          <w:trHeight w:val="315"/>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公布方式</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总理签署</w:t>
            </w:r>
            <w:r>
              <w:rPr>
                <w:rStyle w:val="font14zd3"/>
                <w:rFonts w:ascii="宋体" w:hAnsi="宋体" w:cs="宋体" w:hint="eastAsia"/>
              </w:rPr>
              <w:t>国务院令</w:t>
            </w:r>
          </w:p>
        </w:tc>
      </w:tr>
      <w:tr w:rsidR="00000000" w:rsidTr="007B6F37">
        <w:trPr>
          <w:cantSplit/>
          <w:trHeight w:val="54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示例</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《个人所得税法实施条例》《企业所得税法实施条例》《消费税暂行条例》</w:t>
            </w:r>
          </w:p>
        </w:tc>
      </w:tr>
      <w:tr w:rsidR="00000000" w:rsidTr="007B6F37">
        <w:trPr>
          <w:cantSplit/>
          <w:trHeight w:val="27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宪法＞税收法律＞税收法规＞税务部门规章</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税务部门规章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8"/>
        <w:gridCol w:w="7862"/>
      </w:tblGrid>
      <w:tr w:rsidR="00000000" w:rsidTr="007B6F37">
        <w:trPr>
          <w:trHeight w:val="300"/>
          <w:jc w:val="center"/>
        </w:trPr>
        <w:tc>
          <w:tcPr>
            <w:tcW w:w="12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5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2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制定主体</w:t>
            </w:r>
          </w:p>
        </w:tc>
        <w:tc>
          <w:tcPr>
            <w:tcW w:w="115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国务院各部委</w:t>
            </w:r>
            <w:r>
              <w:rPr>
                <w:rFonts w:ascii="宋体" w:hAnsi="宋体" w:cs="宋体" w:hint="eastAsia"/>
                <w:color w:val="000000"/>
                <w:sz w:val="21"/>
                <w:szCs w:val="21"/>
              </w:rPr>
              <w:t>有权根据法律和国务院的行政法规、决定、命令，在本部门权限内发布规章。这是国家税务总局制定税务部门规章的法律渊源</w:t>
            </w:r>
          </w:p>
        </w:tc>
      </w:tr>
      <w:tr w:rsidR="00000000" w:rsidTr="007B6F37">
        <w:trPr>
          <w:trHeight w:val="313"/>
          <w:jc w:val="center"/>
        </w:trPr>
        <w:tc>
          <w:tcPr>
            <w:tcW w:w="12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权限范围</w:t>
            </w:r>
          </w:p>
        </w:tc>
        <w:tc>
          <w:tcPr>
            <w:tcW w:w="1154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）只有在法律或国务院行政法规等对税收事项</w:t>
            </w:r>
            <w:r>
              <w:rPr>
                <w:rStyle w:val="font14zd3"/>
                <w:rFonts w:ascii="宋体" w:hAnsi="宋体" w:cs="宋体" w:hint="eastAsia"/>
              </w:rPr>
              <w:t>已有规定的情况</w:t>
            </w:r>
            <w:r>
              <w:rPr>
                <w:rFonts w:ascii="宋体" w:hAnsi="宋体" w:cs="宋体" w:hint="eastAsia"/>
                <w:color w:val="000000"/>
                <w:sz w:val="21"/>
                <w:szCs w:val="21"/>
              </w:rPr>
              <w:t>下，才可以制定税务部门规章。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不能另行创</w:t>
            </w:r>
            <w:r>
              <w:rPr>
                <w:rFonts w:ascii="宋体" w:hAnsi="宋体" w:cs="宋体" w:hint="eastAsia"/>
                <w:color w:val="000000"/>
                <w:sz w:val="21"/>
                <w:szCs w:val="21"/>
              </w:rPr>
              <w:t>设法律和国务院的行政法规、决定、命</w:t>
            </w:r>
            <w:r>
              <w:rPr>
                <w:rFonts w:ascii="宋体" w:hAnsi="宋体" w:cs="宋体" w:hint="eastAsia"/>
                <w:color w:val="000000"/>
                <w:sz w:val="21"/>
                <w:szCs w:val="21"/>
              </w:rPr>
              <w:t>令所没有规定的内容。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）税务部门规章原则上</w:t>
            </w:r>
            <w:r>
              <w:rPr>
                <w:rStyle w:val="font14zd3"/>
                <w:rFonts w:ascii="宋体" w:hAnsi="宋体" w:cs="宋体" w:hint="eastAsia"/>
              </w:rPr>
              <w:t>不得重复</w:t>
            </w:r>
            <w:r>
              <w:rPr>
                <w:rFonts w:ascii="宋体" w:hAnsi="宋体" w:cs="宋体" w:hint="eastAsia"/>
                <w:color w:val="000000"/>
                <w:sz w:val="21"/>
                <w:szCs w:val="21"/>
              </w:rPr>
              <w:t>法律和国务院的行政法规、决定、命令已经明确规定的内容。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）制定税务部门规章，应当</w:t>
            </w:r>
            <w:r>
              <w:rPr>
                <w:rStyle w:val="font14zd3"/>
                <w:rFonts w:ascii="宋体" w:hAnsi="宋体" w:cs="宋体" w:hint="eastAsia"/>
              </w:rPr>
              <w:t>符合上位法的规定</w:t>
            </w:r>
            <w:r>
              <w:rPr>
                <w:rFonts w:ascii="宋体" w:hAnsi="宋体" w:cs="宋体" w:hint="eastAsia"/>
                <w:color w:val="000000"/>
                <w:sz w:val="21"/>
                <w:szCs w:val="21"/>
              </w:rPr>
              <w:t>，体现职权与责任相统一的原则。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）没有法律或者国务院的行政法规、决定、命令的依据，税务部门规章</w:t>
            </w:r>
            <w:r>
              <w:rPr>
                <w:rStyle w:val="font14zd3"/>
                <w:rFonts w:ascii="宋体" w:hAnsi="宋体" w:cs="宋体" w:hint="eastAsia"/>
              </w:rPr>
              <w:t>不得设定减损税务行政相对人权利</w:t>
            </w:r>
            <w:r>
              <w:rPr>
                <w:rFonts w:ascii="宋体" w:hAnsi="宋体" w:cs="宋体" w:hint="eastAsia"/>
                <w:color w:val="000000"/>
                <w:sz w:val="21"/>
                <w:szCs w:val="21"/>
              </w:rPr>
              <w:t>或者</w:t>
            </w:r>
            <w:r>
              <w:rPr>
                <w:rStyle w:val="font14zd3"/>
                <w:rFonts w:ascii="宋体" w:hAnsi="宋体" w:cs="宋体" w:hint="eastAsia"/>
              </w:rPr>
              <w:t>增加其义务</w:t>
            </w:r>
            <w:r>
              <w:rPr>
                <w:rFonts w:ascii="宋体" w:hAnsi="宋体" w:cs="宋体" w:hint="eastAsia"/>
                <w:color w:val="000000"/>
                <w:sz w:val="21"/>
                <w:szCs w:val="21"/>
              </w:rPr>
              <w:t>的规范，不得</w:t>
            </w:r>
            <w:r>
              <w:rPr>
                <w:rStyle w:val="font14zd3"/>
                <w:rFonts w:ascii="宋体" w:hAnsi="宋体" w:cs="宋体" w:hint="eastAsia"/>
              </w:rPr>
              <w:t>增加本部门</w:t>
            </w:r>
            <w:r>
              <w:rPr>
                <w:rFonts w:ascii="宋体" w:hAnsi="宋体" w:cs="宋体" w:hint="eastAsia"/>
                <w:color w:val="000000"/>
                <w:sz w:val="21"/>
                <w:szCs w:val="21"/>
              </w:rPr>
              <w:t>的</w:t>
            </w:r>
            <w:r>
              <w:rPr>
                <w:rStyle w:val="font14zd3"/>
                <w:rFonts w:ascii="宋体" w:hAnsi="宋体" w:cs="宋体" w:hint="eastAsia"/>
              </w:rPr>
              <w:t>权力</w:t>
            </w:r>
            <w:r>
              <w:rPr>
                <w:rFonts w:ascii="宋体" w:hAnsi="宋体" w:cs="宋体" w:hint="eastAsia"/>
                <w:color w:val="000000"/>
                <w:sz w:val="21"/>
                <w:szCs w:val="21"/>
              </w:rPr>
              <w:t>或者</w:t>
            </w:r>
            <w:r>
              <w:rPr>
                <w:rStyle w:val="font14zd3"/>
                <w:rFonts w:ascii="宋体" w:hAnsi="宋体" w:cs="宋体" w:hint="eastAsia"/>
              </w:rPr>
              <w:t>减少</w:t>
            </w:r>
            <w:r>
              <w:rPr>
                <w:rFonts w:ascii="宋体" w:hAnsi="宋体" w:cs="宋体" w:hint="eastAsia"/>
                <w:color w:val="000000"/>
                <w:sz w:val="21"/>
                <w:szCs w:val="21"/>
              </w:rPr>
              <w:t>本部门的</w:t>
            </w:r>
            <w:r>
              <w:rPr>
                <w:rStyle w:val="font14zd3"/>
                <w:rFonts w:ascii="宋体" w:hAnsi="宋体" w:cs="宋体" w:hint="eastAsia"/>
              </w:rPr>
              <w:t>法定职责</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）税务部门规章</w:t>
            </w:r>
            <w:r>
              <w:rPr>
                <w:rStyle w:val="font14zd3"/>
                <w:rFonts w:ascii="宋体" w:hAnsi="宋体" w:cs="宋体" w:hint="eastAsia"/>
              </w:rPr>
              <w:t>不得溯及既往</w:t>
            </w:r>
            <w:r>
              <w:rPr>
                <w:rFonts w:ascii="宋体" w:hAnsi="宋体" w:cs="宋体" w:hint="eastAsia"/>
                <w:color w:val="000000"/>
                <w:sz w:val="21"/>
                <w:szCs w:val="21"/>
              </w:rPr>
              <w:t>，但是为了更好地保护税务行政相对人权益而作出的特别规定除外</w:t>
            </w:r>
          </w:p>
        </w:tc>
      </w:tr>
      <w:tr w:rsidR="00000000" w:rsidTr="007B6F37">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r>
      <w:tr w:rsidR="00000000" w:rsidTr="007B6F37">
        <w:trPr>
          <w:trHeight w:val="300"/>
          <w:jc w:val="center"/>
        </w:trPr>
        <w:tc>
          <w:tcPr>
            <w:tcW w:w="12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公布方式</w:t>
            </w:r>
          </w:p>
        </w:tc>
        <w:tc>
          <w:tcPr>
            <w:tcW w:w="115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国家税务总局令</w:t>
            </w:r>
            <w:r>
              <w:rPr>
                <w:rFonts w:ascii="宋体" w:hAnsi="宋体" w:cs="宋体" w:hint="eastAsia"/>
                <w:color w:val="000000"/>
                <w:sz w:val="21"/>
                <w:szCs w:val="21"/>
              </w:rPr>
              <w:t>公布</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税务规范性</w:t>
      </w:r>
      <w:r>
        <w:rPr>
          <w:rFonts w:ascii="宋体" w:hAnsi="宋体" w:cs="宋体" w:hint="eastAsia"/>
          <w:color w:val="000000"/>
          <w:sz w:val="21"/>
          <w:szCs w:val="21"/>
        </w:rPr>
        <w:t>文件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6"/>
        <w:gridCol w:w="843"/>
        <w:gridCol w:w="7331"/>
      </w:tblGrid>
      <w:tr w:rsidR="00000000" w:rsidTr="007B6F37">
        <w:trPr>
          <w:trHeight w:val="300"/>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9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29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县以上税务机关</w:t>
            </w:r>
            <w:r>
              <w:rPr>
                <w:rFonts w:ascii="宋体" w:hAnsi="宋体" w:cs="宋体" w:hint="eastAsia"/>
                <w:color w:val="000000"/>
                <w:sz w:val="21"/>
                <w:szCs w:val="21"/>
              </w:rPr>
              <w:t>依法定职权和规定程序制定并发布的，影响纳税人、缴费人、扣缴义务人等税务行政相对人权利、义务，在</w:t>
            </w:r>
            <w:r>
              <w:rPr>
                <w:rStyle w:val="font14zd3"/>
                <w:rFonts w:ascii="宋体" w:hAnsi="宋体" w:cs="宋体" w:hint="eastAsia"/>
              </w:rPr>
              <w:t>本辖区内具有普遍约束力</w:t>
            </w:r>
            <w:r>
              <w:rPr>
                <w:rFonts w:ascii="宋体" w:hAnsi="宋体" w:cs="宋体" w:hint="eastAsia"/>
                <w:color w:val="000000"/>
                <w:sz w:val="21"/>
                <w:szCs w:val="21"/>
              </w:rPr>
              <w:t>并在一定期限内反复适用的文件</w:t>
            </w:r>
          </w:p>
        </w:tc>
      </w:tr>
      <w:tr w:rsidR="00000000" w:rsidTr="007B6F37">
        <w:trPr>
          <w:trHeight w:val="300"/>
          <w:jc w:val="center"/>
        </w:trPr>
        <w:tc>
          <w:tcPr>
            <w:tcW w:w="12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项特征</w:t>
            </w:r>
          </w:p>
        </w:tc>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属于行为规则</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不仅约束税务行政相对人，而且</w:t>
            </w:r>
            <w:r>
              <w:rPr>
                <w:rStyle w:val="font14zd3"/>
                <w:rFonts w:ascii="宋体" w:hAnsi="宋体" w:cs="宋体" w:hint="eastAsia"/>
              </w:rPr>
              <w:t>约束税务机关本身</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适用主体的非特定性</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普遍</w:t>
            </w:r>
            <w:r>
              <w:rPr>
                <w:rFonts w:ascii="宋体" w:hAnsi="宋体" w:cs="宋体" w:hint="eastAsia"/>
                <w:color w:val="000000"/>
                <w:sz w:val="21"/>
                <w:szCs w:val="21"/>
              </w:rPr>
              <w:t>的行政管理事项或相对人为规范对象，而</w:t>
            </w:r>
            <w:r>
              <w:rPr>
                <w:rStyle w:val="font14zd3"/>
                <w:rFonts w:ascii="宋体" w:hAnsi="宋体" w:cs="宋体" w:hint="eastAsia"/>
              </w:rPr>
              <w:t>不是以特定</w:t>
            </w:r>
            <w:r>
              <w:rPr>
                <w:rFonts w:ascii="宋体" w:hAnsi="宋体" w:cs="宋体" w:hint="eastAsia"/>
                <w:color w:val="000000"/>
                <w:sz w:val="21"/>
                <w:szCs w:val="21"/>
              </w:rPr>
              <w:t>的人或事为规范对象</w:t>
            </w:r>
            <w:r>
              <w:rPr>
                <w:rFonts w:ascii="宋体" w:hAnsi="宋体" w:cs="宋体" w:hint="eastAsia"/>
                <w:color w:val="000000"/>
                <w:sz w:val="21"/>
                <w:szCs w:val="21"/>
              </w:rPr>
              <w:br/>
            </w:r>
            <w:r>
              <w:rPr>
                <w:rFonts w:ascii="宋体" w:hAnsi="宋体" w:cs="宋体" w:hint="eastAsia"/>
                <w:color w:val="000000"/>
                <w:sz w:val="21"/>
                <w:szCs w:val="21"/>
              </w:rPr>
              <w:t>【知识点拨】“</w:t>
            </w:r>
            <w:r>
              <w:rPr>
                <w:rStyle w:val="font14zd3"/>
                <w:rFonts w:ascii="宋体" w:hAnsi="宋体" w:cs="宋体" w:hint="eastAsia"/>
                <w:u w:val="single"/>
              </w:rPr>
              <w:t>批复</w:t>
            </w:r>
            <w:r>
              <w:rPr>
                <w:rFonts w:ascii="宋体" w:hAnsi="宋体" w:cs="宋体" w:hint="eastAsia"/>
                <w:color w:val="000000"/>
                <w:sz w:val="21"/>
                <w:szCs w:val="21"/>
              </w:rPr>
              <w:t>”性质的文件就不属于税务规范性文件</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8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不具有可诉性</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w:t>
            </w:r>
            <w:r>
              <w:rPr>
                <w:rStyle w:val="font14zd3"/>
                <w:rFonts w:ascii="宋体" w:hAnsi="宋体" w:cs="宋体" w:hint="eastAsia"/>
              </w:rPr>
              <w:t>抽象</w:t>
            </w:r>
            <w:r>
              <w:rPr>
                <w:rFonts w:ascii="宋体" w:hAnsi="宋体" w:cs="宋体" w:hint="eastAsia"/>
                <w:color w:val="000000"/>
                <w:sz w:val="21"/>
                <w:szCs w:val="21"/>
              </w:rPr>
              <w:t>税务行为，只有具体行</w:t>
            </w:r>
            <w:r>
              <w:rPr>
                <w:rFonts w:ascii="宋体" w:hAnsi="宋体" w:cs="宋体" w:hint="eastAsia"/>
                <w:color w:val="000000"/>
                <w:sz w:val="21"/>
                <w:szCs w:val="21"/>
              </w:rPr>
              <w:t>政行为才具有可诉性</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行政复议可附带提请税务规范性文件的审查</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8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是法律行为的延伸</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是对上位法等的具体适用所作的阐述，往往先于税务具体行政行为而形成，因而其效力往往是</w:t>
            </w:r>
            <w:r>
              <w:rPr>
                <w:rStyle w:val="font14zd3"/>
                <w:rFonts w:ascii="宋体" w:hAnsi="宋体" w:cs="宋体" w:hint="eastAsia"/>
              </w:rPr>
              <w:t>针对以后发生的人和事</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是一种法律精神的延伸，是对未来法律事项的一种明确和对具体行政行为实施的指导</w:t>
            </w:r>
          </w:p>
        </w:tc>
      </w:tr>
      <w:tr w:rsidR="00000000" w:rsidTr="007B6F37">
        <w:trPr>
          <w:trHeight w:val="300"/>
          <w:jc w:val="center"/>
        </w:trPr>
        <w:tc>
          <w:tcPr>
            <w:tcW w:w="12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权限范围</w:t>
            </w:r>
          </w:p>
        </w:tc>
        <w:tc>
          <w:tcPr>
            <w:tcW w:w="18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设定权</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税务规范性文件</w:t>
            </w:r>
            <w:r>
              <w:rPr>
                <w:rStyle w:val="font14zd3"/>
                <w:rFonts w:ascii="宋体" w:hAnsi="宋体" w:cs="宋体" w:hint="eastAsia"/>
              </w:rPr>
              <w:t>不得设定税种开征、停征、减免退补税、行政许可、行政处罚、行政强制、行政事业性收费</w:t>
            </w:r>
            <w:r>
              <w:rPr>
                <w:rFonts w:ascii="宋体" w:hAnsi="宋体" w:cs="宋体" w:hint="eastAsia"/>
                <w:color w:val="000000"/>
                <w:sz w:val="21"/>
                <w:szCs w:val="21"/>
              </w:rPr>
              <w:t>等事项</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不得溯及既往（为了更好地保护行政相对人权利和利益的除外）</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8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制定权</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Style w:val="font14zd3"/>
                <w:rFonts w:ascii="宋体" w:hAnsi="宋体" w:cs="宋体" w:hint="eastAsia"/>
              </w:rPr>
              <w:t>县税务机关</w:t>
            </w:r>
            <w:r>
              <w:rPr>
                <w:rFonts w:ascii="宋体" w:hAnsi="宋体" w:cs="宋体" w:hint="eastAsia"/>
                <w:color w:val="000000"/>
                <w:sz w:val="21"/>
                <w:szCs w:val="21"/>
              </w:rPr>
              <w:t>制定税务规范性文件，应当依据</w:t>
            </w:r>
            <w:r>
              <w:rPr>
                <w:rStyle w:val="font14zd3"/>
                <w:rFonts w:ascii="宋体" w:hAnsi="宋体" w:cs="宋体" w:hint="eastAsia"/>
              </w:rPr>
              <w:t>法律、法规、规章或者省以上税务机关税务规范性文件</w:t>
            </w:r>
            <w:r>
              <w:rPr>
                <w:rFonts w:ascii="宋体" w:hAnsi="宋体" w:cs="宋体" w:hint="eastAsia"/>
                <w:color w:val="000000"/>
                <w:sz w:val="21"/>
                <w:szCs w:val="21"/>
              </w:rPr>
              <w:t>的明确授权；没有授权又确需制定税务规范性文件的，应当提请上级税务机关制定</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各级税务机关的</w:t>
            </w:r>
            <w:r>
              <w:rPr>
                <w:rStyle w:val="font14zd3"/>
                <w:rFonts w:ascii="宋体" w:hAnsi="宋体" w:cs="宋体" w:hint="eastAsia"/>
              </w:rPr>
              <w:t>内设机构、派出机构和临时性机构，不得</w:t>
            </w:r>
            <w:r>
              <w:rPr>
                <w:rFonts w:ascii="宋体" w:hAnsi="宋体" w:cs="宋体" w:hint="eastAsia"/>
                <w:color w:val="000000"/>
                <w:sz w:val="21"/>
                <w:szCs w:val="21"/>
              </w:rPr>
              <w:t>以自己的名义制定税务规范性文件</w:t>
            </w:r>
          </w:p>
        </w:tc>
      </w:tr>
      <w:tr w:rsidR="00000000" w:rsidTr="007B6F37">
        <w:trPr>
          <w:trHeight w:val="313"/>
          <w:jc w:val="center"/>
        </w:trPr>
        <w:tc>
          <w:tcPr>
            <w:tcW w:w="12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制定规则</w:t>
            </w:r>
          </w:p>
        </w:tc>
        <w:tc>
          <w:tcPr>
            <w:tcW w:w="2298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）税务规范性文件名称。可以使用</w:t>
            </w:r>
            <w:r>
              <w:rPr>
                <w:rStyle w:val="font14zd3"/>
                <w:rFonts w:ascii="宋体" w:hAnsi="宋体" w:cs="宋体" w:hint="eastAsia"/>
              </w:rPr>
              <w:t>“办法”“规定”“规程”“规则”</w:t>
            </w:r>
            <w:r>
              <w:rPr>
                <w:rFonts w:ascii="宋体" w:hAnsi="宋体" w:cs="宋体" w:hint="eastAsia"/>
                <w:color w:val="000000"/>
                <w:sz w:val="21"/>
                <w:szCs w:val="21"/>
              </w:rPr>
              <w:t>等，不得使用</w:t>
            </w:r>
            <w:r>
              <w:rPr>
                <w:rStyle w:val="font14zd3"/>
                <w:rFonts w:ascii="宋体" w:hAnsi="宋体" w:cs="宋体" w:hint="eastAsia"/>
              </w:rPr>
              <w:t>“条例”“实施细则”“通知”“批复”</w:t>
            </w:r>
            <w:r>
              <w:rPr>
                <w:rFonts w:ascii="宋体" w:hAnsi="宋体" w:cs="宋体" w:hint="eastAsia"/>
                <w:color w:val="000000"/>
                <w:sz w:val="21"/>
                <w:szCs w:val="21"/>
              </w:rPr>
              <w:t>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）税务规范性文件要素。包括制定目的和依据、适用范围和主体、权利义务、具体规范、操作程序、施行日期或者有效期限等事项</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）税务规范性文件表述方式。包括条文式或者段落式。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）税务规范性文件授权。上级税务机关可以授权下级税务机关制定具体的实施办法，被授权税务机关</w:t>
            </w:r>
            <w:r>
              <w:rPr>
                <w:rStyle w:val="font14zd3"/>
                <w:rFonts w:ascii="宋体" w:hAnsi="宋体" w:cs="宋体" w:hint="eastAsia"/>
              </w:rPr>
              <w:t>不得将被授予的权力转授</w:t>
            </w:r>
            <w:r>
              <w:rPr>
                <w:rFonts w:ascii="宋体" w:hAnsi="宋体" w:cs="宋体" w:hint="eastAsia"/>
                <w:color w:val="000000"/>
                <w:sz w:val="21"/>
                <w:szCs w:val="21"/>
              </w:rPr>
              <w:t>给其他机关。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）税务规范性文件解释权限。由</w:t>
            </w:r>
            <w:r>
              <w:rPr>
                <w:rStyle w:val="font14zd3"/>
                <w:rFonts w:ascii="宋体" w:hAnsi="宋体" w:cs="宋体" w:hint="eastAsia"/>
              </w:rPr>
              <w:t>制定机关</w:t>
            </w:r>
            <w:r>
              <w:rPr>
                <w:rFonts w:ascii="宋体" w:hAnsi="宋体" w:cs="宋体" w:hint="eastAsia"/>
                <w:color w:val="000000"/>
                <w:sz w:val="21"/>
                <w:szCs w:val="21"/>
              </w:rPr>
              <w:t>负责解释，</w:t>
            </w:r>
            <w:r>
              <w:rPr>
                <w:rStyle w:val="font14zd3"/>
                <w:rFonts w:ascii="宋体" w:hAnsi="宋体" w:cs="宋体" w:hint="eastAsia"/>
              </w:rPr>
              <w:t>不得</w:t>
            </w:r>
            <w:r>
              <w:rPr>
                <w:rFonts w:ascii="宋体" w:hAnsi="宋体" w:cs="宋体" w:hint="eastAsia"/>
                <w:color w:val="000000"/>
                <w:sz w:val="21"/>
                <w:szCs w:val="21"/>
              </w:rPr>
              <w:t>将税务规范性文件的解释权</w:t>
            </w:r>
            <w:r>
              <w:rPr>
                <w:rStyle w:val="font14zd3"/>
                <w:rFonts w:ascii="宋体" w:hAnsi="宋体" w:cs="宋体" w:hint="eastAsia"/>
              </w:rPr>
              <w:t>授予本级机关的内设机构或者下级</w:t>
            </w:r>
            <w:r>
              <w:rPr>
                <w:rFonts w:ascii="宋体" w:hAnsi="宋体" w:cs="宋体" w:hint="eastAsia"/>
                <w:color w:val="000000"/>
                <w:sz w:val="21"/>
                <w:szCs w:val="21"/>
              </w:rPr>
              <w:t>税务机关。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）税务规范性文件执行时间。文件应当自发布之日起</w:t>
            </w:r>
            <w:r>
              <w:rPr>
                <w:rFonts w:ascii="宋体" w:hAnsi="宋体" w:cs="宋体" w:hint="eastAsia"/>
                <w:color w:val="000000"/>
                <w:sz w:val="21"/>
                <w:szCs w:val="21"/>
              </w:rPr>
              <w:t>30</w:t>
            </w:r>
            <w:r>
              <w:rPr>
                <w:rFonts w:ascii="宋体" w:hAnsi="宋体" w:cs="宋体" w:hint="eastAsia"/>
                <w:color w:val="000000"/>
                <w:sz w:val="21"/>
                <w:szCs w:val="21"/>
              </w:rPr>
              <w:t>日后施行。发布后不立即施行将有碍执行的，可以自发布之日起施行</w:t>
            </w:r>
          </w:p>
        </w:tc>
      </w:tr>
      <w:tr w:rsidR="00000000" w:rsidTr="007B6F37">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r>
      <w:tr w:rsidR="00000000" w:rsidTr="007B6F37">
        <w:trPr>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发布形式</w:t>
            </w:r>
          </w:p>
        </w:tc>
        <w:tc>
          <w:tcPr>
            <w:tcW w:w="229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公告</w:t>
            </w:r>
            <w:r>
              <w:rPr>
                <w:rFonts w:ascii="宋体" w:hAnsi="宋体" w:cs="宋体" w:hint="eastAsia"/>
                <w:color w:val="000000"/>
                <w:sz w:val="21"/>
                <w:szCs w:val="21"/>
              </w:rPr>
              <w:t>形式发布。未以公告形式公布的税务规范性文件，对纳税</w:t>
            </w:r>
            <w:r>
              <w:rPr>
                <w:rFonts w:ascii="宋体" w:hAnsi="宋体" w:cs="宋体" w:hint="eastAsia"/>
                <w:color w:val="000000"/>
                <w:sz w:val="21"/>
                <w:szCs w:val="21"/>
              </w:rPr>
              <w:t>人不具有约束力。不得作为税务机关执法依据</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年）关于税务规范性文件，下列说法正确的有（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在管辖区具有普遍约束力，并可在一定期限内反复适用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制定机关应当为税务机关，非税务机关不得制定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规范了具体税务行政行为，具有可诉性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税务机关内设机构可以自己名义制定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可以使用</w:t>
      </w:r>
      <w:r>
        <w:rPr>
          <w:rStyle w:val="fontkaiti1"/>
          <w:rFonts w:cs="宋体" w:hint="default"/>
          <w:color w:val="000000"/>
        </w:rPr>
        <w:t>“</w:t>
      </w:r>
      <w:r>
        <w:rPr>
          <w:rStyle w:val="fontkaiti1"/>
          <w:rFonts w:cs="宋体" w:hint="default"/>
          <w:color w:val="000000"/>
        </w:rPr>
        <w:t>办法</w:t>
      </w:r>
      <w:r>
        <w:rPr>
          <w:rStyle w:val="fontkaiti1"/>
          <w:rFonts w:cs="宋体" w:hint="default"/>
          <w:color w:val="000000"/>
        </w:rPr>
        <w:t>”“</w:t>
      </w:r>
      <w:r>
        <w:rPr>
          <w:rStyle w:val="fontkaiti1"/>
          <w:rFonts w:cs="宋体" w:hint="default"/>
          <w:color w:val="000000"/>
        </w:rPr>
        <w:t>规则</w:t>
      </w:r>
      <w:r>
        <w:rPr>
          <w:rStyle w:val="fontkaiti1"/>
          <w:rFonts w:cs="宋体" w:hint="default"/>
          <w:color w:val="000000"/>
        </w:rPr>
        <w:t>”</w:t>
      </w:r>
      <w:r>
        <w:rPr>
          <w:rStyle w:val="fontkaiti1"/>
          <w:rFonts w:cs="宋体" w:hint="default"/>
          <w:color w:val="000000"/>
        </w:rPr>
        <w:t>等名称，不得使用</w:t>
      </w:r>
      <w:r>
        <w:rPr>
          <w:rStyle w:val="fontkaiti1"/>
          <w:rFonts w:cs="宋体" w:hint="default"/>
          <w:color w:val="000000"/>
        </w:rPr>
        <w:t>“</w:t>
      </w:r>
      <w:r>
        <w:rPr>
          <w:rStyle w:val="fontkaiti1"/>
          <w:rFonts w:cs="宋体" w:hint="default"/>
          <w:color w:val="000000"/>
        </w:rPr>
        <w:t>条例</w:t>
      </w:r>
      <w:r>
        <w:rPr>
          <w:rStyle w:val="fontkaiti1"/>
          <w:rFonts w:cs="宋体" w:hint="default"/>
          <w:color w:val="000000"/>
        </w:rPr>
        <w:t>”“</w:t>
      </w:r>
      <w:r>
        <w:rPr>
          <w:rStyle w:val="fontkaiti1"/>
          <w:rFonts w:cs="宋体" w:hint="default"/>
          <w:color w:val="000000"/>
        </w:rPr>
        <w:t>批复</w:t>
      </w:r>
      <w:r>
        <w:rPr>
          <w:rStyle w:val="fontkaiti1"/>
          <w:rFonts w:cs="宋体" w:hint="default"/>
          <w:color w:val="000000"/>
        </w:rPr>
        <w:t>”</w:t>
      </w:r>
      <w:r>
        <w:rPr>
          <w:rStyle w:val="fontkaiti1"/>
          <w:rFonts w:cs="宋体" w:hint="default"/>
          <w:color w:val="000000"/>
        </w:rPr>
        <w:t>等名称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，税务规范性文件不具有可诉性。选项</w:t>
      </w:r>
      <w:r>
        <w:rPr>
          <w:rStyle w:val="fontkaiti1"/>
          <w:rFonts w:cs="宋体" w:hint="default"/>
          <w:color w:val="000000"/>
        </w:rPr>
        <w:t>D</w:t>
      </w:r>
      <w:r>
        <w:rPr>
          <w:rStyle w:val="fontkaiti1"/>
          <w:rFonts w:cs="宋体" w:hint="default"/>
          <w:color w:val="000000"/>
        </w:rPr>
        <w:t>，各级税务机关的</w:t>
      </w:r>
      <w:r>
        <w:rPr>
          <w:rStyle w:val="fontkaiti1"/>
          <w:rFonts w:cs="宋体" w:hint="default"/>
          <w:color w:val="000000"/>
        </w:rPr>
        <w:t>内设机构、派出机构和临时性机构，不得以自己的名义制定税务规范性文件。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法律、法规、税务部门规章与税务规范性文件核心点小结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7"/>
        <w:gridCol w:w="1390"/>
        <w:gridCol w:w="2150"/>
        <w:gridCol w:w="1229"/>
        <w:gridCol w:w="3284"/>
      </w:tblGrid>
      <w:tr w:rsidR="00000000" w:rsidTr="007B6F37">
        <w:trPr>
          <w:cantSplit/>
          <w:trHeight w:val="300"/>
          <w:tblHeader/>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9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w:t>
            </w:r>
          </w:p>
        </w:tc>
        <w:tc>
          <w:tcPr>
            <w:tcW w:w="2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税收法规</w:t>
            </w:r>
          </w:p>
        </w:tc>
        <w:tc>
          <w:tcPr>
            <w:tcW w:w="1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税务部门规章</w:t>
            </w:r>
          </w:p>
        </w:tc>
        <w:tc>
          <w:tcPr>
            <w:tcW w:w="4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税务规范性文件</w:t>
            </w:r>
          </w:p>
        </w:tc>
      </w:tr>
      <w:tr w:rsidR="00000000" w:rsidTr="007B6F37">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立法机关</w:t>
            </w:r>
          </w:p>
        </w:tc>
        <w:tc>
          <w:tcPr>
            <w:tcW w:w="1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全国人民代表大会及其常务委员会</w:t>
            </w:r>
          </w:p>
        </w:tc>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最高行政机关（国务院）</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国家税务总局</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县级以上税务机关</w:t>
            </w:r>
          </w:p>
        </w:tc>
      </w:tr>
      <w:tr w:rsidR="00000000" w:rsidTr="007B6F37">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签署发布</w:t>
            </w:r>
          </w:p>
        </w:tc>
        <w:tc>
          <w:tcPr>
            <w:tcW w:w="1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主席以主席令发布</w:t>
            </w:r>
          </w:p>
        </w:tc>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总理以国务院令发布</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国家税务总局令</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公告</w:t>
            </w:r>
          </w:p>
        </w:tc>
      </w:tr>
      <w:tr w:rsidR="00000000" w:rsidTr="007B6F37">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名称后缀</w:t>
            </w:r>
          </w:p>
        </w:tc>
        <w:tc>
          <w:tcPr>
            <w:tcW w:w="1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w:t>
            </w:r>
          </w:p>
        </w:tc>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实施条例（细则）、暂行条例</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可以用“办法</w:t>
            </w:r>
            <w:r>
              <w:rPr>
                <w:rFonts w:ascii="宋体" w:hAnsi="宋体" w:cs="宋体" w:hint="eastAsia"/>
                <w:color w:val="000000"/>
                <w:sz w:val="21"/>
                <w:szCs w:val="21"/>
              </w:rPr>
              <w:t>”“规定”“规程”“规则”，不得称“条例”“实施细则”“通知”“批复”</w:t>
            </w:r>
          </w:p>
        </w:tc>
      </w:tr>
    </w:tbl>
    <w:p w:rsidR="00000000" w:rsidRDefault="007B6F37" w:rsidP="007B6F3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考点九　税收执法★★（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（一）税收执法基本规定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5"/>
        <w:gridCol w:w="623"/>
        <w:gridCol w:w="7652"/>
      </w:tblGrid>
      <w:tr w:rsidR="00000000" w:rsidTr="007B6F37">
        <w:trPr>
          <w:trHeight w:val="300"/>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35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广义</w:t>
            </w:r>
          </w:p>
        </w:tc>
        <w:tc>
          <w:tcPr>
            <w:tcW w:w="10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具体行政行为、抽象行政行为、行政机关的内部管理行为</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狭义</w:t>
            </w:r>
          </w:p>
        </w:tc>
        <w:tc>
          <w:tcPr>
            <w:tcW w:w="10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专指国家税收机关依法定的职权和程序将税法的一般法律规范适用于税务行政相对人或事件，调整具体税收关系的实施税法的活动。</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具体行政行为，具有可诉性</w:t>
            </w:r>
          </w:p>
        </w:tc>
      </w:tr>
      <w:tr w:rsidR="00000000" w:rsidTr="007B6F37">
        <w:trPr>
          <w:trHeight w:val="300"/>
          <w:jc w:val="center"/>
        </w:trPr>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235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）税收执法具有</w:t>
            </w:r>
            <w:r>
              <w:rPr>
                <w:rStyle w:val="font14zd3"/>
                <w:rFonts w:ascii="宋体" w:hAnsi="宋体" w:cs="宋体" w:hint="eastAsia"/>
              </w:rPr>
              <w:t>单方意志性和法律强制力</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）税收执法是</w:t>
            </w:r>
            <w:r>
              <w:rPr>
                <w:rStyle w:val="font14zd3"/>
                <w:rFonts w:ascii="宋体" w:hAnsi="宋体" w:cs="宋体" w:hint="eastAsia"/>
              </w:rPr>
              <w:t>具体</w:t>
            </w:r>
            <w:r>
              <w:rPr>
                <w:rStyle w:val="font14zd3"/>
                <w:rFonts w:ascii="宋体" w:hAnsi="宋体" w:cs="宋体" w:hint="eastAsia"/>
              </w:rPr>
              <w:t>行政行为</w:t>
            </w:r>
            <w:r>
              <w:rPr>
                <w:rFonts w:ascii="宋体" w:hAnsi="宋体" w:cs="宋体" w:hint="eastAsia"/>
                <w:color w:val="000000"/>
                <w:sz w:val="21"/>
                <w:szCs w:val="21"/>
              </w:rPr>
              <w:t>，具有可救济性、当事人可以申请行政复议或提起行政诉讼。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）税收执法具有</w:t>
            </w:r>
            <w:r>
              <w:rPr>
                <w:rStyle w:val="font14zd3"/>
                <w:rFonts w:ascii="宋体" w:hAnsi="宋体" w:cs="宋体" w:hint="eastAsia"/>
              </w:rPr>
              <w:t>裁量性</w:t>
            </w:r>
            <w:r>
              <w:rPr>
                <w:rFonts w:ascii="宋体" w:hAnsi="宋体" w:cs="宋体" w:hint="eastAsia"/>
                <w:color w:val="000000"/>
                <w:sz w:val="21"/>
                <w:szCs w:val="21"/>
              </w:rPr>
              <w:t>，税务机关有一定的自由裁量权，如税务行政处罚的幅度等。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）税收执法具有</w:t>
            </w:r>
            <w:r>
              <w:rPr>
                <w:rStyle w:val="font14zd3"/>
                <w:rFonts w:ascii="宋体" w:hAnsi="宋体" w:cs="宋体" w:hint="eastAsia"/>
              </w:rPr>
              <w:t>主动性</w:t>
            </w:r>
            <w:r>
              <w:rPr>
                <w:rFonts w:ascii="宋体" w:hAnsi="宋体" w:cs="宋体" w:hint="eastAsia"/>
                <w:color w:val="000000"/>
                <w:sz w:val="21"/>
                <w:szCs w:val="21"/>
              </w:rPr>
              <w:t>，涉税事实出现时，税务机关必须依法履行这种职权行为，而不需要税务相对人的意思表示，更不得放弃、转让。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）税收执法具有</w:t>
            </w:r>
            <w:r>
              <w:rPr>
                <w:rStyle w:val="font14zd3"/>
                <w:rFonts w:ascii="宋体" w:hAnsi="宋体" w:cs="宋体" w:hint="eastAsia"/>
              </w:rPr>
              <w:t>效力先定性</w:t>
            </w:r>
            <w:r>
              <w:rPr>
                <w:rFonts w:ascii="宋体" w:hAnsi="宋体" w:cs="宋体" w:hint="eastAsia"/>
                <w:color w:val="000000"/>
                <w:sz w:val="21"/>
                <w:szCs w:val="21"/>
              </w:rPr>
              <w:t>，税务相对人申请行政救济，不影响税务机关执法决定的执行。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）税收执法是</w:t>
            </w:r>
            <w:r>
              <w:rPr>
                <w:rStyle w:val="font14zd3"/>
                <w:rFonts w:ascii="宋体" w:hAnsi="宋体" w:cs="宋体" w:hint="eastAsia"/>
              </w:rPr>
              <w:t>有责行政行为</w:t>
            </w:r>
            <w:r>
              <w:rPr>
                <w:rFonts w:ascii="宋体" w:hAnsi="宋体" w:cs="宋体" w:hint="eastAsia"/>
                <w:color w:val="000000"/>
                <w:sz w:val="21"/>
                <w:szCs w:val="21"/>
              </w:rPr>
              <w:t>，违法行政给相对人造成的损害要负赔偿责任</w:t>
            </w:r>
          </w:p>
        </w:tc>
      </w:tr>
      <w:tr w:rsidR="00000000" w:rsidTr="007B6F37">
        <w:trPr>
          <w:trHeight w:val="300"/>
          <w:jc w:val="center"/>
        </w:trPr>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合法性</w:t>
            </w:r>
          </w:p>
        </w:tc>
        <w:tc>
          <w:tcPr>
            <w:tcW w:w="10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包括：①执法</w:t>
            </w:r>
            <w:r>
              <w:rPr>
                <w:rStyle w:val="font14zd3"/>
                <w:rFonts w:ascii="宋体" w:hAnsi="宋体" w:cs="宋体" w:hint="eastAsia"/>
              </w:rPr>
              <w:t>主体</w:t>
            </w:r>
            <w:r>
              <w:rPr>
                <w:rFonts w:ascii="宋体" w:hAnsi="宋体" w:cs="宋体" w:hint="eastAsia"/>
                <w:color w:val="000000"/>
                <w:sz w:val="21"/>
                <w:szCs w:val="21"/>
              </w:rPr>
              <w:t>法定；②执法</w:t>
            </w:r>
            <w:r>
              <w:rPr>
                <w:rStyle w:val="font14zd3"/>
                <w:rFonts w:ascii="宋体" w:hAnsi="宋体" w:cs="宋体" w:hint="eastAsia"/>
              </w:rPr>
              <w:t>内容</w:t>
            </w:r>
            <w:r>
              <w:rPr>
                <w:rFonts w:ascii="宋体" w:hAnsi="宋体" w:cs="宋体" w:hint="eastAsia"/>
                <w:color w:val="000000"/>
                <w:sz w:val="21"/>
                <w:szCs w:val="21"/>
              </w:rPr>
              <w:t>合法；③执法</w:t>
            </w:r>
            <w:r>
              <w:rPr>
                <w:rStyle w:val="font14zd3"/>
                <w:rFonts w:ascii="宋体" w:hAnsi="宋体" w:cs="宋体" w:hint="eastAsia"/>
              </w:rPr>
              <w:t>程序</w:t>
            </w:r>
            <w:r>
              <w:rPr>
                <w:rFonts w:ascii="宋体" w:hAnsi="宋体" w:cs="宋体" w:hint="eastAsia"/>
                <w:color w:val="000000"/>
                <w:sz w:val="21"/>
                <w:szCs w:val="21"/>
              </w:rPr>
              <w:t>合法；④执</w:t>
            </w:r>
            <w:r>
              <w:rPr>
                <w:rFonts w:ascii="宋体" w:hAnsi="宋体" w:cs="宋体" w:hint="eastAsia"/>
                <w:color w:val="000000"/>
                <w:sz w:val="21"/>
                <w:szCs w:val="21"/>
              </w:rPr>
              <w:t>法</w:t>
            </w:r>
            <w:r>
              <w:rPr>
                <w:rStyle w:val="font14zd3"/>
                <w:rFonts w:ascii="宋体" w:hAnsi="宋体" w:cs="宋体" w:hint="eastAsia"/>
              </w:rPr>
              <w:t>根据</w:t>
            </w:r>
            <w:r>
              <w:rPr>
                <w:rFonts w:ascii="宋体" w:hAnsi="宋体" w:cs="宋体" w:hint="eastAsia"/>
                <w:color w:val="000000"/>
                <w:sz w:val="21"/>
                <w:szCs w:val="21"/>
              </w:rPr>
              <w:t>合法</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合理性</w:t>
            </w:r>
          </w:p>
        </w:tc>
        <w:tc>
          <w:tcPr>
            <w:tcW w:w="10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内容要求合理、适度、合乎理性</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（二）税收执法监督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0"/>
        <w:gridCol w:w="939"/>
        <w:gridCol w:w="7311"/>
      </w:tblGrid>
      <w:tr w:rsidR="00000000" w:rsidTr="007B6F37">
        <w:trPr>
          <w:trHeight w:val="300"/>
          <w:jc w:val="center"/>
        </w:trPr>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34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9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税收执法监督的</w:t>
            </w:r>
            <w:r>
              <w:rPr>
                <w:rStyle w:val="font14zd3"/>
                <w:rFonts w:ascii="宋体" w:hAnsi="宋体" w:cs="宋体" w:hint="eastAsia"/>
              </w:rPr>
              <w:t>主体</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税收执法监督的</w:t>
            </w:r>
            <w:r>
              <w:rPr>
                <w:rStyle w:val="font14zd3"/>
                <w:rFonts w:ascii="宋体" w:hAnsi="宋体" w:cs="宋体" w:hint="eastAsia"/>
              </w:rPr>
              <w:t>对象</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税务机关及其工作人员——</w:t>
            </w:r>
            <w:r>
              <w:rPr>
                <w:rStyle w:val="font14zd3"/>
                <w:rFonts w:ascii="宋体" w:hAnsi="宋体" w:cs="宋体" w:hint="eastAsia"/>
              </w:rPr>
              <w:t>“对内</w:t>
            </w:r>
            <w:r>
              <w:rPr>
                <w:rFonts w:ascii="宋体" w:hAnsi="宋体" w:cs="宋体" w:hint="eastAsia"/>
                <w:color w:val="000000"/>
                <w:sz w:val="21"/>
                <w:szCs w:val="21"/>
              </w:rPr>
              <w:t>”</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税收执法监督的</w:t>
            </w:r>
            <w:r>
              <w:rPr>
                <w:rStyle w:val="font14zd3"/>
                <w:rFonts w:ascii="宋体" w:hAnsi="宋体" w:cs="宋体" w:hint="eastAsia"/>
              </w:rPr>
              <w:t>内容</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税务机关及其工作人员的行政执法行为。</w:t>
            </w:r>
            <w:r>
              <w:rPr>
                <w:rFonts w:ascii="宋体" w:hAnsi="宋体" w:cs="宋体" w:hint="eastAsia"/>
                <w:color w:val="000000"/>
                <w:sz w:val="21"/>
                <w:szCs w:val="21"/>
              </w:rPr>
              <w:br/>
            </w:r>
            <w:r>
              <w:rPr>
                <w:rStyle w:val="font14zd3"/>
                <w:rFonts w:ascii="楷体" w:eastAsia="楷体" w:hAnsi="楷体" w:cs="宋体" w:hint="eastAsia"/>
              </w:rPr>
              <w:t>【知识点拨】</w:t>
            </w:r>
            <w:r>
              <w:rPr>
                <w:rStyle w:val="fontkaiti1"/>
                <w:rFonts w:cs="宋体" w:hint="default"/>
                <w:color w:val="000000"/>
              </w:rPr>
              <w:t>非行政执法行为，如税务机关及其工作人员的非职务行为，或者税务机关的人事任免等内容均不是税收执法监督的监督范围</w:t>
            </w:r>
          </w:p>
        </w:tc>
      </w:tr>
      <w:tr w:rsidR="00000000" w:rsidTr="007B6F37">
        <w:trPr>
          <w:trHeight w:val="300"/>
          <w:jc w:val="center"/>
        </w:trPr>
        <w:tc>
          <w:tcPr>
            <w:tcW w:w="9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方式</w:t>
            </w: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w:t>
            </w:r>
            <w:r>
              <w:rPr>
                <w:rStyle w:val="font14zd3"/>
                <w:rFonts w:ascii="宋体" w:hAnsi="宋体" w:cs="宋体" w:hint="eastAsia"/>
              </w:rPr>
              <w:t>前</w:t>
            </w:r>
            <w:r>
              <w:rPr>
                <w:rFonts w:ascii="宋体" w:hAnsi="宋体" w:cs="宋体" w:hint="eastAsia"/>
                <w:color w:val="000000"/>
                <w:sz w:val="21"/>
                <w:szCs w:val="21"/>
              </w:rPr>
              <w:t>监督</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如税务规范性文件合法性审核制度</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w:t>
            </w:r>
            <w:r>
              <w:rPr>
                <w:rStyle w:val="font14zd3"/>
                <w:rFonts w:ascii="宋体" w:hAnsi="宋体" w:cs="宋体" w:hint="eastAsia"/>
              </w:rPr>
              <w:t>中</w:t>
            </w:r>
            <w:r>
              <w:rPr>
                <w:rFonts w:ascii="宋体" w:hAnsi="宋体" w:cs="宋体" w:hint="eastAsia"/>
                <w:color w:val="000000"/>
                <w:sz w:val="21"/>
                <w:szCs w:val="21"/>
              </w:rPr>
              <w:t>监督</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如重大税务案件审理制度</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w:t>
            </w:r>
            <w:r>
              <w:rPr>
                <w:rStyle w:val="font14zd3"/>
                <w:rFonts w:ascii="宋体" w:hAnsi="宋体" w:cs="宋体" w:hint="eastAsia"/>
              </w:rPr>
              <w:t>后</w:t>
            </w:r>
            <w:r>
              <w:rPr>
                <w:rFonts w:ascii="宋体" w:hAnsi="宋体" w:cs="宋体" w:hint="eastAsia"/>
                <w:color w:val="000000"/>
                <w:sz w:val="21"/>
                <w:szCs w:val="21"/>
              </w:rPr>
              <w:t>监督</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如税收执法检查、复议应诉等工作</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关于税收执法监督，下列表述正确的是（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税收执法监督的主体是司法机关、审计机关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税收执法监督的对象是税务机关及其工作人员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税收执法监督的形式均为事中监督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税务机关的人事任免属于税收执法监督的监督范围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，税收执法监督的主体是税务机关。选项</w:t>
      </w:r>
      <w:r>
        <w:rPr>
          <w:rStyle w:val="fontkaiti1"/>
          <w:rFonts w:cs="宋体" w:hint="default"/>
          <w:color w:val="000000"/>
        </w:rPr>
        <w:t>C</w:t>
      </w:r>
      <w:r>
        <w:rPr>
          <w:rStyle w:val="fontkaiti1"/>
          <w:rFonts w:cs="宋体" w:hint="default"/>
          <w:color w:val="000000"/>
        </w:rPr>
        <w:t>，税收执法监督包括事前监督、事中监督和事后监督。选项</w:t>
      </w:r>
      <w:r>
        <w:rPr>
          <w:rStyle w:val="fontkaiti1"/>
          <w:rFonts w:cs="宋体" w:hint="default"/>
          <w:color w:val="000000"/>
        </w:rPr>
        <w:t>D</w:t>
      </w:r>
      <w:r>
        <w:rPr>
          <w:rStyle w:val="fontkaiti1"/>
          <w:rFonts w:cs="宋体" w:hint="default"/>
          <w:color w:val="000000"/>
        </w:rPr>
        <w:t>，税收执法监督的内容是税务机</w:t>
      </w:r>
      <w:r>
        <w:rPr>
          <w:rStyle w:val="fontkaiti1"/>
          <w:rFonts w:cs="宋体" w:hint="default"/>
          <w:color w:val="000000"/>
        </w:rPr>
        <w:t>关及其工作人员的行政执法行为。非行政执法行为，如税务机关及其工作人员的非职务行为，或者税务机关的人事任免等内容均不是税收执法监督的监督范围。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特别注意区分税收执法监督与税务稽查。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税收执法监督——对内：税务机关及其工作人员的行政执法行为。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税务稽查——对外：主要是针对纳税人和其他税务行政相对人。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　税收司法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（一）税收司法概述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2"/>
        <w:gridCol w:w="7938"/>
      </w:tblGrid>
      <w:tr w:rsidR="00000000" w:rsidTr="007B6F37">
        <w:trPr>
          <w:trHeight w:val="270"/>
          <w:jc w:val="center"/>
        </w:trPr>
        <w:tc>
          <w:tcPr>
            <w:tcW w:w="113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66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270"/>
          <w:jc w:val="center"/>
        </w:trPr>
        <w:tc>
          <w:tcPr>
            <w:tcW w:w="113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狭义：审判机关依法对涉税案件行使审判权</w:t>
            </w:r>
          </w:p>
        </w:tc>
      </w:tr>
      <w:tr w:rsidR="00000000" w:rsidTr="007B6F37">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广义：指各级</w:t>
            </w:r>
            <w:r>
              <w:rPr>
                <w:rStyle w:val="font14zd3"/>
                <w:rFonts w:ascii="宋体" w:hAnsi="宋体" w:cs="宋体" w:hint="eastAsia"/>
              </w:rPr>
              <w:t>公安机关、人民检察院和人民</w:t>
            </w:r>
            <w:r>
              <w:rPr>
                <w:rStyle w:val="font14zd3"/>
                <w:rFonts w:ascii="宋体" w:hAnsi="宋体" w:cs="宋体" w:hint="eastAsia"/>
              </w:rPr>
              <w:t>法院</w:t>
            </w:r>
            <w:r>
              <w:rPr>
                <w:rFonts w:ascii="宋体" w:hAnsi="宋体" w:cs="宋体" w:hint="eastAsia"/>
                <w:color w:val="000000"/>
                <w:sz w:val="21"/>
                <w:szCs w:val="21"/>
              </w:rPr>
              <w:t>等国家司法机关，在宪法和法律规定的职权范围内，按照法定程序处理涉税行政、民事和刑事案件的专门活动</w:t>
            </w:r>
          </w:p>
        </w:tc>
      </w:tr>
      <w:tr w:rsidR="00000000" w:rsidTr="007B6F37">
        <w:trPr>
          <w:trHeight w:val="225"/>
          <w:jc w:val="center"/>
        </w:trPr>
        <w:tc>
          <w:tcPr>
            <w:tcW w:w="113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w:t>
            </w: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税收司法</w:t>
            </w:r>
            <w:r>
              <w:rPr>
                <w:rStyle w:val="font14zd3"/>
                <w:rFonts w:ascii="宋体" w:hAnsi="宋体" w:cs="宋体" w:hint="eastAsia"/>
              </w:rPr>
              <w:t>独立</w:t>
            </w:r>
            <w:r>
              <w:rPr>
                <w:rFonts w:ascii="宋体" w:hAnsi="宋体" w:cs="宋体" w:hint="eastAsia"/>
                <w:color w:val="000000"/>
                <w:sz w:val="21"/>
                <w:szCs w:val="21"/>
              </w:rPr>
              <w:t>性原则：税收司法机关依法独立行使司法权，不受行政机关、社会团体和个人的干涉</w:t>
            </w:r>
          </w:p>
        </w:tc>
      </w:tr>
      <w:tr w:rsidR="00000000" w:rsidTr="007B6F3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税收司法</w:t>
            </w:r>
            <w:r>
              <w:rPr>
                <w:rStyle w:val="font14zd3"/>
                <w:rFonts w:ascii="宋体" w:hAnsi="宋体" w:cs="宋体" w:hint="eastAsia"/>
              </w:rPr>
              <w:t>中立</w:t>
            </w:r>
            <w:r>
              <w:rPr>
                <w:rFonts w:ascii="宋体" w:hAnsi="宋体" w:cs="宋体" w:hint="eastAsia"/>
                <w:color w:val="000000"/>
                <w:sz w:val="21"/>
                <w:szCs w:val="21"/>
              </w:rPr>
              <w:t>性原则：法院在审判时必须居于裁判的地位，不偏不倚</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（二）税收行政司法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1"/>
        <w:gridCol w:w="7759"/>
      </w:tblGrid>
      <w:tr w:rsidR="00000000" w:rsidTr="007B6F37">
        <w:trPr>
          <w:trHeight w:val="300"/>
          <w:jc w:val="center"/>
        </w:trPr>
        <w:tc>
          <w:tcPr>
            <w:tcW w:w="12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97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税收行政司法是指法院等司法机关所受理的涉及税务机关的</w:t>
            </w:r>
            <w:r>
              <w:rPr>
                <w:rStyle w:val="font14zd3"/>
                <w:rFonts w:ascii="宋体" w:hAnsi="宋体" w:cs="宋体" w:hint="eastAsia"/>
              </w:rPr>
              <w:t>诉讼案件</w:t>
            </w:r>
            <w:r>
              <w:rPr>
                <w:rFonts w:ascii="宋体" w:hAnsi="宋体" w:cs="宋体" w:hint="eastAsia"/>
                <w:color w:val="000000"/>
                <w:sz w:val="21"/>
                <w:szCs w:val="21"/>
              </w:rPr>
              <w:t>和</w:t>
            </w:r>
            <w:r>
              <w:rPr>
                <w:rStyle w:val="font14zd3"/>
                <w:rFonts w:ascii="宋体" w:hAnsi="宋体" w:cs="宋体" w:hint="eastAsia"/>
              </w:rPr>
              <w:t>非诉讼案件的执行申请</w:t>
            </w:r>
            <w:r>
              <w:rPr>
                <w:rFonts w:ascii="宋体" w:hAnsi="宋体" w:cs="宋体" w:hint="eastAsia"/>
                <w:color w:val="000000"/>
                <w:sz w:val="21"/>
                <w:szCs w:val="21"/>
              </w:rPr>
              <w:t>等</w:t>
            </w:r>
          </w:p>
        </w:tc>
      </w:tr>
      <w:tr w:rsidR="00000000" w:rsidTr="007B6F37">
        <w:trPr>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涉税</w:t>
            </w:r>
            <w:r>
              <w:rPr>
                <w:rStyle w:val="font14zd3"/>
                <w:rFonts w:ascii="宋体" w:hAnsi="宋体" w:cs="宋体" w:hint="eastAsia"/>
              </w:rPr>
              <w:t>行政诉讼</w:t>
            </w:r>
            <w:r>
              <w:rPr>
                <w:rFonts w:ascii="宋体" w:hAnsi="宋体" w:cs="宋体" w:hint="eastAsia"/>
                <w:color w:val="000000"/>
                <w:sz w:val="21"/>
                <w:szCs w:val="21"/>
              </w:rPr>
              <w:t>制度，税务机关或法院采取的</w:t>
            </w:r>
            <w:r>
              <w:rPr>
                <w:rStyle w:val="font14zd3"/>
                <w:rFonts w:ascii="宋体" w:hAnsi="宋体" w:cs="宋体" w:hint="eastAsia"/>
              </w:rPr>
              <w:t>强制执行</w:t>
            </w:r>
            <w:r>
              <w:rPr>
                <w:rFonts w:ascii="宋体" w:hAnsi="宋体" w:cs="宋体" w:hint="eastAsia"/>
                <w:color w:val="000000"/>
                <w:sz w:val="21"/>
                <w:szCs w:val="21"/>
              </w:rPr>
              <w:t>程序制度</w:t>
            </w:r>
          </w:p>
        </w:tc>
      </w:tr>
      <w:tr w:rsidR="00000000" w:rsidTr="007B6F37">
        <w:trPr>
          <w:trHeight w:val="300"/>
          <w:jc w:val="center"/>
        </w:trPr>
        <w:tc>
          <w:tcPr>
            <w:tcW w:w="12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以具体税收行政行为为审查对象，相应排除了将抽象税收行政行为纳入税收行政诉讼的受案范围。</w:t>
            </w:r>
            <w:r>
              <w:rPr>
                <w:rFonts w:ascii="宋体" w:hAnsi="宋体" w:cs="宋体" w:hint="eastAsia"/>
                <w:color w:val="000000"/>
                <w:sz w:val="21"/>
                <w:szCs w:val="21"/>
              </w:rPr>
              <w:br/>
            </w:r>
            <w:r>
              <w:rPr>
                <w:rStyle w:val="font14zd3"/>
                <w:rFonts w:ascii="楷体" w:eastAsia="楷体" w:hAnsi="楷体" w:cs="宋体" w:hint="eastAsia"/>
              </w:rPr>
              <w:t>【知识点拨】</w:t>
            </w:r>
            <w:r>
              <w:rPr>
                <w:rStyle w:val="fontkaiti1"/>
                <w:rFonts w:cs="宋体" w:hint="default"/>
                <w:color w:val="000000"/>
              </w:rPr>
              <w:t>对具体行政行为申请复议的同时，</w:t>
            </w:r>
            <w:r>
              <w:rPr>
                <w:rStyle w:val="fontkaiti1"/>
                <w:rFonts w:cs="宋体" w:hint="default"/>
                <w:color w:val="000000"/>
              </w:rPr>
              <w:t xml:space="preserve"> </w:t>
            </w:r>
            <w:r>
              <w:rPr>
                <w:rStyle w:val="fontkaiti1"/>
                <w:rFonts w:cs="宋体" w:hint="default"/>
                <w:color w:val="000000"/>
              </w:rPr>
              <w:t>可以</w:t>
            </w:r>
            <w:r>
              <w:rPr>
                <w:rStyle w:val="fontkaiti1"/>
                <w:rFonts w:cs="宋体" w:hint="default"/>
                <w:b/>
                <w:bCs/>
                <w:color w:val="A50021"/>
                <w:u w:val="double"/>
              </w:rPr>
              <w:t>一并</w:t>
            </w:r>
            <w:r>
              <w:rPr>
                <w:rStyle w:val="fontkaiti1"/>
                <w:rFonts w:cs="宋体" w:hint="default"/>
                <w:color w:val="000000"/>
              </w:rPr>
              <w:t>向复议机关提出对相应规范性文件的审查申请。</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9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对具体行政行为的审查，仅局限于</w:t>
            </w:r>
            <w:r>
              <w:rPr>
                <w:rStyle w:val="font14zd3"/>
                <w:rFonts w:ascii="宋体" w:hAnsi="宋体" w:cs="宋体" w:hint="eastAsia"/>
              </w:rPr>
              <w:t>合法性审查</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（三）税收刑事司法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99"/>
        <w:gridCol w:w="7711"/>
      </w:tblGrid>
      <w:tr w:rsidR="00000000" w:rsidTr="007B6F37">
        <w:trPr>
          <w:cantSplit/>
          <w:trHeight w:val="300"/>
          <w:tblHeader/>
          <w:jc w:val="center"/>
        </w:trPr>
        <w:tc>
          <w:tcPr>
            <w:tcW w:w="147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3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cantSplit/>
          <w:trHeight w:val="300"/>
          <w:jc w:val="center"/>
        </w:trPr>
        <w:tc>
          <w:tcPr>
            <w:tcW w:w="14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13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以《刑法》和《刑事诉讼法》为法律依据，以危害税收征管的行为为规制对象，以规制国家权力、保障当事人权利为目的的责任制度与程序制度</w:t>
            </w:r>
          </w:p>
        </w:tc>
      </w:tr>
      <w:tr w:rsidR="00000000" w:rsidTr="007B6F37">
        <w:trPr>
          <w:cantSplit/>
          <w:trHeight w:val="300"/>
          <w:jc w:val="center"/>
        </w:trPr>
        <w:tc>
          <w:tcPr>
            <w:tcW w:w="14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个参与机关</w:t>
            </w:r>
          </w:p>
        </w:tc>
        <w:tc>
          <w:tcPr>
            <w:tcW w:w="113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税务机关、公安机关、检察院、法院</w:t>
            </w:r>
          </w:p>
        </w:tc>
      </w:tr>
      <w:tr w:rsidR="00000000" w:rsidTr="007B6F37">
        <w:trPr>
          <w:cantSplit/>
          <w:trHeight w:val="300"/>
          <w:jc w:val="center"/>
        </w:trPr>
        <w:tc>
          <w:tcPr>
            <w:tcW w:w="14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个阶</w:t>
            </w:r>
            <w:r>
              <w:rPr>
                <w:rFonts w:ascii="宋体" w:hAnsi="宋体" w:cs="宋体" w:hint="eastAsia"/>
                <w:color w:val="000000"/>
                <w:sz w:val="21"/>
                <w:szCs w:val="21"/>
              </w:rPr>
              <w:t>段</w:t>
            </w:r>
          </w:p>
        </w:tc>
        <w:tc>
          <w:tcPr>
            <w:tcW w:w="113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案件移送、立案侦查、提起公诉、司法裁判</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（四）税收民事司法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00300" cy="1495425"/>
            <wp:effectExtent l="19050" t="0" r="0" b="0"/>
            <wp:docPr id="16" name="图片_x00200faac4ef-eba7-4d64-97ce-e89e7983f79d" descr="6dcc3d26-7d03-4456-914c-da57d9b0c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faac4ef-eba7-4d64-97ce-e89e7983f79d" descr="6dcc3d26-7d03-4456-914c-da57d9b0cd35"/>
                    <pic:cNvPicPr>
                      <a:picLocks noChangeAspect="1" noChangeArrowheads="1"/>
                    </pic:cNvPicPr>
                  </pic:nvPicPr>
                  <pic:blipFill>
                    <a:blip r:embed="rId21"/>
                    <a:srcRect/>
                    <a:stretch>
                      <a:fillRect/>
                    </a:stretch>
                  </pic:blipFill>
                  <pic:spPr bwMode="auto">
                    <a:xfrm>
                      <a:off x="0" y="0"/>
                      <a:ext cx="2400300" cy="1495425"/>
                    </a:xfrm>
                    <a:prstGeom prst="rect">
                      <a:avLst/>
                    </a:prstGeom>
                    <a:noFill/>
                    <a:ln w="9525">
                      <a:noFill/>
                      <a:miter lim="800000"/>
                      <a:headEnd/>
                      <a:tailEnd/>
                    </a:ln>
                  </pic:spPr>
                </pic:pic>
              </a:graphicData>
            </a:graphic>
          </wp:inline>
        </w:drawing>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25"/>
        <w:gridCol w:w="7385"/>
      </w:tblGrid>
      <w:tr w:rsidR="00000000" w:rsidTr="007B6F37">
        <w:trPr>
          <w:trHeight w:val="300"/>
          <w:jc w:val="center"/>
        </w:trPr>
        <w:tc>
          <w:tcPr>
            <w:tcW w:w="196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08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7B6F37">
        <w:trPr>
          <w:trHeight w:val="300"/>
          <w:jc w:val="center"/>
        </w:trPr>
        <w:tc>
          <w:tcPr>
            <w:tcW w:w="196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税收优先权</w:t>
            </w:r>
          </w:p>
        </w:tc>
        <w:tc>
          <w:tcPr>
            <w:tcW w:w="108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税务机关征收税款，</w:t>
            </w:r>
            <w:r>
              <w:rPr>
                <w:rStyle w:val="font14zd3"/>
                <w:rFonts w:ascii="宋体" w:hAnsi="宋体" w:cs="宋体" w:hint="eastAsia"/>
              </w:rPr>
              <w:t>税收优先于无担保债权</w:t>
            </w:r>
            <w:r>
              <w:rPr>
                <w:rFonts w:ascii="宋体" w:hAnsi="宋体" w:cs="宋体" w:hint="eastAsia"/>
                <w:color w:val="000000"/>
                <w:sz w:val="21"/>
                <w:szCs w:val="21"/>
              </w:rPr>
              <w:t>，法律另有规定的除外</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08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纳税人欠缴的税款发生在纳税人以其财产设定抵押、质押或者纳税人的财产被留置</w:t>
            </w:r>
            <w:r>
              <w:rPr>
                <w:rStyle w:val="font14zd3"/>
                <w:rFonts w:ascii="宋体" w:hAnsi="宋体" w:cs="宋体" w:hint="eastAsia"/>
              </w:rPr>
              <w:t>之前</w:t>
            </w:r>
            <w:r>
              <w:rPr>
                <w:rFonts w:ascii="宋体" w:hAnsi="宋体" w:cs="宋体" w:hint="eastAsia"/>
                <w:color w:val="000000"/>
                <w:sz w:val="21"/>
                <w:szCs w:val="21"/>
              </w:rPr>
              <w:t>的，税收应当</w:t>
            </w:r>
            <w:r>
              <w:rPr>
                <w:rStyle w:val="font14zd3"/>
                <w:rFonts w:ascii="宋体" w:hAnsi="宋体" w:cs="宋体" w:hint="eastAsia"/>
              </w:rPr>
              <w:t>先于抵押权、质权、留置权</w:t>
            </w:r>
            <w:r>
              <w:rPr>
                <w:rFonts w:ascii="宋体" w:hAnsi="宋体" w:cs="宋体" w:hint="eastAsia"/>
                <w:color w:val="000000"/>
                <w:sz w:val="21"/>
                <w:szCs w:val="21"/>
              </w:rPr>
              <w:t>执行</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108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纳税人欠缴税款，同时又被行政机关决定处以罚款、没收违法所得的，</w:t>
            </w:r>
            <w:r>
              <w:rPr>
                <w:rStyle w:val="font14zd3"/>
                <w:rFonts w:ascii="宋体" w:hAnsi="宋体" w:cs="宋体" w:hint="eastAsia"/>
              </w:rPr>
              <w:t>税收优先于罚款、没收违法所得</w:t>
            </w:r>
          </w:p>
        </w:tc>
      </w:tr>
      <w:tr w:rsidR="00000000" w:rsidTr="007B6F37">
        <w:trPr>
          <w:trHeight w:val="300"/>
          <w:jc w:val="center"/>
        </w:trPr>
        <w:tc>
          <w:tcPr>
            <w:tcW w:w="1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税收代位权</w:t>
            </w:r>
          </w:p>
        </w:tc>
        <w:tc>
          <w:tcPr>
            <w:tcW w:w="108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欠缴税款的纳税人</w:t>
            </w:r>
            <w:r>
              <w:rPr>
                <w:rStyle w:val="font14zd3"/>
                <w:rFonts w:ascii="宋体" w:hAnsi="宋体" w:cs="宋体" w:hint="eastAsia"/>
              </w:rPr>
              <w:t>怠于行使</w:t>
            </w:r>
            <w:r>
              <w:rPr>
                <w:rFonts w:ascii="宋体" w:hAnsi="宋体" w:cs="宋体" w:hint="eastAsia"/>
                <w:color w:val="000000"/>
                <w:sz w:val="21"/>
                <w:szCs w:val="21"/>
              </w:rPr>
              <w:t>其到期债权而对国家税收即税收债权造成损害时，由税</w:t>
            </w:r>
            <w:r>
              <w:rPr>
                <w:rFonts w:ascii="宋体" w:hAnsi="宋体" w:cs="宋体" w:hint="eastAsia"/>
                <w:color w:val="000000"/>
                <w:sz w:val="21"/>
                <w:szCs w:val="21"/>
              </w:rPr>
              <w:t>务机关</w:t>
            </w:r>
            <w:r>
              <w:rPr>
                <w:rStyle w:val="font14zd3"/>
                <w:rFonts w:ascii="宋体" w:hAnsi="宋体" w:cs="宋体" w:hint="eastAsia"/>
              </w:rPr>
              <w:t>以自己的名义代替</w:t>
            </w:r>
            <w:r>
              <w:rPr>
                <w:rFonts w:ascii="宋体" w:hAnsi="宋体" w:cs="宋体" w:hint="eastAsia"/>
                <w:color w:val="000000"/>
                <w:sz w:val="21"/>
                <w:szCs w:val="21"/>
              </w:rPr>
              <w:t>纳税人行使其债权的权利</w:t>
            </w:r>
          </w:p>
        </w:tc>
      </w:tr>
      <w:tr w:rsidR="00000000" w:rsidTr="007B6F37">
        <w:trPr>
          <w:trHeight w:val="300"/>
          <w:jc w:val="center"/>
        </w:trPr>
        <w:tc>
          <w:tcPr>
            <w:tcW w:w="1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税收撤销权</w:t>
            </w:r>
          </w:p>
        </w:tc>
        <w:tc>
          <w:tcPr>
            <w:tcW w:w="108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税务机关对欠缴税款的纳税人滥用财产处分权而对国家税收造成损害的行为，</w:t>
            </w:r>
            <w:r>
              <w:rPr>
                <w:rStyle w:val="font14zd3"/>
                <w:rFonts w:ascii="宋体" w:hAnsi="宋体" w:cs="宋体" w:hint="eastAsia"/>
              </w:rPr>
              <w:t>请求法院予以撤销</w:t>
            </w:r>
            <w:r>
              <w:rPr>
                <w:rFonts w:ascii="宋体" w:hAnsi="宋体" w:cs="宋体" w:hint="eastAsia"/>
                <w:color w:val="000000"/>
                <w:sz w:val="21"/>
                <w:szCs w:val="21"/>
              </w:rPr>
              <w:t>的权利。</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税务机关行使代位权、撤销权的，不免除欠缴税款的纳税人尚未履行的纳税义务和应承担的法律责任</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关于税收优先权，下列说法正确的有（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税务机关征收税款，税收优先于无担保债权，法律另有规定的　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纳税人欠缴的税款发生在纳税人以其财产设定质押之前的，税收应当先于质权执行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纳税人欠缴的税款发生</w:t>
      </w:r>
      <w:r>
        <w:rPr>
          <w:rStyle w:val="fontkaiti1"/>
          <w:rFonts w:cs="宋体" w:hint="default"/>
          <w:color w:val="000000"/>
        </w:rPr>
        <w:t>在纳税人的财产被留置之后的，留置权优先于税收执行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纳税人欠缴税款，但纳税人以财产设定抵押，抵押权优先于税收执行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纳税人欠缴税款，同时又被行政机关决定处以罚款、没收违法所得的，没收违法所得优先于税收，税收优先于罚款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，如果欠缴税款在设定抵押之前，税收优先。选项</w:t>
      </w:r>
      <w:r>
        <w:rPr>
          <w:rStyle w:val="fontkaiti1"/>
          <w:rFonts w:cs="宋体" w:hint="default"/>
          <w:color w:val="000000"/>
        </w:rPr>
        <w:t>E</w:t>
      </w:r>
      <w:r>
        <w:rPr>
          <w:rStyle w:val="fontkaiti1"/>
          <w:rFonts w:cs="宋体" w:hint="default"/>
          <w:color w:val="000000"/>
        </w:rPr>
        <w:t>，税收优先于罚款、没收违法所得。</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【本章小结】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7"/>
        <w:gridCol w:w="2312"/>
        <w:gridCol w:w="5801"/>
      </w:tblGrid>
      <w:tr w:rsidR="00000000" w:rsidTr="007B6F37">
        <w:trPr>
          <w:trHeight w:val="300"/>
          <w:jc w:val="center"/>
        </w:trPr>
        <w:tc>
          <w:tcPr>
            <w:tcW w:w="8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类</w:t>
            </w:r>
          </w:p>
        </w:tc>
        <w:tc>
          <w:tcPr>
            <w:tcW w:w="3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第三节</w:t>
            </w:r>
            <w:r>
              <w:rPr>
                <w:rFonts w:ascii="宋体" w:hAnsi="宋体" w:cs="宋体" w:hint="eastAsia"/>
                <w:color w:val="000000"/>
                <w:sz w:val="21"/>
                <w:szCs w:val="21"/>
              </w:rPr>
              <w:t xml:space="preserve"> </w:t>
            </w:r>
            <w:r>
              <w:rPr>
                <w:rFonts w:ascii="宋体" w:hAnsi="宋体" w:cs="宋体" w:hint="eastAsia"/>
                <w:color w:val="000000"/>
                <w:sz w:val="21"/>
                <w:szCs w:val="21"/>
              </w:rPr>
              <w:t>税收实体法与税收程序法</w:t>
            </w:r>
          </w:p>
        </w:tc>
        <w:tc>
          <w:tcPr>
            <w:tcW w:w="8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实体法</w:t>
            </w:r>
            <w:r>
              <w:rPr>
                <w:rStyle w:val="font14zd3"/>
                <w:rFonts w:ascii="宋体" w:hAnsi="宋体" w:cs="宋体" w:hint="eastAsia"/>
              </w:rPr>
              <w:t>7</w:t>
            </w:r>
            <w:r>
              <w:rPr>
                <w:rStyle w:val="font14zd3"/>
                <w:rFonts w:ascii="宋体" w:hAnsi="宋体" w:cs="宋体" w:hint="eastAsia"/>
              </w:rPr>
              <w:t>要素</w:t>
            </w:r>
            <w:r>
              <w:rPr>
                <w:rFonts w:ascii="宋体" w:hAnsi="宋体" w:cs="宋体" w:hint="eastAsia"/>
                <w:color w:val="000000"/>
                <w:sz w:val="21"/>
                <w:szCs w:val="21"/>
              </w:rPr>
              <w:t>，程序法</w:t>
            </w:r>
            <w:r>
              <w:rPr>
                <w:rFonts w:ascii="宋体" w:hAnsi="宋体" w:cs="宋体" w:hint="eastAsia"/>
                <w:color w:val="000000"/>
                <w:sz w:val="21"/>
                <w:szCs w:val="21"/>
              </w:rPr>
              <w:t>5</w:t>
            </w:r>
            <w:r>
              <w:rPr>
                <w:rFonts w:ascii="宋体" w:hAnsi="宋体" w:cs="宋体" w:hint="eastAsia"/>
                <w:color w:val="000000"/>
                <w:sz w:val="21"/>
                <w:szCs w:val="21"/>
              </w:rPr>
              <w:t>制度</w:t>
            </w:r>
          </w:p>
        </w:tc>
      </w:tr>
      <w:tr w:rsidR="00000000" w:rsidTr="007B6F37">
        <w:trPr>
          <w:trHeight w:val="300"/>
          <w:jc w:val="center"/>
        </w:trPr>
        <w:tc>
          <w:tcPr>
            <w:tcW w:w="87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B</w:t>
            </w:r>
            <w:r>
              <w:rPr>
                <w:rFonts w:ascii="宋体" w:hAnsi="宋体" w:cs="宋体" w:hint="eastAsia"/>
                <w:color w:val="000000"/>
                <w:sz w:val="21"/>
                <w:szCs w:val="21"/>
              </w:rPr>
              <w:t>类</w:t>
            </w:r>
          </w:p>
        </w:tc>
        <w:tc>
          <w:tcPr>
            <w:tcW w:w="3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第四节</w:t>
            </w:r>
            <w:r>
              <w:rPr>
                <w:rFonts w:ascii="宋体" w:hAnsi="宋体" w:cs="宋体" w:hint="eastAsia"/>
                <w:color w:val="000000"/>
                <w:sz w:val="21"/>
                <w:szCs w:val="21"/>
              </w:rPr>
              <w:t xml:space="preserve"> </w:t>
            </w:r>
            <w:r>
              <w:rPr>
                <w:rFonts w:ascii="宋体" w:hAnsi="宋体" w:cs="宋体" w:hint="eastAsia"/>
                <w:color w:val="000000"/>
                <w:sz w:val="21"/>
                <w:szCs w:val="21"/>
              </w:rPr>
              <w:t>税法的运行</w:t>
            </w:r>
          </w:p>
        </w:tc>
        <w:tc>
          <w:tcPr>
            <w:tcW w:w="8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立</w:t>
            </w:r>
            <w:r>
              <w:rPr>
                <w:rFonts w:ascii="宋体" w:hAnsi="宋体" w:cs="宋体" w:hint="eastAsia"/>
                <w:color w:val="000000"/>
                <w:sz w:val="21"/>
                <w:szCs w:val="21"/>
              </w:rPr>
              <w:t>法之法律、法规、规章与规范性文件之区分；执法之特征、执法监督等；民事司法之优先权、代位权、撤销权等</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3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第一节</w:t>
            </w:r>
            <w:r>
              <w:rPr>
                <w:rFonts w:ascii="宋体" w:hAnsi="宋体" w:cs="宋体" w:hint="eastAsia"/>
                <w:color w:val="000000"/>
                <w:sz w:val="21"/>
                <w:szCs w:val="21"/>
              </w:rPr>
              <w:t xml:space="preserve"> </w:t>
            </w:r>
            <w:r>
              <w:rPr>
                <w:rFonts w:ascii="宋体" w:hAnsi="宋体" w:cs="宋体" w:hint="eastAsia"/>
                <w:color w:val="000000"/>
                <w:sz w:val="21"/>
                <w:szCs w:val="21"/>
              </w:rPr>
              <w:t>税法概述</w:t>
            </w:r>
          </w:p>
        </w:tc>
        <w:tc>
          <w:tcPr>
            <w:tcW w:w="8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税法特征、基本原则、适用原则、与民法关系等</w:t>
            </w:r>
          </w:p>
        </w:tc>
      </w:tr>
      <w:tr w:rsidR="00000000" w:rsidTr="007B6F3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F37" w:rsidP="007B6F37">
            <w:pPr>
              <w:spacing w:line="276" w:lineRule="auto"/>
              <w:textAlignment w:val="center"/>
              <w:rPr>
                <w:rFonts w:ascii="宋体" w:hAnsi="宋体" w:cs="宋体"/>
                <w:color w:val="000000"/>
                <w:sz w:val="21"/>
                <w:szCs w:val="21"/>
              </w:rPr>
            </w:pPr>
          </w:p>
        </w:tc>
        <w:tc>
          <w:tcPr>
            <w:tcW w:w="3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第二节</w:t>
            </w:r>
            <w:r>
              <w:rPr>
                <w:rFonts w:ascii="宋体" w:hAnsi="宋体" w:cs="宋体" w:hint="eastAsia"/>
                <w:color w:val="000000"/>
                <w:sz w:val="21"/>
                <w:szCs w:val="21"/>
              </w:rPr>
              <w:t xml:space="preserve"> </w:t>
            </w:r>
            <w:r>
              <w:rPr>
                <w:rFonts w:ascii="宋体" w:hAnsi="宋体" w:cs="宋体" w:hint="eastAsia"/>
                <w:color w:val="000000"/>
                <w:sz w:val="21"/>
                <w:szCs w:val="21"/>
              </w:rPr>
              <w:t>税收法律关系</w:t>
            </w:r>
          </w:p>
        </w:tc>
        <w:tc>
          <w:tcPr>
            <w:tcW w:w="8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F37" w:rsidP="007B6F3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特点、法律关系的产生、变更、消灭</w:t>
            </w:r>
          </w:p>
        </w:tc>
      </w:tr>
    </w:tbl>
    <w:p w:rsidR="00000000" w:rsidRDefault="007B6F37" w:rsidP="007B6F3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基本原理</w:t>
      </w:r>
      <w:r>
        <w:rPr>
          <w:rFonts w:ascii="宋体" w:hAnsi="宋体" w:cs="宋体" w:hint="eastAsia"/>
          <w:color w:val="000000"/>
          <w:sz w:val="21"/>
          <w:szCs w:val="21"/>
        </w:rPr>
        <w:t>10</w:t>
      </w:r>
      <w:r>
        <w:rPr>
          <w:rFonts w:ascii="宋体" w:hAnsi="宋体" w:cs="宋体" w:hint="eastAsia"/>
          <w:color w:val="000000"/>
          <w:sz w:val="21"/>
          <w:szCs w:val="21"/>
        </w:rPr>
        <w:t>考点小结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考点一　税法的概念与特点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考点二　税法原则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考点三　税法的效力与解释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考点四　税法与其他部门法的关系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考点五　税收法律关系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考点六　税收实体法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考点七　税收程序法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考点八</w:t>
      </w:r>
      <w:r>
        <w:rPr>
          <w:rFonts w:ascii="宋体" w:hAnsi="宋体" w:cs="宋体" w:hint="eastAsia"/>
          <w:color w:val="000000"/>
          <w:sz w:val="21"/>
          <w:szCs w:val="21"/>
        </w:rPr>
        <w:t xml:space="preserve"> </w:t>
      </w:r>
      <w:r>
        <w:rPr>
          <w:rFonts w:ascii="宋体" w:hAnsi="宋体" w:cs="宋体" w:hint="eastAsia"/>
          <w:color w:val="000000"/>
          <w:sz w:val="21"/>
          <w:szCs w:val="21"/>
        </w:rPr>
        <w:t>税收立法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考点九</w:t>
      </w:r>
      <w:r>
        <w:rPr>
          <w:rFonts w:ascii="宋体" w:hAnsi="宋体" w:cs="宋体" w:hint="eastAsia"/>
          <w:color w:val="000000"/>
          <w:sz w:val="21"/>
          <w:szCs w:val="21"/>
        </w:rPr>
        <w:t xml:space="preserve">　税收执法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　税收司法</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22"/>
      <w:footerReference w:type="default" r:id="rId2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7B6F37">
      <w:pPr>
        <w:rPr>
          <w:color w:val="000000"/>
        </w:rPr>
      </w:pPr>
      <w:r>
        <w:rPr>
          <w:color w:val="000000"/>
        </w:rPr>
        <w:separator/>
      </w:r>
    </w:p>
  </w:endnote>
  <w:endnote w:type="continuationSeparator" w:id="1">
    <w:p w:rsidR="00000000" w:rsidRDefault="007B6F37">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B6F37">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7"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6</w:t>
    </w:r>
    <w:r>
      <w:rPr>
        <w:rStyle w:val="af5"/>
        <w:color w:val="000000"/>
      </w:rPr>
      <w:fldChar w:fldCharType="end"/>
    </w:r>
    <w:r>
      <w:rPr>
        <w:rStyle w:val="af5"/>
        <w:rFonts w:hint="eastAsia"/>
        <w:color w:val="000000"/>
      </w:rPr>
      <w:t>页</w:t>
    </w:r>
  </w:p>
  <w:p>
    <w:pPr>
      <w:jc w:val="center"/>
    </w:pPr>
    <w:r>
      <w:rPr>
        <w:sz w:val="2"/>
        <w:color w:val="FFFFFF"/>
        <w:strike w:val="on"/>
      </w:rPr>
      <w:t>#DownID#:71544552 #Time#:1781141878517#Type#:file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7B6F37">
      <w:pPr>
        <w:rPr>
          <w:color w:val="000000"/>
        </w:rPr>
      </w:pPr>
      <w:r>
        <w:rPr>
          <w:color w:val="000000"/>
        </w:rPr>
        <w:separator/>
      </w:r>
    </w:p>
  </w:footnote>
  <w:footnote w:type="continuationSeparator" w:id="1">
    <w:p w:rsidR="00000000" w:rsidRDefault="007B6F37">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B6F37" w:rsidP="007B6F37">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税法基本原理</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7B6F37"/>
    <w:rsid w:val="007B6F3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23948700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header1.xml" Type="http://schemas.openxmlformats.org/officeDocument/2006/relationships/header"/><Relationship Id="rId23" Target="footer1.xml" Type="http://schemas.openxmlformats.org/officeDocument/2006/relationships/footer"/><Relationship Id="rId24" Target="fontTable.xml" Type="http://schemas.openxmlformats.org/officeDocument/2006/relationships/fontTable"/><Relationship Id="rId25"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2672</Words>
  <Characters>15234</Characters>
  <Application>Microsoft Office Word</Application>
  <DocSecurity>4</DocSecurity>
  <Lines>126</Lines>
  <Paragraphs>35</Paragraphs>
  <ScaleCrop>false</ScaleCrop>
  <Company/>
  <LinksUpToDate>false</LinksUpToDate>
  <CharactersWithSpaces>17871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2026-06-03T09:15:00Z</dcterms:created>
  <dc:creator>CDEL</dc:creator>
  <cp:lastModifiedBy>Windows 用户</cp:lastModifiedBy>
  <dcterms:modified xsi:type="dcterms:W3CDTF">2026-06-03T09:15:00Z</dcterms:modified>
  <cp:revision>2</cp:revision>
</cp:coreProperties>
</file>