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35A71" w:rsidP="00235A71">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序</w:t>
      </w:r>
      <w:r>
        <w:rPr>
          <w:rFonts w:ascii="宋体" w:hAnsi="宋体" w:cs="宋体" w:hint="eastAsia"/>
          <w:b/>
          <w:bCs/>
          <w:color w:val="000000"/>
          <w:sz w:val="28"/>
          <w:szCs w:val="28"/>
        </w:rPr>
        <w:t xml:space="preserve"> </w:t>
      </w:r>
      <w:r>
        <w:rPr>
          <w:rFonts w:ascii="宋体" w:hAnsi="宋体" w:cs="宋体" w:hint="eastAsia"/>
          <w:b/>
          <w:bCs/>
          <w:color w:val="000000"/>
          <w:sz w:val="28"/>
          <w:szCs w:val="28"/>
        </w:rPr>
        <w:t>章</w:t>
      </w:r>
    </w:p>
    <w:p w:rsidR="00000000" w:rsidRDefault="00235A71" w:rsidP="00235A71">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教材解读、考情分析、真题试做</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本章讲解逻辑图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2676525"/>
            <wp:effectExtent l="19050" t="0" r="0" b="0"/>
            <wp:docPr id="1" name="图片_x0020e259e827-60c6-4f0b-b612-2a78d094c17d" descr="adc38156-18c0-4c77-bb00-3cc0d6db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59e827-60c6-4f0b-b612-2a78d094c17d" descr="adc38156-18c0-4c77-bb00-3cc0d6db2480"/>
                    <pic:cNvPicPr>
                      <a:picLocks noChangeAspect="1" noChangeArrowheads="1"/>
                    </pic:cNvPicPr>
                  </pic:nvPicPr>
                  <pic:blipFill>
                    <a:blip r:embed="rId6"/>
                    <a:srcRect/>
                    <a:stretch>
                      <a:fillRect/>
                    </a:stretch>
                  </pic:blipFill>
                  <pic:spPr bwMode="auto">
                    <a:xfrm>
                      <a:off x="0" y="0"/>
                      <a:ext cx="6286500" cy="26765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一、教材解读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（一）教材目录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953000" cy="1752600"/>
            <wp:effectExtent l="19050" t="0" r="0" b="0"/>
            <wp:docPr id="2" name="图片_x0020b112492e-ff72-4088-a2d9-5b85673bd4ef" descr="c3ac9681-2611-40fe-9370-0a6dd1e91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112492e-ff72-4088-a2d9-5b85673bd4ef" descr="c3ac9681-2611-40fe-9370-0a6dd1e91fa1"/>
                    <pic:cNvPicPr>
                      <a:picLocks noChangeAspect="1" noChangeArrowheads="1"/>
                    </pic:cNvPicPr>
                  </pic:nvPicPr>
                  <pic:blipFill>
                    <a:blip r:embed="rId7"/>
                    <a:srcRect/>
                    <a:stretch>
                      <a:fillRect/>
                    </a:stretch>
                  </pic:blipFill>
                  <pic:spPr bwMode="auto">
                    <a:xfrm>
                      <a:off x="0" y="0"/>
                      <a:ext cx="4953000" cy="175260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（二）板块划分</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64"/>
        <w:gridCol w:w="3588"/>
        <w:gridCol w:w="1058"/>
      </w:tblGrid>
      <w:tr w:rsidR="00000000" w:rsidTr="00235A71">
        <w:trPr>
          <w:trHeight w:val="300"/>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板块</w:t>
            </w:r>
          </w:p>
        </w:tc>
        <w:tc>
          <w:tcPr>
            <w:tcW w:w="23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内容</w:t>
            </w:r>
          </w:p>
        </w:tc>
        <w:tc>
          <w:tcPr>
            <w:tcW w:w="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章次</w:t>
            </w:r>
          </w:p>
        </w:tc>
      </w:tr>
      <w:tr w:rsidR="00000000" w:rsidTr="00235A71">
        <w:trPr>
          <w:trHeight w:val="300"/>
          <w:jc w:val="center"/>
        </w:trPr>
        <w:tc>
          <w:tcPr>
            <w:tcW w:w="27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所得税（</w:t>
            </w:r>
            <w:r>
              <w:rPr>
                <w:rFonts w:ascii="宋体" w:hAnsi="宋体" w:cs="宋体" w:hint="eastAsia"/>
                <w:color w:val="000000"/>
                <w:sz w:val="21"/>
                <w:szCs w:val="21"/>
              </w:rPr>
              <w:t>2</w:t>
            </w:r>
            <w:r>
              <w:rPr>
                <w:rFonts w:ascii="宋体" w:hAnsi="宋体" w:cs="宋体" w:hint="eastAsia"/>
                <w:color w:val="000000"/>
                <w:sz w:val="21"/>
                <w:szCs w:val="21"/>
              </w:rPr>
              <w:t>个）</w:t>
            </w: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企业所得税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个人所得税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章</w:t>
            </w:r>
          </w:p>
        </w:tc>
      </w:tr>
      <w:tr w:rsidR="00000000" w:rsidTr="00235A71">
        <w:trPr>
          <w:trHeight w:val="300"/>
          <w:jc w:val="center"/>
        </w:trPr>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国际法</w:t>
            </w: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国际税收</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章</w:t>
            </w:r>
          </w:p>
        </w:tc>
      </w:tr>
      <w:tr w:rsidR="00000000" w:rsidTr="00235A71">
        <w:trPr>
          <w:trHeight w:val="300"/>
          <w:jc w:val="center"/>
        </w:trPr>
        <w:tc>
          <w:tcPr>
            <w:tcW w:w="27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与房地、车船等相关的小税种（</w:t>
            </w:r>
            <w:r>
              <w:rPr>
                <w:rFonts w:ascii="宋体" w:hAnsi="宋体" w:cs="宋体" w:hint="eastAsia"/>
                <w:color w:val="000000"/>
                <w:sz w:val="21"/>
                <w:szCs w:val="21"/>
              </w:rPr>
              <w:t>7</w:t>
            </w:r>
            <w:r>
              <w:rPr>
                <w:rFonts w:ascii="宋体" w:hAnsi="宋体" w:cs="宋体" w:hint="eastAsia"/>
                <w:color w:val="000000"/>
                <w:sz w:val="21"/>
                <w:szCs w:val="21"/>
              </w:rPr>
              <w:t>个）</w:t>
            </w: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5</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车船税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6</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契税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7</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城镇土地使用税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8</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耕地</w:t>
            </w:r>
            <w:r>
              <w:rPr>
                <w:rFonts w:ascii="宋体" w:hAnsi="宋体" w:cs="宋体" w:hint="eastAsia"/>
                <w:color w:val="000000"/>
                <w:sz w:val="21"/>
                <w:szCs w:val="21"/>
              </w:rPr>
              <w:t>占用税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9</w:t>
            </w:r>
            <w:r>
              <w:rPr>
                <w:rFonts w:ascii="宋体" w:hAnsi="宋体" w:cs="宋体" w:hint="eastAsia"/>
                <w:color w:val="000000"/>
                <w:sz w:val="21"/>
                <w:szCs w:val="21"/>
              </w:rPr>
              <w:t>章</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船舶吨税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10</w:t>
            </w:r>
            <w:r>
              <w:rPr>
                <w:rFonts w:ascii="宋体" w:hAnsi="宋体" w:cs="宋体" w:hint="eastAsia"/>
                <w:color w:val="000000"/>
                <w:sz w:val="21"/>
                <w:szCs w:val="21"/>
              </w:rPr>
              <w:t>章</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（三）重难点划分</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80"/>
        <w:gridCol w:w="1813"/>
        <w:gridCol w:w="695"/>
        <w:gridCol w:w="695"/>
        <w:gridCol w:w="589"/>
        <w:gridCol w:w="1738"/>
      </w:tblGrid>
      <w:tr w:rsidR="00000000" w:rsidTr="00235A71">
        <w:trPr>
          <w:trHeight w:val="300"/>
          <w:jc w:val="center"/>
        </w:trPr>
        <w:tc>
          <w:tcPr>
            <w:tcW w:w="32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板块</w:t>
            </w:r>
          </w:p>
        </w:tc>
        <w:tc>
          <w:tcPr>
            <w:tcW w:w="1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内容</w:t>
            </w:r>
          </w:p>
        </w:tc>
        <w:tc>
          <w:tcPr>
            <w:tcW w:w="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重要性</w:t>
            </w:r>
          </w:p>
        </w:tc>
        <w:tc>
          <w:tcPr>
            <w:tcW w:w="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难度</w:t>
            </w:r>
          </w:p>
        </w:tc>
        <w:tc>
          <w:tcPr>
            <w:tcW w:w="23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参考分值</w:t>
            </w:r>
          </w:p>
        </w:tc>
      </w:tr>
      <w:tr w:rsidR="00000000" w:rsidTr="00235A71">
        <w:trPr>
          <w:trHeight w:val="300"/>
          <w:jc w:val="center"/>
        </w:trPr>
        <w:tc>
          <w:tcPr>
            <w:tcW w:w="32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所得税（</w:t>
            </w:r>
            <w:r>
              <w:rPr>
                <w:rFonts w:ascii="宋体" w:hAnsi="宋体" w:cs="宋体" w:hint="eastAsia"/>
                <w:color w:val="000000"/>
                <w:sz w:val="21"/>
                <w:szCs w:val="21"/>
              </w:rPr>
              <w:t>2</w:t>
            </w:r>
            <w:r>
              <w:rPr>
                <w:rFonts w:ascii="宋体" w:hAnsi="宋体" w:cs="宋体" w:hint="eastAsia"/>
                <w:color w:val="000000"/>
                <w:sz w:val="21"/>
                <w:szCs w:val="21"/>
              </w:rPr>
              <w:t>个）</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企业所得税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23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48</w:t>
            </w:r>
            <w:r>
              <w:rPr>
                <w:rStyle w:val="font14zd3"/>
                <w:rFonts w:ascii="宋体" w:hAnsi="宋体" w:cs="宋体" w:hint="eastAsia"/>
              </w:rPr>
              <w:t>分</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个人所得税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23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40</w:t>
            </w:r>
            <w:r>
              <w:rPr>
                <w:rStyle w:val="font14zd3"/>
                <w:rFonts w:ascii="宋体" w:hAnsi="宋体" w:cs="宋体" w:hint="eastAsia"/>
              </w:rPr>
              <w:t>分</w:t>
            </w:r>
          </w:p>
        </w:tc>
      </w:tr>
      <w:tr w:rsidR="00000000" w:rsidTr="00235A71">
        <w:trPr>
          <w:trHeight w:val="300"/>
          <w:jc w:val="center"/>
        </w:trPr>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国际法</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国际税收</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23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r>
              <w:rPr>
                <w:rStyle w:val="font14zd3"/>
                <w:rFonts w:ascii="宋体" w:hAnsi="宋体" w:cs="宋体" w:hint="eastAsia"/>
              </w:rPr>
              <w:t>分</w:t>
            </w:r>
          </w:p>
        </w:tc>
      </w:tr>
      <w:tr w:rsidR="00000000" w:rsidTr="00235A71">
        <w:trPr>
          <w:trHeight w:val="300"/>
          <w:jc w:val="center"/>
        </w:trPr>
        <w:tc>
          <w:tcPr>
            <w:tcW w:w="32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与房地、车船等相关的小税种（</w:t>
            </w:r>
            <w:r>
              <w:rPr>
                <w:rFonts w:ascii="宋体" w:hAnsi="宋体" w:cs="宋体" w:hint="eastAsia"/>
                <w:color w:val="000000"/>
                <w:sz w:val="21"/>
                <w:szCs w:val="21"/>
              </w:rPr>
              <w:t>7</w:t>
            </w:r>
            <w:r>
              <w:rPr>
                <w:rFonts w:ascii="宋体" w:hAnsi="宋体" w:cs="宋体" w:hint="eastAsia"/>
                <w:color w:val="000000"/>
                <w:sz w:val="21"/>
                <w:szCs w:val="21"/>
              </w:rPr>
              <w:t>个）</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印花税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23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9</w:t>
            </w:r>
            <w:r>
              <w:rPr>
                <w:rStyle w:val="font14zd3"/>
                <w:rFonts w:ascii="宋体" w:hAnsi="宋体" w:cs="宋体" w:hint="eastAsia"/>
              </w:rPr>
              <w:t>分</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r>
              <w:rPr>
                <w:rFonts w:ascii="宋体" w:hAnsi="宋体" w:cs="宋体" w:hint="eastAsia"/>
                <w:color w:val="000000"/>
                <w:sz w:val="21"/>
                <w:szCs w:val="21"/>
              </w:rPr>
              <w:t>分</w:t>
            </w:r>
          </w:p>
        </w:tc>
        <w:tc>
          <w:tcPr>
            <w:tcW w:w="4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分</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车船税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契税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6.5</w:t>
            </w:r>
            <w:r>
              <w:rPr>
                <w:rFonts w:ascii="宋体" w:hAnsi="宋体" w:cs="宋体" w:hint="eastAsia"/>
                <w:color w:val="000000"/>
                <w:sz w:val="21"/>
                <w:szCs w:val="21"/>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城镇土地使用税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耕地占用税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船舶吨税</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（四）</w:t>
      </w:r>
      <w:r>
        <w:rPr>
          <w:rFonts w:ascii="宋体" w:hAnsi="宋体" w:hint="eastAsia"/>
          <w:color w:val="000000"/>
          <w:sz w:val="21"/>
          <w:szCs w:val="21"/>
        </w:rPr>
        <w:t>2026</w:t>
      </w:r>
      <w:r>
        <w:rPr>
          <w:rFonts w:ascii="宋体" w:hAnsi="宋体" w:hint="eastAsia"/>
          <w:color w:val="000000"/>
          <w:sz w:val="21"/>
          <w:szCs w:val="21"/>
        </w:rPr>
        <w:t>年教材变动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待</w:t>
      </w:r>
      <w:r>
        <w:rPr>
          <w:rFonts w:ascii="宋体" w:hAnsi="宋体" w:hint="eastAsia"/>
          <w:color w:val="000000"/>
          <w:sz w:val="21"/>
          <w:szCs w:val="21"/>
        </w:rPr>
        <w:t>2026</w:t>
      </w:r>
      <w:r>
        <w:rPr>
          <w:rFonts w:ascii="宋体" w:hAnsi="宋体" w:hint="eastAsia"/>
          <w:color w:val="000000"/>
          <w:sz w:val="21"/>
          <w:szCs w:val="21"/>
        </w:rPr>
        <w:t>年教材发布后（通常是</w:t>
      </w:r>
      <w:r>
        <w:rPr>
          <w:rFonts w:ascii="宋体" w:hAnsi="宋体" w:hint="eastAsia"/>
          <w:color w:val="000000"/>
          <w:sz w:val="21"/>
          <w:szCs w:val="21"/>
        </w:rPr>
        <w:t>5</w:t>
      </w:r>
      <w:r>
        <w:rPr>
          <w:rFonts w:ascii="宋体" w:hAnsi="宋体" w:hint="eastAsia"/>
          <w:color w:val="000000"/>
          <w:sz w:val="21"/>
          <w:szCs w:val="21"/>
        </w:rPr>
        <w:t>月）专门讲解。</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（一）考试日程</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55"/>
        <w:gridCol w:w="2883"/>
        <w:gridCol w:w="1722"/>
        <w:gridCol w:w="1050"/>
      </w:tblGrid>
      <w:tr w:rsidR="00000000" w:rsidTr="00235A7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考试科目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考试日期</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考试时间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考试时长</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Fonts w:ascii="宋体" w:hAnsi="宋体" w:cs="宋体" w:hint="eastAsia"/>
                <w:color w:val="000000"/>
                <w:sz w:val="21"/>
                <w:szCs w:val="21"/>
              </w:rPr>
              <w:t>2026</w:t>
            </w:r>
            <w:r>
              <w:rPr>
                <w:rFonts w:ascii="宋体" w:hAnsi="宋体" w:cs="宋体" w:hint="eastAsia"/>
                <w:color w:val="000000"/>
                <w:sz w:val="21"/>
                <w:szCs w:val="21"/>
              </w:rPr>
              <w:t>税务师税法（Ⅱ）为例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2026</w:t>
            </w:r>
            <w:r>
              <w:rPr>
                <w:rFonts w:ascii="宋体" w:hAnsi="宋体" w:cs="宋体" w:hint="eastAsia"/>
                <w:color w:val="000000"/>
                <w:sz w:val="21"/>
                <w:szCs w:val="21"/>
              </w:rPr>
              <w:t>年</w:t>
            </w:r>
            <w:r>
              <w:rPr>
                <w:rStyle w:val="font14zd3"/>
                <w:rFonts w:ascii="宋体" w:hAnsi="宋体" w:cs="宋体" w:hint="eastAsia"/>
              </w:rPr>
              <w:t>11</w:t>
            </w:r>
            <w:r>
              <w:rPr>
                <w:rStyle w:val="font14zd3"/>
                <w:rFonts w:ascii="宋体" w:hAnsi="宋体" w:cs="宋体" w:hint="eastAsia"/>
              </w:rPr>
              <w:t>月</w:t>
            </w:r>
            <w:r>
              <w:rPr>
                <w:rStyle w:val="font14zd3"/>
                <w:rFonts w:ascii="宋体" w:hAnsi="宋体" w:cs="宋体" w:hint="eastAsia"/>
              </w:rPr>
              <w:t>14</w:t>
            </w:r>
            <w:r>
              <w:rPr>
                <w:rStyle w:val="font14zd3"/>
                <w:rFonts w:ascii="宋体" w:hAnsi="宋体" w:cs="宋体" w:hint="eastAsia"/>
              </w:rPr>
              <w:t>日</w:t>
            </w:r>
            <w:r>
              <w:rPr>
                <w:rFonts w:ascii="宋体" w:hAnsi="宋体" w:cs="宋体" w:hint="eastAsia"/>
                <w:color w:val="000000"/>
                <w:sz w:val="21"/>
                <w:szCs w:val="21"/>
              </w:rPr>
              <w:t>（周六）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r>
              <w:rPr>
                <w:rStyle w:val="font14zd3"/>
                <w:rFonts w:ascii="宋体" w:hAnsi="宋体" w:cs="宋体" w:hint="eastAsia"/>
              </w:rPr>
              <w:t>：</w:t>
            </w:r>
            <w:r>
              <w:rPr>
                <w:rStyle w:val="font14zd3"/>
                <w:rFonts w:ascii="宋体" w:hAnsi="宋体" w:cs="宋体" w:hint="eastAsia"/>
              </w:rPr>
              <w:t>00</w:t>
            </w:r>
            <w:r>
              <w:rPr>
                <w:rStyle w:val="font14zd3"/>
                <w:rFonts w:ascii="宋体" w:hAnsi="宋体" w:cs="宋体" w:hint="eastAsia"/>
              </w:rPr>
              <w:t>～</w:t>
            </w:r>
            <w:r>
              <w:rPr>
                <w:rStyle w:val="font14zd3"/>
                <w:rFonts w:ascii="宋体" w:hAnsi="宋体" w:cs="宋体" w:hint="eastAsia"/>
              </w:rPr>
              <w:t>15</w:t>
            </w:r>
            <w:r>
              <w:rPr>
                <w:rStyle w:val="font14zd3"/>
                <w:rFonts w:ascii="宋体" w:hAnsi="宋体" w:cs="宋体" w:hint="eastAsia"/>
              </w:rPr>
              <w:t>：</w:t>
            </w:r>
            <w:r>
              <w:rPr>
                <w:rStyle w:val="font14zd3"/>
                <w:rFonts w:ascii="宋体" w:hAnsi="宋体" w:cs="宋体" w:hint="eastAsia"/>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2.5</w:t>
            </w:r>
            <w:r>
              <w:rPr>
                <w:rStyle w:val="font14zd3"/>
                <w:rFonts w:ascii="宋体" w:hAnsi="宋体" w:cs="宋体" w:hint="eastAsia"/>
              </w:rPr>
              <w:t>小时</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（二）考试形式</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04"/>
        <w:gridCol w:w="5506"/>
      </w:tblGrid>
      <w:tr w:rsidR="00000000" w:rsidTr="00235A71">
        <w:trPr>
          <w:trHeight w:val="300"/>
          <w:jc w:val="center"/>
        </w:trPr>
        <w:tc>
          <w:tcPr>
            <w:tcW w:w="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考试形式</w:t>
            </w:r>
          </w:p>
        </w:tc>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重要提示</w:t>
            </w:r>
          </w:p>
        </w:tc>
      </w:tr>
      <w:tr w:rsidR="00000000" w:rsidTr="00235A71">
        <w:trPr>
          <w:trHeight w:val="300"/>
          <w:jc w:val="center"/>
        </w:trPr>
        <w:tc>
          <w:tcPr>
            <w:tcW w:w="6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机考</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读屏</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鼠标点选</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抗干扰</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Style w:val="font14zd2"/>
          <w:rFonts w:ascii="宋体" w:hAnsi="宋体" w:hint="eastAsia"/>
        </w:rPr>
        <w:t>附</w:t>
      </w:r>
      <w:r>
        <w:rPr>
          <w:rStyle w:val="font14zd2"/>
          <w:rFonts w:ascii="宋体" w:hAnsi="宋体" w:hint="eastAsia"/>
        </w:rPr>
        <w:t>1</w:t>
      </w:r>
      <w:r>
        <w:rPr>
          <w:rFonts w:ascii="宋体" w:hAnsi="宋体" w:hint="eastAsia"/>
          <w:color w:val="000000"/>
          <w:sz w:val="21"/>
          <w:szCs w:val="21"/>
        </w:rPr>
        <w:t>：考试现场环境参考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362450" cy="2590800"/>
            <wp:effectExtent l="19050" t="0" r="0" b="0"/>
            <wp:docPr id="3" name="图片_x0020a18a142a-bff7-4aa5-b602-03bf20b90405" descr="673ce225-66e5-4d49-a337-dd25a0bb6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18a142a-bff7-4aa5-b602-03bf20b90405" descr="673ce225-66e5-4d49-a337-dd25a0bb68da"/>
                    <pic:cNvPicPr>
                      <a:picLocks noChangeAspect="1" noChangeArrowheads="1"/>
                    </pic:cNvPicPr>
                  </pic:nvPicPr>
                  <pic:blipFill>
                    <a:blip r:embed="rId8"/>
                    <a:srcRect/>
                    <a:stretch>
                      <a:fillRect/>
                    </a:stretch>
                  </pic:blipFill>
                  <pic:spPr bwMode="auto">
                    <a:xfrm>
                      <a:off x="0" y="0"/>
                      <a:ext cx="4362450" cy="259080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附</w:t>
      </w:r>
      <w:r>
        <w:rPr>
          <w:rStyle w:val="font14zd2"/>
          <w:rFonts w:ascii="宋体" w:hAnsi="宋体" w:hint="eastAsia"/>
        </w:rPr>
        <w:t>2</w:t>
      </w:r>
      <w:r>
        <w:rPr>
          <w:rFonts w:ascii="宋体" w:hAnsi="宋体" w:hint="eastAsia"/>
          <w:color w:val="000000"/>
          <w:sz w:val="21"/>
          <w:szCs w:val="21"/>
        </w:rPr>
        <w:t>：机考界面参考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3829050"/>
            <wp:effectExtent l="19050" t="0" r="0" b="0"/>
            <wp:docPr id="4" name="图片_x002060feb115-212c-4141-82a8-3509ef803e21" descr="8404e741-09ba-49f0-9689-3b0ae6072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0feb115-212c-4141-82a8-3509ef803e21" descr="8404e741-09ba-49f0-9689-3b0ae60722b5"/>
                    <pic:cNvPicPr>
                      <a:picLocks noChangeAspect="1" noChangeArrowheads="1"/>
                    </pic:cNvPicPr>
                  </pic:nvPicPr>
                  <pic:blipFill>
                    <a:blip r:embed="rId9"/>
                    <a:srcRect/>
                    <a:stretch>
                      <a:fillRect/>
                    </a:stretch>
                  </pic:blipFill>
                  <pic:spPr bwMode="auto">
                    <a:xfrm>
                      <a:off x="0" y="0"/>
                      <a:ext cx="6286500" cy="38290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（三）考试题型、题量、分值</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7"/>
        <w:gridCol w:w="606"/>
        <w:gridCol w:w="2549"/>
        <w:gridCol w:w="2028"/>
        <w:gridCol w:w="2750"/>
      </w:tblGrid>
      <w:tr w:rsidR="00000000" w:rsidTr="00235A71">
        <w:trPr>
          <w:trHeight w:val="30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题量</w:t>
            </w:r>
          </w:p>
        </w:tc>
        <w:tc>
          <w:tcPr>
            <w:tcW w:w="52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分值</w:t>
            </w:r>
          </w:p>
        </w:tc>
        <w:tc>
          <w:tcPr>
            <w:tcW w:w="95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重要提示</w:t>
            </w:r>
          </w:p>
        </w:tc>
      </w:tr>
      <w:tr w:rsidR="00000000" w:rsidTr="00235A71">
        <w:trPr>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r>
              <w:rPr>
                <w:rFonts w:ascii="宋体" w:hAnsi="宋体" w:cs="宋体" w:hint="eastAsia"/>
                <w:color w:val="000000"/>
                <w:sz w:val="21"/>
                <w:szCs w:val="21"/>
              </w:rPr>
              <w:t>题</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每题</w:t>
            </w:r>
            <w:r>
              <w:rPr>
                <w:rFonts w:ascii="宋体" w:hAnsi="宋体" w:cs="宋体" w:hint="eastAsia"/>
                <w:color w:val="000000"/>
                <w:sz w:val="21"/>
                <w:szCs w:val="21"/>
              </w:rPr>
              <w:t>1.5</w:t>
            </w:r>
            <w:r>
              <w:rPr>
                <w:rFonts w:ascii="宋体" w:hAnsi="宋体" w:cs="宋体" w:hint="eastAsia"/>
                <w:color w:val="000000"/>
                <w:sz w:val="21"/>
                <w:szCs w:val="21"/>
              </w:rPr>
              <w:t>分，合计</w:t>
            </w:r>
            <w:r>
              <w:rPr>
                <w:rStyle w:val="font14zd3"/>
                <w:rFonts w:ascii="宋体" w:hAnsi="宋体" w:cs="宋体" w:hint="eastAsia"/>
              </w:rPr>
              <w:t>60</w:t>
            </w:r>
            <w:r>
              <w:rPr>
                <w:rStyle w:val="font14zd3"/>
                <w:rFonts w:ascii="宋体" w:hAnsi="宋体" w:cs="宋体" w:hint="eastAsia"/>
              </w:rPr>
              <w:t>分</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四选一</w:t>
            </w:r>
          </w:p>
        </w:tc>
        <w:tc>
          <w:tcPr>
            <w:tcW w:w="9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全部皆为</w:t>
            </w:r>
            <w:r>
              <w:rPr>
                <w:rStyle w:val="font14zd3"/>
                <w:rFonts w:ascii="宋体" w:hAnsi="宋体" w:cs="宋体" w:hint="eastAsia"/>
              </w:rPr>
              <w:t>选择题</w:t>
            </w:r>
            <w:r>
              <w:rPr>
                <w:rFonts w:ascii="宋体" w:hAnsi="宋体" w:cs="宋体" w:hint="eastAsia"/>
                <w:color w:val="000000"/>
                <w:sz w:val="21"/>
                <w:szCs w:val="21"/>
              </w:rPr>
              <w:t>形式，共</w:t>
            </w:r>
            <w:r>
              <w:rPr>
                <w:rFonts w:ascii="宋体" w:hAnsi="宋体" w:cs="宋体" w:hint="eastAsia"/>
                <w:color w:val="000000"/>
                <w:sz w:val="21"/>
                <w:szCs w:val="21"/>
              </w:rPr>
              <w:t>80</w:t>
            </w:r>
            <w:r>
              <w:rPr>
                <w:rFonts w:ascii="宋体" w:hAnsi="宋体" w:cs="宋体" w:hint="eastAsia"/>
                <w:color w:val="000000"/>
                <w:sz w:val="21"/>
                <w:szCs w:val="21"/>
              </w:rPr>
              <w:t>小题，总分</w:t>
            </w:r>
            <w:r>
              <w:rPr>
                <w:rFonts w:ascii="宋体" w:hAnsi="宋体" w:cs="宋体" w:hint="eastAsia"/>
                <w:color w:val="000000"/>
                <w:sz w:val="21"/>
                <w:szCs w:val="21"/>
              </w:rPr>
              <w:t>140</w:t>
            </w:r>
            <w:r>
              <w:rPr>
                <w:rFonts w:ascii="宋体" w:hAnsi="宋体" w:cs="宋体" w:hint="eastAsia"/>
                <w:color w:val="000000"/>
                <w:sz w:val="21"/>
                <w:szCs w:val="21"/>
              </w:rPr>
              <w:t>分，</w:t>
            </w:r>
            <w:r>
              <w:rPr>
                <w:rStyle w:val="font14zd3"/>
                <w:rFonts w:ascii="宋体" w:hAnsi="宋体" w:cs="宋体" w:hint="eastAsia"/>
              </w:rPr>
              <w:t>84</w:t>
            </w:r>
            <w:r>
              <w:rPr>
                <w:rStyle w:val="font14zd3"/>
                <w:rFonts w:ascii="宋体" w:hAnsi="宋体" w:cs="宋体" w:hint="eastAsia"/>
              </w:rPr>
              <w:t>分</w:t>
            </w:r>
            <w:r>
              <w:rPr>
                <w:rFonts w:ascii="宋体" w:hAnsi="宋体" w:cs="宋体" w:hint="eastAsia"/>
                <w:color w:val="000000"/>
                <w:sz w:val="21"/>
                <w:szCs w:val="21"/>
              </w:rPr>
              <w:t>合格</w:t>
            </w:r>
          </w:p>
        </w:tc>
      </w:tr>
      <w:tr w:rsidR="00000000" w:rsidTr="00235A71">
        <w:trPr>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题</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每题</w:t>
            </w:r>
            <w:r>
              <w:rPr>
                <w:rFonts w:ascii="宋体" w:hAnsi="宋体" w:cs="宋体" w:hint="eastAsia"/>
                <w:color w:val="000000"/>
                <w:sz w:val="21"/>
                <w:szCs w:val="21"/>
              </w:rPr>
              <w:t>2</w:t>
            </w:r>
            <w:r>
              <w:rPr>
                <w:rFonts w:ascii="宋体" w:hAnsi="宋体" w:cs="宋体" w:hint="eastAsia"/>
                <w:color w:val="000000"/>
                <w:sz w:val="21"/>
                <w:szCs w:val="21"/>
              </w:rPr>
              <w:t>分，合计</w:t>
            </w:r>
            <w:r>
              <w:rPr>
                <w:rStyle w:val="font14zd3"/>
                <w:rFonts w:ascii="宋体" w:hAnsi="宋体" w:cs="宋体" w:hint="eastAsia"/>
              </w:rPr>
              <w:t>40</w:t>
            </w:r>
            <w:r>
              <w:rPr>
                <w:rStyle w:val="font14zd3"/>
                <w:rFonts w:ascii="宋体" w:hAnsi="宋体" w:cs="宋体" w:hint="eastAsia"/>
              </w:rPr>
              <w:t>分</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五个备选项，至少有二个正确选项，也</w:t>
            </w:r>
            <w:r>
              <w:rPr>
                <w:rStyle w:val="font14zd3"/>
                <w:rFonts w:ascii="宋体" w:hAnsi="宋体" w:cs="宋体" w:hint="eastAsia"/>
              </w:rPr>
              <w:t>至少有</w:t>
            </w:r>
            <w:r>
              <w:rPr>
                <w:rStyle w:val="font14zd3"/>
                <w:rFonts w:ascii="宋体" w:hAnsi="宋体" w:cs="宋体" w:hint="eastAsia"/>
              </w:rPr>
              <w:t>一个错误选项</w:t>
            </w:r>
            <w:r>
              <w:rPr>
                <w:rFonts w:ascii="宋体" w:hAnsi="宋体" w:cs="宋体" w:hint="eastAsia"/>
                <w:color w:val="000000"/>
                <w:sz w:val="21"/>
                <w:szCs w:val="21"/>
              </w:rPr>
              <w:t>；若</w:t>
            </w:r>
            <w:r>
              <w:rPr>
                <w:rStyle w:val="font14zd3"/>
                <w:rFonts w:ascii="宋体" w:hAnsi="宋体" w:cs="宋体" w:hint="eastAsia"/>
              </w:rPr>
              <w:t>少选但不错选</w:t>
            </w:r>
            <w:r>
              <w:rPr>
                <w:rFonts w:ascii="宋体" w:hAnsi="宋体" w:cs="宋体" w:hint="eastAsia"/>
                <w:color w:val="000000"/>
                <w:sz w:val="21"/>
                <w:szCs w:val="21"/>
              </w:rPr>
              <w:t>，则每个选项得</w:t>
            </w:r>
            <w:r>
              <w:rPr>
                <w:rStyle w:val="font14zd3"/>
                <w:rFonts w:ascii="宋体" w:hAnsi="宋体" w:cs="宋体" w:hint="eastAsia"/>
              </w:rPr>
              <w:t>0.5</w:t>
            </w:r>
            <w:r>
              <w:rPr>
                <w:rStyle w:val="font14zd3"/>
                <w:rFonts w:ascii="宋体" w:hAnsi="宋体" w:cs="宋体" w:hint="eastAsia"/>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大题</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每大题设</w:t>
            </w:r>
            <w:r>
              <w:rPr>
                <w:rFonts w:ascii="宋体" w:hAnsi="宋体" w:cs="宋体" w:hint="eastAsia"/>
                <w:color w:val="000000"/>
                <w:sz w:val="21"/>
                <w:szCs w:val="21"/>
              </w:rPr>
              <w:t>4</w:t>
            </w:r>
            <w:r>
              <w:rPr>
                <w:rFonts w:ascii="宋体" w:hAnsi="宋体" w:cs="宋体" w:hint="eastAsia"/>
                <w:color w:val="000000"/>
                <w:sz w:val="21"/>
                <w:szCs w:val="21"/>
              </w:rPr>
              <w:t>小题，每小题</w:t>
            </w:r>
            <w:r>
              <w:rPr>
                <w:rFonts w:ascii="宋体" w:hAnsi="宋体" w:cs="宋体" w:hint="eastAsia"/>
                <w:color w:val="000000"/>
                <w:sz w:val="21"/>
                <w:szCs w:val="21"/>
              </w:rPr>
              <w:t>2</w:t>
            </w:r>
            <w:r>
              <w:rPr>
                <w:rFonts w:ascii="宋体" w:hAnsi="宋体" w:cs="宋体" w:hint="eastAsia"/>
                <w:color w:val="000000"/>
                <w:sz w:val="21"/>
                <w:szCs w:val="21"/>
              </w:rPr>
              <w:t>分，合计</w:t>
            </w:r>
            <w:r>
              <w:rPr>
                <w:rFonts w:ascii="宋体" w:hAnsi="宋体" w:cs="宋体" w:hint="eastAsia"/>
                <w:color w:val="000000"/>
                <w:sz w:val="21"/>
                <w:szCs w:val="21"/>
              </w:rPr>
              <w:t>16</w:t>
            </w:r>
            <w:r>
              <w:rPr>
                <w:rFonts w:ascii="宋体" w:hAnsi="宋体" w:cs="宋体" w:hint="eastAsia"/>
                <w:color w:val="000000"/>
                <w:sz w:val="21"/>
                <w:szCs w:val="21"/>
              </w:rPr>
              <w:t>分</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四选一</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大题</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每大题设</w:t>
            </w:r>
            <w:r>
              <w:rPr>
                <w:rFonts w:ascii="宋体" w:hAnsi="宋体" w:cs="宋体" w:hint="eastAsia"/>
                <w:color w:val="000000"/>
                <w:sz w:val="21"/>
                <w:szCs w:val="21"/>
              </w:rPr>
              <w:t>6</w:t>
            </w:r>
            <w:r>
              <w:rPr>
                <w:rFonts w:ascii="宋体" w:hAnsi="宋体" w:cs="宋体" w:hint="eastAsia"/>
                <w:color w:val="000000"/>
                <w:sz w:val="21"/>
                <w:szCs w:val="21"/>
              </w:rPr>
              <w:t>小题，每小题</w:t>
            </w:r>
            <w:r>
              <w:rPr>
                <w:rFonts w:ascii="宋体" w:hAnsi="宋体" w:cs="宋体" w:hint="eastAsia"/>
                <w:color w:val="000000"/>
                <w:sz w:val="21"/>
                <w:szCs w:val="21"/>
              </w:rPr>
              <w:t>2</w:t>
            </w:r>
            <w:r>
              <w:rPr>
                <w:rFonts w:ascii="宋体" w:hAnsi="宋体" w:cs="宋体" w:hint="eastAsia"/>
                <w:color w:val="000000"/>
                <w:sz w:val="21"/>
                <w:szCs w:val="21"/>
              </w:rPr>
              <w:t>分，合计</w:t>
            </w:r>
            <w:r>
              <w:rPr>
                <w:rFonts w:ascii="宋体" w:hAnsi="宋体" w:cs="宋体" w:hint="eastAsia"/>
                <w:color w:val="000000"/>
                <w:sz w:val="21"/>
                <w:szCs w:val="21"/>
              </w:rPr>
              <w:t>24</w:t>
            </w:r>
            <w:r>
              <w:rPr>
                <w:rFonts w:ascii="宋体" w:hAnsi="宋体" w:cs="宋体" w:hint="eastAsia"/>
                <w:color w:val="000000"/>
                <w:sz w:val="21"/>
                <w:szCs w:val="21"/>
              </w:rPr>
              <w:t>分</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Style w:val="font14zd3"/>
                <w:rFonts w:ascii="宋体" w:hAnsi="宋体" w:cs="宋体" w:hint="eastAsia"/>
              </w:rPr>
              <w:t>不定项</w:t>
            </w:r>
            <w:r>
              <w:rPr>
                <w:rFonts w:ascii="宋体" w:hAnsi="宋体" w:cs="宋体" w:hint="eastAsia"/>
                <w:color w:val="000000"/>
                <w:sz w:val="21"/>
                <w:szCs w:val="21"/>
              </w:rPr>
              <w:t>（即由单选题和多选题组成）；若</w:t>
            </w:r>
            <w:r>
              <w:rPr>
                <w:rStyle w:val="font14zd3"/>
                <w:rFonts w:ascii="宋体" w:hAnsi="宋体" w:cs="宋体" w:hint="eastAsia"/>
              </w:rPr>
              <w:t>少选但不错选</w:t>
            </w:r>
            <w:r>
              <w:rPr>
                <w:rFonts w:ascii="宋体" w:hAnsi="宋体" w:cs="宋体" w:hint="eastAsia"/>
                <w:color w:val="000000"/>
                <w:sz w:val="21"/>
                <w:szCs w:val="21"/>
              </w:rPr>
              <w:t>，则每个选项得</w:t>
            </w:r>
            <w:r>
              <w:rPr>
                <w:rStyle w:val="font14zd3"/>
                <w:rFonts w:ascii="宋体" w:hAnsi="宋体" w:cs="宋体" w:hint="eastAsia"/>
              </w:rPr>
              <w:t>0.5</w:t>
            </w:r>
            <w:r>
              <w:rPr>
                <w:rStyle w:val="font14zd3"/>
                <w:rFonts w:ascii="宋体" w:hAnsi="宋体" w:cs="宋体" w:hint="eastAsia"/>
              </w:rPr>
              <w:t>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（四）各版块分值分布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533775" cy="2562225"/>
            <wp:effectExtent l="0" t="0" r="9525" b="0"/>
            <wp:docPr id="5" name="图片_x00209f497b44-b8ee-4c76-aaa8-2fb13cc7c1a6" descr="a8f44394-b55f-458e-a162-8680baf7f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f497b44-b8ee-4c76-aaa8-2fb13cc7c1a6" descr="a8f44394-b55f-458e-a162-8680baf7f266"/>
                    <pic:cNvPicPr>
                      <a:picLocks noChangeAspect="1" noChangeArrowheads="1"/>
                    </pic:cNvPicPr>
                  </pic:nvPicPr>
                  <pic:blipFill>
                    <a:blip r:embed="rId10"/>
                    <a:srcRect/>
                    <a:stretch>
                      <a:fillRect/>
                    </a:stretch>
                  </pic:blipFill>
                  <pic:spPr bwMode="auto">
                    <a:xfrm>
                      <a:off x="0" y="0"/>
                      <a:ext cx="3533775" cy="25622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（五）“大题”（计算题、综合分析题）分布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2943225" cy="3076575"/>
            <wp:effectExtent l="19050" t="0" r="9525" b="0"/>
            <wp:docPr id="6" name="图片_x00200af98721-e477-45a8-a05d-9546dfb4d690" descr="cf37465f-2ec4-4e46-b41f-4851fff59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af98721-e477-45a8-a05d-9546dfb4d690" descr="cf37465f-2ec4-4e46-b41f-4851fff59b77"/>
                    <pic:cNvPicPr>
                      <a:picLocks noChangeAspect="1" noChangeArrowheads="1"/>
                    </pic:cNvPicPr>
                  </pic:nvPicPr>
                  <pic:blipFill>
                    <a:blip r:embed="rId11"/>
                    <a:srcRect/>
                    <a:stretch>
                      <a:fillRect/>
                    </a:stretch>
                  </pic:blipFill>
                  <pic:spPr bwMode="auto">
                    <a:xfrm>
                      <a:off x="0" y="0"/>
                      <a:ext cx="2943225" cy="30765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三、真题试做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1.</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年）经省、自治区、直辖市人民政府批准，经济落后地区的城镇土地使用税适用</w:t>
      </w:r>
      <w:r>
        <w:rPr>
          <w:rStyle w:val="fontkaiti1"/>
          <w:rFonts w:hint="default"/>
          <w:color w:val="000000"/>
        </w:rPr>
        <w:t>标准可以适当降低，但降低额不得超过规定最低税额的（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A.50</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B.40</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C.30</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D.20</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『答案解析』经省、自治区、直辖市人民政府批准，经济落后地区的城镇土地使用税税额标准可以适当降低，但降低额不得超过规定的最低税额的</w:t>
      </w:r>
      <w:r>
        <w:rPr>
          <w:rStyle w:val="fontkaiti1"/>
          <w:rFonts w:hint="default"/>
          <w:color w:val="000000"/>
        </w:rPr>
        <w:t>30</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C</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2.</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年）下列建筑物中，应缴纳房产税的是（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地下人防设施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室外游泳池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厂区围墙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水塔</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『答案解析』独立于房屋之外的建筑物，如围墙（选项</w:t>
      </w:r>
      <w:r>
        <w:rPr>
          <w:rStyle w:val="fontkaiti1"/>
          <w:rFonts w:hint="default"/>
          <w:color w:val="000000"/>
        </w:rPr>
        <w:t>C</w:t>
      </w:r>
      <w:r>
        <w:rPr>
          <w:rStyle w:val="fontkaiti1"/>
          <w:rFonts w:hint="default"/>
          <w:color w:val="000000"/>
        </w:rPr>
        <w:t>）、烟囱、水塔（选项</w:t>
      </w:r>
      <w:r>
        <w:rPr>
          <w:rStyle w:val="fontkaiti1"/>
          <w:rFonts w:hint="default"/>
          <w:color w:val="000000"/>
        </w:rPr>
        <w:t>D</w:t>
      </w:r>
      <w:r>
        <w:rPr>
          <w:rStyle w:val="fontkaiti1"/>
          <w:rFonts w:hint="default"/>
          <w:color w:val="000000"/>
        </w:rPr>
        <w:t>）、变电塔、油池油柜、酒窖菜窖、酒精池、糖蜜池、室外游泳池（选项</w:t>
      </w:r>
      <w:r>
        <w:rPr>
          <w:rStyle w:val="fontkaiti1"/>
          <w:rFonts w:hint="default"/>
          <w:color w:val="000000"/>
        </w:rPr>
        <w:t>B</w:t>
      </w:r>
      <w:r>
        <w:rPr>
          <w:rStyle w:val="fontkaiti1"/>
          <w:rFonts w:hint="default"/>
          <w:color w:val="000000"/>
        </w:rPr>
        <w:t>）、玻璃暖房、砖瓦石灰窑以及各种油气罐等，不属于房产，不缴纳房产税。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3.</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年）下列车船中，不属于车船税征税范围的是（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依法不需要在车船管理登记部门登记的，在单位内部行驶的机动车辆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境内单位租入的外国籍船舶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境内单位出租到境外的船舶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依法在车船登记管理部门登记的机动车辆</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『答案解析』境内单位租入外国籍船舶的，不征收车</w:t>
      </w:r>
      <w:r>
        <w:rPr>
          <w:rStyle w:val="fontkaiti1"/>
          <w:rFonts w:hint="default"/>
          <w:color w:val="000000"/>
        </w:rPr>
        <w:t>船税。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4.</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年）居民个人取得的下列所得中，应缴纳个人所得税的是（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军人转业费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国债利息</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保险赔偿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担保收入</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ABC</w:t>
      </w:r>
      <w:r>
        <w:rPr>
          <w:rStyle w:val="fontkaiti1"/>
          <w:rFonts w:hint="default"/>
          <w:color w:val="000000"/>
        </w:rPr>
        <w:t>，免征个人所得税；个人为单位或他人提供担保获得收入，按照</w:t>
      </w:r>
      <w:r>
        <w:rPr>
          <w:rStyle w:val="fontkaiti1"/>
          <w:rFonts w:hint="default"/>
          <w:color w:val="000000"/>
        </w:rPr>
        <w:t>“</w:t>
      </w:r>
      <w:r>
        <w:rPr>
          <w:rStyle w:val="fontkaiti1"/>
          <w:rFonts w:hint="default"/>
          <w:color w:val="000000"/>
        </w:rPr>
        <w:t>偶然所得</w:t>
      </w:r>
      <w:r>
        <w:rPr>
          <w:rStyle w:val="fontkaiti1"/>
          <w:rFonts w:hint="default"/>
          <w:color w:val="000000"/>
        </w:rPr>
        <w:t>”</w:t>
      </w:r>
      <w:r>
        <w:rPr>
          <w:rStyle w:val="fontkaiti1"/>
          <w:rFonts w:hint="default"/>
          <w:color w:val="000000"/>
        </w:rPr>
        <w:t>项目计算缴纳个人所得税。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D</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5.</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年）企业发生的下列支出中，可以在企业所得税税前扣除的是（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向股东支付的股息</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税务行政诉讼费用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允许抵扣的增值税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缴纳的税收滞纳金</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ACD</w:t>
      </w:r>
      <w:r>
        <w:rPr>
          <w:rStyle w:val="fontkaiti1"/>
          <w:rFonts w:hint="default"/>
          <w:color w:val="000000"/>
        </w:rPr>
        <w:t>，不得在企业所得税税前扣除。</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6.</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年）某企业</w:t>
      </w:r>
      <w:r>
        <w:rPr>
          <w:rStyle w:val="fontkaiti1"/>
          <w:rFonts w:hint="default"/>
          <w:color w:val="000000"/>
        </w:rPr>
        <w:t>2025</w:t>
      </w:r>
      <w:r>
        <w:rPr>
          <w:rStyle w:val="fontkaiti1"/>
          <w:rFonts w:hint="default"/>
          <w:color w:val="000000"/>
        </w:rPr>
        <w:t>年</w:t>
      </w:r>
      <w:r>
        <w:rPr>
          <w:rStyle w:val="fontkaiti1"/>
          <w:rFonts w:hint="default"/>
          <w:color w:val="000000"/>
        </w:rPr>
        <w:t>7</w:t>
      </w:r>
      <w:r>
        <w:rPr>
          <w:rStyle w:val="fontkaiti1"/>
          <w:rFonts w:hint="default"/>
          <w:color w:val="000000"/>
        </w:rPr>
        <w:t>月</w:t>
      </w:r>
      <w:r>
        <w:rPr>
          <w:rStyle w:val="fontkaiti1"/>
          <w:rFonts w:hint="default"/>
          <w:color w:val="000000"/>
        </w:rPr>
        <w:t>1</w:t>
      </w:r>
      <w:r>
        <w:rPr>
          <w:rStyle w:val="fontkaiti1"/>
          <w:rFonts w:hint="default"/>
          <w:color w:val="000000"/>
        </w:rPr>
        <w:t>日将自有固定资产对外出租，合同约定租期</w:t>
      </w:r>
      <w:r>
        <w:rPr>
          <w:rStyle w:val="fontkaiti1"/>
          <w:rFonts w:hint="default"/>
          <w:color w:val="000000"/>
        </w:rPr>
        <w:t>3</w:t>
      </w:r>
      <w:r>
        <w:rPr>
          <w:rStyle w:val="fontkaiti1"/>
          <w:rFonts w:hint="default"/>
          <w:color w:val="000000"/>
        </w:rPr>
        <w:t>年，不含增值税租金合计</w:t>
      </w:r>
      <w:r>
        <w:rPr>
          <w:rStyle w:val="fontkaiti1"/>
          <w:rFonts w:hint="default"/>
          <w:color w:val="000000"/>
        </w:rPr>
        <w:t>36</w:t>
      </w:r>
      <w:r>
        <w:rPr>
          <w:rStyle w:val="fontkaiti1"/>
          <w:rFonts w:hint="default"/>
          <w:color w:val="000000"/>
        </w:rPr>
        <w:t>万元，当月收讫全部租金，该项业务可计入</w:t>
      </w:r>
      <w:r>
        <w:rPr>
          <w:rStyle w:val="fontkaiti1"/>
          <w:rFonts w:hint="default"/>
          <w:color w:val="000000"/>
        </w:rPr>
        <w:t>2025</w:t>
      </w:r>
      <w:r>
        <w:rPr>
          <w:rStyle w:val="fontkaiti1"/>
          <w:rFonts w:hint="default"/>
          <w:color w:val="000000"/>
        </w:rPr>
        <w:t>年企业所得税收入的金额是（　）万元。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 xml:space="preserve">A.6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 xml:space="preserve">B.30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 xml:space="preserve">C.12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 xml:space="preserve">D.0 </w:t>
      </w:r>
      <w:r>
        <w:rPr>
          <w:rFonts w:ascii="宋体" w:hAnsi="宋体" w:hint="eastAsia"/>
          <w:color w:val="000000"/>
          <w:sz w:val="21"/>
          <w:szCs w:val="21"/>
        </w:rPr>
        <w:br/>
      </w:r>
      <w:r>
        <w:rPr>
          <w:rStyle w:val="fontkaiti1"/>
          <w:rFonts w:hint="default"/>
          <w:color w:val="000000"/>
        </w:rPr>
        <w:t xml:space="preserve">　　『答案解析』如果交易合同或协议中规定租赁期限跨年度，且租金提前一次性支付的，根据《企业所得税法实施条</w:t>
      </w:r>
      <w:r>
        <w:rPr>
          <w:rStyle w:val="fontkaiti1"/>
          <w:rFonts w:hint="default"/>
          <w:color w:val="000000"/>
        </w:rPr>
        <w:t>例》规定的收入与费用配比原则，出租人可对上述已确认的收入，在租赁期内，分期均匀计入相关年度收入。</w:t>
      </w:r>
      <w:r>
        <w:rPr>
          <w:rStyle w:val="fontkaiti1"/>
          <w:rFonts w:hint="default"/>
          <w:color w:val="000000"/>
        </w:rPr>
        <w:t>2025</w:t>
      </w:r>
      <w:r>
        <w:rPr>
          <w:rStyle w:val="fontkaiti1"/>
          <w:rFonts w:hint="default"/>
          <w:color w:val="000000"/>
        </w:rPr>
        <w:t>年可以一次性确认租金收入</w:t>
      </w:r>
      <w:r>
        <w:rPr>
          <w:rStyle w:val="fontkaiti1"/>
          <w:rFonts w:hint="default"/>
          <w:color w:val="000000"/>
        </w:rPr>
        <w:t>36</w:t>
      </w:r>
      <w:r>
        <w:rPr>
          <w:rStyle w:val="fontkaiti1"/>
          <w:rFonts w:hint="default"/>
          <w:color w:val="000000"/>
        </w:rPr>
        <w:t>万元，也可以确认租金收入＝</w:t>
      </w:r>
      <w:r>
        <w:rPr>
          <w:rStyle w:val="fontkaiti1"/>
          <w:rFonts w:hint="default"/>
          <w:color w:val="000000"/>
        </w:rPr>
        <w:t>36÷3÷2</w:t>
      </w:r>
      <w:r>
        <w:rPr>
          <w:rStyle w:val="fontkaiti1"/>
          <w:rFonts w:hint="default"/>
          <w:color w:val="000000"/>
        </w:rPr>
        <w:t>＝</w:t>
      </w:r>
      <w:r>
        <w:rPr>
          <w:rStyle w:val="fontkaiti1"/>
          <w:rFonts w:hint="default"/>
          <w:color w:val="000000"/>
        </w:rPr>
        <w:t>6</w:t>
      </w:r>
      <w:r>
        <w:rPr>
          <w:rStyle w:val="fontkaiti1"/>
          <w:rFonts w:hint="default"/>
          <w:color w:val="000000"/>
        </w:rPr>
        <w:t>（万元）。</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备考攻略</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四、备考攻略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（一）命题特点</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5"/>
        <w:gridCol w:w="7615"/>
      </w:tblGrid>
      <w:tr w:rsidR="00000000" w:rsidTr="00235A71">
        <w:trPr>
          <w:trHeight w:val="315"/>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命题特点</w:t>
            </w:r>
          </w:p>
        </w:tc>
        <w:tc>
          <w:tcPr>
            <w:tcW w:w="5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235A71">
        <w:trPr>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全面覆盖，从</w:t>
            </w:r>
            <w:r>
              <w:rPr>
                <w:rStyle w:val="font14zd3"/>
                <w:rFonts w:ascii="宋体" w:hAnsi="宋体" w:cs="宋体" w:hint="eastAsia"/>
              </w:rPr>
              <w:t>全</w:t>
            </w:r>
            <w:r>
              <w:rPr>
                <w:rFonts w:ascii="宋体" w:hAnsi="宋体" w:cs="宋体" w:hint="eastAsia"/>
                <w:color w:val="000000"/>
                <w:sz w:val="21"/>
                <w:szCs w:val="21"/>
              </w:rPr>
              <w:t>考查</w:t>
            </w:r>
          </w:p>
        </w:tc>
      </w:tr>
      <w:tr w:rsidR="00000000" w:rsidTr="00235A71">
        <w:trPr>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重者恒重，从</w:t>
            </w:r>
            <w:r>
              <w:rPr>
                <w:rStyle w:val="font14zd3"/>
                <w:rFonts w:ascii="宋体" w:hAnsi="宋体" w:cs="宋体" w:hint="eastAsia"/>
              </w:rPr>
              <w:t>重</w:t>
            </w:r>
            <w:r>
              <w:rPr>
                <w:rFonts w:ascii="宋体" w:hAnsi="宋体" w:cs="宋体" w:hint="eastAsia"/>
                <w:color w:val="000000"/>
                <w:sz w:val="21"/>
                <w:szCs w:val="21"/>
              </w:rPr>
              <w:t>考查</w:t>
            </w:r>
          </w:p>
        </w:tc>
      </w:tr>
      <w:tr w:rsidR="00000000" w:rsidTr="00235A71">
        <w:trPr>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与时俱进，从</w:t>
            </w:r>
            <w:r>
              <w:rPr>
                <w:rStyle w:val="font14zd3"/>
                <w:rFonts w:ascii="宋体" w:hAnsi="宋体" w:cs="宋体" w:hint="eastAsia"/>
              </w:rPr>
              <w:t>新</w:t>
            </w:r>
            <w:r>
              <w:rPr>
                <w:rFonts w:ascii="宋体" w:hAnsi="宋体" w:cs="宋体" w:hint="eastAsia"/>
                <w:color w:val="000000"/>
                <w:sz w:val="21"/>
                <w:szCs w:val="21"/>
              </w:rPr>
              <w:t>考查</w:t>
            </w:r>
          </w:p>
        </w:tc>
      </w:tr>
      <w:tr w:rsidR="00000000" w:rsidTr="00235A71">
        <w:trPr>
          <w:trHeight w:val="150"/>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理解记忆型</w:t>
            </w:r>
            <w:r>
              <w:rPr>
                <w:rFonts w:ascii="宋体" w:hAnsi="宋体" w:cs="宋体" w:hint="eastAsia"/>
                <w:color w:val="000000"/>
                <w:sz w:val="21"/>
                <w:szCs w:val="21"/>
              </w:rPr>
              <w:t>、</w:t>
            </w:r>
            <w:r>
              <w:rPr>
                <w:rStyle w:val="font14zd3"/>
                <w:rFonts w:ascii="宋体" w:hAnsi="宋体" w:cs="宋体" w:hint="eastAsia"/>
              </w:rPr>
              <w:t>定性分析型</w:t>
            </w:r>
            <w:r>
              <w:rPr>
                <w:rFonts w:ascii="宋体" w:hAnsi="宋体" w:cs="宋体" w:hint="eastAsia"/>
                <w:color w:val="000000"/>
                <w:sz w:val="21"/>
                <w:szCs w:val="21"/>
              </w:rPr>
              <w:t>、</w:t>
            </w:r>
            <w:r>
              <w:rPr>
                <w:rStyle w:val="font14zd3"/>
                <w:rFonts w:ascii="宋体" w:hAnsi="宋体" w:cs="宋体" w:hint="eastAsia"/>
              </w:rPr>
              <w:t>定量计算型</w:t>
            </w:r>
            <w:r>
              <w:rPr>
                <w:rFonts w:ascii="宋体" w:hAnsi="宋体" w:cs="宋体" w:hint="eastAsia"/>
                <w:color w:val="000000"/>
                <w:sz w:val="21"/>
                <w:szCs w:val="21"/>
              </w:rPr>
              <w:t>考题各领风骚</w:t>
            </w:r>
          </w:p>
        </w:tc>
      </w:tr>
      <w:tr w:rsidR="00000000" w:rsidTr="00235A7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跨章节</w:t>
            </w:r>
            <w:r>
              <w:rPr>
                <w:rFonts w:ascii="宋体" w:hAnsi="宋体" w:cs="宋体" w:hint="eastAsia"/>
                <w:color w:val="000000"/>
                <w:sz w:val="21"/>
                <w:szCs w:val="21"/>
              </w:rPr>
              <w:t>、</w:t>
            </w:r>
            <w:r>
              <w:rPr>
                <w:rStyle w:val="font14zd3"/>
                <w:rFonts w:ascii="宋体" w:hAnsi="宋体" w:cs="宋体" w:hint="eastAsia"/>
              </w:rPr>
              <w:t>跨税种</w:t>
            </w:r>
            <w:r>
              <w:rPr>
                <w:rFonts w:ascii="宋体" w:hAnsi="宋体" w:cs="宋体" w:hint="eastAsia"/>
                <w:color w:val="000000"/>
                <w:sz w:val="21"/>
                <w:szCs w:val="21"/>
              </w:rPr>
              <w:t>综合考查</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w:t>
      </w:r>
      <w:r>
        <w:rPr>
          <w:rFonts w:ascii="宋体" w:hAnsi="宋体" w:hint="eastAsia"/>
          <w:color w:val="000000"/>
          <w:sz w:val="21"/>
          <w:szCs w:val="21"/>
        </w:rPr>
        <w:t>SKIP</w:t>
      </w:r>
      <w:r>
        <w:rPr>
          <w:rFonts w:ascii="宋体" w:hAnsi="宋体" w:hint="eastAsia"/>
          <w:color w:val="000000"/>
          <w:sz w:val="21"/>
          <w:szCs w:val="21"/>
        </w:rPr>
        <w:t>学习法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971925" cy="2876550"/>
            <wp:effectExtent l="19050" t="0" r="9525" b="0"/>
            <wp:docPr id="7" name="图片_x00204f2929d6-c4d4-4028-af3f-e7112fdfc11c" descr="54e891bc-d5e8-4824-ba8f-3caf5fdef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f2929d6-c4d4-4028-af3f-e7112fdfc11c" descr="54e891bc-d5e8-4824-ba8f-3caf5fdefec6"/>
                    <pic:cNvPicPr>
                      <a:picLocks noChangeAspect="1" noChangeArrowheads="1"/>
                    </pic:cNvPicPr>
                  </pic:nvPicPr>
                  <pic:blipFill>
                    <a:blip r:embed="rId12"/>
                    <a:srcRect/>
                    <a:stretch>
                      <a:fillRect/>
                    </a:stretch>
                  </pic:blipFill>
                  <pic:spPr bwMode="auto">
                    <a:xfrm>
                      <a:off x="0" y="0"/>
                      <a:ext cx="3971925" cy="28765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1.SKIP</w:t>
      </w:r>
      <w:r>
        <w:rPr>
          <w:rFonts w:ascii="宋体" w:hAnsi="宋体" w:hint="eastAsia"/>
          <w:color w:val="000000"/>
          <w:sz w:val="21"/>
          <w:szCs w:val="21"/>
        </w:rPr>
        <w:t>——</w:t>
      </w:r>
      <w:r>
        <w:rPr>
          <w:rFonts w:ascii="宋体" w:hAnsi="宋体" w:hint="eastAsia"/>
          <w:color w:val="000000"/>
          <w:sz w:val="21"/>
          <w:szCs w:val="21"/>
        </w:rPr>
        <w:t xml:space="preserve">S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例</w:t>
      </w:r>
      <w:r>
        <w:rPr>
          <w:rStyle w:val="font14zd2"/>
          <w:rFonts w:ascii="宋体" w:hAnsi="宋体" w:hint="eastAsia"/>
        </w:rPr>
        <w:t>1</w:t>
      </w:r>
      <w:r>
        <w:rPr>
          <w:rFonts w:ascii="宋体" w:hAnsi="宋体" w:hint="eastAsia"/>
          <w:color w:val="000000"/>
          <w:sz w:val="21"/>
          <w:szCs w:val="21"/>
        </w:rPr>
        <w:t>：实体税种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）税法（Ⅰ）和税法（Ⅱ）教材收录的税种</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05"/>
        <w:gridCol w:w="4405"/>
      </w:tblGrid>
      <w:tr w:rsidR="00000000" w:rsidTr="00235A7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税法（Ⅰ）（</w:t>
            </w:r>
            <w:r>
              <w:rPr>
                <w:rStyle w:val="font14zd3"/>
                <w:rFonts w:ascii="宋体" w:hAnsi="宋体" w:cs="宋体" w:hint="eastAsia"/>
              </w:rPr>
              <w:t>9</w:t>
            </w:r>
            <w:r>
              <w:rPr>
                <w:rStyle w:val="font14zd3"/>
                <w:rFonts w:ascii="宋体" w:hAnsi="宋体" w:cs="宋体" w:hint="eastAsia"/>
              </w:rPr>
              <w:t>个税种）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税法（Ⅱ）（</w:t>
            </w:r>
            <w:r>
              <w:rPr>
                <w:rStyle w:val="font14zd3"/>
                <w:rFonts w:ascii="宋体" w:hAnsi="宋体" w:cs="宋体" w:hint="eastAsia"/>
              </w:rPr>
              <w:t>9</w:t>
            </w:r>
            <w:r>
              <w:rPr>
                <w:rStyle w:val="font14zd3"/>
                <w:rFonts w:ascii="宋体" w:hAnsi="宋体" w:cs="宋体" w:hint="eastAsia"/>
              </w:rPr>
              <w:t>个税种）</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企业所得税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个人所得税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资源税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车船税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车辆购置税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契税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环境保护税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城镇土地使用税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烟叶税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耕地占用税</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船舶吨税</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）框架梳理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800600" cy="2752725"/>
            <wp:effectExtent l="19050" t="0" r="0" b="0"/>
            <wp:docPr id="8" name="图片_x00202cb7805b-831a-4ae2-9055-e7a4bd7a820e" descr="7776e54b-f798-4675-929b-e02d11d1e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cb7805b-831a-4ae2-9055-e7a4bd7a820e" descr="7776e54b-f798-4675-929b-e02d11d1ecb7"/>
                    <pic:cNvPicPr>
                      <a:picLocks noChangeAspect="1" noChangeArrowheads="1"/>
                    </pic:cNvPicPr>
                  </pic:nvPicPr>
                  <pic:blipFill>
                    <a:blip r:embed="rId13"/>
                    <a:srcRect/>
                    <a:stretch>
                      <a:fillRect/>
                    </a:stretch>
                  </pic:blipFill>
                  <pic:spPr bwMode="auto">
                    <a:xfrm>
                      <a:off x="0" y="0"/>
                      <a:ext cx="4800600" cy="27527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例</w:t>
      </w:r>
      <w:r>
        <w:rPr>
          <w:rStyle w:val="font14zd2"/>
          <w:rFonts w:ascii="宋体" w:hAnsi="宋体" w:hint="eastAsia"/>
        </w:rPr>
        <w:t>2</w:t>
      </w:r>
      <w:r>
        <w:rPr>
          <w:rFonts w:ascii="宋体" w:hAnsi="宋体" w:hint="eastAsia"/>
          <w:color w:val="000000"/>
          <w:sz w:val="21"/>
          <w:szCs w:val="21"/>
        </w:rPr>
        <w:t>：</w:t>
      </w:r>
      <w:r>
        <w:rPr>
          <w:rFonts w:ascii="宋体" w:hAnsi="宋体" w:hint="eastAsia"/>
          <w:color w:val="000000"/>
          <w:sz w:val="21"/>
          <w:szCs w:val="21"/>
        </w:rPr>
        <w:t>第二章《个人所得税》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）教材目录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1200150"/>
            <wp:effectExtent l="19050" t="0" r="0" b="0"/>
            <wp:docPr id="9" name="图片_x0020409c6f43-a0d2-4b79-8833-e083bfb38c17" descr="046a3d3c-e834-42d5-9885-5ff7a1982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09c6f43-a0d2-4b79-8833-e083bfb38c17" descr="046a3d3c-e834-42d5-9885-5ff7a198209b"/>
                    <pic:cNvPicPr>
                      <a:picLocks noChangeAspect="1" noChangeArrowheads="1"/>
                    </pic:cNvPicPr>
                  </pic:nvPicPr>
                  <pic:blipFill>
                    <a:blip r:embed="rId14"/>
                    <a:srcRect/>
                    <a:stretch>
                      <a:fillRect/>
                    </a:stretch>
                  </pic:blipFill>
                  <pic:spPr bwMode="auto">
                    <a:xfrm>
                      <a:off x="0" y="0"/>
                      <a:ext cx="6286500" cy="12001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）框架梳理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【重要说明】</w:t>
      </w:r>
      <w:r>
        <w:rPr>
          <w:rFonts w:ascii="宋体" w:hAnsi="宋体" w:hint="eastAsia"/>
          <w:color w:val="000000"/>
          <w:sz w:val="21"/>
          <w:szCs w:val="21"/>
        </w:rPr>
        <w:t>鉴于本章知识点内容</w:t>
      </w:r>
      <w:r>
        <w:rPr>
          <w:rStyle w:val="font14zd2"/>
          <w:rFonts w:ascii="宋体" w:hAnsi="宋体" w:hint="eastAsia"/>
        </w:rPr>
        <w:t>庞杂</w:t>
      </w:r>
      <w:r>
        <w:rPr>
          <w:rFonts w:ascii="宋体" w:hAnsi="宋体" w:hint="eastAsia"/>
          <w:color w:val="000000"/>
          <w:sz w:val="21"/>
          <w:szCs w:val="21"/>
        </w:rPr>
        <w:t>，为帮助零基础学员朋友更好地掌握个人所得税，本章讲义行文结构和讲解逻辑与教材</w:t>
      </w:r>
      <w:r>
        <w:rPr>
          <w:rStyle w:val="font14zd2"/>
          <w:rFonts w:ascii="宋体" w:hAnsi="宋体" w:hint="eastAsia"/>
        </w:rPr>
        <w:t>并非一致</w:t>
      </w:r>
      <w:r>
        <w:rPr>
          <w:rFonts w:ascii="宋体" w:hAnsi="宋体" w:hint="eastAsia"/>
          <w:color w:val="000000"/>
          <w:sz w:val="21"/>
          <w:szCs w:val="21"/>
        </w:rPr>
        <w:t>，特此声明。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438650" cy="2657475"/>
            <wp:effectExtent l="19050" t="0" r="0" b="0"/>
            <wp:docPr id="10" name="图片_x0020ff43d87b-84bd-4f97-8a11-bad2cdd505bf" descr="f9e6812e-2b4c-4f5d-a0e6-2489a87ef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f43d87b-84bd-4f97-8a11-bad2cdd505bf" descr="f9e6812e-2b4c-4f5d-a0e6-2489a87ef250"/>
                    <pic:cNvPicPr>
                      <a:picLocks noChangeAspect="1" noChangeArrowheads="1"/>
                    </pic:cNvPicPr>
                  </pic:nvPicPr>
                  <pic:blipFill>
                    <a:blip r:embed="rId15"/>
                    <a:srcRect/>
                    <a:stretch>
                      <a:fillRect/>
                    </a:stretch>
                  </pic:blipFill>
                  <pic:spPr bwMode="auto">
                    <a:xfrm>
                      <a:off x="0" y="0"/>
                      <a:ext cx="4438650" cy="26574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2.SKIP</w:t>
      </w:r>
      <w:r>
        <w:rPr>
          <w:rFonts w:ascii="宋体" w:hAnsi="宋体" w:hint="eastAsia"/>
          <w:color w:val="000000"/>
          <w:sz w:val="21"/>
          <w:szCs w:val="21"/>
        </w:rPr>
        <w:t>——</w:t>
      </w:r>
      <w:r>
        <w:rPr>
          <w:rFonts w:ascii="宋体" w:hAnsi="宋体" w:hint="eastAsia"/>
          <w:color w:val="000000"/>
          <w:sz w:val="21"/>
          <w:szCs w:val="21"/>
        </w:rPr>
        <w:t xml:space="preserve">K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例</w:t>
      </w:r>
      <w:r>
        <w:rPr>
          <w:rStyle w:val="font14zd2"/>
          <w:rFonts w:ascii="宋体" w:hAnsi="宋体" w:hint="eastAsia"/>
        </w:rPr>
        <w:t>1</w:t>
      </w:r>
      <w:r>
        <w:rPr>
          <w:rFonts w:ascii="宋体" w:hAnsi="宋体" w:hint="eastAsia"/>
          <w:color w:val="000000"/>
          <w:sz w:val="21"/>
          <w:szCs w:val="21"/>
        </w:rPr>
        <w:t>：企业资产处置行为是否视同销售确认收入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企业处置资产，应区分下列不同情形判断是否视同销售确认收入：</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18"/>
        <w:gridCol w:w="2992"/>
      </w:tblGrid>
      <w:tr w:rsidR="00000000" w:rsidTr="00235A7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内部处置（不视同销售）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外部处置（视同销售）</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将资产用于生产、制造、加工另一产品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用于市场推广或销售</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改变资产形状</w:t>
            </w:r>
            <w:r>
              <w:rPr>
                <w:rFonts w:ascii="宋体" w:hAnsi="宋体" w:cs="宋体" w:hint="eastAsia"/>
                <w:color w:val="000000"/>
                <w:sz w:val="21"/>
                <w:szCs w:val="21"/>
              </w:rPr>
              <w:t>、结构或性能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用于交际应酬</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改变资产用途（如将自建商品房转为自用或经营）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用于职工奖励或福利</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将资产在总分支机构之间转移（将资产转移至境外的除外）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用于股息分配</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上述两种或两种以上情形的混合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用于对外捐赠</w:t>
            </w:r>
          </w:p>
        </w:tc>
      </w:tr>
      <w:tr w:rsidR="00000000" w:rsidTr="00235A7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w:t>
            </w:r>
            <w:r>
              <w:rPr>
                <w:rStyle w:val="font14zd3"/>
                <w:rFonts w:ascii="宋体" w:hAnsi="宋体" w:cs="宋体" w:hint="eastAsia"/>
              </w:rPr>
              <w:t>不改变</w:t>
            </w:r>
            <w:r>
              <w:rPr>
                <w:rFonts w:ascii="宋体" w:hAnsi="宋体" w:cs="宋体" w:hint="eastAsia"/>
                <w:color w:val="000000"/>
                <w:sz w:val="21"/>
                <w:szCs w:val="21"/>
              </w:rPr>
              <w:t>资产</w:t>
            </w:r>
            <w:r>
              <w:rPr>
                <w:rStyle w:val="font14zd3"/>
                <w:rFonts w:ascii="宋体" w:hAnsi="宋体" w:cs="宋体" w:hint="eastAsia"/>
              </w:rPr>
              <w:t>所有权属</w:t>
            </w:r>
            <w:r>
              <w:rPr>
                <w:rFonts w:ascii="宋体" w:hAnsi="宋体" w:cs="宋体" w:hint="eastAsia"/>
                <w:color w:val="000000"/>
                <w:sz w:val="21"/>
                <w:szCs w:val="21"/>
              </w:rPr>
              <w:t>的用途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w:t>
            </w:r>
            <w:r>
              <w:rPr>
                <w:rStyle w:val="font14zd3"/>
                <w:rFonts w:ascii="宋体" w:hAnsi="宋体" w:cs="宋体" w:hint="eastAsia"/>
              </w:rPr>
              <w:t>改变</w:t>
            </w:r>
            <w:r>
              <w:rPr>
                <w:rFonts w:ascii="宋体" w:hAnsi="宋体" w:cs="宋体" w:hint="eastAsia"/>
                <w:color w:val="000000"/>
                <w:sz w:val="21"/>
                <w:szCs w:val="21"/>
              </w:rPr>
              <w:t>资产</w:t>
            </w:r>
            <w:r>
              <w:rPr>
                <w:rStyle w:val="font14zd3"/>
                <w:rFonts w:ascii="宋体" w:hAnsi="宋体" w:cs="宋体" w:hint="eastAsia"/>
              </w:rPr>
              <w:t>所有权属</w:t>
            </w:r>
            <w:r>
              <w:rPr>
                <w:rFonts w:ascii="宋体" w:hAnsi="宋体" w:cs="宋体" w:hint="eastAsia"/>
                <w:color w:val="000000"/>
                <w:sz w:val="21"/>
                <w:szCs w:val="21"/>
              </w:rPr>
              <w:t>的用途</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2024</w:t>
      </w:r>
      <w:r>
        <w:rPr>
          <w:rStyle w:val="fontkaiti1"/>
          <w:rFonts w:hint="default"/>
          <w:color w:val="000000"/>
        </w:rPr>
        <w:t>年）企业的下列资产处置行为中，不确认企业所得税收入的是（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将资产用于职工福利</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将资产用于股息分配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将资产用于交际应酬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将资产用于经</w:t>
      </w:r>
      <w:r>
        <w:rPr>
          <w:rStyle w:val="fontkaiti1"/>
          <w:rFonts w:hint="default"/>
          <w:color w:val="000000"/>
        </w:rPr>
        <w:t>营使用</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ABC</w:t>
      </w:r>
      <w:r>
        <w:rPr>
          <w:rStyle w:val="fontkaiti1"/>
          <w:rFonts w:hint="default"/>
          <w:color w:val="000000"/>
        </w:rPr>
        <w:t>需要视同销售确认收入。</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D</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例</w:t>
      </w:r>
      <w:r>
        <w:rPr>
          <w:rStyle w:val="font14zd2"/>
          <w:rFonts w:ascii="宋体" w:hAnsi="宋体" w:hint="eastAsia"/>
        </w:rPr>
        <w:t>2</w:t>
      </w:r>
      <w:r>
        <w:rPr>
          <w:rFonts w:ascii="宋体" w:hAnsi="宋体" w:hint="eastAsia"/>
          <w:color w:val="000000"/>
          <w:sz w:val="21"/>
          <w:szCs w:val="21"/>
        </w:rPr>
        <w:t>：居民企业的跨地区经营汇总纳税企业所得税征收管理——总分机构分摊税款的基本规定</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1"/>
        <w:gridCol w:w="8109"/>
      </w:tblGrid>
      <w:tr w:rsidR="00000000" w:rsidTr="00235A71">
        <w:trPr>
          <w:cantSplit/>
          <w:trHeight w:val="300"/>
          <w:tblHeader/>
          <w:jc w:val="center"/>
        </w:trPr>
        <w:tc>
          <w:tcPr>
            <w:tcW w:w="8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机构</w:t>
            </w:r>
          </w:p>
        </w:tc>
        <w:tc>
          <w:tcPr>
            <w:tcW w:w="119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分摊税款的计算</w:t>
            </w:r>
          </w:p>
        </w:tc>
      </w:tr>
      <w:tr w:rsidR="00000000" w:rsidTr="00235A71">
        <w:trPr>
          <w:cantSplit/>
          <w:trHeight w:val="300"/>
          <w:jc w:val="center"/>
        </w:trPr>
        <w:tc>
          <w:tcPr>
            <w:tcW w:w="8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总机构</w:t>
            </w:r>
          </w:p>
        </w:tc>
        <w:tc>
          <w:tcPr>
            <w:tcW w:w="119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总机构分摊税款＝汇总纳税企业当期应纳所得税税额×</w:t>
            </w:r>
            <w:r>
              <w:rPr>
                <w:rStyle w:val="font14zd3"/>
                <w:rFonts w:ascii="宋体" w:hAnsi="宋体" w:cs="宋体" w:hint="eastAsia"/>
              </w:rPr>
              <w:t>50</w:t>
            </w:r>
            <w:r>
              <w:rPr>
                <w:rStyle w:val="font14zd3"/>
                <w:rFonts w:ascii="宋体" w:hAnsi="宋体" w:cs="宋体" w:hint="eastAsia"/>
              </w:rPr>
              <w:t>％</w:t>
            </w:r>
          </w:p>
        </w:tc>
      </w:tr>
      <w:tr w:rsidR="00000000" w:rsidTr="00235A71">
        <w:trPr>
          <w:cantSplit/>
          <w:trHeight w:val="300"/>
          <w:jc w:val="center"/>
        </w:trPr>
        <w:tc>
          <w:tcPr>
            <w:tcW w:w="8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分支机构</w:t>
            </w:r>
          </w:p>
        </w:tc>
        <w:tc>
          <w:tcPr>
            <w:tcW w:w="119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）所有分支机构分摊税款总额＝汇总纳税企业当期应纳所得税税额×</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）各分支机构分摊税款的相关规定</w:t>
            </w:r>
            <w:r>
              <w:rPr>
                <w:rFonts w:ascii="宋体" w:hAnsi="宋体" w:cs="宋体" w:hint="eastAsia"/>
                <w:color w:val="000000"/>
                <w:sz w:val="21"/>
                <w:szCs w:val="21"/>
              </w:rPr>
              <w:br/>
            </w:r>
            <w:r>
              <w:rPr>
                <w:rFonts w:ascii="宋体" w:hAnsi="宋体" w:cs="宋体" w:hint="eastAsia"/>
                <w:color w:val="000000"/>
                <w:sz w:val="21"/>
                <w:szCs w:val="21"/>
              </w:rPr>
              <w:t>总机构应按照</w:t>
            </w:r>
            <w:r>
              <w:rPr>
                <w:rStyle w:val="font14zd3"/>
                <w:rFonts w:ascii="宋体" w:hAnsi="宋体" w:cs="宋体" w:hint="eastAsia"/>
              </w:rPr>
              <w:t>上年度</w:t>
            </w:r>
            <w:r>
              <w:rPr>
                <w:rFonts w:ascii="宋体" w:hAnsi="宋体" w:cs="宋体" w:hint="eastAsia"/>
                <w:color w:val="000000"/>
                <w:sz w:val="21"/>
                <w:szCs w:val="21"/>
              </w:rPr>
              <w:t>分支机构的营业收入、职工薪酬和资产总额三个因素计算各分支机构分摊所得税款的比例。三级</w:t>
            </w:r>
            <w:r>
              <w:rPr>
                <w:rFonts w:ascii="宋体" w:hAnsi="宋体" w:cs="宋体" w:hint="eastAsia"/>
                <w:color w:val="000000"/>
                <w:sz w:val="21"/>
                <w:szCs w:val="21"/>
              </w:rPr>
              <w:t>及以下分支机构，其营业收入、职工薪酬和资产总额统一计入二级分支机构。三因素的权重依次为</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某分支机构分摊比例＝（该分支机构</w:t>
            </w:r>
            <w:r>
              <w:rPr>
                <w:rStyle w:val="font14zd3"/>
                <w:rFonts w:ascii="宋体" w:hAnsi="宋体" w:cs="宋体" w:hint="eastAsia"/>
              </w:rPr>
              <w:t>营业收入</w:t>
            </w:r>
            <w:r>
              <w:rPr>
                <w:rFonts w:ascii="宋体" w:hAnsi="宋体" w:cs="宋体" w:hint="eastAsia"/>
                <w:color w:val="000000"/>
                <w:sz w:val="21"/>
                <w:szCs w:val="21"/>
              </w:rPr>
              <w:t>÷各分支机构营业收入之和）×</w:t>
            </w:r>
            <w:r>
              <w:rPr>
                <w:rStyle w:val="font14zd3"/>
                <w:rFonts w:ascii="宋体" w:hAnsi="宋体" w:cs="宋体" w:hint="eastAsia"/>
              </w:rPr>
              <w:t>35</w:t>
            </w:r>
            <w:r>
              <w:rPr>
                <w:rStyle w:val="font14zd3"/>
                <w:rFonts w:ascii="宋体" w:hAnsi="宋体" w:cs="宋体" w:hint="eastAsia"/>
              </w:rPr>
              <w:t>％</w:t>
            </w:r>
            <w:r>
              <w:rPr>
                <w:rFonts w:ascii="宋体" w:hAnsi="宋体" w:cs="宋体" w:hint="eastAsia"/>
                <w:color w:val="000000"/>
                <w:sz w:val="21"/>
                <w:szCs w:val="21"/>
              </w:rPr>
              <w:t>＋（该分支机构</w:t>
            </w:r>
            <w:r>
              <w:rPr>
                <w:rStyle w:val="font14zd3"/>
                <w:rFonts w:ascii="宋体" w:hAnsi="宋体" w:cs="宋体" w:hint="eastAsia"/>
              </w:rPr>
              <w:t>职工薪酬</w:t>
            </w:r>
            <w:r>
              <w:rPr>
                <w:rFonts w:ascii="宋体" w:hAnsi="宋体" w:cs="宋体" w:hint="eastAsia"/>
                <w:color w:val="000000"/>
                <w:sz w:val="21"/>
                <w:szCs w:val="21"/>
              </w:rPr>
              <w:t>÷各分支机构职工薪酬之和）×</w:t>
            </w:r>
            <w:r>
              <w:rPr>
                <w:rStyle w:val="font14zd3"/>
                <w:rFonts w:ascii="宋体" w:hAnsi="宋体" w:cs="宋体" w:hint="eastAsia"/>
              </w:rPr>
              <w:t>35</w:t>
            </w:r>
            <w:r>
              <w:rPr>
                <w:rStyle w:val="font14zd3"/>
                <w:rFonts w:ascii="宋体" w:hAnsi="宋体" w:cs="宋体" w:hint="eastAsia"/>
              </w:rPr>
              <w:t>％</w:t>
            </w:r>
            <w:r>
              <w:rPr>
                <w:rFonts w:ascii="宋体" w:hAnsi="宋体" w:cs="宋体" w:hint="eastAsia"/>
                <w:color w:val="000000"/>
                <w:sz w:val="21"/>
                <w:szCs w:val="21"/>
              </w:rPr>
              <w:t>＋（该分支机构</w:t>
            </w:r>
            <w:r>
              <w:rPr>
                <w:rStyle w:val="font14zd3"/>
                <w:rFonts w:ascii="宋体" w:hAnsi="宋体" w:cs="宋体" w:hint="eastAsia"/>
              </w:rPr>
              <w:t>资产总额</w:t>
            </w:r>
            <w:r>
              <w:rPr>
                <w:rFonts w:ascii="宋体" w:hAnsi="宋体" w:cs="宋体" w:hint="eastAsia"/>
                <w:color w:val="000000"/>
                <w:sz w:val="21"/>
                <w:szCs w:val="21"/>
              </w:rPr>
              <w:t>÷各分支机构资产总额之和）×</w:t>
            </w:r>
            <w:r>
              <w:rPr>
                <w:rStyle w:val="font14zd3"/>
                <w:rFonts w:ascii="宋体" w:hAnsi="宋体" w:cs="宋体" w:hint="eastAsia"/>
              </w:rPr>
              <w:t>30</w:t>
            </w:r>
            <w:r>
              <w:rPr>
                <w:rStyle w:val="font14zd3"/>
                <w:rFonts w:ascii="宋体" w:hAnsi="宋体" w:cs="宋体" w:hint="eastAsia"/>
              </w:rPr>
              <w:t>％</w:t>
            </w:r>
            <w:r>
              <w:rPr>
                <w:rFonts w:ascii="宋体" w:hAnsi="宋体" w:cs="宋体" w:hint="eastAsia"/>
                <w:color w:val="000000"/>
                <w:sz w:val="21"/>
                <w:szCs w:val="21"/>
              </w:rPr>
              <w:br/>
            </w:r>
            <w:r>
              <w:rPr>
                <w:rFonts w:ascii="宋体" w:hAnsi="宋体" w:cs="宋体" w:hint="eastAsia"/>
                <w:color w:val="000000"/>
                <w:sz w:val="21"/>
                <w:szCs w:val="21"/>
              </w:rPr>
              <w:t>某分支机构分摊税款＝所有分支机构分摊税款总额×</w:t>
            </w:r>
            <w:r>
              <w:rPr>
                <w:rStyle w:val="font14zd3"/>
                <w:rFonts w:ascii="宋体" w:hAnsi="宋体" w:cs="宋体" w:hint="eastAsia"/>
              </w:rPr>
              <w:t>该分支机构分摊比例</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2025</w:t>
      </w:r>
      <w:r>
        <w:rPr>
          <w:rStyle w:val="fontkaiti1"/>
          <w:rFonts w:hint="default"/>
          <w:color w:val="000000"/>
        </w:rPr>
        <w:t>年）依据企业所得税相关规定，跨地区经营汇总纳税企业总分支机构计算分摊所得税税额所依据的因素有（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营业</w:t>
      </w:r>
      <w:r>
        <w:rPr>
          <w:rStyle w:val="fontkaiti1"/>
          <w:rFonts w:hint="default"/>
          <w:color w:val="000000"/>
        </w:rPr>
        <w:t>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资产总额</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职工薪酬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营业利润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注册资本</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总机构应按照上年度分支机构的营业收入、职工薪酬和资产总额三个因素计算各分支机构分摊所得税税款的比例；三级及以下分支机构，其营业收入、职工薪酬和资产总额统一计入二级分支机构；三因素的权重依次为</w:t>
      </w:r>
      <w:r>
        <w:rPr>
          <w:rStyle w:val="fontkaiti1"/>
          <w:rFonts w:hint="default"/>
          <w:color w:val="000000"/>
        </w:rPr>
        <w:t>35</w:t>
      </w:r>
      <w:r>
        <w:rPr>
          <w:rStyle w:val="fontkaiti1"/>
          <w:rFonts w:hint="default"/>
          <w:color w:val="000000"/>
        </w:rPr>
        <w:t>％、</w:t>
      </w:r>
      <w:r>
        <w:rPr>
          <w:rStyle w:val="fontkaiti1"/>
          <w:rFonts w:hint="default"/>
          <w:color w:val="000000"/>
        </w:rPr>
        <w:t>35</w:t>
      </w:r>
      <w:r>
        <w:rPr>
          <w:rStyle w:val="fontkaiti1"/>
          <w:rFonts w:hint="default"/>
          <w:color w:val="000000"/>
        </w:rPr>
        <w:t>％、</w:t>
      </w:r>
      <w:r>
        <w:rPr>
          <w:rStyle w:val="fontkaiti1"/>
          <w:rFonts w:hint="default"/>
          <w:color w:val="000000"/>
        </w:rPr>
        <w:t>30</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ABC</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3.SKIP</w:t>
      </w:r>
      <w:r>
        <w:rPr>
          <w:rFonts w:ascii="宋体" w:hAnsi="宋体" w:hint="eastAsia"/>
          <w:color w:val="000000"/>
          <w:sz w:val="21"/>
          <w:szCs w:val="21"/>
        </w:rPr>
        <w:t>——</w:t>
      </w:r>
      <w:r>
        <w:rPr>
          <w:rFonts w:ascii="宋体" w:hAnsi="宋体" w:hint="eastAsia"/>
          <w:color w:val="000000"/>
          <w:sz w:val="21"/>
          <w:szCs w:val="21"/>
        </w:rPr>
        <w:t xml:space="preserve">I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例</w:t>
      </w:r>
      <w:r>
        <w:rPr>
          <w:rFonts w:ascii="宋体" w:hAnsi="宋体" w:hint="eastAsia"/>
          <w:color w:val="000000"/>
          <w:sz w:val="21"/>
          <w:szCs w:val="21"/>
        </w:rPr>
        <w:t>：个人所得税</w:t>
      </w:r>
      <w:r>
        <w:rPr>
          <w:rFonts w:ascii="宋体" w:hAnsi="宋体" w:hint="eastAsia"/>
          <w:color w:val="000000"/>
          <w:sz w:val="21"/>
          <w:szCs w:val="21"/>
        </w:rPr>
        <w:t>9</w:t>
      </w:r>
      <w:r>
        <w:rPr>
          <w:rFonts w:ascii="宋体" w:hAnsi="宋体" w:hint="eastAsia"/>
          <w:color w:val="000000"/>
          <w:sz w:val="21"/>
          <w:szCs w:val="21"/>
        </w:rPr>
        <w:t>项所得</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8"/>
        <w:gridCol w:w="1574"/>
        <w:gridCol w:w="6388"/>
      </w:tblGrid>
      <w:tr w:rsidR="00000000" w:rsidTr="00235A71">
        <w:trPr>
          <w:trHeight w:val="300"/>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21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94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235A71">
        <w:trPr>
          <w:trHeight w:val="300"/>
          <w:jc w:val="center"/>
        </w:trPr>
        <w:tc>
          <w:tcPr>
            <w:tcW w:w="11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四项所得</w:t>
            </w:r>
            <w:r>
              <w:rPr>
                <w:rFonts w:ascii="宋体" w:hAnsi="宋体" w:cs="宋体" w:hint="eastAsia"/>
                <w:color w:val="000000"/>
                <w:sz w:val="21"/>
                <w:szCs w:val="21"/>
              </w:rPr>
              <w:t>/</w:t>
            </w:r>
            <w:r>
              <w:rPr>
                <w:rStyle w:val="font14zd3"/>
                <w:rFonts w:ascii="宋体" w:hAnsi="宋体" w:cs="宋体" w:hint="eastAsia"/>
              </w:rPr>
              <w:t>综合所得</w:t>
            </w: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Style w:val="font14zd3"/>
                <w:rFonts w:ascii="宋体" w:hAnsi="宋体" w:cs="宋体" w:hint="eastAsia"/>
              </w:rPr>
              <w:t>工</w:t>
            </w:r>
            <w:r>
              <w:rPr>
                <w:rFonts w:ascii="宋体" w:hAnsi="宋体" w:cs="宋体" w:hint="eastAsia"/>
                <w:color w:val="000000"/>
                <w:sz w:val="21"/>
                <w:szCs w:val="21"/>
              </w:rPr>
              <w:t>资、薪金所得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个人因</w:t>
            </w:r>
            <w:r>
              <w:rPr>
                <w:rStyle w:val="font14zd3"/>
                <w:rFonts w:ascii="宋体" w:hAnsi="宋体" w:cs="宋体" w:hint="eastAsia"/>
              </w:rPr>
              <w:t>任职</w:t>
            </w:r>
            <w:r>
              <w:rPr>
                <w:rFonts w:ascii="宋体" w:hAnsi="宋体" w:cs="宋体" w:hint="eastAsia"/>
                <w:color w:val="000000"/>
                <w:sz w:val="21"/>
                <w:szCs w:val="21"/>
              </w:rPr>
              <w:t>或者</w:t>
            </w:r>
            <w:r>
              <w:rPr>
                <w:rStyle w:val="font14zd3"/>
                <w:rFonts w:ascii="宋体" w:hAnsi="宋体" w:cs="宋体" w:hint="eastAsia"/>
              </w:rPr>
              <w:t>受雇</w:t>
            </w:r>
            <w:r>
              <w:rPr>
                <w:rFonts w:ascii="宋体" w:hAnsi="宋体" w:cs="宋体" w:hint="eastAsia"/>
                <w:color w:val="000000"/>
                <w:sz w:val="21"/>
                <w:szCs w:val="21"/>
              </w:rPr>
              <w:t>而取得</w:t>
            </w:r>
            <w:r>
              <w:rPr>
                <w:rFonts w:ascii="宋体" w:hAnsi="宋体" w:cs="宋体" w:hint="eastAsia"/>
                <w:color w:val="000000"/>
                <w:sz w:val="21"/>
                <w:szCs w:val="21"/>
              </w:rPr>
              <w:t>的工资、薪金、奖金、年终加薪、劳动分红、津贴、补贴以及与任职或者受雇有关的其他所得</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Style w:val="font14zd3"/>
                <w:rFonts w:ascii="宋体" w:hAnsi="宋体" w:cs="宋体" w:hint="eastAsia"/>
              </w:rPr>
              <w:t>劳</w:t>
            </w:r>
            <w:r>
              <w:rPr>
                <w:rFonts w:ascii="宋体" w:hAnsi="宋体" w:cs="宋体" w:hint="eastAsia"/>
                <w:color w:val="000000"/>
                <w:sz w:val="21"/>
                <w:szCs w:val="21"/>
              </w:rPr>
              <w:t>务报酬所得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个人从事各种</w:t>
            </w:r>
            <w:r>
              <w:rPr>
                <w:rStyle w:val="font14zd3"/>
                <w:rFonts w:ascii="宋体" w:hAnsi="宋体" w:cs="宋体" w:hint="eastAsia"/>
              </w:rPr>
              <w:t>非雇佣</w:t>
            </w:r>
            <w:r>
              <w:rPr>
                <w:rFonts w:ascii="宋体" w:hAnsi="宋体" w:cs="宋体" w:hint="eastAsia"/>
                <w:color w:val="000000"/>
                <w:sz w:val="21"/>
                <w:szCs w:val="21"/>
              </w:rPr>
              <w:t>的劳务所取得的所得</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Style w:val="font14zd3"/>
                <w:rFonts w:ascii="宋体" w:hAnsi="宋体" w:cs="宋体" w:hint="eastAsia"/>
              </w:rPr>
              <w:t>稿</w:t>
            </w:r>
            <w:r>
              <w:rPr>
                <w:rFonts w:ascii="宋体" w:hAnsi="宋体" w:cs="宋体" w:hint="eastAsia"/>
                <w:color w:val="000000"/>
                <w:sz w:val="21"/>
                <w:szCs w:val="21"/>
              </w:rPr>
              <w:t>酬所得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个人因其作品以图书等形式</w:t>
            </w:r>
            <w:r>
              <w:rPr>
                <w:rStyle w:val="font14zd3"/>
                <w:rFonts w:ascii="宋体" w:hAnsi="宋体" w:cs="宋体" w:hint="eastAsia"/>
              </w:rPr>
              <w:t>出版</w:t>
            </w:r>
            <w:r>
              <w:rPr>
                <w:rFonts w:ascii="宋体" w:hAnsi="宋体" w:cs="宋体" w:hint="eastAsia"/>
                <w:color w:val="000000"/>
                <w:sz w:val="21"/>
                <w:szCs w:val="21"/>
              </w:rPr>
              <w:t>、</w:t>
            </w:r>
            <w:r>
              <w:rPr>
                <w:rStyle w:val="font14zd3"/>
                <w:rFonts w:ascii="宋体" w:hAnsi="宋体" w:cs="宋体" w:hint="eastAsia"/>
              </w:rPr>
              <w:t>发表</w:t>
            </w:r>
            <w:r>
              <w:rPr>
                <w:rFonts w:ascii="宋体" w:hAnsi="宋体" w:cs="宋体" w:hint="eastAsia"/>
                <w:color w:val="000000"/>
                <w:sz w:val="21"/>
                <w:szCs w:val="21"/>
              </w:rPr>
              <w:t>而取得的所得</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Style w:val="font14zd3"/>
                <w:rFonts w:ascii="宋体" w:hAnsi="宋体" w:cs="宋体" w:hint="eastAsia"/>
              </w:rPr>
              <w:t>特</w:t>
            </w:r>
            <w:r>
              <w:rPr>
                <w:rFonts w:ascii="宋体" w:hAnsi="宋体" w:cs="宋体" w:hint="eastAsia"/>
                <w:color w:val="000000"/>
                <w:sz w:val="21"/>
                <w:szCs w:val="21"/>
              </w:rPr>
              <w:t>许权使用费所得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个人提供</w:t>
            </w:r>
            <w:r>
              <w:rPr>
                <w:rStyle w:val="font14zd3"/>
                <w:rFonts w:ascii="宋体" w:hAnsi="宋体" w:cs="宋体" w:hint="eastAsia"/>
              </w:rPr>
              <w:t>专利权</w:t>
            </w:r>
            <w:r>
              <w:rPr>
                <w:rFonts w:ascii="宋体" w:hAnsi="宋体" w:cs="宋体" w:hint="eastAsia"/>
                <w:color w:val="000000"/>
                <w:sz w:val="21"/>
                <w:szCs w:val="21"/>
              </w:rPr>
              <w:t>、</w:t>
            </w:r>
            <w:r>
              <w:rPr>
                <w:rStyle w:val="font14zd3"/>
                <w:rFonts w:ascii="宋体" w:hAnsi="宋体" w:cs="宋体" w:hint="eastAsia"/>
              </w:rPr>
              <w:t>商标权</w:t>
            </w:r>
            <w:r>
              <w:rPr>
                <w:rFonts w:ascii="宋体" w:hAnsi="宋体" w:cs="宋体" w:hint="eastAsia"/>
                <w:color w:val="000000"/>
                <w:sz w:val="21"/>
                <w:szCs w:val="21"/>
              </w:rPr>
              <w:t>、</w:t>
            </w:r>
            <w:r>
              <w:rPr>
                <w:rStyle w:val="font14zd3"/>
                <w:rFonts w:ascii="宋体" w:hAnsi="宋体" w:cs="宋体" w:hint="eastAsia"/>
              </w:rPr>
              <w:t>著作权</w:t>
            </w:r>
            <w:r>
              <w:rPr>
                <w:rFonts w:ascii="宋体" w:hAnsi="宋体" w:cs="宋体" w:hint="eastAsia"/>
                <w:color w:val="000000"/>
                <w:sz w:val="21"/>
                <w:szCs w:val="21"/>
              </w:rPr>
              <w:t>、</w:t>
            </w:r>
            <w:r>
              <w:rPr>
                <w:rStyle w:val="font14zd3"/>
                <w:rFonts w:ascii="宋体" w:hAnsi="宋体" w:cs="宋体" w:hint="eastAsia"/>
              </w:rPr>
              <w:t>非专利技术</w:t>
            </w:r>
            <w:r>
              <w:rPr>
                <w:rFonts w:ascii="宋体" w:hAnsi="宋体" w:cs="宋体" w:hint="eastAsia"/>
                <w:color w:val="000000"/>
                <w:sz w:val="21"/>
                <w:szCs w:val="21"/>
              </w:rPr>
              <w:t>以及其他特许权的使用权取得的所得</w:t>
            </w:r>
          </w:p>
        </w:tc>
      </w:tr>
      <w:tr w:rsidR="00000000" w:rsidTr="00235A71">
        <w:trPr>
          <w:trHeight w:val="300"/>
          <w:jc w:val="center"/>
        </w:trPr>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经营所得</w:t>
            </w: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）个体工商户从事生产、经营活动取得的所得，个人独资企业投资人、合伙企业的个人合伙人来源于境内注册的个人独资企业、合伙企业生产、经营的所得。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）个人依法从事办学、医疗、咨询以及其他有偿服务活动取得的所得。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）个人对企业、事业单位承包经营、承租经营以及转包、转租取得的所得。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）个人从事其他生产、经营活动取得的所得</w:t>
            </w:r>
          </w:p>
        </w:tc>
      </w:tr>
      <w:tr w:rsidR="00000000" w:rsidTr="00235A71">
        <w:trPr>
          <w:trHeight w:val="300"/>
          <w:jc w:val="center"/>
        </w:trPr>
        <w:tc>
          <w:tcPr>
            <w:tcW w:w="11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分类所得</w:t>
            </w: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财产租赁所得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个人出租不动产、机器设备、车船以及其他财产取得的所得</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财产转让所得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个人转让有价证券、股权、合伙企业中的财产份额、不动产、机器设备、车船以及其他财产取得的所得</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利息、股息、红利所得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个人拥有债权、股权而取得的利息、股息、红利所得</w:t>
            </w:r>
          </w:p>
        </w:tc>
      </w:tr>
      <w:tr w:rsidR="00000000" w:rsidTr="00235A7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偶然所得</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个人得奖、中奖</w:t>
            </w:r>
            <w:r>
              <w:rPr>
                <w:rFonts w:ascii="宋体" w:hAnsi="宋体" w:cs="宋体" w:hint="eastAsia"/>
                <w:color w:val="000000"/>
                <w:sz w:val="21"/>
                <w:szCs w:val="21"/>
              </w:rPr>
              <w:t>、中彩以及其他偶然性质的所得</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2019</w:t>
      </w:r>
      <w:r>
        <w:rPr>
          <w:rStyle w:val="fontkaiti1"/>
          <w:rFonts w:hint="default"/>
          <w:color w:val="000000"/>
        </w:rPr>
        <w:t>年）居民个人的下列所得，不并入综合所得计税的是（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稿酬所得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劳务报酬所得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财产租赁所得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工资薪金所得</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『答案解析』综合所得包含工资薪金所得、劳务报酬所得、稿酬所得、特许权使用费所得。</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C</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2024</w:t>
      </w:r>
      <w:r>
        <w:rPr>
          <w:rStyle w:val="fontkaiti1"/>
          <w:rFonts w:hint="default"/>
          <w:color w:val="000000"/>
        </w:rPr>
        <w:t>年）个人取得的下列收入，按</w:t>
      </w:r>
      <w:r>
        <w:rPr>
          <w:rStyle w:val="fontkaiti1"/>
          <w:rFonts w:hint="default"/>
          <w:color w:val="000000"/>
        </w:rPr>
        <w:t>“</w:t>
      </w:r>
      <w:r>
        <w:rPr>
          <w:rStyle w:val="fontkaiti1"/>
          <w:rFonts w:hint="default"/>
          <w:color w:val="000000"/>
        </w:rPr>
        <w:t>劳务报酬所得</w:t>
      </w:r>
      <w:r>
        <w:rPr>
          <w:rStyle w:val="fontkaiti1"/>
          <w:rFonts w:hint="default"/>
          <w:color w:val="000000"/>
        </w:rPr>
        <w:t>”</w:t>
      </w:r>
      <w:r>
        <w:rPr>
          <w:rStyle w:val="fontkaiti1"/>
          <w:rFonts w:hint="default"/>
          <w:color w:val="000000"/>
        </w:rPr>
        <w:t>项目预缴个人所得税的是（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遗作继承人获得文学遗作的出版收入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个人受托翻译商事合同取得收入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个人拍卖文学手稿收入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专业记者在本单位报刊发表文学作品收入</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w:t>
      </w:r>
      <w:r>
        <w:rPr>
          <w:rStyle w:val="fontkaiti1"/>
          <w:rFonts w:hint="default"/>
          <w:color w:val="000000"/>
        </w:rPr>
        <w:t>，属于稿酬所得；选项</w:t>
      </w:r>
      <w:r>
        <w:rPr>
          <w:rStyle w:val="fontkaiti1"/>
          <w:rFonts w:hint="default"/>
          <w:color w:val="000000"/>
        </w:rPr>
        <w:t>C</w:t>
      </w:r>
      <w:r>
        <w:rPr>
          <w:rStyle w:val="fontkaiti1"/>
          <w:rFonts w:hint="default"/>
          <w:color w:val="000000"/>
        </w:rPr>
        <w:t>，属于特许权使用费所得，选项</w:t>
      </w:r>
      <w:r>
        <w:rPr>
          <w:rStyle w:val="fontkaiti1"/>
          <w:rFonts w:hint="default"/>
          <w:color w:val="000000"/>
        </w:rPr>
        <w:t>D</w:t>
      </w:r>
      <w:r>
        <w:rPr>
          <w:rStyle w:val="fontkaiti1"/>
          <w:rFonts w:hint="default"/>
          <w:color w:val="000000"/>
        </w:rPr>
        <w:t>，属于工资薪金所得。</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B</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2024</w:t>
      </w:r>
      <w:r>
        <w:rPr>
          <w:rStyle w:val="fontkaiti1"/>
          <w:rFonts w:hint="default"/>
          <w:color w:val="000000"/>
        </w:rPr>
        <w:t>年）个人从任职单位取得的下列收入，应并入综合所得计征个人所得税的有（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监事费收入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午餐补贴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差旅费津贴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劳动分红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科技成果转化现金奖励</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『答案解析』不征个人所得税的项目有：</w:t>
      </w:r>
      <w:r>
        <w:rPr>
          <w:rStyle w:val="fontkaiti1"/>
          <w:rFonts w:hint="default"/>
          <w:color w:val="000000"/>
        </w:rPr>
        <w:t>①</w:t>
      </w:r>
      <w:r>
        <w:rPr>
          <w:rStyle w:val="fontkaiti1"/>
          <w:rFonts w:hint="default"/>
          <w:color w:val="000000"/>
        </w:rPr>
        <w:t>独生子女补贴；</w:t>
      </w:r>
      <w:r>
        <w:rPr>
          <w:rStyle w:val="fontkaiti1"/>
          <w:rFonts w:hint="default"/>
          <w:color w:val="000000"/>
        </w:rPr>
        <w:t>②</w:t>
      </w:r>
      <w:r>
        <w:rPr>
          <w:rStyle w:val="fontkaiti1"/>
          <w:rFonts w:hint="default"/>
          <w:color w:val="000000"/>
        </w:rPr>
        <w:t>执行公务员工资制度未纳入基本工</w:t>
      </w:r>
      <w:r>
        <w:rPr>
          <w:rStyle w:val="fontkaiti1"/>
          <w:rFonts w:hint="default"/>
          <w:color w:val="000000"/>
        </w:rPr>
        <w:t>资总额的补贴、津贴差额和家属成员的副食品补贴；</w:t>
      </w:r>
      <w:r>
        <w:rPr>
          <w:rStyle w:val="fontkaiti1"/>
          <w:rFonts w:hint="default"/>
          <w:color w:val="000000"/>
        </w:rPr>
        <w:t>③</w:t>
      </w:r>
      <w:r>
        <w:rPr>
          <w:rStyle w:val="fontkaiti1"/>
          <w:rFonts w:hint="default"/>
          <w:color w:val="000000"/>
        </w:rPr>
        <w:t>托儿补助费；</w:t>
      </w:r>
      <w:r>
        <w:rPr>
          <w:rStyle w:val="fontkaiti1"/>
          <w:rFonts w:hint="default"/>
          <w:color w:val="000000"/>
        </w:rPr>
        <w:t>④</w:t>
      </w:r>
      <w:r>
        <w:rPr>
          <w:rStyle w:val="fontkaiti1"/>
          <w:rFonts w:hint="default"/>
          <w:color w:val="000000"/>
        </w:rPr>
        <w:t>差旅费津贴、误餐补助。</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ABDE</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4.SKIP</w:t>
      </w:r>
      <w:r>
        <w:rPr>
          <w:rFonts w:ascii="宋体" w:hAnsi="宋体" w:hint="eastAsia"/>
          <w:color w:val="000000"/>
          <w:sz w:val="21"/>
          <w:szCs w:val="21"/>
        </w:rPr>
        <w:t>——</w:t>
      </w:r>
      <w:r>
        <w:rPr>
          <w:rFonts w:ascii="宋体" w:hAnsi="宋体" w:hint="eastAsia"/>
          <w:color w:val="000000"/>
          <w:sz w:val="21"/>
          <w:szCs w:val="21"/>
        </w:rPr>
        <w:t xml:space="preserve">P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例</w:t>
      </w:r>
      <w:r>
        <w:rPr>
          <w:rFonts w:ascii="宋体" w:hAnsi="宋体" w:hint="eastAsia"/>
          <w:color w:val="000000"/>
          <w:sz w:val="21"/>
          <w:szCs w:val="21"/>
        </w:rPr>
        <w:t>：房地产相关税（费）“全家福”</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1"/>
        <w:gridCol w:w="1678"/>
        <w:gridCol w:w="6011"/>
      </w:tblGrid>
      <w:tr w:rsidR="00000000" w:rsidTr="00235A71">
        <w:trPr>
          <w:trHeight w:val="315"/>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承受方</w:t>
            </w:r>
          </w:p>
        </w:tc>
        <w:tc>
          <w:tcPr>
            <w:tcW w:w="63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35A71" w:rsidP="00235A71">
            <w:pPr>
              <w:spacing w:line="276" w:lineRule="auto"/>
              <w:jc w:val="center"/>
              <w:textAlignment w:val="center"/>
              <w:rPr>
                <w:rFonts w:ascii="宋体" w:hAnsi="宋体" w:cs="宋体"/>
                <w:color w:val="000000"/>
                <w:sz w:val="21"/>
                <w:szCs w:val="21"/>
              </w:rPr>
            </w:pPr>
            <w:r>
              <w:rPr>
                <w:rStyle w:val="font14zd3"/>
                <w:rFonts w:ascii="宋体" w:hAnsi="宋体" w:cs="宋体" w:hint="eastAsia"/>
              </w:rPr>
              <w:t>转让方</w:t>
            </w:r>
          </w:p>
        </w:tc>
      </w:tr>
      <w:tr w:rsidR="00000000" w:rsidTr="00235A71">
        <w:trPr>
          <w:trHeight w:val="315"/>
          <w:jc w:val="center"/>
        </w:trPr>
        <w:tc>
          <w:tcPr>
            <w:tcW w:w="18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转让（承受）</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印花税</w:t>
            </w:r>
            <w:r>
              <w:rPr>
                <w:rFonts w:ascii="宋体" w:hAnsi="宋体" w:cs="宋体" w:hint="eastAsia"/>
                <w:color w:val="000000"/>
                <w:sz w:val="21"/>
                <w:szCs w:val="21"/>
              </w:rPr>
              <w:t>（产权转移书据）</w:t>
            </w: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印花税</w:t>
            </w:r>
            <w:r>
              <w:rPr>
                <w:rFonts w:ascii="宋体" w:hAnsi="宋体" w:cs="宋体" w:hint="eastAsia"/>
                <w:color w:val="000000"/>
                <w:sz w:val="21"/>
                <w:szCs w:val="21"/>
              </w:rPr>
              <w:t>（产权转移书据）</w:t>
            </w:r>
          </w:p>
        </w:tc>
      </w:tr>
      <w:tr w:rsidR="00000000" w:rsidTr="00235A7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契税</w:t>
            </w: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）土地增值税</w:t>
            </w:r>
          </w:p>
        </w:tc>
      </w:tr>
      <w:tr w:rsidR="00000000" w:rsidTr="00235A7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36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）增值税（销售不动产、转让土地使用权）</w:t>
            </w:r>
          </w:p>
        </w:tc>
      </w:tr>
      <w:tr w:rsidR="00000000" w:rsidTr="00235A7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）城市维护建设税</w:t>
            </w:r>
          </w:p>
        </w:tc>
      </w:tr>
      <w:tr w:rsidR="00000000" w:rsidTr="00235A7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）教育费附加</w:t>
            </w:r>
          </w:p>
        </w:tc>
      </w:tr>
      <w:tr w:rsidR="00000000" w:rsidTr="00235A7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）地方教育附加</w:t>
            </w:r>
          </w:p>
        </w:tc>
      </w:tr>
      <w:tr w:rsidR="00000000" w:rsidTr="00235A7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Style w:val="font14zd3"/>
                <w:rFonts w:ascii="宋体" w:hAnsi="宋体" w:cs="宋体" w:hint="eastAsia"/>
              </w:rPr>
              <w:t>企业所得税</w:t>
            </w:r>
            <w:r>
              <w:rPr>
                <w:rFonts w:ascii="宋体" w:hAnsi="宋体" w:cs="宋体" w:hint="eastAsia"/>
                <w:color w:val="000000"/>
                <w:sz w:val="21"/>
                <w:szCs w:val="21"/>
              </w:rPr>
              <w:t>（或</w:t>
            </w:r>
            <w:r>
              <w:rPr>
                <w:rStyle w:val="font14zd3"/>
                <w:rFonts w:ascii="宋体" w:hAnsi="宋体" w:cs="宋体" w:hint="eastAsia"/>
              </w:rPr>
              <w:t>个人所得税</w:t>
            </w:r>
            <w:r>
              <w:rPr>
                <w:rFonts w:ascii="宋体" w:hAnsi="宋体" w:cs="宋体" w:hint="eastAsia"/>
                <w:color w:val="000000"/>
                <w:sz w:val="21"/>
                <w:szCs w:val="21"/>
              </w:rPr>
              <w:t>）</w:t>
            </w:r>
          </w:p>
        </w:tc>
      </w:tr>
      <w:tr w:rsidR="00000000" w:rsidTr="00235A71">
        <w:trPr>
          <w:trHeight w:val="315"/>
          <w:jc w:val="center"/>
        </w:trPr>
        <w:tc>
          <w:tcPr>
            <w:tcW w:w="18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持（保）有</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房产税</w:t>
            </w:r>
          </w:p>
        </w:tc>
        <w:tc>
          <w:tcPr>
            <w:tcW w:w="63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235A7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城镇土地使用税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35A71" w:rsidP="00235A71">
            <w:pPr>
              <w:spacing w:line="276" w:lineRule="auto"/>
              <w:textAlignment w:val="center"/>
              <w:rPr>
                <w:rFonts w:ascii="宋体" w:hAnsi="宋体" w:cs="宋体"/>
                <w:color w:val="000000"/>
                <w:sz w:val="21"/>
                <w:szCs w:val="21"/>
              </w:rPr>
            </w:pPr>
          </w:p>
        </w:tc>
      </w:tr>
      <w:tr w:rsidR="00000000" w:rsidTr="00235A71">
        <w:trPr>
          <w:trHeight w:val="315"/>
          <w:jc w:val="center"/>
        </w:trPr>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占用</w:t>
            </w:r>
          </w:p>
        </w:tc>
        <w:tc>
          <w:tcPr>
            <w:tcW w:w="203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35A71" w:rsidP="00235A7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纳税人占用耕地建设建筑物、构筑物或从事非农业建设的国家所有和集体所有的耕地，占用环节一次课征</w:t>
            </w:r>
            <w:r>
              <w:rPr>
                <w:rStyle w:val="font14zd3"/>
                <w:rFonts w:ascii="宋体" w:hAnsi="宋体" w:cs="宋体" w:hint="eastAsia"/>
              </w:rPr>
              <w:t>耕地占用税</w:t>
            </w:r>
          </w:p>
        </w:tc>
      </w:tr>
    </w:tbl>
    <w:p w:rsidR="00000000" w:rsidRDefault="00235A71" w:rsidP="00235A7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年）下列房屋权属的转移，受让方应缴纳契税的是（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个体工商户将名下的房屋权属转回原经营者个人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合伙企业合伙人将名下的房屋权属转移到合伙企业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金融租赁公司售后回租业务中承受转移的房屋权属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母公司以房屋权属</w:t>
      </w:r>
      <w:r>
        <w:rPr>
          <w:rStyle w:val="fontkaiti1"/>
          <w:rFonts w:hint="default"/>
          <w:color w:val="000000"/>
        </w:rPr>
        <w:t>向其全资子公司增资</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w:t>
      </w:r>
      <w:r>
        <w:rPr>
          <w:rStyle w:val="fontkaiti1"/>
          <w:rFonts w:hint="default"/>
          <w:color w:val="000000"/>
        </w:rPr>
        <w:t>、</w:t>
      </w:r>
      <w:r>
        <w:rPr>
          <w:rStyle w:val="fontkaiti1"/>
          <w:rFonts w:hint="default"/>
          <w:color w:val="000000"/>
        </w:rPr>
        <w:t>B</w:t>
      </w:r>
      <w:r>
        <w:rPr>
          <w:rStyle w:val="fontkaiti1"/>
          <w:rFonts w:hint="default"/>
          <w:color w:val="000000"/>
        </w:rPr>
        <w:t>，免征契税；选项</w:t>
      </w:r>
      <w:r>
        <w:rPr>
          <w:rStyle w:val="fontkaiti1"/>
          <w:rFonts w:hint="default"/>
          <w:color w:val="000000"/>
        </w:rPr>
        <w:t>D</w:t>
      </w:r>
      <w:r>
        <w:rPr>
          <w:rStyle w:val="fontkaiti1"/>
          <w:rFonts w:hint="default"/>
          <w:color w:val="000000"/>
        </w:rPr>
        <w:t>，视同划转，免征契税。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C</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（三）心理建设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552825" cy="3171825"/>
            <wp:effectExtent l="19050" t="0" r="9525" b="0"/>
            <wp:docPr id="11" name="图片_x0020bca2d4f7-ca9f-417d-914c-a8b97dea44f2" descr="61e3446d-242d-4893-a8b9-1597e76ca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ca2d4f7-ca9f-417d-914c-a8b97dea44f2" descr="61e3446d-242d-4893-a8b9-1597e76ca992"/>
                    <pic:cNvPicPr>
                      <a:picLocks noChangeAspect="1" noChangeArrowheads="1"/>
                    </pic:cNvPicPr>
                  </pic:nvPicPr>
                  <pic:blipFill>
                    <a:blip r:embed="rId16"/>
                    <a:srcRect/>
                    <a:stretch>
                      <a:fillRect/>
                    </a:stretch>
                  </pic:blipFill>
                  <pic:spPr bwMode="auto">
                    <a:xfrm>
                      <a:off x="0" y="0"/>
                      <a:ext cx="3552825" cy="31718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（四）目标激励</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1743075" cy="2619375"/>
            <wp:effectExtent l="19050" t="0" r="9525" b="0"/>
            <wp:docPr id="12" name="图片_x0020a8e9bc28-c3e9-4de3-8265-16a78ff1672e" descr="086b5b37-2cc9-4c2e-85a5-efaa21251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8e9bc28-c3e9-4de3-8265-16a78ff1672e" descr="086b5b37-2cc9-4c2e-85a5-efaa21251b99"/>
                    <pic:cNvPicPr>
                      <a:picLocks noChangeAspect="1" noChangeArrowheads="1"/>
                    </pic:cNvPicPr>
                  </pic:nvPicPr>
                  <pic:blipFill>
                    <a:blip r:embed="rId17"/>
                    <a:srcRect/>
                    <a:stretch>
                      <a:fillRect/>
                    </a:stretch>
                  </pic:blipFill>
                  <pic:spPr bwMode="auto">
                    <a:xfrm>
                      <a:off x="0" y="0"/>
                      <a:ext cx="1743075" cy="26193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本章回顾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2657475"/>
            <wp:effectExtent l="19050" t="0" r="0" b="0"/>
            <wp:docPr id="13" name="图片_x0020d7c83cb2-37f9-4d18-8237-a3284ba967af" descr="3a59626a-1cc8-4a47-8428-6b684dd09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7c83cb2-37f9-4d18-8237-a3284ba967af" descr="3a59626a-1cc8-4a47-8428-6b684dd097a3"/>
                    <pic:cNvPicPr>
                      <a:picLocks noChangeAspect="1" noChangeArrowheads="1"/>
                    </pic:cNvPicPr>
                  </pic:nvPicPr>
                  <pic:blipFill>
                    <a:blip r:embed="rId18"/>
                    <a:srcRect/>
                    <a:stretch>
                      <a:fillRect/>
                    </a:stretch>
                  </pic:blipFill>
                  <pic:spPr bwMode="auto">
                    <a:xfrm>
                      <a:off x="0" y="0"/>
                      <a:ext cx="6286500" cy="26574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人生座右铭共勉：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038475" cy="2714625"/>
            <wp:effectExtent l="0" t="0" r="9525" b="0"/>
            <wp:docPr id="14" name="图片_x0020c7965c2d-8b32-497d-b81c-447321f8d3e3" descr="b0918726-3765-46dd-85d2-da3f40da1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7965c2d-8b32-497d-b81c-447321f8d3e3" descr="b0918726-3765-46dd-85d2-da3f40da1fa5"/>
                    <pic:cNvPicPr>
                      <a:picLocks noChangeAspect="1" noChangeArrowheads="1"/>
                    </pic:cNvPicPr>
                  </pic:nvPicPr>
                  <pic:blipFill>
                    <a:blip r:embed="rId19"/>
                    <a:srcRect/>
                    <a:stretch>
                      <a:fillRect/>
                    </a:stretch>
                  </pic:blipFill>
                  <pic:spPr bwMode="auto">
                    <a:xfrm>
                      <a:off x="0" y="0"/>
                      <a:ext cx="3038475" cy="2714625"/>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sectPr w:rsidR="00000000">
      <w:headerReference w:type="default" r:id="rId20"/>
      <w:footerReference w:type="default" r:id="rId21"/>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35A71">
      <w:pPr>
        <w:rPr>
          <w:color w:val="000000"/>
        </w:rPr>
      </w:pPr>
      <w:r>
        <w:rPr>
          <w:color w:val="000000"/>
        </w:rPr>
        <w:separator/>
      </w:r>
    </w:p>
  </w:endnote>
  <w:endnote w:type="continuationSeparator" w:id="1">
    <w:p w:rsidR="00000000" w:rsidRDefault="00235A71">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35A71">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#Time#:1781144073954#Type#:file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35A71">
      <w:pPr>
        <w:rPr>
          <w:color w:val="000000"/>
        </w:rPr>
      </w:pPr>
      <w:r>
        <w:rPr>
          <w:color w:val="000000"/>
        </w:rPr>
        <w:separator/>
      </w:r>
    </w:p>
  </w:footnote>
  <w:footnote w:type="continuationSeparator" w:id="1">
    <w:p w:rsidR="00000000" w:rsidRDefault="00235A71">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35A71" w:rsidP="00235A71">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序</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章</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35A71"/>
    <w:rsid w:val="00235A7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header1.xml" Type="http://schemas.openxmlformats.org/officeDocument/2006/relationships/header"/><Relationship Id="rId21" Target="footer1.xml" Type="http://schemas.openxmlformats.org/officeDocument/2006/relationships/footer"/><Relationship Id="rId22" Target="fontTable.xml" Type="http://schemas.openxmlformats.org/officeDocument/2006/relationships/fontTable"/><Relationship Id="rId23"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4522</Characters>
  <Application>Microsoft Office Word</Application>
  <DocSecurity>4</DocSecurity>
  <Lines>37</Lines>
  <Paragraphs>10</Paragraphs>
  <ScaleCrop>false</ScaleCrop>
  <Company/>
  <LinksUpToDate>false</LinksUpToDate>
  <CharactersWithSpaces>5305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2026-06-01T09:10:00Z</dcterms:created>
  <dc:creator>CDEL</dc:creator>
  <cp:lastModifiedBy>Windows 用户</cp:lastModifiedBy>
  <dcterms:modified xsi:type="dcterms:W3CDTF">2026-06-01T09:10:00Z</dcterms:modified>
  <cp:revision>2</cp:revision>
</cp:coreProperties>
</file>