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CB66CD" w:rsidP="00CB66CD">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第九章</w:t>
      </w:r>
      <w:r>
        <w:rPr>
          <w:rFonts w:ascii="宋体" w:hAnsi="宋体" w:cs="宋体" w:hint="eastAsia"/>
          <w:b/>
          <w:bCs/>
          <w:color w:val="000000"/>
          <w:sz w:val="28"/>
          <w:szCs w:val="28"/>
        </w:rPr>
        <w:t xml:space="preserve"> </w:t>
      </w:r>
      <w:r>
        <w:rPr>
          <w:rFonts w:ascii="宋体" w:hAnsi="宋体" w:cs="宋体" w:hint="eastAsia"/>
          <w:b/>
          <w:bCs/>
          <w:color w:val="000000"/>
          <w:sz w:val="28"/>
          <w:szCs w:val="28"/>
        </w:rPr>
        <w:t>非流动资产（一）</w:t>
      </w:r>
    </w:p>
    <w:p w:rsidR="00000000" w:rsidRDefault="00CB66CD" w:rsidP="00CB66CD">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固定资产的确认、外购固定资产的初始计量</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目录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固定资产的核算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无形资产的核算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Fonts w:ascii="宋体" w:hAnsi="宋体" w:hint="eastAsia"/>
          <w:color w:val="000000"/>
          <w:sz w:val="21"/>
          <w:szCs w:val="21"/>
        </w:rPr>
        <w:t>投资性房地产的核算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4.</w:t>
      </w:r>
      <w:r>
        <w:rPr>
          <w:rFonts w:ascii="宋体" w:hAnsi="宋体" w:hint="eastAsia"/>
          <w:color w:val="000000"/>
          <w:sz w:val="21"/>
          <w:szCs w:val="21"/>
        </w:rPr>
        <w:t>资产减值</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5.</w:t>
      </w:r>
      <w:r>
        <w:rPr>
          <w:rFonts w:ascii="宋体" w:hAnsi="宋体" w:hint="eastAsia"/>
          <w:color w:val="000000"/>
          <w:sz w:val="21"/>
          <w:szCs w:val="21"/>
        </w:rPr>
        <w:t>持有待售的非流动资产、处置组和终止经营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5305425" cy="3009900"/>
            <wp:effectExtent l="0" t="0" r="0" b="0"/>
            <wp:docPr id="1" name="图片_x002031f9ef8c-457f-4f74-952f-4d1ddca0ce12" descr="7f9fddbc-48fa-4fc3-8113-d4f62a7583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1f9ef8c-457f-4f74-952f-4d1ddca0ce12" descr="7f9fddbc-48fa-4fc3-8113-d4f62a7583ed"/>
                    <pic:cNvPicPr>
                      <a:picLocks noChangeAspect="1" noChangeArrowheads="1"/>
                    </pic:cNvPicPr>
                  </pic:nvPicPr>
                  <pic:blipFill>
                    <a:blip r:embed="rId6"/>
                    <a:srcRect/>
                    <a:stretch>
                      <a:fillRect/>
                    </a:stretch>
                  </pic:blipFill>
                  <pic:spPr bwMode="auto">
                    <a:xfrm>
                      <a:off x="0" y="0"/>
                      <a:ext cx="5305425" cy="3009900"/>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4314825" cy="2314575"/>
            <wp:effectExtent l="0" t="0" r="0" b="0"/>
            <wp:docPr id="2" name="图片_x00207925d55e-5b56-4a24-a40f-b59efc231205" descr="796d7ecd-1622-4e66-bf92-05689c1da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925d55e-5b56-4a24-a40f-b59efc231205" descr="796d7ecd-1622-4e66-bf92-05689c1da1db"/>
                    <pic:cNvPicPr>
                      <a:picLocks noChangeAspect="1" noChangeArrowheads="1"/>
                    </pic:cNvPicPr>
                  </pic:nvPicPr>
                  <pic:blipFill>
                    <a:blip r:embed="rId7"/>
                    <a:srcRect/>
                    <a:stretch>
                      <a:fillRect/>
                    </a:stretch>
                  </pic:blipFill>
                  <pic:spPr bwMode="auto">
                    <a:xfrm>
                      <a:off x="0" y="0"/>
                      <a:ext cx="4314825" cy="2314575"/>
                    </a:xfrm>
                    <a:prstGeom prst="rect">
                      <a:avLst/>
                    </a:prstGeom>
                    <a:noFill/>
                    <a:ln w="9525">
                      <a:noFill/>
                      <a:miter lim="800000"/>
                      <a:headEnd/>
                      <a:tailEnd/>
                    </a:ln>
                  </pic:spPr>
                </pic:pic>
              </a:graphicData>
            </a:graphic>
          </wp:inline>
        </w:drawing>
      </w:r>
      <w:r>
        <w:rPr>
          <w:rFonts w:ascii="宋体" w:hAnsi="宋体" w:hint="eastAsia"/>
          <w:color w:val="000000"/>
          <w:sz w:val="21"/>
          <w:szCs w:val="21"/>
        </w:rPr>
        <w:br/>
      </w:r>
    </w:p>
    <w:p w:rsidR="00000000" w:rsidRDefault="00CB66CD" w:rsidP="00CB66CD">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壹　固定资产的核算</w:t>
      </w:r>
      <w:r>
        <w:rPr>
          <w:rFonts w:ascii="宋体" w:hAnsi="宋体" w:cs="宋体" w:hint="eastAsia"/>
          <w:color w:val="000000"/>
          <w:sz w:val="21"/>
          <w:szCs w:val="21"/>
        </w:rPr>
        <w:t xml:space="preserve"> </w:t>
      </w:r>
    </w:p>
    <w:p w:rsidR="00000000" w:rsidRDefault="00CB66CD" w:rsidP="00CB66CD">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一、固定资产的确认和计量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固定资产的概念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固定资产——指同时具有下列特征的有形资产：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）为生产商品、提供劳务、出租或经营管理而持有的；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）使用年限超过一个会计年度。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“出租”不包括作为投资性房地产核算的以租赁方式租出的建筑物。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固定资产的确认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企业的</w:t>
      </w:r>
      <w:r>
        <w:rPr>
          <w:rStyle w:val="font14zd2"/>
          <w:rFonts w:ascii="宋体" w:hAnsi="宋体" w:cs="宋体" w:hint="eastAsia"/>
        </w:rPr>
        <w:t>环保设备和安全设备</w:t>
      </w:r>
      <w:r>
        <w:rPr>
          <w:rFonts w:ascii="宋体" w:hAnsi="宋体" w:cs="宋体" w:hint="eastAsia"/>
          <w:color w:val="000000"/>
          <w:sz w:val="21"/>
          <w:szCs w:val="21"/>
        </w:rPr>
        <w:t>等资产，虽然不能直接为企业带来经济利益，却有助于企业从相关资产获得经济利益，也应当确认为固定资产；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固定资产的各组成部分，如果具有</w:t>
      </w:r>
      <w:r>
        <w:rPr>
          <w:rStyle w:val="font14zd2"/>
          <w:rFonts w:ascii="宋体" w:hAnsi="宋体" w:cs="宋体" w:hint="eastAsia"/>
        </w:rPr>
        <w:t>不同</w:t>
      </w:r>
      <w:r>
        <w:rPr>
          <w:rFonts w:ascii="宋体" w:hAnsi="宋体" w:cs="宋体" w:hint="eastAsia"/>
          <w:color w:val="000000"/>
          <w:sz w:val="21"/>
          <w:szCs w:val="21"/>
        </w:rPr>
        <w:t>使用寿命或者以</w:t>
      </w:r>
      <w:r>
        <w:rPr>
          <w:rStyle w:val="font14zd2"/>
          <w:rFonts w:ascii="宋体" w:hAnsi="宋体" w:cs="宋体" w:hint="eastAsia"/>
        </w:rPr>
        <w:t>不同</w:t>
      </w:r>
      <w:r>
        <w:rPr>
          <w:rFonts w:ascii="宋体" w:hAnsi="宋体" w:cs="宋体" w:hint="eastAsia"/>
          <w:color w:val="000000"/>
          <w:sz w:val="21"/>
          <w:szCs w:val="21"/>
        </w:rPr>
        <w:t>方式为企业提供经济利益，从而适用</w:t>
      </w:r>
      <w:r>
        <w:rPr>
          <w:rStyle w:val="font14zd2"/>
          <w:rFonts w:ascii="宋体" w:hAnsi="宋体" w:cs="宋体" w:hint="eastAsia"/>
        </w:rPr>
        <w:t>不同</w:t>
      </w:r>
      <w:r>
        <w:rPr>
          <w:rFonts w:ascii="宋体" w:hAnsi="宋体" w:cs="宋体" w:hint="eastAsia"/>
          <w:color w:val="000000"/>
          <w:sz w:val="21"/>
          <w:szCs w:val="21"/>
        </w:rPr>
        <w:t>的折旧率或折旧方法的，企业应当将各组成部分确认为单项固定资产。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固定资产的计量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固定资产应当按照</w:t>
      </w:r>
      <w:r>
        <w:rPr>
          <w:rStyle w:val="font14zd2"/>
          <w:rFonts w:ascii="宋体" w:hAnsi="宋体" w:cs="宋体" w:hint="eastAsia"/>
        </w:rPr>
        <w:t>成本</w:t>
      </w:r>
      <w:r>
        <w:rPr>
          <w:rFonts w:ascii="宋体" w:hAnsi="宋体" w:cs="宋体" w:hint="eastAsia"/>
          <w:color w:val="000000"/>
          <w:sz w:val="21"/>
          <w:szCs w:val="21"/>
        </w:rPr>
        <w:t>进行初始计量，已入账固定资产的成本也被称为固定资产</w:t>
      </w:r>
      <w:r>
        <w:rPr>
          <w:rStyle w:val="font14zd2"/>
          <w:rFonts w:ascii="宋体" w:hAnsi="宋体" w:cs="宋体" w:hint="eastAsia"/>
        </w:rPr>
        <w:t>原值</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二、固定资产的取得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外购固定资产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）外购</w:t>
      </w:r>
      <w:r>
        <w:rPr>
          <w:rStyle w:val="font14zd2"/>
          <w:rFonts w:ascii="宋体" w:hAnsi="宋体" w:cs="宋体" w:hint="eastAsia"/>
        </w:rPr>
        <w:t>不需要安装</w:t>
      </w:r>
      <w:r>
        <w:rPr>
          <w:rFonts w:ascii="宋体" w:hAnsi="宋体" w:cs="宋体" w:hint="eastAsia"/>
          <w:color w:val="000000"/>
          <w:sz w:val="21"/>
          <w:szCs w:val="21"/>
        </w:rPr>
        <w:t>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借：固定资产（价＋税＋</w:t>
      </w:r>
      <w:r>
        <w:rPr>
          <w:rStyle w:val="font14zd2"/>
          <w:rFonts w:ascii="宋体" w:hAnsi="宋体" w:cs="宋体" w:hint="eastAsia"/>
        </w:rPr>
        <w:t>费</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计入固定资产成本的费用包括使固定资产</w:t>
      </w:r>
      <w:r>
        <w:rPr>
          <w:rStyle w:val="font14zd2"/>
          <w:rFonts w:ascii="宋体" w:hAnsi="宋体" w:cs="宋体" w:hint="eastAsia"/>
        </w:rPr>
        <w:t>达到预定可使用状态前所发生的可归属于该项资产的费用</w:t>
      </w:r>
      <w:r>
        <w:rPr>
          <w:rFonts w:ascii="宋体" w:hAnsi="宋体" w:cs="宋体" w:hint="eastAsia"/>
          <w:color w:val="000000"/>
          <w:sz w:val="21"/>
          <w:szCs w:val="21"/>
        </w:rPr>
        <w:t>（运输费、装卸费、专业人员服务费等），</w:t>
      </w:r>
      <w:r>
        <w:rPr>
          <w:rStyle w:val="font14zd2"/>
          <w:rFonts w:ascii="宋体" w:hAnsi="宋体" w:cs="宋体" w:hint="eastAsia"/>
        </w:rPr>
        <w:t>不包括</w:t>
      </w:r>
      <w:r>
        <w:rPr>
          <w:rFonts w:ascii="宋体" w:hAnsi="宋体" w:cs="宋体" w:hint="eastAsia"/>
          <w:color w:val="000000"/>
          <w:sz w:val="21"/>
          <w:szCs w:val="21"/>
        </w:rPr>
        <w:t>员工培训费（计入当期损益）。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）外购</w:t>
      </w:r>
      <w:r>
        <w:rPr>
          <w:rStyle w:val="font14zd2"/>
          <w:rFonts w:ascii="宋体" w:hAnsi="宋体" w:cs="宋体" w:hint="eastAsia"/>
        </w:rPr>
        <w:t>需要安装</w:t>
      </w:r>
      <w:r>
        <w:rPr>
          <w:rFonts w:ascii="宋体" w:hAnsi="宋体" w:cs="宋体" w:hint="eastAsia"/>
          <w:color w:val="000000"/>
          <w:sz w:val="21"/>
          <w:szCs w:val="21"/>
        </w:rPr>
        <w:t>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w:t>
      </w:r>
      <w:r>
        <w:rPr>
          <w:rStyle w:val="font14zd2"/>
          <w:rFonts w:ascii="宋体" w:hAnsi="宋体" w:cs="宋体" w:hint="eastAsia"/>
        </w:rPr>
        <w:t>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w:t>
      </w:r>
      <w:r>
        <w:rPr>
          <w:rStyle w:val="font14zd2"/>
          <w:rFonts w:ascii="宋体" w:hAnsi="宋体" w:cs="宋体" w:hint="eastAsia"/>
        </w:rPr>
        <w:t>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w:t>
      </w:r>
      <w:r>
        <w:rPr>
          <w:rFonts w:ascii="宋体" w:hAnsi="宋体" w:cs="宋体" w:hint="eastAsia"/>
          <w:color w:val="000000"/>
          <w:sz w:val="21"/>
          <w:szCs w:val="21"/>
        </w:rPr>
        <w:t>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原材料等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借：固定资产（价＋税＋</w:t>
      </w:r>
      <w:r>
        <w:rPr>
          <w:rStyle w:val="font14zd2"/>
          <w:rFonts w:ascii="宋体" w:hAnsi="宋体" w:cs="宋体" w:hint="eastAsia"/>
        </w:rPr>
        <w:t>费</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甲公司系增值税一般纳税人，购入一套需安装的生产设备，取得的增值税专用发票上注明的价款为</w:t>
      </w:r>
      <w:r>
        <w:rPr>
          <w:rStyle w:val="fontkaiti1"/>
          <w:rFonts w:cs="宋体" w:hint="default"/>
          <w:color w:val="000000"/>
        </w:rPr>
        <w:t>300</w:t>
      </w:r>
      <w:r>
        <w:rPr>
          <w:rStyle w:val="fontkaiti1"/>
          <w:rFonts w:cs="宋体" w:hint="default"/>
          <w:color w:val="000000"/>
        </w:rPr>
        <w:t>万元，增值税税额为</w:t>
      </w:r>
      <w:r>
        <w:rPr>
          <w:rStyle w:val="fontkaiti1"/>
          <w:rFonts w:cs="宋体" w:hint="default"/>
          <w:color w:val="000000"/>
        </w:rPr>
        <w:t>39</w:t>
      </w:r>
      <w:r>
        <w:rPr>
          <w:rStyle w:val="fontkaiti1"/>
          <w:rFonts w:cs="宋体" w:hint="default"/>
          <w:color w:val="000000"/>
        </w:rPr>
        <w:t>万元，自行安装耗用材料</w:t>
      </w:r>
      <w:r>
        <w:rPr>
          <w:rStyle w:val="fontkaiti1"/>
          <w:rFonts w:cs="宋体" w:hint="default"/>
          <w:color w:val="000000"/>
        </w:rPr>
        <w:t>20</w:t>
      </w:r>
      <w:r>
        <w:rPr>
          <w:rStyle w:val="fontkaiti1"/>
          <w:rFonts w:cs="宋体" w:hint="default"/>
          <w:color w:val="000000"/>
        </w:rPr>
        <w:t>万元，发生安装人工费</w:t>
      </w:r>
      <w:r>
        <w:rPr>
          <w:rStyle w:val="fontkaiti1"/>
          <w:rFonts w:cs="宋体" w:hint="default"/>
          <w:color w:val="000000"/>
        </w:rPr>
        <w:t>5</w:t>
      </w:r>
      <w:r>
        <w:rPr>
          <w:rStyle w:val="fontkaiti1"/>
          <w:rFonts w:cs="宋体" w:hint="default"/>
          <w:color w:val="000000"/>
        </w:rPr>
        <w:t>万元。不考虑其他因素，该生产设备安装完毕达到预定可使用状态转入固定资产的入账价值为（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C.339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D.364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『答案解析』固定资产的入账价值</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325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）一笔款项购入多项没有单独标价的固定资产。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600325" cy="990600"/>
            <wp:effectExtent l="0" t="0" r="0" b="0"/>
            <wp:docPr id="3" name="图片_x002086a0d538-dcd0-49e4-98a3-49253b003bb7" descr="5ed69e7f-c868-430f-b1d3-82f7836fc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6a0d538-dcd0-49e4-98a3-49253b003bb7" descr="5ed69e7f-c868-430f-b1d3-82f7836fc923"/>
                    <pic:cNvPicPr>
                      <a:picLocks noChangeAspect="1" noChangeArrowheads="1"/>
                    </pic:cNvPicPr>
                  </pic:nvPicPr>
                  <pic:blipFill>
                    <a:blip r:embed="rId8"/>
                    <a:srcRect/>
                    <a:stretch>
                      <a:fillRect/>
                    </a:stretch>
                  </pic:blipFill>
                  <pic:spPr bwMode="auto">
                    <a:xfrm>
                      <a:off x="0" y="0"/>
                      <a:ext cx="2600325" cy="9906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）分期付款方式购入固定资产。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 xml:space="preserve"> </w:t>
      </w:r>
      <w:r>
        <w:rPr>
          <w:rFonts w:ascii="宋体" w:hAnsi="宋体" w:cs="宋体"/>
          <w:b/>
          <w:bCs/>
          <w:noProof/>
          <w:color w:val="A50021"/>
          <w:sz w:val="21"/>
          <w:szCs w:val="21"/>
        </w:rPr>
        <w:drawing>
          <wp:inline distT="0" distB="0" distL="0" distR="0">
            <wp:extent cx="4152900" cy="1695450"/>
            <wp:effectExtent l="0" t="0" r="0" b="0"/>
            <wp:docPr id="4" name="图片_x002035d8bda0-b2ff-4c74-9e74-b93c5fbfbd46" descr="fbf3874b-0b16-4d99-8e06-a2fd0133de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5d8bda0-b2ff-4c74-9e74-b93c5fbfbd46" descr="fbf3874b-0b16-4d99-8e06-a2fd0133deb9"/>
                    <pic:cNvPicPr>
                      <a:picLocks noChangeAspect="1" noChangeArrowheads="1"/>
                    </pic:cNvPicPr>
                  </pic:nvPicPr>
                  <pic:blipFill>
                    <a:blip r:embed="rId9"/>
                    <a:srcRect/>
                    <a:stretch>
                      <a:fillRect/>
                    </a:stretch>
                  </pic:blipFill>
                  <pic:spPr bwMode="auto">
                    <a:xfrm>
                      <a:off x="0" y="0"/>
                      <a:ext cx="4152900" cy="16954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日以分期付款方式购买一台设备，总价款</w:t>
      </w:r>
      <w:r>
        <w:rPr>
          <w:rStyle w:val="fontkaiti1"/>
          <w:rFonts w:cs="宋体" w:hint="default"/>
          <w:color w:val="000000"/>
        </w:rPr>
        <w:t>150</w:t>
      </w:r>
      <w:r>
        <w:rPr>
          <w:rStyle w:val="fontkaiti1"/>
          <w:rFonts w:cs="宋体" w:hint="default"/>
          <w:color w:val="000000"/>
        </w:rPr>
        <w:t>万元，合同约定，购买日首期用银行存款支付</w:t>
      </w:r>
      <w:r>
        <w:rPr>
          <w:rStyle w:val="fontkaiti1"/>
          <w:rFonts w:cs="宋体" w:hint="default"/>
          <w:color w:val="000000"/>
        </w:rPr>
        <w:t>60</w:t>
      </w:r>
      <w:r>
        <w:rPr>
          <w:rStyle w:val="fontkaiti1"/>
          <w:rFonts w:cs="宋体" w:hint="default"/>
          <w:color w:val="000000"/>
        </w:rPr>
        <w:t>万元，剩余价款每年年末支付</w:t>
      </w:r>
      <w:r>
        <w:rPr>
          <w:rStyle w:val="fontkaiti1"/>
          <w:rFonts w:cs="宋体" w:hint="default"/>
          <w:color w:val="000000"/>
        </w:rPr>
        <w:t>30</w:t>
      </w:r>
      <w:r>
        <w:rPr>
          <w:rStyle w:val="fontkaiti1"/>
          <w:rFonts w:cs="宋体" w:hint="default"/>
          <w:color w:val="000000"/>
        </w:rPr>
        <w:t>万元直至全部付清。假设银行同期贷款利率为</w:t>
      </w:r>
      <w:r>
        <w:rPr>
          <w:rStyle w:val="fontkaiti1"/>
          <w:rFonts w:cs="宋体" w:hint="default"/>
          <w:color w:val="000000"/>
        </w:rPr>
        <w:t>10</w:t>
      </w:r>
      <w:r>
        <w:rPr>
          <w:rStyle w:val="fontkaiti1"/>
          <w:rFonts w:cs="宋体" w:hint="default"/>
          <w:color w:val="000000"/>
        </w:rPr>
        <w:t>％，则甲公司购买日会计处理正确的是（　）。［已知（</w:t>
      </w:r>
      <w:r>
        <w:rPr>
          <w:rStyle w:val="fontkaiti1"/>
          <w:rFonts w:cs="宋体" w:hint="default"/>
          <w:color w:val="000000"/>
        </w:rPr>
        <w:t>P/A</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2.4869</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借方确认未确认融资费用</w:t>
      </w:r>
      <w:r>
        <w:rPr>
          <w:rStyle w:val="fontkaiti1"/>
          <w:rFonts w:cs="宋体" w:hint="default"/>
          <w:color w:val="000000"/>
        </w:rPr>
        <w:t>15.393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贷方</w:t>
      </w:r>
      <w:r>
        <w:rPr>
          <w:rStyle w:val="fontkaiti1"/>
          <w:rFonts w:cs="宋体" w:hint="default"/>
          <w:color w:val="000000"/>
        </w:rPr>
        <w:t>确认长期应付款</w:t>
      </w:r>
      <w:r>
        <w:rPr>
          <w:rStyle w:val="fontkaiti1"/>
          <w:rFonts w:cs="宋体" w:hint="default"/>
          <w:color w:val="000000"/>
        </w:rPr>
        <w:t>74.607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贷方确认专项应付款</w:t>
      </w:r>
      <w:r>
        <w:rPr>
          <w:rStyle w:val="fontkaiti1"/>
          <w:rFonts w:cs="宋体" w:hint="default"/>
          <w:color w:val="000000"/>
        </w:rPr>
        <w:t>90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借方确认固定资产</w:t>
      </w:r>
      <w:r>
        <w:rPr>
          <w:rStyle w:val="fontkaiti1"/>
          <w:rFonts w:cs="宋体" w:hint="default"/>
          <w:color w:val="000000"/>
        </w:rPr>
        <w:t>150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『答案解析』甲公司购买日的会计分录为：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借：固定资产　（</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30×2.4869</w:t>
      </w:r>
      <w:r>
        <w:rPr>
          <w:rStyle w:val="fontkaiti1"/>
          <w:rFonts w:cs="宋体" w:hint="default"/>
          <w:color w:val="000000"/>
        </w:rPr>
        <w:t>）</w:t>
      </w:r>
      <w:r>
        <w:rPr>
          <w:rStyle w:val="fontkaiti1"/>
          <w:rFonts w:cs="宋体" w:hint="default"/>
          <w:color w:val="000000"/>
        </w:rPr>
        <w:t>134.607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未确认融资费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15.393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贷：长期应付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30×3</w:t>
      </w:r>
      <w:r>
        <w:rPr>
          <w:rStyle w:val="fontkaiti1"/>
          <w:rFonts w:cs="宋体" w:hint="default"/>
          <w:color w:val="000000"/>
        </w:rPr>
        <w:t>）</w:t>
      </w:r>
      <w:r>
        <w:rPr>
          <w:rStyle w:val="fontkaiti1"/>
          <w:rFonts w:cs="宋体" w:hint="default"/>
          <w:color w:val="000000"/>
        </w:rPr>
        <w:t>90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60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自行建造固定资产、存在弃置费用的固定资产的核算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自行建造固定资产★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）出</w:t>
      </w:r>
      <w:r>
        <w:rPr>
          <w:rFonts w:ascii="宋体" w:hAnsi="宋体" w:cs="宋体" w:hint="eastAsia"/>
          <w:color w:val="000000"/>
          <w:sz w:val="21"/>
          <w:szCs w:val="21"/>
        </w:rPr>
        <w:t>包方式。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）自营方式。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借：工程物资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贷：工程物资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库存商品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应付职工薪酬等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）由所建造固定资产</w:t>
      </w:r>
      <w:r>
        <w:rPr>
          <w:rStyle w:val="font14zd2"/>
          <w:rFonts w:ascii="宋体" w:hAnsi="宋体" w:cs="宋体" w:hint="eastAsia"/>
        </w:rPr>
        <w:t>共同负担</w:t>
      </w:r>
      <w:r>
        <w:rPr>
          <w:rFonts w:ascii="宋体" w:hAnsi="宋体" w:cs="宋体" w:hint="eastAsia"/>
          <w:color w:val="000000"/>
          <w:sz w:val="21"/>
          <w:szCs w:val="21"/>
        </w:rPr>
        <w:t>的相关</w:t>
      </w:r>
      <w:r>
        <w:rPr>
          <w:rFonts w:ascii="宋体" w:hAnsi="宋体" w:cs="宋体" w:hint="eastAsia"/>
          <w:color w:val="000000"/>
          <w:sz w:val="21"/>
          <w:szCs w:val="21"/>
        </w:rPr>
        <w:t>费用（监理费等）、</w:t>
      </w:r>
      <w:r>
        <w:rPr>
          <w:rStyle w:val="font14zd2"/>
          <w:rFonts w:ascii="宋体" w:hAnsi="宋体" w:cs="宋体" w:hint="eastAsia"/>
        </w:rPr>
        <w:t>负荷联合试车费用</w:t>
      </w:r>
      <w:r>
        <w:rPr>
          <w:rFonts w:ascii="宋体" w:hAnsi="宋体" w:cs="宋体" w:hint="eastAsia"/>
          <w:color w:val="000000"/>
          <w:sz w:val="21"/>
          <w:szCs w:val="21"/>
        </w:rPr>
        <w:t>、</w:t>
      </w:r>
      <w:r>
        <w:rPr>
          <w:rStyle w:val="font14zd2"/>
          <w:rFonts w:ascii="宋体" w:hAnsi="宋体" w:cs="宋体" w:hint="eastAsia"/>
        </w:rPr>
        <w:t>借款费用</w:t>
      </w:r>
      <w:r>
        <w:rPr>
          <w:rFonts w:ascii="宋体" w:hAnsi="宋体" w:cs="宋体" w:hint="eastAsia"/>
          <w:color w:val="000000"/>
          <w:sz w:val="21"/>
          <w:szCs w:val="21"/>
        </w:rPr>
        <w:t>（满足资本化条件）等。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借：在建工程——</w:t>
      </w:r>
      <w:r>
        <w:rPr>
          <w:rStyle w:val="font14zd2"/>
          <w:rFonts w:ascii="宋体" w:hAnsi="宋体" w:cs="宋体" w:hint="eastAsia"/>
        </w:rPr>
        <w:t>待摊支出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2"/>
          <w:rFonts w:ascii="宋体" w:hAnsi="宋体" w:cs="宋体" w:hint="eastAsia"/>
        </w:rPr>
        <w:t>建设期间</w:t>
      </w:r>
      <w:r>
        <w:rPr>
          <w:rFonts w:ascii="宋体" w:hAnsi="宋体" w:cs="宋体" w:hint="eastAsia"/>
          <w:color w:val="000000"/>
          <w:sz w:val="21"/>
          <w:szCs w:val="21"/>
        </w:rPr>
        <w:t>发生的工程物资盘亏、报废及毁损净损失（盘盈做相反的会计处理）。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借：在建工程——</w:t>
      </w:r>
      <w:r>
        <w:rPr>
          <w:rStyle w:val="font14zd2"/>
          <w:rFonts w:ascii="宋体" w:hAnsi="宋体" w:cs="宋体" w:hint="eastAsia"/>
        </w:rPr>
        <w:t>待摊支出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贷：工程物资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）在建工程达到预定可使用状态时，应计算分配待摊支出。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借：在建工程——某工程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贷：在建工程——待摊支出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）由于</w:t>
      </w:r>
      <w:r>
        <w:rPr>
          <w:rStyle w:val="font14zd2"/>
          <w:rFonts w:ascii="宋体" w:hAnsi="宋体" w:cs="宋体" w:hint="eastAsia"/>
        </w:rPr>
        <w:t>自然灾害</w:t>
      </w:r>
      <w:r>
        <w:rPr>
          <w:rFonts w:ascii="宋体" w:hAnsi="宋体" w:cs="宋体" w:hint="eastAsia"/>
          <w:color w:val="000000"/>
          <w:sz w:val="21"/>
          <w:szCs w:val="21"/>
        </w:rPr>
        <w:t>等原因造成的在建工程报废或毁损，减去残料价值和过失人或保险公司等赔款后的净损失。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w:t>
      </w:r>
      <w:r>
        <w:rPr>
          <w:rFonts w:ascii="宋体" w:hAnsi="宋体" w:cs="宋体" w:hint="eastAsia"/>
          <w:color w:val="000000"/>
          <w:sz w:val="21"/>
          <w:szCs w:val="21"/>
        </w:rPr>
        <w:t>营业外支出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）在建工程完工已领出的剩余物资应办理退库手续。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借：工程物资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）工程完工。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）固定资产达到预定可使用状态前产出的产品或副产品对外销售。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2020·</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日开始自营建造一条生产线，购进工程物资总额为</w:t>
      </w:r>
      <w:r>
        <w:rPr>
          <w:rStyle w:val="fontkaiti1"/>
          <w:rFonts w:cs="宋体" w:hint="default"/>
          <w:color w:val="000000"/>
        </w:rPr>
        <w:t>60</w:t>
      </w:r>
      <w:r>
        <w:rPr>
          <w:rStyle w:val="fontkaiti1"/>
          <w:rFonts w:cs="宋体" w:hint="default"/>
          <w:color w:val="000000"/>
        </w:rPr>
        <w:t>万元，领用工程物资</w:t>
      </w:r>
      <w:r>
        <w:rPr>
          <w:rStyle w:val="fontkaiti1"/>
          <w:rFonts w:cs="宋体" w:hint="default"/>
          <w:color w:val="000000"/>
        </w:rPr>
        <w:t>50</w:t>
      </w:r>
      <w:r>
        <w:rPr>
          <w:rStyle w:val="fontkaiti1"/>
          <w:rFonts w:cs="宋体" w:hint="default"/>
          <w:color w:val="000000"/>
        </w:rPr>
        <w:t>万元，库存商品</w:t>
      </w:r>
      <w:r>
        <w:rPr>
          <w:rStyle w:val="fontkaiti1"/>
          <w:rFonts w:cs="宋体" w:hint="default"/>
          <w:color w:val="000000"/>
        </w:rPr>
        <w:t>10</w:t>
      </w:r>
      <w:r>
        <w:rPr>
          <w:rStyle w:val="fontkaiti1"/>
          <w:rFonts w:cs="宋体" w:hint="default"/>
          <w:color w:val="000000"/>
        </w:rPr>
        <w:t>万</w:t>
      </w:r>
      <w:r>
        <w:rPr>
          <w:rStyle w:val="fontkaiti1"/>
          <w:rFonts w:cs="宋体" w:hint="default"/>
          <w:color w:val="000000"/>
        </w:rPr>
        <w:t>元，工程负担职工薪酬</w:t>
      </w:r>
      <w:r>
        <w:rPr>
          <w:rStyle w:val="fontkaiti1"/>
          <w:rFonts w:cs="宋体" w:hint="default"/>
          <w:color w:val="000000"/>
        </w:rPr>
        <w:t>15</w:t>
      </w:r>
      <w:r>
        <w:rPr>
          <w:rStyle w:val="fontkaiti1"/>
          <w:rFonts w:cs="宋体" w:hint="default"/>
          <w:color w:val="000000"/>
        </w:rPr>
        <w:t>万元，建设期间发生工程物资盘亏</w:t>
      </w:r>
      <w:r>
        <w:rPr>
          <w:rStyle w:val="fontkaiti1"/>
          <w:rFonts w:cs="宋体" w:hint="default"/>
          <w:color w:val="000000"/>
        </w:rPr>
        <w:t>2</w:t>
      </w:r>
      <w:r>
        <w:rPr>
          <w:rStyle w:val="fontkaiti1"/>
          <w:rFonts w:cs="宋体" w:hint="default"/>
          <w:color w:val="000000"/>
        </w:rPr>
        <w:t>万元，试车形成的库存商品</w:t>
      </w:r>
      <w:r>
        <w:rPr>
          <w:rStyle w:val="fontkaiti1"/>
          <w:rFonts w:cs="宋体" w:hint="default"/>
          <w:color w:val="000000"/>
        </w:rPr>
        <w:t>0.5</w:t>
      </w:r>
      <w:r>
        <w:rPr>
          <w:rStyle w:val="fontkaiti1"/>
          <w:rFonts w:cs="宋体" w:hint="default"/>
          <w:color w:val="000000"/>
        </w:rPr>
        <w:t>万元。不考虑增值税等影响，该生产线的总成本是（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A.72.5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B.77.0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C.73.5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D.78.5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『答案解析』该生产线的总成本＝</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77</w:t>
      </w:r>
      <w:r>
        <w:rPr>
          <w:rStyle w:val="fontkaiti1"/>
          <w:rFonts w:cs="宋体" w:hint="default"/>
          <w:color w:val="000000"/>
        </w:rPr>
        <w:t xml:space="preserve">（万元）。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单选题】</w:t>
      </w:r>
      <w:r>
        <w:rPr>
          <w:rStyle w:val="fontkaiti1"/>
          <w:rFonts w:cs="宋体" w:hint="default"/>
          <w:color w:val="000000"/>
        </w:rPr>
        <w:t>下列工程建设过程中发生的费用或损失，不通过</w:t>
      </w:r>
      <w:r>
        <w:rPr>
          <w:rStyle w:val="fontkaiti1"/>
          <w:rFonts w:cs="宋体" w:hint="default"/>
          <w:color w:val="000000"/>
        </w:rPr>
        <w:t>“</w:t>
      </w:r>
      <w:r>
        <w:rPr>
          <w:rStyle w:val="fontkaiti1"/>
          <w:rFonts w:cs="宋体" w:hint="default"/>
          <w:color w:val="000000"/>
        </w:rPr>
        <w:t>在建工程</w:t>
      </w:r>
      <w:r>
        <w:rPr>
          <w:rStyle w:val="fontkaiti1"/>
          <w:rFonts w:cs="宋体" w:hint="default"/>
          <w:color w:val="000000"/>
        </w:rPr>
        <w:t>——</w:t>
      </w:r>
      <w:r>
        <w:rPr>
          <w:rStyle w:val="fontkaiti1"/>
          <w:rFonts w:cs="宋体" w:hint="default"/>
          <w:color w:val="000000"/>
        </w:rPr>
        <w:t>待摊支出</w:t>
      </w:r>
      <w:r>
        <w:rPr>
          <w:rStyle w:val="fontkaiti1"/>
          <w:rFonts w:cs="宋体" w:hint="default"/>
          <w:color w:val="000000"/>
        </w:rPr>
        <w:t>”</w:t>
      </w:r>
      <w:r>
        <w:rPr>
          <w:rStyle w:val="fontkaiti1"/>
          <w:rFonts w:cs="宋体" w:hint="default"/>
          <w:color w:val="000000"/>
        </w:rPr>
        <w:t>科目核算的是（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可行性研究费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由于自然灾害原因造成的在建工程净损失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工程物资盘亏净损失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满足资本化条件的借款费用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『答案解析』自然灾害等原因造成的在建工程报废或毁损，减去残料价值和过失人或保险公司等赔款后的净损失，借记</w:t>
      </w:r>
      <w:r>
        <w:rPr>
          <w:rStyle w:val="fontkaiti1"/>
          <w:rFonts w:cs="宋体" w:hint="default"/>
          <w:color w:val="000000"/>
        </w:rPr>
        <w:t>“</w:t>
      </w:r>
      <w:r>
        <w:rPr>
          <w:rStyle w:val="fontkaiti1"/>
          <w:rFonts w:cs="宋体" w:hint="default"/>
          <w:color w:val="000000"/>
        </w:rPr>
        <w:t>营业外支出</w:t>
      </w:r>
      <w:r>
        <w:rPr>
          <w:rStyle w:val="fontkaiti1"/>
          <w:rFonts w:cs="宋体" w:hint="default"/>
          <w:color w:val="000000"/>
        </w:rPr>
        <w:t>——</w:t>
      </w:r>
      <w:r>
        <w:rPr>
          <w:rStyle w:val="fontkaiti1"/>
          <w:rFonts w:cs="宋体" w:hint="default"/>
          <w:color w:val="000000"/>
        </w:rPr>
        <w:t>非常损失</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在建工程</w:t>
      </w:r>
      <w:r>
        <w:rPr>
          <w:rStyle w:val="fontkaiti1"/>
          <w:rFonts w:cs="宋体" w:hint="default"/>
          <w:color w:val="000000"/>
        </w:rPr>
        <w:t>——</w:t>
      </w:r>
      <w:r>
        <w:rPr>
          <w:rStyle w:val="fontkaiti1"/>
          <w:rFonts w:cs="宋体" w:hint="default"/>
          <w:color w:val="000000"/>
        </w:rPr>
        <w:t>建筑工程</w:t>
      </w:r>
      <w:r>
        <w:rPr>
          <w:rStyle w:val="fontkaiti1"/>
          <w:rFonts w:cs="宋体" w:hint="default"/>
          <w:color w:val="000000"/>
        </w:rPr>
        <w:t>”“</w:t>
      </w:r>
      <w:r>
        <w:rPr>
          <w:rStyle w:val="fontkaiti1"/>
          <w:rFonts w:cs="宋体" w:hint="default"/>
          <w:color w:val="000000"/>
        </w:rPr>
        <w:t>在建工程</w:t>
      </w:r>
      <w:r>
        <w:rPr>
          <w:rStyle w:val="fontkaiti1"/>
          <w:rFonts w:cs="宋体" w:hint="default"/>
          <w:color w:val="000000"/>
        </w:rPr>
        <w:t>——</w:t>
      </w:r>
      <w:r>
        <w:rPr>
          <w:rStyle w:val="fontkaiti1"/>
          <w:rFonts w:cs="宋体" w:hint="default"/>
          <w:color w:val="000000"/>
        </w:rPr>
        <w:t>安装工程</w:t>
      </w:r>
      <w:r>
        <w:rPr>
          <w:rStyle w:val="fontkaiti1"/>
          <w:rFonts w:cs="宋体" w:hint="default"/>
          <w:color w:val="000000"/>
        </w:rPr>
        <w:t>”</w:t>
      </w:r>
      <w:r>
        <w:rPr>
          <w:rStyle w:val="fontkaiti1"/>
          <w:rFonts w:cs="宋体" w:hint="default"/>
          <w:color w:val="000000"/>
        </w:rPr>
        <w:t>等科目。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2021·</w:t>
      </w:r>
      <w:r>
        <w:rPr>
          <w:rStyle w:val="fontkaiti1"/>
          <w:rFonts w:ascii="黑体" w:eastAsia="黑体" w:hAnsi="黑体" w:cs="宋体" w:hint="default"/>
          <w:color w:val="000000"/>
        </w:rPr>
        <w:t>多选题】</w:t>
      </w:r>
      <w:r>
        <w:rPr>
          <w:rStyle w:val="fontkaiti1"/>
          <w:rFonts w:cs="宋体" w:hint="default"/>
          <w:color w:val="000000"/>
        </w:rPr>
        <w:t>企业自行建造固定资产时，下列事项应借记</w:t>
      </w:r>
      <w:r>
        <w:rPr>
          <w:rStyle w:val="fontkaiti1"/>
          <w:rFonts w:cs="宋体" w:hint="default"/>
          <w:color w:val="000000"/>
        </w:rPr>
        <w:t>“</w:t>
      </w:r>
      <w:r>
        <w:rPr>
          <w:rStyle w:val="fontkaiti1"/>
          <w:rFonts w:cs="宋体" w:hint="default"/>
          <w:color w:val="000000"/>
        </w:rPr>
        <w:t>在建工程</w:t>
      </w:r>
      <w:r>
        <w:rPr>
          <w:rStyle w:val="fontkaiti1"/>
          <w:rFonts w:cs="宋体" w:hint="default"/>
          <w:color w:val="000000"/>
        </w:rPr>
        <w:t>”</w:t>
      </w:r>
      <w:r>
        <w:rPr>
          <w:rStyle w:val="fontkaiti1"/>
          <w:rFonts w:cs="宋体" w:hint="default"/>
          <w:color w:val="000000"/>
        </w:rPr>
        <w:t>科目的有（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在建工程完工后已领出的剩余物资退库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在建工程进行负荷联合试车产出的产品成本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在建工程领用工程物资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补付承包企业的工程款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因自然灾害原因造成在建工程毁损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AE</w:t>
      </w:r>
      <w:r>
        <w:rPr>
          <w:rStyle w:val="fontkaiti1"/>
          <w:rFonts w:cs="宋体" w:hint="default"/>
          <w:color w:val="000000"/>
        </w:rPr>
        <w:t>应贷记</w:t>
      </w:r>
      <w:r>
        <w:rPr>
          <w:rStyle w:val="fontkaiti1"/>
          <w:rFonts w:cs="宋体" w:hint="default"/>
          <w:color w:val="000000"/>
        </w:rPr>
        <w:t>“</w:t>
      </w:r>
      <w:r>
        <w:rPr>
          <w:rStyle w:val="fontkaiti1"/>
          <w:rFonts w:cs="宋体" w:hint="default"/>
          <w:color w:val="000000"/>
        </w:rPr>
        <w:t>在建工程</w:t>
      </w:r>
      <w:r>
        <w:rPr>
          <w:rStyle w:val="fontkaiti1"/>
          <w:rFonts w:cs="宋体" w:hint="default"/>
          <w:color w:val="000000"/>
        </w:rPr>
        <w:t>”</w:t>
      </w:r>
      <w:r>
        <w:rPr>
          <w:rStyle w:val="fontkaiti1"/>
          <w:rFonts w:cs="宋体" w:hint="default"/>
          <w:color w:val="000000"/>
        </w:rPr>
        <w:t>科目；选项</w:t>
      </w:r>
      <w:r>
        <w:rPr>
          <w:rStyle w:val="fontkaiti1"/>
          <w:rFonts w:cs="宋体" w:hint="default"/>
          <w:color w:val="000000"/>
        </w:rPr>
        <w:t>B</w:t>
      </w:r>
      <w:r>
        <w:rPr>
          <w:rStyle w:val="fontkaiti1"/>
          <w:rFonts w:cs="宋体" w:hint="default"/>
          <w:color w:val="000000"/>
        </w:rPr>
        <w:t>，应当按照企业会计准则相关规定确认为存货或其他相关资产。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投资者投入固定资产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贷：实收资本等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固定资产按投资合同或协议约定的价值入账，不公允的除外。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存在弃置费用的固定资产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705350" cy="1981200"/>
            <wp:effectExtent l="0" t="0" r="0" b="0"/>
            <wp:docPr id="5" name="图片_x00200dcce810-6dd8-4ec1-984e-ccf1b7976912" descr="851e1d4d-0340-421a-861e-6e95b4bb1e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dcce810-6dd8-4ec1-984e-ccf1b7976912" descr="851e1d4d-0340-421a-861e-6e95b4bb1ee2"/>
                    <pic:cNvPicPr>
                      <a:picLocks noChangeAspect="1" noChangeArrowheads="1"/>
                    </pic:cNvPicPr>
                  </pic:nvPicPr>
                  <pic:blipFill>
                    <a:blip r:embed="rId10"/>
                    <a:srcRect/>
                    <a:stretch>
                      <a:fillRect/>
                    </a:stretch>
                  </pic:blipFill>
                  <pic:spPr bwMode="auto">
                    <a:xfrm>
                      <a:off x="0" y="0"/>
                      <a:ext cx="4705350" cy="19812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781425" cy="1685925"/>
            <wp:effectExtent l="19050" t="0" r="0" b="0"/>
            <wp:docPr id="6" name="图片_x00209df87a9b-94c7-459c-ab9e-d2459acf8f27" descr="abb25ba7-1855-49a6-8410-bc1ad02d6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df87a9b-94c7-459c-ab9e-d2459acf8f27" descr="abb25ba7-1855-49a6-8410-bc1ad02d68ee"/>
                    <pic:cNvPicPr>
                      <a:picLocks noChangeAspect="1" noChangeArrowheads="1"/>
                    </pic:cNvPicPr>
                  </pic:nvPicPr>
                  <pic:blipFill>
                    <a:blip r:embed="rId11"/>
                    <a:srcRect/>
                    <a:stretch>
                      <a:fillRect/>
                    </a:stretch>
                  </pic:blipFill>
                  <pic:spPr bwMode="auto">
                    <a:xfrm>
                      <a:off x="0" y="0"/>
                      <a:ext cx="3781425" cy="16859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由于技术进步、法律要求或市场环境变化等原因，特定固定资产履行弃置义务可能发生支出金额、</w:t>
      </w:r>
      <w:r>
        <w:rPr>
          <w:rFonts w:ascii="宋体" w:hAnsi="宋体" w:cs="宋体" w:hint="eastAsia"/>
          <w:color w:val="000000"/>
          <w:sz w:val="21"/>
          <w:szCs w:val="21"/>
        </w:rPr>
        <w:t>预计弃置时点、折现率等变动而引起的预计负债变动，从而调整该固定资产的成本：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）对于预计负债的减少，以该固定资产账面价值为限扣减固定资产成本，超出部分确认为当期损益；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）对于预计负债的增加，增加该固定资产的成本。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按照上述原则调整的固定资产，在资产</w:t>
      </w:r>
      <w:r>
        <w:rPr>
          <w:rStyle w:val="font14zd2"/>
          <w:rFonts w:ascii="宋体" w:hAnsi="宋体" w:cs="宋体" w:hint="eastAsia"/>
        </w:rPr>
        <w:t>剩余使用年限内</w:t>
      </w:r>
      <w:r>
        <w:rPr>
          <w:rFonts w:ascii="宋体" w:hAnsi="宋体" w:cs="宋体" w:hint="eastAsia"/>
          <w:color w:val="000000"/>
          <w:sz w:val="21"/>
          <w:szCs w:val="21"/>
        </w:rPr>
        <w:t>计提折旧。一旦该固定资产的使用寿命结束，预计负债的所有后续变动应在发生时确认为损益。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单选题】</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日，甲公司开始购建一座水电站，购建成本为</w:t>
      </w:r>
      <w:r>
        <w:rPr>
          <w:rStyle w:val="fontkaiti1"/>
          <w:rFonts w:cs="宋体" w:hint="default"/>
          <w:color w:val="000000"/>
        </w:rPr>
        <w:t>100 000</w:t>
      </w:r>
      <w:r>
        <w:rPr>
          <w:rStyle w:val="fontkaiti1"/>
          <w:rFonts w:cs="宋体" w:hint="default"/>
          <w:color w:val="000000"/>
        </w:rPr>
        <w:t>万元，该水电站预计使用年限为</w:t>
      </w:r>
      <w:r>
        <w:rPr>
          <w:rStyle w:val="fontkaiti1"/>
          <w:rFonts w:cs="宋体" w:hint="default"/>
          <w:color w:val="000000"/>
        </w:rPr>
        <w:t>20</w:t>
      </w:r>
      <w:r>
        <w:rPr>
          <w:rStyle w:val="fontkaiti1"/>
          <w:rFonts w:cs="宋体" w:hint="default"/>
          <w:color w:val="000000"/>
        </w:rPr>
        <w:t>年，采用</w:t>
      </w:r>
      <w:r>
        <w:rPr>
          <w:rStyle w:val="fontkaiti1"/>
          <w:rFonts w:cs="宋体" w:hint="default"/>
          <w:color w:val="000000"/>
        </w:rPr>
        <w:t>年限平均法计提折旧。因为环境保护需要，预计未来水电站废弃需要支付弃置费</w:t>
      </w:r>
      <w:r>
        <w:rPr>
          <w:rStyle w:val="fontkaiti1"/>
          <w:rFonts w:cs="宋体" w:hint="default"/>
          <w:color w:val="000000"/>
        </w:rPr>
        <w:t>10 000</w:t>
      </w:r>
      <w:r>
        <w:rPr>
          <w:rStyle w:val="fontkaiti1"/>
          <w:rFonts w:cs="宋体" w:hint="default"/>
          <w:color w:val="000000"/>
        </w:rPr>
        <w:t>万元，适用的折现率为</w:t>
      </w:r>
      <w:r>
        <w:rPr>
          <w:rStyle w:val="fontkaiti1"/>
          <w:rFonts w:cs="宋体" w:hint="default"/>
          <w:color w:val="000000"/>
        </w:rPr>
        <w:t>6</w:t>
      </w:r>
      <w:r>
        <w:rPr>
          <w:rStyle w:val="fontkaiti1"/>
          <w:rFonts w:cs="宋体" w:hint="default"/>
          <w:color w:val="000000"/>
        </w:rPr>
        <w:t>％，已知（</w:t>
      </w:r>
      <w:r>
        <w:rPr>
          <w:rStyle w:val="fontkaiti1"/>
          <w:rFonts w:cs="宋体" w:hint="default"/>
          <w:color w:val="000000"/>
        </w:rPr>
        <w:t>P/F</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0.3118</w:t>
      </w:r>
      <w:r>
        <w:rPr>
          <w:rStyle w:val="fontkaiti1"/>
          <w:rFonts w:cs="宋体" w:hint="default"/>
          <w:color w:val="000000"/>
        </w:rPr>
        <w:t>，（</w:t>
      </w:r>
      <w:r>
        <w:rPr>
          <w:rStyle w:val="fontkaiti1"/>
          <w:rFonts w:cs="宋体" w:hint="default"/>
          <w:color w:val="000000"/>
        </w:rPr>
        <w:t>F/P</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3.2071</w:t>
      </w:r>
      <w:r>
        <w:rPr>
          <w:rStyle w:val="fontkaiti1"/>
          <w:rFonts w:cs="宋体" w:hint="default"/>
          <w:color w:val="000000"/>
        </w:rPr>
        <w:t>，则</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日该预计负债的期末余额是（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A.3118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B.3305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C.3503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D.3207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『答案解析』预计负债的初始入账金额＝</w:t>
      </w:r>
      <w:r>
        <w:rPr>
          <w:rStyle w:val="fontkaiti1"/>
          <w:rFonts w:cs="宋体" w:hint="default"/>
          <w:color w:val="000000"/>
        </w:rPr>
        <w:t>10 000×</w:t>
      </w:r>
      <w:r>
        <w:rPr>
          <w:rStyle w:val="fontkaiti1"/>
          <w:rFonts w:cs="宋体" w:hint="default"/>
          <w:color w:val="000000"/>
        </w:rPr>
        <w:t>（</w:t>
      </w:r>
      <w:r>
        <w:rPr>
          <w:rStyle w:val="fontkaiti1"/>
          <w:rFonts w:cs="宋体" w:hint="default"/>
          <w:color w:val="000000"/>
        </w:rPr>
        <w:t>P/F</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3 118</w:t>
      </w:r>
      <w:r>
        <w:rPr>
          <w:rStyle w:val="fontkaiti1"/>
          <w:rFonts w:cs="宋体" w:hint="default"/>
          <w:color w:val="000000"/>
        </w:rPr>
        <w:t>（万元），</w:t>
      </w:r>
      <w:r>
        <w:rPr>
          <w:rStyle w:val="fontkaiti1"/>
          <w:rFonts w:cs="宋体" w:hint="default"/>
          <w:color w:val="000000"/>
        </w:rPr>
        <w:t>2023</w:t>
      </w:r>
      <w:r>
        <w:rPr>
          <w:rStyle w:val="fontkaiti1"/>
          <w:rFonts w:cs="宋体" w:hint="default"/>
          <w:color w:val="000000"/>
        </w:rPr>
        <w:t>年末该预计负债的期末余额＝</w:t>
      </w:r>
      <w:r>
        <w:rPr>
          <w:rStyle w:val="fontkaiti1"/>
          <w:rFonts w:cs="宋体" w:hint="default"/>
          <w:color w:val="000000"/>
        </w:rPr>
        <w:t>3 118×</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 xml:space="preserve"> </w:t>
      </w:r>
      <w:r>
        <w:rPr>
          <w:rStyle w:val="fontkaiti1"/>
          <w:rFonts w:cs="宋体" w:hint="default"/>
          <w:color w:val="000000"/>
          <w:vertAlign w:val="superscript"/>
        </w:rPr>
        <w:t>2</w:t>
      </w:r>
      <w:r>
        <w:rPr>
          <w:rStyle w:val="fontkaiti1"/>
          <w:rFonts w:cs="宋体" w:hint="default"/>
          <w:color w:val="000000"/>
        </w:rPr>
        <w:t>≈3 503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752850" cy="590550"/>
            <wp:effectExtent l="0" t="0" r="0" b="0"/>
            <wp:docPr id="7" name="图片_x002078b1ea3e-2549-4211-81db-cd9b99d02803" descr="0bbf338c-29be-4b78-94d9-163abf8743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8b1ea3e-2549-4211-81db-cd9b99d02803" descr="0bbf338c-29be-4b78-94d9-163abf87436b"/>
                    <pic:cNvPicPr>
                      <a:picLocks noChangeAspect="1" noChangeArrowheads="1"/>
                    </pic:cNvPicPr>
                  </pic:nvPicPr>
                  <pic:blipFill>
                    <a:blip r:embed="rId12"/>
                    <a:srcRect/>
                    <a:stretch>
                      <a:fillRect/>
                    </a:stretch>
                  </pic:blipFill>
                  <pic:spPr bwMode="auto">
                    <a:xfrm>
                      <a:off x="0" y="0"/>
                      <a:ext cx="3752850" cy="5905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固定资产的折旧、固定资产的减值</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三、固定资产的折旧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 </w:t>
      </w:r>
      <w:r>
        <w:rPr>
          <w:rFonts w:ascii="宋体" w:hAnsi="宋体" w:cs="宋体" w:hint="eastAsia"/>
          <w:color w:val="000000"/>
          <w:sz w:val="21"/>
          <w:szCs w:val="21"/>
        </w:rPr>
        <w:t>影响折旧的基本因素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48125" cy="1371600"/>
            <wp:effectExtent l="0" t="0" r="0" b="0"/>
            <wp:docPr id="8" name="图片_x0020314ea975-65aa-47ae-a7a0-a92ba19adba8" descr="43e98bfd-64c4-48cf-9dc5-58a016a532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14ea975-65aa-47ae-a7a0-a92ba19adba8" descr="43e98bfd-64c4-48cf-9dc5-58a016a532cc"/>
                    <pic:cNvPicPr>
                      <a:picLocks noChangeAspect="1" noChangeArrowheads="1"/>
                    </pic:cNvPicPr>
                  </pic:nvPicPr>
                  <pic:blipFill>
                    <a:blip r:embed="rId13"/>
                    <a:srcRect/>
                    <a:stretch>
                      <a:fillRect/>
                    </a:stretch>
                  </pic:blipFill>
                  <pic:spPr bwMode="auto">
                    <a:xfrm>
                      <a:off x="0" y="0"/>
                      <a:ext cx="4048125" cy="13716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943475" cy="1771650"/>
            <wp:effectExtent l="19050" t="0" r="9525" b="0"/>
            <wp:docPr id="9" name="图片_x002048dd1caa-2748-4d99-86e2-11677914c840" descr="e2b0404c-e175-404e-99a3-fdbc954db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8dd1caa-2748-4d99-86e2-11677914c840" descr="e2b0404c-e175-404e-99a3-fdbc954db97f"/>
                    <pic:cNvPicPr>
                      <a:picLocks noChangeAspect="1" noChangeArrowheads="1"/>
                    </pic:cNvPicPr>
                  </pic:nvPicPr>
                  <pic:blipFill>
                    <a:blip r:embed="rId14"/>
                    <a:srcRect/>
                    <a:stretch>
                      <a:fillRect/>
                    </a:stretch>
                  </pic:blipFill>
                  <pic:spPr bwMode="auto">
                    <a:xfrm>
                      <a:off x="0" y="0"/>
                      <a:ext cx="4943475" cy="1771650"/>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固定资产的使用寿命、预计净残值一经确定，不得随意变更。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2020·</w:t>
      </w:r>
      <w:r>
        <w:rPr>
          <w:rStyle w:val="fontkaiti1"/>
          <w:rFonts w:ascii="黑体" w:eastAsia="黑体" w:hAnsi="黑体" w:cs="宋体" w:hint="default"/>
          <w:color w:val="000000"/>
        </w:rPr>
        <w:t>多选题】</w:t>
      </w:r>
      <w:r>
        <w:rPr>
          <w:rStyle w:val="fontkaiti1"/>
          <w:rFonts w:cs="宋体" w:hint="default"/>
          <w:color w:val="000000"/>
        </w:rPr>
        <w:t>下列各项中，属于影响固定资产折旧的基本因素有（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固定资产的使用寿命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固定资产原值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固定资产预计净残值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固定资产减值准备金额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固定资产折旧计提的方法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』影响固定资产折旧的基本因素或者说企业计算提取各期固定资产折旧主要有以下几个方面：</w:t>
      </w:r>
      <w:r>
        <w:rPr>
          <w:rStyle w:val="fontkaiti1"/>
          <w:rFonts w:cs="宋体" w:hint="default"/>
          <w:color w:val="000000"/>
        </w:rPr>
        <w:t>①</w:t>
      </w:r>
      <w:r>
        <w:rPr>
          <w:rStyle w:val="fontkaiti1"/>
          <w:rFonts w:cs="宋体" w:hint="default"/>
          <w:color w:val="000000"/>
        </w:rPr>
        <w:t>固定资产的原值；</w:t>
      </w:r>
      <w:r>
        <w:rPr>
          <w:rStyle w:val="fontkaiti1"/>
          <w:rFonts w:cs="宋体" w:hint="default"/>
          <w:color w:val="000000"/>
        </w:rPr>
        <w:t>②</w:t>
      </w:r>
      <w:r>
        <w:rPr>
          <w:rStyle w:val="fontkaiti1"/>
          <w:rFonts w:cs="宋体" w:hint="default"/>
          <w:color w:val="000000"/>
        </w:rPr>
        <w:t>固定资产的预计净残值；</w:t>
      </w:r>
      <w:r>
        <w:rPr>
          <w:rStyle w:val="fontkaiti1"/>
          <w:rFonts w:cs="宋体" w:hint="default"/>
          <w:color w:val="000000"/>
        </w:rPr>
        <w:t>③</w:t>
      </w:r>
      <w:r>
        <w:rPr>
          <w:rStyle w:val="fontkaiti1"/>
          <w:rFonts w:cs="宋体" w:hint="default"/>
          <w:color w:val="000000"/>
        </w:rPr>
        <w:t>固定资产的使用寿命；</w:t>
      </w:r>
      <w:r>
        <w:rPr>
          <w:rStyle w:val="fontkaiti1"/>
          <w:rFonts w:cs="宋体" w:hint="default"/>
          <w:color w:val="000000"/>
        </w:rPr>
        <w:t>④</w:t>
      </w:r>
      <w:r>
        <w:rPr>
          <w:rStyle w:val="fontkaiti1"/>
          <w:rFonts w:cs="宋体" w:hint="default"/>
          <w:color w:val="000000"/>
        </w:rPr>
        <w:t>固定该资产减值准备。选项</w:t>
      </w:r>
      <w:r>
        <w:rPr>
          <w:rStyle w:val="fontkaiti1"/>
          <w:rFonts w:cs="宋体" w:hint="default"/>
          <w:color w:val="000000"/>
        </w:rPr>
        <w:t>E</w:t>
      </w:r>
      <w:r>
        <w:rPr>
          <w:rStyle w:val="fontkaiti1"/>
          <w:rFonts w:cs="宋体" w:hint="default"/>
          <w:color w:val="000000"/>
        </w:rPr>
        <w:t>，不管企业采用何种折旧方法，应计折旧额都是一样的，折旧方法的不同，只是影响每期计提折旧的金额，所以折旧方法不属于影响固定资产折旧的基本因素。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计提折旧的范围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06"/>
        <w:gridCol w:w="7104"/>
      </w:tblGrid>
      <w:tr w:rsidR="00000000" w:rsidTr="00CB66C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B66CD" w:rsidP="00CB66CD">
            <w:pPr>
              <w:spacing w:line="276" w:lineRule="auto"/>
              <w:jc w:val="center"/>
              <w:textAlignment w:val="center"/>
              <w:rPr>
                <w:rFonts w:ascii="宋体" w:hAnsi="宋体" w:cs="宋体"/>
                <w:color w:val="000000"/>
                <w:sz w:val="21"/>
                <w:szCs w:val="21"/>
              </w:rPr>
            </w:pPr>
            <w:r>
              <w:rPr>
                <w:rStyle w:val="font14zd3"/>
                <w:rFonts w:ascii="宋体" w:hAnsi="宋体" w:cs="宋体" w:hint="eastAsia"/>
              </w:rPr>
              <w:t>空间范围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B66CD" w:rsidP="00CB66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不计提折旧的情形：</w:t>
            </w:r>
            <w:r>
              <w:rPr>
                <w:rFonts w:ascii="宋体" w:hAnsi="宋体" w:cs="宋体" w:hint="eastAsia"/>
                <w:color w:val="000000"/>
                <w:sz w:val="21"/>
                <w:szCs w:val="21"/>
              </w:rPr>
              <w:br/>
            </w:r>
            <w:r>
              <w:rPr>
                <w:rFonts w:ascii="宋体" w:hAnsi="宋体" w:cs="宋体" w:hint="eastAsia"/>
                <w:color w:val="000000"/>
                <w:sz w:val="21"/>
                <w:szCs w:val="21"/>
              </w:rPr>
              <w:t>①</w:t>
            </w:r>
            <w:r>
              <w:rPr>
                <w:rStyle w:val="font14zd3"/>
                <w:rFonts w:ascii="宋体" w:hAnsi="宋体" w:cs="宋体" w:hint="eastAsia"/>
              </w:rPr>
              <w:t>提足</w:t>
            </w:r>
            <w:r>
              <w:rPr>
                <w:rFonts w:ascii="宋体" w:hAnsi="宋体" w:cs="宋体" w:hint="eastAsia"/>
                <w:color w:val="000000"/>
                <w:sz w:val="21"/>
                <w:szCs w:val="21"/>
              </w:rPr>
              <w:t>折旧仍继续使用的固定资产</w:t>
            </w:r>
            <w:r>
              <w:rPr>
                <w:rFonts w:ascii="宋体" w:hAnsi="宋体" w:cs="宋体" w:hint="eastAsia"/>
                <w:color w:val="000000"/>
                <w:sz w:val="21"/>
                <w:szCs w:val="21"/>
              </w:rPr>
              <w:br/>
            </w:r>
            <w:r>
              <w:rPr>
                <w:rFonts w:ascii="宋体" w:hAnsi="宋体" w:cs="宋体" w:hint="eastAsia"/>
                <w:color w:val="000000"/>
                <w:sz w:val="21"/>
                <w:szCs w:val="21"/>
              </w:rPr>
              <w:t>②单独计价入账的</w:t>
            </w:r>
            <w:r>
              <w:rPr>
                <w:rStyle w:val="font14zd3"/>
                <w:rFonts w:ascii="宋体" w:hAnsi="宋体" w:cs="宋体" w:hint="eastAsia"/>
              </w:rPr>
              <w:t>土地</w:t>
            </w:r>
            <w:r>
              <w:rPr>
                <w:rFonts w:ascii="宋体" w:hAnsi="宋体" w:cs="宋体" w:hint="eastAsia"/>
                <w:color w:val="000000"/>
                <w:sz w:val="21"/>
                <w:szCs w:val="21"/>
              </w:rPr>
              <w:br/>
            </w:r>
            <w:r>
              <w:rPr>
                <w:rFonts w:ascii="宋体" w:hAnsi="宋体" w:cs="宋体" w:hint="eastAsia"/>
                <w:color w:val="000000"/>
                <w:sz w:val="21"/>
                <w:szCs w:val="21"/>
              </w:rPr>
              <w:t>③处于</w:t>
            </w:r>
            <w:r>
              <w:rPr>
                <w:rStyle w:val="font14zd3"/>
                <w:rFonts w:ascii="宋体" w:hAnsi="宋体" w:cs="宋体" w:hint="eastAsia"/>
              </w:rPr>
              <w:t>更新改造过程停止使用</w:t>
            </w:r>
            <w:r>
              <w:rPr>
                <w:rFonts w:ascii="宋体" w:hAnsi="宋体" w:cs="宋体" w:hint="eastAsia"/>
                <w:color w:val="000000"/>
                <w:sz w:val="21"/>
                <w:szCs w:val="21"/>
              </w:rPr>
              <w:t>的固定资产</w:t>
            </w:r>
            <w:r>
              <w:rPr>
                <w:rFonts w:ascii="宋体" w:hAnsi="宋体" w:cs="宋体" w:hint="eastAsia"/>
                <w:color w:val="000000"/>
                <w:sz w:val="21"/>
                <w:szCs w:val="21"/>
              </w:rPr>
              <w:br/>
            </w:r>
            <w:r>
              <w:rPr>
                <w:rFonts w:ascii="宋体" w:hAnsi="宋体" w:cs="宋体" w:hint="eastAsia"/>
                <w:color w:val="000000"/>
                <w:sz w:val="21"/>
                <w:szCs w:val="21"/>
              </w:rPr>
              <w:t>④</w:t>
            </w:r>
            <w:r>
              <w:rPr>
                <w:rStyle w:val="font14zd3"/>
                <w:rFonts w:ascii="宋体" w:hAnsi="宋体" w:cs="宋体" w:hint="eastAsia"/>
              </w:rPr>
              <w:t>提前报废</w:t>
            </w:r>
            <w:r>
              <w:rPr>
                <w:rFonts w:ascii="宋体" w:hAnsi="宋体" w:cs="宋体" w:hint="eastAsia"/>
                <w:color w:val="000000"/>
                <w:sz w:val="21"/>
                <w:szCs w:val="21"/>
              </w:rPr>
              <w:t>的固定资产</w:t>
            </w:r>
            <w:r>
              <w:rPr>
                <w:rFonts w:ascii="宋体" w:hAnsi="宋体" w:cs="宋体" w:hint="eastAsia"/>
                <w:color w:val="000000"/>
                <w:sz w:val="21"/>
                <w:szCs w:val="21"/>
              </w:rPr>
              <w:br/>
            </w:r>
            <w:r>
              <w:rPr>
                <w:rFonts w:ascii="宋体" w:hAnsi="宋体" w:cs="宋体" w:hint="eastAsia"/>
                <w:color w:val="000000"/>
                <w:sz w:val="21"/>
                <w:szCs w:val="21"/>
              </w:rPr>
              <w:t>⑤</w:t>
            </w:r>
            <w:r>
              <w:rPr>
                <w:rStyle w:val="font14zd3"/>
                <w:rFonts w:ascii="宋体" w:hAnsi="宋体" w:cs="宋体" w:hint="eastAsia"/>
              </w:rPr>
              <w:t>持有待售</w:t>
            </w:r>
            <w:r>
              <w:rPr>
                <w:rFonts w:ascii="宋体" w:hAnsi="宋体" w:cs="宋体" w:hint="eastAsia"/>
                <w:color w:val="000000"/>
                <w:sz w:val="21"/>
                <w:szCs w:val="21"/>
              </w:rPr>
              <w:t>的</w:t>
            </w:r>
            <w:r>
              <w:rPr>
                <w:rFonts w:ascii="宋体" w:hAnsi="宋体" w:cs="宋体" w:hint="eastAsia"/>
                <w:color w:val="000000"/>
                <w:sz w:val="21"/>
                <w:szCs w:val="21"/>
              </w:rPr>
              <w:t>固定资产</w:t>
            </w:r>
          </w:p>
        </w:tc>
      </w:tr>
      <w:tr w:rsidR="00000000" w:rsidTr="00CB66C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B66CD" w:rsidP="00CB66CD">
            <w:pPr>
              <w:spacing w:line="276" w:lineRule="auto"/>
              <w:jc w:val="center"/>
              <w:textAlignment w:val="center"/>
              <w:rPr>
                <w:rFonts w:ascii="宋体" w:hAnsi="宋体" w:cs="宋体"/>
                <w:color w:val="000000"/>
                <w:sz w:val="21"/>
                <w:szCs w:val="21"/>
              </w:rPr>
            </w:pPr>
            <w:r>
              <w:rPr>
                <w:rStyle w:val="font14zd3"/>
                <w:rFonts w:ascii="宋体" w:hAnsi="宋体" w:cs="宋体" w:hint="eastAsia"/>
              </w:rPr>
              <w:t>时间范围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B66CD" w:rsidP="00CB66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当月增加，下月计提；当月减少，当月照提</w:t>
            </w:r>
          </w:p>
        </w:tc>
      </w:tr>
    </w:tbl>
    <w:p w:rsidR="00000000" w:rsidRDefault="00CB66CD" w:rsidP="00CB66C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对已达到预定可使用状态的固定资产，尚未办理竣工决算的，应当按照暂估价值确认为固定资产，并计提折旧；待办理了竣工决算手续后，再按实际成本调整原来的暂估价值，但不需要调整原已计提的折旧额。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企业因正常停工或进行大修理而停用的固定资产，应当继续计提折旧。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对符合固定资产确认条件的固定资产装修费用，应当在两次装修期间与固定资产剩余使用寿命两者中</w:t>
      </w:r>
      <w:r>
        <w:rPr>
          <w:rStyle w:val="font14zd2"/>
          <w:rFonts w:ascii="宋体" w:hAnsi="宋体" w:cs="宋体" w:hint="eastAsia"/>
        </w:rPr>
        <w:t>较短的期间内</w:t>
      </w:r>
      <w:r>
        <w:rPr>
          <w:rFonts w:ascii="宋体" w:hAnsi="宋体" w:cs="宋体" w:hint="eastAsia"/>
          <w:color w:val="000000"/>
          <w:sz w:val="21"/>
          <w:szCs w:val="21"/>
        </w:rPr>
        <w:t>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多选题】</w:t>
      </w:r>
      <w:r>
        <w:rPr>
          <w:rStyle w:val="fontkaiti1"/>
          <w:rFonts w:cs="宋体" w:hint="default"/>
          <w:color w:val="000000"/>
        </w:rPr>
        <w:t>下列各项</w:t>
      </w:r>
      <w:r>
        <w:rPr>
          <w:rStyle w:val="fontkaiti1"/>
          <w:rFonts w:cs="宋体" w:hint="default"/>
          <w:color w:val="000000"/>
        </w:rPr>
        <w:t>资产中，应当计提折旧的有（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仍在使用的已提足折旧的固定资产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尚未办理竣工决算，但已达到预定可使用状态且已投入使用的固定资产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按照规定单独估价作为固定资产入账的土地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符合固定资产确认条件的固定资产装修费用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因正常停工停产而停用的固定资产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，不计提折旧。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2018·</w:t>
      </w:r>
      <w:r>
        <w:rPr>
          <w:rStyle w:val="fontkaiti1"/>
          <w:rFonts w:ascii="黑体" w:eastAsia="黑体" w:hAnsi="黑体" w:cs="宋体" w:hint="default"/>
          <w:color w:val="000000"/>
        </w:rPr>
        <w:t>单选题】</w:t>
      </w:r>
      <w:r>
        <w:rPr>
          <w:rStyle w:val="fontkaiti1"/>
          <w:rFonts w:cs="宋体" w:hint="default"/>
          <w:color w:val="000000"/>
        </w:rPr>
        <w:t>下列固定资产中，不应计提折旧的是（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因闲置而停止使用的九成新固定资产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更新改造过程中停止使用的固定</w:t>
      </w:r>
      <w:r>
        <w:rPr>
          <w:rStyle w:val="fontkaiti1"/>
          <w:rFonts w:cs="宋体" w:hint="default"/>
          <w:color w:val="000000"/>
        </w:rPr>
        <w:t>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季节性停止使用的固定资产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日常修理过程中停止使用的固定资产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，对于更新改造而停止使用的固定资产符合固定资产确认条件的，应当转入在建工程，停止计提折旧；不符合固定资产确认条件的，照提折旧。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折旧方法★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企业应当根据固定资产所含经济利益预期实现方式选择折旧方法，折旧方法一经确定，不得随意变更。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）年限平均法。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05175" cy="895350"/>
            <wp:effectExtent l="0" t="0" r="0" b="0"/>
            <wp:docPr id="10" name="图片_x00209b0d24ae-3a82-4104-ace3-6e61bdc6b831" descr="337cc898-7f9f-420a-8e28-0e02b22c7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b0d24ae-3a82-4104-ace3-6e61bdc6b831" descr="337cc898-7f9f-420a-8e28-0e02b22c77e0"/>
                    <pic:cNvPicPr>
                      <a:picLocks noChangeAspect="1" noChangeArrowheads="1"/>
                    </pic:cNvPicPr>
                  </pic:nvPicPr>
                  <pic:blipFill>
                    <a:blip r:embed="rId15"/>
                    <a:srcRect/>
                    <a:stretch>
                      <a:fillRect/>
                    </a:stretch>
                  </pic:blipFill>
                  <pic:spPr bwMode="auto">
                    <a:xfrm>
                      <a:off x="0" y="0"/>
                      <a:ext cx="3305175" cy="8953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）工作量法。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单位工作量折旧额＝（原值－预计净残值）</w:t>
      </w:r>
      <w:r>
        <w:rPr>
          <w:rFonts w:ascii="宋体" w:hAnsi="宋体" w:cs="宋体" w:hint="eastAsia"/>
          <w:color w:val="000000"/>
          <w:sz w:val="21"/>
          <w:szCs w:val="21"/>
        </w:rPr>
        <w:t>/</w:t>
      </w:r>
      <w:r>
        <w:rPr>
          <w:rFonts w:ascii="宋体" w:hAnsi="宋体" w:cs="宋体" w:hint="eastAsia"/>
          <w:color w:val="000000"/>
          <w:sz w:val="21"/>
          <w:szCs w:val="21"/>
        </w:rPr>
        <w:t>预计总工作量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月折旧</w:t>
      </w:r>
      <w:r>
        <w:rPr>
          <w:rFonts w:ascii="宋体" w:hAnsi="宋体" w:cs="宋体" w:hint="eastAsia"/>
          <w:color w:val="000000"/>
          <w:sz w:val="21"/>
          <w:szCs w:val="21"/>
        </w:rPr>
        <w:t>额＝该项固定资产当月工作量×单位工作量折旧额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）双倍余额递减法。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00500" cy="752475"/>
            <wp:effectExtent l="0" t="0" r="0" b="0"/>
            <wp:docPr id="11" name="图片_x002022ed2dca-cfc5-4cb0-a7fa-f40b78d80f6b" descr="dcaea11a-3bf3-4a8a-ab74-af6f615db5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2ed2dca-cfc5-4cb0-a7fa-f40b78d80f6b" descr="dcaea11a-3bf3-4a8a-ab74-af6f615db55c"/>
                    <pic:cNvPicPr>
                      <a:picLocks noChangeAspect="1" noChangeArrowheads="1"/>
                    </pic:cNvPicPr>
                  </pic:nvPicPr>
                  <pic:blipFill>
                    <a:blip r:embed="rId16"/>
                    <a:srcRect/>
                    <a:stretch>
                      <a:fillRect/>
                    </a:stretch>
                  </pic:blipFill>
                  <pic:spPr bwMode="auto">
                    <a:xfrm>
                      <a:off x="0" y="0"/>
                      <a:ext cx="4000500" cy="7524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【举例】</w:t>
      </w:r>
      <w:r>
        <w:rPr>
          <w:rStyle w:val="fontkaiti1"/>
          <w:rFonts w:cs="宋体" w:hint="default"/>
          <w:color w:val="000000"/>
        </w:rPr>
        <w:t>假定固定资产的原值为</w:t>
      </w:r>
      <w:r>
        <w:rPr>
          <w:rStyle w:val="fontkaiti1"/>
          <w:rFonts w:cs="宋体" w:hint="default"/>
          <w:color w:val="000000"/>
        </w:rPr>
        <w:t>100</w:t>
      </w:r>
      <w:r>
        <w:rPr>
          <w:rStyle w:val="fontkaiti1"/>
          <w:rFonts w:cs="宋体" w:hint="default"/>
          <w:color w:val="000000"/>
        </w:rPr>
        <w:t>万元，使用寿命为</w:t>
      </w:r>
      <w:r>
        <w:rPr>
          <w:rStyle w:val="fontkaiti1"/>
          <w:rFonts w:cs="宋体" w:hint="default"/>
          <w:color w:val="000000"/>
        </w:rPr>
        <w:t>5</w:t>
      </w:r>
      <w:r>
        <w:rPr>
          <w:rStyle w:val="fontkaiti1"/>
          <w:rFonts w:cs="宋体" w:hint="default"/>
          <w:color w:val="000000"/>
        </w:rPr>
        <w:t>年，预计净残值为</w:t>
      </w:r>
      <w:r>
        <w:rPr>
          <w:rStyle w:val="fontkaiti1"/>
          <w:rFonts w:cs="宋体" w:hint="default"/>
          <w:color w:val="000000"/>
        </w:rPr>
        <w:t>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733800" cy="1514475"/>
            <wp:effectExtent l="0" t="0" r="0" b="0"/>
            <wp:docPr id="12" name="图片_x0020cc9eb6fb-3430-46d0-8bcc-1a709a670400" descr="42103249-8c1a-4c82-83d7-20fb7f1e06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c9eb6fb-3430-46d0-8bcc-1a709a670400" descr="42103249-8c1a-4c82-83d7-20fb7f1e064e"/>
                    <pic:cNvPicPr>
                      <a:picLocks noChangeAspect="1" noChangeArrowheads="1"/>
                    </pic:cNvPicPr>
                  </pic:nvPicPr>
                  <pic:blipFill>
                    <a:blip r:embed="rId17"/>
                    <a:srcRect/>
                    <a:stretch>
                      <a:fillRect/>
                    </a:stretch>
                  </pic:blipFill>
                  <pic:spPr bwMode="auto">
                    <a:xfrm>
                      <a:off x="0" y="0"/>
                      <a:ext cx="3733800" cy="15144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2021·</w:t>
      </w:r>
      <w:r>
        <w:rPr>
          <w:rStyle w:val="fontkaiti1"/>
          <w:rFonts w:ascii="黑体" w:eastAsia="黑体" w:hAnsi="黑体" w:cs="宋体" w:hint="default"/>
          <w:color w:val="000000"/>
        </w:rPr>
        <w:t>单选题】</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5</w:t>
      </w:r>
      <w:r>
        <w:rPr>
          <w:rStyle w:val="fontkaiti1"/>
          <w:rFonts w:cs="宋体" w:hint="default"/>
          <w:color w:val="000000"/>
        </w:rPr>
        <w:t>日甲公司以</w:t>
      </w:r>
      <w:r>
        <w:rPr>
          <w:rStyle w:val="fontkaiti1"/>
          <w:rFonts w:cs="宋体" w:hint="default"/>
          <w:color w:val="000000"/>
        </w:rPr>
        <w:t>804</w:t>
      </w:r>
      <w:r>
        <w:rPr>
          <w:rStyle w:val="fontkaiti1"/>
          <w:rFonts w:cs="宋体" w:hint="default"/>
          <w:color w:val="000000"/>
        </w:rPr>
        <w:t>万元购入</w:t>
      </w:r>
      <w:r>
        <w:rPr>
          <w:rStyle w:val="fontkaiti1"/>
          <w:rFonts w:cs="宋体" w:hint="default"/>
          <w:color w:val="000000"/>
        </w:rPr>
        <w:t>X</w:t>
      </w:r>
      <w:r>
        <w:rPr>
          <w:rStyle w:val="fontkaiti1"/>
          <w:rFonts w:cs="宋体" w:hint="default"/>
          <w:color w:val="000000"/>
        </w:rPr>
        <w:t>、</w:t>
      </w:r>
      <w:r>
        <w:rPr>
          <w:rStyle w:val="fontkaiti1"/>
          <w:rFonts w:cs="宋体" w:hint="default"/>
          <w:color w:val="000000"/>
        </w:rPr>
        <w:t>Y</w:t>
      </w:r>
      <w:r>
        <w:rPr>
          <w:rStyle w:val="fontkaiti1"/>
          <w:rFonts w:cs="宋体" w:hint="default"/>
          <w:color w:val="000000"/>
        </w:rPr>
        <w:t>和</w:t>
      </w:r>
      <w:r>
        <w:rPr>
          <w:rStyle w:val="fontkaiti1"/>
          <w:rFonts w:cs="宋体" w:hint="default"/>
          <w:color w:val="000000"/>
        </w:rPr>
        <w:t>Z</w:t>
      </w:r>
      <w:r>
        <w:rPr>
          <w:rStyle w:val="fontkaiti1"/>
          <w:rFonts w:cs="宋体" w:hint="default"/>
          <w:color w:val="000000"/>
        </w:rPr>
        <w:t>三台不需要安装的设备（均没有单独标价），其公允价值分别为</w:t>
      </w:r>
      <w:r>
        <w:rPr>
          <w:rStyle w:val="fontkaiti1"/>
          <w:rFonts w:cs="宋体" w:hint="default"/>
          <w:color w:val="000000"/>
        </w:rPr>
        <w:t>280</w:t>
      </w:r>
      <w:r>
        <w:rPr>
          <w:rStyle w:val="fontkaiti1"/>
          <w:rFonts w:cs="宋体" w:hint="default"/>
          <w:color w:val="000000"/>
        </w:rPr>
        <w:t>万元、</w:t>
      </w:r>
      <w:r>
        <w:rPr>
          <w:rStyle w:val="fontkaiti1"/>
          <w:rFonts w:cs="宋体" w:hint="default"/>
          <w:color w:val="000000"/>
        </w:rPr>
        <w:t>360</w:t>
      </w:r>
      <w:r>
        <w:rPr>
          <w:rStyle w:val="fontkaiti1"/>
          <w:rFonts w:cs="宋体" w:hint="default"/>
          <w:color w:val="000000"/>
        </w:rPr>
        <w:t>万元和</w:t>
      </w:r>
      <w:r>
        <w:rPr>
          <w:rStyle w:val="fontkaiti1"/>
          <w:rFonts w:cs="宋体" w:hint="default"/>
          <w:color w:val="000000"/>
        </w:rPr>
        <w:t>260</w:t>
      </w:r>
      <w:r>
        <w:rPr>
          <w:rStyle w:val="fontkaiti1"/>
          <w:rFonts w:cs="宋体" w:hint="default"/>
          <w:color w:val="000000"/>
        </w:rPr>
        <w:t>万元；同日甲公司支付可归属于</w:t>
      </w:r>
      <w:r>
        <w:rPr>
          <w:rStyle w:val="fontkaiti1"/>
          <w:rFonts w:cs="宋体" w:hint="default"/>
          <w:color w:val="000000"/>
        </w:rPr>
        <w:t>X</w:t>
      </w:r>
      <w:r>
        <w:rPr>
          <w:rStyle w:val="fontkaiti1"/>
          <w:rFonts w:cs="宋体" w:hint="default"/>
          <w:color w:val="000000"/>
        </w:rPr>
        <w:t>、</w:t>
      </w:r>
      <w:r>
        <w:rPr>
          <w:rStyle w:val="fontkaiti1"/>
          <w:rFonts w:cs="宋体" w:hint="default"/>
          <w:color w:val="000000"/>
        </w:rPr>
        <w:t>Y</w:t>
      </w:r>
      <w:r>
        <w:rPr>
          <w:rStyle w:val="fontkaiti1"/>
          <w:rFonts w:cs="宋体" w:hint="default"/>
          <w:color w:val="000000"/>
        </w:rPr>
        <w:t>和</w:t>
      </w:r>
      <w:r>
        <w:rPr>
          <w:rStyle w:val="fontkaiti1"/>
          <w:rFonts w:cs="宋体" w:hint="default"/>
          <w:color w:val="000000"/>
        </w:rPr>
        <w:t>Z</w:t>
      </w:r>
      <w:r>
        <w:rPr>
          <w:rStyle w:val="fontkaiti1"/>
          <w:rFonts w:cs="宋体" w:hint="default"/>
          <w:color w:val="000000"/>
        </w:rPr>
        <w:t>设备的运输费分别为</w:t>
      </w:r>
      <w:r>
        <w:rPr>
          <w:rStyle w:val="fontkaiti1"/>
          <w:rFonts w:cs="宋体" w:hint="default"/>
          <w:color w:val="000000"/>
        </w:rPr>
        <w:t>1.8</w:t>
      </w:r>
      <w:r>
        <w:rPr>
          <w:rStyle w:val="fontkaiti1"/>
          <w:rFonts w:cs="宋体" w:hint="default"/>
          <w:color w:val="000000"/>
        </w:rPr>
        <w:t>万元、</w:t>
      </w:r>
      <w:r>
        <w:rPr>
          <w:rStyle w:val="fontkaiti1"/>
          <w:rFonts w:cs="宋体" w:hint="default"/>
          <w:color w:val="000000"/>
        </w:rPr>
        <w:t>2.4</w:t>
      </w:r>
      <w:r>
        <w:rPr>
          <w:rStyle w:val="fontkaiti1"/>
          <w:rFonts w:cs="宋体" w:hint="default"/>
          <w:color w:val="000000"/>
        </w:rPr>
        <w:t>万元和</w:t>
      </w:r>
      <w:r>
        <w:rPr>
          <w:rStyle w:val="fontkaiti1"/>
          <w:rFonts w:cs="宋体" w:hint="default"/>
          <w:color w:val="000000"/>
        </w:rPr>
        <w:t>2.8</w:t>
      </w:r>
      <w:r>
        <w:rPr>
          <w:rStyle w:val="fontkaiti1"/>
          <w:rFonts w:cs="宋体" w:hint="default"/>
          <w:color w:val="000000"/>
        </w:rPr>
        <w:t>万元，并于当日将三台设备投入使用。甲公司对</w:t>
      </w:r>
      <w:r>
        <w:rPr>
          <w:rStyle w:val="fontkaiti1"/>
          <w:rFonts w:cs="宋体" w:hint="default"/>
          <w:color w:val="000000"/>
        </w:rPr>
        <w:t>Y</w:t>
      </w:r>
      <w:r>
        <w:rPr>
          <w:rStyle w:val="fontkaiti1"/>
          <w:rFonts w:cs="宋体" w:hint="default"/>
          <w:color w:val="000000"/>
        </w:rPr>
        <w:t>设备采用双倍余额递减法计提折旧，预计净残</w:t>
      </w:r>
      <w:r>
        <w:rPr>
          <w:rStyle w:val="fontkaiti1"/>
          <w:rFonts w:cs="宋体" w:hint="default"/>
          <w:color w:val="000000"/>
        </w:rPr>
        <w:t>值为</w:t>
      </w:r>
      <w:r>
        <w:rPr>
          <w:rStyle w:val="fontkaiti1"/>
          <w:rFonts w:cs="宋体" w:hint="default"/>
          <w:color w:val="000000"/>
        </w:rPr>
        <w:t>4</w:t>
      </w:r>
      <w:r>
        <w:rPr>
          <w:rStyle w:val="fontkaiti1"/>
          <w:rFonts w:cs="宋体" w:hint="default"/>
          <w:color w:val="000000"/>
        </w:rPr>
        <w:t>万元，预计可使用年限为</w:t>
      </w:r>
      <w:r>
        <w:rPr>
          <w:rStyle w:val="fontkaiti1"/>
          <w:rFonts w:cs="宋体" w:hint="default"/>
          <w:color w:val="000000"/>
        </w:rPr>
        <w:t>10</w:t>
      </w:r>
      <w:r>
        <w:rPr>
          <w:rStyle w:val="fontkaiti1"/>
          <w:rFonts w:cs="宋体" w:hint="default"/>
          <w:color w:val="000000"/>
        </w:rPr>
        <w:t>年。不考虑其他因素，则</w:t>
      </w:r>
      <w:r>
        <w:rPr>
          <w:rStyle w:val="fontkaiti1"/>
          <w:rFonts w:cs="宋体" w:hint="default"/>
          <w:color w:val="000000"/>
        </w:rPr>
        <w:t>2020</w:t>
      </w:r>
      <w:r>
        <w:rPr>
          <w:rStyle w:val="fontkaiti1"/>
          <w:rFonts w:cs="宋体" w:hint="default"/>
          <w:color w:val="000000"/>
        </w:rPr>
        <w:t>年度甲公司应计提</w:t>
      </w:r>
      <w:r>
        <w:rPr>
          <w:rStyle w:val="fontkaiti1"/>
          <w:rFonts w:cs="宋体" w:hint="default"/>
          <w:color w:val="000000"/>
        </w:rPr>
        <w:t>Y</w:t>
      </w:r>
      <w:r>
        <w:rPr>
          <w:rStyle w:val="fontkaiti1"/>
          <w:rFonts w:cs="宋体" w:hint="default"/>
          <w:color w:val="000000"/>
        </w:rPr>
        <w:t>设备的折旧额为（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A.32.40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B.32.16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C.36.24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Y</w:t>
      </w:r>
      <w:r>
        <w:rPr>
          <w:rStyle w:val="fontkaiti1"/>
          <w:rFonts w:cs="宋体" w:hint="default"/>
          <w:color w:val="000000"/>
        </w:rPr>
        <w:t>设备的入账价值＝</w:t>
      </w:r>
      <w:r>
        <w:rPr>
          <w:rStyle w:val="fontkaiti1"/>
          <w:rFonts w:cs="宋体" w:hint="default"/>
          <w:color w:val="000000"/>
        </w:rPr>
        <w:t>804×360/</w:t>
      </w:r>
      <w:r>
        <w:rPr>
          <w:rStyle w:val="fontkaiti1"/>
          <w:rFonts w:cs="宋体" w:hint="default"/>
          <w:color w:val="000000"/>
        </w:rPr>
        <w:t>（</w:t>
      </w:r>
      <w:r>
        <w:rPr>
          <w:rStyle w:val="fontkaiti1"/>
          <w:rFonts w:cs="宋体" w:hint="default"/>
          <w:color w:val="000000"/>
        </w:rPr>
        <w:t>280</w:t>
      </w:r>
      <w:r>
        <w:rPr>
          <w:rStyle w:val="fontkaiti1"/>
          <w:rFonts w:cs="宋体" w:hint="default"/>
          <w:color w:val="000000"/>
        </w:rPr>
        <w:t>＋</w:t>
      </w:r>
      <w:r>
        <w:rPr>
          <w:rStyle w:val="fontkaiti1"/>
          <w:rFonts w:cs="宋体" w:hint="default"/>
          <w:color w:val="000000"/>
        </w:rPr>
        <w:t>360</w:t>
      </w:r>
      <w:r>
        <w:rPr>
          <w:rStyle w:val="fontkaiti1"/>
          <w:rFonts w:cs="宋体" w:hint="default"/>
          <w:color w:val="000000"/>
        </w:rPr>
        <w:t>＋</w:t>
      </w:r>
      <w:r>
        <w:rPr>
          <w:rStyle w:val="fontkaiti1"/>
          <w:rFonts w:cs="宋体" w:hint="default"/>
          <w:color w:val="000000"/>
        </w:rPr>
        <w:t>260</w:t>
      </w:r>
      <w:r>
        <w:rPr>
          <w:rStyle w:val="fontkaiti1"/>
          <w:rFonts w:cs="宋体" w:hint="default"/>
          <w:color w:val="000000"/>
        </w:rPr>
        <w:t>）＋</w:t>
      </w:r>
      <w:r>
        <w:rPr>
          <w:rStyle w:val="fontkaiti1"/>
          <w:rFonts w:cs="宋体" w:hint="default"/>
          <w:color w:val="000000"/>
        </w:rPr>
        <w:t>2.4</w:t>
      </w:r>
      <w:r>
        <w:rPr>
          <w:rStyle w:val="fontkaiti1"/>
          <w:rFonts w:cs="宋体" w:hint="default"/>
          <w:color w:val="000000"/>
        </w:rPr>
        <w:t>＝</w:t>
      </w:r>
      <w:r>
        <w:rPr>
          <w:rStyle w:val="fontkaiti1"/>
          <w:rFonts w:cs="宋体" w:hint="default"/>
          <w:color w:val="000000"/>
        </w:rPr>
        <w:t>324</w:t>
      </w:r>
      <w:r>
        <w:rPr>
          <w:rStyle w:val="fontkaiti1"/>
          <w:rFonts w:cs="宋体" w:hint="default"/>
          <w:color w:val="000000"/>
        </w:rPr>
        <w:t>（万元）。</w:t>
      </w:r>
      <w:r>
        <w:rPr>
          <w:rStyle w:val="fontkaiti1"/>
          <w:rFonts w:cs="宋体" w:hint="default"/>
          <w:color w:val="000000"/>
        </w:rPr>
        <w:t>2020</w:t>
      </w:r>
      <w:r>
        <w:rPr>
          <w:rStyle w:val="fontkaiti1"/>
          <w:rFonts w:cs="宋体" w:hint="default"/>
          <w:color w:val="000000"/>
        </w:rPr>
        <w:t>年度甲公司应计提</w:t>
      </w:r>
      <w:r>
        <w:rPr>
          <w:rStyle w:val="fontkaiti1"/>
          <w:rFonts w:cs="宋体" w:hint="default"/>
          <w:color w:val="000000"/>
        </w:rPr>
        <w:t>Y</w:t>
      </w:r>
      <w:r>
        <w:rPr>
          <w:rStyle w:val="fontkaiti1"/>
          <w:rFonts w:cs="宋体" w:hint="default"/>
          <w:color w:val="000000"/>
        </w:rPr>
        <w:t>设备的折旧额＝</w:t>
      </w:r>
      <w:r>
        <w:rPr>
          <w:rStyle w:val="fontkaiti1"/>
          <w:rFonts w:cs="宋体" w:hint="default"/>
          <w:color w:val="000000"/>
        </w:rPr>
        <w:t>324×2/10×6/12</w:t>
      </w:r>
      <w:r>
        <w:rPr>
          <w:rStyle w:val="fontkaiti1"/>
          <w:rFonts w:cs="宋体" w:hint="default"/>
          <w:color w:val="000000"/>
        </w:rPr>
        <w:t>＝</w:t>
      </w:r>
      <w:r>
        <w:rPr>
          <w:rStyle w:val="fontkaiti1"/>
          <w:rFonts w:cs="宋体" w:hint="default"/>
          <w:color w:val="000000"/>
        </w:rPr>
        <w:t>32.4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）年数总和法。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某年折旧率＝尚可使用年限</w:t>
      </w:r>
      <w:r>
        <w:rPr>
          <w:rFonts w:ascii="宋体" w:hAnsi="宋体" w:cs="宋体" w:hint="eastAsia"/>
          <w:color w:val="000000"/>
          <w:sz w:val="21"/>
          <w:szCs w:val="21"/>
        </w:rPr>
        <w:t>/</w:t>
      </w:r>
      <w:r>
        <w:rPr>
          <w:rFonts w:ascii="宋体" w:hAnsi="宋体" w:cs="宋体" w:hint="eastAsia"/>
          <w:color w:val="000000"/>
          <w:sz w:val="21"/>
          <w:szCs w:val="21"/>
        </w:rPr>
        <w:t>预计使用寿命的年数总和×</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某年</w:t>
      </w:r>
      <w:r>
        <w:rPr>
          <w:rFonts w:ascii="宋体" w:hAnsi="宋体" w:cs="宋体" w:hint="eastAsia"/>
          <w:color w:val="000000"/>
          <w:sz w:val="21"/>
          <w:szCs w:val="21"/>
        </w:rPr>
        <w:t>折旧额＝（原值－预计净残值）×该年折旧率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【举例】</w:t>
      </w:r>
      <w:r>
        <w:rPr>
          <w:rStyle w:val="fontkaiti1"/>
          <w:rFonts w:cs="宋体" w:hint="default"/>
          <w:color w:val="000000"/>
        </w:rPr>
        <w:t>假定固定资产的使用寿命为</w:t>
      </w:r>
      <w:r>
        <w:rPr>
          <w:rStyle w:val="fontkaiti1"/>
          <w:rFonts w:cs="宋体" w:hint="default"/>
          <w:color w:val="000000"/>
        </w:rPr>
        <w:t>5</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695700" cy="1257300"/>
            <wp:effectExtent l="0" t="0" r="0" b="0"/>
            <wp:docPr id="13" name="图片_x0020424ac26d-6d93-4d0b-864a-1d7f11ff8455" descr="3551c8b5-ca00-4140-8e37-985053b6fc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24ac26d-6d93-4d0b-864a-1d7f11ff8455" descr="3551c8b5-ca00-4140-8e37-985053b6fc76"/>
                    <pic:cNvPicPr>
                      <a:picLocks noChangeAspect="1" noChangeArrowheads="1"/>
                    </pic:cNvPicPr>
                  </pic:nvPicPr>
                  <pic:blipFill>
                    <a:blip r:embed="rId18"/>
                    <a:srcRect/>
                    <a:stretch>
                      <a:fillRect/>
                    </a:stretch>
                  </pic:blipFill>
                  <pic:spPr bwMode="auto">
                    <a:xfrm>
                      <a:off x="0" y="0"/>
                      <a:ext cx="3695700" cy="12573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单选题】</w:t>
      </w:r>
      <w:r>
        <w:rPr>
          <w:rStyle w:val="fontkaiti1"/>
          <w:rFonts w:cs="宋体" w:hint="default"/>
          <w:color w:val="000000"/>
        </w:rPr>
        <w:t>甲公司系增值税一般纳税人，</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8</w:t>
      </w:r>
      <w:r>
        <w:rPr>
          <w:rStyle w:val="fontkaiti1"/>
          <w:rFonts w:cs="宋体" w:hint="default"/>
          <w:color w:val="000000"/>
        </w:rPr>
        <w:t>日购入需要安装的生产设备，购入价款为</w:t>
      </w:r>
      <w:r>
        <w:rPr>
          <w:rStyle w:val="fontkaiti1"/>
          <w:rFonts w:cs="宋体" w:hint="default"/>
          <w:color w:val="000000"/>
        </w:rPr>
        <w:t>300</w:t>
      </w:r>
      <w:r>
        <w:rPr>
          <w:rStyle w:val="fontkaiti1"/>
          <w:rFonts w:cs="宋体" w:hint="default"/>
          <w:color w:val="000000"/>
        </w:rPr>
        <w:t>万元，增值税税额为</w:t>
      </w:r>
      <w:r>
        <w:rPr>
          <w:rStyle w:val="fontkaiti1"/>
          <w:rFonts w:cs="宋体" w:hint="default"/>
          <w:color w:val="000000"/>
        </w:rPr>
        <w:t>39</w:t>
      </w:r>
      <w:r>
        <w:rPr>
          <w:rStyle w:val="fontkaiti1"/>
          <w:rFonts w:cs="宋体" w:hint="default"/>
          <w:color w:val="000000"/>
        </w:rPr>
        <w:t>万元，另支付装卸费</w:t>
      </w:r>
      <w:r>
        <w:rPr>
          <w:rStyle w:val="fontkaiti1"/>
          <w:rFonts w:cs="宋体" w:hint="default"/>
          <w:color w:val="000000"/>
        </w:rPr>
        <w:t>2</w:t>
      </w:r>
      <w:r>
        <w:rPr>
          <w:rStyle w:val="fontkaiti1"/>
          <w:rFonts w:cs="宋体" w:hint="default"/>
          <w:color w:val="000000"/>
        </w:rPr>
        <w:t>万元，该设备安装过程中发生安装人员工资</w:t>
      </w:r>
      <w:r>
        <w:rPr>
          <w:rStyle w:val="fontkaiti1"/>
          <w:rFonts w:cs="宋体" w:hint="default"/>
          <w:color w:val="000000"/>
        </w:rPr>
        <w:t>2</w:t>
      </w:r>
      <w:r>
        <w:rPr>
          <w:rStyle w:val="fontkaiti1"/>
          <w:rFonts w:cs="宋体" w:hint="default"/>
          <w:color w:val="000000"/>
        </w:rPr>
        <w:t>万元，领用原材料成本</w:t>
      </w:r>
      <w:r>
        <w:rPr>
          <w:rStyle w:val="fontkaiti1"/>
          <w:rFonts w:cs="宋体" w:hint="default"/>
          <w:color w:val="000000"/>
        </w:rPr>
        <w:t>16</w:t>
      </w:r>
      <w:r>
        <w:rPr>
          <w:rStyle w:val="fontkaiti1"/>
          <w:rFonts w:cs="宋体" w:hint="default"/>
          <w:color w:val="000000"/>
        </w:rPr>
        <w:t>万元，相应的增值税进项税额为</w:t>
      </w:r>
      <w:r>
        <w:rPr>
          <w:rStyle w:val="fontkaiti1"/>
          <w:rFonts w:cs="宋体" w:hint="default"/>
          <w:color w:val="000000"/>
        </w:rPr>
        <w:t>2.08</w:t>
      </w:r>
      <w:r>
        <w:rPr>
          <w:rStyle w:val="fontkaiti1"/>
          <w:rFonts w:cs="宋体" w:hint="default"/>
          <w:color w:val="000000"/>
        </w:rPr>
        <w:t>万元，不含税市场价格为</w:t>
      </w:r>
      <w:r>
        <w:rPr>
          <w:rStyle w:val="fontkaiti1"/>
          <w:rFonts w:cs="宋体" w:hint="default"/>
          <w:color w:val="000000"/>
        </w:rPr>
        <w:t>20</w:t>
      </w:r>
      <w:r>
        <w:rPr>
          <w:rStyle w:val="fontkaiti1"/>
          <w:rFonts w:cs="宋体" w:hint="default"/>
          <w:color w:val="000000"/>
        </w:rPr>
        <w:t>万元。</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日该设备达到预定可使用状态，预计使用年限为</w:t>
      </w:r>
      <w:r>
        <w:rPr>
          <w:rStyle w:val="fontkaiti1"/>
          <w:rFonts w:cs="宋体" w:hint="default"/>
          <w:color w:val="000000"/>
        </w:rPr>
        <w:t>5</w:t>
      </w:r>
      <w:r>
        <w:rPr>
          <w:rStyle w:val="fontkaiti1"/>
          <w:rFonts w:cs="宋体" w:hint="default"/>
          <w:color w:val="000000"/>
        </w:rPr>
        <w:t>年，预计净残值为</w:t>
      </w:r>
      <w:r>
        <w:rPr>
          <w:rStyle w:val="fontkaiti1"/>
          <w:rFonts w:cs="宋体" w:hint="default"/>
          <w:color w:val="000000"/>
        </w:rPr>
        <w:t>5</w:t>
      </w:r>
      <w:r>
        <w:rPr>
          <w:rStyle w:val="fontkaiti1"/>
          <w:rFonts w:cs="宋体" w:hint="default"/>
          <w:color w:val="000000"/>
        </w:rPr>
        <w:t>万元，采用年数总和法计提折旧。不考虑其他因素，甲公</w:t>
      </w:r>
      <w:r>
        <w:rPr>
          <w:rStyle w:val="fontkaiti1"/>
          <w:rFonts w:cs="宋体" w:hint="default"/>
          <w:color w:val="000000"/>
        </w:rPr>
        <w:t>司</w:t>
      </w:r>
      <w:r>
        <w:rPr>
          <w:rStyle w:val="fontkaiti1"/>
          <w:rFonts w:cs="宋体" w:hint="default"/>
          <w:color w:val="000000"/>
        </w:rPr>
        <w:t>2024</w:t>
      </w:r>
      <w:r>
        <w:rPr>
          <w:rStyle w:val="fontkaiti1"/>
          <w:rFonts w:cs="宋体" w:hint="default"/>
          <w:color w:val="000000"/>
        </w:rPr>
        <w:t>年应计提的折旧金额为（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A.95.1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B.94.5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C.84.0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D.95.2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『答案解析』设备的入账价值＝</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16</w:t>
      </w:r>
      <w:r>
        <w:rPr>
          <w:rStyle w:val="fontkaiti1"/>
          <w:rFonts w:cs="宋体" w:hint="default"/>
          <w:color w:val="000000"/>
        </w:rPr>
        <w:t>＝</w:t>
      </w:r>
      <w:r>
        <w:rPr>
          <w:rStyle w:val="fontkaiti1"/>
          <w:rFonts w:cs="宋体" w:hint="default"/>
          <w:color w:val="000000"/>
        </w:rPr>
        <w:t>320</w:t>
      </w:r>
      <w:r>
        <w:rPr>
          <w:rStyle w:val="fontkaiti1"/>
          <w:rFonts w:cs="宋体" w:hint="default"/>
          <w:color w:val="000000"/>
        </w:rPr>
        <w:t>（万元），</w:t>
      </w:r>
      <w:r>
        <w:rPr>
          <w:rStyle w:val="fontkaiti1"/>
          <w:rFonts w:cs="宋体" w:hint="default"/>
          <w:color w:val="000000"/>
        </w:rPr>
        <w:t>2024</w:t>
      </w:r>
      <w:r>
        <w:rPr>
          <w:rStyle w:val="fontkaiti1"/>
          <w:rFonts w:cs="宋体" w:hint="default"/>
          <w:color w:val="000000"/>
        </w:rPr>
        <w:t>年应计提的折旧金额＝（</w:t>
      </w:r>
      <w:r>
        <w:rPr>
          <w:rStyle w:val="fontkaiti1"/>
          <w:rFonts w:cs="宋体" w:hint="default"/>
          <w:color w:val="000000"/>
        </w:rPr>
        <w:t>320</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×5/15×6/12</w:t>
      </w:r>
      <w:r>
        <w:rPr>
          <w:rStyle w:val="fontkaiti1"/>
          <w:rFonts w:cs="宋体" w:hint="default"/>
          <w:color w:val="000000"/>
        </w:rPr>
        <w:t>＋（</w:t>
      </w:r>
      <w:r>
        <w:rPr>
          <w:rStyle w:val="fontkaiti1"/>
          <w:rFonts w:cs="宋体" w:hint="default"/>
          <w:color w:val="000000"/>
        </w:rPr>
        <w:t>320</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×4/15×6/12</w:t>
      </w:r>
      <w:r>
        <w:rPr>
          <w:rStyle w:val="fontkaiti1"/>
          <w:rFonts w:cs="宋体" w:hint="default"/>
          <w:color w:val="000000"/>
        </w:rPr>
        <w:t>＝</w:t>
      </w:r>
      <w:r>
        <w:rPr>
          <w:rStyle w:val="fontkaiti1"/>
          <w:rFonts w:cs="宋体" w:hint="default"/>
          <w:color w:val="000000"/>
        </w:rPr>
        <w:t>94.5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 </w:t>
      </w:r>
      <w:r>
        <w:rPr>
          <w:rFonts w:ascii="楷体" w:eastAsia="楷体" w:hAnsi="楷体" w:cs="宋体"/>
          <w:noProof/>
          <w:color w:val="000000"/>
          <w:sz w:val="23"/>
          <w:szCs w:val="23"/>
        </w:rPr>
        <w:drawing>
          <wp:inline distT="0" distB="0" distL="0" distR="0">
            <wp:extent cx="4171950" cy="1095375"/>
            <wp:effectExtent l="0" t="0" r="0" b="0"/>
            <wp:docPr id="14" name="图片_x0020b5442171-73a4-496d-a756-ae978e69d75b" descr="5298c6b1-6889-460d-b339-92fbd551fa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5442171-73a4-496d-a756-ae978e69d75b" descr="5298c6b1-6889-460d-b339-92fbd551fac5"/>
                    <pic:cNvPicPr>
                      <a:picLocks noChangeAspect="1" noChangeArrowheads="1"/>
                    </pic:cNvPicPr>
                  </pic:nvPicPr>
                  <pic:blipFill>
                    <a:blip r:embed="rId19"/>
                    <a:srcRect/>
                    <a:stretch>
                      <a:fillRect/>
                    </a:stretch>
                  </pic:blipFill>
                  <pic:spPr bwMode="auto">
                    <a:xfrm>
                      <a:off x="0" y="0"/>
                      <a:ext cx="4171950" cy="10953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企业至少应当于每年年度终了，对固定资产的使用寿命、预计净残值和折旧方法进行复核。固定资产使用寿命、预计净残值和折旧方法的改变按照</w:t>
      </w:r>
      <w:r>
        <w:rPr>
          <w:rStyle w:val="font14zd2"/>
          <w:rFonts w:ascii="宋体" w:hAnsi="宋体" w:cs="宋体" w:hint="eastAsia"/>
        </w:rPr>
        <w:t>会计估计变更</w:t>
      </w:r>
      <w:r>
        <w:rPr>
          <w:rFonts w:ascii="宋体" w:hAnsi="宋体" w:cs="宋体" w:hint="eastAsia"/>
          <w:color w:val="000000"/>
          <w:sz w:val="21"/>
          <w:szCs w:val="21"/>
        </w:rPr>
        <w:t>的有关规定</w:t>
      </w:r>
      <w:r>
        <w:rPr>
          <w:rFonts w:ascii="宋体" w:hAnsi="宋体" w:cs="宋体" w:hint="eastAsia"/>
          <w:color w:val="000000"/>
          <w:sz w:val="21"/>
          <w:szCs w:val="21"/>
        </w:rPr>
        <w:t>进行处理。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折旧的账务处理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657600" cy="1419225"/>
            <wp:effectExtent l="0" t="0" r="0" b="0"/>
            <wp:docPr id="15" name="图片_x00206d6e25fd-b6a4-4932-af90-2c8a0787213d" descr="509d931b-072e-4065-9a4a-e788ba3e50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d6e25fd-b6a4-4932-af90-2c8a0787213d" descr="509d931b-072e-4065-9a4a-e788ba3e501b"/>
                    <pic:cNvPicPr>
                      <a:picLocks noChangeAspect="1" noChangeArrowheads="1"/>
                    </pic:cNvPicPr>
                  </pic:nvPicPr>
                  <pic:blipFill>
                    <a:blip r:embed="rId20"/>
                    <a:srcRect/>
                    <a:stretch>
                      <a:fillRect/>
                    </a:stretch>
                  </pic:blipFill>
                  <pic:spPr bwMode="auto">
                    <a:xfrm>
                      <a:off x="0" y="0"/>
                      <a:ext cx="3657600" cy="14192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四、固定资产的减值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819400" cy="1905000"/>
            <wp:effectExtent l="0" t="0" r="0" b="0"/>
            <wp:docPr id="16" name="图片_x002083bfdb76-8331-4c93-b851-06b50b360708" descr="ffbe815d-519b-4e2a-9736-b1742be605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3bfdb76-8331-4c93-b851-06b50b360708" descr="ffbe815d-519b-4e2a-9736-b1742be605c3"/>
                    <pic:cNvPicPr>
                      <a:picLocks noChangeAspect="1" noChangeArrowheads="1"/>
                    </pic:cNvPicPr>
                  </pic:nvPicPr>
                  <pic:blipFill>
                    <a:blip r:embed="rId21"/>
                    <a:srcRect/>
                    <a:stretch>
                      <a:fillRect/>
                    </a:stretch>
                  </pic:blipFill>
                  <pic:spPr bwMode="auto">
                    <a:xfrm>
                      <a:off x="0" y="0"/>
                      <a:ext cx="2819400" cy="19050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固定资产的后续支出</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五、固定资产的后续支出</w:t>
      </w:r>
      <w:r>
        <w:rPr>
          <w:rStyle w:val="a6"/>
          <w:rFonts w:ascii="宋体" w:hAnsi="宋体" w:cs="宋体" w:hint="eastAsia"/>
          <w:color w:val="000000"/>
          <w:sz w:val="21"/>
          <w:szCs w:val="21"/>
        </w:rPr>
        <w:t xml:space="preserve"> </w:t>
      </w:r>
      <w:r>
        <w:rPr>
          <w:rFonts w:ascii="宋体" w:hAnsi="宋体" w:cs="宋体"/>
          <w:b/>
          <w:bCs/>
          <w:noProof/>
          <w:color w:val="000000"/>
          <w:sz w:val="21"/>
          <w:szCs w:val="21"/>
        </w:rPr>
        <w:drawing>
          <wp:inline distT="0" distB="0" distL="0" distR="0">
            <wp:extent cx="228600" cy="209550"/>
            <wp:effectExtent l="19050" t="0" r="0" b="0"/>
            <wp:docPr id="17" name="图片_x0020b264d086-8973-4adf-8ee3-9706e4b5437e" descr="66d1b391-fd38-4a78-8e80-36d8851a75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264d086-8973-4adf-8ee3-9706e4b5437e" descr="66d1b391-fd38-4a78-8e80-36d8851a750d"/>
                    <pic:cNvPicPr>
                      <a:picLocks noChangeAspect="1" noChangeArrowheads="1"/>
                    </pic:cNvPicPr>
                  </pic:nvPicPr>
                  <pic:blipFill>
                    <a:blip r:embed="rId22"/>
                    <a:srcRect/>
                    <a:stretch>
                      <a:fillRect/>
                    </a:stretch>
                  </pic:blipFill>
                  <pic:spPr bwMode="auto">
                    <a:xfrm>
                      <a:off x="0" y="0"/>
                      <a:ext cx="228600" cy="2095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733800" cy="1543050"/>
            <wp:effectExtent l="19050" t="0" r="0" b="0"/>
            <wp:docPr id="18" name="图片_x0020b4fea6f8-586b-4f21-9b32-7dc78f0a8132" descr="c94fc57b-2ade-4c2d-922b-10e9a1a90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4fea6f8-586b-4f21-9b32-7dc78f0a8132" descr="c94fc57b-2ade-4c2d-922b-10e9a1a90e59"/>
                    <pic:cNvPicPr>
                      <a:picLocks noChangeAspect="1" noChangeArrowheads="1"/>
                    </pic:cNvPicPr>
                  </pic:nvPicPr>
                  <pic:blipFill>
                    <a:blip r:embed="rId23"/>
                    <a:srcRect/>
                    <a:stretch>
                      <a:fillRect/>
                    </a:stretch>
                  </pic:blipFill>
                  <pic:spPr bwMode="auto">
                    <a:xfrm>
                      <a:off x="0" y="0"/>
                      <a:ext cx="3733800" cy="1543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资本化支出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76750" cy="695325"/>
            <wp:effectExtent l="19050" t="0" r="0" b="0"/>
            <wp:docPr id="19" name="图片_x00207480d72c-011f-4cd3-a61b-d73cd242dd49" descr="5409f4b7-a6eb-47f8-aa95-4855098502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480d72c-011f-4cd3-a61b-d73cd242dd49" descr="5409f4b7-a6eb-47f8-aa95-4855098502b2"/>
                    <pic:cNvPicPr>
                      <a:picLocks noChangeAspect="1" noChangeArrowheads="1"/>
                    </pic:cNvPicPr>
                  </pic:nvPicPr>
                  <pic:blipFill>
                    <a:blip r:embed="rId24"/>
                    <a:srcRect/>
                    <a:stretch>
                      <a:fillRect/>
                    </a:stretch>
                  </pic:blipFill>
                  <pic:spPr bwMode="auto">
                    <a:xfrm>
                      <a:off x="0" y="0"/>
                      <a:ext cx="4476750" cy="6953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886200" cy="1628775"/>
            <wp:effectExtent l="19050" t="0" r="0" b="0"/>
            <wp:docPr id="20" name="图片_x002066d4ccd3-30c9-4c11-bf55-4055a3e4414f" descr="8e01090c-fa7a-43ec-be5c-d05fcd18a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6d4ccd3-30c9-4c11-bf55-4055a3e4414f" descr="8e01090c-fa7a-43ec-be5c-d05fcd18a696"/>
                    <pic:cNvPicPr>
                      <a:picLocks noChangeAspect="1" noChangeArrowheads="1"/>
                    </pic:cNvPicPr>
                  </pic:nvPicPr>
                  <pic:blipFill>
                    <a:blip r:embed="rId25"/>
                    <a:srcRect/>
                    <a:stretch>
                      <a:fillRect/>
                    </a:stretch>
                  </pic:blipFill>
                  <pic:spPr bwMode="auto">
                    <a:xfrm>
                      <a:off x="0" y="0"/>
                      <a:ext cx="3886200" cy="16287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）转在建工程。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05175" cy="1133475"/>
            <wp:effectExtent l="0" t="0" r="9525" b="0"/>
            <wp:docPr id="21" name="图片_x0020c9731251-2d36-4d28-a742-423bec0d3527" descr="7e1334ce-c7b0-4d33-894b-7db53808b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9731251-2d36-4d28-a742-423bec0d3527" descr="7e1334ce-c7b0-4d33-894b-7db53808b18a"/>
                    <pic:cNvPicPr>
                      <a:picLocks noChangeAspect="1" noChangeArrowheads="1"/>
                    </pic:cNvPicPr>
                  </pic:nvPicPr>
                  <pic:blipFill>
                    <a:blip r:embed="rId26"/>
                    <a:srcRect/>
                    <a:stretch>
                      <a:fillRect/>
                    </a:stretch>
                  </pic:blipFill>
                  <pic:spPr bwMode="auto">
                    <a:xfrm>
                      <a:off x="0" y="0"/>
                      <a:ext cx="3305175" cy="11334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）替换部件。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771900" cy="1914525"/>
            <wp:effectExtent l="0" t="0" r="0" b="0"/>
            <wp:docPr id="22" name="图片_x00209992d3d4-68cc-4a17-9648-388dc2135e11" descr="2c067d28-9c01-4b4d-9b5c-080fe7997d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992d3d4-68cc-4a17-9648-388dc2135e11" descr="2c067d28-9c01-4b4d-9b5c-080fe7997dc5"/>
                    <pic:cNvPicPr>
                      <a:picLocks noChangeAspect="1" noChangeArrowheads="1"/>
                    </pic:cNvPicPr>
                  </pic:nvPicPr>
                  <pic:blipFill>
                    <a:blip r:embed="rId27"/>
                    <a:srcRect/>
                    <a:stretch>
                      <a:fillRect/>
                    </a:stretch>
                  </pic:blipFill>
                  <pic:spPr bwMode="auto">
                    <a:xfrm>
                      <a:off x="0" y="0"/>
                      <a:ext cx="3771900" cy="19145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）发生其他资本化支出。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w:t>
      </w:r>
      <w:r>
        <w:rPr>
          <w:rFonts w:ascii="宋体" w:hAnsi="宋体" w:cs="宋体" w:hint="eastAsia"/>
          <w:color w:val="000000"/>
          <w:sz w:val="21"/>
          <w:szCs w:val="21"/>
        </w:rPr>
        <w:t>程</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3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3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）完成更新改造。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876550" cy="647700"/>
            <wp:effectExtent l="19050" t="0" r="0" b="0"/>
            <wp:docPr id="23" name="图片_x0020da9cc694-e008-47b0-b0ef-0ed8c1004f72" descr="a7b932b2-f693-402a-ad3a-5ec2b273a1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a9cc694-e008-47b0-b0ef-0ed8c1004f72" descr="a7b932b2-f693-402a-ad3a-5ec2b273a1c3"/>
                    <pic:cNvPicPr>
                      <a:picLocks noChangeAspect="1" noChangeArrowheads="1"/>
                    </pic:cNvPicPr>
                  </pic:nvPicPr>
                  <pic:blipFill>
                    <a:blip r:embed="rId28"/>
                    <a:srcRect/>
                    <a:stretch>
                      <a:fillRect/>
                    </a:stretch>
                  </pic:blipFill>
                  <pic:spPr bwMode="auto">
                    <a:xfrm>
                      <a:off x="0" y="0"/>
                      <a:ext cx="2876550" cy="6477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更新改造完成时的</w:t>
      </w:r>
      <w:r>
        <w:rPr>
          <w:rStyle w:val="font14zd2"/>
          <w:rFonts w:ascii="宋体" w:hAnsi="宋体" w:cs="宋体" w:hint="eastAsia"/>
        </w:rPr>
        <w:t>入账价值</w:t>
      </w:r>
      <w:r>
        <w:rPr>
          <w:rFonts w:ascii="宋体" w:hAnsi="宋体" w:cs="宋体" w:hint="eastAsia"/>
          <w:color w:val="000000"/>
          <w:sz w:val="21"/>
          <w:szCs w:val="21"/>
        </w:rPr>
        <w:t>＝原账面价值－被替换部件账面价值＋新部件成本＋其他资本化支</w:t>
      </w:r>
      <w:r>
        <w:rPr>
          <w:rFonts w:ascii="宋体" w:hAnsi="宋体" w:cs="宋体" w:hint="eastAsia"/>
          <w:color w:val="000000"/>
          <w:sz w:val="21"/>
          <w:szCs w:val="21"/>
        </w:rPr>
        <w:t>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企业在固定资产发生的后续支出完工并达到预定可使用状态时，需按</w:t>
      </w:r>
      <w:r>
        <w:rPr>
          <w:rStyle w:val="font14zd2"/>
          <w:rFonts w:ascii="宋体" w:hAnsi="宋体" w:cs="宋体" w:hint="eastAsia"/>
        </w:rPr>
        <w:t>重新确定</w:t>
      </w:r>
      <w:r>
        <w:rPr>
          <w:rFonts w:ascii="宋体" w:hAnsi="宋体" w:cs="宋体" w:hint="eastAsia"/>
          <w:color w:val="000000"/>
          <w:sz w:val="21"/>
          <w:szCs w:val="21"/>
        </w:rPr>
        <w:t>的使用寿命、预计净残值和折旧方法计提折旧。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2019·</w:t>
      </w:r>
      <w:r>
        <w:rPr>
          <w:rStyle w:val="fontkaiti1"/>
          <w:rFonts w:ascii="黑体" w:eastAsia="黑体" w:hAnsi="黑体" w:cs="宋体" w:hint="default"/>
          <w:color w:val="000000"/>
        </w:rPr>
        <w:t>单选题】</w:t>
      </w:r>
      <w:r>
        <w:rPr>
          <w:rStyle w:val="fontkaiti1"/>
          <w:rFonts w:cs="宋体" w:hint="default"/>
          <w:color w:val="000000"/>
        </w:rPr>
        <w:t>甲公司某项固定资产原值为</w:t>
      </w:r>
      <w:r>
        <w:rPr>
          <w:rStyle w:val="fontkaiti1"/>
          <w:rFonts w:cs="宋体" w:hint="default"/>
          <w:color w:val="000000"/>
        </w:rPr>
        <w:t>500</w:t>
      </w:r>
      <w:r>
        <w:rPr>
          <w:rStyle w:val="fontkaiti1"/>
          <w:rFonts w:cs="宋体" w:hint="default"/>
          <w:color w:val="000000"/>
        </w:rPr>
        <w:t>万元，预计使用年限为</w:t>
      </w:r>
      <w:r>
        <w:rPr>
          <w:rStyle w:val="fontkaiti1"/>
          <w:rFonts w:cs="宋体" w:hint="default"/>
          <w:color w:val="000000"/>
        </w:rPr>
        <w:t>10</w:t>
      </w:r>
      <w:r>
        <w:rPr>
          <w:rStyle w:val="fontkaiti1"/>
          <w:rFonts w:cs="宋体" w:hint="default"/>
          <w:color w:val="000000"/>
        </w:rPr>
        <w:t>年，已计提折旧</w:t>
      </w:r>
      <w:r>
        <w:rPr>
          <w:rStyle w:val="fontkaiti1"/>
          <w:rFonts w:cs="宋体" w:hint="default"/>
          <w:color w:val="000000"/>
        </w:rPr>
        <w:t>200</w:t>
      </w:r>
      <w:r>
        <w:rPr>
          <w:rStyle w:val="fontkaiti1"/>
          <w:rFonts w:cs="宋体" w:hint="default"/>
          <w:color w:val="000000"/>
        </w:rPr>
        <w:t>万元。现对该固定资产的某一主要部件进行更换，发生支出合计</w:t>
      </w:r>
      <w:r>
        <w:rPr>
          <w:rStyle w:val="fontkaiti1"/>
          <w:rFonts w:cs="宋体" w:hint="default"/>
          <w:color w:val="000000"/>
        </w:rPr>
        <w:t>55</w:t>
      </w:r>
      <w:r>
        <w:rPr>
          <w:rStyle w:val="fontkaiti1"/>
          <w:rFonts w:cs="宋体" w:hint="default"/>
          <w:color w:val="000000"/>
        </w:rPr>
        <w:t>万元，符合会计准则规定的固定资产确认条件，被更换部分的原值为</w:t>
      </w:r>
      <w:r>
        <w:rPr>
          <w:rStyle w:val="fontkaiti1"/>
          <w:rFonts w:cs="宋体" w:hint="default"/>
          <w:color w:val="000000"/>
        </w:rPr>
        <w:t>80</w:t>
      </w:r>
      <w:r>
        <w:rPr>
          <w:rStyle w:val="fontkaiti1"/>
          <w:rFonts w:cs="宋体" w:hint="default"/>
          <w:color w:val="000000"/>
        </w:rPr>
        <w:t>万元，则该固定资产更换部件后的入账价值是（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C.317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D.307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w:t>
      </w:r>
      <w:r>
        <w:rPr>
          <w:rStyle w:val="fontkaiti1"/>
          <w:rFonts w:cs="宋体" w:hint="default"/>
          <w:color w:val="000000"/>
        </w:rPr>
        <w:t>案解析』该固定资产更换部件后的入账价值＝</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55</w:t>
      </w:r>
      <w:r>
        <w:rPr>
          <w:rStyle w:val="fontkaiti1"/>
          <w:rFonts w:cs="宋体" w:hint="default"/>
          <w:color w:val="000000"/>
        </w:rPr>
        <w:t>－（</w:t>
      </w:r>
      <w:r>
        <w:rPr>
          <w:rStyle w:val="fontkaiti1"/>
          <w:rFonts w:cs="宋体" w:hint="default"/>
          <w:color w:val="000000"/>
        </w:rPr>
        <w:t>80</w:t>
      </w:r>
      <w:r>
        <w:rPr>
          <w:rStyle w:val="fontkaiti1"/>
          <w:rFonts w:cs="宋体" w:hint="default"/>
          <w:color w:val="000000"/>
        </w:rPr>
        <w:t>－</w:t>
      </w:r>
      <w:r>
        <w:rPr>
          <w:rStyle w:val="fontkaiti1"/>
          <w:rFonts w:cs="宋体" w:hint="default"/>
          <w:color w:val="000000"/>
        </w:rPr>
        <w:t>200×80/500</w:t>
      </w:r>
      <w:r>
        <w:rPr>
          <w:rStyle w:val="fontkaiti1"/>
          <w:rFonts w:cs="宋体" w:hint="default"/>
          <w:color w:val="000000"/>
        </w:rPr>
        <w:t>）＝</w:t>
      </w:r>
      <w:r>
        <w:rPr>
          <w:rStyle w:val="fontkaiti1"/>
          <w:rFonts w:cs="宋体" w:hint="default"/>
          <w:color w:val="000000"/>
        </w:rPr>
        <w:t>307</w:t>
      </w:r>
      <w:r>
        <w:rPr>
          <w:rStyle w:val="fontkaiti1"/>
          <w:rFonts w:cs="宋体" w:hint="default"/>
          <w:color w:val="000000"/>
        </w:rPr>
        <w:t>（万元），其中</w:t>
      </w:r>
      <w:r>
        <w:rPr>
          <w:rStyle w:val="fontkaiti1"/>
          <w:rFonts w:cs="宋体" w:hint="default"/>
          <w:color w:val="000000"/>
        </w:rPr>
        <w:t>80</w:t>
      </w:r>
      <w:r>
        <w:rPr>
          <w:rStyle w:val="fontkaiti1"/>
          <w:rFonts w:cs="宋体" w:hint="default"/>
          <w:color w:val="000000"/>
        </w:rPr>
        <w:t>－</w:t>
      </w:r>
      <w:r>
        <w:rPr>
          <w:rStyle w:val="fontkaiti1"/>
          <w:rFonts w:cs="宋体" w:hint="default"/>
          <w:color w:val="000000"/>
        </w:rPr>
        <w:t>200×80/500</w:t>
      </w:r>
      <w:r>
        <w:rPr>
          <w:rStyle w:val="fontkaiti1"/>
          <w:rFonts w:cs="宋体" w:hint="default"/>
          <w:color w:val="000000"/>
        </w:rPr>
        <w:t>为被替换部分的账面价值，被替换部分的账面价值</w:t>
      </w:r>
      <w:r>
        <w:rPr>
          <w:rStyle w:val="fontkaiti1"/>
          <w:rFonts w:cs="宋体" w:hint="default"/>
          <w:color w:val="000000"/>
        </w:rPr>
        <w:t>=</w:t>
      </w:r>
      <w:r>
        <w:rPr>
          <w:rStyle w:val="fontkaiti1"/>
          <w:rFonts w:cs="宋体" w:hint="default"/>
          <w:color w:val="000000"/>
        </w:rPr>
        <w:t>被替换部分的账面原值－固定资产总的累计折旧</w:t>
      </w:r>
      <w:r>
        <w:rPr>
          <w:rStyle w:val="fontkaiti1"/>
          <w:rFonts w:cs="宋体" w:hint="default"/>
          <w:color w:val="000000"/>
        </w:rPr>
        <w:t>×</w:t>
      </w:r>
      <w:r>
        <w:rPr>
          <w:rStyle w:val="fontkaiti1"/>
          <w:rFonts w:cs="宋体" w:hint="default"/>
          <w:color w:val="000000"/>
        </w:rPr>
        <w:t>（被替换部分的账面原值</w:t>
      </w:r>
      <w:r>
        <w:rPr>
          <w:rStyle w:val="fontkaiti1"/>
          <w:rFonts w:cs="宋体" w:hint="default"/>
          <w:color w:val="000000"/>
        </w:rPr>
        <w:t>/</w:t>
      </w:r>
      <w:r>
        <w:rPr>
          <w:rStyle w:val="fontkaiti1"/>
          <w:rFonts w:cs="宋体" w:hint="default"/>
          <w:color w:val="000000"/>
        </w:rPr>
        <w:t>固定资产总的账面原值）－固定资产总的减值准备</w:t>
      </w:r>
      <w:r>
        <w:rPr>
          <w:rStyle w:val="fontkaiti1"/>
          <w:rFonts w:cs="宋体" w:hint="default"/>
          <w:color w:val="000000"/>
        </w:rPr>
        <w:t>×</w:t>
      </w:r>
      <w:r>
        <w:rPr>
          <w:rStyle w:val="fontkaiti1"/>
          <w:rFonts w:cs="宋体" w:hint="default"/>
          <w:color w:val="000000"/>
        </w:rPr>
        <w:t>（被替换部分的账面原值</w:t>
      </w:r>
      <w:r>
        <w:rPr>
          <w:rStyle w:val="fontkaiti1"/>
          <w:rFonts w:cs="宋体" w:hint="default"/>
          <w:color w:val="000000"/>
        </w:rPr>
        <w:t>/</w:t>
      </w:r>
      <w:r>
        <w:rPr>
          <w:rStyle w:val="fontkaiti1"/>
          <w:rFonts w:cs="宋体" w:hint="default"/>
          <w:color w:val="000000"/>
        </w:rPr>
        <w:t>固定资产总的账面原值）。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单选题】</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日，甲公司对一项固定资产进行更新改造。该固定资产原值为</w:t>
      </w:r>
      <w:r>
        <w:rPr>
          <w:rStyle w:val="fontkaiti1"/>
          <w:rFonts w:cs="宋体" w:hint="default"/>
          <w:color w:val="000000"/>
        </w:rPr>
        <w:t>6 000</w:t>
      </w:r>
      <w:r>
        <w:rPr>
          <w:rStyle w:val="fontkaiti1"/>
          <w:rFonts w:cs="宋体" w:hint="default"/>
          <w:color w:val="000000"/>
        </w:rPr>
        <w:t>万元，已计提折旧</w:t>
      </w:r>
      <w:r>
        <w:rPr>
          <w:rStyle w:val="fontkaiti1"/>
          <w:rFonts w:cs="宋体" w:hint="default"/>
          <w:color w:val="000000"/>
        </w:rPr>
        <w:t>2 400</w:t>
      </w:r>
      <w:r>
        <w:rPr>
          <w:rStyle w:val="fontkaiti1"/>
          <w:rFonts w:cs="宋体" w:hint="default"/>
          <w:color w:val="000000"/>
        </w:rPr>
        <w:t>万元，预计使用年限为</w:t>
      </w:r>
      <w:r>
        <w:rPr>
          <w:rStyle w:val="fontkaiti1"/>
          <w:rFonts w:cs="宋体" w:hint="default"/>
          <w:color w:val="000000"/>
        </w:rPr>
        <w:t>20</w:t>
      </w:r>
      <w:r>
        <w:rPr>
          <w:rStyle w:val="fontkaiti1"/>
          <w:rFonts w:cs="宋体" w:hint="default"/>
          <w:color w:val="000000"/>
        </w:rPr>
        <w:t>年，</w:t>
      </w:r>
      <w:r>
        <w:rPr>
          <w:rStyle w:val="fontkaiti1"/>
          <w:rFonts w:cs="宋体" w:hint="default"/>
          <w:color w:val="000000"/>
        </w:rPr>
        <w:t>预计净残值为零，未计提减值准备，按年限平均法计提折旧。更新过程中发生人工费</w:t>
      </w:r>
      <w:r>
        <w:rPr>
          <w:rStyle w:val="fontkaiti1"/>
          <w:rFonts w:cs="宋体" w:hint="default"/>
          <w:color w:val="000000"/>
        </w:rPr>
        <w:t>112</w:t>
      </w:r>
      <w:r>
        <w:rPr>
          <w:rStyle w:val="fontkaiti1"/>
          <w:rFonts w:cs="宋体" w:hint="default"/>
          <w:color w:val="000000"/>
        </w:rPr>
        <w:t>万元，领用工程物资</w:t>
      </w:r>
      <w:r>
        <w:rPr>
          <w:rStyle w:val="fontkaiti1"/>
          <w:rFonts w:cs="宋体" w:hint="default"/>
          <w:color w:val="000000"/>
        </w:rPr>
        <w:t>888</w:t>
      </w:r>
      <w:r>
        <w:rPr>
          <w:rStyle w:val="fontkaiti1"/>
          <w:rFonts w:cs="宋体" w:hint="default"/>
          <w:color w:val="000000"/>
        </w:rPr>
        <w:t>万元，被替换部分的原值为</w:t>
      </w:r>
      <w:r>
        <w:rPr>
          <w:rStyle w:val="fontkaiti1"/>
          <w:rFonts w:cs="宋体" w:hint="default"/>
          <w:color w:val="000000"/>
        </w:rPr>
        <w:t>800</w:t>
      </w:r>
      <w:r>
        <w:rPr>
          <w:rStyle w:val="fontkaiti1"/>
          <w:rFonts w:cs="宋体" w:hint="default"/>
          <w:color w:val="000000"/>
        </w:rPr>
        <w:t>万元。</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月完成该固定资产的更新改造。改造完成后的固定资产预计使用年限为</w:t>
      </w:r>
      <w:r>
        <w:rPr>
          <w:rStyle w:val="fontkaiti1"/>
          <w:rFonts w:cs="宋体" w:hint="default"/>
          <w:color w:val="000000"/>
        </w:rPr>
        <w:t>16</w:t>
      </w:r>
      <w:r>
        <w:rPr>
          <w:rStyle w:val="fontkaiti1"/>
          <w:rFonts w:cs="宋体" w:hint="default"/>
          <w:color w:val="000000"/>
        </w:rPr>
        <w:t>年，预计净残值率为</w:t>
      </w:r>
      <w:r>
        <w:rPr>
          <w:rStyle w:val="fontkaiti1"/>
          <w:rFonts w:cs="宋体" w:hint="default"/>
          <w:color w:val="000000"/>
        </w:rPr>
        <w:t>3</w:t>
      </w:r>
      <w:r>
        <w:rPr>
          <w:rStyle w:val="fontkaiti1"/>
          <w:rFonts w:cs="宋体" w:hint="default"/>
          <w:color w:val="000000"/>
        </w:rPr>
        <w:t>％，采用双倍余额递减法计提折旧。不考虑其他因素，则</w:t>
      </w:r>
      <w:r>
        <w:rPr>
          <w:rStyle w:val="fontkaiti1"/>
          <w:rFonts w:cs="宋体" w:hint="default"/>
          <w:color w:val="000000"/>
        </w:rPr>
        <w:t>2021</w:t>
      </w:r>
      <w:r>
        <w:rPr>
          <w:rStyle w:val="fontkaiti1"/>
          <w:rFonts w:cs="宋体" w:hint="default"/>
          <w:color w:val="000000"/>
        </w:rPr>
        <w:t>年固定资产应计提的折旧额为（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A.253.75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B.189.37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C.268.75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D.128.75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『答案解析』更新改造后该固定资产的成本＝</w:t>
      </w:r>
      <w:r>
        <w:rPr>
          <w:rStyle w:val="fontkaiti1"/>
          <w:rFonts w:cs="宋体" w:hint="default"/>
          <w:color w:val="000000"/>
        </w:rPr>
        <w:t>6 000</w:t>
      </w:r>
      <w:r>
        <w:rPr>
          <w:rStyle w:val="fontkaiti1"/>
          <w:rFonts w:cs="宋体" w:hint="default"/>
          <w:color w:val="000000"/>
        </w:rPr>
        <w:t>－</w:t>
      </w:r>
      <w:r>
        <w:rPr>
          <w:rStyle w:val="fontkaiti1"/>
          <w:rFonts w:cs="宋体" w:hint="default"/>
          <w:color w:val="000000"/>
        </w:rPr>
        <w:t>2 400</w:t>
      </w:r>
      <w:r>
        <w:rPr>
          <w:rStyle w:val="fontkaiti1"/>
          <w:rFonts w:cs="宋体" w:hint="default"/>
          <w:color w:val="000000"/>
        </w:rPr>
        <w:t>＋</w:t>
      </w:r>
      <w:r>
        <w:rPr>
          <w:rStyle w:val="fontkaiti1"/>
          <w:rFonts w:cs="宋体" w:hint="default"/>
          <w:color w:val="000000"/>
        </w:rPr>
        <w:t>112</w:t>
      </w:r>
      <w:r>
        <w:rPr>
          <w:rStyle w:val="fontkaiti1"/>
          <w:rFonts w:cs="宋体" w:hint="default"/>
          <w:color w:val="000000"/>
        </w:rPr>
        <w:t>＋</w:t>
      </w:r>
      <w:r>
        <w:rPr>
          <w:rStyle w:val="fontkaiti1"/>
          <w:rFonts w:cs="宋体" w:hint="default"/>
          <w:color w:val="000000"/>
        </w:rPr>
        <w:t>888</w:t>
      </w:r>
      <w:r>
        <w:rPr>
          <w:rStyle w:val="fontkaiti1"/>
          <w:rFonts w:cs="宋体" w:hint="default"/>
          <w:color w:val="000000"/>
        </w:rPr>
        <w:t>－（</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2 400/6 000×800</w:t>
      </w:r>
      <w:r>
        <w:rPr>
          <w:rStyle w:val="fontkaiti1"/>
          <w:rFonts w:cs="宋体" w:hint="default"/>
          <w:color w:val="000000"/>
        </w:rPr>
        <w:t>）＝</w:t>
      </w:r>
      <w:r>
        <w:rPr>
          <w:rStyle w:val="fontkaiti1"/>
          <w:rFonts w:cs="宋体" w:hint="default"/>
          <w:color w:val="000000"/>
        </w:rPr>
        <w:t>4 120</w:t>
      </w:r>
      <w:r>
        <w:rPr>
          <w:rStyle w:val="fontkaiti1"/>
          <w:rFonts w:cs="宋体" w:hint="default"/>
          <w:color w:val="000000"/>
        </w:rPr>
        <w:t>（万元）。更新改造后应计提的折旧额＝</w:t>
      </w:r>
      <w:r>
        <w:rPr>
          <w:rStyle w:val="fontkaiti1"/>
          <w:rFonts w:cs="宋体" w:hint="default"/>
          <w:color w:val="000000"/>
        </w:rPr>
        <w:t>4 120×2/16×3/12</w:t>
      </w:r>
      <w:r>
        <w:rPr>
          <w:rStyle w:val="fontkaiti1"/>
          <w:rFonts w:cs="宋体" w:hint="default"/>
          <w:color w:val="000000"/>
        </w:rPr>
        <w:t>＝</w:t>
      </w:r>
      <w:r>
        <w:rPr>
          <w:rStyle w:val="fontkaiti1"/>
          <w:rFonts w:cs="宋体" w:hint="default"/>
          <w:color w:val="000000"/>
        </w:rPr>
        <w:t>128.75</w:t>
      </w:r>
      <w:r>
        <w:rPr>
          <w:rStyle w:val="fontkaiti1"/>
          <w:rFonts w:cs="宋体" w:hint="default"/>
          <w:color w:val="000000"/>
        </w:rPr>
        <w:t>（万元），更新改造前的折旧额＝</w:t>
      </w:r>
      <w:r>
        <w:rPr>
          <w:rStyle w:val="fontkaiti1"/>
          <w:rFonts w:cs="宋体" w:hint="default"/>
          <w:color w:val="000000"/>
        </w:rPr>
        <w:t>6 000/20×5/12</w:t>
      </w:r>
      <w:r>
        <w:rPr>
          <w:rStyle w:val="fontkaiti1"/>
          <w:rFonts w:cs="宋体" w:hint="default"/>
          <w:color w:val="000000"/>
        </w:rPr>
        <w:t>＝</w:t>
      </w:r>
      <w:r>
        <w:rPr>
          <w:rStyle w:val="fontkaiti1"/>
          <w:rFonts w:cs="宋体" w:hint="default"/>
          <w:color w:val="000000"/>
        </w:rPr>
        <w:t>125</w:t>
      </w:r>
      <w:r>
        <w:rPr>
          <w:rStyle w:val="fontkaiti1"/>
          <w:rFonts w:cs="宋体" w:hint="default"/>
          <w:color w:val="000000"/>
        </w:rPr>
        <w:t>（万元）。因此</w:t>
      </w:r>
      <w:r>
        <w:rPr>
          <w:rStyle w:val="fontkaiti1"/>
          <w:rFonts w:cs="宋体" w:hint="default"/>
          <w:color w:val="000000"/>
        </w:rPr>
        <w:t>2021</w:t>
      </w:r>
      <w:r>
        <w:rPr>
          <w:rStyle w:val="fontkaiti1"/>
          <w:rFonts w:cs="宋体" w:hint="default"/>
          <w:color w:val="000000"/>
        </w:rPr>
        <w:t>年度的折旧额＝</w:t>
      </w:r>
      <w:r>
        <w:rPr>
          <w:rStyle w:val="fontkaiti1"/>
          <w:rFonts w:cs="宋体" w:hint="default"/>
          <w:color w:val="000000"/>
        </w:rPr>
        <w:t>128.75</w:t>
      </w:r>
      <w:r>
        <w:rPr>
          <w:rStyle w:val="fontkaiti1"/>
          <w:rFonts w:cs="宋体" w:hint="default"/>
          <w:color w:val="000000"/>
        </w:rPr>
        <w:t>＋</w:t>
      </w:r>
      <w:r>
        <w:rPr>
          <w:rStyle w:val="fontkaiti1"/>
          <w:rFonts w:cs="宋体" w:hint="default"/>
          <w:color w:val="000000"/>
        </w:rPr>
        <w:t>125</w:t>
      </w:r>
      <w:r>
        <w:rPr>
          <w:rStyle w:val="fontkaiti1"/>
          <w:rFonts w:cs="宋体" w:hint="default"/>
          <w:color w:val="000000"/>
        </w:rPr>
        <w:t>＝</w:t>
      </w:r>
      <w:r>
        <w:rPr>
          <w:rStyle w:val="fontkaiti1"/>
          <w:rFonts w:cs="宋体" w:hint="default"/>
          <w:color w:val="000000"/>
        </w:rPr>
        <w:t>253.75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费用化支出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543175" cy="1733550"/>
            <wp:effectExtent l="19050" t="0" r="9525" b="0"/>
            <wp:docPr id="24" name="图片_x002081854870-4b5c-4cd9-aaaf-bb1a979238af" descr="76a5a401-9115-438f-9812-5e20ad2635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1854870-4b5c-4cd9-aaaf-bb1a979238af" descr="76a5a401-9115-438f-9812-5e20ad26359c"/>
                    <pic:cNvPicPr>
                      <a:picLocks noChangeAspect="1" noChangeArrowheads="1"/>
                    </pic:cNvPicPr>
                  </pic:nvPicPr>
                  <pic:blipFill>
                    <a:blip r:embed="rId29"/>
                    <a:srcRect/>
                    <a:stretch>
                      <a:fillRect/>
                    </a:stretch>
                  </pic:blipFill>
                  <pic:spPr bwMode="auto">
                    <a:xfrm>
                      <a:off x="0" y="0"/>
                      <a:ext cx="2543175" cy="17335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2023·</w:t>
      </w:r>
      <w:r>
        <w:rPr>
          <w:rStyle w:val="fontkaiti1"/>
          <w:rFonts w:ascii="黑体" w:eastAsia="黑体" w:hAnsi="黑体" w:cs="宋体" w:hint="default"/>
          <w:color w:val="000000"/>
        </w:rPr>
        <w:t>多选题】</w:t>
      </w:r>
      <w:r>
        <w:rPr>
          <w:rStyle w:val="fontkaiti1"/>
          <w:rFonts w:cs="宋体" w:hint="default"/>
          <w:color w:val="000000"/>
        </w:rPr>
        <w:t>下列各项费用对固定资产账面价值产生影响的有（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购入设备时支付的包装费用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用于产品生产的设备发生的日常修理费用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符合固定资产确认条件的更新改造费用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核电站设施交付使用时预计发生的弃置费用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在固定资产使用年限内，按弃置费用计算确定各期应负担的利息费用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，计入产品成本；选项</w:t>
      </w:r>
      <w:r>
        <w:rPr>
          <w:rStyle w:val="fontkaiti1"/>
          <w:rFonts w:cs="宋体" w:hint="default"/>
          <w:color w:val="000000"/>
        </w:rPr>
        <w:t>E</w:t>
      </w:r>
      <w:r>
        <w:rPr>
          <w:rStyle w:val="fontkaiti1"/>
          <w:rFonts w:cs="宋体" w:hint="default"/>
          <w:color w:val="000000"/>
        </w:rPr>
        <w:t>，应计入财务费用。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固定资产的处置</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六、固定资产的处置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固定资产终止确认的条件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固定资产满足下列条件之一的，应当予以终止确认：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）该固定资产处于处置状态；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）该固定资产预期通过使用或处置不能产生经济利益。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处置的账</w:t>
      </w:r>
      <w:r>
        <w:rPr>
          <w:rFonts w:ascii="宋体" w:hAnsi="宋体" w:cs="宋体" w:hint="eastAsia"/>
          <w:color w:val="000000"/>
          <w:sz w:val="21"/>
          <w:szCs w:val="21"/>
        </w:rPr>
        <w:t>务处理</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66700" cy="247650"/>
            <wp:effectExtent l="19050" t="0" r="0" b="0"/>
            <wp:docPr id="25" name="图片_x0020f7181516-e62c-463b-9734-42d003af0d29" descr="cb9e0cda-a59a-48eb-893c-c5423ef3bd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7181516-e62c-463b-9734-42d003af0d29" descr="cb9e0cda-a59a-48eb-893c-c5423ef3bdd4"/>
                    <pic:cNvPicPr>
                      <a:picLocks noChangeAspect="1" noChangeArrowheads="1"/>
                    </pic:cNvPicPr>
                  </pic:nvPicPr>
                  <pic:blipFill>
                    <a:blip r:embed="rId30"/>
                    <a:srcRect/>
                    <a:stretch>
                      <a:fillRect/>
                    </a:stretch>
                  </pic:blipFill>
                  <pic:spPr bwMode="auto">
                    <a:xfrm>
                      <a:off x="0" y="0"/>
                      <a:ext cx="266700" cy="2476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743325" cy="1419225"/>
            <wp:effectExtent l="19050" t="0" r="0" b="0"/>
            <wp:docPr id="26" name="图片_x0020ac29e3f7-a206-47a4-89cb-7b27fb983f84" descr="8a9f3180-859e-4f47-8d68-14d446b88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c29e3f7-a206-47a4-89cb-7b27fb983f84" descr="8a9f3180-859e-4f47-8d68-14d446b88990"/>
                    <pic:cNvPicPr>
                      <a:picLocks noChangeAspect="1" noChangeArrowheads="1"/>
                    </pic:cNvPicPr>
                  </pic:nvPicPr>
                  <pic:blipFill>
                    <a:blip r:embed="rId31"/>
                    <a:srcRect/>
                    <a:stretch>
                      <a:fillRect/>
                    </a:stretch>
                  </pic:blipFill>
                  <pic:spPr bwMode="auto">
                    <a:xfrm>
                      <a:off x="0" y="0"/>
                      <a:ext cx="3743325" cy="14192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）转清理。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14700" cy="1162050"/>
            <wp:effectExtent l="0" t="0" r="0" b="0"/>
            <wp:docPr id="27" name="图片_x00209294d3c2-c472-4e68-b50d-828537231ec1" descr="65c22aff-9e94-463d-a855-ff9128494b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294d3c2-c472-4e68-b50d-828537231ec1" descr="65c22aff-9e94-463d-a855-ff9128494bb4"/>
                    <pic:cNvPicPr>
                      <a:picLocks noChangeAspect="1" noChangeArrowheads="1"/>
                    </pic:cNvPicPr>
                  </pic:nvPicPr>
                  <pic:blipFill>
                    <a:blip r:embed="rId32"/>
                    <a:srcRect/>
                    <a:stretch>
                      <a:fillRect/>
                    </a:stretch>
                  </pic:blipFill>
                  <pic:spPr bwMode="auto">
                    <a:xfrm>
                      <a:off x="0" y="0"/>
                      <a:ext cx="3314700" cy="1162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）发生清理费用。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借：固定资产清</w:t>
      </w:r>
      <w:r>
        <w:rPr>
          <w:rFonts w:ascii="宋体" w:hAnsi="宋体" w:cs="宋体" w:hint="eastAsia"/>
          <w:color w:val="000000"/>
          <w:sz w:val="21"/>
          <w:szCs w:val="21"/>
        </w:rPr>
        <w:t>理</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0.06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1.06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）出售。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5.65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贷：固定资产清理（价款</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t xml:space="preserve">0.65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428875" cy="1819275"/>
            <wp:effectExtent l="0" t="0" r="9525" b="0"/>
            <wp:docPr id="28" name="图片_x0020e4ccf206-f309-4098-b6f5-7e58171711bd" descr="9d98c347-4e24-4936-b017-910ad0f3ae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4ccf206-f309-4098-b6f5-7e58171711bd" descr="9d98c347-4e24-4936-b017-910ad0f3aec9"/>
                    <pic:cNvPicPr>
                      <a:picLocks noChangeAspect="1" noChangeArrowheads="1"/>
                    </pic:cNvPicPr>
                  </pic:nvPicPr>
                  <pic:blipFill>
                    <a:blip r:embed="rId33"/>
                    <a:srcRect/>
                    <a:stretch>
                      <a:fillRect/>
                    </a:stretch>
                  </pic:blipFill>
                  <pic:spPr bwMode="auto">
                    <a:xfrm>
                      <a:off x="0" y="0"/>
                      <a:ext cx="2428875" cy="18192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724150" cy="1743075"/>
            <wp:effectExtent l="19050" t="0" r="0" b="0"/>
            <wp:docPr id="29" name="图片_x002027bf3992-3bd2-45b8-a076-a7c9d2c0af67" descr="3988dae4-322a-4d33-b7eb-449bb615d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7bf3992-3bd2-45b8-a076-a7c9d2c0af67" descr="3988dae4-322a-4d33-b7eb-449bb615d697"/>
                    <pic:cNvPicPr>
                      <a:picLocks noChangeAspect="1" noChangeArrowheads="1"/>
                    </pic:cNvPicPr>
                  </pic:nvPicPr>
                  <pic:blipFill>
                    <a:blip r:embed="rId34"/>
                    <a:srcRect/>
                    <a:stretch>
                      <a:fillRect/>
                    </a:stretch>
                  </pic:blipFill>
                  <pic:spPr bwMode="auto">
                    <a:xfrm>
                      <a:off x="0" y="0"/>
                      <a:ext cx="2724150" cy="17430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）结转净损益。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790950" cy="581025"/>
            <wp:effectExtent l="19050" t="0" r="0" b="0"/>
            <wp:docPr id="30" name="图片_x0020422570ad-84ce-4813-a8f3-cf05f281a373" descr="b98d2a36-762d-4719-9302-9f7b30a9e8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22570ad-84ce-4813-a8f3-cf05f281a373" descr="b98d2a36-762d-4719-9302-9f7b30a9e8b1"/>
                    <pic:cNvPicPr>
                      <a:picLocks noChangeAspect="1" noChangeArrowheads="1"/>
                    </pic:cNvPicPr>
                  </pic:nvPicPr>
                  <pic:blipFill>
                    <a:blip r:embed="rId35"/>
                    <a:srcRect/>
                    <a:stretch>
                      <a:fillRect/>
                    </a:stretch>
                  </pic:blipFill>
                  <pic:spPr bwMode="auto">
                    <a:xfrm>
                      <a:off x="0" y="0"/>
                      <a:ext cx="3790950" cy="5810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属于生产经营期间正常的</w:t>
      </w:r>
      <w:r>
        <w:rPr>
          <w:rStyle w:val="font14zd2"/>
          <w:rFonts w:ascii="宋体" w:hAnsi="宋体" w:cs="宋体" w:hint="eastAsia"/>
        </w:rPr>
        <w:t>出售、转让</w:t>
      </w:r>
      <w:r>
        <w:rPr>
          <w:rFonts w:ascii="宋体" w:hAnsi="宋体" w:cs="宋体" w:hint="eastAsia"/>
          <w:color w:val="000000"/>
          <w:sz w:val="21"/>
          <w:szCs w:val="21"/>
        </w:rPr>
        <w:t>等原因而产生的固定资产处置利得或损失应计入</w:t>
      </w:r>
      <w:r>
        <w:rPr>
          <w:rStyle w:val="font14zd2"/>
          <w:rFonts w:ascii="宋体" w:hAnsi="宋体" w:cs="宋体" w:hint="eastAsia"/>
        </w:rPr>
        <w:t>资产处置损益</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固定资产毁损和报废的会计处理：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162300" cy="1638300"/>
            <wp:effectExtent l="19050" t="0" r="0" b="0"/>
            <wp:docPr id="31" name="图片_x0020afde286e-bf28-48f7-8d83-2916227f94cd" descr="c8beb427-5449-400c-8b3b-75bf7209f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fde286e-bf28-48f7-8d83-2916227f94cd" descr="c8beb427-5449-400c-8b3b-75bf7209f295"/>
                    <pic:cNvPicPr>
                      <a:picLocks noChangeAspect="1" noChangeArrowheads="1"/>
                    </pic:cNvPicPr>
                  </pic:nvPicPr>
                  <pic:blipFill>
                    <a:blip r:embed="rId36"/>
                    <a:srcRect/>
                    <a:stretch>
                      <a:fillRect/>
                    </a:stretch>
                  </pic:blipFill>
                  <pic:spPr bwMode="auto">
                    <a:xfrm>
                      <a:off x="0" y="0"/>
                      <a:ext cx="3162300" cy="16383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）处置净损益的计算。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295525" cy="1457325"/>
            <wp:effectExtent l="0" t="0" r="9525" b="0"/>
            <wp:docPr id="32" name="图片_x0020143904de-b8e4-4e0a-b6a7-13f2fb1e7d17" descr="54b5a2a1-e61b-4383-be57-bf430360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43904de-b8e4-4e0a-b6a7-13f2fb1e7d17" descr="54b5a2a1-e61b-4383-be57-bf4303608353"/>
                    <pic:cNvPicPr>
                      <a:picLocks noChangeAspect="1" noChangeArrowheads="1"/>
                    </pic:cNvPicPr>
                  </pic:nvPicPr>
                  <pic:blipFill>
                    <a:blip r:embed="rId37"/>
                    <a:srcRect/>
                    <a:stretch>
                      <a:fillRect/>
                    </a:stretch>
                  </pic:blipFill>
                  <pic:spPr bwMode="auto">
                    <a:xfrm>
                      <a:off x="0" y="0"/>
                      <a:ext cx="2295525" cy="14573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2019·</w:t>
      </w:r>
      <w:r>
        <w:rPr>
          <w:rStyle w:val="fontkaiti1"/>
          <w:rFonts w:ascii="黑体" w:eastAsia="黑体" w:hAnsi="黑体" w:cs="宋体" w:hint="default"/>
          <w:color w:val="000000"/>
        </w:rPr>
        <w:t>多选题】</w:t>
      </w:r>
      <w:r>
        <w:rPr>
          <w:rStyle w:val="fontkaiti1"/>
          <w:rFonts w:cs="宋体" w:hint="default"/>
          <w:color w:val="000000"/>
        </w:rPr>
        <w:t>在固定资产清理过程中，下列各项影响固定资产清理净损益的有（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毁损固定资产取得的赔款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固定资产的弃置费用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出售固定资产已计提的累计折旧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报废固定资产的原值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转让厂房应交纳的土地增值税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固定资产清理过程中，实际发生弃置费用，应借记</w:t>
      </w:r>
      <w:r>
        <w:rPr>
          <w:rStyle w:val="fontkaiti1"/>
          <w:rFonts w:cs="宋体" w:hint="default"/>
          <w:color w:val="000000"/>
        </w:rPr>
        <w:t>“</w:t>
      </w:r>
      <w:r>
        <w:rPr>
          <w:rStyle w:val="fontkaiti1"/>
          <w:rFonts w:cs="宋体" w:hint="default"/>
          <w:color w:val="000000"/>
        </w:rPr>
        <w:t>预计负债</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银行存款</w:t>
      </w:r>
      <w:r>
        <w:rPr>
          <w:rStyle w:val="fontkaiti1"/>
          <w:rFonts w:cs="宋体" w:hint="default"/>
          <w:color w:val="000000"/>
        </w:rPr>
        <w:t>”</w:t>
      </w:r>
      <w:r>
        <w:rPr>
          <w:rStyle w:val="fontkaiti1"/>
          <w:rFonts w:cs="宋体" w:hint="default"/>
          <w:color w:val="000000"/>
        </w:rPr>
        <w:t>等科目。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2021·</w:t>
      </w:r>
      <w:r>
        <w:rPr>
          <w:rStyle w:val="fontkaiti1"/>
          <w:rFonts w:ascii="黑体" w:eastAsia="黑体" w:hAnsi="黑体" w:cs="宋体" w:hint="default"/>
          <w:color w:val="000000"/>
        </w:rPr>
        <w:t>单选题】</w:t>
      </w:r>
      <w:r>
        <w:rPr>
          <w:rStyle w:val="fontkaiti1"/>
          <w:rFonts w:cs="宋体" w:hint="default"/>
          <w:color w:val="000000"/>
        </w:rPr>
        <w:t>某企业</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月购入一项固定资产，该固定资产原值为</w:t>
      </w:r>
      <w:r>
        <w:rPr>
          <w:rStyle w:val="fontkaiti1"/>
          <w:rFonts w:cs="宋体" w:hint="default"/>
          <w:color w:val="000000"/>
        </w:rPr>
        <w:t>40</w:t>
      </w:r>
      <w:r>
        <w:rPr>
          <w:rStyle w:val="fontkaiti1"/>
          <w:rFonts w:cs="宋体" w:hint="default"/>
          <w:color w:val="000000"/>
        </w:rPr>
        <w:t>万元，预计净残值率为</w:t>
      </w:r>
      <w:r>
        <w:rPr>
          <w:rStyle w:val="fontkaiti1"/>
          <w:rFonts w:cs="宋体" w:hint="default"/>
          <w:color w:val="000000"/>
        </w:rPr>
        <w:t>3%</w:t>
      </w:r>
      <w:r>
        <w:rPr>
          <w:rStyle w:val="fontkaiti1"/>
          <w:rFonts w:cs="宋体" w:hint="default"/>
          <w:color w:val="000000"/>
        </w:rPr>
        <w:t>，预计使用年限为</w:t>
      </w:r>
      <w:r>
        <w:rPr>
          <w:rStyle w:val="fontkaiti1"/>
          <w:rFonts w:cs="宋体" w:hint="default"/>
          <w:color w:val="000000"/>
        </w:rPr>
        <w:t>5</w:t>
      </w:r>
      <w:r>
        <w:rPr>
          <w:rStyle w:val="fontkaiti1"/>
          <w:rFonts w:cs="宋体" w:hint="default"/>
          <w:color w:val="000000"/>
        </w:rPr>
        <w:t>年，采用双倍余额递减法计提折旧。</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月该项固定资产报废，收到保险公司理赔款</w:t>
      </w:r>
      <w:r>
        <w:rPr>
          <w:rStyle w:val="fontkaiti1"/>
          <w:rFonts w:cs="宋体" w:hint="default"/>
          <w:color w:val="000000"/>
        </w:rPr>
        <w:t>5</w:t>
      </w:r>
      <w:r>
        <w:rPr>
          <w:rStyle w:val="fontkaiti1"/>
          <w:rFonts w:cs="宋体" w:hint="default"/>
          <w:color w:val="000000"/>
        </w:rPr>
        <w:t>万元，取得报废残值变价收入</w:t>
      </w:r>
      <w:r>
        <w:rPr>
          <w:rStyle w:val="fontkaiti1"/>
          <w:rFonts w:cs="宋体" w:hint="default"/>
          <w:color w:val="000000"/>
        </w:rPr>
        <w:t>3</w:t>
      </w:r>
      <w:r>
        <w:rPr>
          <w:rStyle w:val="fontkaiti1"/>
          <w:rFonts w:cs="宋体" w:hint="default"/>
          <w:color w:val="000000"/>
        </w:rPr>
        <w:t>万元。不考虑其他因素，则该项固定资产报废净损失为（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A.13.6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B.21.65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C.12.8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D.6.4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w:t>
      </w:r>
      <w:r>
        <w:rPr>
          <w:rStyle w:val="fontkaiti1"/>
          <w:rFonts w:cs="宋体" w:hint="default"/>
          <w:color w:val="000000"/>
        </w:rPr>
        <w:t>020</w:t>
      </w:r>
      <w:r>
        <w:rPr>
          <w:rStyle w:val="fontkaiti1"/>
          <w:rFonts w:cs="宋体" w:hint="default"/>
          <w:color w:val="000000"/>
        </w:rPr>
        <w:t>年该固定资产年折旧额＝</w:t>
      </w:r>
      <w:r>
        <w:rPr>
          <w:rStyle w:val="fontkaiti1"/>
          <w:rFonts w:cs="宋体" w:hint="default"/>
          <w:color w:val="000000"/>
        </w:rPr>
        <w:t>40×2/5</w:t>
      </w:r>
      <w:r>
        <w:rPr>
          <w:rStyle w:val="fontkaiti1"/>
          <w:rFonts w:cs="宋体" w:hint="default"/>
          <w:color w:val="000000"/>
        </w:rPr>
        <w:t>＝</w:t>
      </w:r>
      <w:r>
        <w:rPr>
          <w:rStyle w:val="fontkaiti1"/>
          <w:rFonts w:cs="宋体" w:hint="default"/>
          <w:color w:val="000000"/>
        </w:rPr>
        <w:t>16</w:t>
      </w:r>
      <w:r>
        <w:rPr>
          <w:rStyle w:val="fontkaiti1"/>
          <w:rFonts w:cs="宋体" w:hint="default"/>
          <w:color w:val="000000"/>
        </w:rPr>
        <w:t>（万元），</w:t>
      </w:r>
      <w:r>
        <w:rPr>
          <w:rStyle w:val="fontkaiti1"/>
          <w:rFonts w:cs="宋体" w:hint="default"/>
          <w:color w:val="000000"/>
        </w:rPr>
        <w:t>2021</w:t>
      </w:r>
      <w:r>
        <w:rPr>
          <w:rStyle w:val="fontkaiti1"/>
          <w:rFonts w:cs="宋体" w:hint="default"/>
          <w:color w:val="000000"/>
        </w:rPr>
        <w:t>年该固定资产的折旧额＝（</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16</w:t>
      </w:r>
      <w:r>
        <w:rPr>
          <w:rStyle w:val="fontkaiti1"/>
          <w:rFonts w:cs="宋体" w:hint="default"/>
          <w:color w:val="000000"/>
        </w:rPr>
        <w:t>）</w:t>
      </w:r>
      <w:r>
        <w:rPr>
          <w:rStyle w:val="fontkaiti1"/>
          <w:rFonts w:cs="宋体" w:hint="default"/>
          <w:color w:val="000000"/>
        </w:rPr>
        <w:t>×2/5×4 /12</w:t>
      </w:r>
      <w:r>
        <w:rPr>
          <w:rStyle w:val="fontkaiti1"/>
          <w:rFonts w:cs="宋体" w:hint="default"/>
          <w:color w:val="000000"/>
        </w:rPr>
        <w:t>＝</w:t>
      </w:r>
      <w:r>
        <w:rPr>
          <w:rStyle w:val="fontkaiti1"/>
          <w:rFonts w:cs="宋体" w:hint="default"/>
          <w:color w:val="000000"/>
        </w:rPr>
        <w:t>3.2</w:t>
      </w:r>
      <w:r>
        <w:rPr>
          <w:rStyle w:val="fontkaiti1"/>
          <w:rFonts w:cs="宋体" w:hint="default"/>
          <w:color w:val="000000"/>
        </w:rPr>
        <w:t>（万元），报废时该固定资产账面价值＝</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16</w:t>
      </w:r>
      <w:r>
        <w:rPr>
          <w:rStyle w:val="fontkaiti1"/>
          <w:rFonts w:cs="宋体" w:hint="default"/>
          <w:color w:val="000000"/>
        </w:rPr>
        <w:t>－</w:t>
      </w:r>
      <w:r>
        <w:rPr>
          <w:rStyle w:val="fontkaiti1"/>
          <w:rFonts w:cs="宋体" w:hint="default"/>
          <w:color w:val="000000"/>
        </w:rPr>
        <w:t>3.2</w:t>
      </w:r>
      <w:r>
        <w:rPr>
          <w:rStyle w:val="fontkaiti1"/>
          <w:rFonts w:cs="宋体" w:hint="default"/>
          <w:color w:val="000000"/>
        </w:rPr>
        <w:t>＝</w:t>
      </w:r>
      <w:r>
        <w:rPr>
          <w:rStyle w:val="fontkaiti1"/>
          <w:rFonts w:cs="宋体" w:hint="default"/>
          <w:color w:val="000000"/>
        </w:rPr>
        <w:t>20.8</w:t>
      </w:r>
      <w:r>
        <w:rPr>
          <w:rStyle w:val="fontkaiti1"/>
          <w:rFonts w:cs="宋体" w:hint="default"/>
          <w:color w:val="000000"/>
        </w:rPr>
        <w:t>（万元），报废净损益＝</w:t>
      </w:r>
      <w:r>
        <w:rPr>
          <w:rStyle w:val="fontkaiti1"/>
          <w:rFonts w:cs="宋体" w:hint="default"/>
          <w:color w:val="000000"/>
        </w:rPr>
        <w:t>5+3- 20.8</w:t>
      </w:r>
      <w:r>
        <w:rPr>
          <w:rStyle w:val="fontkaiti1"/>
          <w:rFonts w:cs="宋体" w:hint="default"/>
          <w:color w:val="000000"/>
        </w:rPr>
        <w:t>＝</w:t>
      </w:r>
      <w:r>
        <w:rPr>
          <w:rStyle w:val="fontkaiti1"/>
          <w:rFonts w:cs="宋体" w:hint="default"/>
          <w:color w:val="000000"/>
        </w:rPr>
        <w:t>-12.8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七、固定资产的清查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固定资产盘盈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295525" cy="1400175"/>
            <wp:effectExtent l="19050" t="0" r="0" b="0"/>
            <wp:docPr id="33" name="图片_x002067944463-0635-4026-8a4b-ea29f9d8d387" descr="daa0da82-0fc8-40d3-828a-bd3624697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7944463-0635-4026-8a4b-ea29f9d8d387" descr="daa0da82-0fc8-40d3-828a-bd3624697801"/>
                    <pic:cNvPicPr>
                      <a:picLocks noChangeAspect="1" noChangeArrowheads="1"/>
                    </pic:cNvPicPr>
                  </pic:nvPicPr>
                  <pic:blipFill>
                    <a:blip r:embed="rId38"/>
                    <a:srcRect/>
                    <a:stretch>
                      <a:fillRect/>
                    </a:stretch>
                  </pic:blipFill>
                  <pic:spPr bwMode="auto">
                    <a:xfrm>
                      <a:off x="0" y="0"/>
                      <a:ext cx="2295525" cy="14001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固定资产盘亏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181225" cy="1990725"/>
            <wp:effectExtent l="0" t="0" r="0" b="0"/>
            <wp:docPr id="34" name="图片_x00200acb5546-b8e8-4dee-a8e0-747ff2c60889" descr="bc76dd4f-e61d-4723-95d3-7741d1e4a3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acb5546-b8e8-4dee-a8e0-747ff2c60889" descr="bc76dd4f-e61d-4723-95d3-7741d1e4a31e"/>
                    <pic:cNvPicPr>
                      <a:picLocks noChangeAspect="1" noChangeArrowheads="1"/>
                    </pic:cNvPicPr>
                  </pic:nvPicPr>
                  <pic:blipFill>
                    <a:blip r:embed="rId39"/>
                    <a:srcRect/>
                    <a:stretch>
                      <a:fillRect/>
                    </a:stretch>
                  </pic:blipFill>
                  <pic:spPr bwMode="auto">
                    <a:xfrm>
                      <a:off x="0" y="0"/>
                      <a:ext cx="2181225" cy="19907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单选题】</w:t>
      </w:r>
      <w:r>
        <w:rPr>
          <w:rStyle w:val="fontkaiti1"/>
          <w:rFonts w:cs="宋体" w:hint="default"/>
          <w:color w:val="000000"/>
        </w:rPr>
        <w:t>下列交易或事项中，不需要通过</w:t>
      </w:r>
      <w:r>
        <w:rPr>
          <w:rStyle w:val="fontkaiti1"/>
          <w:rFonts w:cs="宋体" w:hint="default"/>
          <w:color w:val="000000"/>
        </w:rPr>
        <w:t>“</w:t>
      </w:r>
      <w:r>
        <w:rPr>
          <w:rStyle w:val="fontkaiti1"/>
          <w:rFonts w:cs="宋体" w:hint="default"/>
          <w:color w:val="000000"/>
        </w:rPr>
        <w:t>固定资产清理</w:t>
      </w:r>
      <w:r>
        <w:rPr>
          <w:rStyle w:val="fontkaiti1"/>
          <w:rFonts w:cs="宋体" w:hint="default"/>
          <w:color w:val="000000"/>
        </w:rPr>
        <w:t>”</w:t>
      </w:r>
      <w:r>
        <w:rPr>
          <w:rStyle w:val="fontkaiti1"/>
          <w:rFonts w:cs="宋体" w:hint="default"/>
          <w:color w:val="000000"/>
        </w:rPr>
        <w:t>科目核算的是（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固定资产毁损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固定资产盘亏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以固定资产</w:t>
      </w:r>
      <w:r>
        <w:rPr>
          <w:rStyle w:val="fontkaiti1"/>
          <w:rFonts w:cs="宋体" w:hint="default"/>
          <w:color w:val="000000"/>
        </w:rPr>
        <w:t>抵偿债务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以固定资产换入股权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，盘亏的固定资产应通过</w:t>
      </w:r>
      <w:r>
        <w:rPr>
          <w:rStyle w:val="fontkaiti1"/>
          <w:rFonts w:cs="宋体" w:hint="default"/>
          <w:color w:val="000000"/>
        </w:rPr>
        <w:t>“</w:t>
      </w:r>
      <w:r>
        <w:rPr>
          <w:rStyle w:val="fontkaiti1"/>
          <w:rFonts w:cs="宋体" w:hint="default"/>
          <w:color w:val="000000"/>
        </w:rPr>
        <w:t>待处理财产损溢</w:t>
      </w:r>
      <w:r>
        <w:rPr>
          <w:rStyle w:val="fontkaiti1"/>
          <w:rFonts w:cs="宋体" w:hint="default"/>
          <w:color w:val="000000"/>
        </w:rPr>
        <w:t>”</w:t>
      </w:r>
      <w:r>
        <w:rPr>
          <w:rStyle w:val="fontkaiti1"/>
          <w:rFonts w:cs="宋体" w:hint="default"/>
          <w:color w:val="000000"/>
        </w:rPr>
        <w:t>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无形资产的初始计量</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CB66CD" w:rsidP="00CB66CD">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贰　无形资产的核算</w:t>
      </w:r>
      <w:r>
        <w:rPr>
          <w:rFonts w:ascii="宋体" w:hAnsi="宋体" w:cs="宋体" w:hint="eastAsia"/>
          <w:color w:val="000000"/>
          <w:sz w:val="21"/>
          <w:szCs w:val="21"/>
        </w:rPr>
        <w:t xml:space="preserve"> </w:t>
      </w:r>
    </w:p>
    <w:p w:rsidR="00000000" w:rsidRDefault="00CB66CD" w:rsidP="00CB66CD">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一、无形资产的内容和特征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无形资产——指企业拥有或者控制的没有实物形态的可辨认非货币性资产，通常包括专利权、非专利技术、商标权、著作权、特许权、土地使用权、数据资源等。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无形资产具有以下特征：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）无形资产不具有实物形态。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）无形资产属于非货币性长期资产。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）无形</w:t>
      </w:r>
      <w:r>
        <w:rPr>
          <w:rFonts w:ascii="宋体" w:hAnsi="宋体" w:cs="宋体" w:hint="eastAsia"/>
          <w:color w:val="000000"/>
          <w:sz w:val="21"/>
          <w:szCs w:val="21"/>
        </w:rPr>
        <w:t>资产具有可控制性。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）无形资产具有可辨认性。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商誉、客户关系、客户基础、客户信赖和市场份额等不属于无形资产。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二、无形资产的初始计量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外购无形资产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）一次性付款购入无形资产。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657600" cy="847725"/>
            <wp:effectExtent l="19050" t="0" r="0" b="0"/>
            <wp:docPr id="35" name="图片_x00207e4cf7fc-51c2-4a03-893c-af1568afdd88" descr="f2d9047d-bf52-469b-b837-b32f68313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e4cf7fc-51c2-4a03-893c-af1568afdd88" descr="f2d9047d-bf52-469b-b837-b32f68313a3e"/>
                    <pic:cNvPicPr>
                      <a:picLocks noChangeAspect="1" noChangeArrowheads="1"/>
                    </pic:cNvPicPr>
                  </pic:nvPicPr>
                  <pic:blipFill>
                    <a:blip r:embed="rId40"/>
                    <a:srcRect/>
                    <a:stretch>
                      <a:fillRect/>
                    </a:stretch>
                  </pic:blipFill>
                  <pic:spPr bwMode="auto">
                    <a:xfrm>
                      <a:off x="0" y="0"/>
                      <a:ext cx="3657600" cy="8477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）分期付款购入无形资产。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86150" cy="819150"/>
            <wp:effectExtent l="19050" t="0" r="0" b="0"/>
            <wp:docPr id="36" name="图片_x0020ad7472a3-1d0e-416a-8fd0-3ed506dba2c0" descr="3839ca1d-2c81-476e-be6a-64c8db1f7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d7472a3-1d0e-416a-8fd0-3ed506dba2c0" descr="3839ca1d-2c81-476e-be6a-64c8db1f7c9d"/>
                    <pic:cNvPicPr>
                      <a:picLocks noChangeAspect="1" noChangeArrowheads="1"/>
                    </pic:cNvPicPr>
                  </pic:nvPicPr>
                  <pic:blipFill>
                    <a:blip r:embed="rId41"/>
                    <a:srcRect/>
                    <a:stretch>
                      <a:fillRect/>
                    </a:stretch>
                  </pic:blipFill>
                  <pic:spPr bwMode="auto">
                    <a:xfrm>
                      <a:off x="0" y="0"/>
                      <a:ext cx="3486150" cy="8191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自行开发无形资产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）研究阶段和开发阶段的区分。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267075" cy="1066800"/>
            <wp:effectExtent l="19050" t="0" r="9525" b="0"/>
            <wp:docPr id="37" name="图片_x0020c9e68d3f-0095-42a4-b9d8-36166e0f02d2" descr="0f6c44fa-41ff-4858-b802-2e8402dbc8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9e68d3f-0095-42a4-b9d8-36166e0f02d2" descr="0f6c44fa-41ff-4858-b802-2e8402dbc8b5"/>
                    <pic:cNvPicPr>
                      <a:picLocks noChangeAspect="1" noChangeArrowheads="1"/>
                    </pic:cNvPicPr>
                  </pic:nvPicPr>
                  <pic:blipFill>
                    <a:blip r:embed="rId42"/>
                    <a:srcRect/>
                    <a:stretch>
                      <a:fillRect/>
                    </a:stretch>
                  </pic:blipFill>
                  <pic:spPr bwMode="auto">
                    <a:xfrm>
                      <a:off x="0" y="0"/>
                      <a:ext cx="3267075" cy="10668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）研发支出的处理原则。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19600" cy="1647825"/>
            <wp:effectExtent l="19050" t="0" r="0" b="0"/>
            <wp:docPr id="38" name="图片_x0020621ae95e-4821-4638-b404-34dd241b4e8e" descr="ed96208d-5674-4304-b982-d5ac0f83d6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21ae95e-4821-4638-b404-34dd241b4e8e" descr="ed96208d-5674-4304-b982-d5ac0f83d6a6"/>
                    <pic:cNvPicPr>
                      <a:picLocks noChangeAspect="1" noChangeArrowheads="1"/>
                    </pic:cNvPicPr>
                  </pic:nvPicPr>
                  <pic:blipFill>
                    <a:blip r:embed="rId43"/>
                    <a:srcRect/>
                    <a:stretch>
                      <a:fillRect/>
                    </a:stretch>
                  </pic:blipFill>
                  <pic:spPr bwMode="auto">
                    <a:xfrm>
                      <a:off x="0" y="0"/>
                      <a:ext cx="4419600" cy="16478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】无法区分</w:t>
      </w:r>
      <w:r>
        <w:rPr>
          <w:rFonts w:ascii="宋体" w:hAnsi="宋体" w:cs="宋体" w:hint="eastAsia"/>
          <w:color w:val="000000"/>
          <w:sz w:val="21"/>
          <w:szCs w:val="21"/>
        </w:rPr>
        <w:t>研究阶段和开发阶段的支出，应当在发生时费用化，计入当期损益（管理费用）。同时从事多</w:t>
      </w:r>
      <w:r>
        <w:rPr>
          <w:rFonts w:ascii="宋体" w:hAnsi="宋体" w:cs="宋体" w:hint="eastAsia"/>
          <w:color w:val="000000"/>
          <w:sz w:val="21"/>
          <w:szCs w:val="21"/>
        </w:rPr>
        <w:t>项研究开发活动的，所发生的支出能够按照合理的标准在各项研究开发活动之间进行分配；研发支出</w:t>
      </w:r>
      <w:r>
        <w:rPr>
          <w:rStyle w:val="font14zd2"/>
          <w:rFonts w:ascii="宋体" w:hAnsi="宋体" w:cs="宋体" w:hint="eastAsia"/>
        </w:rPr>
        <w:t>无法明确分配的</w:t>
      </w:r>
      <w:r>
        <w:rPr>
          <w:rFonts w:ascii="宋体" w:hAnsi="宋体" w:cs="宋体" w:hint="eastAsia"/>
          <w:color w:val="000000"/>
          <w:sz w:val="21"/>
          <w:szCs w:val="21"/>
        </w:rPr>
        <w:t>，应当计入当期损益，不计入开发活动的成本。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开发阶段支出满足资本化的条件（同时满足）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）完成该无形资产以使其能够使用或出售在技术上具有</w:t>
      </w:r>
      <w:r>
        <w:rPr>
          <w:rStyle w:val="font14zd2"/>
          <w:rFonts w:ascii="宋体" w:hAnsi="宋体" w:cs="宋体" w:hint="eastAsia"/>
        </w:rPr>
        <w:t>可行性</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）具有完成该无形资产并使用或出售的</w:t>
      </w:r>
      <w:r>
        <w:rPr>
          <w:rStyle w:val="font14zd2"/>
          <w:rFonts w:ascii="宋体" w:hAnsi="宋体" w:cs="宋体" w:hint="eastAsia"/>
        </w:rPr>
        <w:t>意图</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）无形资产产生经济利益的方式，包括能够证明运用该无形资产生产的产品存在市场或无形资产自身</w:t>
      </w:r>
      <w:r>
        <w:rPr>
          <w:rStyle w:val="font14zd2"/>
          <w:rFonts w:ascii="宋体" w:hAnsi="宋体" w:cs="宋体" w:hint="eastAsia"/>
        </w:rPr>
        <w:t>存在市场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）有</w:t>
      </w:r>
      <w:r>
        <w:rPr>
          <w:rStyle w:val="font14zd2"/>
          <w:rFonts w:ascii="宋体" w:hAnsi="宋体" w:cs="宋体" w:hint="eastAsia"/>
        </w:rPr>
        <w:t>足够</w:t>
      </w:r>
      <w:r>
        <w:rPr>
          <w:rFonts w:ascii="宋体" w:hAnsi="宋体" w:cs="宋体" w:hint="eastAsia"/>
          <w:color w:val="000000"/>
          <w:sz w:val="21"/>
          <w:szCs w:val="21"/>
        </w:rPr>
        <w:t>的技术、财务资源和其他资源支持，以完成该无形资产的开发，</w:t>
      </w:r>
      <w:r>
        <w:rPr>
          <w:rFonts w:ascii="宋体" w:hAnsi="宋体" w:cs="宋体" w:hint="eastAsia"/>
          <w:color w:val="000000"/>
          <w:sz w:val="21"/>
          <w:szCs w:val="21"/>
        </w:rPr>
        <w:t>并有能力使用或出售该无形资产；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）归属于该无形资产开发阶段的支出能够</w:t>
      </w:r>
      <w:r>
        <w:rPr>
          <w:rStyle w:val="font14zd2"/>
          <w:rFonts w:ascii="宋体" w:hAnsi="宋体" w:cs="宋体" w:hint="eastAsia"/>
        </w:rPr>
        <w:t>可靠地计量</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）研究支出的账务处理。</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57175" cy="238125"/>
            <wp:effectExtent l="19050" t="0" r="9525" b="0"/>
            <wp:docPr id="39" name="图片_x00200e4b4a25-cdc0-4f78-b773-3576259e7e39" descr="2e0c31c3-9666-4f87-9f40-e41a913f3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e4b4a25-cdc0-4f78-b773-3576259e7e39" descr="2e0c31c3-9666-4f87-9f40-e41a913f3e94"/>
                    <pic:cNvPicPr>
                      <a:picLocks noChangeAspect="1" noChangeArrowheads="1"/>
                    </pic:cNvPicPr>
                  </pic:nvPicPr>
                  <pic:blipFill>
                    <a:blip r:embed="rId44"/>
                    <a:srcRect/>
                    <a:stretch>
                      <a:fillRect/>
                    </a:stretch>
                  </pic:blipFill>
                  <pic:spPr bwMode="auto">
                    <a:xfrm>
                      <a:off x="0" y="0"/>
                      <a:ext cx="257175" cy="2381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①费用化支出（</w:t>
      </w:r>
      <w:r>
        <w:rPr>
          <w:rStyle w:val="font14zd2"/>
          <w:rFonts w:ascii="宋体" w:hAnsi="宋体" w:cs="宋体" w:hint="eastAsia"/>
        </w:rPr>
        <w:t>研究阶段的支出、开发阶段不符合资本化条件的支出和无法区分的支出</w:t>
      </w:r>
      <w:r>
        <w:rPr>
          <w:rFonts w:ascii="宋体" w:hAnsi="宋体" w:cs="宋体" w:hint="eastAsia"/>
          <w:color w:val="000000"/>
          <w:sz w:val="21"/>
          <w:szCs w:val="21"/>
        </w:rPr>
        <w:t>）</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t>发生时：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借：研发支出——费用化支出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期末：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贷：研发支出——费用化支出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②资本化支出（</w:t>
      </w:r>
      <w:r>
        <w:rPr>
          <w:rStyle w:val="font14zd2"/>
          <w:rFonts w:ascii="宋体" w:hAnsi="宋体" w:cs="宋体" w:hint="eastAsia"/>
        </w:rPr>
        <w:t>开发阶段符合资本化条件的支出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发生时：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借：研发支出——资本化支出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无形资产达到</w:t>
      </w:r>
      <w:r>
        <w:rPr>
          <w:rFonts w:ascii="宋体" w:hAnsi="宋体" w:cs="宋体" w:hint="eastAsia"/>
          <w:color w:val="000000"/>
          <w:sz w:val="21"/>
          <w:szCs w:val="21"/>
        </w:rPr>
        <w:t>预定用途时：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贷：研发支出——资本化支出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银行存款（注册登记费）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2020·</w:t>
      </w:r>
      <w:r>
        <w:rPr>
          <w:rStyle w:val="fontkaiti1"/>
          <w:rFonts w:ascii="黑体" w:eastAsia="黑体" w:hAnsi="黑体" w:cs="宋体" w:hint="default"/>
          <w:color w:val="000000"/>
        </w:rPr>
        <w:t>单选题】</w:t>
      </w:r>
      <w:r>
        <w:rPr>
          <w:rStyle w:val="fontkaiti1"/>
          <w:rFonts w:cs="宋体" w:hint="default"/>
          <w:color w:val="000000"/>
        </w:rPr>
        <w:t>下列关于内部研发无形资产会计处理的表述中，错误的是（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研究阶段发生的支出应全部费用化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研究阶段发生的符合资本化条件的支出应计入无形资产成本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开发阶段发生的符合资本化条件的支出应计入无形资产成本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开发阶段发生的未满足资本化条件的支出应计入当期损益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『答案解析』企业内部研究开发项目发生的支出，按下列规定处</w:t>
      </w:r>
      <w:r>
        <w:rPr>
          <w:rStyle w:val="fontkaiti1"/>
          <w:rFonts w:cs="宋体" w:hint="default"/>
          <w:color w:val="000000"/>
        </w:rPr>
        <w:t>理：</w:t>
      </w:r>
      <w:r>
        <w:rPr>
          <w:rStyle w:val="fontkaiti1"/>
          <w:rFonts w:cs="宋体" w:hint="default"/>
          <w:color w:val="000000"/>
        </w:rPr>
        <w:t>①</w:t>
      </w:r>
      <w:r>
        <w:rPr>
          <w:rStyle w:val="fontkaiti1"/>
          <w:rFonts w:cs="宋体" w:hint="default"/>
          <w:color w:val="000000"/>
        </w:rPr>
        <w:t>企业研究阶段的支出全部费用化，计入当期损益（管理费用），选项</w:t>
      </w:r>
      <w:r>
        <w:rPr>
          <w:rStyle w:val="fontkaiti1"/>
          <w:rFonts w:cs="宋体" w:hint="default"/>
          <w:color w:val="000000"/>
        </w:rPr>
        <w:t>B</w:t>
      </w:r>
      <w:r>
        <w:rPr>
          <w:rStyle w:val="fontkaiti1"/>
          <w:rFonts w:cs="宋体" w:hint="default"/>
          <w:color w:val="000000"/>
        </w:rPr>
        <w:t>错误。</w:t>
      </w:r>
      <w:r>
        <w:rPr>
          <w:rStyle w:val="fontkaiti1"/>
          <w:rFonts w:cs="宋体" w:hint="default"/>
          <w:color w:val="000000"/>
        </w:rPr>
        <w:t>②</w:t>
      </w:r>
      <w:r>
        <w:rPr>
          <w:rStyle w:val="fontkaiti1"/>
          <w:rFonts w:cs="宋体" w:hint="default"/>
          <w:color w:val="000000"/>
        </w:rPr>
        <w:t>开发阶段的支出符合资本化条件的，才能确认为无形资产；不符合资本化条件的计入当期损益（管理费用）。</w:t>
      </w:r>
      <w:r>
        <w:rPr>
          <w:rStyle w:val="fontkaiti1"/>
          <w:rFonts w:cs="宋体" w:hint="default"/>
          <w:color w:val="000000"/>
        </w:rPr>
        <w:t>③</w:t>
      </w:r>
      <w:r>
        <w:rPr>
          <w:rStyle w:val="fontkaiti1"/>
          <w:rFonts w:cs="宋体" w:hint="default"/>
          <w:color w:val="000000"/>
        </w:rPr>
        <w:t>无法区分研究阶段支出和开发阶段支出，应当将其所发生的研发支出全部费用化，计入当期损益（管理费用）。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多选题】</w:t>
      </w:r>
      <w:r>
        <w:rPr>
          <w:rStyle w:val="fontkaiti1"/>
          <w:rFonts w:cs="宋体" w:hint="default"/>
          <w:color w:val="000000"/>
        </w:rPr>
        <w:t>下列关于内部研究开发无形资产的会计处理的表述中，正确的有（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企业发生的符合资本化条件的开发阶段支出，借记</w:t>
      </w:r>
      <w:r>
        <w:rPr>
          <w:rStyle w:val="fontkaiti1"/>
          <w:rFonts w:cs="宋体" w:hint="default"/>
          <w:color w:val="000000"/>
        </w:rPr>
        <w:t>“</w:t>
      </w:r>
      <w:r>
        <w:rPr>
          <w:rStyle w:val="fontkaiti1"/>
          <w:rFonts w:cs="宋体" w:hint="default"/>
          <w:color w:val="000000"/>
        </w:rPr>
        <w:t>研发支出</w:t>
      </w:r>
      <w:r>
        <w:rPr>
          <w:rStyle w:val="fontkaiti1"/>
          <w:rFonts w:cs="宋体" w:hint="default"/>
          <w:color w:val="000000"/>
        </w:rPr>
        <w:t>——</w:t>
      </w:r>
      <w:r>
        <w:rPr>
          <w:rStyle w:val="fontkaiti1"/>
          <w:rFonts w:cs="宋体" w:hint="default"/>
          <w:color w:val="000000"/>
        </w:rPr>
        <w:t>资本化支出</w:t>
      </w:r>
      <w:r>
        <w:rPr>
          <w:rStyle w:val="fontkaiti1"/>
          <w:rFonts w:cs="宋体" w:hint="default"/>
          <w:color w:val="000000"/>
        </w:rPr>
        <w:t>”</w:t>
      </w:r>
      <w:r>
        <w:rPr>
          <w:rStyle w:val="fontkaiti1"/>
          <w:rFonts w:cs="宋体" w:hint="default"/>
          <w:color w:val="000000"/>
        </w:rPr>
        <w:t>科目，期末结转至无形资产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企业期末将研发支出科目归集的费</w:t>
      </w:r>
      <w:r>
        <w:rPr>
          <w:rStyle w:val="fontkaiti1"/>
          <w:rFonts w:cs="宋体" w:hint="default"/>
          <w:color w:val="000000"/>
        </w:rPr>
        <w:t>用化支出金额转入</w:t>
      </w:r>
      <w:r>
        <w:rPr>
          <w:rStyle w:val="fontkaiti1"/>
          <w:rFonts w:cs="宋体" w:hint="default"/>
          <w:color w:val="000000"/>
        </w:rPr>
        <w:t>“</w:t>
      </w:r>
      <w:r>
        <w:rPr>
          <w:rStyle w:val="fontkaiti1"/>
          <w:rFonts w:cs="宋体" w:hint="default"/>
          <w:color w:val="000000"/>
        </w:rPr>
        <w:t>管理费用</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研发支出</w:t>
      </w:r>
      <w:r>
        <w:rPr>
          <w:rStyle w:val="fontkaiti1"/>
          <w:rFonts w:cs="宋体" w:hint="default"/>
          <w:color w:val="000000"/>
        </w:rPr>
        <w:t>——</w:t>
      </w:r>
      <w:r>
        <w:rPr>
          <w:rStyle w:val="fontkaiti1"/>
          <w:rFonts w:cs="宋体" w:hint="default"/>
          <w:color w:val="000000"/>
        </w:rPr>
        <w:t>资本化支出</w:t>
      </w:r>
      <w:r>
        <w:rPr>
          <w:rStyle w:val="fontkaiti1"/>
          <w:rFonts w:cs="宋体" w:hint="default"/>
          <w:color w:val="000000"/>
        </w:rPr>
        <w:t>”</w:t>
      </w:r>
      <w:r>
        <w:rPr>
          <w:rStyle w:val="fontkaiti1"/>
          <w:rFonts w:cs="宋体" w:hint="default"/>
          <w:color w:val="000000"/>
        </w:rPr>
        <w:t>科目的期末余额在资产负债表中</w:t>
      </w:r>
      <w:r>
        <w:rPr>
          <w:rStyle w:val="fontkaiti1"/>
          <w:rFonts w:cs="宋体" w:hint="default"/>
          <w:color w:val="000000"/>
        </w:rPr>
        <w:t>“</w:t>
      </w:r>
      <w:r>
        <w:rPr>
          <w:rStyle w:val="fontkaiti1"/>
          <w:rFonts w:cs="宋体" w:hint="default"/>
          <w:color w:val="000000"/>
        </w:rPr>
        <w:t>无形资产</w:t>
      </w:r>
      <w:r>
        <w:rPr>
          <w:rStyle w:val="fontkaiti1"/>
          <w:rFonts w:cs="宋体" w:hint="default"/>
          <w:color w:val="000000"/>
        </w:rPr>
        <w:t>”</w:t>
      </w:r>
      <w:r>
        <w:rPr>
          <w:rStyle w:val="fontkaiti1"/>
          <w:rFonts w:cs="宋体" w:hint="default"/>
          <w:color w:val="000000"/>
        </w:rPr>
        <w:t>项目列报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企业发生的费用化研发支出，应在利润表</w:t>
      </w:r>
      <w:r>
        <w:rPr>
          <w:rStyle w:val="fontkaiti1"/>
          <w:rFonts w:cs="宋体" w:hint="default"/>
          <w:color w:val="000000"/>
        </w:rPr>
        <w:t>“</w:t>
      </w:r>
      <w:r>
        <w:rPr>
          <w:rStyle w:val="fontkaiti1"/>
          <w:rFonts w:cs="宋体" w:hint="default"/>
          <w:color w:val="000000"/>
        </w:rPr>
        <w:t>研发费用</w:t>
      </w:r>
      <w:r>
        <w:rPr>
          <w:rStyle w:val="fontkaiti1"/>
          <w:rFonts w:cs="宋体" w:hint="default"/>
          <w:color w:val="000000"/>
        </w:rPr>
        <w:t>”</w:t>
      </w:r>
      <w:r>
        <w:rPr>
          <w:rStyle w:val="fontkaiti1"/>
          <w:rFonts w:cs="宋体" w:hint="default"/>
          <w:color w:val="000000"/>
        </w:rPr>
        <w:t>项目列报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企业开发阶段发生的借款利息支出，借记</w:t>
      </w:r>
      <w:r>
        <w:rPr>
          <w:rStyle w:val="fontkaiti1"/>
          <w:rFonts w:cs="宋体" w:hint="default"/>
          <w:color w:val="000000"/>
        </w:rPr>
        <w:t>“</w:t>
      </w:r>
      <w:r>
        <w:rPr>
          <w:rStyle w:val="fontkaiti1"/>
          <w:rFonts w:cs="宋体" w:hint="default"/>
          <w:color w:val="000000"/>
        </w:rPr>
        <w:t>研发支出</w:t>
      </w:r>
      <w:r>
        <w:rPr>
          <w:rStyle w:val="fontkaiti1"/>
          <w:rFonts w:cs="宋体" w:hint="default"/>
          <w:color w:val="000000"/>
        </w:rPr>
        <w:t>——</w:t>
      </w:r>
      <w:r>
        <w:rPr>
          <w:rStyle w:val="fontkaiti1"/>
          <w:rFonts w:cs="宋体" w:hint="default"/>
          <w:color w:val="000000"/>
        </w:rPr>
        <w:t>资本化支出</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，应在开发完成后转入无形资产；选项</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w:t>
      </w:r>
      <w:r>
        <w:rPr>
          <w:rStyle w:val="fontkaiti1"/>
          <w:rFonts w:cs="宋体" w:hint="default"/>
          <w:color w:val="000000"/>
        </w:rPr>
        <w:t>研发支出</w:t>
      </w:r>
      <w:r>
        <w:rPr>
          <w:rStyle w:val="fontkaiti1"/>
          <w:rFonts w:cs="宋体" w:hint="default"/>
          <w:color w:val="000000"/>
        </w:rPr>
        <w:t>——</w:t>
      </w:r>
      <w:r>
        <w:rPr>
          <w:rStyle w:val="fontkaiti1"/>
          <w:rFonts w:cs="宋体" w:hint="default"/>
          <w:color w:val="000000"/>
        </w:rPr>
        <w:t>资本化支出</w:t>
      </w:r>
      <w:r>
        <w:rPr>
          <w:rStyle w:val="fontkaiti1"/>
          <w:rFonts w:cs="宋体" w:hint="default"/>
          <w:color w:val="000000"/>
        </w:rPr>
        <w:t>”</w:t>
      </w:r>
      <w:r>
        <w:rPr>
          <w:rStyle w:val="fontkaiti1"/>
          <w:rFonts w:cs="宋体" w:hint="default"/>
          <w:color w:val="000000"/>
        </w:rPr>
        <w:t>科目的期末余额在资产负债表中</w:t>
      </w:r>
      <w:r>
        <w:rPr>
          <w:rStyle w:val="fontkaiti1"/>
          <w:rFonts w:cs="宋体" w:hint="default"/>
          <w:color w:val="000000"/>
        </w:rPr>
        <w:t>“</w:t>
      </w:r>
      <w:r>
        <w:rPr>
          <w:rStyle w:val="fontkaiti1"/>
          <w:rFonts w:cs="宋体" w:hint="default"/>
          <w:color w:val="000000"/>
        </w:rPr>
        <w:t>开发支出</w:t>
      </w:r>
      <w:r>
        <w:rPr>
          <w:rStyle w:val="fontkaiti1"/>
          <w:rFonts w:cs="宋体" w:hint="default"/>
          <w:color w:val="000000"/>
        </w:rPr>
        <w:t>”</w:t>
      </w:r>
      <w:r>
        <w:rPr>
          <w:rStyle w:val="fontkaiti1"/>
          <w:rFonts w:cs="宋体" w:hint="default"/>
          <w:color w:val="000000"/>
        </w:rPr>
        <w:t>项目列报；选项</w:t>
      </w:r>
      <w:r>
        <w:rPr>
          <w:rStyle w:val="fontkaiti1"/>
          <w:rFonts w:cs="宋体" w:hint="default"/>
          <w:color w:val="000000"/>
        </w:rPr>
        <w:t>E</w:t>
      </w:r>
      <w:r>
        <w:rPr>
          <w:rStyle w:val="fontkaiti1"/>
          <w:rFonts w:cs="宋体" w:hint="default"/>
          <w:color w:val="000000"/>
        </w:rPr>
        <w:t>，企业开发阶段发生的借款利息支出，符合资本化条件的记入</w:t>
      </w:r>
      <w:r>
        <w:rPr>
          <w:rStyle w:val="fontkaiti1"/>
          <w:rFonts w:cs="宋体" w:hint="default"/>
          <w:color w:val="000000"/>
        </w:rPr>
        <w:t>“</w:t>
      </w:r>
      <w:r>
        <w:rPr>
          <w:rStyle w:val="fontkaiti1"/>
          <w:rFonts w:cs="宋体" w:hint="default"/>
          <w:color w:val="000000"/>
        </w:rPr>
        <w:t>研发支出</w:t>
      </w:r>
      <w:r>
        <w:rPr>
          <w:rStyle w:val="fontkaiti1"/>
          <w:rFonts w:cs="宋体" w:hint="default"/>
          <w:color w:val="000000"/>
        </w:rPr>
        <w:t>——</w:t>
      </w:r>
      <w:r>
        <w:rPr>
          <w:rStyle w:val="fontkaiti1"/>
          <w:rFonts w:cs="宋体" w:hint="default"/>
          <w:color w:val="000000"/>
        </w:rPr>
        <w:t>资本化支出</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土地使用权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086100" cy="1438275"/>
            <wp:effectExtent l="19050" t="0" r="0" b="0"/>
            <wp:docPr id="40" name="图片_x0020d6ac02dd-be3d-4b12-b07d-0b2598f7b764" descr="85736bfc-dc6c-4ba4-ad26-615b24668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6ac02dd-be3d-4b12-b07d-0b2598f7b764" descr="85736bfc-dc6c-4ba4-ad26-615b24668210"/>
                    <pic:cNvPicPr>
                      <a:picLocks noChangeAspect="1" noChangeArrowheads="1"/>
                    </pic:cNvPicPr>
                  </pic:nvPicPr>
                  <pic:blipFill>
                    <a:blip r:embed="rId45"/>
                    <a:srcRect/>
                    <a:stretch>
                      <a:fillRect/>
                    </a:stretch>
                  </pic:blipFill>
                  <pic:spPr bwMode="auto">
                    <a:xfrm>
                      <a:off x="0" y="0"/>
                      <a:ext cx="3086100" cy="14382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外购的房屋建筑物，应当对实际支付的价款按照合理的方法在土地使用权与地上建筑物之间进行分配；难以分配的，应全部作为</w:t>
      </w:r>
      <w:r>
        <w:rPr>
          <w:rStyle w:val="font14zd2"/>
          <w:rFonts w:ascii="宋体" w:hAnsi="宋体" w:cs="宋体" w:hint="eastAsia"/>
        </w:rPr>
        <w:t>固定资产</w:t>
      </w:r>
      <w:r>
        <w:rPr>
          <w:rFonts w:ascii="宋体" w:hAnsi="宋体" w:cs="宋体" w:hint="eastAsia"/>
          <w:color w:val="000000"/>
          <w:sz w:val="21"/>
          <w:szCs w:val="21"/>
        </w:rPr>
        <w:t>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三、无形资产的后续计量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后续计量原则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609975" cy="1876425"/>
            <wp:effectExtent l="19050" t="0" r="9525" b="0"/>
            <wp:docPr id="41" name="图片_x002040df174f-1c65-451b-a346-7e55b4b72c1b" descr="99607068-35fd-40b0-9bf5-f0d7a7df5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0df174f-1c65-451b-a346-7e55b4b72c1b" descr="99607068-35fd-40b0-9bf5-f0d7a7df5653"/>
                    <pic:cNvPicPr>
                      <a:picLocks noChangeAspect="1" noChangeArrowheads="1"/>
                    </pic:cNvPicPr>
                  </pic:nvPicPr>
                  <pic:blipFill>
                    <a:blip r:embed="rId46"/>
                    <a:srcRect/>
                    <a:stretch>
                      <a:fillRect/>
                    </a:stretch>
                  </pic:blipFill>
                  <pic:spPr bwMode="auto">
                    <a:xfrm>
                      <a:off x="0" y="0"/>
                      <a:ext cx="3609975" cy="1876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在每个会计期间对使用寿命不确定的无形资产的使用寿命进行复核。如果有证据表明该无形资产的使用寿命是有限的，应估计其使用寿命，并作为</w:t>
      </w:r>
      <w:r>
        <w:rPr>
          <w:rStyle w:val="font14zd2"/>
          <w:rFonts w:ascii="宋体" w:hAnsi="宋体" w:cs="宋体" w:hint="eastAsia"/>
        </w:rPr>
        <w:t>会计估计变更</w:t>
      </w:r>
      <w:r>
        <w:rPr>
          <w:rFonts w:ascii="宋体" w:hAnsi="宋体" w:cs="宋体" w:hint="eastAsia"/>
          <w:color w:val="000000"/>
          <w:sz w:val="21"/>
          <w:szCs w:val="21"/>
        </w:rPr>
        <w:t>进行处理。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使用寿命的确定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）来源于合同性权利或其他法定权利取得的无形资产。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使用</w:t>
      </w:r>
      <w:r>
        <w:rPr>
          <w:rFonts w:ascii="宋体" w:hAnsi="宋体" w:cs="宋体" w:hint="eastAsia"/>
          <w:color w:val="000000"/>
          <w:sz w:val="21"/>
          <w:szCs w:val="21"/>
        </w:rPr>
        <w:t>寿命</w:t>
      </w:r>
      <w:r>
        <w:rPr>
          <w:rStyle w:val="font14zd2"/>
          <w:rFonts w:ascii="宋体" w:hAnsi="宋体" w:cs="宋体" w:hint="eastAsia"/>
        </w:rPr>
        <w:t>不应超过</w:t>
      </w:r>
      <w:r>
        <w:rPr>
          <w:rFonts w:ascii="宋体" w:hAnsi="宋体" w:cs="宋体" w:hint="eastAsia"/>
          <w:color w:val="000000"/>
          <w:sz w:val="21"/>
          <w:szCs w:val="21"/>
        </w:rPr>
        <w:t>合同性权利或其他法定权利的期限。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如果合同性权利或其他法定权利能够在到期时因续约等延续，当有证据表明企业续约</w:t>
      </w:r>
      <w:r>
        <w:rPr>
          <w:rStyle w:val="font14zd2"/>
          <w:rFonts w:ascii="宋体" w:hAnsi="宋体" w:cs="宋体" w:hint="eastAsia"/>
        </w:rPr>
        <w:t>不需付出重大成本</w:t>
      </w:r>
      <w:r>
        <w:rPr>
          <w:rFonts w:ascii="宋体" w:hAnsi="宋体" w:cs="宋体" w:hint="eastAsia"/>
          <w:color w:val="000000"/>
          <w:sz w:val="21"/>
          <w:szCs w:val="21"/>
        </w:rPr>
        <w:t>时，续约期才能够包括在使用寿命的估计中。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）合同或法律没有规定使用寿命的，企业应当综合各方面情况判断，以确定无形资产能为企业带来未来经济利益的期限。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摊销</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47650" cy="228600"/>
            <wp:effectExtent l="19050" t="0" r="0" b="0"/>
            <wp:docPr id="42" name="图片_x002005d28db9-fdb6-4f23-8683-59267e084a58" descr="6f44cae1-dbe7-48dc-8e47-af1fd1614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5d28db9-fdb6-4f23-8683-59267e084a58" descr="6f44cae1-dbe7-48dc-8e47-af1fd1614e32"/>
                    <pic:cNvPicPr>
                      <a:picLocks noChangeAspect="1" noChangeArrowheads="1"/>
                    </pic:cNvPicPr>
                  </pic:nvPicPr>
                  <pic:blipFill>
                    <a:blip r:embed="rId47"/>
                    <a:srcRect/>
                    <a:stretch>
                      <a:fillRect/>
                    </a:stretch>
                  </pic:blipFill>
                  <pic:spPr bwMode="auto">
                    <a:xfrm>
                      <a:off x="0" y="0"/>
                      <a:ext cx="247650" cy="228600"/>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）摊销范围。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06"/>
        <w:gridCol w:w="7104"/>
      </w:tblGrid>
      <w:tr w:rsidR="00000000" w:rsidTr="00CB66CD">
        <w:trPr>
          <w:cantSplit/>
          <w:trHeight w:val="300"/>
          <w:tblHeader/>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B66CD" w:rsidP="00CB66CD">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摊销范围</w:t>
            </w:r>
          </w:p>
        </w:tc>
      </w:tr>
      <w:tr w:rsidR="00000000" w:rsidTr="00CB66C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B66CD" w:rsidP="00CB66CD">
            <w:pPr>
              <w:spacing w:line="276" w:lineRule="auto"/>
              <w:jc w:val="center"/>
              <w:textAlignment w:val="center"/>
              <w:rPr>
                <w:rFonts w:ascii="宋体" w:hAnsi="宋体" w:cs="宋体"/>
                <w:color w:val="000000"/>
                <w:sz w:val="21"/>
                <w:szCs w:val="21"/>
              </w:rPr>
            </w:pPr>
            <w:r>
              <w:rPr>
                <w:rStyle w:val="font14zd3"/>
                <w:rFonts w:ascii="宋体" w:hAnsi="宋体" w:cs="宋体" w:hint="eastAsia"/>
              </w:rPr>
              <w:t>时间范围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B66CD" w:rsidP="00CB66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当月增加，当月计提；当月减少，当月不提</w:t>
            </w:r>
          </w:p>
        </w:tc>
      </w:tr>
      <w:tr w:rsidR="00000000" w:rsidTr="00CB66C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B66CD" w:rsidP="00CB66CD">
            <w:pPr>
              <w:spacing w:line="276" w:lineRule="auto"/>
              <w:jc w:val="center"/>
              <w:textAlignment w:val="center"/>
              <w:rPr>
                <w:rFonts w:ascii="宋体" w:hAnsi="宋体" w:cs="宋体"/>
                <w:color w:val="000000"/>
                <w:sz w:val="21"/>
                <w:szCs w:val="21"/>
              </w:rPr>
            </w:pPr>
            <w:r>
              <w:rPr>
                <w:rStyle w:val="font14zd3"/>
                <w:rFonts w:ascii="宋体" w:hAnsi="宋体" w:cs="宋体" w:hint="eastAsia"/>
              </w:rPr>
              <w:t>空间范围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B66CD" w:rsidP="00CB66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不摊销：使用寿命不确定的无形资产</w:t>
            </w:r>
          </w:p>
        </w:tc>
      </w:tr>
    </w:tbl>
    <w:p w:rsidR="00000000" w:rsidRDefault="00CB66CD" w:rsidP="00CB66C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）预计净</w:t>
      </w:r>
      <w:r>
        <w:rPr>
          <w:rFonts w:ascii="宋体" w:hAnsi="宋体" w:cs="宋体" w:hint="eastAsia"/>
          <w:color w:val="000000"/>
          <w:sz w:val="21"/>
          <w:szCs w:val="21"/>
        </w:rPr>
        <w:t>残值的确定。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一般为零，但下列情况除外：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①有第三方承诺在无形资产使用寿命结束时购买该无形资产；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②可以根据活跃市场得到预计残值信息，并且该市场在无形资产使用寿命结束时很可能存在。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）摊销方法的确定。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应当反映与该项无形资产有关的经济利益的预期实现方式。无法可靠确定预期实现方式的，应当采用</w:t>
      </w:r>
      <w:r>
        <w:rPr>
          <w:rStyle w:val="font14zd2"/>
          <w:rFonts w:ascii="宋体" w:hAnsi="宋体" w:cs="宋体" w:hint="eastAsia"/>
        </w:rPr>
        <w:t>直线法</w:t>
      </w:r>
      <w:r>
        <w:rPr>
          <w:rFonts w:ascii="宋体" w:hAnsi="宋体" w:cs="宋体" w:hint="eastAsia"/>
          <w:color w:val="000000"/>
          <w:sz w:val="21"/>
          <w:szCs w:val="21"/>
        </w:rPr>
        <w:t>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）摊销的账务处理（按月计提）。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514725" cy="1076325"/>
            <wp:effectExtent l="19050" t="0" r="9525" b="0"/>
            <wp:docPr id="43" name="图片_x002000e83c9a-ee37-4600-84cb-2cf40954a768" descr="5f37432c-d892-4a44-b7b3-b0dd2f385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0e83c9a-ee37-4600-84cb-2cf40954a768" descr="5f37432c-d892-4a44-b7b3-b0dd2f385926"/>
                    <pic:cNvPicPr>
                      <a:picLocks noChangeAspect="1" noChangeArrowheads="1"/>
                    </pic:cNvPicPr>
                  </pic:nvPicPr>
                  <pic:blipFill>
                    <a:blip r:embed="rId48"/>
                    <a:srcRect/>
                    <a:stretch>
                      <a:fillRect/>
                    </a:stretch>
                  </pic:blipFill>
                  <pic:spPr bwMode="auto">
                    <a:xfrm>
                      <a:off x="0" y="0"/>
                      <a:ext cx="3514725" cy="10763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企业至少应当于每年年度终了，对使用寿命有限的无形资产的使用寿命及摊销方法进行复核。无形资产的使用寿命及摊销方</w:t>
      </w:r>
      <w:r>
        <w:rPr>
          <w:rFonts w:ascii="宋体" w:hAnsi="宋体" w:cs="宋体" w:hint="eastAsia"/>
          <w:color w:val="000000"/>
          <w:sz w:val="21"/>
          <w:szCs w:val="21"/>
        </w:rPr>
        <w:t>法与以前估计不同的，应当改变摊销期限和摊销方法。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2017·</w:t>
      </w:r>
      <w:r>
        <w:rPr>
          <w:rStyle w:val="fontkaiti1"/>
          <w:rFonts w:ascii="黑体" w:eastAsia="黑体" w:hAnsi="黑体" w:cs="宋体" w:hint="default"/>
          <w:color w:val="000000"/>
        </w:rPr>
        <w:t>单选题】</w:t>
      </w:r>
      <w:r>
        <w:rPr>
          <w:rStyle w:val="fontkaiti1"/>
          <w:rFonts w:cs="宋体" w:hint="default"/>
          <w:color w:val="000000"/>
        </w:rPr>
        <w:t>甲公司自</w:t>
      </w:r>
      <w:r>
        <w:rPr>
          <w:rStyle w:val="fontkaiti1"/>
          <w:rFonts w:cs="宋体" w:hint="default"/>
          <w:color w:val="000000"/>
        </w:rPr>
        <w:t>2016</w:t>
      </w:r>
      <w:r>
        <w:rPr>
          <w:rStyle w:val="fontkaiti1"/>
          <w:rFonts w:cs="宋体" w:hint="default"/>
          <w:color w:val="000000"/>
        </w:rPr>
        <w:t>年年初自行研发一项非专利技术，</w:t>
      </w:r>
      <w:r>
        <w:rPr>
          <w:rStyle w:val="fontkaiti1"/>
          <w:rFonts w:cs="宋体" w:hint="default"/>
          <w:color w:val="000000"/>
        </w:rPr>
        <w:t>2017</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月该项目达到预定用途形成无形资产并交付管理部门使用。</w:t>
      </w:r>
      <w:r>
        <w:rPr>
          <w:rStyle w:val="fontkaiti1"/>
          <w:rFonts w:cs="宋体" w:hint="default"/>
          <w:color w:val="000000"/>
        </w:rPr>
        <w:t>2016</w:t>
      </w:r>
      <w:r>
        <w:rPr>
          <w:rStyle w:val="fontkaiti1"/>
          <w:rFonts w:cs="宋体" w:hint="default"/>
          <w:color w:val="000000"/>
        </w:rPr>
        <w:t>年在研发过程中发生材料费</w:t>
      </w:r>
      <w:r>
        <w:rPr>
          <w:rStyle w:val="fontkaiti1"/>
          <w:rFonts w:cs="宋体" w:hint="default"/>
          <w:color w:val="000000"/>
        </w:rPr>
        <w:t>220</w:t>
      </w:r>
      <w:r>
        <w:rPr>
          <w:rStyle w:val="fontkaiti1"/>
          <w:rFonts w:cs="宋体" w:hint="default"/>
          <w:color w:val="000000"/>
        </w:rPr>
        <w:t>万元、人工工资</w:t>
      </w:r>
      <w:r>
        <w:rPr>
          <w:rStyle w:val="fontkaiti1"/>
          <w:rFonts w:cs="宋体" w:hint="default"/>
          <w:color w:val="000000"/>
        </w:rPr>
        <w:t>60</w:t>
      </w:r>
      <w:r>
        <w:rPr>
          <w:rStyle w:val="fontkaiti1"/>
          <w:rFonts w:cs="宋体" w:hint="default"/>
          <w:color w:val="000000"/>
        </w:rPr>
        <w:t>万元以及其他费用</w:t>
      </w:r>
      <w:r>
        <w:rPr>
          <w:rStyle w:val="fontkaiti1"/>
          <w:rFonts w:cs="宋体" w:hint="default"/>
          <w:color w:val="000000"/>
        </w:rPr>
        <w:t>20</w:t>
      </w:r>
      <w:r>
        <w:rPr>
          <w:rStyle w:val="fontkaiti1"/>
          <w:rFonts w:cs="宋体" w:hint="default"/>
          <w:color w:val="000000"/>
        </w:rPr>
        <w:t>万元，其中符合资本化条件的支出为</w:t>
      </w:r>
      <w:r>
        <w:rPr>
          <w:rStyle w:val="fontkaiti1"/>
          <w:rFonts w:cs="宋体" w:hint="default"/>
          <w:color w:val="000000"/>
        </w:rPr>
        <w:t>240</w:t>
      </w:r>
      <w:r>
        <w:rPr>
          <w:rStyle w:val="fontkaiti1"/>
          <w:rFonts w:cs="宋体" w:hint="default"/>
          <w:color w:val="000000"/>
        </w:rPr>
        <w:t>万元。</w:t>
      </w:r>
      <w:r>
        <w:rPr>
          <w:rStyle w:val="fontkaiti1"/>
          <w:rFonts w:cs="宋体" w:hint="default"/>
          <w:color w:val="000000"/>
        </w:rPr>
        <w:t>2017</w:t>
      </w:r>
      <w:r>
        <w:rPr>
          <w:rStyle w:val="fontkaiti1"/>
          <w:rFonts w:cs="宋体" w:hint="default"/>
          <w:color w:val="000000"/>
        </w:rPr>
        <w:t>年发生材料费</w:t>
      </w:r>
      <w:r>
        <w:rPr>
          <w:rStyle w:val="fontkaiti1"/>
          <w:rFonts w:cs="宋体" w:hint="default"/>
          <w:color w:val="000000"/>
        </w:rPr>
        <w:t>110</w:t>
      </w:r>
      <w:r>
        <w:rPr>
          <w:rStyle w:val="fontkaiti1"/>
          <w:rFonts w:cs="宋体" w:hint="default"/>
          <w:color w:val="000000"/>
        </w:rPr>
        <w:t>万元、人工工资</w:t>
      </w:r>
      <w:r>
        <w:rPr>
          <w:rStyle w:val="fontkaiti1"/>
          <w:rFonts w:cs="宋体" w:hint="default"/>
          <w:color w:val="000000"/>
        </w:rPr>
        <w:t>40</w:t>
      </w:r>
      <w:r>
        <w:rPr>
          <w:rStyle w:val="fontkaiti1"/>
          <w:rFonts w:cs="宋体" w:hint="default"/>
          <w:color w:val="000000"/>
        </w:rPr>
        <w:t>万元以及其他费用</w:t>
      </w:r>
      <w:r>
        <w:rPr>
          <w:rStyle w:val="fontkaiti1"/>
          <w:rFonts w:cs="宋体" w:hint="default"/>
          <w:color w:val="000000"/>
        </w:rPr>
        <w:t>30</w:t>
      </w:r>
      <w:r>
        <w:rPr>
          <w:rStyle w:val="fontkaiti1"/>
          <w:rFonts w:cs="宋体" w:hint="default"/>
          <w:color w:val="000000"/>
        </w:rPr>
        <w:t>万元，其中符合资本化条件的支出为</w:t>
      </w:r>
      <w:r>
        <w:rPr>
          <w:rStyle w:val="fontkaiti1"/>
          <w:rFonts w:cs="宋体" w:hint="default"/>
          <w:color w:val="000000"/>
        </w:rPr>
        <w:t>120</w:t>
      </w:r>
      <w:r>
        <w:rPr>
          <w:rStyle w:val="fontkaiti1"/>
          <w:rFonts w:cs="宋体" w:hint="default"/>
          <w:color w:val="000000"/>
        </w:rPr>
        <w:t>万元。该项无形资产的摊销期限为</w:t>
      </w:r>
      <w:r>
        <w:rPr>
          <w:rStyle w:val="fontkaiti1"/>
          <w:rFonts w:cs="宋体" w:hint="default"/>
          <w:color w:val="000000"/>
        </w:rPr>
        <w:t>5</w:t>
      </w:r>
      <w:r>
        <w:rPr>
          <w:rStyle w:val="fontkaiti1"/>
          <w:rFonts w:cs="宋体" w:hint="default"/>
          <w:color w:val="000000"/>
        </w:rPr>
        <w:t>年，预计净残值为零，按直线法摊销。该事项对甲公司</w:t>
      </w:r>
      <w:r>
        <w:rPr>
          <w:rStyle w:val="fontkaiti1"/>
          <w:rFonts w:cs="宋体" w:hint="default"/>
          <w:color w:val="000000"/>
        </w:rPr>
        <w:t>2017</w:t>
      </w:r>
      <w:r>
        <w:rPr>
          <w:rStyle w:val="fontkaiti1"/>
          <w:rFonts w:cs="宋体" w:hint="default"/>
          <w:color w:val="000000"/>
        </w:rPr>
        <w:t>年度损益的影响金</w:t>
      </w:r>
      <w:r>
        <w:rPr>
          <w:rStyle w:val="fontkaiti1"/>
          <w:rFonts w:cs="宋体" w:hint="default"/>
          <w:color w:val="000000"/>
        </w:rPr>
        <w:t>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B.132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C.192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D.96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『答案解析』该项无形资产的入账价值＝</w:t>
      </w:r>
      <w:r>
        <w:rPr>
          <w:rStyle w:val="fontkaiti1"/>
          <w:rFonts w:cs="宋体" w:hint="default"/>
          <w:color w:val="000000"/>
        </w:rPr>
        <w:t>240</w:t>
      </w:r>
      <w:r>
        <w:rPr>
          <w:rStyle w:val="fontkaiti1"/>
          <w:rFonts w:cs="宋体" w:hint="default"/>
          <w:color w:val="000000"/>
        </w:rPr>
        <w:t>＋</w:t>
      </w:r>
      <w:r>
        <w:rPr>
          <w:rStyle w:val="fontkaiti1"/>
          <w:rFonts w:cs="宋体" w:hint="default"/>
          <w:color w:val="000000"/>
        </w:rPr>
        <w:t>120</w:t>
      </w:r>
      <w:r>
        <w:rPr>
          <w:rStyle w:val="fontkaiti1"/>
          <w:rFonts w:cs="宋体" w:hint="default"/>
          <w:color w:val="000000"/>
        </w:rPr>
        <w:t>＝</w:t>
      </w:r>
      <w:r>
        <w:rPr>
          <w:rStyle w:val="fontkaiti1"/>
          <w:rFonts w:cs="宋体" w:hint="default"/>
          <w:color w:val="000000"/>
        </w:rPr>
        <w:t>360</w:t>
      </w:r>
      <w:r>
        <w:rPr>
          <w:rStyle w:val="fontkaiti1"/>
          <w:rFonts w:cs="宋体" w:hint="default"/>
          <w:color w:val="000000"/>
        </w:rPr>
        <w:t>（万元），</w:t>
      </w:r>
      <w:r>
        <w:rPr>
          <w:rStyle w:val="fontkaiti1"/>
          <w:rFonts w:cs="宋体" w:hint="default"/>
          <w:color w:val="000000"/>
        </w:rPr>
        <w:t>2017</w:t>
      </w:r>
      <w:r>
        <w:rPr>
          <w:rStyle w:val="fontkaiti1"/>
          <w:rFonts w:cs="宋体" w:hint="default"/>
          <w:color w:val="000000"/>
        </w:rPr>
        <w:t>年该项无形资产的摊销金额＝</w:t>
      </w:r>
      <w:r>
        <w:rPr>
          <w:rStyle w:val="fontkaiti1"/>
          <w:rFonts w:cs="宋体" w:hint="default"/>
          <w:color w:val="000000"/>
        </w:rPr>
        <w:t>360/5×6/12</w:t>
      </w:r>
      <w:r>
        <w:rPr>
          <w:rStyle w:val="fontkaiti1"/>
          <w:rFonts w:cs="宋体" w:hint="default"/>
          <w:color w:val="000000"/>
        </w:rPr>
        <w:t>＝</w:t>
      </w:r>
      <w:r>
        <w:rPr>
          <w:rStyle w:val="fontkaiti1"/>
          <w:rFonts w:cs="宋体" w:hint="default"/>
          <w:color w:val="000000"/>
        </w:rPr>
        <w:t>36</w:t>
      </w:r>
      <w:r>
        <w:rPr>
          <w:rStyle w:val="fontkaiti1"/>
          <w:rFonts w:cs="宋体" w:hint="default"/>
          <w:color w:val="000000"/>
        </w:rPr>
        <w:t>（万元），费用化金额＝</w:t>
      </w:r>
      <w:r>
        <w:rPr>
          <w:rStyle w:val="fontkaiti1"/>
          <w:rFonts w:cs="宋体" w:hint="default"/>
          <w:color w:val="000000"/>
        </w:rPr>
        <w:t>110</w:t>
      </w:r>
      <w:r>
        <w:rPr>
          <w:rStyle w:val="fontkaiti1"/>
          <w:rFonts w:cs="宋体" w:hint="default"/>
          <w:color w:val="000000"/>
        </w:rPr>
        <w:t>＋</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120</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（万元），期末应转入当期损益（管理费用），所以该事项对甲公司</w:t>
      </w:r>
      <w:r>
        <w:rPr>
          <w:rStyle w:val="fontkaiti1"/>
          <w:rFonts w:cs="宋体" w:hint="default"/>
          <w:color w:val="000000"/>
        </w:rPr>
        <w:t>2017</w:t>
      </w:r>
      <w:r>
        <w:rPr>
          <w:rStyle w:val="fontkaiti1"/>
          <w:rFonts w:cs="宋体" w:hint="default"/>
          <w:color w:val="000000"/>
        </w:rPr>
        <w:t>年度损益的影响金额＝</w:t>
      </w:r>
      <w:r>
        <w:rPr>
          <w:rStyle w:val="fontkaiti1"/>
          <w:rFonts w:cs="宋体" w:hint="default"/>
          <w:color w:val="000000"/>
        </w:rPr>
        <w:t>36</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96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无形资产的减值</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四、无形资产的减值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 xml:space="preserve"> </w:t>
      </w:r>
      <w:r>
        <w:rPr>
          <w:rFonts w:ascii="宋体" w:hAnsi="宋体" w:cs="宋体"/>
          <w:b/>
          <w:bCs/>
          <w:noProof/>
          <w:color w:val="000000"/>
          <w:sz w:val="21"/>
          <w:szCs w:val="21"/>
        </w:rPr>
        <w:drawing>
          <wp:inline distT="0" distB="0" distL="0" distR="0">
            <wp:extent cx="2657475" cy="1809750"/>
            <wp:effectExtent l="19050" t="0" r="9525" b="0"/>
            <wp:docPr id="44" name="图片_x002089ec4c9e-3024-4634-905c-e3eab908be05" descr="f8826fce-6889-4aa0-9a3c-c24f42424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9ec4c9e-3024-4634-905c-e3eab908be05" descr="f8826fce-6889-4aa0-9a3c-c24f42424a61"/>
                    <pic:cNvPicPr>
                      <a:picLocks noChangeAspect="1" noChangeArrowheads="1"/>
                    </pic:cNvPicPr>
                  </pic:nvPicPr>
                  <pic:blipFill>
                    <a:blip r:embed="rId49"/>
                    <a:srcRect/>
                    <a:stretch>
                      <a:fillRect/>
                    </a:stretch>
                  </pic:blipFill>
                  <pic:spPr bwMode="auto">
                    <a:xfrm>
                      <a:off x="0" y="0"/>
                      <a:ext cx="2657475" cy="18097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2020·</w:t>
      </w:r>
      <w:r>
        <w:rPr>
          <w:rStyle w:val="fontkaiti1"/>
          <w:rFonts w:ascii="黑体" w:eastAsia="黑体" w:hAnsi="黑体" w:cs="宋体" w:hint="default"/>
          <w:color w:val="000000"/>
        </w:rPr>
        <w:t>单选题】</w:t>
      </w:r>
      <w:r>
        <w:rPr>
          <w:rStyle w:val="fontkaiti1"/>
          <w:rFonts w:cs="宋体" w:hint="default"/>
          <w:color w:val="000000"/>
        </w:rPr>
        <w:t>甲公</w:t>
      </w:r>
      <w:r>
        <w:rPr>
          <w:rStyle w:val="fontkaiti1"/>
          <w:rFonts w:cs="宋体" w:hint="default"/>
          <w:color w:val="000000"/>
        </w:rPr>
        <w:t>司</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日以银行存款</w:t>
      </w:r>
      <w:r>
        <w:rPr>
          <w:rStyle w:val="fontkaiti1"/>
          <w:rFonts w:cs="宋体" w:hint="default"/>
          <w:color w:val="000000"/>
        </w:rPr>
        <w:t>600</w:t>
      </w:r>
      <w:r>
        <w:rPr>
          <w:rStyle w:val="fontkaiti1"/>
          <w:rFonts w:cs="宋体" w:hint="default"/>
          <w:color w:val="000000"/>
        </w:rPr>
        <w:t>万元从乙公司购入一项无形资产，摊销年限为</w:t>
      </w:r>
      <w:r>
        <w:rPr>
          <w:rStyle w:val="fontkaiti1"/>
          <w:rFonts w:cs="宋体" w:hint="default"/>
          <w:color w:val="000000"/>
        </w:rPr>
        <w:t>10</w:t>
      </w:r>
      <w:r>
        <w:rPr>
          <w:rStyle w:val="fontkaiti1"/>
          <w:rFonts w:cs="宋体" w:hint="default"/>
          <w:color w:val="000000"/>
        </w:rPr>
        <w:t>年，预计净残值为</w:t>
      </w:r>
      <w:r>
        <w:rPr>
          <w:rStyle w:val="fontkaiti1"/>
          <w:rFonts w:cs="宋体" w:hint="default"/>
          <w:color w:val="000000"/>
        </w:rPr>
        <w:t>0</w:t>
      </w:r>
      <w:r>
        <w:rPr>
          <w:rStyle w:val="fontkaiti1"/>
          <w:rFonts w:cs="宋体" w:hint="default"/>
          <w:color w:val="000000"/>
        </w:rPr>
        <w:t>，采用直线法摊销。</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日和</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日该项无形资产的可收回金额分别为</w:t>
      </w:r>
      <w:r>
        <w:rPr>
          <w:rStyle w:val="fontkaiti1"/>
          <w:rFonts w:cs="宋体" w:hint="default"/>
          <w:color w:val="000000"/>
        </w:rPr>
        <w:t>513</w:t>
      </w:r>
      <w:r>
        <w:rPr>
          <w:rStyle w:val="fontkaiti1"/>
          <w:rFonts w:cs="宋体" w:hint="default"/>
          <w:color w:val="000000"/>
        </w:rPr>
        <w:t>万元和</w:t>
      </w:r>
      <w:r>
        <w:rPr>
          <w:rStyle w:val="fontkaiti1"/>
          <w:rFonts w:cs="宋体" w:hint="default"/>
          <w:color w:val="000000"/>
        </w:rPr>
        <w:t>432</w:t>
      </w:r>
      <w:r>
        <w:rPr>
          <w:rStyle w:val="fontkaiti1"/>
          <w:rFonts w:cs="宋体" w:hint="default"/>
          <w:color w:val="000000"/>
        </w:rPr>
        <w:t>万元。假设不考虑其他因素，该无形资产</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月应计提的摊销额为（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C.4.8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日计提减值前的账面价值＝</w:t>
      </w:r>
      <w:r>
        <w:rPr>
          <w:rStyle w:val="fontkaiti1"/>
          <w:rFonts w:cs="宋体" w:hint="default"/>
          <w:color w:val="000000"/>
        </w:rPr>
        <w:t>600</w:t>
      </w:r>
      <w:r>
        <w:rPr>
          <w:rStyle w:val="fontkaiti1"/>
          <w:rFonts w:cs="宋体" w:hint="default"/>
          <w:color w:val="000000"/>
        </w:rPr>
        <w:t>－</w:t>
      </w:r>
      <w:r>
        <w:rPr>
          <w:rStyle w:val="fontkaiti1"/>
          <w:rFonts w:cs="宋体" w:hint="default"/>
          <w:color w:val="000000"/>
        </w:rPr>
        <w:t>600/10×6/12</w:t>
      </w:r>
      <w:r>
        <w:rPr>
          <w:rStyle w:val="fontkaiti1"/>
          <w:rFonts w:cs="宋体" w:hint="default"/>
          <w:color w:val="000000"/>
        </w:rPr>
        <w:t>＝</w:t>
      </w:r>
      <w:r>
        <w:rPr>
          <w:rStyle w:val="fontkaiti1"/>
          <w:rFonts w:cs="宋体" w:hint="default"/>
          <w:color w:val="000000"/>
        </w:rPr>
        <w:t>570</w:t>
      </w:r>
      <w:r>
        <w:rPr>
          <w:rStyle w:val="fontkaiti1"/>
          <w:rFonts w:cs="宋体" w:hint="default"/>
          <w:color w:val="000000"/>
        </w:rPr>
        <w:t>（万元），可收回金额为</w:t>
      </w:r>
      <w:r>
        <w:rPr>
          <w:rStyle w:val="fontkaiti1"/>
          <w:rFonts w:cs="宋体" w:hint="default"/>
          <w:color w:val="000000"/>
        </w:rPr>
        <w:t>513</w:t>
      </w:r>
      <w:r>
        <w:rPr>
          <w:rStyle w:val="fontkaiti1"/>
          <w:rFonts w:cs="宋体" w:hint="default"/>
          <w:color w:val="000000"/>
        </w:rPr>
        <w:t>万元</w:t>
      </w:r>
      <w:r>
        <w:rPr>
          <w:rStyle w:val="fontkaiti1"/>
          <w:rFonts w:cs="宋体" w:hint="default"/>
          <w:color w:val="000000"/>
        </w:rPr>
        <w:t>，发生减值，计提减值后的账面价值＝</w:t>
      </w:r>
      <w:r>
        <w:rPr>
          <w:rStyle w:val="fontkaiti1"/>
          <w:rFonts w:cs="宋体" w:hint="default"/>
          <w:color w:val="000000"/>
        </w:rPr>
        <w:t>513</w:t>
      </w:r>
      <w:r>
        <w:rPr>
          <w:rStyle w:val="fontkaiti1"/>
          <w:rFonts w:cs="宋体" w:hint="default"/>
          <w:color w:val="000000"/>
        </w:rPr>
        <w:t>（万元）；</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日计提减值前的账面价值＝</w:t>
      </w:r>
      <w:r>
        <w:rPr>
          <w:rStyle w:val="fontkaiti1"/>
          <w:rFonts w:cs="宋体" w:hint="default"/>
          <w:color w:val="000000"/>
        </w:rPr>
        <w:t>513</w:t>
      </w:r>
      <w:r>
        <w:rPr>
          <w:rStyle w:val="fontkaiti1"/>
          <w:rFonts w:cs="宋体" w:hint="default"/>
          <w:color w:val="000000"/>
        </w:rPr>
        <w:t>－</w:t>
      </w:r>
      <w:r>
        <w:rPr>
          <w:rStyle w:val="fontkaiti1"/>
          <w:rFonts w:cs="宋体" w:hint="default"/>
          <w:color w:val="000000"/>
        </w:rPr>
        <w:t>513/</w:t>
      </w:r>
      <w:r>
        <w:rPr>
          <w:rStyle w:val="fontkaiti1"/>
          <w:rFonts w:cs="宋体" w:hint="default"/>
          <w:color w:val="000000"/>
        </w:rPr>
        <w:t>（</w:t>
      </w:r>
      <w:r>
        <w:rPr>
          <w:rStyle w:val="fontkaiti1"/>
          <w:rFonts w:cs="宋体" w:hint="default"/>
          <w:color w:val="000000"/>
        </w:rPr>
        <w:t>10×12</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486</w:t>
      </w:r>
      <w:r>
        <w:rPr>
          <w:rStyle w:val="fontkaiti1"/>
          <w:rFonts w:cs="宋体" w:hint="default"/>
          <w:color w:val="000000"/>
        </w:rPr>
        <w:t>（万元），可收回金额为</w:t>
      </w:r>
      <w:r>
        <w:rPr>
          <w:rStyle w:val="fontkaiti1"/>
          <w:rFonts w:cs="宋体" w:hint="default"/>
          <w:color w:val="000000"/>
        </w:rPr>
        <w:t>432</w:t>
      </w:r>
      <w:r>
        <w:rPr>
          <w:rStyle w:val="fontkaiti1"/>
          <w:rFonts w:cs="宋体" w:hint="default"/>
          <w:color w:val="000000"/>
        </w:rPr>
        <w:t>万元，发生减值，计提减值后的账面价值＝</w:t>
      </w:r>
      <w:r>
        <w:rPr>
          <w:rStyle w:val="fontkaiti1"/>
          <w:rFonts w:cs="宋体" w:hint="default"/>
          <w:color w:val="000000"/>
        </w:rPr>
        <w:t>432</w:t>
      </w:r>
      <w:r>
        <w:rPr>
          <w:rStyle w:val="fontkaiti1"/>
          <w:rFonts w:cs="宋体" w:hint="default"/>
          <w:color w:val="000000"/>
        </w:rPr>
        <w:t>（万元）；</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月应计提的摊销额＝</w:t>
      </w:r>
      <w:r>
        <w:rPr>
          <w:rStyle w:val="fontkaiti1"/>
          <w:rFonts w:cs="宋体" w:hint="default"/>
          <w:color w:val="000000"/>
        </w:rPr>
        <w:t>432/9× 1/12</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2021·</w:t>
      </w:r>
      <w:r>
        <w:rPr>
          <w:rStyle w:val="fontkaiti1"/>
          <w:rFonts w:ascii="黑体" w:eastAsia="黑体" w:hAnsi="黑体" w:cs="宋体" w:hint="default"/>
          <w:color w:val="000000"/>
        </w:rPr>
        <w:t>多选题】</w:t>
      </w:r>
      <w:r>
        <w:rPr>
          <w:rStyle w:val="fontkaiti1"/>
          <w:rFonts w:cs="宋体" w:hint="default"/>
          <w:color w:val="000000"/>
        </w:rPr>
        <w:t>下列关于无形资产后续计量的表述中，正确的有（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使用寿命不确定的无形资产不应摊销，也无需进行减值测试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至少应于每年年度终了，对使用寿命有限的无形资产的使用寿命及摊销方法进行</w:t>
      </w:r>
      <w:r>
        <w:rPr>
          <w:rStyle w:val="fontkaiti1"/>
          <w:rFonts w:cs="宋体" w:hint="default"/>
          <w:color w:val="000000"/>
        </w:rPr>
        <w:t>复核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已计提减值准备的需要摊销的无形资产，应按该项资产的账面价值以及尚可使用寿命重新计算摊销额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应在每个会计期间对使用寿命不确定的无形资产的使用寿命进行复核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无形资产的摊销金额均应记入</w:t>
      </w:r>
      <w:r>
        <w:rPr>
          <w:rStyle w:val="fontkaiti1"/>
          <w:rFonts w:cs="宋体" w:hint="default"/>
          <w:color w:val="000000"/>
        </w:rPr>
        <w:t>“</w:t>
      </w:r>
      <w:r>
        <w:rPr>
          <w:rStyle w:val="fontkaiti1"/>
          <w:rFonts w:cs="宋体" w:hint="default"/>
          <w:color w:val="000000"/>
        </w:rPr>
        <w:t>管理费用</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，使用寿命不确定的无形资产不摊销，但需每年年末进行减值测试；选项</w:t>
      </w:r>
      <w:r>
        <w:rPr>
          <w:rStyle w:val="fontkaiti1"/>
          <w:rFonts w:cs="宋体" w:hint="default"/>
          <w:color w:val="000000"/>
        </w:rPr>
        <w:t>E</w:t>
      </w:r>
      <w:r>
        <w:rPr>
          <w:rStyle w:val="fontkaiti1"/>
          <w:rFonts w:cs="宋体" w:hint="default"/>
          <w:color w:val="000000"/>
        </w:rPr>
        <w:t>，无形资产包含的经济利益通过所生产的产品或其他资产实现的，无形资产的摊销金额可以计入产品或其他资产成本。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五、无形资产的处置和报废的核算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无形资产</w:t>
      </w:r>
      <w:r>
        <w:rPr>
          <w:rFonts w:ascii="宋体" w:hAnsi="宋体" w:cs="宋体" w:hint="eastAsia"/>
          <w:color w:val="000000"/>
          <w:sz w:val="21"/>
          <w:szCs w:val="21"/>
        </w:rPr>
        <w:t>出售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190875" cy="1628775"/>
            <wp:effectExtent l="19050" t="0" r="9525" b="0"/>
            <wp:docPr id="45" name="图片_x0020d0a4cfcb-f73d-4dc0-8b9b-a60daa9a4e7b" descr="84e332aa-a9b9-4929-be33-8bcb12c0e3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0a4cfcb-f73d-4dc0-8b9b-a60daa9a4e7b" descr="84e332aa-a9b9-4929-be33-8bcb12c0e3db"/>
                    <pic:cNvPicPr>
                      <a:picLocks noChangeAspect="1" noChangeArrowheads="1"/>
                    </pic:cNvPicPr>
                  </pic:nvPicPr>
                  <pic:blipFill>
                    <a:blip r:embed="rId50"/>
                    <a:srcRect/>
                    <a:stretch>
                      <a:fillRect/>
                    </a:stretch>
                  </pic:blipFill>
                  <pic:spPr bwMode="auto">
                    <a:xfrm>
                      <a:off x="0" y="0"/>
                      <a:ext cx="3190875" cy="16287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无形资产报废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如果无形资产预期不能为企业带来未来经济利益，应当将其账面价值予以转销。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609850" cy="962025"/>
            <wp:effectExtent l="19050" t="0" r="0" b="0"/>
            <wp:docPr id="46" name="图片_x0020cf7bdff5-e620-44ae-8e07-6b7fb3acce99" descr="b870165e-2441-42b6-94e5-9434096dd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f7bdff5-e620-44ae-8e07-6b7fb3acce99" descr="b870165e-2441-42b6-94e5-9434096dde83"/>
                    <pic:cNvPicPr>
                      <a:picLocks noChangeAspect="1" noChangeArrowheads="1"/>
                    </pic:cNvPicPr>
                  </pic:nvPicPr>
                  <pic:blipFill>
                    <a:blip r:embed="rId51"/>
                    <a:srcRect/>
                    <a:stretch>
                      <a:fillRect/>
                    </a:stretch>
                  </pic:blipFill>
                  <pic:spPr bwMode="auto">
                    <a:xfrm>
                      <a:off x="0" y="0"/>
                      <a:ext cx="2609850" cy="9620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 xml:space="preserve"> 2020</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日以银行存款</w:t>
      </w:r>
      <w:r>
        <w:rPr>
          <w:rStyle w:val="fontkaiti1"/>
          <w:rFonts w:cs="宋体" w:hint="default"/>
          <w:color w:val="000000"/>
        </w:rPr>
        <w:t>384</w:t>
      </w:r>
      <w:r>
        <w:rPr>
          <w:rStyle w:val="fontkaiti1"/>
          <w:rFonts w:cs="宋体" w:hint="default"/>
          <w:color w:val="000000"/>
        </w:rPr>
        <w:t>万元取得一项管理用的专利技术，将其确认为无形资产，预计净残值为</w:t>
      </w:r>
      <w:r>
        <w:rPr>
          <w:rStyle w:val="fontkaiti1"/>
          <w:rFonts w:cs="宋体" w:hint="default"/>
          <w:color w:val="000000"/>
        </w:rPr>
        <w:t>0</w:t>
      </w:r>
      <w:r>
        <w:rPr>
          <w:rStyle w:val="fontkaiti1"/>
          <w:rFonts w:cs="宋体" w:hint="default"/>
          <w:color w:val="000000"/>
        </w:rPr>
        <w:t>，按照直线法进行摊销。合同中规定该专利技术的使用年限为</w:t>
      </w:r>
      <w:r>
        <w:rPr>
          <w:rStyle w:val="fontkaiti1"/>
          <w:rFonts w:cs="宋体" w:hint="default"/>
          <w:color w:val="000000"/>
        </w:rPr>
        <w:t>6</w:t>
      </w:r>
      <w:r>
        <w:rPr>
          <w:rStyle w:val="fontkaiti1"/>
          <w:rFonts w:cs="宋体" w:hint="default"/>
          <w:color w:val="000000"/>
        </w:rPr>
        <w:t>年，合同期满甲公司支付少量续约成本后即可再使用</w:t>
      </w:r>
      <w:r>
        <w:rPr>
          <w:rStyle w:val="fontkaiti1"/>
          <w:rFonts w:cs="宋体" w:hint="default"/>
          <w:color w:val="000000"/>
        </w:rPr>
        <w:t>2</w:t>
      </w:r>
      <w:r>
        <w:rPr>
          <w:rStyle w:val="fontkaiti1"/>
          <w:rFonts w:cs="宋体" w:hint="default"/>
          <w:color w:val="000000"/>
        </w:rPr>
        <w:t>年，甲公司预计合同期满时将支付续约成本。</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w:t>
      </w:r>
      <w:r>
        <w:rPr>
          <w:rStyle w:val="fontkaiti1"/>
          <w:rFonts w:cs="宋体" w:hint="default"/>
          <w:color w:val="000000"/>
        </w:rPr>
        <w:t>19</w:t>
      </w:r>
      <w:r>
        <w:rPr>
          <w:rStyle w:val="fontkaiti1"/>
          <w:rFonts w:cs="宋体" w:hint="default"/>
          <w:color w:val="000000"/>
        </w:rPr>
        <w:t>日，因政策原因，该专利技术无法再为甲公司提供经济利益，甲公司决定终止使用该项专利技术。不</w:t>
      </w:r>
      <w:r>
        <w:rPr>
          <w:rStyle w:val="fontkaiti1"/>
          <w:rFonts w:cs="宋体" w:hint="default"/>
          <w:color w:val="000000"/>
        </w:rPr>
        <w:t>考虑其他因素，上述业务使甲公司</w:t>
      </w:r>
      <w:r>
        <w:rPr>
          <w:rStyle w:val="fontkaiti1"/>
          <w:rFonts w:cs="宋体" w:hint="default"/>
          <w:color w:val="000000"/>
        </w:rPr>
        <w:t>2024</w:t>
      </w:r>
      <w:r>
        <w:rPr>
          <w:rStyle w:val="fontkaiti1"/>
          <w:rFonts w:cs="宋体" w:hint="default"/>
          <w:color w:val="000000"/>
        </w:rPr>
        <w:t>年度利润总额减少（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A.192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B.384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C.182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D.152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2024</w:t>
      </w:r>
      <w:r>
        <w:rPr>
          <w:rStyle w:val="fontkaiti1"/>
          <w:rFonts w:cs="宋体" w:hint="default"/>
          <w:color w:val="000000"/>
        </w:rPr>
        <w:t>年该无形资产摊销额（计入管理费用）＝</w:t>
      </w:r>
      <w:r>
        <w:rPr>
          <w:rStyle w:val="fontkaiti1"/>
          <w:rFonts w:cs="宋体" w:hint="default"/>
          <w:color w:val="000000"/>
        </w:rPr>
        <w:t>384/</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×10/12</w:t>
      </w:r>
      <w:r>
        <w:rPr>
          <w:rStyle w:val="fontkaiti1"/>
          <w:rFonts w:cs="宋体" w:hint="default"/>
          <w:color w:val="000000"/>
        </w:rPr>
        <w:t>＝</w:t>
      </w:r>
      <w:r>
        <w:rPr>
          <w:rStyle w:val="fontkaiti1"/>
          <w:rFonts w:cs="宋体" w:hint="default"/>
          <w:color w:val="000000"/>
        </w:rPr>
        <w:t>40</w:t>
      </w:r>
      <w:r>
        <w:rPr>
          <w:rStyle w:val="fontkaiti1"/>
          <w:rFonts w:cs="宋体" w:hint="default"/>
          <w:color w:val="000000"/>
        </w:rPr>
        <w:t>（万元），报废净损失（计入营业外支出）＝</w:t>
      </w:r>
      <w:r>
        <w:rPr>
          <w:rStyle w:val="fontkaiti1"/>
          <w:rFonts w:cs="宋体" w:hint="default"/>
          <w:color w:val="000000"/>
        </w:rPr>
        <w:t>384</w:t>
      </w:r>
      <w:r>
        <w:rPr>
          <w:rStyle w:val="fontkaiti1"/>
          <w:rFonts w:cs="宋体" w:hint="default"/>
          <w:color w:val="000000"/>
        </w:rPr>
        <w:t>－</w:t>
      </w:r>
      <w:r>
        <w:rPr>
          <w:rStyle w:val="fontkaiti1"/>
          <w:rFonts w:cs="宋体" w:hint="default"/>
          <w:color w:val="000000"/>
        </w:rPr>
        <w:t>384/</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152</w:t>
      </w:r>
      <w:r>
        <w:rPr>
          <w:rStyle w:val="fontkaiti1"/>
          <w:rFonts w:cs="宋体" w:hint="default"/>
          <w:color w:val="000000"/>
        </w:rPr>
        <w:t>（万元），因此，对</w:t>
      </w:r>
      <w:r>
        <w:rPr>
          <w:rStyle w:val="fontkaiti1"/>
          <w:rFonts w:cs="宋体" w:hint="default"/>
          <w:color w:val="000000"/>
        </w:rPr>
        <w:t>2024</w:t>
      </w:r>
      <w:r>
        <w:rPr>
          <w:rStyle w:val="fontkaiti1"/>
          <w:rFonts w:cs="宋体" w:hint="default"/>
          <w:color w:val="000000"/>
        </w:rPr>
        <w:t>年利润总额的影响金额＝</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152</w:t>
      </w:r>
      <w:r>
        <w:rPr>
          <w:rStyle w:val="fontkaiti1"/>
          <w:rFonts w:cs="宋体" w:hint="default"/>
          <w:color w:val="000000"/>
        </w:rPr>
        <w:t>＝</w:t>
      </w:r>
      <w:r>
        <w:rPr>
          <w:rStyle w:val="fontkaiti1"/>
          <w:rFonts w:cs="宋体" w:hint="default"/>
          <w:color w:val="000000"/>
        </w:rPr>
        <w:t>192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单选题】</w:t>
      </w:r>
      <w:r>
        <w:rPr>
          <w:rStyle w:val="fontkaiti1"/>
          <w:rFonts w:cs="宋体" w:hint="default"/>
          <w:color w:val="000000"/>
        </w:rPr>
        <w:t>下列关于无形资产交易或事项中，不影响当期企业营业利润的是（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无形资产出租取得的租金收入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无形资产报废形成的净损失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无形资产转让取得的净收益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使用寿命不确定的无形资产计提减值准备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，计入其他业务收入，影响营业利润；选项</w:t>
      </w:r>
      <w:r>
        <w:rPr>
          <w:rStyle w:val="fontkaiti1"/>
          <w:rFonts w:cs="宋体" w:hint="default"/>
          <w:color w:val="000000"/>
        </w:rPr>
        <w:t>B</w:t>
      </w:r>
      <w:r>
        <w:rPr>
          <w:rStyle w:val="fontkaiti1"/>
          <w:rFonts w:cs="宋体" w:hint="default"/>
          <w:color w:val="000000"/>
        </w:rPr>
        <w:t>，计入营业外支出，不影响营业利润；选项</w:t>
      </w:r>
      <w:r>
        <w:rPr>
          <w:rStyle w:val="fontkaiti1"/>
          <w:rFonts w:cs="宋体" w:hint="default"/>
          <w:color w:val="000000"/>
        </w:rPr>
        <w:t>C</w:t>
      </w:r>
      <w:r>
        <w:rPr>
          <w:rStyle w:val="fontkaiti1"/>
          <w:rFonts w:cs="宋体" w:hint="default"/>
          <w:color w:val="000000"/>
        </w:rPr>
        <w:t>，计入资产处置损益，影响营业利润；选项</w:t>
      </w:r>
      <w:r>
        <w:rPr>
          <w:rStyle w:val="fontkaiti1"/>
          <w:rFonts w:cs="宋体" w:hint="default"/>
          <w:color w:val="000000"/>
        </w:rPr>
        <w:t>D</w:t>
      </w:r>
      <w:r>
        <w:rPr>
          <w:rStyle w:val="fontkaiti1"/>
          <w:rFonts w:cs="宋体" w:hint="default"/>
          <w:color w:val="000000"/>
        </w:rPr>
        <w:t>，计入资产减值损失，影响营业利润。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08</w:t>
      </w:r>
      <w:r>
        <w:rPr>
          <w:rStyle w:val="barfont1"/>
          <w:rFonts w:cs="宋体" w:hint="default"/>
        </w:rPr>
        <w:t>讲</w:t>
      </w:r>
      <w:r>
        <w:rPr>
          <w:rStyle w:val="barfont1"/>
          <w:rFonts w:cs="宋体" w:hint="default"/>
        </w:rPr>
        <w:t xml:space="preserve"> </w:t>
      </w:r>
      <w:r>
        <w:rPr>
          <w:rStyle w:val="barfont1"/>
          <w:rFonts w:cs="宋体" w:hint="default"/>
        </w:rPr>
        <w:t>投资性房地产的范围、采用成本模式计量的投资性房地产</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CB66CD" w:rsidP="00CB66CD">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叁　投资性房地产的核算</w:t>
      </w:r>
      <w:r>
        <w:rPr>
          <w:rFonts w:ascii="宋体" w:hAnsi="宋体" w:cs="宋体" w:hint="eastAsia"/>
          <w:color w:val="000000"/>
          <w:sz w:val="21"/>
          <w:szCs w:val="21"/>
        </w:rPr>
        <w:t xml:space="preserve"> </w:t>
      </w:r>
    </w:p>
    <w:p w:rsidR="00000000" w:rsidRDefault="00CB66CD" w:rsidP="00CB66CD">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一、投资性房地产的范围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886200" cy="1609725"/>
            <wp:effectExtent l="0" t="0" r="0" b="0"/>
            <wp:docPr id="47" name="图片_x0020d0a3680b-1963-4ea5-9a46-c9b8f4753e44" descr="4f1758b5-c94b-4cea-beaa-bcb7d5398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0a3680b-1963-4ea5-9a46-c9b8f4753e44" descr="4f1758b5-c94b-4cea-beaa-bcb7d5398eca"/>
                    <pic:cNvPicPr>
                      <a:picLocks noChangeAspect="1" noChangeArrowheads="1"/>
                    </pic:cNvPicPr>
                  </pic:nvPicPr>
                  <pic:blipFill>
                    <a:blip r:embed="rId52"/>
                    <a:srcRect/>
                    <a:stretch>
                      <a:fillRect/>
                    </a:stretch>
                  </pic:blipFill>
                  <pic:spPr bwMode="auto">
                    <a:xfrm>
                      <a:off x="0" y="0"/>
                      <a:ext cx="3886200" cy="16097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对企业持有以备经营出租的空置建筑物或在建建筑物，如董事会或类似机构</w:t>
      </w:r>
      <w:r>
        <w:rPr>
          <w:rStyle w:val="font14zd2"/>
          <w:rFonts w:ascii="宋体" w:hAnsi="宋体" w:cs="宋体" w:hint="eastAsia"/>
        </w:rPr>
        <w:t>作出书面决议</w:t>
      </w:r>
      <w:r>
        <w:rPr>
          <w:rFonts w:ascii="宋体" w:hAnsi="宋体" w:cs="宋体" w:hint="eastAsia"/>
          <w:color w:val="000000"/>
          <w:sz w:val="21"/>
          <w:szCs w:val="21"/>
        </w:rPr>
        <w:t>，明确表明将其用于经营出租且持有意图短期内不再发生变化的，即使尚未签订租赁协议，也应视为投资性房地产。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企业将建筑物出租，按租赁协议向承租人提供的相关辅助服务在整个协议中</w:t>
      </w:r>
      <w:r>
        <w:rPr>
          <w:rStyle w:val="font14zd2"/>
          <w:rFonts w:ascii="宋体" w:hAnsi="宋体" w:cs="宋体" w:hint="eastAsia"/>
        </w:rPr>
        <w:t>不重大的</w:t>
      </w:r>
      <w:r>
        <w:rPr>
          <w:rFonts w:ascii="宋体" w:hAnsi="宋体" w:cs="宋体" w:hint="eastAsia"/>
          <w:color w:val="000000"/>
          <w:sz w:val="21"/>
          <w:szCs w:val="21"/>
        </w:rPr>
        <w:t>，应当将该建筑物确认为投资性房地产。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部分用于赚取租金或资本增值，部分用于生产商品、提供劳务或经营管理的房地产，用于赚取租金或资本增值的部分能够单独计量和出售的，可以确认为投资性房地产。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4</w:t>
      </w:r>
      <w:r>
        <w:rPr>
          <w:rStyle w:val="font14zd2"/>
          <w:rFonts w:ascii="宋体" w:hAnsi="宋体" w:cs="宋体" w:hint="eastAsia"/>
        </w:rPr>
        <w:t>】</w:t>
      </w:r>
      <w:r>
        <w:rPr>
          <w:rFonts w:ascii="宋体" w:hAnsi="宋体" w:cs="宋体" w:hint="eastAsia"/>
          <w:color w:val="000000"/>
          <w:sz w:val="21"/>
          <w:szCs w:val="21"/>
        </w:rPr>
        <w:t>不属于投资性</w:t>
      </w:r>
      <w:r>
        <w:rPr>
          <w:rFonts w:ascii="宋体" w:hAnsi="宋体" w:cs="宋体" w:hint="eastAsia"/>
          <w:color w:val="000000"/>
          <w:sz w:val="21"/>
          <w:szCs w:val="21"/>
        </w:rPr>
        <w:t>房地产的项目：以经营租赁方式</w:t>
      </w:r>
      <w:r>
        <w:rPr>
          <w:rStyle w:val="font14zd2"/>
          <w:rFonts w:ascii="宋体" w:hAnsi="宋体" w:cs="宋体" w:hint="eastAsia"/>
        </w:rPr>
        <w:t>租入再转租</w:t>
      </w:r>
      <w:r>
        <w:rPr>
          <w:rFonts w:ascii="宋体" w:hAnsi="宋体" w:cs="宋体" w:hint="eastAsia"/>
          <w:color w:val="000000"/>
          <w:sz w:val="21"/>
          <w:szCs w:val="21"/>
        </w:rPr>
        <w:t>的建筑物、按照国家有关规定认定的</w:t>
      </w:r>
      <w:r>
        <w:rPr>
          <w:rStyle w:val="font14zd2"/>
          <w:rFonts w:ascii="宋体" w:hAnsi="宋体" w:cs="宋体" w:hint="eastAsia"/>
        </w:rPr>
        <w:t>闲置土地</w:t>
      </w:r>
      <w:r>
        <w:rPr>
          <w:rFonts w:ascii="宋体" w:hAnsi="宋体" w:cs="宋体" w:hint="eastAsia"/>
          <w:color w:val="000000"/>
          <w:sz w:val="21"/>
          <w:szCs w:val="21"/>
        </w:rPr>
        <w:t>、</w:t>
      </w:r>
      <w:r>
        <w:rPr>
          <w:rStyle w:val="font14zd2"/>
          <w:rFonts w:ascii="宋体" w:hAnsi="宋体" w:cs="宋体" w:hint="eastAsia"/>
        </w:rPr>
        <w:t>自用</w:t>
      </w:r>
      <w:r>
        <w:rPr>
          <w:rFonts w:ascii="宋体" w:hAnsi="宋体" w:cs="宋体" w:hint="eastAsia"/>
          <w:color w:val="000000"/>
          <w:sz w:val="21"/>
          <w:szCs w:val="21"/>
        </w:rPr>
        <w:t>房地产和作为</w:t>
      </w:r>
      <w:r>
        <w:rPr>
          <w:rStyle w:val="font14zd2"/>
          <w:rFonts w:ascii="宋体" w:hAnsi="宋体" w:cs="宋体" w:hint="eastAsia"/>
        </w:rPr>
        <w:t>存货</w:t>
      </w:r>
      <w:r>
        <w:rPr>
          <w:rFonts w:ascii="宋体" w:hAnsi="宋体" w:cs="宋体" w:hint="eastAsia"/>
          <w:color w:val="000000"/>
          <w:sz w:val="21"/>
          <w:szCs w:val="21"/>
        </w:rPr>
        <w:t>的房地产等。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下列项目中，属于投资性房地产的是（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以经营租赁方式租入后转租的写字楼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为销售开发的商品房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以经营租赁方式出租的土地使用权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自用厂房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，对于租入后转租的写字楼，企业不拥有其所有权；选项</w:t>
      </w:r>
      <w:r>
        <w:rPr>
          <w:rStyle w:val="fontkaiti1"/>
          <w:rFonts w:cs="宋体" w:hint="default"/>
          <w:color w:val="000000"/>
        </w:rPr>
        <w:t>B</w:t>
      </w:r>
      <w:r>
        <w:rPr>
          <w:rStyle w:val="fontkaiti1"/>
          <w:rFonts w:cs="宋体" w:hint="default"/>
          <w:color w:val="000000"/>
        </w:rPr>
        <w:t>，为销售开发的商品房属于存货，通过</w:t>
      </w:r>
      <w:r>
        <w:rPr>
          <w:rStyle w:val="fontkaiti1"/>
          <w:rFonts w:cs="宋体" w:hint="default"/>
          <w:color w:val="000000"/>
        </w:rPr>
        <w:t>“</w:t>
      </w:r>
      <w:r>
        <w:rPr>
          <w:rStyle w:val="fontkaiti1"/>
          <w:rFonts w:cs="宋体" w:hint="default"/>
          <w:color w:val="000000"/>
        </w:rPr>
        <w:t>开发产品</w:t>
      </w:r>
      <w:r>
        <w:rPr>
          <w:rStyle w:val="fontkaiti1"/>
          <w:rFonts w:cs="宋体" w:hint="default"/>
          <w:color w:val="000000"/>
        </w:rPr>
        <w:t>”</w:t>
      </w:r>
      <w:r>
        <w:rPr>
          <w:rStyle w:val="fontkaiti1"/>
          <w:rFonts w:cs="宋体" w:hint="default"/>
          <w:color w:val="000000"/>
        </w:rPr>
        <w:t>科目核算；选项</w:t>
      </w:r>
      <w:r>
        <w:rPr>
          <w:rStyle w:val="fontkaiti1"/>
          <w:rFonts w:cs="宋体" w:hint="default"/>
          <w:color w:val="000000"/>
        </w:rPr>
        <w:t>D</w:t>
      </w:r>
      <w:r>
        <w:rPr>
          <w:rStyle w:val="fontkaiti1"/>
          <w:rFonts w:cs="宋体" w:hint="default"/>
          <w:color w:val="000000"/>
        </w:rPr>
        <w:t>，自用厂房通过</w:t>
      </w:r>
      <w:r>
        <w:rPr>
          <w:rStyle w:val="fontkaiti1"/>
          <w:rFonts w:cs="宋体" w:hint="default"/>
          <w:color w:val="000000"/>
        </w:rPr>
        <w:t>“</w:t>
      </w:r>
      <w:r>
        <w:rPr>
          <w:rStyle w:val="fontkaiti1"/>
          <w:rFonts w:cs="宋体" w:hint="default"/>
          <w:color w:val="000000"/>
        </w:rPr>
        <w:t>固定资产</w:t>
      </w:r>
      <w:r>
        <w:rPr>
          <w:rStyle w:val="fontkaiti1"/>
          <w:rFonts w:cs="宋体" w:hint="default"/>
          <w:color w:val="000000"/>
        </w:rPr>
        <w:t>”</w:t>
      </w:r>
      <w:r>
        <w:rPr>
          <w:rStyle w:val="fontkaiti1"/>
          <w:rFonts w:cs="宋体" w:hint="default"/>
          <w:color w:val="000000"/>
        </w:rPr>
        <w:t>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二、投资性房地产的计量</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09550" cy="200025"/>
            <wp:effectExtent l="19050" t="0" r="0" b="0"/>
            <wp:docPr id="48" name="图片_x0020eecbf2c3-1b3e-4101-83df-ce3829281e5b" descr="d1b10a4b-7687-4b06-a3fb-d4536604e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ecbf2c3-1b3e-4101-83df-ce3829281e5b" descr="d1b10a4b-7687-4b06-a3fb-d4536604e932"/>
                    <pic:cNvPicPr>
                      <a:picLocks noChangeAspect="1" noChangeArrowheads="1"/>
                    </pic:cNvPicPr>
                  </pic:nvPicPr>
                  <pic:blipFill>
                    <a:blip r:embed="rId53"/>
                    <a:srcRect/>
                    <a:stretch>
                      <a:fillRect/>
                    </a:stretch>
                  </pic:blipFill>
                  <pic:spPr bwMode="auto">
                    <a:xfrm>
                      <a:off x="0" y="0"/>
                      <a:ext cx="209550" cy="2000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投资性房地产的计量模式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67175" cy="2057400"/>
            <wp:effectExtent l="0" t="0" r="0" b="0"/>
            <wp:docPr id="49" name="图片_x00207a22b326-196e-4925-b84e-6da8a4b17542" descr="9cddc23b-3ba4-479a-95be-11b73ce013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a22b326-196e-4925-b84e-6da8a4b17542" descr="9cddc23b-3ba4-479a-95be-11b73ce013bc"/>
                    <pic:cNvPicPr>
                      <a:picLocks noChangeAspect="1" noChangeArrowheads="1"/>
                    </pic:cNvPicPr>
                  </pic:nvPicPr>
                  <pic:blipFill>
                    <a:blip r:embed="rId54"/>
                    <a:srcRect/>
                    <a:stretch>
                      <a:fillRect/>
                    </a:stretch>
                  </pic:blipFill>
                  <pic:spPr bwMode="auto">
                    <a:xfrm>
                      <a:off x="0" y="0"/>
                      <a:ext cx="4067175" cy="20574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企业对投资性房地产的计量模式一经确定，不得随意变更。成本模式转为公允价值模式的，应当作为</w:t>
      </w:r>
      <w:r>
        <w:rPr>
          <w:rStyle w:val="font14zd2"/>
          <w:rFonts w:ascii="宋体" w:hAnsi="宋体" w:cs="宋体" w:hint="eastAsia"/>
        </w:rPr>
        <w:t>会计政策变更</w:t>
      </w:r>
      <w:r>
        <w:rPr>
          <w:rFonts w:ascii="宋体" w:hAnsi="宋体" w:cs="宋体" w:hint="eastAsia"/>
          <w:color w:val="000000"/>
          <w:sz w:val="21"/>
          <w:szCs w:val="21"/>
        </w:rPr>
        <w:t>，并按计量模式变更时公允价值与账面价值的差额</w:t>
      </w:r>
      <w:r>
        <w:rPr>
          <w:rStyle w:val="font14zd2"/>
          <w:rFonts w:ascii="宋体" w:hAnsi="宋体" w:cs="宋体" w:hint="eastAsia"/>
        </w:rPr>
        <w:t>调整期初留存收益</w:t>
      </w:r>
      <w:r>
        <w:rPr>
          <w:rFonts w:ascii="宋体" w:hAnsi="宋体" w:cs="宋体" w:hint="eastAsia"/>
          <w:color w:val="000000"/>
          <w:sz w:val="21"/>
          <w:szCs w:val="21"/>
        </w:rPr>
        <w:t>；已采用公允价值模式计量的投资性房地产，</w:t>
      </w:r>
      <w:r>
        <w:rPr>
          <w:rStyle w:val="font14zd2"/>
          <w:rFonts w:ascii="宋体" w:hAnsi="宋体" w:cs="宋体" w:hint="eastAsia"/>
        </w:rPr>
        <w:t>不得从公允价值模式转为成本模式</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采用成本模式计量的投资性房地产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）外购投资性房地产。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借：投资性房地产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）计提折旧或摊销。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贷：投资性房地产累计折旧（摊销）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）确认租金收入。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）计提减值准备。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43275" cy="552450"/>
            <wp:effectExtent l="19050" t="0" r="9525" b="0"/>
            <wp:docPr id="50" name="图片_x00206ddb0d92-9043-4511-aa1f-23c1a13b4898" descr="ebca4433-5bc5-4891-b34d-08d1408c2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ddb0d92-9043-4511-aa1f-23c1a13b4898" descr="ebca4433-5bc5-4891-b34d-08d1408c295f"/>
                    <pic:cNvPicPr>
                      <a:picLocks noChangeAspect="1" noChangeArrowheads="1"/>
                    </pic:cNvPicPr>
                  </pic:nvPicPr>
                  <pic:blipFill>
                    <a:blip r:embed="rId55"/>
                    <a:srcRect/>
                    <a:stretch>
                      <a:fillRect/>
                    </a:stretch>
                  </pic:blipFill>
                  <pic:spPr bwMode="auto">
                    <a:xfrm>
                      <a:off x="0" y="0"/>
                      <a:ext cx="3343275" cy="5524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日，甲公司以银行存款</w:t>
      </w:r>
      <w:r>
        <w:rPr>
          <w:rStyle w:val="fontkaiti1"/>
          <w:rFonts w:cs="宋体" w:hint="default"/>
          <w:color w:val="000000"/>
        </w:rPr>
        <w:t>12 000</w:t>
      </w:r>
      <w:r>
        <w:rPr>
          <w:rStyle w:val="fontkaiti1"/>
          <w:rFonts w:cs="宋体" w:hint="default"/>
          <w:color w:val="000000"/>
        </w:rPr>
        <w:t>万元外购一栋写字楼并立即出租给乙公司使用，租期</w:t>
      </w:r>
      <w:r>
        <w:rPr>
          <w:rStyle w:val="fontkaiti1"/>
          <w:rFonts w:cs="宋体" w:hint="default"/>
          <w:color w:val="000000"/>
        </w:rPr>
        <w:t>5</w:t>
      </w:r>
      <w:r>
        <w:rPr>
          <w:rStyle w:val="fontkaiti1"/>
          <w:rFonts w:cs="宋体" w:hint="default"/>
          <w:color w:val="000000"/>
        </w:rPr>
        <w:t>年，每年末收取租金</w:t>
      </w:r>
      <w:r>
        <w:rPr>
          <w:rStyle w:val="fontkaiti1"/>
          <w:rFonts w:cs="宋体" w:hint="default"/>
          <w:color w:val="000000"/>
        </w:rPr>
        <w:t>1 000</w:t>
      </w:r>
      <w:r>
        <w:rPr>
          <w:rStyle w:val="fontkaiti1"/>
          <w:rFonts w:cs="宋体" w:hint="default"/>
          <w:color w:val="000000"/>
        </w:rPr>
        <w:t>万元。该写字楼的预计使用年限为</w:t>
      </w:r>
      <w:r>
        <w:rPr>
          <w:rStyle w:val="fontkaiti1"/>
          <w:rFonts w:cs="宋体" w:hint="default"/>
          <w:color w:val="000000"/>
        </w:rPr>
        <w:t>20</w:t>
      </w:r>
      <w:r>
        <w:rPr>
          <w:rStyle w:val="fontkaiti1"/>
          <w:rFonts w:cs="宋体" w:hint="default"/>
          <w:color w:val="000000"/>
        </w:rPr>
        <w:t>年，预计净残值为零，采用年限平均法计提折旧。甲公司对投资性房地产采用成本模式进行后续计量。</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日，该写字楼出现减值迹象，可收回金额为</w:t>
      </w:r>
      <w:r>
        <w:rPr>
          <w:rStyle w:val="fontkaiti1"/>
          <w:rFonts w:cs="宋体" w:hint="default"/>
          <w:color w:val="000000"/>
        </w:rPr>
        <w:t>11 200</w:t>
      </w:r>
      <w:r>
        <w:rPr>
          <w:rStyle w:val="fontkaiti1"/>
          <w:rFonts w:cs="宋体" w:hint="default"/>
          <w:color w:val="000000"/>
        </w:rPr>
        <w:t>万元。不考虑其他因</w:t>
      </w:r>
      <w:r>
        <w:rPr>
          <w:rStyle w:val="fontkaiti1"/>
          <w:rFonts w:cs="宋体" w:hint="default"/>
          <w:color w:val="000000"/>
        </w:rPr>
        <w:t>素，与该写字楼相关的交易或事项对甲公司</w:t>
      </w:r>
      <w:r>
        <w:rPr>
          <w:rStyle w:val="fontkaiti1"/>
          <w:rFonts w:cs="宋体" w:hint="default"/>
          <w:color w:val="000000"/>
        </w:rPr>
        <w:t>2×25</w:t>
      </w:r>
      <w:r>
        <w:rPr>
          <w:rStyle w:val="fontkaiti1"/>
          <w:rFonts w:cs="宋体" w:hint="default"/>
          <w:color w:val="000000"/>
        </w:rPr>
        <w:t>年度营业利润的影响金额为（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2×25</w:t>
      </w:r>
      <w:r>
        <w:rPr>
          <w:rStyle w:val="fontkaiti1"/>
          <w:rFonts w:cs="宋体" w:hint="default"/>
          <w:color w:val="000000"/>
        </w:rPr>
        <w:t>年写字楼计提折旧金额＝</w:t>
      </w:r>
      <w:r>
        <w:rPr>
          <w:rStyle w:val="fontkaiti1"/>
          <w:rFonts w:cs="宋体" w:hint="default"/>
          <w:color w:val="000000"/>
        </w:rPr>
        <w:t>12 000/ 20</w:t>
      </w:r>
      <w:r>
        <w:rPr>
          <w:rStyle w:val="fontkaiti1"/>
          <w:rFonts w:cs="宋体" w:hint="default"/>
          <w:color w:val="000000"/>
        </w:rPr>
        <w:t>＝</w:t>
      </w:r>
      <w:r>
        <w:rPr>
          <w:rStyle w:val="fontkaiti1"/>
          <w:rFonts w:cs="宋体" w:hint="default"/>
          <w:color w:val="000000"/>
        </w:rPr>
        <w:t>600</w:t>
      </w:r>
      <w:r>
        <w:rPr>
          <w:rStyle w:val="fontkaiti1"/>
          <w:rFonts w:cs="宋体" w:hint="default"/>
          <w:color w:val="000000"/>
        </w:rPr>
        <w:t>（万元），计入其他业务成本；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2×25</w:t>
      </w:r>
      <w:r>
        <w:rPr>
          <w:rStyle w:val="fontkaiti1"/>
          <w:rFonts w:cs="宋体" w:hint="default"/>
          <w:color w:val="000000"/>
        </w:rPr>
        <w:t>年年末，减值测试前写字楼的账面价值＝</w:t>
      </w:r>
      <w:r>
        <w:rPr>
          <w:rStyle w:val="fontkaiti1"/>
          <w:rFonts w:cs="宋体" w:hint="default"/>
          <w:color w:val="000000"/>
        </w:rPr>
        <w:t>12 000</w:t>
      </w:r>
      <w:r>
        <w:rPr>
          <w:rStyle w:val="fontkaiti1"/>
          <w:rFonts w:cs="宋体" w:hint="default"/>
          <w:color w:val="000000"/>
        </w:rPr>
        <w:t>－</w:t>
      </w:r>
      <w:r>
        <w:rPr>
          <w:rStyle w:val="fontkaiti1"/>
          <w:rFonts w:cs="宋体" w:hint="default"/>
          <w:color w:val="000000"/>
        </w:rPr>
        <w:t>600</w:t>
      </w:r>
      <w:r>
        <w:rPr>
          <w:rStyle w:val="fontkaiti1"/>
          <w:rFonts w:cs="宋体" w:hint="default"/>
          <w:color w:val="000000"/>
        </w:rPr>
        <w:t>＝</w:t>
      </w:r>
      <w:r>
        <w:rPr>
          <w:rStyle w:val="fontkaiti1"/>
          <w:rFonts w:cs="宋体" w:hint="default"/>
          <w:color w:val="000000"/>
        </w:rPr>
        <w:t>11 400</w:t>
      </w:r>
      <w:r>
        <w:rPr>
          <w:rStyle w:val="fontkaiti1"/>
          <w:rFonts w:cs="宋体" w:hint="default"/>
          <w:color w:val="000000"/>
        </w:rPr>
        <w:t>（万元），大于其可收回金额，应计提减值准备＝</w:t>
      </w:r>
      <w:r>
        <w:rPr>
          <w:rStyle w:val="fontkaiti1"/>
          <w:rFonts w:cs="宋体" w:hint="default"/>
          <w:color w:val="000000"/>
        </w:rPr>
        <w:t>11400</w:t>
      </w:r>
      <w:r>
        <w:rPr>
          <w:rStyle w:val="fontkaiti1"/>
          <w:rFonts w:cs="宋体" w:hint="default"/>
          <w:color w:val="000000"/>
        </w:rPr>
        <w:t>－</w:t>
      </w:r>
      <w:r>
        <w:rPr>
          <w:rStyle w:val="fontkaiti1"/>
          <w:rFonts w:cs="宋体" w:hint="default"/>
          <w:color w:val="000000"/>
        </w:rPr>
        <w:t>11 200</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（万元），计入资产减值损失；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确认租金收入</w:t>
      </w:r>
      <w:r>
        <w:rPr>
          <w:rStyle w:val="fontkaiti1"/>
          <w:rFonts w:cs="宋体" w:hint="default"/>
          <w:color w:val="000000"/>
        </w:rPr>
        <w:t>1 000</w:t>
      </w:r>
      <w:r>
        <w:rPr>
          <w:rStyle w:val="fontkaiti1"/>
          <w:rFonts w:cs="宋体" w:hint="default"/>
          <w:color w:val="000000"/>
        </w:rPr>
        <w:t>万元，计入其他业务收入；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综上，与该写字楼相关的交易或事项对甲公司</w:t>
      </w:r>
      <w:r>
        <w:rPr>
          <w:rStyle w:val="fontkaiti1"/>
          <w:rFonts w:cs="宋体" w:hint="default"/>
          <w:color w:val="000000"/>
        </w:rPr>
        <w:t>2×25</w:t>
      </w:r>
      <w:r>
        <w:rPr>
          <w:rStyle w:val="fontkaiti1"/>
          <w:rFonts w:cs="宋体" w:hint="default"/>
          <w:color w:val="000000"/>
        </w:rPr>
        <w:t>年度营业利润的影响金额＝－</w:t>
      </w:r>
      <w:r>
        <w:rPr>
          <w:rStyle w:val="fontkaiti1"/>
          <w:rFonts w:cs="宋体" w:hint="default"/>
          <w:color w:val="000000"/>
        </w:rPr>
        <w:t>600</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（万元），选项</w:t>
      </w:r>
      <w:r>
        <w:rPr>
          <w:rStyle w:val="fontkaiti1"/>
          <w:rFonts w:cs="宋体" w:hint="default"/>
          <w:color w:val="000000"/>
        </w:rPr>
        <w:t>C</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）投资性房地产的转换。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552700" cy="1647825"/>
            <wp:effectExtent l="19050" t="0" r="0" b="0"/>
            <wp:docPr id="51" name="图片_x002021525468-7f36-4404-80bb-d4cbb4ad8549" descr="59831846-3ffa-413e-982d-7526e6573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1525468-7f36-4404-80bb-d4cbb4ad8549" descr="59831846-3ffa-413e-982d-7526e6573801"/>
                    <pic:cNvPicPr>
                      <a:picLocks noChangeAspect="1" noChangeArrowheads="1"/>
                    </pic:cNvPicPr>
                  </pic:nvPicPr>
                  <pic:blipFill>
                    <a:blip r:embed="rId56"/>
                    <a:srcRect/>
                    <a:stretch>
                      <a:fillRect/>
                    </a:stretch>
                  </pic:blipFill>
                  <pic:spPr bwMode="auto">
                    <a:xfrm>
                      <a:off x="0" y="0"/>
                      <a:ext cx="2552700" cy="16478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29"/>
        <w:gridCol w:w="6481"/>
      </w:tblGrid>
      <w:tr w:rsidR="00000000" w:rsidTr="00CB66CD">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B66CD" w:rsidP="00CB66CD">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转换类型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B66CD" w:rsidP="00CB66CD">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转换日</w:t>
            </w:r>
          </w:p>
        </w:tc>
      </w:tr>
      <w:tr w:rsidR="00000000" w:rsidTr="00CB66C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B66CD" w:rsidP="00CB66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投资性房地产转为自用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B66CD" w:rsidP="00CB66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房地产</w:t>
            </w:r>
            <w:r>
              <w:rPr>
                <w:rStyle w:val="font14zd3"/>
                <w:rFonts w:ascii="宋体" w:hAnsi="宋体" w:cs="宋体" w:hint="eastAsia"/>
              </w:rPr>
              <w:t>达到自用状态</w:t>
            </w:r>
            <w:r>
              <w:rPr>
                <w:rStyle w:val="a6"/>
                <w:rFonts w:ascii="宋体" w:hAnsi="宋体" w:cs="宋体" w:hint="eastAsia"/>
                <w:color w:val="A50021"/>
                <w:sz w:val="21"/>
                <w:szCs w:val="21"/>
                <w:u w:val="double"/>
              </w:rPr>
              <w:t>，</w:t>
            </w:r>
            <w:r>
              <w:rPr>
                <w:rFonts w:ascii="宋体" w:hAnsi="宋体" w:cs="宋体" w:hint="eastAsia"/>
                <w:color w:val="000000"/>
                <w:sz w:val="21"/>
                <w:szCs w:val="21"/>
              </w:rPr>
              <w:t>企业开始将房地产用于生产商品、提供劳务或者经营管理的日期</w:t>
            </w:r>
          </w:p>
        </w:tc>
      </w:tr>
      <w:tr w:rsidR="00000000" w:rsidTr="00CB66C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B66CD" w:rsidP="00CB66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存货或自用房地产改为出租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B66CD" w:rsidP="00CB66CD">
            <w:pPr>
              <w:spacing w:line="276" w:lineRule="auto"/>
              <w:textAlignment w:val="center"/>
              <w:rPr>
                <w:rFonts w:ascii="宋体" w:hAnsi="宋体" w:cs="宋体"/>
                <w:color w:val="000000"/>
                <w:sz w:val="21"/>
                <w:szCs w:val="21"/>
              </w:rPr>
            </w:pPr>
            <w:r>
              <w:rPr>
                <w:rStyle w:val="font14zd3"/>
                <w:rFonts w:ascii="宋体" w:hAnsi="宋体" w:cs="宋体" w:hint="eastAsia"/>
              </w:rPr>
              <w:t>租赁期开始日</w:t>
            </w:r>
          </w:p>
        </w:tc>
      </w:tr>
      <w:tr w:rsidR="00000000" w:rsidTr="00CB66C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B66CD" w:rsidP="00CB66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投资性房地产转为存货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B66CD" w:rsidP="00CB66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租赁期满，企业作出书面决议将其</w:t>
            </w:r>
            <w:r>
              <w:rPr>
                <w:rStyle w:val="font14zd3"/>
                <w:rFonts w:ascii="宋体" w:hAnsi="宋体" w:cs="宋体" w:hint="eastAsia"/>
              </w:rPr>
              <w:t>重新开发用于销售的日期</w:t>
            </w:r>
          </w:p>
        </w:tc>
      </w:tr>
      <w:tr w:rsidR="00000000" w:rsidTr="00CB66C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B66CD" w:rsidP="00CB66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自用土地使用权改为资本增值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B66CD" w:rsidP="00CB66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停止自用确定</w:t>
            </w:r>
            <w:r>
              <w:rPr>
                <w:rStyle w:val="font14zd3"/>
                <w:rFonts w:ascii="宋体" w:hAnsi="宋体" w:cs="宋体" w:hint="eastAsia"/>
              </w:rPr>
              <w:t>用于赚取租金或资本增值的日期</w:t>
            </w:r>
          </w:p>
        </w:tc>
      </w:tr>
    </w:tbl>
    <w:p w:rsidR="00000000" w:rsidRDefault="00CB66CD" w:rsidP="00CB66C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①自用房地产与投资性房地产的转换：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w:t>
      </w:r>
      <w:r>
        <w:rPr>
          <w:rFonts w:ascii="宋体" w:hAnsi="宋体" w:cs="宋体" w:hint="eastAsia"/>
          <w:color w:val="000000"/>
          <w:sz w:val="21"/>
          <w:szCs w:val="21"/>
        </w:rPr>
        <w:t>产</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5 000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5 000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借：管理费用等　</w:t>
      </w:r>
      <w:r>
        <w:rPr>
          <w:rFonts w:ascii="宋体" w:hAnsi="宋体" w:cs="宋体" w:hint="eastAsia"/>
          <w:color w:val="000000"/>
          <w:sz w:val="21"/>
          <w:szCs w:val="21"/>
        </w:rPr>
        <w:t xml:space="preserve"> 2 000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贷：累计折</w:t>
      </w:r>
      <w:r>
        <w:rPr>
          <w:rFonts w:ascii="宋体" w:hAnsi="宋体" w:cs="宋体" w:hint="eastAsia"/>
          <w:color w:val="000000"/>
          <w:sz w:val="21"/>
          <w:szCs w:val="21"/>
        </w:rPr>
        <w:t>旧</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2 000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借：资产减值损</w:t>
      </w:r>
      <w:r>
        <w:rPr>
          <w:rFonts w:ascii="宋体" w:hAnsi="宋体" w:cs="宋体" w:hint="eastAsia"/>
          <w:color w:val="000000"/>
          <w:sz w:val="21"/>
          <w:szCs w:val="21"/>
        </w:rPr>
        <w:t>失</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贷：固定资产减值准</w:t>
      </w:r>
      <w:r>
        <w:rPr>
          <w:rFonts w:ascii="宋体" w:hAnsi="宋体" w:cs="宋体" w:hint="eastAsia"/>
          <w:color w:val="000000"/>
          <w:sz w:val="21"/>
          <w:szCs w:val="21"/>
        </w:rPr>
        <w:t>备</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借：投资性房地产　</w:t>
      </w:r>
      <w:r>
        <w:rPr>
          <w:rFonts w:ascii="宋体" w:hAnsi="宋体" w:cs="宋体" w:hint="eastAsia"/>
          <w:color w:val="000000"/>
          <w:sz w:val="21"/>
          <w:szCs w:val="21"/>
        </w:rPr>
        <w:t xml:space="preserve"> 5 000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累计折</w:t>
      </w:r>
      <w:r>
        <w:rPr>
          <w:rFonts w:ascii="宋体" w:hAnsi="宋体" w:cs="宋体" w:hint="eastAsia"/>
          <w:color w:val="000000"/>
          <w:sz w:val="21"/>
          <w:szCs w:val="21"/>
        </w:rPr>
        <w:t>旧</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2 000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固定资产减值准备</w:t>
      </w:r>
      <w:r>
        <w:rPr>
          <w:rFonts w:ascii="宋体" w:hAnsi="宋体" w:cs="宋体" w:hint="eastAsia"/>
          <w:color w:val="000000"/>
          <w:sz w:val="21"/>
          <w:szCs w:val="21"/>
        </w:rPr>
        <w:t xml:space="preserve"> 200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贷：固定资</w:t>
      </w:r>
      <w:r>
        <w:rPr>
          <w:rFonts w:ascii="宋体" w:hAnsi="宋体" w:cs="宋体" w:hint="eastAsia"/>
          <w:color w:val="000000"/>
          <w:sz w:val="21"/>
          <w:szCs w:val="21"/>
        </w:rPr>
        <w:t>产</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5 </w:t>
      </w:r>
      <w:r>
        <w:rPr>
          <w:rFonts w:ascii="宋体" w:hAnsi="宋体" w:cs="宋体" w:hint="eastAsia"/>
          <w:color w:val="000000"/>
          <w:sz w:val="21"/>
          <w:szCs w:val="21"/>
        </w:rPr>
        <w:t xml:space="preserve">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投资性房地产累计折旧</w:t>
      </w:r>
      <w:r>
        <w:rPr>
          <w:rFonts w:ascii="宋体" w:hAnsi="宋体" w:cs="宋体" w:hint="eastAsia"/>
          <w:color w:val="000000"/>
          <w:sz w:val="21"/>
          <w:szCs w:val="21"/>
        </w:rPr>
        <w:t xml:space="preserve"> 2 000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投资性房地产减值准备　</w:t>
      </w:r>
      <w:r>
        <w:rPr>
          <w:rFonts w:ascii="宋体" w:hAnsi="宋体" w:cs="宋体" w:hint="eastAsia"/>
          <w:color w:val="000000"/>
          <w:sz w:val="21"/>
          <w:szCs w:val="21"/>
        </w:rPr>
        <w:t xml:space="preserve"> 200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借：固定资产（无形资产）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投资性房地产累计折旧（摊销）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投资性房地产减值准备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贷：投资性房地产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累计折旧（累计摊销）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固定资产（无形资产）减值准备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914650" cy="1419225"/>
            <wp:effectExtent l="0" t="0" r="0" b="0"/>
            <wp:docPr id="52" name="图片_x002045855981-c562-48ef-a832-549ad42370f7" descr="dc09d941-fe72-4769-ae5e-3c81a94c2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5855981-c562-48ef-a832-549ad42370f7" descr="dc09d941-fe72-4769-ae5e-3c81a94c2d16"/>
                    <pic:cNvPicPr>
                      <a:picLocks noChangeAspect="1" noChangeArrowheads="1"/>
                    </pic:cNvPicPr>
                  </pic:nvPicPr>
                  <pic:blipFill>
                    <a:blip r:embed="rId57"/>
                    <a:srcRect/>
                    <a:stretch>
                      <a:fillRect/>
                    </a:stretch>
                  </pic:blipFill>
                  <pic:spPr bwMode="auto">
                    <a:xfrm>
                      <a:off x="0" y="0"/>
                      <a:ext cx="2914650" cy="14192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②投资性房地产与存货（开发产品）的转换：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借：投资性房地产　</w:t>
      </w:r>
      <w:r>
        <w:rPr>
          <w:rFonts w:ascii="宋体" w:hAnsi="宋体" w:cs="宋体" w:hint="eastAsia"/>
          <w:color w:val="000000"/>
          <w:sz w:val="21"/>
          <w:szCs w:val="21"/>
        </w:rPr>
        <w:t xml:space="preserve">1 000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借：其他业务成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贷：投资性房地产累计折旧　</w:t>
      </w:r>
      <w:r>
        <w:rPr>
          <w:rFonts w:ascii="宋体" w:hAnsi="宋体" w:cs="宋体" w:hint="eastAsia"/>
          <w:color w:val="000000"/>
          <w:sz w:val="21"/>
          <w:szCs w:val="21"/>
        </w:rPr>
        <w:t xml:space="preserve">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借：资产减值损</w:t>
      </w:r>
      <w:r>
        <w:rPr>
          <w:rFonts w:ascii="宋体" w:hAnsi="宋体" w:cs="宋体" w:hint="eastAsia"/>
          <w:color w:val="000000"/>
          <w:sz w:val="21"/>
          <w:szCs w:val="21"/>
        </w:rPr>
        <w:t>失</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贷：投资性房地产减值准</w:t>
      </w:r>
      <w:r>
        <w:rPr>
          <w:rFonts w:ascii="宋体" w:hAnsi="宋体" w:cs="宋体" w:hint="eastAsia"/>
          <w:color w:val="000000"/>
          <w:sz w:val="21"/>
          <w:szCs w:val="21"/>
        </w:rPr>
        <w:t>备</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借：开发产品</w:t>
      </w:r>
      <w:r>
        <w:rPr>
          <w:rFonts w:ascii="宋体" w:hAnsi="宋体" w:cs="宋体" w:hint="eastAsia"/>
          <w:color w:val="000000"/>
          <w:sz w:val="21"/>
          <w:szCs w:val="21"/>
        </w:rPr>
        <w:t>/</w:t>
      </w:r>
      <w:r>
        <w:rPr>
          <w:rStyle w:val="font14zd2"/>
          <w:rFonts w:ascii="宋体" w:hAnsi="宋体" w:cs="宋体" w:hint="eastAsia"/>
        </w:rPr>
        <w:t>账面价</w:t>
      </w:r>
      <w:r>
        <w:rPr>
          <w:rStyle w:val="font14zd2"/>
          <w:rFonts w:ascii="宋体" w:hAnsi="宋体" w:cs="宋体" w:hint="eastAsia"/>
        </w:rPr>
        <w:t>值</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800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投资性房地产累计折旧</w:t>
      </w:r>
      <w:r>
        <w:rPr>
          <w:rFonts w:ascii="宋体" w:hAnsi="宋体" w:cs="宋体" w:hint="eastAsia"/>
          <w:color w:val="000000"/>
          <w:sz w:val="21"/>
          <w:szCs w:val="21"/>
        </w:rPr>
        <w:t xml:space="preserve"> 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投资性房地产减值准备</w:t>
      </w:r>
      <w:r>
        <w:rPr>
          <w:rFonts w:ascii="宋体" w:hAnsi="宋体" w:cs="宋体" w:hint="eastAsia"/>
          <w:color w:val="000000"/>
          <w:sz w:val="21"/>
          <w:szCs w:val="21"/>
        </w:rPr>
        <w:t xml:space="preserve"> 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贷：投资性房地</w:t>
      </w:r>
      <w:r>
        <w:rPr>
          <w:rFonts w:ascii="宋体" w:hAnsi="宋体" w:cs="宋体" w:hint="eastAsia"/>
          <w:color w:val="000000"/>
          <w:sz w:val="21"/>
          <w:szCs w:val="21"/>
        </w:rPr>
        <w:t>产</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借：投资性房地产</w:t>
      </w:r>
      <w:r>
        <w:rPr>
          <w:rFonts w:ascii="宋体" w:hAnsi="宋体" w:cs="宋体" w:hint="eastAsia"/>
          <w:color w:val="000000"/>
          <w:sz w:val="21"/>
          <w:szCs w:val="21"/>
        </w:rPr>
        <w:t>/</w:t>
      </w:r>
      <w:r>
        <w:rPr>
          <w:rStyle w:val="font14zd2"/>
          <w:rFonts w:ascii="宋体" w:hAnsi="宋体" w:cs="宋体" w:hint="eastAsia"/>
        </w:rPr>
        <w:t>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存货跌价准备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贷：开发产品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）投资性房地产的处置。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057525" cy="1857375"/>
            <wp:effectExtent l="0" t="0" r="0" b="0"/>
            <wp:docPr id="53" name="图片_x0020f0aefa85-38ff-464b-9d68-23274db2624d" descr="5c1e6db6-f7e0-4de2-9e02-bf546eea2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0aefa85-38ff-464b-9d68-23274db2624d" descr="5c1e6db6-f7e0-4de2-9e02-bf546eea27d9"/>
                    <pic:cNvPicPr>
                      <a:picLocks noChangeAspect="1" noChangeArrowheads="1"/>
                    </pic:cNvPicPr>
                  </pic:nvPicPr>
                  <pic:blipFill>
                    <a:blip r:embed="rId58"/>
                    <a:srcRect/>
                    <a:stretch>
                      <a:fillRect/>
                    </a:stretch>
                  </pic:blipFill>
                  <pic:spPr bwMode="auto">
                    <a:xfrm>
                      <a:off x="0" y="0"/>
                      <a:ext cx="3057525" cy="18573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2021·</w:t>
      </w:r>
      <w:r>
        <w:rPr>
          <w:rStyle w:val="fontkaiti1"/>
          <w:rFonts w:ascii="黑体" w:eastAsia="黑体" w:hAnsi="黑体" w:cs="宋体" w:hint="default"/>
          <w:color w:val="000000"/>
        </w:rPr>
        <w:t>多选题】</w:t>
      </w:r>
      <w:r>
        <w:rPr>
          <w:rStyle w:val="fontkaiti1"/>
          <w:rFonts w:cs="宋体" w:hint="default"/>
          <w:color w:val="000000"/>
        </w:rPr>
        <w:t>投资性房地产采用成本模式进行后续计量，下列表述正确的有（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当月增加的投资性房地产（建筑物）当月不计提折旧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已计提的减值准备待投资性房地产价值得以恢复时可予转回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后续转为公允价值模式的，应作为会计估计变更处理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处置投资性房地产时，按其账面价值借记</w:t>
      </w:r>
      <w:r>
        <w:rPr>
          <w:rStyle w:val="fontkaiti1"/>
          <w:rFonts w:cs="宋体" w:hint="default"/>
          <w:color w:val="000000"/>
        </w:rPr>
        <w:t>“</w:t>
      </w:r>
      <w:r>
        <w:rPr>
          <w:rStyle w:val="fontkaiti1"/>
          <w:rFonts w:cs="宋体" w:hint="default"/>
          <w:color w:val="000000"/>
        </w:rPr>
        <w:t>其他业务成本</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按期计提折旧或者进行摊销，应贷记</w:t>
      </w:r>
      <w:r>
        <w:rPr>
          <w:rStyle w:val="fontkaiti1"/>
          <w:rFonts w:cs="宋体" w:hint="default"/>
          <w:color w:val="000000"/>
        </w:rPr>
        <w:t>“</w:t>
      </w:r>
      <w:r>
        <w:rPr>
          <w:rStyle w:val="fontkaiti1"/>
          <w:rFonts w:cs="宋体" w:hint="default"/>
          <w:color w:val="000000"/>
        </w:rPr>
        <w:t>累计折旧（摊销）</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，投资性房地产的减值准备一旦计提不允许转回；选项</w:t>
      </w:r>
      <w:r>
        <w:rPr>
          <w:rStyle w:val="fontkaiti1"/>
          <w:rFonts w:cs="宋体" w:hint="default"/>
          <w:color w:val="000000"/>
        </w:rPr>
        <w:t>C</w:t>
      </w:r>
      <w:r>
        <w:rPr>
          <w:rStyle w:val="fontkaiti1"/>
          <w:rFonts w:cs="宋体" w:hint="default"/>
          <w:color w:val="000000"/>
        </w:rPr>
        <w:t>，成本模式转为公允价值模式，应作为会计政策变更处理；选项</w:t>
      </w:r>
      <w:r>
        <w:rPr>
          <w:rStyle w:val="fontkaiti1"/>
          <w:rFonts w:cs="宋体" w:hint="default"/>
          <w:color w:val="000000"/>
        </w:rPr>
        <w:t>E</w:t>
      </w:r>
      <w:r>
        <w:rPr>
          <w:rStyle w:val="fontkaiti1"/>
          <w:rFonts w:cs="宋体" w:hint="default"/>
          <w:color w:val="000000"/>
        </w:rPr>
        <w:t>，投资性房地产的折旧或摊销应使用</w:t>
      </w:r>
      <w:r>
        <w:rPr>
          <w:rStyle w:val="fontkaiti1"/>
          <w:rFonts w:cs="宋体" w:hint="default"/>
          <w:color w:val="000000"/>
        </w:rPr>
        <w:t>“</w:t>
      </w:r>
      <w:r>
        <w:rPr>
          <w:rStyle w:val="fontkaiti1"/>
          <w:rFonts w:cs="宋体" w:hint="default"/>
          <w:color w:val="000000"/>
        </w:rPr>
        <w:t>投资性房</w:t>
      </w:r>
      <w:r>
        <w:rPr>
          <w:rStyle w:val="fontkaiti1"/>
          <w:rFonts w:cs="宋体" w:hint="default"/>
          <w:color w:val="000000"/>
        </w:rPr>
        <w:t>地产累计折旧（累计摊销）</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09</w:t>
      </w:r>
      <w:r>
        <w:rPr>
          <w:rStyle w:val="barfont1"/>
          <w:rFonts w:cs="宋体" w:hint="default"/>
        </w:rPr>
        <w:t>讲</w:t>
      </w:r>
      <w:r>
        <w:rPr>
          <w:rStyle w:val="barfont1"/>
          <w:rFonts w:cs="宋体" w:hint="default"/>
        </w:rPr>
        <w:t xml:space="preserve"> </w:t>
      </w:r>
      <w:r>
        <w:rPr>
          <w:rStyle w:val="barfont1"/>
          <w:rFonts w:cs="宋体" w:hint="default"/>
        </w:rPr>
        <w:t>采用公允价值模式计量的投资性房地产</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采用公允价值模式计量的投资性房地产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）外购投资性房地产。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借：投资性房地产——成本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）确认租金收入。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）确认公允价值变动。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05250" cy="1800225"/>
            <wp:effectExtent l="0" t="0" r="0" b="0"/>
            <wp:docPr id="54" name="图片_x00205e0b4e16-dce7-4350-8a75-8cec941fb110" descr="5d4319ab-5f68-4d58-a4fb-34dfbe837f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e0b4e16-dce7-4350-8a75-8cec941fb110" descr="5d4319ab-5f68-4d58-a4fb-34dfbe837f1f"/>
                    <pic:cNvPicPr>
                      <a:picLocks noChangeAspect="1" noChangeArrowheads="1"/>
                    </pic:cNvPicPr>
                  </pic:nvPicPr>
                  <pic:blipFill>
                    <a:blip r:embed="rId59"/>
                    <a:srcRect/>
                    <a:stretch>
                      <a:fillRect/>
                    </a:stretch>
                  </pic:blipFill>
                  <pic:spPr bwMode="auto">
                    <a:xfrm>
                      <a:off x="0" y="0"/>
                      <a:ext cx="3905250" cy="18002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676650" cy="1847850"/>
            <wp:effectExtent l="0" t="0" r="0" b="0"/>
            <wp:docPr id="55" name="图片_x0020db1e6e45-babb-4585-b18f-3489339b9865" descr="3ac90430-15e8-493d-9c9e-8bed8a249b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b1e6e45-babb-4585-b18f-3489339b9865" descr="3ac90430-15e8-493d-9c9e-8bed8a249bf6"/>
                    <pic:cNvPicPr>
                      <a:picLocks noChangeAspect="1" noChangeArrowheads="1"/>
                    </pic:cNvPicPr>
                  </pic:nvPicPr>
                  <pic:blipFill>
                    <a:blip r:embed="rId60"/>
                    <a:srcRect/>
                    <a:stretch>
                      <a:fillRect/>
                    </a:stretch>
                  </pic:blipFill>
                  <pic:spPr bwMode="auto">
                    <a:xfrm>
                      <a:off x="0" y="0"/>
                      <a:ext cx="3676650" cy="18478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日购入一栋写字楼，实际取得成本为</w:t>
      </w:r>
      <w:r>
        <w:rPr>
          <w:rStyle w:val="fontkaiti1"/>
          <w:rFonts w:cs="宋体" w:hint="default"/>
          <w:color w:val="000000"/>
        </w:rPr>
        <w:t>12 500</w:t>
      </w:r>
      <w:r>
        <w:rPr>
          <w:rStyle w:val="fontkaiti1"/>
          <w:rFonts w:cs="宋体" w:hint="default"/>
          <w:color w:val="000000"/>
        </w:rPr>
        <w:t>万元，并于当日将该写字楼出租给乙公</w:t>
      </w:r>
      <w:r>
        <w:rPr>
          <w:rStyle w:val="fontkaiti1"/>
          <w:rFonts w:cs="宋体" w:hint="default"/>
          <w:color w:val="000000"/>
        </w:rPr>
        <w:t>司使用，租赁期为</w:t>
      </w:r>
      <w:r>
        <w:rPr>
          <w:rStyle w:val="fontkaiti1"/>
          <w:rFonts w:cs="宋体" w:hint="default"/>
          <w:color w:val="000000"/>
        </w:rPr>
        <w:t>3</w:t>
      </w:r>
      <w:r>
        <w:rPr>
          <w:rStyle w:val="fontkaiti1"/>
          <w:rFonts w:cs="宋体" w:hint="default"/>
          <w:color w:val="000000"/>
        </w:rPr>
        <w:t>年，每年租金为</w:t>
      </w:r>
      <w:r>
        <w:rPr>
          <w:rStyle w:val="fontkaiti1"/>
          <w:rFonts w:cs="宋体" w:hint="default"/>
          <w:color w:val="000000"/>
        </w:rPr>
        <w:t>350</w:t>
      </w:r>
      <w:r>
        <w:rPr>
          <w:rStyle w:val="fontkaiti1"/>
          <w:rFonts w:cs="宋体" w:hint="default"/>
          <w:color w:val="000000"/>
        </w:rPr>
        <w:t>万元。甲公司对该投资性房地产采用公允价值模式计量。</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日，该写字楼的公允价值为</w:t>
      </w:r>
      <w:r>
        <w:rPr>
          <w:rStyle w:val="fontkaiti1"/>
          <w:rFonts w:cs="宋体" w:hint="default"/>
          <w:color w:val="000000"/>
        </w:rPr>
        <w:t>12 800</w:t>
      </w:r>
      <w:r>
        <w:rPr>
          <w:rStyle w:val="fontkaiti1"/>
          <w:rFonts w:cs="宋体" w:hint="default"/>
          <w:color w:val="000000"/>
        </w:rPr>
        <w:t>万元。假设不考虑相关税费，该投资性房地产对甲公司</w:t>
      </w:r>
      <w:r>
        <w:rPr>
          <w:rStyle w:val="fontkaiti1"/>
          <w:rFonts w:cs="宋体" w:hint="default"/>
          <w:color w:val="000000"/>
        </w:rPr>
        <w:t>2021</w:t>
      </w:r>
      <w:r>
        <w:rPr>
          <w:rStyle w:val="fontkaiti1"/>
          <w:rFonts w:cs="宋体" w:hint="default"/>
          <w:color w:val="000000"/>
        </w:rPr>
        <w:t>年度利润总额的影响金额为（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A.475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B.650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『答案解析』对甲公司</w:t>
      </w:r>
      <w:r>
        <w:rPr>
          <w:rStyle w:val="fontkaiti1"/>
          <w:rFonts w:cs="宋体" w:hint="default"/>
          <w:color w:val="000000"/>
        </w:rPr>
        <w:t>2021</w:t>
      </w:r>
      <w:r>
        <w:rPr>
          <w:rStyle w:val="fontkaiti1"/>
          <w:rFonts w:cs="宋体" w:hint="default"/>
          <w:color w:val="000000"/>
        </w:rPr>
        <w:t>年度利润总额的影响金额＝租金收入</w:t>
      </w:r>
      <w:r>
        <w:rPr>
          <w:rStyle w:val="fontkaiti1"/>
          <w:rFonts w:cs="宋体" w:hint="default"/>
          <w:color w:val="000000"/>
        </w:rPr>
        <w:t>350/2</w:t>
      </w:r>
      <w:r>
        <w:rPr>
          <w:rStyle w:val="fontkaiti1"/>
          <w:rFonts w:cs="宋体" w:hint="default"/>
          <w:color w:val="000000"/>
        </w:rPr>
        <w:t>＋公允价值变动收益（</w:t>
      </w:r>
      <w:r>
        <w:rPr>
          <w:rStyle w:val="fontkaiti1"/>
          <w:rFonts w:cs="宋体" w:hint="default"/>
          <w:color w:val="000000"/>
        </w:rPr>
        <w:t>12 800</w:t>
      </w:r>
      <w:r>
        <w:rPr>
          <w:rStyle w:val="fontkaiti1"/>
          <w:rFonts w:cs="宋体" w:hint="default"/>
          <w:color w:val="000000"/>
        </w:rPr>
        <w:t>－</w:t>
      </w:r>
      <w:r>
        <w:rPr>
          <w:rStyle w:val="fontkaiti1"/>
          <w:rFonts w:cs="宋体" w:hint="default"/>
          <w:color w:val="000000"/>
        </w:rPr>
        <w:t>12 500</w:t>
      </w:r>
      <w:r>
        <w:rPr>
          <w:rStyle w:val="fontkaiti1"/>
          <w:rFonts w:cs="宋体" w:hint="default"/>
          <w:color w:val="000000"/>
        </w:rPr>
        <w:t>）＝</w:t>
      </w:r>
      <w:r>
        <w:rPr>
          <w:rStyle w:val="fontkaiti1"/>
          <w:rFonts w:cs="宋体" w:hint="default"/>
          <w:color w:val="000000"/>
        </w:rPr>
        <w:t>475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2017·</w:t>
      </w:r>
      <w:r>
        <w:rPr>
          <w:rStyle w:val="fontkaiti1"/>
          <w:rFonts w:ascii="黑体" w:eastAsia="黑体" w:hAnsi="黑体" w:cs="宋体" w:hint="default"/>
          <w:color w:val="000000"/>
        </w:rPr>
        <w:t>多选题】</w:t>
      </w:r>
      <w:r>
        <w:rPr>
          <w:rStyle w:val="fontkaiti1"/>
          <w:rFonts w:cs="宋体" w:hint="default"/>
          <w:color w:val="000000"/>
        </w:rPr>
        <w:t>下列关于投</w:t>
      </w:r>
      <w:r>
        <w:rPr>
          <w:rStyle w:val="fontkaiti1"/>
          <w:rFonts w:cs="宋体" w:hint="default"/>
          <w:color w:val="000000"/>
        </w:rPr>
        <w:t>资性房地产后续计量的表述中，错误的有（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采用公允价值模式进行后续计量的投资性房地产，期末公允价值低于其账面余额的差额应计入投资收益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采用成本模式进行后续计量的投资性房地产按月计提的折旧额或摊销额，应计入管理费用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采用公允价值模式进行后续计量的投资性房地产，应当计提减值准备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采用公允价值模式进行后续计量的投资性房地产，不计提折旧或进行摊销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采用公允价值模式进行后续计量的投资性房地产，当期取得的租金收入应计入其他业务收入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答案解析』选项</w:t>
      </w:r>
      <w:r>
        <w:rPr>
          <w:rStyle w:val="fontkaiti1"/>
          <w:rFonts w:cs="宋体" w:hint="default"/>
          <w:color w:val="000000"/>
        </w:rPr>
        <w:t>A</w:t>
      </w:r>
      <w:r>
        <w:rPr>
          <w:rStyle w:val="fontkaiti1"/>
          <w:rFonts w:cs="宋体" w:hint="default"/>
          <w:color w:val="000000"/>
        </w:rPr>
        <w:t>，采用公允价值模式进行后续计量的投资性房地产，期末公允价值低于其账面余额的差额应计入公允价值变动损益；选项</w:t>
      </w:r>
      <w:r>
        <w:rPr>
          <w:rStyle w:val="fontkaiti1"/>
          <w:rFonts w:cs="宋体" w:hint="default"/>
          <w:color w:val="000000"/>
        </w:rPr>
        <w:t>B</w:t>
      </w:r>
      <w:r>
        <w:rPr>
          <w:rStyle w:val="fontkaiti1"/>
          <w:rFonts w:cs="宋体" w:hint="default"/>
          <w:color w:val="000000"/>
        </w:rPr>
        <w:t>，采用成本模式进行后续计量的投资性房地产按月计提的折旧额或摊销额，应计入其他业务成本；选项</w:t>
      </w:r>
      <w:r>
        <w:rPr>
          <w:rStyle w:val="fontkaiti1"/>
          <w:rFonts w:cs="宋体" w:hint="default"/>
          <w:color w:val="000000"/>
        </w:rPr>
        <w:t>C</w:t>
      </w:r>
      <w:r>
        <w:rPr>
          <w:rStyle w:val="fontkaiti1"/>
          <w:rFonts w:cs="宋体" w:hint="default"/>
          <w:color w:val="000000"/>
        </w:rPr>
        <w:t>，采用公允价值模式进行后续计量的投资性房地产不计提减值准备。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）投资性房地产的转换。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①投资性房地产转换为非投资性房地产（</w:t>
      </w:r>
      <w:r>
        <w:rPr>
          <w:rStyle w:val="font14zd2"/>
          <w:rFonts w:ascii="宋体" w:hAnsi="宋体" w:cs="宋体" w:hint="eastAsia"/>
        </w:rPr>
        <w:t>投转非投</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借：投资性房地产——成本</w:t>
      </w:r>
      <w:r>
        <w:rPr>
          <w:rFonts w:ascii="宋体" w:hAnsi="宋体" w:cs="宋体" w:hint="eastAsia"/>
          <w:color w:val="000000"/>
          <w:sz w:val="21"/>
          <w:szCs w:val="21"/>
        </w:rPr>
        <w:t xml:space="preserve"> 1 000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借：投资性房地产——公允价值变</w:t>
      </w:r>
      <w:r>
        <w:rPr>
          <w:rFonts w:ascii="宋体" w:hAnsi="宋体" w:cs="宋体" w:hint="eastAsia"/>
          <w:color w:val="000000"/>
          <w:sz w:val="21"/>
          <w:szCs w:val="21"/>
        </w:rPr>
        <w:t>动</w:t>
      </w:r>
      <w:r>
        <w:rPr>
          <w:rFonts w:ascii="宋体" w:hAnsi="宋体" w:cs="宋体" w:hint="eastAsia"/>
          <w:color w:val="000000"/>
          <w:sz w:val="21"/>
          <w:szCs w:val="21"/>
        </w:rPr>
        <w:t xml:space="preserve"> 200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贷：公允价值变动损</w:t>
      </w:r>
      <w:r>
        <w:rPr>
          <w:rFonts w:ascii="宋体" w:hAnsi="宋体" w:cs="宋体" w:hint="eastAsia"/>
          <w:color w:val="000000"/>
          <w:sz w:val="21"/>
          <w:szCs w:val="21"/>
        </w:rPr>
        <w:t>益</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43350" cy="1685925"/>
            <wp:effectExtent l="0" t="0" r="0" b="0"/>
            <wp:docPr id="56" name="图片_x0020af6c03d6-7ad0-4b8a-b6f3-dcbb133bd4e8" descr="64af09c8-d69d-403b-accd-ca9014f446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f6c03d6-7ad0-4b8a-b6f3-dcbb133bd4e8" descr="64af09c8-d69d-403b-accd-ca9014f4465e"/>
                    <pic:cNvPicPr>
                      <a:picLocks noChangeAspect="1" noChangeArrowheads="1"/>
                    </pic:cNvPicPr>
                  </pic:nvPicPr>
                  <pic:blipFill>
                    <a:blip r:embed="rId61"/>
                    <a:srcRect/>
                    <a:stretch>
                      <a:fillRect/>
                    </a:stretch>
                  </pic:blipFill>
                  <pic:spPr bwMode="auto">
                    <a:xfrm>
                      <a:off x="0" y="0"/>
                      <a:ext cx="3943350" cy="1685925"/>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38650" cy="2200275"/>
            <wp:effectExtent l="0" t="0" r="0" b="0"/>
            <wp:docPr id="57" name="图片_x0020f9b9628b-bef9-4c2e-9250-7a21dfa51d74" descr="e2bb6cff-24d4-4d03-ba0e-f87ff0429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9b9628b-bef9-4c2e-9250-7a21dfa51d74" descr="e2bb6cff-24d4-4d03-ba0e-f87ff0429568"/>
                    <pic:cNvPicPr>
                      <a:picLocks noChangeAspect="1" noChangeArrowheads="1"/>
                    </pic:cNvPicPr>
                  </pic:nvPicPr>
                  <pic:blipFill>
                    <a:blip r:embed="rId62"/>
                    <a:srcRect/>
                    <a:stretch>
                      <a:fillRect/>
                    </a:stretch>
                  </pic:blipFill>
                  <pic:spPr bwMode="auto">
                    <a:xfrm>
                      <a:off x="0" y="0"/>
                      <a:ext cx="4438650" cy="22002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771900" cy="1695450"/>
            <wp:effectExtent l="0" t="0" r="0" b="0"/>
            <wp:docPr id="58" name="图片_x002042c3c8de-0834-4053-86bd-056bba10cd61" descr="890dcf72-aff4-436d-b3c5-c6317d5b43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2c3c8de-0834-4053-86bd-056bba10cd61" descr="890dcf72-aff4-436d-b3c5-c6317d5b430f"/>
                    <pic:cNvPicPr>
                      <a:picLocks noChangeAspect="1" noChangeArrowheads="1"/>
                    </pic:cNvPicPr>
                  </pic:nvPicPr>
                  <pic:blipFill>
                    <a:blip r:embed="rId63"/>
                    <a:srcRect/>
                    <a:stretch>
                      <a:fillRect/>
                    </a:stretch>
                  </pic:blipFill>
                  <pic:spPr bwMode="auto">
                    <a:xfrm>
                      <a:off x="0" y="0"/>
                      <a:ext cx="3771900" cy="1695450"/>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②非投资性房地产转换为投资性房地产（</w:t>
      </w:r>
      <w:r>
        <w:rPr>
          <w:rStyle w:val="font14zd2"/>
          <w:rFonts w:ascii="宋体" w:hAnsi="宋体" w:cs="宋体" w:hint="eastAsia"/>
        </w:rPr>
        <w:t>非投转投</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借：固定资产</w:t>
      </w:r>
      <w:r>
        <w:rPr>
          <w:rFonts w:ascii="宋体" w:hAnsi="宋体" w:cs="宋体" w:hint="eastAsia"/>
          <w:color w:val="000000"/>
          <w:sz w:val="21"/>
          <w:szCs w:val="21"/>
        </w:rPr>
        <w:t xml:space="preserve"> 1 000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1 000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借：管理费用</w:t>
      </w:r>
      <w:r>
        <w:rPr>
          <w:rFonts w:ascii="宋体" w:hAnsi="宋体" w:cs="宋体" w:hint="eastAsia"/>
          <w:color w:val="000000"/>
          <w:sz w:val="21"/>
          <w:szCs w:val="21"/>
        </w:rPr>
        <w:t xml:space="preserve"> 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贷：累计折旧</w:t>
      </w:r>
      <w:r>
        <w:rPr>
          <w:rFonts w:ascii="宋体" w:hAnsi="宋体" w:cs="宋体" w:hint="eastAsia"/>
          <w:color w:val="000000"/>
          <w:sz w:val="21"/>
          <w:szCs w:val="21"/>
        </w:rPr>
        <w:t xml:space="preserve"> 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借：资产减值损失</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贷：固定资产减值准备</w:t>
      </w:r>
      <w:r>
        <w:rPr>
          <w:rFonts w:ascii="宋体" w:hAnsi="宋体" w:cs="宋体" w:hint="eastAsia"/>
          <w:color w:val="000000"/>
          <w:sz w:val="21"/>
          <w:szCs w:val="21"/>
        </w:rPr>
        <w:t xml:space="preserve"> 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43275" cy="1943100"/>
            <wp:effectExtent l="0" t="0" r="0" b="0"/>
            <wp:docPr id="59" name="图片_x0020cb3a0445-c337-42df-ba5b-b3ce333c71ba" descr="a543fc03-a238-4479-94f8-5365dc8502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b3a0445-c337-42df-ba5b-b3ce333c71ba" descr="a543fc03-a238-4479-94f8-5365dc85023b"/>
                    <pic:cNvPicPr>
                      <a:picLocks noChangeAspect="1" noChangeArrowheads="1"/>
                    </pic:cNvPicPr>
                  </pic:nvPicPr>
                  <pic:blipFill>
                    <a:blip r:embed="rId64"/>
                    <a:srcRect/>
                    <a:stretch>
                      <a:fillRect/>
                    </a:stretch>
                  </pic:blipFill>
                  <pic:spPr bwMode="auto">
                    <a:xfrm>
                      <a:off x="0" y="0"/>
                      <a:ext cx="3343275" cy="19431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90900" cy="1590675"/>
            <wp:effectExtent l="19050" t="0" r="0" b="0"/>
            <wp:docPr id="60" name="图片_x0020353ebbe3-2674-42c8-9026-2de73e228f36" descr="0070aedc-d1d3-49a9-ad9c-dd311aef4d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53ebbe3-2674-42c8-9026-2de73e228f36" descr="0070aedc-d1d3-49a9-ad9c-dd311aef4d61"/>
                    <pic:cNvPicPr>
                      <a:picLocks noChangeAspect="1" noChangeArrowheads="1"/>
                    </pic:cNvPicPr>
                  </pic:nvPicPr>
                  <pic:blipFill>
                    <a:blip r:embed="rId65"/>
                    <a:srcRect/>
                    <a:stretch>
                      <a:fillRect/>
                    </a:stretch>
                  </pic:blipFill>
                  <pic:spPr bwMode="auto">
                    <a:xfrm>
                      <a:off x="0" y="0"/>
                      <a:ext cx="3390900" cy="15906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借：投资性房地产——成本</w:t>
      </w:r>
      <w:r>
        <w:rPr>
          <w:rStyle w:val="font14zd2"/>
          <w:rFonts w:ascii="宋体" w:hAnsi="宋体" w:cs="宋体" w:hint="eastAsia"/>
        </w:rPr>
        <w:t>[</w:t>
      </w:r>
      <w:r>
        <w:rPr>
          <w:rStyle w:val="font14zd2"/>
          <w:rFonts w:ascii="宋体" w:hAnsi="宋体" w:cs="宋体" w:hint="eastAsia"/>
        </w:rPr>
        <w:t>公允价值</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累计折旧（累计摊销</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固定资产（无形资产）减值准备</w:t>
      </w:r>
      <w:r>
        <w:rPr>
          <w:rFonts w:ascii="宋体" w:hAnsi="宋体" w:cs="宋体" w:hint="eastAsia"/>
          <w:color w:val="000000"/>
          <w:sz w:val="21"/>
          <w:szCs w:val="21"/>
        </w:rPr>
        <w:t>/</w:t>
      </w:r>
      <w:r>
        <w:rPr>
          <w:rFonts w:ascii="宋体" w:hAnsi="宋体" w:cs="宋体" w:hint="eastAsia"/>
          <w:color w:val="000000"/>
          <w:sz w:val="21"/>
          <w:szCs w:val="21"/>
        </w:rPr>
        <w:t>存货跌价准备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公允价值变动损益</w:t>
      </w:r>
      <w:r>
        <w:rPr>
          <w:rStyle w:val="font14zd2"/>
          <w:rFonts w:ascii="宋体" w:hAnsi="宋体" w:cs="宋体" w:hint="eastAsia"/>
        </w:rPr>
        <w:t>[</w:t>
      </w:r>
      <w:r>
        <w:rPr>
          <w:rStyle w:val="font14zd2"/>
          <w:rFonts w:ascii="宋体" w:hAnsi="宋体" w:cs="宋体" w:hint="eastAsia"/>
        </w:rPr>
        <w:t>借差</w:t>
      </w:r>
      <w:r>
        <w:rPr>
          <w:rStyle w:val="font14zd2"/>
          <w:rFonts w:ascii="宋体" w:hAnsi="宋体" w:cs="宋体" w:hint="eastAsia"/>
        </w:rPr>
        <w:t>][</w:t>
      </w:r>
      <w:r>
        <w:rPr>
          <w:rStyle w:val="font14zd2"/>
          <w:rFonts w:ascii="宋体" w:hAnsi="宋体" w:cs="宋体" w:hint="eastAsia"/>
        </w:rPr>
        <w:t>公允</w:t>
      </w:r>
      <w:r>
        <w:rPr>
          <w:rStyle w:val="font14zd2"/>
          <w:rFonts w:ascii="宋体" w:hAnsi="宋体" w:cs="宋体" w:hint="eastAsia"/>
        </w:rPr>
        <w:t>&lt;</w:t>
      </w:r>
      <w:r>
        <w:rPr>
          <w:rStyle w:val="font14zd2"/>
          <w:rFonts w:ascii="宋体" w:hAnsi="宋体" w:cs="宋体" w:hint="eastAsia"/>
        </w:rPr>
        <w:t>账面</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贷：固定资产</w:t>
      </w:r>
      <w:r>
        <w:rPr>
          <w:rFonts w:ascii="宋体" w:hAnsi="宋体" w:cs="宋体" w:hint="eastAsia"/>
          <w:color w:val="000000"/>
          <w:sz w:val="21"/>
          <w:szCs w:val="21"/>
        </w:rPr>
        <w:t>/</w:t>
      </w:r>
      <w:r>
        <w:rPr>
          <w:rFonts w:ascii="宋体" w:hAnsi="宋体" w:cs="宋体" w:hint="eastAsia"/>
          <w:color w:val="000000"/>
          <w:sz w:val="21"/>
          <w:szCs w:val="21"/>
        </w:rPr>
        <w:t>无形资产</w:t>
      </w:r>
      <w:r>
        <w:rPr>
          <w:rFonts w:ascii="宋体" w:hAnsi="宋体" w:cs="宋体" w:hint="eastAsia"/>
          <w:color w:val="000000"/>
          <w:sz w:val="21"/>
          <w:szCs w:val="21"/>
        </w:rPr>
        <w:t>/</w:t>
      </w:r>
      <w:r>
        <w:rPr>
          <w:rFonts w:ascii="宋体" w:hAnsi="宋体" w:cs="宋体" w:hint="eastAsia"/>
          <w:color w:val="000000"/>
          <w:sz w:val="21"/>
          <w:szCs w:val="21"/>
        </w:rPr>
        <w:t>开发产品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其他综合收益</w:t>
      </w:r>
      <w:r>
        <w:rPr>
          <w:rStyle w:val="font14zd2"/>
          <w:rFonts w:ascii="宋体" w:hAnsi="宋体" w:cs="宋体" w:hint="eastAsia"/>
        </w:rPr>
        <w:t>[</w:t>
      </w:r>
      <w:r>
        <w:rPr>
          <w:rStyle w:val="font14zd2"/>
          <w:rFonts w:ascii="宋体" w:hAnsi="宋体" w:cs="宋体" w:hint="eastAsia"/>
        </w:rPr>
        <w:t>贷差</w:t>
      </w:r>
      <w:r>
        <w:rPr>
          <w:rStyle w:val="font14zd2"/>
          <w:rFonts w:ascii="宋体" w:hAnsi="宋体" w:cs="宋体" w:hint="eastAsia"/>
        </w:rPr>
        <w:t>][</w:t>
      </w:r>
      <w:r>
        <w:rPr>
          <w:rStyle w:val="font14zd2"/>
          <w:rFonts w:ascii="宋体" w:hAnsi="宋体" w:cs="宋体" w:hint="eastAsia"/>
        </w:rPr>
        <w:t>公允</w:t>
      </w:r>
      <w:r>
        <w:rPr>
          <w:rStyle w:val="font14zd2"/>
          <w:rFonts w:ascii="宋体" w:hAnsi="宋体" w:cs="宋体" w:hint="eastAsia"/>
        </w:rPr>
        <w:t>&gt;</w:t>
      </w:r>
      <w:r>
        <w:rPr>
          <w:rStyle w:val="font14zd2"/>
          <w:rFonts w:ascii="宋体" w:hAnsi="宋体" w:cs="宋体" w:hint="eastAsia"/>
        </w:rPr>
        <w:t>账面</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62325" cy="942975"/>
            <wp:effectExtent l="0" t="0" r="0" b="0"/>
            <wp:docPr id="61" name="图片_x002005c2c655-027c-4842-a2dd-4a0068372761" descr="c5d9c551-9b79-4260-9832-9f76478834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5c2c655-027c-4842-a2dd-4a0068372761" descr="c5d9c551-9b79-4260-9832-9f76478834c0"/>
                    <pic:cNvPicPr>
                      <a:picLocks noChangeAspect="1" noChangeArrowheads="1"/>
                    </pic:cNvPicPr>
                  </pic:nvPicPr>
                  <pic:blipFill>
                    <a:blip r:embed="rId66"/>
                    <a:srcRect/>
                    <a:stretch>
                      <a:fillRect/>
                    </a:stretch>
                  </pic:blipFill>
                  <pic:spPr bwMode="auto">
                    <a:xfrm>
                      <a:off x="0" y="0"/>
                      <a:ext cx="3362325" cy="9429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2021·</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日购入一栋管理用写字楼作为固定资产核算，入账价值为</w:t>
      </w:r>
      <w:r>
        <w:rPr>
          <w:rStyle w:val="fontkaiti1"/>
          <w:rFonts w:cs="宋体" w:hint="default"/>
          <w:color w:val="000000"/>
        </w:rPr>
        <w:t>3 520</w:t>
      </w:r>
      <w:r>
        <w:rPr>
          <w:rStyle w:val="fontkaiti1"/>
          <w:rFonts w:cs="宋体" w:hint="default"/>
          <w:color w:val="000000"/>
        </w:rPr>
        <w:t>万元，采用年限平均法计提折旧，预计尚可使用年限为</w:t>
      </w:r>
      <w:r>
        <w:rPr>
          <w:rStyle w:val="fontkaiti1"/>
          <w:rFonts w:cs="宋体" w:hint="default"/>
          <w:color w:val="000000"/>
        </w:rPr>
        <w:t>8</w:t>
      </w:r>
      <w:r>
        <w:rPr>
          <w:rStyle w:val="fontkaiti1"/>
          <w:rFonts w:cs="宋体" w:hint="default"/>
          <w:color w:val="000000"/>
        </w:rPr>
        <w:t>年，预计净残值率为</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日，甲公司与乙公司签订经营租赁协议，即日起该写字楼出租给乙公司，年租金为</w:t>
      </w:r>
      <w:r>
        <w:rPr>
          <w:rStyle w:val="fontkaiti1"/>
          <w:rFonts w:cs="宋体" w:hint="default"/>
          <w:color w:val="000000"/>
        </w:rPr>
        <w:t>400</w:t>
      </w:r>
      <w:r>
        <w:rPr>
          <w:rStyle w:val="fontkaiti1"/>
          <w:rFonts w:cs="宋体" w:hint="default"/>
          <w:color w:val="000000"/>
        </w:rPr>
        <w:t>万元，每半年支付一次</w:t>
      </w:r>
      <w:r>
        <w:rPr>
          <w:rStyle w:val="fontkaiti1"/>
          <w:rFonts w:cs="宋体" w:hint="default"/>
          <w:color w:val="000000"/>
        </w:rPr>
        <w:t>，租赁期为</w:t>
      </w:r>
      <w:r>
        <w:rPr>
          <w:rStyle w:val="fontkaiti1"/>
          <w:rFonts w:cs="宋体" w:hint="default"/>
          <w:color w:val="000000"/>
        </w:rPr>
        <w:t>5</w:t>
      </w:r>
      <w:r>
        <w:rPr>
          <w:rStyle w:val="fontkaiti1"/>
          <w:rFonts w:cs="宋体" w:hint="default"/>
          <w:color w:val="000000"/>
        </w:rPr>
        <w:t>年。甲公司将其作为投资性房地产核算，并采用公允价值模式计量。当日该写字楼的公允价值为</w:t>
      </w:r>
      <w:r>
        <w:rPr>
          <w:rStyle w:val="fontkaiti1"/>
          <w:rFonts w:cs="宋体" w:hint="default"/>
          <w:color w:val="000000"/>
        </w:rPr>
        <w:t>2 000</w:t>
      </w:r>
      <w:r>
        <w:rPr>
          <w:rStyle w:val="fontkaiti1"/>
          <w:rFonts w:cs="宋体" w:hint="default"/>
          <w:color w:val="000000"/>
        </w:rPr>
        <w:t>万元。</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日，该写字楼的公允价值为</w:t>
      </w:r>
      <w:r>
        <w:rPr>
          <w:rStyle w:val="fontkaiti1"/>
          <w:rFonts w:cs="宋体" w:hint="default"/>
          <w:color w:val="000000"/>
        </w:rPr>
        <w:t>2 550</w:t>
      </w:r>
      <w:r>
        <w:rPr>
          <w:rStyle w:val="fontkaiti1"/>
          <w:rFonts w:cs="宋体" w:hint="default"/>
          <w:color w:val="000000"/>
        </w:rPr>
        <w:t>万元。不考虑其他因素，则上述业务对甲公司</w:t>
      </w:r>
      <w:r>
        <w:rPr>
          <w:rStyle w:val="fontkaiti1"/>
          <w:rFonts w:cs="宋体" w:hint="default"/>
          <w:color w:val="000000"/>
        </w:rPr>
        <w:t>2020</w:t>
      </w:r>
      <w:r>
        <w:rPr>
          <w:rStyle w:val="fontkaiti1"/>
          <w:rFonts w:cs="宋体" w:hint="default"/>
          <w:color w:val="000000"/>
        </w:rPr>
        <w:t>年度营业利润的影响金额为（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686.4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897.6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347.6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w:t>
      </w:r>
      <w:r>
        <w:rPr>
          <w:rStyle w:val="fontkaiti1"/>
          <w:rFonts w:cs="宋体" w:hint="default"/>
          <w:color w:val="000000"/>
        </w:rPr>
        <w:t>547.6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『答案解析』固定资产的年折旧额（计入管理费用）＝</w:t>
      </w:r>
      <w:r>
        <w:rPr>
          <w:rStyle w:val="fontkaiti1"/>
          <w:rFonts w:cs="宋体" w:hint="default"/>
          <w:color w:val="000000"/>
        </w:rPr>
        <w:t>3 520×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422.4</w:t>
      </w:r>
      <w:r>
        <w:rPr>
          <w:rStyle w:val="fontkaiti1"/>
          <w:rFonts w:cs="宋体" w:hint="default"/>
          <w:color w:val="000000"/>
        </w:rPr>
        <w:t>（万元），截至</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日该固定资产的账</w:t>
      </w:r>
      <w:r>
        <w:rPr>
          <w:rStyle w:val="fontkaiti1"/>
          <w:rFonts w:cs="宋体" w:hint="default"/>
          <w:color w:val="000000"/>
        </w:rPr>
        <w:t>面价值＝</w:t>
      </w:r>
      <w:r>
        <w:rPr>
          <w:rStyle w:val="fontkaiti1"/>
          <w:rFonts w:cs="宋体" w:hint="default"/>
          <w:color w:val="000000"/>
        </w:rPr>
        <w:t>3 520</w:t>
      </w:r>
      <w:r>
        <w:rPr>
          <w:rStyle w:val="fontkaiti1"/>
          <w:rFonts w:cs="宋体" w:hint="default"/>
          <w:color w:val="000000"/>
        </w:rPr>
        <w:t>－</w:t>
      </w:r>
      <w:r>
        <w:rPr>
          <w:rStyle w:val="fontkaiti1"/>
          <w:rFonts w:cs="宋体" w:hint="default"/>
          <w:color w:val="000000"/>
        </w:rPr>
        <w:t>422.4×1.5</w:t>
      </w:r>
      <w:r>
        <w:rPr>
          <w:rStyle w:val="fontkaiti1"/>
          <w:rFonts w:cs="宋体" w:hint="default"/>
          <w:color w:val="000000"/>
        </w:rPr>
        <w:t>＝</w:t>
      </w:r>
      <w:r>
        <w:rPr>
          <w:rStyle w:val="fontkaiti1"/>
          <w:rFonts w:cs="宋体" w:hint="default"/>
          <w:color w:val="000000"/>
        </w:rPr>
        <w:t>2 886.4</w:t>
      </w:r>
      <w:r>
        <w:rPr>
          <w:rStyle w:val="fontkaiti1"/>
          <w:rFonts w:cs="宋体" w:hint="default"/>
          <w:color w:val="000000"/>
        </w:rPr>
        <w:t>（万元），上述业务对甲公司</w:t>
      </w:r>
      <w:r>
        <w:rPr>
          <w:rStyle w:val="fontkaiti1"/>
          <w:rFonts w:cs="宋体" w:hint="default"/>
          <w:color w:val="000000"/>
        </w:rPr>
        <w:t>2020</w:t>
      </w:r>
      <w:r>
        <w:rPr>
          <w:rStyle w:val="fontkaiti1"/>
          <w:rFonts w:cs="宋体" w:hint="default"/>
          <w:color w:val="000000"/>
        </w:rPr>
        <w:t>年度营业利润的影响金额＝－</w:t>
      </w:r>
      <w:r>
        <w:rPr>
          <w:rStyle w:val="fontkaiti1"/>
          <w:rFonts w:cs="宋体" w:hint="default"/>
          <w:color w:val="000000"/>
        </w:rPr>
        <w:t>422.4/2</w:t>
      </w:r>
      <w:r>
        <w:rPr>
          <w:rStyle w:val="fontkaiti1"/>
          <w:rFonts w:cs="宋体" w:hint="default"/>
          <w:color w:val="000000"/>
        </w:rPr>
        <w:t>－（</w:t>
      </w:r>
      <w:r>
        <w:rPr>
          <w:rStyle w:val="fontkaiti1"/>
          <w:rFonts w:cs="宋体" w:hint="default"/>
          <w:color w:val="000000"/>
        </w:rPr>
        <w:t>2 886.4</w:t>
      </w:r>
      <w:r>
        <w:rPr>
          <w:rStyle w:val="fontkaiti1"/>
          <w:rFonts w:cs="宋体" w:hint="default"/>
          <w:color w:val="000000"/>
        </w:rPr>
        <w:t>－</w:t>
      </w:r>
      <w:r>
        <w:rPr>
          <w:rStyle w:val="fontkaiti1"/>
          <w:rFonts w:cs="宋体" w:hint="default"/>
          <w:color w:val="000000"/>
        </w:rPr>
        <w:t>2 000</w:t>
      </w:r>
      <w:r>
        <w:rPr>
          <w:rStyle w:val="fontkaiti1"/>
          <w:rFonts w:cs="宋体" w:hint="default"/>
          <w:color w:val="000000"/>
        </w:rPr>
        <w:t>）＋（</w:t>
      </w:r>
      <w:r>
        <w:rPr>
          <w:rStyle w:val="fontkaiti1"/>
          <w:rFonts w:cs="宋体" w:hint="default"/>
          <w:color w:val="000000"/>
        </w:rPr>
        <w:t>2 550</w:t>
      </w:r>
      <w:r>
        <w:rPr>
          <w:rStyle w:val="fontkaiti1"/>
          <w:rFonts w:cs="宋体" w:hint="default"/>
          <w:color w:val="000000"/>
        </w:rPr>
        <w:t>－</w:t>
      </w:r>
      <w:r>
        <w:rPr>
          <w:rStyle w:val="fontkaiti1"/>
          <w:rFonts w:cs="宋体" w:hint="default"/>
          <w:color w:val="000000"/>
        </w:rPr>
        <w:t>2 000</w:t>
      </w:r>
      <w:r>
        <w:rPr>
          <w:rStyle w:val="fontkaiti1"/>
          <w:rFonts w:cs="宋体" w:hint="default"/>
          <w:color w:val="000000"/>
        </w:rPr>
        <w:t>）＋</w:t>
      </w:r>
      <w:r>
        <w:rPr>
          <w:rStyle w:val="fontkaiti1"/>
          <w:rFonts w:cs="宋体" w:hint="default"/>
          <w:color w:val="000000"/>
        </w:rPr>
        <w:t>400/2</w:t>
      </w:r>
      <w:r>
        <w:rPr>
          <w:rStyle w:val="fontkaiti1"/>
          <w:rFonts w:cs="宋体" w:hint="default"/>
          <w:color w:val="000000"/>
        </w:rPr>
        <w:t>＝－</w:t>
      </w:r>
      <w:r>
        <w:rPr>
          <w:rStyle w:val="fontkaiti1"/>
          <w:rFonts w:cs="宋体" w:hint="default"/>
          <w:color w:val="000000"/>
        </w:rPr>
        <w:t>347.6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借：管理费用　（</w:t>
      </w:r>
      <w:r>
        <w:rPr>
          <w:rStyle w:val="fontkaiti1"/>
          <w:rFonts w:cs="宋体" w:hint="default"/>
          <w:color w:val="000000"/>
        </w:rPr>
        <w:t>422.4/2</w:t>
      </w:r>
      <w:r>
        <w:rPr>
          <w:rStyle w:val="fontkaiti1"/>
          <w:rFonts w:cs="宋体" w:hint="default"/>
          <w:color w:val="000000"/>
        </w:rPr>
        <w:t>）</w:t>
      </w:r>
      <w:r>
        <w:rPr>
          <w:rStyle w:val="fontkaiti1"/>
          <w:rFonts w:cs="宋体" w:hint="default"/>
          <w:color w:val="000000"/>
        </w:rPr>
        <w:t xml:space="preserve">211.2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贷：累计折旧　　　　　　</w:t>
      </w:r>
      <w:r>
        <w:rPr>
          <w:rStyle w:val="fontkaiti1"/>
          <w:rFonts w:cs="宋体" w:hint="default"/>
          <w:color w:val="000000"/>
        </w:rPr>
        <w:t xml:space="preserve">211.2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借：投资性房地产</w:t>
      </w:r>
      <w:r>
        <w:rPr>
          <w:rStyle w:val="fontkaiti1"/>
          <w:rFonts w:cs="宋体" w:hint="default"/>
          <w:color w:val="000000"/>
        </w:rPr>
        <w:t>——</w:t>
      </w:r>
      <w:r>
        <w:rPr>
          <w:rStyle w:val="fontkaiti1"/>
          <w:rFonts w:cs="宋体" w:hint="default"/>
          <w:color w:val="000000"/>
        </w:rPr>
        <w:t xml:space="preserve">成本　　</w:t>
      </w:r>
      <w:r>
        <w:rPr>
          <w:rStyle w:val="fontkaiti1"/>
          <w:rFonts w:cs="宋体" w:hint="default"/>
          <w:color w:val="000000"/>
        </w:rPr>
        <w:t xml:space="preserve">2 000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累计折旧　（</w:t>
      </w:r>
      <w:r>
        <w:rPr>
          <w:rStyle w:val="fontkaiti1"/>
          <w:rFonts w:cs="宋体" w:hint="default"/>
          <w:color w:val="000000"/>
        </w:rPr>
        <w:t>422.4</w:t>
      </w:r>
      <w:r>
        <w:rPr>
          <w:rStyle w:val="fontkaiti1"/>
          <w:rFonts w:cs="宋体" w:hint="default"/>
          <w:color w:val="000000"/>
        </w:rPr>
        <w:t>＋</w:t>
      </w:r>
      <w:r>
        <w:rPr>
          <w:rStyle w:val="fontkaiti1"/>
          <w:rFonts w:cs="宋体" w:hint="default"/>
          <w:color w:val="000000"/>
        </w:rPr>
        <w:t>211.2</w:t>
      </w:r>
      <w:r>
        <w:rPr>
          <w:rStyle w:val="fontkaiti1"/>
          <w:rFonts w:cs="宋体" w:hint="default"/>
          <w:color w:val="000000"/>
        </w:rPr>
        <w:t>）</w:t>
      </w:r>
      <w:r>
        <w:rPr>
          <w:rStyle w:val="fontkaiti1"/>
          <w:rFonts w:cs="宋体" w:hint="default"/>
          <w:color w:val="000000"/>
        </w:rPr>
        <w:t xml:space="preserve">633.6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公允价值变动损益　　　　　</w:t>
      </w:r>
      <w:r>
        <w:rPr>
          <w:rStyle w:val="fontkaiti1"/>
          <w:rFonts w:cs="宋体" w:hint="default"/>
          <w:color w:val="000000"/>
        </w:rPr>
        <w:t>8</w:t>
      </w:r>
      <w:r>
        <w:rPr>
          <w:rStyle w:val="fontkaiti1"/>
          <w:rFonts w:cs="宋体" w:hint="default"/>
          <w:color w:val="000000"/>
        </w:rPr>
        <w:t xml:space="preserve">86.4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贷：固定资产　　　　　　　　　</w:t>
      </w:r>
      <w:r>
        <w:rPr>
          <w:rStyle w:val="fontkaiti1"/>
          <w:rFonts w:cs="宋体" w:hint="default"/>
          <w:color w:val="000000"/>
        </w:rPr>
        <w:t xml:space="preserve">3 520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借：投资性房地产</w:t>
      </w:r>
      <w:r>
        <w:rPr>
          <w:rStyle w:val="fontkaiti1"/>
          <w:rFonts w:cs="宋体" w:hint="default"/>
          <w:color w:val="000000"/>
        </w:rPr>
        <w:t>——</w:t>
      </w:r>
      <w:r>
        <w:rPr>
          <w:rStyle w:val="fontkaiti1"/>
          <w:rFonts w:cs="宋体" w:hint="default"/>
          <w:color w:val="000000"/>
        </w:rPr>
        <w:t>公允价值变动（</w:t>
      </w:r>
      <w:r>
        <w:rPr>
          <w:rStyle w:val="fontkaiti1"/>
          <w:rFonts w:cs="宋体" w:hint="default"/>
          <w:color w:val="000000"/>
        </w:rPr>
        <w:t>2 550</w:t>
      </w:r>
      <w:r>
        <w:rPr>
          <w:rStyle w:val="fontkaiti1"/>
          <w:rFonts w:cs="宋体" w:hint="default"/>
          <w:color w:val="000000"/>
        </w:rPr>
        <w:t>－</w:t>
      </w:r>
      <w:r>
        <w:rPr>
          <w:rStyle w:val="fontkaiti1"/>
          <w:rFonts w:cs="宋体" w:hint="default"/>
          <w:color w:val="000000"/>
        </w:rPr>
        <w:t>2 000) 550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贷：公允价值变动损益　　　　　　　　　　　　　　</w:t>
      </w:r>
      <w:r>
        <w:rPr>
          <w:rStyle w:val="fontkaiti1"/>
          <w:rFonts w:cs="宋体" w:hint="default"/>
          <w:color w:val="000000"/>
        </w:rPr>
        <w:t>550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　（</w:t>
      </w:r>
      <w:r>
        <w:rPr>
          <w:rStyle w:val="fontkaiti1"/>
          <w:rFonts w:cs="宋体" w:hint="default"/>
          <w:color w:val="000000"/>
        </w:rPr>
        <w:t>400/2</w:t>
      </w:r>
      <w:r>
        <w:rPr>
          <w:rStyle w:val="fontkaiti1"/>
          <w:rFonts w:cs="宋体" w:hint="default"/>
          <w:color w:val="000000"/>
        </w:rPr>
        <w:t>）</w:t>
      </w:r>
      <w:r>
        <w:rPr>
          <w:rStyle w:val="fontkaiti1"/>
          <w:rFonts w:cs="宋体" w:hint="default"/>
          <w:color w:val="000000"/>
        </w:rPr>
        <w:t>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贷：其他业务收入　　　　</w:t>
      </w:r>
      <w:r>
        <w:rPr>
          <w:rStyle w:val="fontkaiti1"/>
          <w:rFonts w:cs="宋体" w:hint="default"/>
          <w:color w:val="000000"/>
        </w:rPr>
        <w:t>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2023·</w:t>
      </w:r>
      <w:r>
        <w:rPr>
          <w:rStyle w:val="fontkaiti1"/>
          <w:rFonts w:ascii="黑体" w:eastAsia="黑体" w:hAnsi="黑体" w:cs="宋体" w:hint="default"/>
          <w:color w:val="000000"/>
        </w:rPr>
        <w:t>多选题】</w:t>
      </w:r>
      <w:r>
        <w:rPr>
          <w:rStyle w:val="fontkaiti1"/>
          <w:rFonts w:cs="宋体" w:hint="default"/>
          <w:color w:val="000000"/>
        </w:rPr>
        <w:t>甲房地产公司</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月将其作为存货核算的商铺转换为采用公允价值模式计量的投资性房地产核算，转换日商铺的账面余额为</w:t>
      </w:r>
      <w:r>
        <w:rPr>
          <w:rStyle w:val="fontkaiti1"/>
          <w:rFonts w:cs="宋体" w:hint="default"/>
          <w:color w:val="000000"/>
        </w:rPr>
        <w:t>1 300</w:t>
      </w:r>
      <w:r>
        <w:rPr>
          <w:rStyle w:val="fontkaiti1"/>
          <w:rFonts w:cs="宋体" w:hint="default"/>
          <w:color w:val="000000"/>
        </w:rPr>
        <w:t>万元，已计提减值准备</w:t>
      </w:r>
      <w:r>
        <w:rPr>
          <w:rStyle w:val="fontkaiti1"/>
          <w:rFonts w:cs="宋体" w:hint="default"/>
          <w:color w:val="000000"/>
        </w:rPr>
        <w:t>120</w:t>
      </w:r>
      <w:r>
        <w:rPr>
          <w:rStyle w:val="fontkaiti1"/>
          <w:rFonts w:cs="宋体" w:hint="default"/>
          <w:color w:val="000000"/>
        </w:rPr>
        <w:t>万元，当日</w:t>
      </w:r>
      <w:r>
        <w:rPr>
          <w:rStyle w:val="fontkaiti1"/>
          <w:rFonts w:cs="宋体" w:hint="default"/>
          <w:color w:val="000000"/>
        </w:rPr>
        <w:t>公允价值为</w:t>
      </w:r>
      <w:r>
        <w:rPr>
          <w:rStyle w:val="fontkaiti1"/>
          <w:rFonts w:cs="宋体" w:hint="default"/>
          <w:color w:val="000000"/>
        </w:rPr>
        <w:t>1 580</w:t>
      </w:r>
      <w:r>
        <w:rPr>
          <w:rStyle w:val="fontkaiti1"/>
          <w:rFonts w:cs="宋体" w:hint="default"/>
          <w:color w:val="000000"/>
        </w:rPr>
        <w:t>万元。不考虑其他因素，下列说法正确的有（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增加</w:t>
      </w:r>
      <w:r>
        <w:rPr>
          <w:rStyle w:val="fontkaiti1"/>
          <w:rFonts w:cs="宋体" w:hint="default"/>
          <w:color w:val="000000"/>
        </w:rPr>
        <w:t>“</w:t>
      </w:r>
      <w:r>
        <w:rPr>
          <w:rStyle w:val="fontkaiti1"/>
          <w:rFonts w:cs="宋体" w:hint="default"/>
          <w:color w:val="000000"/>
        </w:rPr>
        <w:t>投资性房地产</w:t>
      </w:r>
      <w:r>
        <w:rPr>
          <w:rStyle w:val="fontkaiti1"/>
          <w:rFonts w:cs="宋体" w:hint="default"/>
          <w:color w:val="000000"/>
        </w:rPr>
        <w:t>——</w:t>
      </w:r>
      <w:r>
        <w:rPr>
          <w:rStyle w:val="fontkaiti1"/>
          <w:rFonts w:cs="宋体" w:hint="default"/>
          <w:color w:val="000000"/>
        </w:rPr>
        <w:t>公允价值变动</w:t>
      </w:r>
      <w:r>
        <w:rPr>
          <w:rStyle w:val="fontkaiti1"/>
          <w:rFonts w:cs="宋体" w:hint="default"/>
          <w:color w:val="000000"/>
        </w:rPr>
        <w:t>”</w:t>
      </w:r>
      <w:r>
        <w:rPr>
          <w:rStyle w:val="fontkaiti1"/>
          <w:rFonts w:cs="宋体" w:hint="default"/>
          <w:color w:val="000000"/>
        </w:rPr>
        <w:t>账户余额</w:t>
      </w:r>
      <w:r>
        <w:rPr>
          <w:rStyle w:val="fontkaiti1"/>
          <w:rFonts w:cs="宋体" w:hint="default"/>
          <w:color w:val="000000"/>
        </w:rPr>
        <w:t>400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减少</w:t>
      </w:r>
      <w:r>
        <w:rPr>
          <w:rStyle w:val="fontkaiti1"/>
          <w:rFonts w:cs="宋体" w:hint="default"/>
          <w:color w:val="000000"/>
        </w:rPr>
        <w:t>“</w:t>
      </w:r>
      <w:r>
        <w:rPr>
          <w:rStyle w:val="fontkaiti1"/>
          <w:rFonts w:cs="宋体" w:hint="default"/>
          <w:color w:val="000000"/>
        </w:rPr>
        <w:t>存货跌价准备</w:t>
      </w:r>
      <w:r>
        <w:rPr>
          <w:rStyle w:val="fontkaiti1"/>
          <w:rFonts w:cs="宋体" w:hint="default"/>
          <w:color w:val="000000"/>
        </w:rPr>
        <w:t>”</w:t>
      </w:r>
      <w:r>
        <w:rPr>
          <w:rStyle w:val="fontkaiti1"/>
          <w:rFonts w:cs="宋体" w:hint="default"/>
          <w:color w:val="000000"/>
        </w:rPr>
        <w:t>账户余额</w:t>
      </w:r>
      <w:r>
        <w:rPr>
          <w:rStyle w:val="fontkaiti1"/>
          <w:rFonts w:cs="宋体" w:hint="default"/>
          <w:color w:val="000000"/>
        </w:rPr>
        <w:t>120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增加</w:t>
      </w:r>
      <w:r>
        <w:rPr>
          <w:rStyle w:val="fontkaiti1"/>
          <w:rFonts w:cs="宋体" w:hint="default"/>
          <w:color w:val="000000"/>
        </w:rPr>
        <w:t>“</w:t>
      </w:r>
      <w:r>
        <w:rPr>
          <w:rStyle w:val="fontkaiti1"/>
          <w:rFonts w:cs="宋体" w:hint="default"/>
          <w:color w:val="000000"/>
        </w:rPr>
        <w:t>公允价值变动损益</w:t>
      </w:r>
      <w:r>
        <w:rPr>
          <w:rStyle w:val="fontkaiti1"/>
          <w:rFonts w:cs="宋体" w:hint="default"/>
          <w:color w:val="000000"/>
        </w:rPr>
        <w:t>”</w:t>
      </w:r>
      <w:r>
        <w:rPr>
          <w:rStyle w:val="fontkaiti1"/>
          <w:rFonts w:cs="宋体" w:hint="default"/>
          <w:color w:val="000000"/>
        </w:rPr>
        <w:t>账户余额</w:t>
      </w:r>
      <w:r>
        <w:rPr>
          <w:rStyle w:val="fontkaiti1"/>
          <w:rFonts w:cs="宋体" w:hint="default"/>
          <w:color w:val="000000"/>
        </w:rPr>
        <w:t>400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转出存货账面价值</w:t>
      </w:r>
      <w:r>
        <w:rPr>
          <w:rStyle w:val="fontkaiti1"/>
          <w:rFonts w:cs="宋体" w:hint="default"/>
          <w:color w:val="000000"/>
        </w:rPr>
        <w:t>1 180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增加</w:t>
      </w:r>
      <w:r>
        <w:rPr>
          <w:rStyle w:val="fontkaiti1"/>
          <w:rFonts w:cs="宋体" w:hint="default"/>
          <w:color w:val="000000"/>
        </w:rPr>
        <w:t>“</w:t>
      </w:r>
      <w:r>
        <w:rPr>
          <w:rStyle w:val="fontkaiti1"/>
          <w:rFonts w:cs="宋体" w:hint="default"/>
          <w:color w:val="000000"/>
        </w:rPr>
        <w:t>投资性房地产</w:t>
      </w:r>
      <w:r>
        <w:rPr>
          <w:rStyle w:val="fontkaiti1"/>
          <w:rFonts w:cs="宋体" w:hint="default"/>
          <w:color w:val="000000"/>
        </w:rPr>
        <w:t>——</w:t>
      </w:r>
      <w:r>
        <w:rPr>
          <w:rStyle w:val="fontkaiti1"/>
          <w:rFonts w:cs="宋体" w:hint="default"/>
          <w:color w:val="000000"/>
        </w:rPr>
        <w:t>成本</w:t>
      </w:r>
      <w:r>
        <w:rPr>
          <w:rStyle w:val="fontkaiti1"/>
          <w:rFonts w:cs="宋体" w:hint="default"/>
          <w:color w:val="000000"/>
        </w:rPr>
        <w:t>”</w:t>
      </w:r>
      <w:r>
        <w:rPr>
          <w:rStyle w:val="fontkaiti1"/>
          <w:rFonts w:cs="宋体" w:hint="default"/>
          <w:color w:val="000000"/>
        </w:rPr>
        <w:t>账户余额</w:t>
      </w:r>
      <w:r>
        <w:rPr>
          <w:rStyle w:val="fontkaiti1"/>
          <w:rFonts w:cs="宋体" w:hint="default"/>
          <w:color w:val="000000"/>
        </w:rPr>
        <w:t>1 580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，转换日不确认</w:t>
      </w:r>
      <w:r>
        <w:rPr>
          <w:rStyle w:val="fontkaiti1"/>
          <w:rFonts w:cs="宋体" w:hint="default"/>
          <w:color w:val="000000"/>
        </w:rPr>
        <w:t>“</w:t>
      </w:r>
      <w:r>
        <w:rPr>
          <w:rStyle w:val="fontkaiti1"/>
          <w:rFonts w:cs="宋体" w:hint="default"/>
          <w:color w:val="000000"/>
        </w:rPr>
        <w:t>投资性房地产</w:t>
      </w:r>
      <w:r>
        <w:rPr>
          <w:rStyle w:val="fontkaiti1"/>
          <w:rFonts w:cs="宋体" w:hint="default"/>
          <w:color w:val="000000"/>
        </w:rPr>
        <w:t>——</w:t>
      </w:r>
      <w:r>
        <w:rPr>
          <w:rStyle w:val="fontkaiti1"/>
          <w:rFonts w:cs="宋体" w:hint="default"/>
          <w:color w:val="000000"/>
        </w:rPr>
        <w:t>公允价值变动</w:t>
      </w:r>
      <w:r>
        <w:rPr>
          <w:rStyle w:val="fontkaiti1"/>
          <w:rFonts w:cs="宋体" w:hint="default"/>
          <w:color w:val="000000"/>
        </w:rPr>
        <w:t>”</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，转换日公允价值大于账面价值的差额，计入其他综合收益，不计入公允价</w:t>
      </w:r>
      <w:r>
        <w:rPr>
          <w:rStyle w:val="fontkaiti1"/>
          <w:rFonts w:cs="宋体" w:hint="default"/>
          <w:color w:val="000000"/>
        </w:rPr>
        <w:t>值变动损益。会计分录为：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借：投资性房地产</w:t>
      </w:r>
      <w:r>
        <w:rPr>
          <w:rStyle w:val="fontkaiti1"/>
          <w:rFonts w:cs="宋体" w:hint="default"/>
          <w:color w:val="000000"/>
        </w:rPr>
        <w:t>——</w:t>
      </w:r>
      <w:r>
        <w:rPr>
          <w:rStyle w:val="fontkaiti1"/>
          <w:rFonts w:cs="宋体" w:hint="default"/>
          <w:color w:val="000000"/>
        </w:rPr>
        <w:t>成本</w:t>
      </w:r>
      <w:r>
        <w:rPr>
          <w:rStyle w:val="fontkaiti1"/>
          <w:rFonts w:cs="宋体" w:hint="default"/>
          <w:color w:val="000000"/>
        </w:rPr>
        <w:t xml:space="preserve"> 1 580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存货跌价准备　　　　　</w:t>
      </w:r>
      <w:r>
        <w:rPr>
          <w:rStyle w:val="fontkaiti1"/>
          <w:rFonts w:cs="宋体" w:hint="default"/>
          <w:color w:val="000000"/>
        </w:rPr>
        <w:t xml:space="preserve"> 120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贷：开发产品　　　　　　　</w:t>
      </w:r>
      <w:r>
        <w:rPr>
          <w:rStyle w:val="fontkaiti1"/>
          <w:rFonts w:cs="宋体" w:hint="default"/>
          <w:color w:val="000000"/>
        </w:rPr>
        <w:t>1 300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其他综合收益　　　　　　</w:t>
      </w:r>
      <w:r>
        <w:rPr>
          <w:rStyle w:val="fontkaiti1"/>
          <w:rFonts w:cs="宋体" w:hint="default"/>
          <w:color w:val="000000"/>
        </w:rPr>
        <w:t>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多选题】</w:t>
      </w:r>
      <w:r>
        <w:rPr>
          <w:rStyle w:val="fontkaiti1"/>
          <w:rFonts w:cs="宋体" w:hint="default"/>
          <w:color w:val="000000"/>
        </w:rPr>
        <w:t>下列关于投资性房地产后续计量的表述中，正确的有（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采用成本模式进行后续计量的，不计提折旧或进行摊销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采用成本模式进行后续计量的，处置投资性房地产时，应按其账面价值借记</w:t>
      </w:r>
      <w:r>
        <w:rPr>
          <w:rStyle w:val="fontkaiti1"/>
          <w:rFonts w:cs="宋体" w:hint="default"/>
          <w:color w:val="000000"/>
        </w:rPr>
        <w:t>“</w:t>
      </w:r>
      <w:r>
        <w:rPr>
          <w:rStyle w:val="fontkaiti1"/>
          <w:rFonts w:cs="宋体" w:hint="default"/>
          <w:color w:val="000000"/>
        </w:rPr>
        <w:t>其他业务成本</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采用公允价值模式进行后续计量的，资产负债表日其公允价值与</w:t>
      </w:r>
      <w:r>
        <w:rPr>
          <w:rStyle w:val="fontkaiti1"/>
          <w:rFonts w:cs="宋体" w:hint="default"/>
          <w:color w:val="000000"/>
        </w:rPr>
        <w:t>账面余额的差额应记入</w:t>
      </w:r>
      <w:r>
        <w:rPr>
          <w:rStyle w:val="fontkaiti1"/>
          <w:rFonts w:cs="宋体" w:hint="default"/>
          <w:color w:val="000000"/>
        </w:rPr>
        <w:t>“</w:t>
      </w:r>
      <w:r>
        <w:rPr>
          <w:rStyle w:val="fontkaiti1"/>
          <w:rFonts w:cs="宋体" w:hint="default"/>
          <w:color w:val="000000"/>
        </w:rPr>
        <w:t>公允价值变动损益</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采用成本模式进行后续计量的，已经计提的减值准备得以恢复的部分，应贷记</w:t>
      </w:r>
      <w:r>
        <w:rPr>
          <w:rStyle w:val="fontkaiti1"/>
          <w:rFonts w:cs="宋体" w:hint="default"/>
          <w:color w:val="000000"/>
        </w:rPr>
        <w:t>“</w:t>
      </w:r>
      <w:r>
        <w:rPr>
          <w:rStyle w:val="fontkaiti1"/>
          <w:rFonts w:cs="宋体" w:hint="default"/>
          <w:color w:val="000000"/>
        </w:rPr>
        <w:t>资产减值损失</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将作为存货的房地产转换为采用公允价值模式计量的投资性房地产，该项房地产在转换日的公允价值大于账面价值差额，应贷记</w:t>
      </w:r>
      <w:r>
        <w:rPr>
          <w:rStyle w:val="fontkaiti1"/>
          <w:rFonts w:cs="宋体" w:hint="default"/>
          <w:color w:val="000000"/>
        </w:rPr>
        <w:t>“</w:t>
      </w:r>
      <w:r>
        <w:rPr>
          <w:rStyle w:val="fontkaiti1"/>
          <w:rFonts w:cs="宋体" w:hint="default"/>
          <w:color w:val="000000"/>
        </w:rPr>
        <w:t>公允价值变动损益</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，采用成本模式计量的投资性房地产，应计提折旧或进行摊销；选项</w:t>
      </w:r>
      <w:r>
        <w:rPr>
          <w:rStyle w:val="fontkaiti1"/>
          <w:rFonts w:cs="宋体" w:hint="default"/>
          <w:color w:val="000000"/>
        </w:rPr>
        <w:t>D</w:t>
      </w:r>
      <w:r>
        <w:rPr>
          <w:rStyle w:val="fontkaiti1"/>
          <w:rFonts w:cs="宋体" w:hint="default"/>
          <w:color w:val="000000"/>
        </w:rPr>
        <w:t>，采用成本模式计量的投资性房地产，减值一旦计提，持有期间不得转回；选项</w:t>
      </w:r>
      <w:r>
        <w:rPr>
          <w:rStyle w:val="fontkaiti1"/>
          <w:rFonts w:cs="宋体" w:hint="default"/>
          <w:color w:val="000000"/>
        </w:rPr>
        <w:t>E</w:t>
      </w:r>
      <w:r>
        <w:rPr>
          <w:rStyle w:val="fontkaiti1"/>
          <w:rFonts w:cs="宋体" w:hint="default"/>
          <w:color w:val="000000"/>
        </w:rPr>
        <w:t>，作为存货的房地产转换为采用公允价值</w:t>
      </w:r>
      <w:r>
        <w:rPr>
          <w:rStyle w:val="fontkaiti1"/>
          <w:rFonts w:cs="宋体" w:hint="default"/>
          <w:color w:val="000000"/>
        </w:rPr>
        <w:t>模式计量的投资性房地产，转换日公允价值大于原账面价值的差额，应贷记</w:t>
      </w:r>
      <w:r>
        <w:rPr>
          <w:rStyle w:val="fontkaiti1"/>
          <w:rFonts w:cs="宋体" w:hint="default"/>
          <w:color w:val="000000"/>
        </w:rPr>
        <w:t>“</w:t>
      </w:r>
      <w:r>
        <w:rPr>
          <w:rStyle w:val="fontkaiti1"/>
          <w:rFonts w:cs="宋体" w:hint="default"/>
          <w:color w:val="000000"/>
        </w:rPr>
        <w:t>其他综合收益</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）投资性房地产的处置。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贷：投资性房地产——成本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——公允价值变动（或借）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借：公允价值变动损益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贷：其他业务成本（或相反）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81450" cy="1905000"/>
            <wp:effectExtent l="0" t="0" r="0" b="0"/>
            <wp:docPr id="62" name="图片_x0020c711be24-33d5-41ce-acfd-e6bfc5b90adc" descr="d0dc2c43-d016-4b6c-8ebf-7f1a7b066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711be24-33d5-41ce-acfd-e6bfc5b90adc" descr="d0dc2c43-d016-4b6c-8ebf-7f1a7b066c9f"/>
                    <pic:cNvPicPr>
                      <a:picLocks noChangeAspect="1" noChangeArrowheads="1"/>
                    </pic:cNvPicPr>
                  </pic:nvPicPr>
                  <pic:blipFill>
                    <a:blip r:embed="rId67"/>
                    <a:srcRect/>
                    <a:stretch>
                      <a:fillRect/>
                    </a:stretch>
                  </pic:blipFill>
                  <pic:spPr bwMode="auto">
                    <a:xfrm>
                      <a:off x="0" y="0"/>
                      <a:ext cx="3981450" cy="19050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2</w:t>
      </w:r>
      <w:r>
        <w:rPr>
          <w:rStyle w:val="fontkaiti1"/>
          <w:rFonts w:cs="宋体" w:hint="default"/>
          <w:color w:val="000000"/>
        </w:rPr>
        <w:t>日，某企业将一自用建筑物转为投资性房地产，并采用公允价值模式进行后续计</w:t>
      </w:r>
      <w:r>
        <w:rPr>
          <w:rStyle w:val="fontkaiti1"/>
          <w:rFonts w:cs="宋体" w:hint="default"/>
          <w:color w:val="000000"/>
        </w:rPr>
        <w:t>量。该建筑物的原值为</w:t>
      </w:r>
      <w:r>
        <w:rPr>
          <w:rStyle w:val="fontkaiti1"/>
          <w:rFonts w:cs="宋体" w:hint="default"/>
          <w:color w:val="000000"/>
        </w:rPr>
        <w:t>2 200 000</w:t>
      </w:r>
      <w:r>
        <w:rPr>
          <w:rStyle w:val="fontkaiti1"/>
          <w:rFonts w:cs="宋体" w:hint="default"/>
          <w:color w:val="000000"/>
        </w:rPr>
        <w:t>元，累计计提折旧</w:t>
      </w:r>
      <w:r>
        <w:rPr>
          <w:rStyle w:val="fontkaiti1"/>
          <w:rFonts w:cs="宋体" w:hint="default"/>
          <w:color w:val="000000"/>
        </w:rPr>
        <w:t>200 000</w:t>
      </w:r>
      <w:r>
        <w:rPr>
          <w:rStyle w:val="fontkaiti1"/>
          <w:rFonts w:cs="宋体" w:hint="default"/>
          <w:color w:val="000000"/>
        </w:rPr>
        <w:t>元，已计提减值准备为</w:t>
      </w:r>
      <w:r>
        <w:rPr>
          <w:rStyle w:val="fontkaiti1"/>
          <w:rFonts w:cs="宋体" w:hint="default"/>
          <w:color w:val="000000"/>
        </w:rPr>
        <w:t>50 000</w:t>
      </w:r>
      <w:r>
        <w:rPr>
          <w:rStyle w:val="fontkaiti1"/>
          <w:rFonts w:cs="宋体" w:hint="default"/>
          <w:color w:val="000000"/>
        </w:rPr>
        <w:t>元，在转换日公允价值为</w:t>
      </w:r>
      <w:r>
        <w:rPr>
          <w:rStyle w:val="fontkaiti1"/>
          <w:rFonts w:cs="宋体" w:hint="default"/>
          <w:color w:val="000000"/>
        </w:rPr>
        <w:t>2 500 000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2</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借：投资性房地产</w:t>
      </w:r>
      <w:r>
        <w:rPr>
          <w:rStyle w:val="fontkaiti1"/>
          <w:rFonts w:cs="宋体" w:hint="default"/>
          <w:color w:val="000000"/>
        </w:rPr>
        <w:t>——</w:t>
      </w:r>
      <w:r>
        <w:rPr>
          <w:rStyle w:val="fontkaiti1"/>
          <w:rFonts w:cs="宋体" w:hint="default"/>
          <w:color w:val="000000"/>
        </w:rPr>
        <w:t>成本</w:t>
      </w:r>
      <w:r>
        <w:rPr>
          <w:rStyle w:val="fontkaiti1"/>
          <w:rFonts w:cs="宋体" w:hint="default"/>
          <w:color w:val="000000"/>
        </w:rPr>
        <w:t xml:space="preserve"> 2 500 000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累计折旧　　　　　　　</w:t>
      </w:r>
      <w:r>
        <w:rPr>
          <w:rStyle w:val="fontkaiti1"/>
          <w:rFonts w:ascii="宋体" w:eastAsia="宋体" w:hAnsi="宋体" w:cs="宋体"/>
          <w:color w:val="000000"/>
        </w:rPr>
        <w:t> </w:t>
      </w:r>
      <w:r>
        <w:rPr>
          <w:rStyle w:val="fontkaiti1"/>
          <w:rFonts w:cs="楷体"/>
          <w:color w:val="000000"/>
        </w:rPr>
        <w:t>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固定资产减值准备　　　　</w:t>
      </w:r>
      <w:r>
        <w:rPr>
          <w:rStyle w:val="fontkaiti1"/>
          <w:rFonts w:cs="宋体" w:hint="default"/>
          <w:color w:val="000000"/>
        </w:rPr>
        <w:t>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贷：固定资产　</w:t>
      </w:r>
      <w:r>
        <w:rPr>
          <w:rStyle w:val="fontkaiti1"/>
          <w:rFonts w:cs="宋体" w:hint="default"/>
          <w:color w:val="000000"/>
        </w:rPr>
        <w:t xml:space="preserve"> </w:t>
      </w:r>
      <w:r>
        <w:rPr>
          <w:rStyle w:val="fontkaiti1"/>
          <w:rFonts w:cs="宋体" w:hint="default"/>
          <w:color w:val="000000"/>
        </w:rPr>
        <w:t xml:space="preserve">　　　　　　　</w:t>
      </w:r>
      <w:r>
        <w:rPr>
          <w:rStyle w:val="fontkaiti1"/>
          <w:rFonts w:ascii="宋体" w:eastAsia="宋体" w:hAnsi="宋体" w:cs="宋体"/>
          <w:color w:val="000000"/>
        </w:rPr>
        <w:t> </w:t>
      </w:r>
      <w:r>
        <w:rPr>
          <w:rStyle w:val="fontkaiti1"/>
          <w:rFonts w:cs="楷体"/>
          <w:color w:val="000000"/>
        </w:rPr>
        <w:t>2 200 000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其他综合收益　　　　　　　　</w:t>
      </w:r>
      <w:r>
        <w:rPr>
          <w:rStyle w:val="fontkaiti1"/>
          <w:rFonts w:cs="宋体" w:hint="default"/>
          <w:color w:val="000000"/>
        </w:rPr>
        <w:t>550 000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日该建筑物的公允价值为</w:t>
      </w:r>
      <w:r>
        <w:rPr>
          <w:rStyle w:val="fontkaiti1"/>
          <w:rFonts w:cs="宋体" w:hint="default"/>
          <w:color w:val="000000"/>
        </w:rPr>
        <w:t>2 800 000</w:t>
      </w:r>
      <w:r>
        <w:rPr>
          <w:rStyle w:val="fontkaiti1"/>
          <w:rFonts w:cs="宋体" w:hint="default"/>
          <w:color w:val="000000"/>
        </w:rPr>
        <w:t>元</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借：投资性房地产</w:t>
      </w:r>
      <w:r>
        <w:rPr>
          <w:rStyle w:val="fontkaiti1"/>
          <w:rFonts w:cs="宋体" w:hint="default"/>
          <w:color w:val="000000"/>
        </w:rPr>
        <w:t>——</w:t>
      </w:r>
      <w:r>
        <w:rPr>
          <w:rStyle w:val="fontkaiti1"/>
          <w:rFonts w:cs="宋体" w:hint="default"/>
          <w:color w:val="000000"/>
        </w:rPr>
        <w:t>公允价值变动</w:t>
      </w:r>
      <w:r>
        <w:rPr>
          <w:rStyle w:val="fontkaiti1"/>
          <w:rFonts w:cs="宋体" w:hint="default"/>
          <w:color w:val="000000"/>
        </w:rPr>
        <w:t xml:space="preserve"> 300 000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贷：公允价值变动损益　　　　　　　　　</w:t>
      </w:r>
      <w:r>
        <w:rPr>
          <w:rStyle w:val="fontkaiti1"/>
          <w:rFonts w:cs="宋体" w:hint="default"/>
          <w:color w:val="000000"/>
        </w:rPr>
        <w:t>300 000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月该企业将该建筑物出售，实收款项为</w:t>
      </w:r>
      <w:r>
        <w:rPr>
          <w:rStyle w:val="fontkaiti1"/>
          <w:rFonts w:cs="宋体" w:hint="default"/>
          <w:color w:val="000000"/>
        </w:rPr>
        <w:t>3 000 000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3 000 000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贷：其他业务收入　　　　　　　</w:t>
      </w:r>
      <w:r>
        <w:rPr>
          <w:rStyle w:val="fontkaiti1"/>
          <w:rFonts w:cs="宋体" w:hint="default"/>
          <w:color w:val="000000"/>
        </w:rPr>
        <w:t>3 000 000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借：其他业务成本</w:t>
      </w:r>
      <w:r>
        <w:rPr>
          <w:rStyle w:val="fontkaiti1"/>
          <w:rFonts w:cs="宋体" w:hint="default"/>
          <w:color w:val="000000"/>
        </w:rPr>
        <w:t xml:space="preserve"> 2 800 000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贷：投资性房地产</w:t>
      </w:r>
      <w:r>
        <w:rPr>
          <w:rStyle w:val="fontkaiti1"/>
          <w:rFonts w:cs="宋体" w:hint="default"/>
          <w:color w:val="000000"/>
        </w:rPr>
        <w:t>——</w:t>
      </w:r>
      <w:r>
        <w:rPr>
          <w:rStyle w:val="fontkaiti1"/>
          <w:rFonts w:cs="宋体" w:hint="default"/>
          <w:color w:val="000000"/>
        </w:rPr>
        <w:t xml:space="preserve">成本　　　</w:t>
      </w:r>
      <w:r>
        <w:rPr>
          <w:rStyle w:val="fontkaiti1"/>
          <w:rFonts w:cs="宋体" w:hint="default"/>
          <w:color w:val="000000"/>
        </w:rPr>
        <w:t>2 500 000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公允价值变动</w:t>
      </w:r>
      <w:r>
        <w:rPr>
          <w:rStyle w:val="fontkaiti1"/>
          <w:rFonts w:cs="宋体" w:hint="default"/>
          <w:color w:val="000000"/>
        </w:rPr>
        <w:t xml:space="preserve"> 300 000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借：其他综合收益</w:t>
      </w:r>
      <w:r>
        <w:rPr>
          <w:rStyle w:val="fontkaiti1"/>
          <w:rFonts w:cs="宋体" w:hint="default"/>
          <w:color w:val="000000"/>
        </w:rPr>
        <w:t xml:space="preserve"> 550 000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贷：其他业务成本　　　</w:t>
      </w:r>
      <w:r>
        <w:rPr>
          <w:rStyle w:val="fontkaiti1"/>
          <w:rFonts w:cs="宋体" w:hint="default"/>
          <w:color w:val="000000"/>
        </w:rPr>
        <w:t>550 000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借：公允价值变动损益</w:t>
      </w:r>
      <w:r>
        <w:rPr>
          <w:rStyle w:val="fontkaiti1"/>
          <w:rFonts w:cs="宋体" w:hint="default"/>
          <w:color w:val="000000"/>
        </w:rPr>
        <w:t xml:space="preserve"> 300 000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单选题】</w:t>
      </w:r>
      <w:r>
        <w:rPr>
          <w:rStyle w:val="fontkaiti1"/>
          <w:rFonts w:cs="宋体" w:hint="default"/>
          <w:color w:val="000000"/>
        </w:rPr>
        <w:t>下列关于公允价值模式计量的投资性房地产的会计处理，说法正确的是（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资产负债表日，投资性房地产的公允价值大于账面余额的差额计入其他综合收益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作为存货的房地产转为公允价值模式计量的投资性房地产，转换日其公允价值大于账面价值的差额计入公允价值变动损益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投资性房地产转换为自用时，转换日公允价值大于账面余额的差额计入公允</w:t>
      </w:r>
      <w:r>
        <w:rPr>
          <w:rStyle w:val="fontkaiti1"/>
          <w:rFonts w:cs="宋体" w:hint="default"/>
          <w:color w:val="000000"/>
        </w:rPr>
        <w:t>价值变动损益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处置投资性房地产时，原计入其他综合收益的金额转入利润分配</w:t>
      </w:r>
      <w:r>
        <w:rPr>
          <w:rStyle w:val="fontkaiti1"/>
          <w:rFonts w:cs="宋体" w:hint="default"/>
          <w:color w:val="000000"/>
        </w:rPr>
        <w:t>——</w:t>
      </w:r>
      <w:r>
        <w:rPr>
          <w:rStyle w:val="fontkaiti1"/>
          <w:rFonts w:cs="宋体" w:hint="default"/>
          <w:color w:val="000000"/>
        </w:rPr>
        <w:t>未分配利润科目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，公允价值大于账面余额的差额计入公允价值变动损益；选项</w:t>
      </w:r>
      <w:r>
        <w:rPr>
          <w:rStyle w:val="fontkaiti1"/>
          <w:rFonts w:cs="宋体" w:hint="default"/>
          <w:color w:val="000000"/>
        </w:rPr>
        <w:t>B</w:t>
      </w:r>
      <w:r>
        <w:rPr>
          <w:rStyle w:val="fontkaiti1"/>
          <w:rFonts w:cs="宋体" w:hint="default"/>
          <w:color w:val="000000"/>
        </w:rPr>
        <w:t>，作为存货的房地产转为公允价值模式计量的投资性房地产，公允价值大于账面价值的差额计入其他综合收益；选项</w:t>
      </w:r>
      <w:r>
        <w:rPr>
          <w:rStyle w:val="fontkaiti1"/>
          <w:rFonts w:cs="宋体" w:hint="default"/>
          <w:color w:val="000000"/>
        </w:rPr>
        <w:t>D</w:t>
      </w:r>
      <w:r>
        <w:rPr>
          <w:rStyle w:val="fontkaiti1"/>
          <w:rFonts w:cs="宋体" w:hint="default"/>
          <w:color w:val="000000"/>
        </w:rPr>
        <w:t>，处置投资性房地产时，其他综合收益转到其他业务成本科目。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10</w:t>
      </w:r>
      <w:r>
        <w:rPr>
          <w:rStyle w:val="barfont1"/>
          <w:rFonts w:cs="宋体" w:hint="default"/>
        </w:rPr>
        <w:t>讲</w:t>
      </w:r>
      <w:r>
        <w:rPr>
          <w:rStyle w:val="barfont1"/>
          <w:rFonts w:cs="宋体" w:hint="default"/>
        </w:rPr>
        <w:t xml:space="preserve"> </w:t>
      </w:r>
      <w:r>
        <w:rPr>
          <w:rStyle w:val="barfont1"/>
          <w:rFonts w:cs="宋体" w:hint="default"/>
        </w:rPr>
        <w:t>资产减值</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CB66CD" w:rsidP="00CB66CD">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肆　资产减值</w:t>
      </w:r>
      <w:r>
        <w:rPr>
          <w:rFonts w:ascii="宋体" w:hAnsi="宋体" w:cs="宋体" w:hint="eastAsia"/>
          <w:color w:val="000000"/>
          <w:sz w:val="21"/>
          <w:szCs w:val="21"/>
        </w:rPr>
        <w:t xml:space="preserve"> </w:t>
      </w:r>
    </w:p>
    <w:p w:rsidR="00000000" w:rsidRDefault="00CB66CD" w:rsidP="00CB66CD">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一、资产减值的概念及其范围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资产减值——指资产的可收回金额低于其账面价值。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本节涉及</w:t>
      </w:r>
      <w:r>
        <w:rPr>
          <w:rFonts w:ascii="宋体" w:hAnsi="宋体" w:cs="宋体" w:hint="eastAsia"/>
          <w:color w:val="000000"/>
          <w:sz w:val="21"/>
          <w:szCs w:val="21"/>
        </w:rPr>
        <w:t>的资产主要是企业的</w:t>
      </w:r>
      <w:r>
        <w:rPr>
          <w:rStyle w:val="font14zd2"/>
          <w:rFonts w:ascii="宋体" w:hAnsi="宋体" w:cs="宋体" w:hint="eastAsia"/>
        </w:rPr>
        <w:t>非流动资产</w:t>
      </w:r>
      <w:r>
        <w:rPr>
          <w:rFonts w:ascii="宋体" w:hAnsi="宋体" w:cs="宋体" w:hint="eastAsia"/>
          <w:color w:val="000000"/>
          <w:sz w:val="21"/>
          <w:szCs w:val="21"/>
        </w:rPr>
        <w:t>，具体包括固定资产，无形资产，使用权资产、商誉、长期股权投资，采用成本模式进行后续计量的投资性房地产。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二、资产可能发生减值的迹象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 xml:space="preserve"> </w:t>
      </w:r>
      <w:r>
        <w:rPr>
          <w:rFonts w:ascii="宋体" w:hAnsi="宋体" w:cs="宋体"/>
          <w:b/>
          <w:bCs/>
          <w:noProof/>
          <w:color w:val="000000"/>
          <w:sz w:val="21"/>
          <w:szCs w:val="21"/>
        </w:rPr>
        <w:drawing>
          <wp:inline distT="0" distB="0" distL="0" distR="0">
            <wp:extent cx="4210050" cy="1562100"/>
            <wp:effectExtent l="19050" t="0" r="0" b="0"/>
            <wp:docPr id="63" name="图片_x0020e8ab459b-6081-48ef-b6a9-3dd3f045ca19" descr="2a99fcfd-e0b0-4deb-a84e-d05ba9fa6f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8ab459b-6081-48ef-b6a9-3dd3f045ca19" descr="2a99fcfd-e0b0-4deb-a84e-d05ba9fa6f79"/>
                    <pic:cNvPicPr>
                      <a:picLocks noChangeAspect="1" noChangeArrowheads="1"/>
                    </pic:cNvPicPr>
                  </pic:nvPicPr>
                  <pic:blipFill>
                    <a:blip r:embed="rId68"/>
                    <a:srcRect/>
                    <a:stretch>
                      <a:fillRect/>
                    </a:stretch>
                  </pic:blipFill>
                  <pic:spPr bwMode="auto">
                    <a:xfrm>
                      <a:off x="0" y="0"/>
                      <a:ext cx="4210050" cy="15621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资产存在减值迹象是资产需要进行减值测试的必要前提，但是，对于</w:t>
      </w:r>
      <w:r>
        <w:rPr>
          <w:rStyle w:val="font14zd2"/>
          <w:rFonts w:ascii="宋体" w:hAnsi="宋体" w:cs="宋体" w:hint="eastAsia"/>
        </w:rPr>
        <w:t>企业合并所形成的商誉</w:t>
      </w:r>
      <w:r>
        <w:rPr>
          <w:rFonts w:ascii="宋体" w:hAnsi="宋体" w:cs="宋体" w:hint="eastAsia"/>
          <w:color w:val="000000"/>
          <w:sz w:val="21"/>
          <w:szCs w:val="21"/>
        </w:rPr>
        <w:t>和</w:t>
      </w:r>
      <w:r>
        <w:rPr>
          <w:rStyle w:val="font14zd2"/>
          <w:rFonts w:ascii="宋体" w:hAnsi="宋体" w:cs="宋体" w:hint="eastAsia"/>
        </w:rPr>
        <w:t>使用寿命不确定的无形资产</w:t>
      </w:r>
      <w:r>
        <w:rPr>
          <w:rFonts w:ascii="宋体" w:hAnsi="宋体" w:cs="宋体" w:hint="eastAsia"/>
          <w:color w:val="000000"/>
          <w:sz w:val="21"/>
          <w:szCs w:val="21"/>
        </w:rPr>
        <w:t>，无论是否存在减值迹象，至少应当每年进行减值测试。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2020·</w:t>
      </w:r>
      <w:r>
        <w:rPr>
          <w:rStyle w:val="fontkaiti1"/>
          <w:rFonts w:ascii="黑体" w:eastAsia="黑体" w:hAnsi="黑体" w:cs="宋体" w:hint="default"/>
          <w:color w:val="000000"/>
        </w:rPr>
        <w:t>多选题】</w:t>
      </w:r>
      <w:r>
        <w:rPr>
          <w:rStyle w:val="fontkaiti1"/>
          <w:rFonts w:cs="宋体" w:hint="default"/>
          <w:color w:val="000000"/>
        </w:rPr>
        <w:t>下列各项资产中，无论是否存在减值迹象，至少每年年末都应当进行减值测试的有（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使用寿命不确定的非专利技术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企业合</w:t>
      </w:r>
      <w:r>
        <w:rPr>
          <w:rStyle w:val="fontkaiti1"/>
          <w:rFonts w:cs="宋体" w:hint="default"/>
          <w:color w:val="000000"/>
        </w:rPr>
        <w:t>并形成的商誉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持有待售的处置组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土地使用权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『答案解析』因企业合并所形成的商誉、使用寿命不确定的无形资产以及尚未达到预定可使用状态的无形资产，无论是否存在减值迹象，至少每年年末都应当进行减值测试。</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三、可收回金额的计量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可收回金额计量的基本要求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657600" cy="1323975"/>
            <wp:effectExtent l="19050" t="0" r="0" b="0"/>
            <wp:docPr id="64" name="图片_x00203d5d675f-e54d-4bec-9179-2eb5a3062a12" descr="cda0fbd5-f23d-4689-8a94-91d2940df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d5d675f-e54d-4bec-9179-2eb5a3062a12" descr="cda0fbd5-f23d-4689-8a94-91d2940df971"/>
                    <pic:cNvPicPr>
                      <a:picLocks noChangeAspect="1" noChangeArrowheads="1"/>
                    </pic:cNvPicPr>
                  </pic:nvPicPr>
                  <pic:blipFill>
                    <a:blip r:embed="rId69"/>
                    <a:srcRect/>
                    <a:stretch>
                      <a:fillRect/>
                    </a:stretch>
                  </pic:blipFill>
                  <pic:spPr bwMode="auto">
                    <a:xfrm>
                      <a:off x="0" y="0"/>
                      <a:ext cx="3657600" cy="13239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资产的公允价值减去处置费用后的净额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）公允价值。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存在销售协议的：协议价格；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不存在销售协议但存在资产活跃市场的：市场价格；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都不</w:t>
      </w:r>
      <w:r>
        <w:rPr>
          <w:rFonts w:ascii="宋体" w:hAnsi="宋体" w:cs="宋体" w:hint="eastAsia"/>
          <w:color w:val="000000"/>
          <w:sz w:val="21"/>
          <w:szCs w:val="21"/>
        </w:rPr>
        <w:t>存在的情况下：估计公允价值。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）处置费用。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与资产处置有关的法律费用、相关税费、搬运费，以及为使资产达到可销售状态发生的直接费用等。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资产预计未来现金流量现值的确定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33825" cy="2057400"/>
            <wp:effectExtent l="19050" t="0" r="0" b="0"/>
            <wp:docPr id="65" name="图片_x0020709d07b8-6a2c-4b8a-8093-2220b05f0da1" descr="441622e7-1628-4468-8745-ea2138224c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09d07b8-6a2c-4b8a-8093-2220b05f0da1" descr="441622e7-1628-4468-8745-ea2138224c81"/>
                    <pic:cNvPicPr>
                      <a:picLocks noChangeAspect="1" noChangeArrowheads="1"/>
                    </pic:cNvPicPr>
                  </pic:nvPicPr>
                  <pic:blipFill>
                    <a:blip r:embed="rId70"/>
                    <a:srcRect/>
                    <a:stretch>
                      <a:fillRect/>
                    </a:stretch>
                  </pic:blipFill>
                  <pic:spPr bwMode="auto">
                    <a:xfrm>
                      <a:off x="0" y="0"/>
                      <a:ext cx="3933825" cy="20574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）预计未来现金流量。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324350" cy="1714500"/>
            <wp:effectExtent l="19050" t="0" r="0" b="0"/>
            <wp:docPr id="66" name="图片_x0020ef0757a0-7aa3-42df-a910-49c416953673" descr="a775dbfa-eb33-4aa2-83ad-7244d24cc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f0757a0-7aa3-42df-a910-49c416953673" descr="a775dbfa-eb33-4aa2-83ad-7244d24cccb4"/>
                    <pic:cNvPicPr>
                      <a:picLocks noChangeAspect="1" noChangeArrowheads="1"/>
                    </pic:cNvPicPr>
                  </pic:nvPicPr>
                  <pic:blipFill>
                    <a:blip r:embed="rId71"/>
                    <a:srcRect/>
                    <a:stretch>
                      <a:fillRect/>
                    </a:stretch>
                  </pic:blipFill>
                  <pic:spPr bwMode="auto">
                    <a:xfrm>
                      <a:off x="0" y="0"/>
                      <a:ext cx="4324350" cy="1714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预计</w:t>
      </w:r>
      <w:r>
        <w:rPr>
          <w:rStyle w:val="font14zd2"/>
          <w:rFonts w:ascii="宋体" w:hAnsi="宋体" w:cs="宋体" w:hint="eastAsia"/>
        </w:rPr>
        <w:t>在建工程、开发过程中的无形资产</w:t>
      </w:r>
      <w:r>
        <w:rPr>
          <w:rFonts w:ascii="宋体" w:hAnsi="宋体" w:cs="宋体" w:hint="eastAsia"/>
          <w:color w:val="000000"/>
          <w:sz w:val="21"/>
          <w:szCs w:val="21"/>
        </w:rPr>
        <w:t>等资产的未来现金流量，应当包括预期为使该类资产达到预定可使用或可销售状态而发生的全部现金流出数。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预计资产的未来现金流量，应当以资产的</w:t>
      </w:r>
      <w:r>
        <w:rPr>
          <w:rStyle w:val="font14zd2"/>
          <w:rFonts w:ascii="宋体" w:hAnsi="宋体" w:cs="宋体" w:hint="eastAsia"/>
        </w:rPr>
        <w:t>当前状况</w:t>
      </w:r>
      <w:r>
        <w:rPr>
          <w:rFonts w:ascii="宋体" w:hAnsi="宋体" w:cs="宋体" w:hint="eastAsia"/>
          <w:color w:val="000000"/>
          <w:sz w:val="21"/>
          <w:szCs w:val="21"/>
        </w:rPr>
        <w:t>为基础：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不包括：</w:t>
      </w:r>
      <w:r>
        <w:rPr>
          <w:rFonts w:ascii="宋体" w:hAnsi="宋体" w:cs="宋体" w:hint="eastAsia"/>
          <w:color w:val="000000"/>
          <w:sz w:val="21"/>
          <w:szCs w:val="21"/>
        </w:rPr>
        <w:t>与</w:t>
      </w:r>
      <w:r>
        <w:rPr>
          <w:rStyle w:val="font14zd2"/>
          <w:rFonts w:ascii="宋体" w:hAnsi="宋体" w:cs="宋体" w:hint="eastAsia"/>
        </w:rPr>
        <w:t>将来可能</w:t>
      </w:r>
      <w:r>
        <w:rPr>
          <w:rFonts w:ascii="宋体" w:hAnsi="宋体" w:cs="宋体" w:hint="eastAsia"/>
          <w:color w:val="000000"/>
          <w:sz w:val="21"/>
          <w:szCs w:val="21"/>
        </w:rPr>
        <w:t>会发生的、</w:t>
      </w:r>
      <w:r>
        <w:rPr>
          <w:rStyle w:val="font14zd2"/>
          <w:rFonts w:ascii="宋体" w:hAnsi="宋体" w:cs="宋体" w:hint="eastAsia"/>
        </w:rPr>
        <w:t>尚未作出承诺</w:t>
      </w:r>
      <w:r>
        <w:rPr>
          <w:rFonts w:ascii="宋体" w:hAnsi="宋体" w:cs="宋体" w:hint="eastAsia"/>
          <w:color w:val="000000"/>
          <w:sz w:val="21"/>
          <w:szCs w:val="21"/>
        </w:rPr>
        <w:t>的重</w:t>
      </w:r>
      <w:r>
        <w:rPr>
          <w:rFonts w:ascii="宋体" w:hAnsi="宋体" w:cs="宋体" w:hint="eastAsia"/>
          <w:color w:val="000000"/>
          <w:sz w:val="21"/>
          <w:szCs w:val="21"/>
        </w:rPr>
        <w:t>组事项或者与资产</w:t>
      </w:r>
      <w:r>
        <w:rPr>
          <w:rStyle w:val="font14zd2"/>
          <w:rFonts w:ascii="宋体" w:hAnsi="宋体" w:cs="宋体" w:hint="eastAsia"/>
        </w:rPr>
        <w:t>改良</w:t>
      </w:r>
      <w:r>
        <w:rPr>
          <w:rFonts w:ascii="宋体" w:hAnsi="宋体" w:cs="宋体" w:hint="eastAsia"/>
          <w:color w:val="000000"/>
          <w:sz w:val="21"/>
          <w:szCs w:val="21"/>
        </w:rPr>
        <w:t>有关的预计未来现金流量，</w:t>
      </w:r>
      <w:r>
        <w:rPr>
          <w:rStyle w:val="font14zd2"/>
          <w:rFonts w:ascii="宋体" w:hAnsi="宋体" w:cs="宋体" w:hint="eastAsia"/>
        </w:rPr>
        <w:t>筹资活动</w:t>
      </w:r>
      <w:r>
        <w:rPr>
          <w:rFonts w:ascii="宋体" w:hAnsi="宋体" w:cs="宋体" w:hint="eastAsia"/>
          <w:color w:val="000000"/>
          <w:sz w:val="21"/>
          <w:szCs w:val="21"/>
        </w:rPr>
        <w:t>产生的现金流量以及与</w:t>
      </w:r>
      <w:r>
        <w:rPr>
          <w:rStyle w:val="font14zd2"/>
          <w:rFonts w:ascii="宋体" w:hAnsi="宋体" w:cs="宋体" w:hint="eastAsia"/>
        </w:rPr>
        <w:t>所得税</w:t>
      </w:r>
      <w:r>
        <w:rPr>
          <w:rFonts w:ascii="宋体" w:hAnsi="宋体" w:cs="宋体" w:hint="eastAsia"/>
          <w:color w:val="000000"/>
          <w:sz w:val="21"/>
          <w:szCs w:val="21"/>
        </w:rPr>
        <w:t>收付有关的现金流量。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包括：</w:t>
      </w:r>
      <w:r>
        <w:rPr>
          <w:rFonts w:ascii="宋体" w:hAnsi="宋体" w:cs="宋体" w:hint="eastAsia"/>
          <w:color w:val="000000"/>
          <w:sz w:val="21"/>
          <w:szCs w:val="21"/>
        </w:rPr>
        <w:t>为了维持资产</w:t>
      </w:r>
      <w:r>
        <w:rPr>
          <w:rStyle w:val="font14zd2"/>
          <w:rFonts w:ascii="宋体" w:hAnsi="宋体" w:cs="宋体" w:hint="eastAsia"/>
        </w:rPr>
        <w:t>正常</w:t>
      </w:r>
      <w:r>
        <w:rPr>
          <w:rFonts w:ascii="宋体" w:hAnsi="宋体" w:cs="宋体" w:hint="eastAsia"/>
          <w:color w:val="000000"/>
          <w:sz w:val="21"/>
          <w:szCs w:val="21"/>
        </w:rPr>
        <w:t>运转或者资产原定</w:t>
      </w:r>
      <w:r>
        <w:rPr>
          <w:rStyle w:val="font14zd2"/>
          <w:rFonts w:ascii="宋体" w:hAnsi="宋体" w:cs="宋体" w:hint="eastAsia"/>
        </w:rPr>
        <w:t>正常</w:t>
      </w:r>
      <w:r>
        <w:rPr>
          <w:rFonts w:ascii="宋体" w:hAnsi="宋体" w:cs="宋体" w:hint="eastAsia"/>
          <w:color w:val="000000"/>
          <w:sz w:val="21"/>
          <w:szCs w:val="21"/>
        </w:rPr>
        <w:t>产出水平所必需的现金流。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预计资产的未来现金流量，应当以经企业管理层批准的</w:t>
      </w:r>
      <w:r>
        <w:rPr>
          <w:rStyle w:val="font14zd2"/>
          <w:rFonts w:ascii="宋体" w:hAnsi="宋体" w:cs="宋体" w:hint="eastAsia"/>
        </w:rPr>
        <w:t>最近财务预算或者预测数据</w:t>
      </w:r>
      <w:r>
        <w:rPr>
          <w:rFonts w:ascii="宋体" w:hAnsi="宋体" w:cs="宋体" w:hint="eastAsia"/>
          <w:color w:val="000000"/>
          <w:sz w:val="21"/>
          <w:szCs w:val="21"/>
        </w:rPr>
        <w:t>，以及该预算或者预测期之后年份稳定的或者递减的增长率为基础。建立在预算或者预测基础上的预计现金流量</w:t>
      </w:r>
      <w:r>
        <w:rPr>
          <w:rStyle w:val="font14zd2"/>
          <w:rFonts w:ascii="宋体" w:hAnsi="宋体" w:cs="宋体" w:hint="eastAsia"/>
        </w:rPr>
        <w:t>最多涵盖</w:t>
      </w:r>
      <w:r>
        <w:rPr>
          <w:rStyle w:val="font14zd2"/>
          <w:rFonts w:ascii="宋体" w:hAnsi="宋体" w:cs="宋体" w:hint="eastAsia"/>
        </w:rPr>
        <w:t>5</w:t>
      </w:r>
      <w:r>
        <w:rPr>
          <w:rStyle w:val="font14zd2"/>
          <w:rFonts w:ascii="宋体" w:hAnsi="宋体" w:cs="宋体" w:hint="eastAsia"/>
        </w:rPr>
        <w:t>年</w:t>
      </w:r>
      <w:r>
        <w:rPr>
          <w:rFonts w:ascii="宋体" w:hAnsi="宋体" w:cs="宋体" w:hint="eastAsia"/>
          <w:color w:val="000000"/>
          <w:sz w:val="21"/>
          <w:szCs w:val="21"/>
        </w:rPr>
        <w:t>，企业管理层如能证明更长的期间是合理的，可以涵盖更长的期间。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2019·</w:t>
      </w:r>
      <w:r>
        <w:rPr>
          <w:rStyle w:val="fontkaiti1"/>
          <w:rFonts w:ascii="黑体" w:eastAsia="黑体" w:hAnsi="黑体" w:cs="宋体" w:hint="default"/>
          <w:color w:val="000000"/>
        </w:rPr>
        <w:t>单选题】</w:t>
      </w:r>
      <w:r>
        <w:rPr>
          <w:rStyle w:val="fontkaiti1"/>
          <w:rFonts w:cs="宋体" w:hint="default"/>
          <w:color w:val="000000"/>
        </w:rPr>
        <w:t>下列关于资产的可收回金额的表述中，正确的是（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当资产的可收回金额大于该项资产的账面价值时，原计提的资产减值准备应当转回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资产的可收回金额应当根据资产的公允价值减去处置费用后的净额与资产预计未来现金流量现值两者之间较高者确定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资产的可收回金额估计时无需遵循重要性原则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对资产未来现金流量的预计应以经企业管理层批准的最近财务预算或者预测数据为基础，时间至少</w:t>
      </w:r>
      <w:r>
        <w:rPr>
          <w:rStyle w:val="fontkaiti1"/>
          <w:rFonts w:cs="宋体" w:hint="default"/>
          <w:color w:val="000000"/>
        </w:rPr>
        <w:t>5</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，固定资产、无形资产等一经计提减值，已计提的减值金额不可以转回；选项</w:t>
      </w:r>
      <w:r>
        <w:rPr>
          <w:rStyle w:val="fontkaiti1"/>
          <w:rFonts w:cs="宋体" w:hint="default"/>
          <w:color w:val="000000"/>
        </w:rPr>
        <w:t>C</w:t>
      </w:r>
      <w:r>
        <w:rPr>
          <w:rStyle w:val="fontkaiti1"/>
          <w:rFonts w:cs="宋体" w:hint="default"/>
          <w:color w:val="000000"/>
        </w:rPr>
        <w:t>，在估计资产可收回金额时，应当遵循重要性原则</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，建立在预算或者预测基础上的预计现金流量最多涵盖</w:t>
      </w:r>
      <w:r>
        <w:rPr>
          <w:rStyle w:val="fontkaiti1"/>
          <w:rFonts w:cs="宋体" w:hint="default"/>
          <w:color w:val="000000"/>
        </w:rPr>
        <w:t>5</w:t>
      </w:r>
      <w:r>
        <w:rPr>
          <w:rStyle w:val="fontkaiti1"/>
          <w:rFonts w:cs="宋体" w:hint="default"/>
          <w:color w:val="000000"/>
        </w:rPr>
        <w:t>年，企业管理层如能证明更长的期间是合理的，可以涵盖更长的期间。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）折现率。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计算资产未来现金流量现值时所使用的折现率应当是反映当前市场货币时间价值和资产特定风险的</w:t>
      </w:r>
      <w:r>
        <w:rPr>
          <w:rStyle w:val="font14zd2"/>
          <w:rFonts w:ascii="宋体" w:hAnsi="宋体" w:cs="宋体" w:hint="eastAsia"/>
        </w:rPr>
        <w:t>税前利率</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估计资产未来现金流量现值，通常应当使用</w:t>
      </w:r>
      <w:r>
        <w:rPr>
          <w:rStyle w:val="font14zd2"/>
          <w:rFonts w:ascii="宋体" w:hAnsi="宋体" w:cs="宋体" w:hint="eastAsia"/>
        </w:rPr>
        <w:t>单一</w:t>
      </w:r>
      <w:r>
        <w:rPr>
          <w:rFonts w:ascii="宋体" w:hAnsi="宋体" w:cs="宋体" w:hint="eastAsia"/>
          <w:color w:val="000000"/>
          <w:sz w:val="21"/>
          <w:szCs w:val="21"/>
        </w:rPr>
        <w:t>的折现率。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）预计未来现金流量的现值。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629025" cy="457200"/>
            <wp:effectExtent l="19050" t="0" r="0" b="0"/>
            <wp:docPr id="67" name="图片_x0020c915c7ef-7d51-46ef-ae69-4de6a953bcee" descr="d78f5b7d-d960-4793-ba22-d80a0723d1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915c7ef-7d51-46ef-ae69-4de6a953bcee" descr="d78f5b7d-d960-4793-ba22-d80a0723d1fc"/>
                    <pic:cNvPicPr>
                      <a:picLocks noChangeAspect="1" noChangeArrowheads="1"/>
                    </pic:cNvPicPr>
                  </pic:nvPicPr>
                  <pic:blipFill>
                    <a:blip r:embed="rId72"/>
                    <a:srcRect/>
                    <a:stretch>
                      <a:fillRect/>
                    </a:stretch>
                  </pic:blipFill>
                  <pic:spPr bwMode="auto">
                    <a:xfrm>
                      <a:off x="0" y="0"/>
                      <a:ext cx="3629025" cy="4572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）外币未来现金流量现值的确定。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33825" cy="1552575"/>
            <wp:effectExtent l="19050" t="0" r="9525" b="0"/>
            <wp:docPr id="68" name="图片_x002007ec6c7d-5eb3-4dcb-8e7f-3a248f2c2896" descr="928af266-f553-4d3c-90cc-3b60b8c5a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7ec6c7d-5eb3-4dcb-8e7f-3a248f2c2896" descr="928af266-f553-4d3c-90cc-3b60b8c5ada3"/>
                    <pic:cNvPicPr>
                      <a:picLocks noChangeAspect="1" noChangeArrowheads="1"/>
                    </pic:cNvPicPr>
                  </pic:nvPicPr>
                  <pic:blipFill>
                    <a:blip r:embed="rId73"/>
                    <a:srcRect/>
                    <a:stretch>
                      <a:fillRect/>
                    </a:stretch>
                  </pic:blipFill>
                  <pic:spPr bwMode="auto">
                    <a:xfrm>
                      <a:off x="0" y="0"/>
                      <a:ext cx="3933825" cy="15525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四、资产减值损失的账务处理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如果资产的账面价值</w:t>
      </w:r>
      <w:r>
        <w:rPr>
          <w:rFonts w:ascii="宋体" w:hAnsi="宋体" w:cs="宋体" w:hint="eastAsia"/>
          <w:color w:val="000000"/>
          <w:sz w:val="21"/>
          <w:szCs w:val="21"/>
        </w:rPr>
        <w:t>&gt;</w:t>
      </w:r>
      <w:r>
        <w:rPr>
          <w:rFonts w:ascii="宋体" w:hAnsi="宋体" w:cs="宋体" w:hint="eastAsia"/>
          <w:color w:val="000000"/>
          <w:sz w:val="21"/>
          <w:szCs w:val="21"/>
        </w:rPr>
        <w:t>可收回金额，则按照两者的差额：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借：资产减值损失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贷：固定资产减值准备等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资产减值准备规定，资产减值损失一经确认，在以后期间</w:t>
      </w:r>
      <w:r>
        <w:rPr>
          <w:rStyle w:val="font14zd2"/>
          <w:rFonts w:ascii="宋体" w:hAnsi="宋体" w:cs="宋体" w:hint="eastAsia"/>
        </w:rPr>
        <w:t>不得转回</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已计提减值准备的固定资产应当按照该项资产的</w:t>
      </w:r>
      <w:r>
        <w:rPr>
          <w:rStyle w:val="font14zd2"/>
          <w:rFonts w:ascii="宋体" w:hAnsi="宋体" w:cs="宋体" w:hint="eastAsia"/>
        </w:rPr>
        <w:t>账面价值</w:t>
      </w:r>
      <w:r>
        <w:rPr>
          <w:rFonts w:ascii="宋体" w:hAnsi="宋体" w:cs="宋体" w:hint="eastAsia"/>
          <w:color w:val="000000"/>
          <w:sz w:val="21"/>
          <w:szCs w:val="21"/>
        </w:rPr>
        <w:t>以及尚可使用寿命重新计算确定折旧率和折旧额。已计提减值准备的需要摊销的无形资产，应当按照无形资产的</w:t>
      </w:r>
      <w:r>
        <w:rPr>
          <w:rStyle w:val="font14zd2"/>
          <w:rFonts w:ascii="宋体" w:hAnsi="宋体" w:cs="宋体" w:hint="eastAsia"/>
        </w:rPr>
        <w:t>账面价值</w:t>
      </w:r>
      <w:r>
        <w:rPr>
          <w:rFonts w:ascii="宋体" w:hAnsi="宋体" w:cs="宋体" w:hint="eastAsia"/>
          <w:color w:val="000000"/>
          <w:sz w:val="21"/>
          <w:szCs w:val="21"/>
        </w:rPr>
        <w:t>以及尚可使用寿命重新计算确定摊销额。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多选题】</w:t>
      </w:r>
      <w:r>
        <w:rPr>
          <w:rStyle w:val="fontkaiti1"/>
          <w:rFonts w:cs="宋体" w:hint="default"/>
          <w:color w:val="000000"/>
        </w:rPr>
        <w:t>下列各项资产已经计提的减值准备，在以后会计期间可以转回的有（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应收融资租赁款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持有待售的非流动资产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对联</w:t>
      </w:r>
      <w:r>
        <w:rPr>
          <w:rStyle w:val="fontkaiti1"/>
          <w:rFonts w:cs="宋体" w:hint="default"/>
          <w:color w:val="000000"/>
        </w:rPr>
        <w:t>营企业的长期股权投资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使用权资产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w:t>
      </w:r>
      <w:r>
        <w:rPr>
          <w:rStyle w:val="fontkaiti1"/>
          <w:rFonts w:cs="宋体" w:hint="default"/>
          <w:color w:val="000000"/>
        </w:rPr>
        <w:t>E</w:t>
      </w:r>
      <w:r>
        <w:rPr>
          <w:rStyle w:val="fontkaiti1"/>
          <w:rFonts w:cs="宋体" w:hint="default"/>
          <w:color w:val="000000"/>
        </w:rPr>
        <w:t>，计提的减值准备不得转回。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月自行研发的一项非专利技术已达到预定用途，累计发生研究支出</w:t>
      </w:r>
      <w:r>
        <w:rPr>
          <w:rStyle w:val="fontkaiti1"/>
          <w:rFonts w:cs="宋体" w:hint="default"/>
          <w:color w:val="000000"/>
        </w:rPr>
        <w:t>45</w:t>
      </w:r>
      <w:r>
        <w:rPr>
          <w:rStyle w:val="fontkaiti1"/>
          <w:rFonts w:cs="宋体" w:hint="default"/>
          <w:color w:val="000000"/>
        </w:rPr>
        <w:t>万元、开发支出</w:t>
      </w:r>
      <w:r>
        <w:rPr>
          <w:rStyle w:val="fontkaiti1"/>
          <w:rFonts w:cs="宋体" w:hint="default"/>
          <w:color w:val="000000"/>
        </w:rPr>
        <w:t>250</w:t>
      </w:r>
      <w:r>
        <w:rPr>
          <w:rStyle w:val="fontkaiti1"/>
          <w:rFonts w:cs="宋体" w:hint="default"/>
          <w:color w:val="000000"/>
        </w:rPr>
        <w:t>万元（其中不符合资本化条件的支出为</w:t>
      </w:r>
      <w:r>
        <w:rPr>
          <w:rStyle w:val="fontkaiti1"/>
          <w:rFonts w:cs="宋体" w:hint="default"/>
          <w:color w:val="000000"/>
        </w:rPr>
        <w:t>25</w:t>
      </w:r>
      <w:r>
        <w:rPr>
          <w:rStyle w:val="fontkaiti1"/>
          <w:rFonts w:cs="宋体" w:hint="default"/>
          <w:color w:val="000000"/>
        </w:rPr>
        <w:t>万元）。该项非专利技术的使用寿命难以合理确定。</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日，预计该项非专利技术的可收回金额为</w:t>
      </w:r>
      <w:r>
        <w:rPr>
          <w:rStyle w:val="fontkaiti1"/>
          <w:rFonts w:cs="宋体" w:hint="default"/>
          <w:color w:val="000000"/>
        </w:rPr>
        <w:t>180</w:t>
      </w:r>
      <w:r>
        <w:rPr>
          <w:rStyle w:val="fontkaiti1"/>
          <w:rFonts w:cs="宋体" w:hint="default"/>
          <w:color w:val="000000"/>
        </w:rPr>
        <w:t>万元。假设不考虑其他相关因素，则该项非专利技术应计提的减值为（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A.70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B.90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C.45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『答案解析』该项非专利技术应计提的减值额＝（</w:t>
      </w:r>
      <w:r>
        <w:rPr>
          <w:rStyle w:val="fontkaiti1"/>
          <w:rFonts w:cs="宋体" w:hint="default"/>
          <w:color w:val="000000"/>
        </w:rPr>
        <w:t>250</w:t>
      </w:r>
      <w:r>
        <w:rPr>
          <w:rStyle w:val="fontkaiti1"/>
          <w:rFonts w:cs="宋体" w:hint="default"/>
          <w:color w:val="000000"/>
        </w:rPr>
        <w:t>－</w:t>
      </w:r>
      <w:r>
        <w:rPr>
          <w:rStyle w:val="fontkaiti1"/>
          <w:rFonts w:cs="宋体" w:hint="default"/>
          <w:color w:val="000000"/>
        </w:rPr>
        <w:t>25</w:t>
      </w:r>
      <w:r>
        <w:rPr>
          <w:rStyle w:val="fontkaiti1"/>
          <w:rFonts w:cs="宋体" w:hint="default"/>
          <w:color w:val="000000"/>
        </w:rPr>
        <w:t>）－</w:t>
      </w:r>
      <w:r>
        <w:rPr>
          <w:rStyle w:val="fontkaiti1"/>
          <w:rFonts w:cs="宋体" w:hint="default"/>
          <w:color w:val="000000"/>
        </w:rPr>
        <w:t>180</w:t>
      </w:r>
      <w:r>
        <w:rPr>
          <w:rStyle w:val="fontkaiti1"/>
          <w:rFonts w:cs="宋体" w:hint="default"/>
          <w:color w:val="000000"/>
        </w:rPr>
        <w:t>＝</w:t>
      </w:r>
      <w:r>
        <w:rPr>
          <w:rStyle w:val="fontkaiti1"/>
          <w:rFonts w:cs="宋体" w:hint="default"/>
          <w:color w:val="000000"/>
        </w:rPr>
        <w:t>45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五、资产组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企业应当以单项资产为基础估计其可收回金额，难以对单项资产的可收回金额进行估计的，应当以该资产所属的资产组为基础确定资产组的可收回金额。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资产组——企业可以认定的</w:t>
      </w:r>
      <w:r>
        <w:rPr>
          <w:rStyle w:val="font14zd2"/>
          <w:rFonts w:ascii="宋体" w:hAnsi="宋体" w:cs="宋体" w:hint="eastAsia"/>
        </w:rPr>
        <w:t>最小</w:t>
      </w:r>
      <w:r>
        <w:rPr>
          <w:rFonts w:ascii="宋体" w:hAnsi="宋体" w:cs="宋体" w:hint="eastAsia"/>
          <w:color w:val="000000"/>
          <w:sz w:val="21"/>
          <w:szCs w:val="21"/>
        </w:rPr>
        <w:t>资产组合，其产生的现金流入应当基本上</w:t>
      </w:r>
      <w:r>
        <w:rPr>
          <w:rStyle w:val="font14zd2"/>
          <w:rFonts w:ascii="宋体" w:hAnsi="宋体" w:cs="宋体" w:hint="eastAsia"/>
        </w:rPr>
        <w:t>独立</w:t>
      </w:r>
      <w:r>
        <w:rPr>
          <w:rFonts w:ascii="宋体" w:hAnsi="宋体" w:cs="宋体" w:hint="eastAsia"/>
          <w:color w:val="000000"/>
          <w:sz w:val="21"/>
          <w:szCs w:val="21"/>
        </w:rPr>
        <w:t>于其他资产或资产组产生的现金流入。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六、总部资产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总部资产的显著特征是难以脱离其他资产或者资产组产生独立的</w:t>
      </w:r>
      <w:r>
        <w:rPr>
          <w:rFonts w:ascii="宋体" w:hAnsi="宋体" w:cs="宋体" w:hint="eastAsia"/>
          <w:color w:val="000000"/>
          <w:sz w:val="21"/>
          <w:szCs w:val="21"/>
        </w:rPr>
        <w:t>现金流入，而且其账面价值不能完全归属于某一资产组。有迹象表明某项</w:t>
      </w:r>
      <w:r>
        <w:rPr>
          <w:rStyle w:val="font14zd2"/>
          <w:rFonts w:ascii="宋体" w:hAnsi="宋体" w:cs="宋体" w:hint="eastAsia"/>
        </w:rPr>
        <w:t>总部资产</w:t>
      </w:r>
      <w:r>
        <w:rPr>
          <w:rFonts w:ascii="宋体" w:hAnsi="宋体" w:cs="宋体" w:hint="eastAsia"/>
          <w:color w:val="000000"/>
          <w:sz w:val="21"/>
          <w:szCs w:val="21"/>
        </w:rPr>
        <w:t>可能发生减值的，应当计算确定该总部资产所归属的资产组或资产组组合的可收回金额，然后将其与相应的账面价值相比较，据以判断是否需要确认减值损失。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11</w:t>
      </w:r>
      <w:r>
        <w:rPr>
          <w:rStyle w:val="barfont1"/>
          <w:rFonts w:cs="宋体" w:hint="default"/>
        </w:rPr>
        <w:t>讲</w:t>
      </w:r>
      <w:r>
        <w:rPr>
          <w:rStyle w:val="barfont1"/>
          <w:rFonts w:cs="宋体" w:hint="default"/>
        </w:rPr>
        <w:t xml:space="preserve"> </w:t>
      </w:r>
      <w:r>
        <w:rPr>
          <w:rStyle w:val="barfont1"/>
          <w:rFonts w:cs="宋体" w:hint="default"/>
        </w:rPr>
        <w:t>持有待售的非流动资产、处置组和终止经营</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CB66CD" w:rsidP="00CB66CD">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伍　持有待售的非流动资产、处置组和终止经营</w:t>
      </w:r>
      <w:r>
        <w:rPr>
          <w:rFonts w:ascii="宋体" w:hAnsi="宋体" w:cs="宋体" w:hint="eastAsia"/>
          <w:color w:val="000000"/>
          <w:sz w:val="21"/>
          <w:szCs w:val="21"/>
        </w:rPr>
        <w:t xml:space="preserve"> </w:t>
      </w:r>
    </w:p>
    <w:p w:rsidR="00000000" w:rsidRDefault="00CB66CD" w:rsidP="00CB66CD">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一、相关概念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非流动资产——指流动资产以外的资产。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处置组——指在一项交易中作为整体通过出售或其他方式一并处置的一组资产，以及在该交易中转让的与这些资产直接相关的负债。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二、持有待售的非流动资产或处置组的分类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非流动资产或处置组划分为持有待售类别，应当</w:t>
      </w:r>
      <w:r>
        <w:rPr>
          <w:rStyle w:val="font14zd2"/>
          <w:rFonts w:ascii="宋体" w:hAnsi="宋体" w:cs="宋体" w:hint="eastAsia"/>
        </w:rPr>
        <w:t>同时</w:t>
      </w:r>
      <w:r>
        <w:rPr>
          <w:rFonts w:ascii="宋体" w:hAnsi="宋体" w:cs="宋体" w:hint="eastAsia"/>
          <w:color w:val="000000"/>
          <w:sz w:val="21"/>
          <w:szCs w:val="21"/>
        </w:rPr>
        <w:t>满足两个条件：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）可立即出售。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根据类似交易中出售此类资产或处置组的</w:t>
      </w:r>
      <w:r>
        <w:rPr>
          <w:rStyle w:val="font14zd2"/>
          <w:rFonts w:ascii="宋体" w:hAnsi="宋体" w:cs="宋体" w:hint="eastAsia"/>
        </w:rPr>
        <w:t>惯例</w:t>
      </w:r>
      <w:r>
        <w:rPr>
          <w:rFonts w:ascii="宋体" w:hAnsi="宋体" w:cs="宋体" w:hint="eastAsia"/>
          <w:color w:val="000000"/>
          <w:sz w:val="21"/>
          <w:szCs w:val="21"/>
        </w:rPr>
        <w:t>，在当前状况下即可立即出售。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G</w:t>
      </w:r>
      <w:r>
        <w:rPr>
          <w:rFonts w:ascii="宋体" w:hAnsi="宋体" w:cs="宋体" w:hint="eastAsia"/>
          <w:color w:val="000000"/>
          <w:sz w:val="21"/>
          <w:szCs w:val="21"/>
        </w:rPr>
        <w:t>企业在</w:t>
      </w:r>
      <w:r>
        <w:rPr>
          <w:rFonts w:ascii="宋体" w:hAnsi="宋体" w:cs="宋体" w:hint="eastAsia"/>
          <w:color w:val="000000"/>
          <w:sz w:val="21"/>
          <w:szCs w:val="21"/>
        </w:rPr>
        <w:t>X</w:t>
      </w:r>
      <w:r>
        <w:rPr>
          <w:rFonts w:ascii="宋体" w:hAnsi="宋体" w:cs="宋体" w:hint="eastAsia"/>
          <w:color w:val="000000"/>
          <w:sz w:val="21"/>
          <w:szCs w:val="21"/>
        </w:rPr>
        <w:t>市区的繁华地段拥有一栋办公大楼，企业的主要业务部门均在该大楼内办公。由于发展战略发生改变，</w:t>
      </w:r>
      <w:r>
        <w:rPr>
          <w:rFonts w:ascii="宋体" w:hAnsi="宋体" w:cs="宋体" w:hint="eastAsia"/>
          <w:color w:val="000000"/>
          <w:sz w:val="21"/>
          <w:szCs w:val="21"/>
        </w:rPr>
        <w:t>G</w:t>
      </w:r>
      <w:r>
        <w:rPr>
          <w:rFonts w:ascii="宋体" w:hAnsi="宋体" w:cs="宋体" w:hint="eastAsia"/>
          <w:color w:val="000000"/>
          <w:sz w:val="21"/>
          <w:szCs w:val="21"/>
        </w:rPr>
        <w:t>企业计划整体搬迁至</w:t>
      </w:r>
      <w:r>
        <w:rPr>
          <w:rFonts w:ascii="宋体" w:hAnsi="宋体" w:cs="宋体" w:hint="eastAsia"/>
          <w:color w:val="000000"/>
          <w:sz w:val="21"/>
          <w:szCs w:val="21"/>
        </w:rPr>
        <w:t>Y</w:t>
      </w:r>
      <w:r>
        <w:rPr>
          <w:rFonts w:ascii="宋体" w:hAnsi="宋体" w:cs="宋体" w:hint="eastAsia"/>
          <w:color w:val="000000"/>
          <w:sz w:val="21"/>
          <w:szCs w:val="21"/>
        </w:rPr>
        <w:t>市。</w:t>
      </w:r>
      <w:r>
        <w:rPr>
          <w:rFonts w:ascii="宋体" w:hAnsi="宋体" w:cs="宋体" w:hint="eastAsia"/>
          <w:color w:val="000000"/>
          <w:sz w:val="21"/>
          <w:szCs w:val="21"/>
        </w:rPr>
        <w:t>G</w:t>
      </w:r>
      <w:r>
        <w:rPr>
          <w:rFonts w:ascii="宋体" w:hAnsi="宋体" w:cs="宋体" w:hint="eastAsia"/>
          <w:color w:val="000000"/>
          <w:sz w:val="21"/>
          <w:szCs w:val="21"/>
        </w:rPr>
        <w:t>企业与</w:t>
      </w:r>
      <w:r>
        <w:rPr>
          <w:rFonts w:ascii="宋体" w:hAnsi="宋体" w:cs="宋体" w:hint="eastAsia"/>
          <w:color w:val="000000"/>
          <w:sz w:val="21"/>
          <w:szCs w:val="21"/>
        </w:rPr>
        <w:t>H</w:t>
      </w:r>
      <w:r>
        <w:rPr>
          <w:rFonts w:ascii="宋体" w:hAnsi="宋体" w:cs="宋体" w:hint="eastAsia"/>
          <w:color w:val="000000"/>
          <w:sz w:val="21"/>
          <w:szCs w:val="21"/>
        </w:rPr>
        <w:t>企业签订了办公大楼转让合同，附带约定条款。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情形一：</w:t>
      </w:r>
      <w:r>
        <w:rPr>
          <w:rFonts w:ascii="宋体" w:hAnsi="宋体" w:cs="宋体" w:hint="eastAsia"/>
          <w:color w:val="000000"/>
          <w:sz w:val="21"/>
          <w:szCs w:val="21"/>
        </w:rPr>
        <w:t>G</w:t>
      </w:r>
      <w:r>
        <w:rPr>
          <w:rFonts w:ascii="宋体" w:hAnsi="宋体" w:cs="宋体" w:hint="eastAsia"/>
          <w:color w:val="000000"/>
          <w:sz w:val="21"/>
          <w:szCs w:val="21"/>
        </w:rPr>
        <w:t>企业在腾空办公大楼后将其交付给</w:t>
      </w:r>
      <w:r>
        <w:rPr>
          <w:rFonts w:ascii="宋体" w:hAnsi="宋体" w:cs="宋体" w:hint="eastAsia"/>
          <w:color w:val="000000"/>
          <w:sz w:val="21"/>
          <w:szCs w:val="21"/>
        </w:rPr>
        <w:t>H</w:t>
      </w:r>
      <w:r>
        <w:rPr>
          <w:rFonts w:ascii="宋体" w:hAnsi="宋体" w:cs="宋体" w:hint="eastAsia"/>
          <w:color w:val="000000"/>
          <w:sz w:val="21"/>
          <w:szCs w:val="21"/>
        </w:rPr>
        <w:t>企业，且腾空办公大楼所需时间是正常且符合交易惯例的。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分析：在出售建筑物前将其腾空属于出售此类资产的惯例，且腾空只占用常规所需时间，因此，满足在当前状况下即可立即出售的条件。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情形二：</w:t>
      </w:r>
      <w:r>
        <w:rPr>
          <w:rFonts w:ascii="宋体" w:hAnsi="宋体" w:cs="宋体" w:hint="eastAsia"/>
          <w:color w:val="000000"/>
          <w:sz w:val="21"/>
          <w:szCs w:val="21"/>
        </w:rPr>
        <w:t>G</w:t>
      </w:r>
      <w:r>
        <w:rPr>
          <w:rFonts w:ascii="宋体" w:hAnsi="宋体" w:cs="宋体" w:hint="eastAsia"/>
          <w:color w:val="000000"/>
          <w:sz w:val="21"/>
          <w:szCs w:val="21"/>
        </w:rPr>
        <w:t>企业将在</w:t>
      </w:r>
      <w:r>
        <w:rPr>
          <w:rFonts w:ascii="宋体" w:hAnsi="宋体" w:cs="宋体" w:hint="eastAsia"/>
          <w:color w:val="000000"/>
          <w:sz w:val="21"/>
          <w:szCs w:val="21"/>
        </w:rPr>
        <w:t>Y</w:t>
      </w:r>
      <w:r>
        <w:rPr>
          <w:rFonts w:ascii="宋体" w:hAnsi="宋体" w:cs="宋体" w:hint="eastAsia"/>
          <w:color w:val="000000"/>
          <w:sz w:val="21"/>
          <w:szCs w:val="21"/>
        </w:rPr>
        <w:t>市兴建的新办公大楼竣工并装修完成前继续使用现有办公大楼，竣工并装修完成后将</w:t>
      </w:r>
      <w:r>
        <w:rPr>
          <w:rFonts w:ascii="宋体" w:hAnsi="宋体" w:cs="宋体" w:hint="eastAsia"/>
          <w:color w:val="000000"/>
          <w:sz w:val="21"/>
          <w:szCs w:val="21"/>
        </w:rPr>
        <w:t>X</w:t>
      </w:r>
      <w:r>
        <w:rPr>
          <w:rFonts w:ascii="宋体" w:hAnsi="宋体" w:cs="宋体" w:hint="eastAsia"/>
          <w:color w:val="000000"/>
          <w:sz w:val="21"/>
          <w:szCs w:val="21"/>
        </w:rPr>
        <w:t>市大楼交付</w:t>
      </w:r>
      <w:r>
        <w:rPr>
          <w:rFonts w:ascii="宋体" w:hAnsi="宋体" w:cs="宋体" w:hint="eastAsia"/>
          <w:color w:val="000000"/>
          <w:sz w:val="21"/>
          <w:szCs w:val="21"/>
        </w:rPr>
        <w:t>H</w:t>
      </w:r>
      <w:r>
        <w:rPr>
          <w:rFonts w:ascii="宋体" w:hAnsi="宋体" w:cs="宋体" w:hint="eastAsia"/>
          <w:color w:val="000000"/>
          <w:sz w:val="21"/>
          <w:szCs w:val="21"/>
        </w:rPr>
        <w:t>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分析：“在</w:t>
      </w:r>
      <w:r>
        <w:rPr>
          <w:rFonts w:ascii="宋体" w:hAnsi="宋体" w:cs="宋体" w:hint="eastAsia"/>
          <w:color w:val="000000"/>
          <w:sz w:val="21"/>
          <w:szCs w:val="21"/>
        </w:rPr>
        <w:t>Y</w:t>
      </w:r>
      <w:r>
        <w:rPr>
          <w:rFonts w:ascii="宋体" w:hAnsi="宋体" w:cs="宋体" w:hint="eastAsia"/>
          <w:color w:val="000000"/>
          <w:sz w:val="21"/>
          <w:szCs w:val="21"/>
        </w:rPr>
        <w:t>市兴建的新办公大楼竣工并装修完成前继续使用现有办公大楼”的条件不属于类似交易中出售此类资产的惯例，使得办公大楼在当前状况下不能立即出售，不符合持有待售类别的划分条件。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）出售极可能发生。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企业已经就一项出售计划</w:t>
      </w:r>
      <w:r>
        <w:rPr>
          <w:rStyle w:val="font14zd2"/>
          <w:rFonts w:ascii="宋体" w:hAnsi="宋体" w:cs="宋体" w:hint="eastAsia"/>
        </w:rPr>
        <w:t>作出决议</w:t>
      </w:r>
      <w:r>
        <w:rPr>
          <w:rFonts w:ascii="宋体" w:hAnsi="宋体" w:cs="宋体" w:hint="eastAsia"/>
          <w:color w:val="000000"/>
          <w:sz w:val="21"/>
          <w:szCs w:val="21"/>
        </w:rPr>
        <w:t>且</w:t>
      </w:r>
      <w:r>
        <w:rPr>
          <w:rStyle w:val="font14zd2"/>
          <w:rFonts w:ascii="宋体" w:hAnsi="宋体" w:cs="宋体" w:hint="eastAsia"/>
        </w:rPr>
        <w:t>获得确定的</w:t>
      </w:r>
      <w:r>
        <w:rPr>
          <w:rStyle w:val="font14zd2"/>
          <w:rFonts w:ascii="宋体" w:hAnsi="宋体" w:cs="宋体" w:hint="eastAsia"/>
        </w:rPr>
        <w:t>购买承诺</w:t>
      </w:r>
      <w:r>
        <w:rPr>
          <w:rFonts w:ascii="宋体" w:hAnsi="宋体" w:cs="宋体" w:hint="eastAsia"/>
          <w:color w:val="000000"/>
          <w:sz w:val="21"/>
          <w:szCs w:val="21"/>
        </w:rPr>
        <w:t>，预计</w:t>
      </w:r>
      <w:r>
        <w:rPr>
          <w:rStyle w:val="font14zd2"/>
          <w:rFonts w:ascii="宋体" w:hAnsi="宋体" w:cs="宋体" w:hint="eastAsia"/>
        </w:rPr>
        <w:t>出售将在一年内完成</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809875" cy="1562100"/>
            <wp:effectExtent l="19050" t="0" r="9525" b="0"/>
            <wp:docPr id="69" name="图片_x0020ba422d39-3f35-4c29-ba32-b8b407de0767" descr="9333aafe-da2a-40a4-adcd-d2e375b05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a422d39-3f35-4c29-ba32-b8b407de0767" descr="9333aafe-da2a-40a4-adcd-d2e375b05e26"/>
                    <pic:cNvPicPr>
                      <a:picLocks noChangeAspect="1" noChangeArrowheads="1"/>
                    </pic:cNvPicPr>
                  </pic:nvPicPr>
                  <pic:blipFill>
                    <a:blip r:embed="rId74"/>
                    <a:srcRect/>
                    <a:stretch>
                      <a:fillRect/>
                    </a:stretch>
                  </pic:blipFill>
                  <pic:spPr bwMode="auto">
                    <a:xfrm>
                      <a:off x="0" y="0"/>
                      <a:ext cx="2809875" cy="15621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有些情况下，由于发生一些企业</w:t>
      </w:r>
      <w:r>
        <w:rPr>
          <w:rStyle w:val="font14zd2"/>
          <w:rFonts w:ascii="宋体" w:hAnsi="宋体" w:cs="宋体" w:hint="eastAsia"/>
        </w:rPr>
        <w:t>无法控制的原因</w:t>
      </w:r>
      <w:r>
        <w:rPr>
          <w:rFonts w:ascii="宋体" w:hAnsi="宋体" w:cs="宋体" w:hint="eastAsia"/>
          <w:color w:val="000000"/>
          <w:sz w:val="21"/>
          <w:szCs w:val="21"/>
        </w:rPr>
        <w:t>（</w:t>
      </w:r>
      <w:r>
        <w:rPr>
          <w:rStyle w:val="font14zd2"/>
          <w:rFonts w:ascii="宋体" w:hAnsi="宋体" w:cs="宋体" w:hint="eastAsia"/>
        </w:rPr>
        <w:t>买方或其他方意外设定条件、发生罕见情况</w:t>
      </w:r>
      <w:r>
        <w:rPr>
          <w:rFonts w:ascii="宋体" w:hAnsi="宋体" w:cs="宋体" w:hint="eastAsia"/>
          <w:color w:val="000000"/>
          <w:sz w:val="21"/>
          <w:szCs w:val="21"/>
        </w:rPr>
        <w:t>），可能导致</w:t>
      </w:r>
      <w:r>
        <w:rPr>
          <w:rStyle w:val="font14zd2"/>
          <w:rFonts w:ascii="宋体" w:hAnsi="宋体" w:cs="宋体" w:hint="eastAsia"/>
        </w:rPr>
        <w:t>非关联方</w:t>
      </w:r>
      <w:r>
        <w:rPr>
          <w:rFonts w:ascii="宋体" w:hAnsi="宋体" w:cs="宋体" w:hint="eastAsia"/>
          <w:color w:val="000000"/>
          <w:sz w:val="21"/>
          <w:szCs w:val="21"/>
        </w:rPr>
        <w:t>之间的交易未能在一年内完成，且有充分证据表明企业仍然承诺出售非流动资产或处置组的，企业应当</w:t>
      </w:r>
      <w:r>
        <w:rPr>
          <w:rStyle w:val="font14zd2"/>
          <w:rFonts w:ascii="宋体" w:hAnsi="宋体" w:cs="宋体" w:hint="eastAsia"/>
        </w:rPr>
        <w:t>继续划分为持有待售类别</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单选题】</w:t>
      </w:r>
      <w:r>
        <w:rPr>
          <w:rStyle w:val="fontkaiti1"/>
          <w:rFonts w:cs="宋体" w:hint="default"/>
          <w:color w:val="000000"/>
        </w:rPr>
        <w:t>下列各项业务在达成意向、签订协议或作出协议时应将固定资产划分为持有待售资产的是（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乙公司</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日与黄河公司签订不可撤销的转让协议约定于</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日将一台生产设备转让给黄河</w:t>
      </w:r>
      <w:r>
        <w:rPr>
          <w:rStyle w:val="fontkaiti1"/>
          <w:rFonts w:cs="宋体" w:hint="default"/>
          <w:color w:val="000000"/>
        </w:rPr>
        <w:t>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甲公司</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月与长江公司达成初步意向，计划于本年</w:t>
      </w:r>
      <w:r>
        <w:rPr>
          <w:rStyle w:val="fontkaiti1"/>
          <w:rFonts w:cs="宋体" w:hint="default"/>
          <w:color w:val="000000"/>
        </w:rPr>
        <w:t>6</w:t>
      </w:r>
      <w:r>
        <w:rPr>
          <w:rStyle w:val="fontkaiti1"/>
          <w:rFonts w:cs="宋体" w:hint="default"/>
          <w:color w:val="000000"/>
        </w:rPr>
        <w:t>月将一台管理用设备转让给长江公司，但未签订书面协议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丙公司与泰山公司签订一项转让协议，约定于次月</w:t>
      </w:r>
      <w:r>
        <w:rPr>
          <w:rStyle w:val="fontkaiti1"/>
          <w:rFonts w:cs="宋体" w:hint="default"/>
          <w:color w:val="000000"/>
        </w:rPr>
        <w:t>5</w:t>
      </w:r>
      <w:r>
        <w:rPr>
          <w:rStyle w:val="fontkaiti1"/>
          <w:rFonts w:cs="宋体" w:hint="default"/>
          <w:color w:val="000000"/>
        </w:rPr>
        <w:t>日将一条生产线出售给泰山公司，双方管理层均已通过决议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丁公司管理层作出决议，计划将一辆汽车于本月底出售给华山公司，但双方尚未签订转让协议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『答案解析』非流动资产或处置组划分为持有待售类别，应同时满足下列条件：</w:t>
      </w:r>
      <w:r>
        <w:rPr>
          <w:rStyle w:val="fontkaiti1"/>
          <w:rFonts w:cs="宋体" w:hint="default"/>
          <w:color w:val="000000"/>
        </w:rPr>
        <w:t>①</w:t>
      </w:r>
      <w:r>
        <w:rPr>
          <w:rStyle w:val="fontkaiti1"/>
          <w:rFonts w:cs="宋体" w:hint="default"/>
          <w:color w:val="000000"/>
        </w:rPr>
        <w:t>根据类似交易中出售此类资产或处置组的惯例，在当前状况下即可立即出售；</w:t>
      </w:r>
      <w:r>
        <w:rPr>
          <w:rStyle w:val="fontkaiti1"/>
          <w:rFonts w:cs="宋体" w:hint="default"/>
          <w:color w:val="000000"/>
        </w:rPr>
        <w:t>②</w:t>
      </w:r>
      <w:r>
        <w:rPr>
          <w:rStyle w:val="fontkaiti1"/>
          <w:rFonts w:cs="宋体" w:hint="default"/>
          <w:color w:val="000000"/>
        </w:rPr>
        <w:t>出售极可能发生</w:t>
      </w:r>
      <w:r>
        <w:rPr>
          <w:rStyle w:val="fontkaiti1"/>
          <w:rFonts w:cs="宋体" w:hint="default"/>
          <w:color w:val="000000"/>
        </w:rPr>
        <w:t>，即企业已经就一项出售计划作出决议且获得确定的购买承诺，预计出售将在一年内完成。</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三、持有待售的非流动资产或处置组的计量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固定资产划分为持有待售的非流动资产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）划分前。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应当按照相关会计准则规定计量非流动资产或处置组中各项资产和负债的账面价值。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借：管理费用等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贷：累计折旧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）划分时。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借：持有待售资产　</w:t>
      </w:r>
      <w:r>
        <w:rPr>
          <w:rStyle w:val="font14zd2"/>
          <w:rFonts w:ascii="宋体" w:hAnsi="宋体" w:cs="宋体" w:hint="eastAsia"/>
        </w:rPr>
        <w:t>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累计折旧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固定资产减值准备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若账面价值</w:t>
      </w:r>
      <w:r>
        <w:rPr>
          <w:rFonts w:ascii="宋体" w:hAnsi="宋体" w:cs="宋体" w:hint="eastAsia"/>
          <w:color w:val="000000"/>
          <w:sz w:val="21"/>
          <w:szCs w:val="21"/>
        </w:rPr>
        <w:t>&gt;</w:t>
      </w:r>
      <w:r>
        <w:rPr>
          <w:rFonts w:ascii="宋体" w:hAnsi="宋体" w:cs="宋体" w:hint="eastAsia"/>
          <w:color w:val="000000"/>
          <w:sz w:val="21"/>
          <w:szCs w:val="21"/>
        </w:rPr>
        <w:t>（公允价值－出售费用），则按差额：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借：资产减值损失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贷：持有待售资产减值准备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）划分后。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资产负债表日，若账面价值</w:t>
      </w:r>
      <w:r>
        <w:rPr>
          <w:rFonts w:ascii="宋体" w:hAnsi="宋体" w:cs="宋体" w:hint="eastAsia"/>
          <w:color w:val="000000"/>
          <w:sz w:val="21"/>
          <w:szCs w:val="21"/>
        </w:rPr>
        <w:t>&gt;</w:t>
      </w:r>
      <w:r>
        <w:rPr>
          <w:rFonts w:ascii="宋体" w:hAnsi="宋体" w:cs="宋体" w:hint="eastAsia"/>
          <w:color w:val="000000"/>
          <w:sz w:val="21"/>
          <w:szCs w:val="21"/>
        </w:rPr>
        <w:t>（公允价值－出售费用），则按差额：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借：资产减值损失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贷：持有待售资产减值准备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若账面价值</w:t>
      </w:r>
      <w:r>
        <w:rPr>
          <w:rFonts w:ascii="宋体" w:hAnsi="宋体" w:cs="宋体" w:hint="eastAsia"/>
          <w:color w:val="000000"/>
          <w:sz w:val="21"/>
          <w:szCs w:val="21"/>
        </w:rPr>
        <w:t>&lt;</w:t>
      </w:r>
      <w:r>
        <w:rPr>
          <w:rFonts w:ascii="宋体" w:hAnsi="宋体" w:cs="宋体" w:hint="eastAsia"/>
          <w:color w:val="000000"/>
          <w:sz w:val="21"/>
          <w:szCs w:val="21"/>
        </w:rPr>
        <w:t>（公允价值－出售费用），可在</w:t>
      </w:r>
      <w:r>
        <w:rPr>
          <w:rStyle w:val="font14zd2"/>
          <w:rFonts w:ascii="宋体" w:hAnsi="宋体" w:cs="宋体" w:hint="eastAsia"/>
        </w:rPr>
        <w:t>划分</w:t>
      </w:r>
      <w:r>
        <w:rPr>
          <w:rFonts w:ascii="宋体" w:hAnsi="宋体" w:cs="宋体" w:hint="eastAsia"/>
          <w:color w:val="000000"/>
          <w:sz w:val="21"/>
          <w:szCs w:val="21"/>
        </w:rPr>
        <w:t>为持有待售类别</w:t>
      </w:r>
      <w:r>
        <w:rPr>
          <w:rStyle w:val="font14zd2"/>
          <w:rFonts w:ascii="宋体" w:hAnsi="宋体" w:cs="宋体" w:hint="eastAsia"/>
        </w:rPr>
        <w:t>后</w:t>
      </w:r>
      <w:r>
        <w:rPr>
          <w:rFonts w:ascii="宋体" w:hAnsi="宋体" w:cs="宋体" w:hint="eastAsia"/>
          <w:color w:val="000000"/>
          <w:sz w:val="21"/>
          <w:szCs w:val="21"/>
        </w:rPr>
        <w:t>的</w:t>
      </w:r>
      <w:r>
        <w:rPr>
          <w:rStyle w:val="font14zd2"/>
          <w:rFonts w:ascii="宋体" w:hAnsi="宋体" w:cs="宋体" w:hint="eastAsia"/>
        </w:rPr>
        <w:t>减值损失金额内转回</w:t>
      </w:r>
      <w:r>
        <w:rPr>
          <w:rFonts w:ascii="宋体" w:hAnsi="宋体" w:cs="宋体" w:hint="eastAsia"/>
          <w:color w:val="000000"/>
          <w:sz w:val="21"/>
          <w:szCs w:val="21"/>
        </w:rPr>
        <w:t>，但</w:t>
      </w:r>
      <w:r>
        <w:rPr>
          <w:rStyle w:val="font14zd2"/>
          <w:rFonts w:ascii="宋体" w:hAnsi="宋体" w:cs="宋体" w:hint="eastAsia"/>
        </w:rPr>
        <w:t>划分</w:t>
      </w:r>
      <w:r>
        <w:rPr>
          <w:rFonts w:ascii="宋体" w:hAnsi="宋体" w:cs="宋体" w:hint="eastAsia"/>
          <w:color w:val="000000"/>
          <w:sz w:val="21"/>
          <w:szCs w:val="21"/>
        </w:rPr>
        <w:t>为持有待售类别</w:t>
      </w:r>
      <w:r>
        <w:rPr>
          <w:rStyle w:val="font14zd2"/>
          <w:rFonts w:ascii="宋体" w:hAnsi="宋体" w:cs="宋体" w:hint="eastAsia"/>
        </w:rPr>
        <w:t>前</w:t>
      </w:r>
      <w:r>
        <w:rPr>
          <w:rFonts w:ascii="宋体" w:hAnsi="宋体" w:cs="宋体" w:hint="eastAsia"/>
          <w:color w:val="000000"/>
          <w:sz w:val="21"/>
          <w:szCs w:val="21"/>
        </w:rPr>
        <w:t>确认的减值损失</w:t>
      </w:r>
      <w:r>
        <w:rPr>
          <w:rStyle w:val="font14zd2"/>
          <w:rFonts w:ascii="宋体" w:hAnsi="宋体" w:cs="宋体" w:hint="eastAsia"/>
        </w:rPr>
        <w:t>不得转回</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持有待售的非流动资产不应计提折旧或摊销，处置组中负债的利息和其他费用应当继续予以确认。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对于持有待售的处置组确认的资产减值损失金额，应当</w:t>
      </w:r>
      <w:r>
        <w:rPr>
          <w:rFonts w:ascii="宋体" w:hAnsi="宋体" w:cs="宋体" w:hint="eastAsia"/>
          <w:color w:val="000000"/>
          <w:sz w:val="21"/>
          <w:szCs w:val="21"/>
        </w:rPr>
        <w:t>先抵减处置组中商誉的账面价值，再根据处置组中适用准则计量规定的各项非流动资产账面价值所占比重，按比例抵减其账面价值。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日投入使用一台设备，原值为</w:t>
      </w:r>
      <w:r>
        <w:rPr>
          <w:rStyle w:val="fontkaiti1"/>
          <w:rFonts w:cs="宋体" w:hint="default"/>
          <w:color w:val="000000"/>
        </w:rPr>
        <w:t>550</w:t>
      </w:r>
      <w:r>
        <w:rPr>
          <w:rStyle w:val="fontkaiti1"/>
          <w:rFonts w:cs="宋体" w:hint="default"/>
          <w:color w:val="000000"/>
        </w:rPr>
        <w:t>万元，预计使用年限为</w:t>
      </w:r>
      <w:r>
        <w:rPr>
          <w:rStyle w:val="fontkaiti1"/>
          <w:rFonts w:cs="宋体" w:hint="default"/>
          <w:color w:val="000000"/>
        </w:rPr>
        <w:t>10</w:t>
      </w:r>
      <w:r>
        <w:rPr>
          <w:rStyle w:val="fontkaiti1"/>
          <w:rFonts w:cs="宋体" w:hint="default"/>
          <w:color w:val="000000"/>
        </w:rPr>
        <w:t>年，预计净残值为</w:t>
      </w:r>
      <w:r>
        <w:rPr>
          <w:rStyle w:val="fontkaiti1"/>
          <w:rFonts w:cs="宋体" w:hint="default"/>
          <w:color w:val="000000"/>
        </w:rPr>
        <w:t>30</w:t>
      </w:r>
      <w:r>
        <w:rPr>
          <w:rStyle w:val="fontkaiti1"/>
          <w:rFonts w:cs="宋体" w:hint="default"/>
          <w:color w:val="000000"/>
        </w:rPr>
        <w:t>万元，采用年限平均法计提折旧。</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日，甲公司和乙公司签订一项不可撤销的销售合同，拟在</w:t>
      </w:r>
      <w:r>
        <w:rPr>
          <w:rStyle w:val="fontkaiti1"/>
          <w:rFonts w:cs="宋体" w:hint="default"/>
          <w:color w:val="000000"/>
        </w:rPr>
        <w:t>4</w:t>
      </w:r>
      <w:r>
        <w:rPr>
          <w:rStyle w:val="fontkaiti1"/>
          <w:rFonts w:cs="宋体" w:hint="default"/>
          <w:color w:val="000000"/>
        </w:rPr>
        <w:t>个月内将该设备转让给乙公司，合同约定的销售价格为</w:t>
      </w:r>
      <w:r>
        <w:rPr>
          <w:rStyle w:val="fontkaiti1"/>
          <w:rFonts w:cs="宋体" w:hint="default"/>
          <w:color w:val="000000"/>
        </w:rPr>
        <w:t>400</w:t>
      </w:r>
      <w:r>
        <w:rPr>
          <w:rStyle w:val="fontkaiti1"/>
          <w:rFonts w:cs="宋体" w:hint="default"/>
          <w:color w:val="000000"/>
        </w:rPr>
        <w:t>万元，预计出售费用为</w:t>
      </w:r>
      <w:r>
        <w:rPr>
          <w:rStyle w:val="fontkaiti1"/>
          <w:rFonts w:cs="宋体" w:hint="default"/>
          <w:color w:val="000000"/>
        </w:rPr>
        <w:t>10</w:t>
      </w:r>
      <w:r>
        <w:rPr>
          <w:rStyle w:val="fontkaiti1"/>
          <w:rFonts w:cs="宋体" w:hint="default"/>
          <w:color w:val="000000"/>
        </w:rPr>
        <w:t>万元，该设备满足划分为持有待售的非流动资产的条件。不考虑其他因素，甲公司对该设备的会计</w:t>
      </w:r>
      <w:r>
        <w:rPr>
          <w:rStyle w:val="fontkaiti1"/>
          <w:rFonts w:cs="宋体" w:hint="default"/>
          <w:color w:val="000000"/>
        </w:rPr>
        <w:t>处理中正确的是（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A.2024</w:t>
      </w:r>
      <w:r>
        <w:rPr>
          <w:rStyle w:val="fontkaiti1"/>
          <w:rFonts w:cs="宋体" w:hint="default"/>
          <w:color w:val="000000"/>
        </w:rPr>
        <w:t>年计提折旧</w:t>
      </w:r>
      <w:r>
        <w:rPr>
          <w:rStyle w:val="fontkaiti1"/>
          <w:rFonts w:cs="宋体" w:hint="default"/>
          <w:color w:val="000000"/>
        </w:rPr>
        <w:t>55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日确定资产减值损失</w:t>
      </w:r>
      <w:r>
        <w:rPr>
          <w:rStyle w:val="fontkaiti1"/>
          <w:rFonts w:cs="宋体" w:hint="default"/>
          <w:color w:val="000000"/>
        </w:rPr>
        <w:t>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日持有待售非流动资产的账面价值为</w:t>
      </w:r>
      <w:r>
        <w:rPr>
          <w:rStyle w:val="fontkaiti1"/>
          <w:rFonts w:cs="宋体" w:hint="default"/>
          <w:color w:val="000000"/>
        </w:rPr>
        <w:t>394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D.2025</w:t>
      </w:r>
      <w:r>
        <w:rPr>
          <w:rStyle w:val="fontkaiti1"/>
          <w:rFonts w:cs="宋体" w:hint="default"/>
          <w:color w:val="000000"/>
        </w:rPr>
        <w:t>年计提折旧</w:t>
      </w:r>
      <w:r>
        <w:rPr>
          <w:rStyle w:val="fontkaiti1"/>
          <w:rFonts w:cs="宋体" w:hint="default"/>
          <w:color w:val="000000"/>
        </w:rPr>
        <w:t>17.33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年计提折旧＝（</w:t>
      </w:r>
      <w:r>
        <w:rPr>
          <w:rStyle w:val="fontkaiti1"/>
          <w:rFonts w:cs="宋体" w:hint="default"/>
          <w:color w:val="000000"/>
        </w:rPr>
        <w:t>550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52</w:t>
      </w:r>
      <w:r>
        <w:rPr>
          <w:rStyle w:val="fontkaiti1"/>
          <w:rFonts w:cs="宋体" w:hint="default"/>
          <w:color w:val="000000"/>
        </w:rPr>
        <w:t>（万元）；选项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日计提减值前固定资产的账面价值＝</w:t>
      </w:r>
      <w:r>
        <w:rPr>
          <w:rStyle w:val="fontkaiti1"/>
          <w:rFonts w:cs="宋体" w:hint="default"/>
          <w:color w:val="000000"/>
        </w:rPr>
        <w:t>550</w:t>
      </w:r>
      <w:r>
        <w:rPr>
          <w:rStyle w:val="fontkaiti1"/>
          <w:rFonts w:cs="宋体" w:hint="default"/>
          <w:color w:val="000000"/>
        </w:rPr>
        <w:t>－（</w:t>
      </w:r>
      <w:r>
        <w:rPr>
          <w:rStyle w:val="fontkaiti1"/>
          <w:rFonts w:cs="宋体" w:hint="default"/>
          <w:color w:val="000000"/>
        </w:rPr>
        <w:t>550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/10×3</w:t>
      </w:r>
      <w:r>
        <w:rPr>
          <w:rStyle w:val="fontkaiti1"/>
          <w:rFonts w:cs="宋体" w:hint="default"/>
          <w:color w:val="000000"/>
        </w:rPr>
        <w:t>＝</w:t>
      </w:r>
      <w:r>
        <w:rPr>
          <w:rStyle w:val="fontkaiti1"/>
          <w:rFonts w:cs="宋体" w:hint="default"/>
          <w:color w:val="000000"/>
        </w:rPr>
        <w:t>394</w:t>
      </w:r>
      <w:r>
        <w:rPr>
          <w:rStyle w:val="fontkaiti1"/>
          <w:rFonts w:cs="宋体" w:hint="default"/>
          <w:color w:val="000000"/>
        </w:rPr>
        <w:t>（万元），公允价值减去出售费用后的净额＝</w:t>
      </w:r>
      <w:r>
        <w:rPr>
          <w:rStyle w:val="fontkaiti1"/>
          <w:rFonts w:cs="宋体" w:hint="default"/>
          <w:color w:val="000000"/>
        </w:rPr>
        <w:t>400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390</w:t>
      </w:r>
      <w:r>
        <w:rPr>
          <w:rStyle w:val="fontkaiti1"/>
          <w:rFonts w:cs="宋体" w:hint="default"/>
          <w:color w:val="000000"/>
        </w:rPr>
        <w:t>（万元）</w:t>
      </w:r>
      <w:r>
        <w:rPr>
          <w:rStyle w:val="fontkaiti1"/>
          <w:rFonts w:cs="宋体" w:hint="default"/>
          <w:color w:val="000000"/>
        </w:rPr>
        <w:t>，应计提资产减值损失＝</w:t>
      </w:r>
      <w:r>
        <w:rPr>
          <w:rStyle w:val="fontkaiti1"/>
          <w:rFonts w:cs="宋体" w:hint="default"/>
          <w:color w:val="000000"/>
        </w:rPr>
        <w:t>394</w:t>
      </w:r>
      <w:r>
        <w:rPr>
          <w:rStyle w:val="fontkaiti1"/>
          <w:rFonts w:cs="宋体" w:hint="default"/>
          <w:color w:val="000000"/>
        </w:rPr>
        <w:t>－</w:t>
      </w:r>
      <w:r>
        <w:rPr>
          <w:rStyle w:val="fontkaiti1"/>
          <w:rFonts w:cs="宋体" w:hint="default"/>
          <w:color w:val="000000"/>
        </w:rPr>
        <w:t>390</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（万元）；选项</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日持有待售非流动资产的账面价值为</w:t>
      </w:r>
      <w:r>
        <w:rPr>
          <w:rStyle w:val="fontkaiti1"/>
          <w:rFonts w:cs="宋体" w:hint="default"/>
          <w:color w:val="000000"/>
        </w:rPr>
        <w:t>390</w:t>
      </w:r>
      <w:r>
        <w:rPr>
          <w:rStyle w:val="fontkaiti1"/>
          <w:rFonts w:cs="宋体" w:hint="default"/>
          <w:color w:val="000000"/>
        </w:rPr>
        <w:t>万元；选项</w:t>
      </w:r>
      <w:r>
        <w:rPr>
          <w:rStyle w:val="fontkaiti1"/>
          <w:rFonts w:cs="宋体" w:hint="default"/>
          <w:color w:val="000000"/>
        </w:rPr>
        <w:t>D</w:t>
      </w:r>
      <w:r>
        <w:rPr>
          <w:rStyle w:val="fontkaiti1"/>
          <w:rFonts w:cs="宋体" w:hint="default"/>
          <w:color w:val="000000"/>
        </w:rPr>
        <w:t>，转为持有待售资产后，不再计提折旧。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2021·</w:t>
      </w:r>
      <w:r>
        <w:rPr>
          <w:rStyle w:val="fontkaiti1"/>
          <w:rFonts w:ascii="黑体" w:eastAsia="黑体" w:hAnsi="黑体" w:cs="宋体" w:hint="default"/>
          <w:color w:val="000000"/>
        </w:rPr>
        <w:t>单选题】</w:t>
      </w:r>
      <w:r>
        <w:rPr>
          <w:rStyle w:val="fontkaiti1"/>
          <w:rFonts w:cs="宋体" w:hint="default"/>
          <w:color w:val="000000"/>
        </w:rPr>
        <w:t>下列关于持有待售的非流动资产或处置组的表述中，错误的是（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对于持有待售的处置组确认的资产减值损失金额，应当先按处置组中各项非流动资产账面价值所占比重，按比例抵减其账面价值；再抵减处置组中商誉的账面价值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持有待售的处置组中负债的利息和其他费用应当继续予以确认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持有待售的非流动资产或处置</w:t>
      </w:r>
      <w:r>
        <w:rPr>
          <w:rStyle w:val="fontkaiti1"/>
          <w:rFonts w:cs="宋体" w:hint="default"/>
          <w:color w:val="000000"/>
        </w:rPr>
        <w:t>组中的非流动资产不应计提折旧或摊销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企业将非流动资产或处置组首次划分为持有待售类别前，应当按照会计准则规定计量非流动资产或处置组中各项资产和负债的账面价值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『答案解析』对于持有待售的处置组确认的资产减值损失金额，应当先抵减处置组中商誉的账面价值，再根据处置组中适用准则计量规定的各项非流动资产账面价值所占比重，按比例抵减其账面价值。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）不再满足持有待售类别的划分条件。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不再继续划分为持有待售类别或非流动资产从持有待售的处置组中移除时，应当按照以下两者</w:t>
      </w:r>
      <w:r>
        <w:rPr>
          <w:rStyle w:val="font14zd2"/>
          <w:rFonts w:ascii="宋体" w:hAnsi="宋体" w:cs="宋体" w:hint="eastAsia"/>
        </w:rPr>
        <w:t>孰低计</w:t>
      </w:r>
      <w:r>
        <w:rPr>
          <w:rStyle w:val="font14zd2"/>
          <w:rFonts w:ascii="宋体" w:hAnsi="宋体" w:cs="宋体" w:hint="eastAsia"/>
        </w:rPr>
        <w:t>量</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①划分为持有待售类别前的账面价值，按照假定不划分为持有待售类别情况下本应确认的折旧、摊销或减值等进行调整后的金额；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②可收回金额。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2020·</w:t>
      </w:r>
      <w:r>
        <w:rPr>
          <w:rStyle w:val="fontkaiti1"/>
          <w:rFonts w:ascii="黑体" w:eastAsia="黑体" w:hAnsi="黑体" w:cs="宋体" w:hint="default"/>
          <w:color w:val="000000"/>
        </w:rPr>
        <w:t>单选题】</w:t>
      </w:r>
      <w:r>
        <w:rPr>
          <w:rStyle w:val="fontkaiti1"/>
          <w:rFonts w:cs="宋体" w:hint="default"/>
          <w:color w:val="000000"/>
        </w:rPr>
        <w:t>受经济环境影响，甲公司</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日决定将账面原值为</w:t>
      </w:r>
      <w:r>
        <w:rPr>
          <w:rStyle w:val="fontkaiti1"/>
          <w:rFonts w:cs="宋体" w:hint="default"/>
          <w:color w:val="000000"/>
        </w:rPr>
        <w:t>70</w:t>
      </w:r>
      <w:r>
        <w:rPr>
          <w:rStyle w:val="fontkaiti1"/>
          <w:rFonts w:cs="宋体" w:hint="default"/>
          <w:color w:val="000000"/>
        </w:rPr>
        <w:t>万元，已计提累计折旧</w:t>
      </w:r>
      <w:r>
        <w:rPr>
          <w:rStyle w:val="fontkaiti1"/>
          <w:rFonts w:cs="宋体" w:hint="default"/>
          <w:color w:val="000000"/>
        </w:rPr>
        <w:t>20</w:t>
      </w:r>
      <w:r>
        <w:rPr>
          <w:rStyle w:val="fontkaiti1"/>
          <w:rFonts w:cs="宋体" w:hint="default"/>
          <w:color w:val="000000"/>
        </w:rPr>
        <w:t>万元（采用年限平均法计提折旧、每月计提折旧额</w:t>
      </w:r>
      <w:r>
        <w:rPr>
          <w:rStyle w:val="fontkaiti1"/>
          <w:rFonts w:cs="宋体" w:hint="default"/>
          <w:color w:val="000000"/>
        </w:rPr>
        <w:t>1</w:t>
      </w:r>
      <w:r>
        <w:rPr>
          <w:rStyle w:val="fontkaiti1"/>
          <w:rFonts w:cs="宋体" w:hint="default"/>
          <w:color w:val="000000"/>
        </w:rPr>
        <w:t>万元）的乙设备对外出售，划分为持有待售的非流动资产。随着国内经济形势好转，甲公司</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日决定不再出售该设备，此时该设备的可收回金额为</w:t>
      </w:r>
      <w:r>
        <w:rPr>
          <w:rStyle w:val="fontkaiti1"/>
          <w:rFonts w:cs="宋体" w:hint="default"/>
          <w:color w:val="000000"/>
        </w:rPr>
        <w:t>50</w:t>
      </w:r>
      <w:r>
        <w:rPr>
          <w:rStyle w:val="fontkaiti1"/>
          <w:rFonts w:cs="宋体" w:hint="default"/>
          <w:color w:val="000000"/>
        </w:rPr>
        <w:t>万元。假设该设备一直没有计提减值准备，则</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3</w:t>
      </w:r>
      <w:r>
        <w:rPr>
          <w:rStyle w:val="fontkaiti1"/>
          <w:rFonts w:cs="宋体" w:hint="default"/>
          <w:color w:val="000000"/>
        </w:rPr>
        <w:t>1</w:t>
      </w:r>
      <w:r>
        <w:rPr>
          <w:rStyle w:val="fontkaiti1"/>
          <w:rFonts w:cs="宋体" w:hint="default"/>
          <w:color w:val="000000"/>
        </w:rPr>
        <w:t>日该设备作为固定资产的入账价值是（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A.44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C.48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『答案解析』不再继续划分为持有待售类别或非流动资产从持有待售的处置组中移除时，应当按照以下两者孰低计量：</w:t>
      </w:r>
      <w:r>
        <w:rPr>
          <w:rStyle w:val="fontkaiti1"/>
          <w:rFonts w:cs="宋体" w:hint="default"/>
          <w:color w:val="000000"/>
        </w:rPr>
        <w:t>①</w:t>
      </w:r>
      <w:r>
        <w:rPr>
          <w:rStyle w:val="fontkaiti1"/>
          <w:rFonts w:cs="宋体" w:hint="default"/>
          <w:color w:val="000000"/>
        </w:rPr>
        <w:t>划分为持有待售类别前的账面价值，按照假定不划分为持有待售类别情况下本应确认的折旧、摊销或减值等进行调整后的金额；</w:t>
      </w:r>
      <w:r>
        <w:rPr>
          <w:rStyle w:val="fontkaiti1"/>
          <w:rFonts w:cs="宋体" w:hint="default"/>
          <w:color w:val="000000"/>
        </w:rPr>
        <w:t>②</w:t>
      </w:r>
      <w:r>
        <w:rPr>
          <w:rStyle w:val="fontkaiti1"/>
          <w:rFonts w:cs="宋体" w:hint="default"/>
          <w:color w:val="000000"/>
        </w:rPr>
        <w:t>可收回金额。乙设备按假设不划分为持有待售类别情况下本应确认的折旧、减值等进行调整后的金额＝</w:t>
      </w:r>
      <w:r>
        <w:rPr>
          <w:rStyle w:val="fontkaiti1"/>
          <w:rFonts w:cs="宋体" w:hint="default"/>
          <w:color w:val="000000"/>
        </w:rPr>
        <w:t>70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1×4</w:t>
      </w:r>
      <w:r>
        <w:rPr>
          <w:rStyle w:val="fontkaiti1"/>
          <w:rFonts w:cs="宋体" w:hint="default"/>
          <w:color w:val="000000"/>
        </w:rPr>
        <w:t>＝</w:t>
      </w:r>
      <w:r>
        <w:rPr>
          <w:rStyle w:val="fontkaiti1"/>
          <w:rFonts w:cs="宋体" w:hint="default"/>
          <w:color w:val="000000"/>
        </w:rPr>
        <w:t>46</w:t>
      </w:r>
      <w:r>
        <w:rPr>
          <w:rStyle w:val="fontkaiti1"/>
          <w:rFonts w:cs="宋体" w:hint="default"/>
          <w:color w:val="000000"/>
        </w:rPr>
        <w:t>（万元），小于此时的可收回金额</w:t>
      </w:r>
      <w:r>
        <w:rPr>
          <w:rStyle w:val="fontkaiti1"/>
          <w:rFonts w:cs="宋体" w:hint="default"/>
          <w:color w:val="000000"/>
        </w:rPr>
        <w:t>50</w:t>
      </w:r>
      <w:r>
        <w:rPr>
          <w:rStyle w:val="fontkaiti1"/>
          <w:rFonts w:cs="宋体" w:hint="default"/>
          <w:color w:val="000000"/>
        </w:rPr>
        <w:t>万元</w:t>
      </w:r>
      <w:r>
        <w:rPr>
          <w:rStyle w:val="fontkaiti1"/>
          <w:rFonts w:cs="宋体" w:hint="default"/>
          <w:color w:val="000000"/>
        </w:rPr>
        <w:t>，因此固定资产的入账价值为</w:t>
      </w:r>
      <w:r>
        <w:rPr>
          <w:rStyle w:val="fontkaiti1"/>
          <w:rFonts w:cs="宋体" w:hint="default"/>
          <w:color w:val="000000"/>
        </w:rPr>
        <w:t>46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）终止确认。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持有待售资产减值准备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贷：持有待售资产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借或贷：资产处置损益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专为转售而取得的非流动资产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借：持有待售资产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持有待售资产按照不划分为持有待售类别情况下的初始计量金额与（公允价值－出售费用）</w:t>
      </w:r>
      <w:r>
        <w:rPr>
          <w:rStyle w:val="font14zd2"/>
          <w:rFonts w:ascii="宋体" w:hAnsi="宋体" w:cs="宋体" w:hint="eastAsia"/>
        </w:rPr>
        <w:t>孰低计量</w:t>
      </w:r>
      <w:r>
        <w:rPr>
          <w:rFonts w:ascii="宋体" w:hAnsi="宋体" w:cs="宋体" w:hint="eastAsia"/>
          <w:color w:val="000000"/>
          <w:sz w:val="21"/>
          <w:szCs w:val="21"/>
        </w:rPr>
        <w:t>。借贷方如有差额计入“</w:t>
      </w:r>
      <w:r>
        <w:rPr>
          <w:rStyle w:val="font14zd2"/>
          <w:rFonts w:ascii="宋体" w:hAnsi="宋体" w:cs="宋体" w:hint="eastAsia"/>
        </w:rPr>
        <w:t>资产减值损失</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四、终止经营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52900" cy="1981200"/>
            <wp:effectExtent l="19050" t="0" r="0" b="0"/>
            <wp:docPr id="70" name="图片_x00204c1fb2d7-1229-4fd1-88b0-d13393441ba5" descr="7536669f-d6f1-4e61-8e0b-1b4f94b3c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c1fb2d7-1229-4fd1-88b0-d13393441ba5" descr="7536669f-d6f1-4e61-8e0b-1b4f94b3cd68"/>
                    <pic:cNvPicPr>
                      <a:picLocks noChangeAspect="1" noChangeArrowheads="1"/>
                    </pic:cNvPicPr>
                  </pic:nvPicPr>
                  <pic:blipFill>
                    <a:blip r:embed="rId75"/>
                    <a:srcRect/>
                    <a:stretch>
                      <a:fillRect/>
                    </a:stretch>
                  </pic:blipFill>
                  <pic:spPr bwMode="auto">
                    <a:xfrm>
                      <a:off x="0" y="0"/>
                      <a:ext cx="4152900" cy="19812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76750" cy="2524125"/>
            <wp:effectExtent l="19050" t="0" r="0" b="0"/>
            <wp:docPr id="71" name="图片_x002009420c72-ec24-4e0a-b3f4-9331b0aaea82" descr="4ed66371-498f-4d08-bc82-ef70ab154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9420c72-ec24-4e0a-b3f4-9331b0aaea82" descr="4ed66371-498f-4d08-bc82-ef70ab154ef6"/>
                    <pic:cNvPicPr>
                      <a:picLocks noChangeAspect="1" noChangeArrowheads="1"/>
                    </pic:cNvPicPr>
                  </pic:nvPicPr>
                  <pic:blipFill>
                    <a:blip r:embed="rId76"/>
                    <a:srcRect/>
                    <a:stretch>
                      <a:fillRect/>
                    </a:stretch>
                  </pic:blipFill>
                  <pic:spPr bwMode="auto">
                    <a:xfrm>
                      <a:off x="0" y="0"/>
                      <a:ext cx="4476750" cy="25241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552950" cy="2552700"/>
            <wp:effectExtent l="19050" t="0" r="0" b="0"/>
            <wp:docPr id="72" name="图片_x0020610cb975-47d5-4277-b30b-4b6544943abf" descr="40951565-1cd2-4cd8-99ce-053a1dec0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10cb975-47d5-4277-b30b-4b6544943abf" descr="40951565-1cd2-4cd8-99ce-053a1dec0b98"/>
                    <pic:cNvPicPr>
                      <a:picLocks noChangeAspect="1" noChangeArrowheads="1"/>
                    </pic:cNvPicPr>
                  </pic:nvPicPr>
                  <pic:blipFill>
                    <a:blip r:embed="rId77"/>
                    <a:srcRect/>
                    <a:stretch>
                      <a:fillRect/>
                    </a:stretch>
                  </pic:blipFill>
                  <pic:spPr bwMode="auto">
                    <a:xfrm>
                      <a:off x="0" y="0"/>
                      <a:ext cx="4552950" cy="25527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629150" cy="2543175"/>
            <wp:effectExtent l="19050" t="0" r="0" b="0"/>
            <wp:docPr id="73" name="图片_x002054c8b0e1-27e3-4b89-a518-2eea2afa4fe3" descr="c727152c-6d1a-4276-ad04-b479acf179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4c8b0e1-27e3-4b89-a518-2eea2afa4fe3" descr="c727152c-6d1a-4276-ad04-b479acf1790c"/>
                    <pic:cNvPicPr>
                      <a:picLocks noChangeAspect="1" noChangeArrowheads="1"/>
                    </pic:cNvPicPr>
                  </pic:nvPicPr>
                  <pic:blipFill>
                    <a:blip r:embed="rId78"/>
                    <a:srcRect/>
                    <a:stretch>
                      <a:fillRect/>
                    </a:stretch>
                  </pic:blipFill>
                  <pic:spPr bwMode="auto">
                    <a:xfrm>
                      <a:off x="0" y="0"/>
                      <a:ext cx="4629150" cy="25431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591050" cy="2533650"/>
            <wp:effectExtent l="19050" t="0" r="0" b="0"/>
            <wp:docPr id="74" name="图片_x00202b15ea24-3774-45fa-b42d-f0acabcb4250" descr="1c723219-aafe-404a-8f08-5445e4b8f8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b15ea24-3774-45fa-b42d-f0acabcb4250" descr="1c723219-aafe-404a-8f08-5445e4b8f8da"/>
                    <pic:cNvPicPr>
                      <a:picLocks noChangeAspect="1" noChangeArrowheads="1"/>
                    </pic:cNvPicPr>
                  </pic:nvPicPr>
                  <pic:blipFill>
                    <a:blip r:embed="rId79"/>
                    <a:srcRect/>
                    <a:stretch>
                      <a:fillRect/>
                    </a:stretch>
                  </pic:blipFill>
                  <pic:spPr bwMode="auto">
                    <a:xfrm>
                      <a:off x="0" y="0"/>
                      <a:ext cx="4591050" cy="25336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695825" cy="1295400"/>
            <wp:effectExtent l="19050" t="0" r="9525" b="0"/>
            <wp:docPr id="75" name="图片_x002090658e9b-e16b-49bc-b9e5-2a3ef347564b" descr="0c1f0640-9ff5-4e46-b3ff-f81bd850f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0658e9b-e16b-49bc-b9e5-2a3ef347564b" descr="0c1f0640-9ff5-4e46-b3ff-f81bd850fc03"/>
                    <pic:cNvPicPr>
                      <a:picLocks noChangeAspect="1" noChangeArrowheads="1"/>
                    </pic:cNvPicPr>
                  </pic:nvPicPr>
                  <pic:blipFill>
                    <a:blip r:embed="rId80"/>
                    <a:srcRect/>
                    <a:stretch>
                      <a:fillRect/>
                    </a:stretch>
                  </pic:blipFill>
                  <pic:spPr bwMode="auto">
                    <a:xfrm>
                      <a:off x="0" y="0"/>
                      <a:ext cx="4695825" cy="12954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sectPr w:rsidR="00000000">
      <w:headerReference w:type="default" r:id="rId81"/>
      <w:footerReference w:type="default" r:id="rId82"/>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CB66CD">
      <w:pPr>
        <w:rPr>
          <w:color w:val="000000"/>
        </w:rPr>
      </w:pPr>
      <w:r>
        <w:rPr>
          <w:color w:val="000000"/>
        </w:rPr>
        <w:separator/>
      </w:r>
    </w:p>
  </w:endnote>
  <w:endnote w:type="continuationSeparator" w:id="1">
    <w:p w:rsidR="00000000" w:rsidRDefault="00CB66CD">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CB66CD">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76"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#Time#:1781144777538#Type#:file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CB66CD">
      <w:pPr>
        <w:rPr>
          <w:color w:val="000000"/>
        </w:rPr>
      </w:pPr>
      <w:r>
        <w:rPr>
          <w:color w:val="000000"/>
        </w:rPr>
        <w:separator/>
      </w:r>
    </w:p>
  </w:footnote>
  <w:footnote w:type="continuationSeparator" w:id="1">
    <w:p w:rsidR="00000000" w:rsidRDefault="00CB66CD">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CB66CD" w:rsidP="00CB66CD">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税务师《财务与会计》　　　　　　　　　　　　　　　　　　　　　　　　第九章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非流动资产（一）</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CB66CD"/>
    <w:rsid w:val="00CB66C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ettings.xml" Type="http://schemas.openxmlformats.org/officeDocument/2006/relationships/setting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media/image22.png" Type="http://schemas.openxmlformats.org/officeDocument/2006/relationships/image"/><Relationship Id="rId28" Target="media/image23.png" Type="http://schemas.openxmlformats.org/officeDocument/2006/relationships/image"/><Relationship Id="rId29" Target="media/image24.png" Type="http://schemas.openxmlformats.org/officeDocument/2006/relationships/image"/><Relationship Id="rId3" Target="webSettings.xml" Type="http://schemas.openxmlformats.org/officeDocument/2006/relationships/webSettings"/><Relationship Id="rId30" Target="media/image25.png" Type="http://schemas.openxmlformats.org/officeDocument/2006/relationships/image"/><Relationship Id="rId31" Target="media/image26.png" Type="http://schemas.openxmlformats.org/officeDocument/2006/relationships/image"/><Relationship Id="rId32" Target="media/image27.png" Type="http://schemas.openxmlformats.org/officeDocument/2006/relationships/image"/><Relationship Id="rId33" Target="media/image28.png" Type="http://schemas.openxmlformats.org/officeDocument/2006/relationships/image"/><Relationship Id="rId34" Target="media/image29.png" Type="http://schemas.openxmlformats.org/officeDocument/2006/relationships/image"/><Relationship Id="rId35" Target="media/image30.png" Type="http://schemas.openxmlformats.org/officeDocument/2006/relationships/image"/><Relationship Id="rId36" Target="media/image31.png" Type="http://schemas.openxmlformats.org/officeDocument/2006/relationships/image"/><Relationship Id="rId37" Target="media/image32.png" Type="http://schemas.openxmlformats.org/officeDocument/2006/relationships/image"/><Relationship Id="rId38" Target="media/image33.png" Type="http://schemas.openxmlformats.org/officeDocument/2006/relationships/image"/><Relationship Id="rId39" Target="media/image34.png" Type="http://schemas.openxmlformats.org/officeDocument/2006/relationships/image"/><Relationship Id="rId4" Target="footnotes.xml" Type="http://schemas.openxmlformats.org/officeDocument/2006/relationships/footnotes"/><Relationship Id="rId40" Target="media/image35.png" Type="http://schemas.openxmlformats.org/officeDocument/2006/relationships/image"/><Relationship Id="rId41" Target="media/image36.png" Type="http://schemas.openxmlformats.org/officeDocument/2006/relationships/image"/><Relationship Id="rId42" Target="media/image37.png" Type="http://schemas.openxmlformats.org/officeDocument/2006/relationships/image"/><Relationship Id="rId43" Target="media/image38.png" Type="http://schemas.openxmlformats.org/officeDocument/2006/relationships/image"/><Relationship Id="rId44" Target="media/image39.png" Type="http://schemas.openxmlformats.org/officeDocument/2006/relationships/image"/><Relationship Id="rId45" Target="media/image40.png" Type="http://schemas.openxmlformats.org/officeDocument/2006/relationships/image"/><Relationship Id="rId46" Target="media/image41.png" Type="http://schemas.openxmlformats.org/officeDocument/2006/relationships/image"/><Relationship Id="rId47" Target="media/image42.png" Type="http://schemas.openxmlformats.org/officeDocument/2006/relationships/image"/><Relationship Id="rId48" Target="media/image43.png" Type="http://schemas.openxmlformats.org/officeDocument/2006/relationships/image"/><Relationship Id="rId49" Target="media/image44.png" Type="http://schemas.openxmlformats.org/officeDocument/2006/relationships/image"/><Relationship Id="rId5" Target="endnotes.xml" Type="http://schemas.openxmlformats.org/officeDocument/2006/relationships/endnotes"/><Relationship Id="rId50" Target="media/image45.png" Type="http://schemas.openxmlformats.org/officeDocument/2006/relationships/image"/><Relationship Id="rId51" Target="media/image46.png" Type="http://schemas.openxmlformats.org/officeDocument/2006/relationships/image"/><Relationship Id="rId52" Target="media/image47.png" Type="http://schemas.openxmlformats.org/officeDocument/2006/relationships/image"/><Relationship Id="rId53" Target="media/image48.png" Type="http://schemas.openxmlformats.org/officeDocument/2006/relationships/image"/><Relationship Id="rId54" Target="media/image49.png" Type="http://schemas.openxmlformats.org/officeDocument/2006/relationships/image"/><Relationship Id="rId55" Target="media/image50.png" Type="http://schemas.openxmlformats.org/officeDocument/2006/relationships/image"/><Relationship Id="rId56" Target="media/image51.png" Type="http://schemas.openxmlformats.org/officeDocument/2006/relationships/image"/><Relationship Id="rId57" Target="media/image52.png" Type="http://schemas.openxmlformats.org/officeDocument/2006/relationships/image"/><Relationship Id="rId58" Target="media/image53.png" Type="http://schemas.openxmlformats.org/officeDocument/2006/relationships/image"/><Relationship Id="rId59" Target="media/image54.png" Type="http://schemas.openxmlformats.org/officeDocument/2006/relationships/image"/><Relationship Id="rId6" Target="media/image1.png" Type="http://schemas.openxmlformats.org/officeDocument/2006/relationships/image"/><Relationship Id="rId60" Target="media/image55.png" Type="http://schemas.openxmlformats.org/officeDocument/2006/relationships/image"/><Relationship Id="rId61" Target="media/image56.png" Type="http://schemas.openxmlformats.org/officeDocument/2006/relationships/image"/><Relationship Id="rId62" Target="media/image57.png" Type="http://schemas.openxmlformats.org/officeDocument/2006/relationships/image"/><Relationship Id="rId63" Target="media/image58.png" Type="http://schemas.openxmlformats.org/officeDocument/2006/relationships/image"/><Relationship Id="rId64" Target="media/image59.png" Type="http://schemas.openxmlformats.org/officeDocument/2006/relationships/image"/><Relationship Id="rId65" Target="media/image60.png" Type="http://schemas.openxmlformats.org/officeDocument/2006/relationships/image"/><Relationship Id="rId66" Target="media/image61.png" Type="http://schemas.openxmlformats.org/officeDocument/2006/relationships/image"/><Relationship Id="rId67" Target="media/image62.png" Type="http://schemas.openxmlformats.org/officeDocument/2006/relationships/image"/><Relationship Id="rId68" Target="media/image63.png" Type="http://schemas.openxmlformats.org/officeDocument/2006/relationships/image"/><Relationship Id="rId69" Target="media/image64.png" Type="http://schemas.openxmlformats.org/officeDocument/2006/relationships/image"/><Relationship Id="rId7" Target="media/image2.png" Type="http://schemas.openxmlformats.org/officeDocument/2006/relationships/image"/><Relationship Id="rId70" Target="media/image65.png" Type="http://schemas.openxmlformats.org/officeDocument/2006/relationships/image"/><Relationship Id="rId71" Target="media/image66.png" Type="http://schemas.openxmlformats.org/officeDocument/2006/relationships/image"/><Relationship Id="rId72" Target="media/image67.png" Type="http://schemas.openxmlformats.org/officeDocument/2006/relationships/image"/><Relationship Id="rId73" Target="media/image68.png" Type="http://schemas.openxmlformats.org/officeDocument/2006/relationships/image"/><Relationship Id="rId74" Target="media/image69.png" Type="http://schemas.openxmlformats.org/officeDocument/2006/relationships/image"/><Relationship Id="rId75" Target="media/image70.png" Type="http://schemas.openxmlformats.org/officeDocument/2006/relationships/image"/><Relationship Id="rId76" Target="media/image71.png" Type="http://schemas.openxmlformats.org/officeDocument/2006/relationships/image"/><Relationship Id="rId77" Target="media/image72.png" Type="http://schemas.openxmlformats.org/officeDocument/2006/relationships/image"/><Relationship Id="rId78" Target="media/image73.png" Type="http://schemas.openxmlformats.org/officeDocument/2006/relationships/image"/><Relationship Id="rId79" Target="media/image74.png" Type="http://schemas.openxmlformats.org/officeDocument/2006/relationships/image"/><Relationship Id="rId8" Target="media/image3.png" Type="http://schemas.openxmlformats.org/officeDocument/2006/relationships/image"/><Relationship Id="rId80" Target="media/image75.png" Type="http://schemas.openxmlformats.org/officeDocument/2006/relationships/image"/><Relationship Id="rId81" Target="header1.xml" Type="http://schemas.openxmlformats.org/officeDocument/2006/relationships/header"/><Relationship Id="rId82" Target="footer1.xml" Type="http://schemas.openxmlformats.org/officeDocument/2006/relationships/footer"/><Relationship Id="rId83" Target="fontTable.xml" Type="http://schemas.openxmlformats.org/officeDocument/2006/relationships/fontTable"/><Relationship Id="rId84" Target="theme/theme1.xml" Type="http://schemas.openxmlformats.org/officeDocument/2006/relationships/them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76.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3849</Words>
  <Characters>21940</Characters>
  <Application>Microsoft Office Word</Application>
  <DocSecurity>4</DocSecurity>
  <Lines>182</Lines>
  <Paragraphs>51</Paragraphs>
  <ScaleCrop>false</ScaleCrop>
  <Company/>
  <LinksUpToDate>false</LinksUpToDate>
  <CharactersWithSpaces>25738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2026-06-04T05:52:00Z</dcterms:created>
  <dc:creator>CDEL</dc:creator>
  <cp:lastModifiedBy>Windows 用户</cp:lastModifiedBy>
  <dcterms:modified xsi:type="dcterms:W3CDTF">2026-06-04T05:52:00Z</dcterms:modified>
  <cp:revision>2</cp:revision>
</cp:coreProperties>
</file>