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8428C" w:rsidP="0078428C">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第十章</w:t>
      </w:r>
      <w:r>
        <w:rPr>
          <w:rFonts w:ascii="宋体" w:hAnsi="宋体" w:cs="宋体" w:hint="eastAsia"/>
          <w:b/>
          <w:bCs/>
          <w:color w:val="000000"/>
          <w:sz w:val="28"/>
          <w:szCs w:val="28"/>
        </w:rPr>
        <w:t xml:space="preserve"> </w:t>
      </w:r>
      <w:r>
        <w:rPr>
          <w:rFonts w:ascii="宋体" w:hAnsi="宋体" w:cs="宋体" w:hint="eastAsia"/>
          <w:b/>
          <w:bCs/>
          <w:color w:val="000000"/>
          <w:sz w:val="28"/>
          <w:szCs w:val="28"/>
        </w:rPr>
        <w:t>非流动资产（二）</w:t>
      </w:r>
    </w:p>
    <w:p w:rsidR="00000000" w:rsidRDefault="0078428C" w:rsidP="0078428C">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以摊余成本计量的金融资产的确认、计量、核算</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目　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以摊余成本计量的金融资产的核算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以公允价值计量且其变动计入其他综合收益的金融资产的核算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金融资产的重分类</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长期股权投资的核算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3895725" cy="2181225"/>
            <wp:effectExtent l="19050" t="0" r="0" b="0"/>
            <wp:docPr id="1" name="图片_x002051a80bba-7030-444c-bded-0eed28dd2c3e" descr="f5d9894a-59fe-4ddb-82d3-0be626988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1a80bba-7030-444c-bded-0eed28dd2c3e" descr="f5d9894a-59fe-4ddb-82d3-0be626988c19"/>
                    <pic:cNvPicPr>
                      <a:picLocks noChangeAspect="1" noChangeArrowheads="1"/>
                    </pic:cNvPicPr>
                  </pic:nvPicPr>
                  <pic:blipFill>
                    <a:blip r:embed="rId6"/>
                    <a:srcRect/>
                    <a:stretch>
                      <a:fillRect/>
                    </a:stretch>
                  </pic:blipFill>
                  <pic:spPr bwMode="auto">
                    <a:xfrm>
                      <a:off x="0" y="0"/>
                      <a:ext cx="3895725" cy="218122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3952875" cy="1314450"/>
            <wp:effectExtent l="0" t="0" r="0" b="0"/>
            <wp:docPr id="2" name="图片_x00204504f878-bcac-49c8-b100-eafdde9f8357" descr="4e9b21e4-bc53-4f00-921c-84d2fffb77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504f878-bcac-49c8-b100-eafdde9f8357" descr="4e9b21e4-bc53-4f00-921c-84d2fffb774c"/>
                    <pic:cNvPicPr>
                      <a:picLocks noChangeAspect="1" noChangeArrowheads="1"/>
                    </pic:cNvPicPr>
                  </pic:nvPicPr>
                  <pic:blipFill>
                    <a:blip r:embed="rId7"/>
                    <a:srcRect/>
                    <a:stretch>
                      <a:fillRect/>
                    </a:stretch>
                  </pic:blipFill>
                  <pic:spPr bwMode="auto">
                    <a:xfrm>
                      <a:off x="0" y="0"/>
                      <a:ext cx="3952875" cy="1314450"/>
                    </a:xfrm>
                    <a:prstGeom prst="rect">
                      <a:avLst/>
                    </a:prstGeom>
                    <a:noFill/>
                    <a:ln w="9525">
                      <a:noFill/>
                      <a:miter lim="800000"/>
                      <a:headEnd/>
                      <a:tailEnd/>
                    </a:ln>
                  </pic:spPr>
                </pic:pic>
              </a:graphicData>
            </a:graphic>
          </wp:inline>
        </w:drawing>
      </w:r>
    </w:p>
    <w:p w:rsidR="00000000" w:rsidRDefault="0078428C" w:rsidP="0078428C">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壹　以摊余成本计量的金融资产的核算</w:t>
      </w:r>
      <w:r>
        <w:rPr>
          <w:rFonts w:ascii="宋体" w:hAnsi="宋体" w:cs="宋体" w:hint="eastAsia"/>
          <w:color w:val="000000"/>
          <w:sz w:val="21"/>
          <w:szCs w:val="21"/>
        </w:rPr>
        <w:t xml:space="preserve"> </w:t>
      </w:r>
    </w:p>
    <w:p w:rsidR="00000000" w:rsidRDefault="0078428C" w:rsidP="0078428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一、以摊余成本计量的金融资产的确认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金融资产的分类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企业的金融资产主要包括库存现金、银行存款、应收款项、贷款、</w:t>
      </w:r>
      <w:r>
        <w:rPr>
          <w:rStyle w:val="font14zd2"/>
          <w:rFonts w:ascii="宋体" w:hAnsi="宋体" w:cs="宋体" w:hint="eastAsia"/>
        </w:rPr>
        <w:t>债权投资</w:t>
      </w:r>
      <w:r>
        <w:rPr>
          <w:rFonts w:ascii="宋体" w:hAnsi="宋体" w:cs="宋体" w:hint="eastAsia"/>
          <w:color w:val="000000"/>
          <w:sz w:val="21"/>
          <w:szCs w:val="21"/>
        </w:rPr>
        <w:t>、</w:t>
      </w:r>
      <w:r>
        <w:rPr>
          <w:rStyle w:val="font14zd2"/>
          <w:rFonts w:ascii="宋体" w:hAnsi="宋体" w:cs="宋体" w:hint="eastAsia"/>
        </w:rPr>
        <w:t>股权投资</w:t>
      </w:r>
      <w:r>
        <w:rPr>
          <w:rFonts w:ascii="宋体" w:hAnsi="宋体" w:cs="宋体" w:hint="eastAsia"/>
          <w:color w:val="000000"/>
          <w:sz w:val="21"/>
          <w:szCs w:val="21"/>
        </w:rPr>
        <w:t>、基金投资、衍生金融资产等。企业根据其</w:t>
      </w:r>
      <w:r>
        <w:rPr>
          <w:rStyle w:val="font14zd2"/>
          <w:rFonts w:ascii="宋体" w:hAnsi="宋体" w:cs="宋体" w:hint="eastAsia"/>
        </w:rPr>
        <w:t>管</w:t>
      </w:r>
      <w:r>
        <w:rPr>
          <w:rStyle w:val="font14zd2"/>
          <w:rFonts w:ascii="宋体" w:hAnsi="宋体" w:cs="宋体" w:hint="eastAsia"/>
        </w:rPr>
        <w:t>理金融资产的业务模式</w:t>
      </w:r>
      <w:r>
        <w:rPr>
          <w:rFonts w:ascii="宋体" w:hAnsi="宋体" w:cs="宋体" w:hint="eastAsia"/>
          <w:color w:val="000000"/>
          <w:sz w:val="21"/>
          <w:szCs w:val="21"/>
        </w:rPr>
        <w:t>和</w:t>
      </w:r>
      <w:r>
        <w:rPr>
          <w:rStyle w:val="font14zd2"/>
          <w:rFonts w:ascii="宋体" w:hAnsi="宋体" w:cs="宋体" w:hint="eastAsia"/>
        </w:rPr>
        <w:t>金融资产的合同现金流量特征</w:t>
      </w:r>
      <w:r>
        <w:rPr>
          <w:rFonts w:ascii="宋体" w:hAnsi="宋体" w:cs="宋体" w:hint="eastAsia"/>
          <w:color w:val="000000"/>
          <w:sz w:val="21"/>
          <w:szCs w:val="21"/>
        </w:rPr>
        <w:t>，将金融资产划分为以下三类：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）以摊余成本计量的金融资产；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）以公允价值计量且其变动计入当期损益的金融资产。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以摊余成本计量的金融资产的确认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金融资产同时符合下列条件的，应当分类为以摊余成本计量的金融资产：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业务模式</w:t>
      </w:r>
      <w:r>
        <w:rPr>
          <w:rFonts w:ascii="宋体" w:hAnsi="宋体" w:cs="宋体" w:hint="eastAsia"/>
          <w:color w:val="000000"/>
          <w:sz w:val="21"/>
          <w:szCs w:val="21"/>
        </w:rPr>
        <w:t>：收取合同现金流量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合同现金流量特征</w:t>
      </w:r>
      <w:r>
        <w:rPr>
          <w:rFonts w:ascii="宋体" w:hAnsi="宋体" w:cs="宋体" w:hint="eastAsia"/>
          <w:color w:val="000000"/>
          <w:sz w:val="21"/>
          <w:szCs w:val="21"/>
        </w:rPr>
        <w:t>：本金＋利息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二、以摊余成本计量的金融资产的计量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06"/>
        <w:gridCol w:w="7604"/>
      </w:tblGrid>
      <w:tr w:rsidR="00000000" w:rsidTr="0078428C">
        <w:trPr>
          <w:cantSplit/>
          <w:trHeight w:val="300"/>
          <w:tblHeader/>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计量原则</w:t>
            </w:r>
          </w:p>
        </w:tc>
      </w:tr>
      <w:tr w:rsidR="00000000" w:rsidTr="0078428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初始计量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w:t>
            </w:r>
            <w:r>
              <w:rPr>
                <w:rFonts w:ascii="宋体" w:hAnsi="宋体" w:cs="宋体" w:hint="eastAsia"/>
                <w:color w:val="000000"/>
                <w:sz w:val="21"/>
                <w:szCs w:val="21"/>
              </w:rPr>
              <w:t>允价值（不包含已到付息期但尚未领取的债券利息）＋交易费用</w:t>
            </w:r>
          </w:p>
        </w:tc>
      </w:tr>
      <w:tr w:rsidR="00000000" w:rsidTr="0078428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后续计量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摊余成本</w:t>
            </w:r>
          </w:p>
        </w:tc>
      </w:tr>
    </w:tbl>
    <w:p w:rsidR="00000000" w:rsidRDefault="0078428C" w:rsidP="0078428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三、以摊余成本计量的金融资产的核算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债券发行方式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91"/>
        <w:gridCol w:w="4819"/>
      </w:tblGrid>
      <w:tr w:rsidR="00000000" w:rsidTr="0078428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发行方式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特点</w:t>
            </w:r>
          </w:p>
        </w:tc>
      </w:tr>
      <w:tr w:rsidR="00000000" w:rsidTr="0078428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溢价发行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价格</w:t>
            </w:r>
            <w:r>
              <w:rPr>
                <w:rFonts w:ascii="宋体" w:hAnsi="宋体" w:cs="宋体" w:hint="eastAsia"/>
                <w:color w:val="000000"/>
                <w:sz w:val="21"/>
                <w:szCs w:val="21"/>
              </w:rPr>
              <w:t>&gt;</w:t>
            </w:r>
            <w:r>
              <w:rPr>
                <w:rFonts w:ascii="宋体" w:hAnsi="宋体" w:cs="宋体" w:hint="eastAsia"/>
                <w:color w:val="000000"/>
                <w:sz w:val="21"/>
                <w:szCs w:val="21"/>
              </w:rPr>
              <w:t>面值</w:t>
            </w:r>
          </w:p>
        </w:tc>
      </w:tr>
      <w:tr w:rsidR="00000000" w:rsidTr="0078428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折价发行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价格</w:t>
            </w:r>
            <w:r>
              <w:rPr>
                <w:rFonts w:ascii="宋体" w:hAnsi="宋体" w:cs="宋体" w:hint="eastAsia"/>
                <w:color w:val="000000"/>
                <w:sz w:val="21"/>
                <w:szCs w:val="21"/>
              </w:rPr>
              <w:t>&lt;</w:t>
            </w:r>
            <w:r>
              <w:rPr>
                <w:rFonts w:ascii="宋体" w:hAnsi="宋体" w:cs="宋体" w:hint="eastAsia"/>
                <w:color w:val="000000"/>
                <w:sz w:val="21"/>
                <w:szCs w:val="21"/>
              </w:rPr>
              <w:t>面值</w:t>
            </w:r>
          </w:p>
        </w:tc>
      </w:tr>
      <w:tr w:rsidR="00000000" w:rsidTr="0078428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平价发行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价格＝面值</w:t>
            </w:r>
          </w:p>
        </w:tc>
      </w:tr>
    </w:tbl>
    <w:p w:rsidR="00000000" w:rsidRDefault="0078428C" w:rsidP="0078428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71825" cy="733425"/>
            <wp:effectExtent l="19050" t="0" r="9525" b="0"/>
            <wp:docPr id="3" name="图片_x0020e5b240d3-9e02-4d5d-8197-f93d2d40bead" descr="95a00942-babe-45ff-8ff8-1d86075956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5b240d3-9e02-4d5d-8197-f93d2d40bead" descr="95a00942-babe-45ff-8ff8-1d860759562f"/>
                    <pic:cNvPicPr>
                      <a:picLocks noChangeAspect="1" noChangeArrowheads="1"/>
                    </pic:cNvPicPr>
                  </pic:nvPicPr>
                  <pic:blipFill>
                    <a:blip r:embed="rId8"/>
                    <a:srcRect/>
                    <a:stretch>
                      <a:fillRect/>
                    </a:stretch>
                  </pic:blipFill>
                  <pic:spPr bwMode="auto">
                    <a:xfrm>
                      <a:off x="0" y="0"/>
                      <a:ext cx="3171825" cy="733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90975" cy="657225"/>
            <wp:effectExtent l="19050" t="0" r="9525" b="0"/>
            <wp:docPr id="4" name="图片_x00205fa4fb45-d738-4e7a-a3e1-09c70ff41872" descr="f5200cdf-48cd-46c2-8b4f-c3d9a2986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fa4fb45-d738-4e7a-a3e1-09c70ff41872" descr="f5200cdf-48cd-46c2-8b4f-c3d9a2986b38"/>
                    <pic:cNvPicPr>
                      <a:picLocks noChangeAspect="1" noChangeArrowheads="1"/>
                    </pic:cNvPicPr>
                  </pic:nvPicPr>
                  <pic:blipFill>
                    <a:blip r:embed="rId9"/>
                    <a:srcRect/>
                    <a:stretch>
                      <a:fillRect/>
                    </a:stretch>
                  </pic:blipFill>
                  <pic:spPr bwMode="auto">
                    <a:xfrm>
                      <a:off x="0" y="0"/>
                      <a:ext cx="3990975" cy="657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日，甲公司支付价款</w:t>
      </w:r>
      <w:r>
        <w:rPr>
          <w:rFonts w:ascii="宋体" w:hAnsi="宋体" w:cs="宋体" w:hint="eastAsia"/>
          <w:color w:val="000000"/>
          <w:sz w:val="21"/>
          <w:szCs w:val="21"/>
        </w:rPr>
        <w:t>120</w:t>
      </w:r>
      <w:r>
        <w:rPr>
          <w:rFonts w:ascii="宋体" w:hAnsi="宋体" w:cs="宋体" w:hint="eastAsia"/>
          <w:color w:val="000000"/>
          <w:sz w:val="21"/>
          <w:szCs w:val="21"/>
        </w:rPr>
        <w:t>万元购入乙公司同日发行的</w:t>
      </w:r>
      <w:r>
        <w:rPr>
          <w:rFonts w:ascii="宋体" w:hAnsi="宋体" w:cs="宋体" w:hint="eastAsia"/>
          <w:color w:val="000000"/>
          <w:sz w:val="21"/>
          <w:szCs w:val="21"/>
        </w:rPr>
        <w:t>3</w:t>
      </w:r>
      <w:r>
        <w:rPr>
          <w:rFonts w:ascii="宋体" w:hAnsi="宋体" w:cs="宋体" w:hint="eastAsia"/>
          <w:color w:val="000000"/>
          <w:sz w:val="21"/>
          <w:szCs w:val="21"/>
        </w:rPr>
        <w:t>年期公司债券，划分为以摊余成本计量的债权投资。另支付交易费用</w:t>
      </w:r>
      <w:r>
        <w:rPr>
          <w:rFonts w:ascii="宋体" w:hAnsi="宋体" w:cs="宋体" w:hint="eastAsia"/>
          <w:color w:val="000000"/>
          <w:sz w:val="21"/>
          <w:szCs w:val="21"/>
        </w:rPr>
        <w:t>5</w:t>
      </w:r>
      <w:r>
        <w:rPr>
          <w:rFonts w:ascii="宋体" w:hAnsi="宋体" w:cs="宋体" w:hint="eastAsia"/>
          <w:color w:val="000000"/>
          <w:sz w:val="21"/>
          <w:szCs w:val="21"/>
        </w:rPr>
        <w:t>万元</w:t>
      </w:r>
      <w:r>
        <w:rPr>
          <w:rFonts w:ascii="宋体" w:hAnsi="宋体" w:cs="宋体" w:hint="eastAsia"/>
          <w:color w:val="000000"/>
          <w:sz w:val="21"/>
          <w:szCs w:val="21"/>
        </w:rPr>
        <w:t>。该债券的面值为</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初始入账金额＝</w:t>
      </w:r>
      <w:r>
        <w:rPr>
          <w:rFonts w:ascii="宋体" w:hAnsi="宋体" w:cs="宋体" w:hint="eastAsia"/>
          <w:color w:val="000000"/>
          <w:sz w:val="21"/>
          <w:szCs w:val="21"/>
        </w:rPr>
        <w:t>120</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125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24300" cy="723900"/>
            <wp:effectExtent l="0" t="0" r="0" b="0"/>
            <wp:docPr id="5" name="图片_x0020b9ba0aeb-27fe-4ec2-9b61-81d6d0891929" descr="f3cc03b1-dfef-4e1b-b495-80c5a537f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9ba0aeb-27fe-4ec2-9b61-81d6d0891929" descr="f3cc03b1-dfef-4e1b-b495-80c5a537f328"/>
                    <pic:cNvPicPr>
                      <a:picLocks noChangeAspect="1" noChangeArrowheads="1"/>
                    </pic:cNvPicPr>
                  </pic:nvPicPr>
                  <pic:blipFill>
                    <a:blip r:embed="rId10"/>
                    <a:srcRect/>
                    <a:stretch>
                      <a:fillRect/>
                    </a:stretch>
                  </pic:blipFill>
                  <pic:spPr bwMode="auto">
                    <a:xfrm>
                      <a:off x="0" y="0"/>
                      <a:ext cx="3924300" cy="723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10000" cy="676275"/>
            <wp:effectExtent l="19050" t="0" r="0" b="0"/>
            <wp:docPr id="6" name="图片_x00204dabf171-e391-47e9-9719-eb9aa79af719" descr="b10988e5-b1fc-44ab-abdc-690661240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dabf171-e391-47e9-9719-eb9aa79af719" descr="b10988e5-b1fc-44ab-abdc-690661240765"/>
                    <pic:cNvPicPr>
                      <a:picLocks noChangeAspect="1" noChangeArrowheads="1"/>
                    </pic:cNvPicPr>
                  </pic:nvPicPr>
                  <pic:blipFill>
                    <a:blip r:embed="rId11"/>
                    <a:srcRect/>
                    <a:stretch>
                      <a:fillRect/>
                    </a:stretch>
                  </pic:blipFill>
                  <pic:spPr bwMode="auto">
                    <a:xfrm>
                      <a:off x="0" y="0"/>
                      <a:ext cx="3810000" cy="676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日，甲公司支付价款</w:t>
      </w:r>
      <w:r>
        <w:rPr>
          <w:rFonts w:ascii="宋体" w:hAnsi="宋体" w:cs="宋体" w:hint="eastAsia"/>
          <w:color w:val="000000"/>
          <w:sz w:val="21"/>
          <w:szCs w:val="21"/>
        </w:rPr>
        <w:t>80</w:t>
      </w:r>
      <w:r>
        <w:rPr>
          <w:rFonts w:ascii="宋体" w:hAnsi="宋体" w:cs="宋体" w:hint="eastAsia"/>
          <w:color w:val="000000"/>
          <w:sz w:val="21"/>
          <w:szCs w:val="21"/>
        </w:rPr>
        <w:t>万元购入乙公司同日发行的</w:t>
      </w:r>
      <w:r>
        <w:rPr>
          <w:rFonts w:ascii="宋体" w:hAnsi="宋体" w:cs="宋体" w:hint="eastAsia"/>
          <w:color w:val="000000"/>
          <w:sz w:val="21"/>
          <w:szCs w:val="21"/>
        </w:rPr>
        <w:t>3</w:t>
      </w:r>
      <w:r>
        <w:rPr>
          <w:rFonts w:ascii="宋体" w:hAnsi="宋体" w:cs="宋体" w:hint="eastAsia"/>
          <w:color w:val="000000"/>
          <w:sz w:val="21"/>
          <w:szCs w:val="21"/>
        </w:rPr>
        <w:t>年期公司债券，划分为以摊余成本计量的债权投资。另支付交易费用</w:t>
      </w:r>
      <w:r>
        <w:rPr>
          <w:rFonts w:ascii="宋体" w:hAnsi="宋体" w:cs="宋体" w:hint="eastAsia"/>
          <w:color w:val="000000"/>
          <w:sz w:val="21"/>
          <w:szCs w:val="21"/>
        </w:rPr>
        <w:t>5</w:t>
      </w:r>
      <w:r>
        <w:rPr>
          <w:rFonts w:ascii="宋体" w:hAnsi="宋体" w:cs="宋体" w:hint="eastAsia"/>
          <w:color w:val="000000"/>
          <w:sz w:val="21"/>
          <w:szCs w:val="21"/>
        </w:rPr>
        <w:t>万元。该债券的面值为</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初始入账金额＝</w:t>
      </w:r>
      <w:r>
        <w:rPr>
          <w:rFonts w:ascii="宋体" w:hAnsi="宋体" w:cs="宋体" w:hint="eastAsia"/>
          <w:color w:val="000000"/>
          <w:sz w:val="21"/>
          <w:szCs w:val="21"/>
        </w:rPr>
        <w:t>80</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85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05275" cy="609600"/>
            <wp:effectExtent l="19050" t="0" r="0" b="0"/>
            <wp:docPr id="7" name="图片_x0020f8b10738-10c2-47db-b8fb-14f59a44abae" descr="85bec78b-1f83-4470-9859-7d550686a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8b10738-10c2-47db-b8fb-14f59a44abae" descr="85bec78b-1f83-4470-9859-7d550686ac6c"/>
                    <pic:cNvPicPr>
                      <a:picLocks noChangeAspect="1" noChangeArrowheads="1"/>
                    </pic:cNvPicPr>
                  </pic:nvPicPr>
                  <pic:blipFill>
                    <a:blip r:embed="rId12"/>
                    <a:srcRect/>
                    <a:stretch>
                      <a:fillRect/>
                    </a:stretch>
                  </pic:blipFill>
                  <pic:spPr bwMode="auto">
                    <a:xfrm>
                      <a:off x="0" y="0"/>
                      <a:ext cx="4105275" cy="609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日，甲公司支付价款</w:t>
      </w:r>
      <w:r>
        <w:rPr>
          <w:rFonts w:ascii="宋体" w:hAnsi="宋体" w:cs="宋体" w:hint="eastAsia"/>
          <w:color w:val="000000"/>
          <w:sz w:val="21"/>
          <w:szCs w:val="21"/>
        </w:rPr>
        <w:t>120</w:t>
      </w:r>
      <w:r>
        <w:rPr>
          <w:rFonts w:ascii="宋体" w:hAnsi="宋体" w:cs="宋体" w:hint="eastAsia"/>
          <w:color w:val="000000"/>
          <w:sz w:val="21"/>
          <w:szCs w:val="21"/>
        </w:rPr>
        <w:t>万元（</w:t>
      </w:r>
      <w:r>
        <w:rPr>
          <w:rStyle w:val="font14zd2"/>
          <w:rFonts w:ascii="宋体" w:hAnsi="宋体" w:cs="宋体" w:hint="eastAsia"/>
        </w:rPr>
        <w:t>包含已到付息期但尚未领取的债券利息</w:t>
      </w:r>
      <w:r>
        <w:rPr>
          <w:rStyle w:val="font14zd2"/>
          <w:rFonts w:ascii="宋体" w:hAnsi="宋体" w:cs="宋体" w:hint="eastAsia"/>
        </w:rPr>
        <w:t>10</w:t>
      </w:r>
      <w:r>
        <w:rPr>
          <w:rStyle w:val="font14zd2"/>
          <w:rFonts w:ascii="宋体" w:hAnsi="宋体" w:cs="宋体" w:hint="eastAsia"/>
        </w:rPr>
        <w:t>万元</w:t>
      </w:r>
      <w:r>
        <w:rPr>
          <w:rFonts w:ascii="宋体" w:hAnsi="宋体" w:cs="宋体" w:hint="eastAsia"/>
          <w:color w:val="000000"/>
          <w:sz w:val="21"/>
          <w:szCs w:val="21"/>
        </w:rPr>
        <w:t>）购入乙公司同日发行的</w:t>
      </w:r>
      <w:r>
        <w:rPr>
          <w:rFonts w:ascii="宋体" w:hAnsi="宋体" w:cs="宋体" w:hint="eastAsia"/>
          <w:color w:val="000000"/>
          <w:sz w:val="21"/>
          <w:szCs w:val="21"/>
        </w:rPr>
        <w:t>3</w:t>
      </w:r>
      <w:r>
        <w:rPr>
          <w:rFonts w:ascii="宋体" w:hAnsi="宋体" w:cs="宋体" w:hint="eastAsia"/>
          <w:color w:val="000000"/>
          <w:sz w:val="21"/>
          <w:szCs w:val="21"/>
        </w:rPr>
        <w:t>年期公司债券，划分为以摊余成本计量的债权投资。另支付交易费用</w:t>
      </w:r>
      <w:r>
        <w:rPr>
          <w:rFonts w:ascii="宋体" w:hAnsi="宋体" w:cs="宋体" w:hint="eastAsia"/>
          <w:color w:val="000000"/>
          <w:sz w:val="21"/>
          <w:szCs w:val="21"/>
        </w:rPr>
        <w:t>5</w:t>
      </w:r>
      <w:r>
        <w:rPr>
          <w:rFonts w:ascii="宋体" w:hAnsi="宋体" w:cs="宋体" w:hint="eastAsia"/>
          <w:color w:val="000000"/>
          <w:sz w:val="21"/>
          <w:szCs w:val="21"/>
        </w:rPr>
        <w:t>万元。该债券的面值为</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71800" cy="1323975"/>
            <wp:effectExtent l="19050" t="0" r="0" b="0"/>
            <wp:docPr id="8" name="图片_x00206e7f15e9-c971-486b-8037-c44653283b2f" descr="56c0b4c2-a715-45db-870a-12481c1f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e7f15e9-c971-486b-8037-c44653283b2f" descr="56c0b4c2-a715-45db-870a-12481c1f1453"/>
                    <pic:cNvPicPr>
                      <a:picLocks noChangeAspect="1" noChangeArrowheads="1"/>
                    </pic:cNvPicPr>
                  </pic:nvPicPr>
                  <pic:blipFill>
                    <a:blip r:embed="rId13"/>
                    <a:srcRect/>
                    <a:stretch>
                      <a:fillRect/>
                    </a:stretch>
                  </pic:blipFill>
                  <pic:spPr bwMode="auto">
                    <a:xfrm>
                      <a:off x="0" y="0"/>
                      <a:ext cx="2971800" cy="1323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初始入账金额＝（</w:t>
      </w:r>
      <w:r>
        <w:rPr>
          <w:rFonts w:ascii="宋体" w:hAnsi="宋体" w:cs="宋体" w:hint="eastAsia"/>
          <w:color w:val="000000"/>
          <w:sz w:val="21"/>
          <w:szCs w:val="21"/>
        </w:rPr>
        <w:t>120-10</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115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借：债权投资——成本</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w:t>
      </w:r>
      <w:r>
        <w:rPr>
          <w:rFonts w:ascii="宋体" w:hAnsi="宋体" w:cs="宋体" w:hint="eastAsia"/>
          <w:color w:val="000000"/>
          <w:sz w:val="21"/>
          <w:szCs w:val="21"/>
        </w:rPr>
        <w:t xml:space="preserve"> 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应收利</w:t>
      </w:r>
      <w:r>
        <w:rPr>
          <w:rStyle w:val="font14zd2"/>
          <w:rFonts w:ascii="宋体" w:hAnsi="宋体" w:cs="宋体" w:hint="eastAsia"/>
        </w:rPr>
        <w:t>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2"/>
          <w:rFonts w:ascii="宋体" w:hAnsi="宋体" w:cs="宋体" w:hint="eastAsia"/>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125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取得金融资产所支付的价款中包含的已宣告但尚未发放的现金股利或已到付息期但尚未领取的利息，应当单独确认为</w:t>
      </w:r>
      <w:r>
        <w:rPr>
          <w:rStyle w:val="font14zd2"/>
          <w:rFonts w:ascii="宋体" w:hAnsi="宋体" w:cs="宋体" w:hint="eastAsia"/>
        </w:rPr>
        <w:t>应收项目</w:t>
      </w:r>
      <w:r>
        <w:rPr>
          <w:rFonts w:ascii="宋体" w:hAnsi="宋体" w:cs="宋体" w:hint="eastAsia"/>
          <w:color w:val="000000"/>
          <w:sz w:val="21"/>
          <w:szCs w:val="21"/>
        </w:rPr>
        <w:t>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借：债权投资——成本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借或贷</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w:t>
      </w:r>
      <w:r>
        <w:rPr>
          <w:rFonts w:ascii="宋体" w:hAnsi="宋体" w:cs="宋体" w:hint="eastAsia"/>
          <w:color w:val="000000"/>
          <w:sz w:val="21"/>
          <w:szCs w:val="21"/>
        </w:rPr>
        <w:t>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）资产负债表日，确认利息收入。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19525" cy="895350"/>
            <wp:effectExtent l="19050" t="0" r="9525" b="0"/>
            <wp:docPr id="9" name="图片_x002067a176d2-7dc8-44be-9d0c-3247ac07d0fe" descr="28cc51f0-e440-4806-b695-fd03d0b9d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7a176d2-7dc8-44be-9d0c-3247ac07d0fe" descr="28cc51f0-e440-4806-b695-fd03d0b9dbd0"/>
                    <pic:cNvPicPr>
                      <a:picLocks noChangeAspect="1" noChangeArrowheads="1"/>
                    </pic:cNvPicPr>
                  </pic:nvPicPr>
                  <pic:blipFill>
                    <a:blip r:embed="rId14"/>
                    <a:srcRect/>
                    <a:stretch>
                      <a:fillRect/>
                    </a:stretch>
                  </pic:blipFill>
                  <pic:spPr bwMode="auto">
                    <a:xfrm>
                      <a:off x="0" y="0"/>
                      <a:ext cx="3819525" cy="895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①溢价购入的情形：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借：债权投资——成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——利息调整　</w:t>
      </w:r>
      <w:r>
        <w:rPr>
          <w:rFonts w:ascii="宋体" w:hAnsi="宋体" w:cs="宋体" w:hint="eastAsia"/>
          <w:color w:val="000000"/>
          <w:sz w:val="21"/>
          <w:szCs w:val="21"/>
        </w:rPr>
        <w:t> </w:t>
      </w:r>
      <w:r>
        <w:rPr>
          <w:rStyle w:val="font14zd2"/>
          <w:rFonts w:ascii="宋体" w:hAnsi="宋体" w:cs="宋体" w:hint="eastAsia"/>
        </w:rPr>
        <w:t>20</w:t>
      </w:r>
      <w:r>
        <w:rPr>
          <w:rStyle w:val="font14zd2"/>
          <w:rFonts w:ascii="宋体" w:hAnsi="宋体" w:cs="宋体" w:hint="eastAsia"/>
        </w:rPr>
        <w:t>（溢价）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应收票面利息－分摊的“损失”（溢价摊销）＝投资收益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应收票面利息＝投资收益＋溢价摊销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债权投资——利息调整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②折价购入的情形：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借：债权投资——成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债权投资——利息调</w:t>
      </w:r>
      <w:r>
        <w:rPr>
          <w:rFonts w:ascii="宋体" w:hAnsi="宋体" w:cs="宋体" w:hint="eastAsia"/>
          <w:color w:val="000000"/>
          <w:sz w:val="21"/>
          <w:szCs w:val="21"/>
        </w:rPr>
        <w:t>整</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2"/>
          <w:rFonts w:ascii="宋体" w:hAnsi="宋体" w:cs="宋体" w:hint="eastAsia"/>
        </w:rPr>
        <w:t>20</w:t>
      </w:r>
      <w:r>
        <w:rPr>
          <w:rStyle w:val="font14zd2"/>
          <w:rFonts w:ascii="宋体" w:hAnsi="宋体" w:cs="宋体" w:hint="eastAsia"/>
        </w:rPr>
        <w:t>（折价）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应收票面利息＋分摊的“收益”（折价摊销）＝投资收益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债权投资——利息调整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债权投资收到利息、减值、出售、到期的会计处理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）收到利息。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）资产负债表日，计提减值。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借：信用减值损失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贷：债权投资减值准备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已计提减值准的以摊余成本计量的金融资产价值以后又得以恢复的，应</w:t>
      </w:r>
      <w:r>
        <w:rPr>
          <w:rFonts w:ascii="宋体" w:hAnsi="宋体" w:cs="宋体" w:hint="eastAsia"/>
          <w:color w:val="000000"/>
          <w:sz w:val="21"/>
          <w:szCs w:val="21"/>
        </w:rPr>
        <w:t>在原已计提的减值准备金额内：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借：债权投资减值准备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贷：信用减值损失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应重新计算剩余存续期预期信用损失。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债权投资减值准备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贷：债权投资——成本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（或借方）——利息调整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借贷差：</w:t>
      </w:r>
      <w:r>
        <w:rPr>
          <w:rStyle w:val="font14zd2"/>
          <w:rFonts w:ascii="宋体" w:hAnsi="宋体" w:cs="宋体" w:hint="eastAsia"/>
        </w:rPr>
        <w:t>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）到期。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债权投资减值准备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贷：债权投资——成本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w:t>
      </w:r>
      <w:r>
        <w:rPr>
          <w:rFonts w:ascii="宋体" w:hAnsi="宋体" w:cs="宋体" w:hint="eastAsia"/>
          <w:color w:val="000000"/>
          <w:sz w:val="21"/>
          <w:szCs w:val="21"/>
        </w:rPr>
        <w:t>[</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信用减值损失</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日，甲公司支付价款</w:t>
      </w:r>
      <w:r>
        <w:rPr>
          <w:rFonts w:ascii="宋体" w:hAnsi="宋体" w:cs="宋体" w:hint="eastAsia"/>
          <w:color w:val="000000"/>
          <w:sz w:val="21"/>
          <w:szCs w:val="21"/>
        </w:rPr>
        <w:t>1 000</w:t>
      </w:r>
      <w:r>
        <w:rPr>
          <w:rFonts w:ascii="宋体" w:hAnsi="宋体" w:cs="宋体" w:hint="eastAsia"/>
          <w:color w:val="000000"/>
          <w:sz w:val="21"/>
          <w:szCs w:val="21"/>
        </w:rPr>
        <w:t>万元（含交易费用）从上海证券交易所购入乙公司同日发行的</w:t>
      </w:r>
      <w:r>
        <w:rPr>
          <w:rFonts w:ascii="宋体" w:hAnsi="宋体" w:cs="宋体" w:hint="eastAsia"/>
          <w:color w:val="000000"/>
          <w:sz w:val="21"/>
          <w:szCs w:val="21"/>
        </w:rPr>
        <w:t>5</w:t>
      </w:r>
      <w:r>
        <w:rPr>
          <w:rFonts w:ascii="宋体" w:hAnsi="宋体" w:cs="宋体" w:hint="eastAsia"/>
          <w:color w:val="000000"/>
          <w:sz w:val="21"/>
          <w:szCs w:val="21"/>
        </w:rPr>
        <w:t>年期公司债券，债券票面价值总额为</w:t>
      </w:r>
      <w:r>
        <w:rPr>
          <w:rFonts w:ascii="宋体" w:hAnsi="宋体" w:cs="宋体" w:hint="eastAsia"/>
          <w:color w:val="000000"/>
          <w:sz w:val="21"/>
          <w:szCs w:val="21"/>
        </w:rPr>
        <w:t>1 250</w:t>
      </w:r>
      <w:r>
        <w:rPr>
          <w:rFonts w:ascii="宋体" w:hAnsi="宋体" w:cs="宋体" w:hint="eastAsia"/>
          <w:color w:val="000000"/>
          <w:sz w:val="21"/>
          <w:szCs w:val="21"/>
        </w:rPr>
        <w:t>万元，票面年利率为</w:t>
      </w:r>
      <w:r>
        <w:rPr>
          <w:rFonts w:ascii="宋体" w:hAnsi="宋体" w:cs="宋体" w:hint="eastAsia"/>
          <w:color w:val="000000"/>
          <w:sz w:val="21"/>
          <w:szCs w:val="21"/>
        </w:rPr>
        <w:t>4.72</w:t>
      </w:r>
      <w:r>
        <w:rPr>
          <w:rFonts w:ascii="宋体" w:hAnsi="宋体" w:cs="宋体" w:hint="eastAsia"/>
          <w:color w:val="000000"/>
          <w:sz w:val="21"/>
          <w:szCs w:val="21"/>
        </w:rPr>
        <w:t>％，于年末支付本年度债券利息（</w:t>
      </w:r>
      <w:r>
        <w:rPr>
          <w:rFonts w:ascii="宋体" w:hAnsi="宋体" w:cs="宋体" w:hint="eastAsia"/>
          <w:color w:val="000000"/>
          <w:sz w:val="21"/>
          <w:szCs w:val="21"/>
        </w:rPr>
        <w:t>59</w:t>
      </w:r>
      <w:r>
        <w:rPr>
          <w:rFonts w:ascii="宋体" w:hAnsi="宋体" w:cs="宋体" w:hint="eastAsia"/>
          <w:color w:val="000000"/>
          <w:sz w:val="21"/>
          <w:szCs w:val="21"/>
        </w:rPr>
        <w:t>万元），本金在债券到期时一次性偿还。甲公司根据其管理该债券的业务模式和该债券的合同现金流量特征，将该债券分类为以摊余成本计量的金融资产。假定实际利率为</w:t>
      </w:r>
      <w:r>
        <w:rPr>
          <w:rFonts w:ascii="宋体" w:hAnsi="宋体" w:cs="宋体" w:hint="eastAsia"/>
          <w:color w:val="000000"/>
          <w:sz w:val="21"/>
          <w:szCs w:val="21"/>
        </w:rPr>
        <w:t>10</w:t>
      </w:r>
      <w:r>
        <w:rPr>
          <w:rFonts w:ascii="宋体" w:hAnsi="宋体" w:cs="宋体" w:hint="eastAsia"/>
          <w:color w:val="000000"/>
          <w:sz w:val="21"/>
          <w:szCs w:val="21"/>
        </w:rPr>
        <w:t>％，计算结果保留整数，不考虑其他因素。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日，购入乙公司债券。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借：债</w:t>
      </w:r>
      <w:r>
        <w:rPr>
          <w:rFonts w:ascii="宋体" w:hAnsi="宋体" w:cs="宋体" w:hint="eastAsia"/>
          <w:color w:val="000000"/>
          <w:sz w:val="21"/>
          <w:szCs w:val="21"/>
        </w:rPr>
        <w:t>权投资——成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1 250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债权投资——利息调</w:t>
      </w:r>
      <w:r>
        <w:rPr>
          <w:rFonts w:ascii="宋体" w:hAnsi="宋体" w:cs="宋体" w:hint="eastAsia"/>
          <w:color w:val="000000"/>
          <w:sz w:val="21"/>
          <w:szCs w:val="21"/>
        </w:rPr>
        <w:t>整</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250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该债权投资的初始入账金额（取得时摊余成本）为</w:t>
      </w:r>
      <w:r>
        <w:rPr>
          <w:rFonts w:ascii="宋体" w:hAnsi="宋体" w:cs="宋体" w:hint="eastAsia"/>
          <w:color w:val="000000"/>
          <w:sz w:val="21"/>
          <w:szCs w:val="21"/>
        </w:rPr>
        <w:t>1 000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日，确认乙公司债券实际利息收入、收到债券利息。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借：应收利</w:t>
      </w:r>
      <w:r>
        <w:rPr>
          <w:rFonts w:ascii="宋体" w:hAnsi="宋体" w:cs="宋体" w:hint="eastAsia"/>
          <w:color w:val="000000"/>
          <w:sz w:val="21"/>
          <w:szCs w:val="21"/>
        </w:rPr>
        <w:t>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债权投资——利息调整</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41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贷：应收利</w:t>
      </w:r>
      <w:r>
        <w:rPr>
          <w:rFonts w:ascii="宋体" w:hAnsi="宋体" w:cs="宋体" w:hint="eastAsia"/>
          <w:color w:val="000000"/>
          <w:sz w:val="21"/>
          <w:szCs w:val="21"/>
        </w:rPr>
        <w:t>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该债权投资的摊余成本</w:t>
      </w:r>
      <w:r>
        <w:rPr>
          <w:rFonts w:ascii="宋体" w:hAnsi="宋体" w:cs="宋体" w:hint="eastAsia"/>
          <w:color w:val="000000"/>
          <w:sz w:val="21"/>
          <w:szCs w:val="21"/>
        </w:rPr>
        <w:t>＝</w:t>
      </w:r>
      <w:r>
        <w:rPr>
          <w:rFonts w:ascii="宋体" w:hAnsi="宋体" w:cs="宋体" w:hint="eastAsia"/>
          <w:color w:val="000000"/>
          <w:sz w:val="21"/>
          <w:szCs w:val="21"/>
        </w:rPr>
        <w:t>1 000</w:t>
      </w:r>
      <w:r>
        <w:rPr>
          <w:rFonts w:ascii="宋体" w:hAnsi="宋体" w:cs="宋体" w:hint="eastAsia"/>
          <w:color w:val="000000"/>
          <w:sz w:val="21"/>
          <w:szCs w:val="21"/>
        </w:rPr>
        <w:t>＋</w:t>
      </w:r>
      <w:r>
        <w:rPr>
          <w:rFonts w:ascii="宋体" w:hAnsi="宋体" w:cs="宋体" w:hint="eastAsia"/>
          <w:color w:val="000000"/>
          <w:sz w:val="21"/>
          <w:szCs w:val="21"/>
        </w:rPr>
        <w:t>41</w:t>
      </w:r>
      <w:r>
        <w:rPr>
          <w:rFonts w:ascii="宋体" w:hAnsi="宋体" w:cs="宋体" w:hint="eastAsia"/>
          <w:color w:val="000000"/>
          <w:sz w:val="21"/>
          <w:szCs w:val="21"/>
        </w:rPr>
        <w:t>＝</w:t>
      </w:r>
      <w:r>
        <w:rPr>
          <w:rFonts w:ascii="宋体" w:hAnsi="宋体" w:cs="宋体" w:hint="eastAsia"/>
          <w:color w:val="000000"/>
          <w:sz w:val="21"/>
          <w:szCs w:val="21"/>
        </w:rPr>
        <w:t>1 041</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2021</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日，确认乙公司债券实际利息收入、收到债券利息。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借：应收利息</w:t>
      </w:r>
      <w:r>
        <w:rPr>
          <w:rFonts w:ascii="宋体" w:hAnsi="宋体" w:cs="宋体" w:hint="eastAsia"/>
          <w:color w:val="000000"/>
          <w:sz w:val="21"/>
          <w:szCs w:val="21"/>
        </w:rPr>
        <w:t xml:space="preserve"> 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债权投资——利息调整　</w:t>
      </w:r>
      <w:r>
        <w:rPr>
          <w:rFonts w:ascii="宋体" w:hAnsi="宋体" w:cs="宋体" w:hint="eastAsia"/>
          <w:color w:val="000000"/>
          <w:sz w:val="21"/>
          <w:szCs w:val="21"/>
        </w:rPr>
        <w:t xml:space="preserve"> 45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贷：应收利息</w:t>
      </w:r>
      <w:r>
        <w:rPr>
          <w:rFonts w:ascii="宋体" w:hAnsi="宋体" w:cs="宋体" w:hint="eastAsia"/>
          <w:color w:val="000000"/>
          <w:sz w:val="21"/>
          <w:szCs w:val="21"/>
        </w:rPr>
        <w:t xml:space="preserve"> 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48150" cy="981075"/>
            <wp:effectExtent l="19050" t="0" r="0" b="0"/>
            <wp:docPr id="10" name="图片_x00202849b7c1-389e-4d7a-8cff-8894522c803c" descr="8820bb73-448d-49f7-a9fc-af8ce8be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849b7c1-389e-4d7a-8cff-8894522c803c" descr="8820bb73-448d-49f7-a9fc-af8ce8be5359"/>
                    <pic:cNvPicPr>
                      <a:picLocks noChangeAspect="1" noChangeArrowheads="1"/>
                    </pic:cNvPicPr>
                  </pic:nvPicPr>
                  <pic:blipFill>
                    <a:blip r:embed="rId15"/>
                    <a:srcRect/>
                    <a:stretch>
                      <a:fillRect/>
                    </a:stretch>
                  </pic:blipFill>
                  <pic:spPr bwMode="auto">
                    <a:xfrm>
                      <a:off x="0" y="0"/>
                      <a:ext cx="4248150" cy="981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2022</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日，确认乙公司债券实际利息收入、收到债券利息。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借：应收利</w:t>
      </w:r>
      <w:r>
        <w:rPr>
          <w:rFonts w:ascii="宋体" w:hAnsi="宋体" w:cs="宋体" w:hint="eastAsia"/>
          <w:color w:val="000000"/>
          <w:sz w:val="21"/>
          <w:szCs w:val="21"/>
        </w:rPr>
        <w:t>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债权投资——利息调整　</w:t>
      </w:r>
      <w:r>
        <w:rPr>
          <w:rFonts w:ascii="宋体" w:hAnsi="宋体" w:cs="宋体" w:hint="eastAsia"/>
          <w:color w:val="000000"/>
          <w:sz w:val="21"/>
          <w:szCs w:val="21"/>
        </w:rPr>
        <w:t xml:space="preserve">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Fonts w:ascii="宋体" w:hAnsi="宋体" w:cs="宋体" w:hint="eastAsia"/>
          <w:color w:val="000000"/>
          <w:sz w:val="21"/>
          <w:szCs w:val="21"/>
        </w:rPr>
        <w:t>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贷：应收利</w:t>
      </w:r>
      <w:r>
        <w:rPr>
          <w:rFonts w:ascii="宋体" w:hAnsi="宋体" w:cs="宋体" w:hint="eastAsia"/>
          <w:color w:val="000000"/>
          <w:sz w:val="21"/>
          <w:szCs w:val="21"/>
        </w:rPr>
        <w:t>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该债权投资的摊余成本＝</w:t>
      </w:r>
      <w:r>
        <w:rPr>
          <w:rFonts w:ascii="宋体" w:hAnsi="宋体" w:cs="宋体" w:hint="eastAsia"/>
          <w:color w:val="000000"/>
          <w:sz w:val="21"/>
          <w:szCs w:val="21"/>
        </w:rPr>
        <w:t>1 086</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1 136</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日，确认乙公司债券实际利息收入、收到债券利息。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借：应收利息</w:t>
      </w:r>
      <w:r>
        <w:rPr>
          <w:rFonts w:ascii="宋体" w:hAnsi="宋体" w:cs="宋体" w:hint="eastAsia"/>
          <w:color w:val="000000"/>
          <w:sz w:val="21"/>
          <w:szCs w:val="21"/>
        </w:rPr>
        <w:t xml:space="preserve"> 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债权投资——利息调整　</w:t>
      </w:r>
      <w:r>
        <w:rPr>
          <w:rFonts w:ascii="宋体" w:hAnsi="宋体" w:cs="宋体" w:hint="eastAsia"/>
          <w:color w:val="000000"/>
          <w:sz w:val="21"/>
          <w:szCs w:val="21"/>
        </w:rPr>
        <w:t xml:space="preserve"> 55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114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贷：应收利息</w:t>
      </w:r>
      <w:r>
        <w:rPr>
          <w:rFonts w:ascii="宋体" w:hAnsi="宋体" w:cs="宋体" w:hint="eastAsia"/>
          <w:color w:val="000000"/>
          <w:sz w:val="21"/>
          <w:szCs w:val="21"/>
        </w:rPr>
        <w:t xml:space="preserve"> 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该债权投资的摊余成本＝</w:t>
      </w:r>
      <w:r>
        <w:rPr>
          <w:rFonts w:ascii="宋体" w:hAnsi="宋体" w:cs="宋体" w:hint="eastAsia"/>
          <w:color w:val="000000"/>
          <w:sz w:val="21"/>
          <w:szCs w:val="21"/>
        </w:rPr>
        <w:t>1 136</w:t>
      </w:r>
      <w:r>
        <w:rPr>
          <w:rFonts w:ascii="宋体" w:hAnsi="宋体" w:cs="宋体" w:hint="eastAsia"/>
          <w:color w:val="000000"/>
          <w:sz w:val="21"/>
          <w:szCs w:val="21"/>
        </w:rPr>
        <w:t>＋</w:t>
      </w:r>
      <w:r>
        <w:rPr>
          <w:rFonts w:ascii="宋体" w:hAnsi="宋体" w:cs="宋体" w:hint="eastAsia"/>
          <w:color w:val="000000"/>
          <w:sz w:val="21"/>
          <w:szCs w:val="21"/>
        </w:rPr>
        <w:t>55</w:t>
      </w:r>
      <w:r>
        <w:rPr>
          <w:rFonts w:ascii="宋体" w:hAnsi="宋体" w:cs="宋体" w:hint="eastAsia"/>
          <w:color w:val="000000"/>
          <w:sz w:val="21"/>
          <w:szCs w:val="21"/>
        </w:rPr>
        <w:t>＝</w:t>
      </w:r>
      <w:r>
        <w:rPr>
          <w:rFonts w:ascii="宋体" w:hAnsi="宋体" w:cs="宋体" w:hint="eastAsia"/>
          <w:color w:val="000000"/>
          <w:sz w:val="21"/>
          <w:szCs w:val="21"/>
        </w:rPr>
        <w:t>1 191</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885950" cy="1609725"/>
            <wp:effectExtent l="19050" t="0" r="0" b="0"/>
            <wp:docPr id="11" name="图片_x002084058b80-fe7b-4279-8d0b-1c0345701677" descr="cd963ca8-f9d6-46bd-98dd-5d88f635b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4058b80-fe7b-4279-8d0b-1c0345701677" descr="cd963ca8-f9d6-46bd-98dd-5d88f635bea4"/>
                    <pic:cNvPicPr>
                      <a:picLocks noChangeAspect="1" noChangeArrowheads="1"/>
                    </pic:cNvPicPr>
                  </pic:nvPicPr>
                  <pic:blipFill>
                    <a:blip r:embed="rId16"/>
                    <a:srcRect/>
                    <a:stretch>
                      <a:fillRect/>
                    </a:stretch>
                  </pic:blipFill>
                  <pic:spPr bwMode="auto">
                    <a:xfrm>
                      <a:off x="0" y="0"/>
                      <a:ext cx="1885950" cy="1609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日，确认乙公司债券实际利息收入、收到债</w:t>
      </w:r>
      <w:r>
        <w:rPr>
          <w:rFonts w:ascii="宋体" w:hAnsi="宋体" w:cs="宋体" w:hint="eastAsia"/>
          <w:color w:val="000000"/>
          <w:sz w:val="21"/>
          <w:szCs w:val="21"/>
        </w:rPr>
        <w:t>券利息和本金。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借：应收利</w:t>
      </w:r>
      <w:r>
        <w:rPr>
          <w:rFonts w:ascii="宋体" w:hAnsi="宋体" w:cs="宋体" w:hint="eastAsia"/>
          <w:color w:val="000000"/>
          <w:sz w:val="21"/>
          <w:szCs w:val="21"/>
        </w:rPr>
        <w:t>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债权投资——利息调整　</w:t>
      </w:r>
      <w:r>
        <w:rPr>
          <w:rFonts w:ascii="宋体" w:hAnsi="宋体" w:cs="宋体" w:hint="eastAsia"/>
          <w:color w:val="000000"/>
          <w:sz w:val="21"/>
          <w:szCs w:val="21"/>
        </w:rPr>
        <w:t xml:space="preserve">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118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贷：应收利</w:t>
      </w:r>
      <w:r>
        <w:rPr>
          <w:rFonts w:ascii="宋体" w:hAnsi="宋体" w:cs="宋体" w:hint="eastAsia"/>
          <w:color w:val="000000"/>
          <w:sz w:val="21"/>
          <w:szCs w:val="21"/>
        </w:rPr>
        <w:t>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该债权投资的摊余成本＝</w:t>
      </w:r>
      <w:r>
        <w:rPr>
          <w:rFonts w:ascii="宋体" w:hAnsi="宋体" w:cs="宋体" w:hint="eastAsia"/>
          <w:color w:val="000000"/>
          <w:sz w:val="21"/>
          <w:szCs w:val="21"/>
        </w:rPr>
        <w:t>1 191</w:t>
      </w:r>
      <w:r>
        <w:rPr>
          <w:rFonts w:ascii="宋体" w:hAnsi="宋体" w:cs="宋体" w:hint="eastAsia"/>
          <w:color w:val="000000"/>
          <w:sz w:val="21"/>
          <w:szCs w:val="21"/>
        </w:rPr>
        <w:t>＋</w:t>
      </w:r>
      <w:r>
        <w:rPr>
          <w:rFonts w:ascii="宋体" w:hAnsi="宋体" w:cs="宋体" w:hint="eastAsia"/>
          <w:color w:val="000000"/>
          <w:sz w:val="21"/>
          <w:szCs w:val="21"/>
        </w:rPr>
        <w:t>59</w:t>
      </w:r>
      <w:r>
        <w:rPr>
          <w:rFonts w:ascii="宋体" w:hAnsi="宋体" w:cs="宋体" w:hint="eastAsia"/>
          <w:color w:val="000000"/>
          <w:sz w:val="21"/>
          <w:szCs w:val="21"/>
        </w:rPr>
        <w:t>＝</w:t>
      </w:r>
      <w:r>
        <w:rPr>
          <w:rFonts w:ascii="宋体" w:hAnsi="宋体" w:cs="宋体" w:hint="eastAsia"/>
          <w:color w:val="000000"/>
          <w:sz w:val="21"/>
          <w:szCs w:val="21"/>
        </w:rPr>
        <w:t>1 250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1 250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贷：债权投资——成本　</w:t>
      </w:r>
      <w:r>
        <w:rPr>
          <w:rFonts w:ascii="宋体" w:hAnsi="宋体" w:cs="宋体" w:hint="eastAsia"/>
          <w:color w:val="000000"/>
          <w:sz w:val="21"/>
          <w:szCs w:val="21"/>
        </w:rPr>
        <w:t xml:space="preserve">1 250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88"/>
        <w:gridCol w:w="1400"/>
        <w:gridCol w:w="4822"/>
      </w:tblGrid>
      <w:tr w:rsidR="00000000" w:rsidTr="0078428C">
        <w:trPr>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Style w:val="font14zd3"/>
                <w:rFonts w:ascii="宋体" w:hAnsi="宋体" w:cs="宋体" w:hint="eastAsia"/>
              </w:rPr>
              <w:t>相关计算</w:t>
            </w:r>
          </w:p>
        </w:tc>
      </w:tr>
      <w:tr w:rsidR="00000000" w:rsidTr="0078428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投资收益</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期初摊余成本×实际利率</w:t>
            </w:r>
          </w:p>
        </w:tc>
      </w:tr>
      <w:tr w:rsidR="00000000" w:rsidTr="0078428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期末摊余成本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分期付息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期初摊余成本</w:t>
            </w:r>
            <w:r>
              <w:rPr>
                <w:rStyle w:val="font14zd3"/>
                <w:rFonts w:ascii="宋体" w:hAnsi="宋体" w:cs="宋体" w:hint="eastAsia"/>
              </w:rPr>
              <w:t>＋投</w:t>
            </w:r>
            <w:r>
              <w:rPr>
                <w:rFonts w:ascii="宋体" w:hAnsi="宋体" w:cs="宋体" w:hint="eastAsia"/>
                <w:color w:val="000000"/>
                <w:sz w:val="21"/>
                <w:szCs w:val="21"/>
              </w:rPr>
              <w:t>资收益</w:t>
            </w:r>
            <w:r>
              <w:rPr>
                <w:rStyle w:val="font14zd3"/>
                <w:rFonts w:ascii="宋体" w:hAnsi="宋体" w:cs="宋体" w:hint="eastAsia"/>
              </w:rPr>
              <w:t>-</w:t>
            </w:r>
            <w:r>
              <w:rPr>
                <w:rStyle w:val="font14zd3"/>
                <w:rFonts w:ascii="宋体" w:hAnsi="宋体" w:cs="宋体" w:hint="eastAsia"/>
              </w:rPr>
              <w:t>票</w:t>
            </w:r>
            <w:r>
              <w:rPr>
                <w:rFonts w:ascii="宋体" w:hAnsi="宋体" w:cs="宋体" w:hint="eastAsia"/>
                <w:color w:val="000000"/>
                <w:sz w:val="21"/>
                <w:szCs w:val="21"/>
              </w:rPr>
              <w:t>面利息</w:t>
            </w:r>
          </w:p>
        </w:tc>
      </w:tr>
      <w:tr w:rsidR="00000000" w:rsidTr="0078428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到期付息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期初摊余成本</w:t>
            </w:r>
            <w:r>
              <w:rPr>
                <w:rStyle w:val="font14zd3"/>
                <w:rFonts w:ascii="宋体" w:hAnsi="宋体" w:cs="宋体" w:hint="eastAsia"/>
              </w:rPr>
              <w:t>＋投</w:t>
            </w:r>
            <w:r>
              <w:rPr>
                <w:rFonts w:ascii="宋体" w:hAnsi="宋体" w:cs="宋体" w:hint="eastAsia"/>
                <w:color w:val="000000"/>
                <w:sz w:val="21"/>
                <w:szCs w:val="21"/>
              </w:rPr>
              <w:t>资收益</w:t>
            </w:r>
          </w:p>
        </w:tc>
      </w:tr>
      <w:tr w:rsidR="00000000" w:rsidTr="0078428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期末利息调整余额</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期末摊余成本与面值差额</w:t>
            </w:r>
          </w:p>
        </w:tc>
      </w:tr>
    </w:tbl>
    <w:p w:rsidR="00000000" w:rsidRDefault="0078428C" w:rsidP="0078428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日购入面值为</w:t>
      </w:r>
      <w:r>
        <w:rPr>
          <w:rStyle w:val="fontkaiti1"/>
          <w:rFonts w:cs="宋体" w:hint="default"/>
          <w:color w:val="000000"/>
        </w:rPr>
        <w:t>2 000</w:t>
      </w:r>
      <w:r>
        <w:rPr>
          <w:rStyle w:val="fontkaiti1"/>
          <w:rFonts w:cs="宋体" w:hint="default"/>
          <w:color w:val="000000"/>
        </w:rPr>
        <w:t>万元的债券，实际支付价款</w:t>
      </w:r>
      <w:r>
        <w:rPr>
          <w:rStyle w:val="fontkaiti1"/>
          <w:rFonts w:cs="宋体" w:hint="default"/>
          <w:color w:val="000000"/>
        </w:rPr>
        <w:t>2 078.98</w:t>
      </w:r>
      <w:r>
        <w:rPr>
          <w:rStyle w:val="fontkaiti1"/>
          <w:rFonts w:cs="宋体" w:hint="default"/>
          <w:color w:val="000000"/>
        </w:rPr>
        <w:t>万元，另支付交易费用</w:t>
      </w:r>
      <w:r>
        <w:rPr>
          <w:rStyle w:val="fontkaiti1"/>
          <w:rFonts w:cs="宋体" w:hint="default"/>
          <w:color w:val="000000"/>
        </w:rPr>
        <w:t>10</w:t>
      </w:r>
      <w:r>
        <w:rPr>
          <w:rStyle w:val="fontkaiti1"/>
          <w:rFonts w:cs="宋体" w:hint="default"/>
          <w:color w:val="000000"/>
        </w:rPr>
        <w:t>万元。该债券的票面期限为</w:t>
      </w:r>
      <w:r>
        <w:rPr>
          <w:rStyle w:val="fontkaiti1"/>
          <w:rFonts w:cs="宋体" w:hint="default"/>
          <w:color w:val="000000"/>
        </w:rPr>
        <w:t>5</w:t>
      </w:r>
      <w:r>
        <w:rPr>
          <w:rStyle w:val="fontkaiti1"/>
          <w:rFonts w:cs="宋体" w:hint="default"/>
          <w:color w:val="000000"/>
        </w:rPr>
        <w:t>年，票面利率为</w:t>
      </w:r>
      <w:r>
        <w:rPr>
          <w:rStyle w:val="fontkaiti1"/>
          <w:rFonts w:cs="宋体" w:hint="default"/>
          <w:color w:val="000000"/>
        </w:rPr>
        <w:t>5</w:t>
      </w:r>
      <w:r>
        <w:rPr>
          <w:rStyle w:val="fontkaiti1"/>
          <w:rFonts w:cs="宋体" w:hint="default"/>
          <w:color w:val="000000"/>
        </w:rPr>
        <w:t>％，实际利率为</w:t>
      </w:r>
      <w:r>
        <w:rPr>
          <w:rStyle w:val="fontkaiti1"/>
          <w:rFonts w:cs="宋体" w:hint="default"/>
          <w:color w:val="000000"/>
        </w:rPr>
        <w:t>4</w:t>
      </w:r>
      <w:r>
        <w:rPr>
          <w:rStyle w:val="fontkaiti1"/>
          <w:rFonts w:cs="宋体" w:hint="default"/>
          <w:color w:val="000000"/>
        </w:rPr>
        <w:t>％，每年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日支付利息，到期一次还本，甲公司将其作为以摊余成本计量的金融资产核算。不考虑其他因素，则</w:t>
      </w:r>
      <w:r>
        <w:rPr>
          <w:rStyle w:val="fontkaiti1"/>
          <w:rFonts w:cs="宋体" w:hint="default"/>
          <w:color w:val="000000"/>
        </w:rPr>
        <w:t>2021</w:t>
      </w:r>
      <w:r>
        <w:rPr>
          <w:rStyle w:val="fontkaiti1"/>
          <w:rFonts w:cs="宋体" w:hint="default"/>
          <w:color w:val="000000"/>
        </w:rPr>
        <w:t>年甲公司应确认的投资收益为（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A.82.9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B.83.56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D.82.49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『答案解析』债权投资的初始入账金额＝</w:t>
      </w:r>
      <w:r>
        <w:rPr>
          <w:rStyle w:val="fontkaiti1"/>
          <w:rFonts w:cs="宋体" w:hint="default"/>
          <w:color w:val="000000"/>
        </w:rPr>
        <w:t>2 078.98</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2 088.98</w:t>
      </w:r>
      <w:r>
        <w:rPr>
          <w:rStyle w:val="fontkaiti1"/>
          <w:rFonts w:cs="宋体" w:hint="default"/>
          <w:color w:val="000000"/>
        </w:rPr>
        <w:t>（万元）；</w:t>
      </w:r>
      <w:r>
        <w:rPr>
          <w:rStyle w:val="fontkaiti1"/>
          <w:rFonts w:cs="宋体" w:hint="default"/>
          <w:color w:val="000000"/>
        </w:rPr>
        <w:t>2020</w:t>
      </w:r>
      <w:r>
        <w:rPr>
          <w:rStyle w:val="fontkaiti1"/>
          <w:rFonts w:cs="宋体" w:hint="default"/>
          <w:color w:val="000000"/>
        </w:rPr>
        <w:t>年年末债权投资的账面价值＝</w:t>
      </w:r>
      <w:r>
        <w:rPr>
          <w:rStyle w:val="fontkaiti1"/>
          <w:rFonts w:cs="宋体" w:hint="default"/>
          <w:color w:val="000000"/>
        </w:rPr>
        <w:t>2 088.98</w:t>
      </w:r>
      <w:r>
        <w:rPr>
          <w:rStyle w:val="fontkaiti1"/>
          <w:rFonts w:cs="宋体" w:hint="default"/>
          <w:color w:val="000000"/>
        </w:rPr>
        <w:t>＋</w:t>
      </w:r>
      <w:r>
        <w:rPr>
          <w:rStyle w:val="fontkaiti1"/>
          <w:rFonts w:cs="宋体" w:hint="default"/>
          <w:color w:val="000000"/>
        </w:rPr>
        <w:t>2 088.98×4</w:t>
      </w:r>
      <w:r>
        <w:rPr>
          <w:rStyle w:val="fontkaiti1"/>
          <w:rFonts w:cs="宋体" w:hint="default"/>
          <w:color w:val="000000"/>
        </w:rPr>
        <w:t>％－</w:t>
      </w:r>
      <w:r>
        <w:rPr>
          <w:rStyle w:val="fontkaiti1"/>
          <w:rFonts w:cs="宋体" w:hint="default"/>
          <w:color w:val="000000"/>
        </w:rPr>
        <w:t>2 000×5</w:t>
      </w:r>
      <w:r>
        <w:rPr>
          <w:rStyle w:val="fontkaiti1"/>
          <w:rFonts w:cs="宋体" w:hint="default"/>
          <w:color w:val="000000"/>
        </w:rPr>
        <w:t>％</w:t>
      </w:r>
      <w:r>
        <w:rPr>
          <w:rStyle w:val="fontkaiti1"/>
          <w:rFonts w:cs="宋体" w:hint="default"/>
          <w:color w:val="000000"/>
        </w:rPr>
        <w:t>≈2 072.54</w:t>
      </w:r>
      <w:r>
        <w:rPr>
          <w:rStyle w:val="fontkaiti1"/>
          <w:rFonts w:cs="宋体" w:hint="default"/>
          <w:color w:val="000000"/>
        </w:rPr>
        <w:t>（万元）；</w:t>
      </w:r>
      <w:r>
        <w:rPr>
          <w:rStyle w:val="fontkaiti1"/>
          <w:rFonts w:cs="宋体" w:hint="default"/>
          <w:color w:val="000000"/>
        </w:rPr>
        <w:t>2021</w:t>
      </w:r>
      <w:r>
        <w:rPr>
          <w:rStyle w:val="fontkaiti1"/>
          <w:rFonts w:cs="宋体" w:hint="default"/>
          <w:color w:val="000000"/>
        </w:rPr>
        <w:t>年甲公司应确认的投资收益＝</w:t>
      </w:r>
      <w:r>
        <w:rPr>
          <w:rStyle w:val="fontkaiti1"/>
          <w:rFonts w:cs="宋体" w:hint="default"/>
          <w:color w:val="000000"/>
        </w:rPr>
        <w:t>2 072.54×4</w:t>
      </w:r>
      <w:r>
        <w:rPr>
          <w:rStyle w:val="fontkaiti1"/>
          <w:rFonts w:cs="宋体" w:hint="default"/>
          <w:color w:val="000000"/>
        </w:rPr>
        <w:t>％＝</w:t>
      </w:r>
      <w:r>
        <w:rPr>
          <w:rStyle w:val="fontkaiti1"/>
          <w:rFonts w:cs="宋体" w:hint="default"/>
          <w:color w:val="000000"/>
        </w:rPr>
        <w:t>82.9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丙公司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日从证券市场按每张</w:t>
      </w:r>
      <w:r>
        <w:rPr>
          <w:rStyle w:val="fontkaiti1"/>
          <w:rFonts w:cs="宋体" w:hint="default"/>
          <w:color w:val="000000"/>
        </w:rPr>
        <w:t>1 050</w:t>
      </w:r>
      <w:r>
        <w:rPr>
          <w:rStyle w:val="fontkaiti1"/>
          <w:rFonts w:cs="宋体" w:hint="default"/>
          <w:color w:val="000000"/>
        </w:rPr>
        <w:t>元（含交易费用）购入甲公司于</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日发行的期限为</w:t>
      </w:r>
      <w:r>
        <w:rPr>
          <w:rStyle w:val="fontkaiti1"/>
          <w:rFonts w:cs="宋体" w:hint="default"/>
          <w:color w:val="000000"/>
        </w:rPr>
        <w:t>5</w:t>
      </w:r>
      <w:r>
        <w:rPr>
          <w:rStyle w:val="fontkaiti1"/>
          <w:rFonts w:cs="宋体" w:hint="default"/>
          <w:color w:val="000000"/>
        </w:rPr>
        <w:t>年、面值为</w:t>
      </w:r>
      <w:r>
        <w:rPr>
          <w:rStyle w:val="fontkaiti1"/>
          <w:rFonts w:cs="宋体" w:hint="default"/>
          <w:color w:val="000000"/>
        </w:rPr>
        <w:t>1 000</w:t>
      </w:r>
      <w:r>
        <w:rPr>
          <w:rStyle w:val="fontkaiti1"/>
          <w:rFonts w:cs="宋体" w:hint="default"/>
          <w:color w:val="000000"/>
        </w:rPr>
        <w:t>元、票面年利率为</w:t>
      </w:r>
      <w:r>
        <w:rPr>
          <w:rStyle w:val="fontkaiti1"/>
          <w:rFonts w:cs="宋体" w:hint="default"/>
          <w:color w:val="000000"/>
        </w:rPr>
        <w:t>12</w:t>
      </w:r>
      <w:r>
        <w:rPr>
          <w:rStyle w:val="fontkaiti1"/>
          <w:rFonts w:cs="宋体" w:hint="default"/>
          <w:color w:val="000000"/>
        </w:rPr>
        <w:t>％的债券</w:t>
      </w:r>
      <w:r>
        <w:rPr>
          <w:rStyle w:val="fontkaiti1"/>
          <w:rFonts w:cs="宋体" w:hint="default"/>
          <w:color w:val="000000"/>
        </w:rPr>
        <w:t>800</w:t>
      </w:r>
      <w:r>
        <w:rPr>
          <w:rStyle w:val="fontkaiti1"/>
          <w:rFonts w:cs="宋体" w:hint="default"/>
          <w:color w:val="000000"/>
        </w:rPr>
        <w:t>张，款项以银行存款付讫。该债券每年付息一次、到期还本并支付最后一期利息。丙公司将其划分为以摊余成本计量的金融资产核算，假定实际年利率为</w:t>
      </w:r>
      <w:r>
        <w:rPr>
          <w:rStyle w:val="fontkaiti1"/>
          <w:rFonts w:cs="宋体" w:hint="default"/>
          <w:color w:val="000000"/>
        </w:rPr>
        <w:t>10.66</w:t>
      </w:r>
      <w:r>
        <w:rPr>
          <w:rStyle w:val="fontkaiti1"/>
          <w:rFonts w:cs="宋体" w:hint="default"/>
          <w:color w:val="000000"/>
        </w:rPr>
        <w:t>％，则丙公司</w:t>
      </w:r>
      <w:r>
        <w:rPr>
          <w:rStyle w:val="fontkaiti1"/>
          <w:rFonts w:cs="宋体" w:hint="default"/>
          <w:color w:val="000000"/>
        </w:rPr>
        <w:t>2020</w:t>
      </w:r>
      <w:r>
        <w:rPr>
          <w:rStyle w:val="fontkaiti1"/>
          <w:rFonts w:cs="宋体" w:hint="default"/>
          <w:color w:val="000000"/>
        </w:rPr>
        <w:t>年年末持有的该批债券的摊余成本为（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A.839 200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B.828 480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C.832 659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D.833 544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『答案解析』丙公司</w:t>
      </w:r>
      <w:r>
        <w:rPr>
          <w:rStyle w:val="fontkaiti1"/>
          <w:rFonts w:cs="宋体" w:hint="default"/>
          <w:color w:val="000000"/>
        </w:rPr>
        <w:t>2020</w:t>
      </w:r>
      <w:r>
        <w:rPr>
          <w:rStyle w:val="fontkaiti1"/>
          <w:rFonts w:cs="宋体" w:hint="default"/>
          <w:color w:val="000000"/>
        </w:rPr>
        <w:t>年年末持有的该批债券的摊余成本＝</w:t>
      </w:r>
      <w:r>
        <w:rPr>
          <w:rStyle w:val="fontkaiti1"/>
          <w:rFonts w:cs="宋体" w:hint="default"/>
          <w:color w:val="000000"/>
        </w:rPr>
        <w:t>1 050×800</w:t>
      </w:r>
      <w:r>
        <w:rPr>
          <w:rStyle w:val="fontkaiti1"/>
          <w:rFonts w:cs="宋体" w:hint="default"/>
          <w:color w:val="000000"/>
        </w:rPr>
        <w:t>＋</w:t>
      </w:r>
      <w:r>
        <w:rPr>
          <w:rStyle w:val="fontkaiti1"/>
          <w:rFonts w:cs="宋体" w:hint="default"/>
          <w:color w:val="000000"/>
        </w:rPr>
        <w:t>1 050×800×10.66</w:t>
      </w:r>
      <w:r>
        <w:rPr>
          <w:rStyle w:val="fontkaiti1"/>
          <w:rFonts w:cs="宋体" w:hint="default"/>
          <w:color w:val="000000"/>
        </w:rPr>
        <w:t>％－</w:t>
      </w:r>
      <w:r>
        <w:rPr>
          <w:rStyle w:val="fontkaiti1"/>
          <w:rFonts w:cs="宋体" w:hint="default"/>
          <w:color w:val="000000"/>
        </w:rPr>
        <w:t>1 000×800×12</w:t>
      </w:r>
      <w:r>
        <w:rPr>
          <w:rStyle w:val="fontkaiti1"/>
          <w:rFonts w:cs="宋体" w:hint="default"/>
          <w:color w:val="000000"/>
        </w:rPr>
        <w:t>％＝</w:t>
      </w:r>
      <w:r>
        <w:rPr>
          <w:rStyle w:val="fontkaiti1"/>
          <w:rFonts w:cs="宋体" w:hint="default"/>
          <w:color w:val="000000"/>
        </w:rPr>
        <w:t>833 544</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借：债权投资</w:t>
      </w:r>
      <w:r>
        <w:rPr>
          <w:rStyle w:val="fontkaiti1"/>
          <w:rFonts w:cs="宋体" w:hint="default"/>
          <w:color w:val="000000"/>
        </w:rPr>
        <w:t>——</w:t>
      </w:r>
      <w:r>
        <w:rPr>
          <w:rStyle w:val="fontkaiti1"/>
          <w:rFonts w:cs="宋体" w:hint="default"/>
          <w:color w:val="000000"/>
        </w:rPr>
        <w:t>成本　（</w:t>
      </w:r>
      <w:r>
        <w:rPr>
          <w:rStyle w:val="fontkaiti1"/>
          <w:rFonts w:cs="宋体" w:hint="default"/>
          <w:color w:val="000000"/>
        </w:rPr>
        <w:t>1 000×800</w:t>
      </w:r>
      <w:r>
        <w:rPr>
          <w:rStyle w:val="fontkaiti1"/>
          <w:rFonts w:cs="宋体" w:hint="default"/>
          <w:color w:val="000000"/>
        </w:rPr>
        <w:t>）</w:t>
      </w:r>
      <w:r>
        <w:rPr>
          <w:rStyle w:val="fontkaiti1"/>
          <w:rFonts w:cs="宋体" w:hint="default"/>
          <w:color w:val="000000"/>
        </w:rPr>
        <w:t>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1 050×800</w:t>
      </w:r>
      <w:r>
        <w:rPr>
          <w:rStyle w:val="fontkaiti1"/>
          <w:rFonts w:cs="宋体" w:hint="default"/>
          <w:color w:val="000000"/>
        </w:rPr>
        <w:t>）</w:t>
      </w:r>
      <w:r>
        <w:rPr>
          <w:rStyle w:val="fontkaiti1"/>
          <w:rFonts w:cs="宋体" w:hint="default"/>
          <w:color w:val="000000"/>
        </w:rPr>
        <w:t>840 000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800 000×12</w:t>
      </w:r>
      <w:r>
        <w:rPr>
          <w:rStyle w:val="fontkaiti1"/>
          <w:rFonts w:cs="宋体" w:hint="default"/>
          <w:color w:val="000000"/>
        </w:rPr>
        <w:t>％）</w:t>
      </w:r>
      <w:r>
        <w:rPr>
          <w:rStyle w:val="fontkaiti1"/>
          <w:rFonts w:cs="宋体" w:hint="default"/>
          <w:color w:val="000000"/>
        </w:rPr>
        <w:t>96 000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840 000×10.66</w:t>
      </w:r>
      <w:r>
        <w:rPr>
          <w:rStyle w:val="fontkaiti1"/>
          <w:rFonts w:cs="宋体" w:hint="default"/>
          <w:color w:val="000000"/>
        </w:rPr>
        <w:t>％）</w:t>
      </w:r>
      <w:r>
        <w:rPr>
          <w:rStyle w:val="fontkaiti1"/>
          <w:rFonts w:cs="宋体" w:hint="default"/>
          <w:color w:val="000000"/>
        </w:rPr>
        <w:t>89 544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债权投资</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6 456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借：银行存款　</w:t>
      </w:r>
      <w:r>
        <w:rPr>
          <w:rStyle w:val="fontkaiti1"/>
          <w:rFonts w:cs="宋体" w:hint="default"/>
          <w:color w:val="000000"/>
        </w:rPr>
        <w:t>96 000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贷：应收利息　</w:t>
      </w:r>
      <w:r>
        <w:rPr>
          <w:rStyle w:val="fontkaiti1"/>
          <w:rFonts w:cs="宋体" w:hint="default"/>
          <w:color w:val="000000"/>
        </w:rPr>
        <w:t>96 000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日以银行存款</w:t>
      </w:r>
      <w:r>
        <w:rPr>
          <w:rStyle w:val="fontkaiti1"/>
          <w:rFonts w:cs="宋体" w:hint="default"/>
          <w:color w:val="000000"/>
        </w:rPr>
        <w:t>84</w:t>
      </w:r>
      <w:r>
        <w:rPr>
          <w:rStyle w:val="fontkaiti1"/>
          <w:rFonts w:cs="宋体" w:hint="default"/>
          <w:color w:val="000000"/>
        </w:rPr>
        <w:t>万元购入乙公司当日发行的</w:t>
      </w:r>
      <w:r>
        <w:rPr>
          <w:rStyle w:val="fontkaiti1"/>
          <w:rFonts w:cs="宋体" w:hint="default"/>
          <w:color w:val="000000"/>
        </w:rPr>
        <w:t>5</w:t>
      </w:r>
      <w:r>
        <w:rPr>
          <w:rStyle w:val="fontkaiti1"/>
          <w:rFonts w:cs="宋体" w:hint="default"/>
          <w:color w:val="000000"/>
        </w:rPr>
        <w:t>年期固定利率债券，作为以摊余成本计量的金融资产核算。该债券面值</w:t>
      </w:r>
      <w:r>
        <w:rPr>
          <w:rStyle w:val="fontkaiti1"/>
          <w:rFonts w:cs="宋体" w:hint="default"/>
          <w:color w:val="000000"/>
        </w:rPr>
        <w:t>80</w:t>
      </w:r>
      <w:r>
        <w:rPr>
          <w:rStyle w:val="fontkaiti1"/>
          <w:rFonts w:cs="宋体" w:hint="default"/>
          <w:color w:val="000000"/>
        </w:rPr>
        <w:t>万元，每年付息一次、到期还本，票面年利率</w:t>
      </w:r>
      <w:r>
        <w:rPr>
          <w:rStyle w:val="fontkaiti1"/>
          <w:rFonts w:cs="宋体" w:hint="default"/>
          <w:color w:val="000000"/>
        </w:rPr>
        <w:t>12</w:t>
      </w:r>
      <w:r>
        <w:rPr>
          <w:rStyle w:val="fontkaiti1"/>
          <w:rFonts w:cs="宋体" w:hint="default"/>
          <w:color w:val="000000"/>
        </w:rPr>
        <w:t>％，实际年利率</w:t>
      </w:r>
      <w:r>
        <w:rPr>
          <w:rStyle w:val="fontkaiti1"/>
          <w:rFonts w:cs="宋体" w:hint="default"/>
          <w:color w:val="000000"/>
        </w:rPr>
        <w:t>10.66</w:t>
      </w:r>
      <w:r>
        <w:rPr>
          <w:rStyle w:val="fontkaiti1"/>
          <w:rFonts w:cs="宋体" w:hint="default"/>
          <w:color w:val="000000"/>
        </w:rPr>
        <w:t>％。采用实际利率法摊销，则甲公司</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日该金融资产</w:t>
      </w:r>
      <w:r>
        <w:rPr>
          <w:rStyle w:val="fontkaiti1"/>
          <w:rFonts w:cs="宋体" w:hint="default"/>
          <w:color w:val="000000"/>
        </w:rPr>
        <w:t>“</w:t>
      </w:r>
      <w:r>
        <w:rPr>
          <w:rStyle w:val="fontkaiti1"/>
          <w:rFonts w:cs="宋体" w:hint="default"/>
          <w:color w:val="000000"/>
        </w:rPr>
        <w:t>债权投资</w:t>
      </w:r>
      <w:r>
        <w:rPr>
          <w:rStyle w:val="fontkaiti1"/>
          <w:rFonts w:cs="宋体" w:hint="default"/>
          <w:color w:val="000000"/>
        </w:rPr>
        <w:t>——</w:t>
      </w:r>
      <w:r>
        <w:rPr>
          <w:rStyle w:val="fontkaiti1"/>
          <w:rFonts w:cs="宋体" w:hint="default"/>
          <w:color w:val="000000"/>
        </w:rPr>
        <w:t>利息调整</w:t>
      </w:r>
      <w:r>
        <w:rPr>
          <w:rStyle w:val="fontkaiti1"/>
          <w:rFonts w:cs="宋体" w:hint="default"/>
          <w:color w:val="000000"/>
        </w:rPr>
        <w:t>”</w:t>
      </w:r>
      <w:r>
        <w:rPr>
          <w:rStyle w:val="fontkaiti1"/>
          <w:rFonts w:cs="宋体" w:hint="default"/>
          <w:color w:val="000000"/>
        </w:rPr>
        <w:t>科目的余额为（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A.32 536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B.31 884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C.46 456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D.33 544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2018</w:t>
      </w:r>
      <w:r>
        <w:rPr>
          <w:rStyle w:val="fontkaiti1"/>
          <w:rFonts w:cs="宋体" w:hint="default"/>
          <w:color w:val="000000"/>
        </w:rPr>
        <w:t>年年末该金融资产的账面价值＝</w:t>
      </w:r>
      <w:r>
        <w:rPr>
          <w:rStyle w:val="fontkaiti1"/>
          <w:rFonts w:cs="宋体" w:hint="default"/>
          <w:color w:val="000000"/>
        </w:rPr>
        <w:t>84</w:t>
      </w:r>
      <w:r>
        <w:rPr>
          <w:rStyle w:val="fontkaiti1"/>
          <w:rFonts w:cs="宋体" w:hint="default"/>
          <w:color w:val="000000"/>
        </w:rPr>
        <w:t>＋</w:t>
      </w:r>
      <w:r>
        <w:rPr>
          <w:rStyle w:val="fontkaiti1"/>
          <w:rFonts w:cs="宋体" w:hint="default"/>
          <w:color w:val="000000"/>
        </w:rPr>
        <w:t>84×10.66</w:t>
      </w:r>
      <w:r>
        <w:rPr>
          <w:rStyle w:val="fontkaiti1"/>
          <w:rFonts w:cs="宋体" w:hint="default"/>
          <w:color w:val="000000"/>
        </w:rPr>
        <w:t>％－</w:t>
      </w:r>
      <w:r>
        <w:rPr>
          <w:rStyle w:val="fontkaiti1"/>
          <w:rFonts w:cs="宋体" w:hint="default"/>
          <w:color w:val="000000"/>
        </w:rPr>
        <w:t>80×12</w:t>
      </w:r>
      <w:r>
        <w:rPr>
          <w:rStyle w:val="fontkaiti1"/>
          <w:rFonts w:cs="宋体" w:hint="default"/>
          <w:color w:val="000000"/>
        </w:rPr>
        <w:t>％＝</w:t>
      </w:r>
      <w:r>
        <w:rPr>
          <w:rStyle w:val="fontkaiti1"/>
          <w:rFonts w:cs="宋体" w:hint="default"/>
          <w:color w:val="000000"/>
        </w:rPr>
        <w:t>83.354</w:t>
      </w:r>
      <w:r>
        <w:rPr>
          <w:rStyle w:val="fontkaiti1"/>
          <w:rFonts w:cs="宋体" w:hint="default"/>
          <w:color w:val="000000"/>
        </w:rPr>
        <w:t>4</w:t>
      </w:r>
      <w:r>
        <w:rPr>
          <w:rStyle w:val="fontkaiti1"/>
          <w:rFonts w:cs="宋体" w:hint="default"/>
          <w:color w:val="000000"/>
        </w:rPr>
        <w:t>（万元），因此</w:t>
      </w:r>
      <w:r>
        <w:rPr>
          <w:rStyle w:val="fontkaiti1"/>
          <w:rFonts w:cs="宋体" w:hint="default"/>
          <w:color w:val="000000"/>
        </w:rPr>
        <w:t>“</w:t>
      </w:r>
      <w:r>
        <w:rPr>
          <w:rStyle w:val="fontkaiti1"/>
          <w:rFonts w:cs="宋体" w:hint="default"/>
          <w:color w:val="000000"/>
        </w:rPr>
        <w:t>债权投资</w:t>
      </w:r>
      <w:r>
        <w:rPr>
          <w:rStyle w:val="fontkaiti1"/>
          <w:rFonts w:cs="宋体" w:hint="default"/>
          <w:color w:val="000000"/>
        </w:rPr>
        <w:t>——</w:t>
      </w:r>
      <w:r>
        <w:rPr>
          <w:rStyle w:val="fontkaiti1"/>
          <w:rFonts w:cs="宋体" w:hint="default"/>
          <w:color w:val="000000"/>
        </w:rPr>
        <w:t>利息调整</w:t>
      </w:r>
      <w:r>
        <w:rPr>
          <w:rStyle w:val="fontkaiti1"/>
          <w:rFonts w:cs="宋体" w:hint="default"/>
          <w:color w:val="000000"/>
        </w:rPr>
        <w:t>”</w:t>
      </w:r>
      <w:r>
        <w:rPr>
          <w:rStyle w:val="fontkaiti1"/>
          <w:rFonts w:cs="宋体" w:hint="default"/>
          <w:color w:val="000000"/>
        </w:rPr>
        <w:t>科目的余额＝</w:t>
      </w:r>
      <w:r>
        <w:rPr>
          <w:rStyle w:val="fontkaiti1"/>
          <w:rFonts w:cs="宋体" w:hint="default"/>
          <w:color w:val="000000"/>
        </w:rPr>
        <w:t>83.3544</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3.3544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借：债权投资</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利息调整　</w:t>
      </w:r>
      <w:r>
        <w:rPr>
          <w:rStyle w:val="fontkaiti1"/>
          <w:rFonts w:cs="宋体" w:hint="default"/>
          <w:color w:val="000000"/>
        </w:rPr>
        <w:t xml:space="preserve"> 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8.9544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债权投资</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0.6456</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ascii="黑体" w:eastAsia="黑体" w:hAnsi="黑体" w:cs="宋体" w:hint="default"/>
          <w:color w:val="000000"/>
        </w:rPr>
        <w:t>【例题】</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日，甲公司支付价款</w:t>
      </w:r>
      <w:r>
        <w:rPr>
          <w:rStyle w:val="fontkaiti1"/>
          <w:rFonts w:cs="宋体" w:hint="default"/>
          <w:color w:val="000000"/>
        </w:rPr>
        <w:t>1 000</w:t>
      </w:r>
      <w:r>
        <w:rPr>
          <w:rStyle w:val="fontkaiti1"/>
          <w:rFonts w:cs="宋体" w:hint="default"/>
          <w:color w:val="000000"/>
        </w:rPr>
        <w:t>万元（含交易费用）从上海证券交</w:t>
      </w:r>
      <w:r>
        <w:rPr>
          <w:rStyle w:val="fontkaiti1"/>
          <w:rFonts w:cs="宋体" w:hint="default"/>
          <w:color w:val="000000"/>
        </w:rPr>
        <w:t>易所购入乙公司同日发行的</w:t>
      </w:r>
      <w:r>
        <w:rPr>
          <w:rStyle w:val="fontkaiti1"/>
          <w:rFonts w:cs="宋体" w:hint="default"/>
          <w:color w:val="000000"/>
        </w:rPr>
        <w:t>5</w:t>
      </w:r>
      <w:r>
        <w:rPr>
          <w:rStyle w:val="fontkaiti1"/>
          <w:rFonts w:cs="宋体" w:hint="default"/>
          <w:color w:val="000000"/>
        </w:rPr>
        <w:t>年期公司债券，债券票面价值总额为</w:t>
      </w:r>
      <w:r>
        <w:rPr>
          <w:rStyle w:val="fontkaiti1"/>
          <w:rFonts w:cs="宋体" w:hint="default"/>
          <w:color w:val="000000"/>
        </w:rPr>
        <w:t>1 250</w:t>
      </w:r>
      <w:r>
        <w:rPr>
          <w:rStyle w:val="fontkaiti1"/>
          <w:rFonts w:cs="宋体" w:hint="default"/>
          <w:color w:val="000000"/>
        </w:rPr>
        <w:t>万元，票面年利率为</w:t>
      </w:r>
      <w:r>
        <w:rPr>
          <w:rStyle w:val="fontkaiti1"/>
          <w:rFonts w:cs="宋体" w:hint="default"/>
          <w:color w:val="000000"/>
        </w:rPr>
        <w:t>4.72%</w:t>
      </w:r>
      <w:r>
        <w:rPr>
          <w:rStyle w:val="fontkaiti1"/>
          <w:rFonts w:cs="宋体" w:hint="default"/>
          <w:color w:val="000000"/>
        </w:rPr>
        <w:t>，于年末支付本年度债券利息（</w:t>
      </w:r>
      <w:r>
        <w:rPr>
          <w:rStyle w:val="fontkaiti1"/>
          <w:rFonts w:cs="宋体" w:hint="default"/>
          <w:color w:val="000000"/>
        </w:rPr>
        <w:t>59</w:t>
      </w:r>
      <w:r>
        <w:rPr>
          <w:rStyle w:val="fontkaiti1"/>
          <w:rFonts w:cs="宋体" w:hint="default"/>
          <w:color w:val="000000"/>
        </w:rPr>
        <w:t>万元），本金在债券到期时一次性偿还。甲公司根据其管理该债券的业务模式和该债券的合同现金流量特征，将该债券分类为以摊余成本计量的金融资产。假定实际利率为</w:t>
      </w:r>
      <w:r>
        <w:rPr>
          <w:rStyle w:val="fontkaiti1"/>
          <w:rFonts w:cs="宋体" w:hint="default"/>
          <w:color w:val="000000"/>
        </w:rPr>
        <w:t>10%</w:t>
      </w:r>
      <w:r>
        <w:rPr>
          <w:rStyle w:val="fontkaiti1"/>
          <w:rFonts w:cs="宋体" w:hint="default"/>
          <w:color w:val="000000"/>
        </w:rPr>
        <w:t>，计算结果保留整数，不考虑其他因素。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日，购入乙公司债券。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借：债权投资</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债权投资</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该债权投资的初始入账金额（取得时摊余成本）为</w:t>
      </w:r>
      <w:r>
        <w:rPr>
          <w:rStyle w:val="fontkaiti1"/>
          <w:rFonts w:cs="宋体" w:hint="default"/>
          <w:color w:val="000000"/>
        </w:rPr>
        <w:t>1 000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日，确认乙公司债券实际利息收入、收到债券利息。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借：债权投资</w:t>
      </w:r>
      <w:r>
        <w:rPr>
          <w:rStyle w:val="fontkaiti1"/>
          <w:rFonts w:cs="宋体" w:hint="default"/>
          <w:color w:val="000000"/>
        </w:rPr>
        <w:t>——</w:t>
      </w:r>
      <w:r>
        <w:rPr>
          <w:rStyle w:val="fontkaiti1"/>
          <w:rFonts w:cs="宋体" w:hint="default"/>
          <w:color w:val="000000"/>
        </w:rPr>
        <w:t xml:space="preserve">应计利息　</w:t>
      </w:r>
      <w:r>
        <w:rPr>
          <w:rStyle w:val="fontkaiti1"/>
          <w:rFonts w:cs="宋体" w:hint="default"/>
          <w:color w:val="000000"/>
        </w:rPr>
        <w:t>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债权投资</w:t>
      </w:r>
      <w:r>
        <w:rPr>
          <w:rStyle w:val="fontkaiti1"/>
          <w:rFonts w:cs="宋体" w:hint="default"/>
          <w:color w:val="000000"/>
        </w:rPr>
        <w:t>——</w:t>
      </w:r>
      <w:r>
        <w:rPr>
          <w:rStyle w:val="fontkaiti1"/>
          <w:rFonts w:cs="宋体" w:hint="default"/>
          <w:color w:val="000000"/>
        </w:rPr>
        <w:t xml:space="preserve">利息调整　</w:t>
      </w:r>
      <w:r>
        <w:rPr>
          <w:rStyle w:val="fontkaiti1"/>
          <w:rFonts w:cs="宋体" w:hint="default"/>
          <w:color w:val="000000"/>
        </w:rPr>
        <w:t>41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贷：债权投资</w:t>
      </w:r>
      <w:r>
        <w:rPr>
          <w:rStyle w:val="fontkaiti1"/>
          <w:rFonts w:cs="宋体" w:hint="default"/>
          <w:color w:val="000000"/>
        </w:rPr>
        <w:t>——</w:t>
      </w:r>
      <w:r>
        <w:rPr>
          <w:rStyle w:val="fontkaiti1"/>
          <w:rFonts w:cs="宋体" w:hint="default"/>
          <w:color w:val="000000"/>
        </w:rPr>
        <w:t>应计利息</w:t>
      </w:r>
      <w:r>
        <w:rPr>
          <w:rStyle w:val="fontkaiti1"/>
          <w:rFonts w:cs="宋体" w:hint="default"/>
          <w:color w:val="000000"/>
        </w:rPr>
        <w:t xml:space="preserve"> 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267200" cy="1019175"/>
            <wp:effectExtent l="0" t="0" r="0" b="0"/>
            <wp:docPr id="12" name="图片_x002044c86d1e-01ea-44a9-b32e-7d478ed73f4e" descr="8953eeb4-4ad3-45bc-b823-90f43fedf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4c86d1e-01ea-44a9-b32e-7d478ed73f4e" descr="8953eeb4-4ad3-45bc-b823-90f43fedfc7d"/>
                    <pic:cNvPicPr>
                      <a:picLocks noChangeAspect="1" noChangeArrowheads="1"/>
                    </pic:cNvPicPr>
                  </pic:nvPicPr>
                  <pic:blipFill>
                    <a:blip r:embed="rId17"/>
                    <a:srcRect/>
                    <a:stretch>
                      <a:fillRect/>
                    </a:stretch>
                  </pic:blipFill>
                  <pic:spPr bwMode="auto">
                    <a:xfrm>
                      <a:off x="0" y="0"/>
                      <a:ext cx="4267200" cy="1019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【提示】改为到期一次还本付息：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日，确认乙公司债券实际利息收入、收到债券利息。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借：债权投资</w:t>
      </w:r>
      <w:r>
        <w:rPr>
          <w:rStyle w:val="fontkaiti1"/>
          <w:rFonts w:cs="宋体" w:hint="default"/>
          <w:color w:val="000000"/>
        </w:rPr>
        <w:t>——</w:t>
      </w:r>
      <w:r>
        <w:rPr>
          <w:rStyle w:val="fontkaiti1"/>
          <w:rFonts w:cs="宋体" w:hint="default"/>
          <w:color w:val="000000"/>
        </w:rPr>
        <w:t xml:space="preserve">应计利息　</w:t>
      </w:r>
      <w:r>
        <w:rPr>
          <w:rStyle w:val="fontkaiti1"/>
          <w:rFonts w:cs="宋体" w:hint="default"/>
          <w:color w:val="000000"/>
        </w:rPr>
        <w:t>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债权投资</w:t>
      </w:r>
      <w:r>
        <w:rPr>
          <w:rStyle w:val="fontkaiti1"/>
          <w:rFonts w:cs="宋体" w:hint="default"/>
          <w:color w:val="000000"/>
        </w:rPr>
        <w:t>——</w:t>
      </w:r>
      <w:r>
        <w:rPr>
          <w:rStyle w:val="fontkaiti1"/>
          <w:rFonts w:cs="宋体" w:hint="default"/>
          <w:color w:val="000000"/>
        </w:rPr>
        <w:t>利息调整</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41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305300" cy="990600"/>
            <wp:effectExtent l="19050" t="0" r="0" b="0"/>
            <wp:docPr id="13" name="图片_x0020d052669b-5eb8-478e-9005-1a5003d913a7" descr="04a7e993-0f8f-48e9-9c9d-6feb92704f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052669b-5eb8-478e-9005-1a5003d913a7" descr="04a7e993-0f8f-48e9-9c9d-6feb92704f56"/>
                    <pic:cNvPicPr>
                      <a:picLocks noChangeAspect="1" noChangeArrowheads="1"/>
                    </pic:cNvPicPr>
                  </pic:nvPicPr>
                  <pic:blipFill>
                    <a:blip r:embed="rId18"/>
                    <a:srcRect/>
                    <a:stretch>
                      <a:fillRect/>
                    </a:stretch>
                  </pic:blipFill>
                  <pic:spPr bwMode="auto">
                    <a:xfrm>
                      <a:off x="0" y="0"/>
                      <a:ext cx="4305300" cy="990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以公允价值计量且其变动计入其他综合收益的金融资产的核算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78428C" w:rsidP="0078428C">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贰　以公允价值计量且其变动计入其他综合收益的金融资产的核算</w:t>
      </w:r>
      <w:r>
        <w:rPr>
          <w:rFonts w:ascii="宋体" w:hAnsi="宋体" w:cs="宋体" w:hint="eastAsia"/>
          <w:color w:val="000000"/>
          <w:sz w:val="21"/>
          <w:szCs w:val="21"/>
        </w:rPr>
        <w:t xml:space="preserve"> </w:t>
      </w:r>
    </w:p>
    <w:p w:rsidR="00000000" w:rsidRDefault="0078428C" w:rsidP="0078428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一、以公允价值计量且其变动计入其他综合收益的金融资产的确认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分类为以公允价值计量且其变动计入其他综合收益的金融资产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金融资产同时符合下列条件的，应当分类为以公允价值计量且其变动计入其他综合收益的金融资产：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业务模式</w:t>
      </w:r>
      <w:r>
        <w:rPr>
          <w:rFonts w:ascii="宋体" w:hAnsi="宋体" w:cs="宋体" w:hint="eastAsia"/>
          <w:color w:val="000000"/>
          <w:sz w:val="21"/>
          <w:szCs w:val="21"/>
        </w:rPr>
        <w:t>：收取合同现金流量</w:t>
      </w:r>
      <w:r>
        <w:rPr>
          <w:rFonts w:ascii="宋体" w:hAnsi="宋体" w:cs="宋体" w:hint="eastAsia"/>
          <w:color w:val="000000"/>
          <w:sz w:val="21"/>
          <w:szCs w:val="21"/>
        </w:rPr>
        <w:t>＋出售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合同现金流量特征</w:t>
      </w:r>
      <w:r>
        <w:rPr>
          <w:rFonts w:ascii="宋体" w:hAnsi="宋体" w:cs="宋体" w:hint="eastAsia"/>
          <w:color w:val="000000"/>
          <w:sz w:val="21"/>
          <w:szCs w:val="21"/>
        </w:rPr>
        <w:t>：本金＋利息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指定为</w:t>
      </w:r>
      <w:r>
        <w:rPr>
          <w:rFonts w:ascii="宋体" w:hAnsi="宋体" w:cs="宋体" w:hint="eastAsia"/>
          <w:color w:val="000000"/>
          <w:sz w:val="21"/>
          <w:szCs w:val="21"/>
        </w:rPr>
        <w:t>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权益工具投资一般不符合本金加利息的合同现金流量特征，因此应当分类为以公允价值计量且其变动计入当期损益的金融资产。但在初始确认时，企业可以将</w:t>
      </w:r>
      <w:r>
        <w:rPr>
          <w:rStyle w:val="font14zd2"/>
          <w:rFonts w:ascii="宋体" w:hAnsi="宋体" w:cs="宋体" w:hint="eastAsia"/>
        </w:rPr>
        <w:t>非交易性权益工具投资</w:t>
      </w:r>
      <w:r>
        <w:rPr>
          <w:rFonts w:ascii="宋体" w:hAnsi="宋体" w:cs="宋体" w:hint="eastAsia"/>
          <w:color w:val="000000"/>
          <w:sz w:val="21"/>
          <w:szCs w:val="21"/>
        </w:rPr>
        <w:t>指定为以公允价值计量且其变动计入其他综合收益的金融资产。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该指定一经作出，不得撤销。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金融资产的分类：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05"/>
        <w:gridCol w:w="3905"/>
      </w:tblGrid>
      <w:tr w:rsidR="00000000" w:rsidTr="0078428C">
        <w:trPr>
          <w:trHeight w:val="300"/>
          <w:jc w:val="center"/>
        </w:trPr>
        <w:tc>
          <w:tcPr>
            <w:tcW w:w="449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Style w:val="font14zd3"/>
                <w:rFonts w:ascii="宋体" w:hAnsi="宋体" w:cs="宋体" w:hint="eastAsia"/>
              </w:rPr>
              <w:t>金融资产</w:t>
            </w:r>
          </w:p>
        </w:tc>
        <w:tc>
          <w:tcPr>
            <w:tcW w:w="357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Style w:val="font14zd3"/>
                <w:rFonts w:ascii="宋体" w:hAnsi="宋体" w:cs="宋体" w:hint="eastAsia"/>
              </w:rPr>
              <w:t>目标</w:t>
            </w:r>
          </w:p>
        </w:tc>
      </w:tr>
      <w:tr w:rsidR="00000000" w:rsidTr="0078428C">
        <w:trPr>
          <w:trHeight w:val="300"/>
          <w:jc w:val="center"/>
        </w:trPr>
        <w:tc>
          <w:tcPr>
            <w:tcW w:w="44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以摊余成本计量的金融资产【摊成】</w:t>
            </w:r>
          </w:p>
        </w:tc>
        <w:tc>
          <w:tcPr>
            <w:tcW w:w="35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收取合同现金流量（本金＋利息）</w:t>
            </w:r>
          </w:p>
        </w:tc>
      </w:tr>
      <w:tr w:rsidR="00000000" w:rsidTr="0078428C">
        <w:trPr>
          <w:trHeight w:val="300"/>
          <w:jc w:val="center"/>
        </w:trPr>
        <w:tc>
          <w:tcPr>
            <w:tcW w:w="449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以公允价值计量且其变动计入其他综合收益的金融资产【公其】</w:t>
            </w:r>
          </w:p>
        </w:tc>
        <w:tc>
          <w:tcPr>
            <w:tcW w:w="35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收取合同现金流量（本金＋利息）</w:t>
            </w:r>
          </w:p>
        </w:tc>
      </w:tr>
      <w:tr w:rsidR="00000000" w:rsidTr="0078428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35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出售【指定非交易性权益工具】</w:t>
            </w:r>
          </w:p>
        </w:tc>
      </w:tr>
      <w:tr w:rsidR="00000000" w:rsidTr="0078428C">
        <w:trPr>
          <w:trHeight w:val="300"/>
          <w:jc w:val="center"/>
        </w:trPr>
        <w:tc>
          <w:tcPr>
            <w:tcW w:w="44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以公允价值计量且其变动计入当期损益的金融资产【公损】</w:t>
            </w:r>
          </w:p>
        </w:tc>
        <w:tc>
          <w:tcPr>
            <w:tcW w:w="35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其他（出售）【债务工具、权益工具】</w:t>
            </w:r>
          </w:p>
        </w:tc>
      </w:tr>
    </w:tbl>
    <w:p w:rsidR="00000000" w:rsidRDefault="0078428C" w:rsidP="0078428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二、以公允价值计量且其变动计入其他综合收益的金融资产的计量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97"/>
        <w:gridCol w:w="7913"/>
      </w:tblGrid>
      <w:tr w:rsidR="00000000" w:rsidTr="0078428C">
        <w:trPr>
          <w:cantSplit/>
          <w:trHeight w:val="300"/>
          <w:tblHeader/>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计量原则</w:t>
            </w:r>
          </w:p>
        </w:tc>
      </w:tr>
      <w:tr w:rsidR="00000000" w:rsidTr="0078428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初始计量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公允价值（不包含已到付息期但尚未领取的债券利息或已宣告但尚未发放的现金股利）＋交易费用</w:t>
            </w:r>
          </w:p>
        </w:tc>
      </w:tr>
      <w:tr w:rsidR="00000000" w:rsidTr="0078428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后续计量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公允价值</w:t>
            </w:r>
          </w:p>
        </w:tc>
      </w:tr>
    </w:tbl>
    <w:p w:rsidR="00000000" w:rsidRDefault="0078428C" w:rsidP="0078428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三、分类为以公允价值计量且其变动计入其他</w:t>
      </w:r>
      <w:r>
        <w:rPr>
          <w:rStyle w:val="a6"/>
          <w:rFonts w:ascii="宋体" w:hAnsi="宋体" w:cs="宋体" w:hint="eastAsia"/>
          <w:color w:val="000000"/>
          <w:sz w:val="21"/>
          <w:szCs w:val="21"/>
        </w:rPr>
        <w:t>综合收益的金融资产的核算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其他债权投资——成本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日，甲公司支付价款</w:t>
      </w:r>
      <w:r>
        <w:rPr>
          <w:rFonts w:ascii="宋体" w:hAnsi="宋体" w:cs="宋体" w:hint="eastAsia"/>
          <w:color w:val="000000"/>
          <w:sz w:val="21"/>
          <w:szCs w:val="21"/>
        </w:rPr>
        <w:t>120</w:t>
      </w:r>
      <w:r>
        <w:rPr>
          <w:rFonts w:ascii="宋体" w:hAnsi="宋体" w:cs="宋体" w:hint="eastAsia"/>
          <w:color w:val="000000"/>
          <w:sz w:val="21"/>
          <w:szCs w:val="21"/>
        </w:rPr>
        <w:t>万元（</w:t>
      </w:r>
      <w:r>
        <w:rPr>
          <w:rStyle w:val="font14zd2"/>
          <w:rFonts w:ascii="宋体" w:hAnsi="宋体" w:cs="宋体" w:hint="eastAsia"/>
        </w:rPr>
        <w:t>包含已到付息期但尚未领取的债券利息</w:t>
      </w:r>
      <w:r>
        <w:rPr>
          <w:rStyle w:val="font14zd2"/>
          <w:rFonts w:ascii="宋体" w:hAnsi="宋体" w:cs="宋体" w:hint="eastAsia"/>
        </w:rPr>
        <w:t>10</w:t>
      </w:r>
      <w:r>
        <w:rPr>
          <w:rStyle w:val="font14zd2"/>
          <w:rFonts w:ascii="宋体" w:hAnsi="宋体" w:cs="宋体" w:hint="eastAsia"/>
        </w:rPr>
        <w:t>万元</w:t>
      </w:r>
      <w:r>
        <w:rPr>
          <w:rFonts w:ascii="宋体" w:hAnsi="宋体" w:cs="宋体" w:hint="eastAsia"/>
          <w:color w:val="000000"/>
          <w:sz w:val="21"/>
          <w:szCs w:val="21"/>
        </w:rPr>
        <w:t>）购入乙公司同日发行的</w:t>
      </w:r>
      <w:r>
        <w:rPr>
          <w:rFonts w:ascii="宋体" w:hAnsi="宋体" w:cs="宋体" w:hint="eastAsia"/>
          <w:color w:val="000000"/>
          <w:sz w:val="21"/>
          <w:szCs w:val="21"/>
        </w:rPr>
        <w:t>3</w:t>
      </w:r>
      <w:r>
        <w:rPr>
          <w:rFonts w:ascii="宋体" w:hAnsi="宋体" w:cs="宋体" w:hint="eastAsia"/>
          <w:color w:val="000000"/>
          <w:sz w:val="21"/>
          <w:szCs w:val="21"/>
        </w:rPr>
        <w:t>年期公司债券，划分为以公允价值计量且其变动计入其他综合收益的金融资产。另支付交易费用</w:t>
      </w:r>
      <w:r>
        <w:rPr>
          <w:rFonts w:ascii="宋体" w:hAnsi="宋体" w:cs="宋体" w:hint="eastAsia"/>
          <w:color w:val="000000"/>
          <w:sz w:val="21"/>
          <w:szCs w:val="21"/>
        </w:rPr>
        <w:t>5</w:t>
      </w:r>
      <w:r>
        <w:rPr>
          <w:rFonts w:ascii="宋体" w:hAnsi="宋体" w:cs="宋体" w:hint="eastAsia"/>
          <w:color w:val="000000"/>
          <w:sz w:val="21"/>
          <w:szCs w:val="21"/>
        </w:rPr>
        <w:t>万元。该债券的面值为</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借：其他债权投资——成本</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w:t>
      </w:r>
      <w:r>
        <w:rPr>
          <w:rFonts w:ascii="宋体" w:hAnsi="宋体" w:cs="宋体" w:hint="eastAsia"/>
          <w:color w:val="000000"/>
          <w:sz w:val="21"/>
          <w:szCs w:val="21"/>
        </w:rPr>
        <w:t>整</w:t>
      </w:r>
      <w:r>
        <w:rPr>
          <w:rFonts w:ascii="宋体" w:hAnsi="宋体" w:cs="宋体" w:hint="eastAsia"/>
          <w:color w:val="000000"/>
          <w:sz w:val="21"/>
          <w:szCs w:val="21"/>
        </w:rPr>
        <w:t xml:space="preserve"> 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应收利</w:t>
      </w:r>
      <w:r>
        <w:rPr>
          <w:rFonts w:ascii="宋体" w:hAnsi="宋体" w:cs="宋体" w:hint="eastAsia"/>
          <w:color w:val="000000"/>
          <w:sz w:val="21"/>
          <w:szCs w:val="21"/>
        </w:rPr>
        <w:t>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125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借：其他债权投资——成本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借或贷</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资产负债表日，确认利息收入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00500" cy="885825"/>
            <wp:effectExtent l="19050" t="0" r="0" b="0"/>
            <wp:docPr id="14" name="图片_x00208f85ece2-6fc5-41d5-8043-3baa4cb1c905" descr="b96ee41c-14b7-4dff-a351-3fea5427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f85ece2-6fc5-41d5-8043-3baa4cb1c905" descr="b96ee41c-14b7-4dff-a351-3fea54270425"/>
                    <pic:cNvPicPr>
                      <a:picLocks noChangeAspect="1" noChangeArrowheads="1"/>
                    </pic:cNvPicPr>
                  </pic:nvPicPr>
                  <pic:blipFill>
                    <a:blip r:embed="rId19"/>
                    <a:srcRect/>
                    <a:stretch>
                      <a:fillRect/>
                    </a:stretch>
                  </pic:blipFill>
                  <pic:spPr bwMode="auto">
                    <a:xfrm>
                      <a:off x="0" y="0"/>
                      <a:ext cx="4000500" cy="885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资产负债表日，确认公允价值变动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借：其他债权投资——公允价值变动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借：信用减值损失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该项</w:t>
      </w:r>
      <w:r>
        <w:rPr>
          <w:rFonts w:ascii="宋体" w:hAnsi="宋体" w:cs="宋体" w:hint="eastAsia"/>
          <w:color w:val="000000"/>
          <w:sz w:val="21"/>
          <w:szCs w:val="21"/>
        </w:rPr>
        <w:t>金融资产的减值不应减少该金融资产在资产负债表中列示的账面价值。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应重新计算剩余存续期预期信用损失。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贷：其他债权投资——成本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（或借方）——公允价值变动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（或借方）——利息调整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借或贷：</w:t>
      </w:r>
      <w:r>
        <w:rPr>
          <w:rStyle w:val="font14zd2"/>
          <w:rFonts w:ascii="宋体" w:hAnsi="宋体" w:cs="宋体" w:hint="eastAsia"/>
        </w:rPr>
        <w:t>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投资收益</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到期收回投资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其他综合收益</w:t>
      </w:r>
      <w:r>
        <w:rPr>
          <w:rFonts w:ascii="宋体" w:hAnsi="宋体" w:cs="宋体" w:hint="eastAsia"/>
          <w:color w:val="000000"/>
          <w:sz w:val="21"/>
          <w:szCs w:val="21"/>
        </w:rPr>
        <w:t>[</w:t>
      </w:r>
      <w:r>
        <w:rPr>
          <w:rFonts w:ascii="宋体" w:hAnsi="宋体" w:cs="宋体" w:hint="eastAsia"/>
          <w:color w:val="000000"/>
          <w:sz w:val="21"/>
          <w:szCs w:val="21"/>
        </w:rPr>
        <w:t>或贷方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贷：其他债权投资——成本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w:t>
      </w:r>
      <w:r>
        <w:rPr>
          <w:rFonts w:ascii="宋体" w:hAnsi="宋体" w:cs="宋体" w:hint="eastAsia"/>
          <w:color w:val="000000"/>
          <w:sz w:val="21"/>
          <w:szCs w:val="21"/>
        </w:rPr>
        <w:t>[</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w:t>
      </w:r>
      <w:r>
        <w:rPr>
          <w:rFonts w:ascii="宋体" w:hAnsi="宋体" w:cs="宋体" w:hint="eastAsia"/>
          <w:color w:val="000000"/>
          <w:sz w:val="21"/>
          <w:szCs w:val="21"/>
        </w:rPr>
        <w:t>[</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信用减值损失</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日，甲公司（制造业企业）支付价款</w:t>
      </w:r>
      <w:r>
        <w:rPr>
          <w:rFonts w:ascii="宋体" w:hAnsi="宋体" w:cs="宋体" w:hint="eastAsia"/>
          <w:color w:val="000000"/>
          <w:sz w:val="21"/>
          <w:szCs w:val="21"/>
        </w:rPr>
        <w:t>1 000</w:t>
      </w:r>
      <w:r>
        <w:rPr>
          <w:rFonts w:ascii="宋体" w:hAnsi="宋体" w:cs="宋体" w:hint="eastAsia"/>
          <w:color w:val="000000"/>
          <w:sz w:val="21"/>
          <w:szCs w:val="21"/>
        </w:rPr>
        <w:t>万元（含交易费用）从公开市场购入乙公司同日发行的</w:t>
      </w:r>
      <w:r>
        <w:rPr>
          <w:rFonts w:ascii="宋体" w:hAnsi="宋体" w:cs="宋体" w:hint="eastAsia"/>
          <w:color w:val="000000"/>
          <w:sz w:val="21"/>
          <w:szCs w:val="21"/>
        </w:rPr>
        <w:t>5</w:t>
      </w:r>
      <w:r>
        <w:rPr>
          <w:rFonts w:ascii="宋体" w:hAnsi="宋体" w:cs="宋体" w:hint="eastAsia"/>
          <w:color w:val="000000"/>
          <w:sz w:val="21"/>
          <w:szCs w:val="21"/>
        </w:rPr>
        <w:t>年期公司债券</w:t>
      </w:r>
      <w:r>
        <w:rPr>
          <w:rFonts w:ascii="宋体" w:hAnsi="宋体" w:cs="宋体" w:hint="eastAsia"/>
          <w:color w:val="000000"/>
          <w:sz w:val="21"/>
          <w:szCs w:val="21"/>
        </w:rPr>
        <w:t>12 500</w:t>
      </w:r>
      <w:r>
        <w:rPr>
          <w:rFonts w:ascii="宋体" w:hAnsi="宋体" w:cs="宋体" w:hint="eastAsia"/>
          <w:color w:val="000000"/>
          <w:sz w:val="21"/>
          <w:szCs w:val="21"/>
        </w:rPr>
        <w:t>份，债券票面价值总额为</w:t>
      </w:r>
      <w:r>
        <w:rPr>
          <w:rFonts w:ascii="宋体" w:hAnsi="宋体" w:cs="宋体" w:hint="eastAsia"/>
          <w:color w:val="000000"/>
          <w:sz w:val="21"/>
          <w:szCs w:val="21"/>
        </w:rPr>
        <w:t>1 250</w:t>
      </w:r>
      <w:r>
        <w:rPr>
          <w:rFonts w:ascii="宋体" w:hAnsi="宋体" w:cs="宋体" w:hint="eastAsia"/>
          <w:color w:val="000000"/>
          <w:sz w:val="21"/>
          <w:szCs w:val="21"/>
        </w:rPr>
        <w:t>万元，票面年利率为</w:t>
      </w:r>
      <w:r>
        <w:rPr>
          <w:rFonts w:ascii="宋体" w:hAnsi="宋体" w:cs="宋体" w:hint="eastAsia"/>
          <w:color w:val="000000"/>
          <w:sz w:val="21"/>
          <w:szCs w:val="21"/>
        </w:rPr>
        <w:t>4.72</w:t>
      </w:r>
      <w:r>
        <w:rPr>
          <w:rFonts w:ascii="宋体" w:hAnsi="宋体" w:cs="宋体" w:hint="eastAsia"/>
          <w:color w:val="000000"/>
          <w:sz w:val="21"/>
          <w:szCs w:val="21"/>
        </w:rPr>
        <w:t>％，于年末支付本年度债券利息（即每年利息为</w:t>
      </w:r>
      <w:r>
        <w:rPr>
          <w:rFonts w:ascii="宋体" w:hAnsi="宋体" w:cs="宋体" w:hint="eastAsia"/>
          <w:color w:val="000000"/>
          <w:sz w:val="21"/>
          <w:szCs w:val="21"/>
        </w:rPr>
        <w:t>59</w:t>
      </w:r>
      <w:r>
        <w:rPr>
          <w:rFonts w:ascii="宋体" w:hAnsi="宋体" w:cs="宋体" w:hint="eastAsia"/>
          <w:color w:val="000000"/>
          <w:sz w:val="21"/>
          <w:szCs w:val="21"/>
        </w:rPr>
        <w:t>万元），本金在债券到期时一次性偿还。甲公司根据其管理该债券的业务模式和该债券的合同现金流量特征</w:t>
      </w:r>
      <w:r>
        <w:rPr>
          <w:rFonts w:ascii="宋体" w:hAnsi="宋体" w:cs="宋体" w:hint="eastAsia"/>
          <w:color w:val="000000"/>
          <w:sz w:val="21"/>
          <w:szCs w:val="21"/>
        </w:rPr>
        <w:t>，将该债券分类为以公允价值计量且其变动计入其他综合收益的金融资产。假定实际利率为</w:t>
      </w:r>
      <w:r>
        <w:rPr>
          <w:rFonts w:ascii="宋体" w:hAnsi="宋体" w:cs="宋体" w:hint="eastAsia"/>
          <w:color w:val="000000"/>
          <w:sz w:val="21"/>
          <w:szCs w:val="21"/>
        </w:rPr>
        <w:t>10</w:t>
      </w:r>
      <w:r>
        <w:rPr>
          <w:rFonts w:ascii="宋体" w:hAnsi="宋体" w:cs="宋体" w:hint="eastAsia"/>
          <w:color w:val="000000"/>
          <w:sz w:val="21"/>
          <w:szCs w:val="21"/>
        </w:rPr>
        <w:t>％，计算结果保留整数，不考虑其他因素影响。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其他资料如下：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日，乙公司债券的公允价值为</w:t>
      </w:r>
      <w:r>
        <w:rPr>
          <w:rFonts w:ascii="宋体" w:hAnsi="宋体" w:cs="宋体" w:hint="eastAsia"/>
          <w:color w:val="000000"/>
          <w:sz w:val="21"/>
          <w:szCs w:val="21"/>
        </w:rPr>
        <w:t>1 200</w:t>
      </w:r>
      <w:r>
        <w:rPr>
          <w:rFonts w:ascii="宋体" w:hAnsi="宋体" w:cs="宋体" w:hint="eastAsia"/>
          <w:color w:val="000000"/>
          <w:sz w:val="21"/>
          <w:szCs w:val="21"/>
        </w:rPr>
        <w:t>万元（不含利息）。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21</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日，乙公司债券的公允价值为</w:t>
      </w:r>
      <w:r>
        <w:rPr>
          <w:rFonts w:ascii="宋体" w:hAnsi="宋体" w:cs="宋体" w:hint="eastAsia"/>
          <w:color w:val="000000"/>
          <w:sz w:val="21"/>
          <w:szCs w:val="21"/>
        </w:rPr>
        <w:t>1 300</w:t>
      </w:r>
      <w:r>
        <w:rPr>
          <w:rFonts w:ascii="宋体" w:hAnsi="宋体" w:cs="宋体" w:hint="eastAsia"/>
          <w:color w:val="000000"/>
          <w:sz w:val="21"/>
          <w:szCs w:val="21"/>
        </w:rPr>
        <w:t>万元（不含利息）。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22</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20</w:t>
      </w:r>
      <w:r>
        <w:rPr>
          <w:rFonts w:ascii="宋体" w:hAnsi="宋体" w:cs="宋体" w:hint="eastAsia"/>
          <w:color w:val="000000"/>
          <w:sz w:val="21"/>
          <w:szCs w:val="21"/>
        </w:rPr>
        <w:t>日，通过上海证券交易所出售了乙公司债券</w:t>
      </w:r>
      <w:r>
        <w:rPr>
          <w:rFonts w:ascii="宋体" w:hAnsi="宋体" w:cs="宋体" w:hint="eastAsia"/>
          <w:color w:val="000000"/>
          <w:sz w:val="21"/>
          <w:szCs w:val="21"/>
        </w:rPr>
        <w:t>12 500</w:t>
      </w:r>
      <w:r>
        <w:rPr>
          <w:rFonts w:ascii="宋体" w:hAnsi="宋体" w:cs="宋体" w:hint="eastAsia"/>
          <w:color w:val="000000"/>
          <w:sz w:val="21"/>
          <w:szCs w:val="21"/>
        </w:rPr>
        <w:t>份，取得价款</w:t>
      </w:r>
      <w:r>
        <w:rPr>
          <w:rFonts w:ascii="宋体" w:hAnsi="宋体" w:cs="宋体" w:hint="eastAsia"/>
          <w:color w:val="000000"/>
          <w:sz w:val="21"/>
          <w:szCs w:val="21"/>
        </w:rPr>
        <w:t>1 260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日，购入乙公司债券。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借：其他债权投资——</w:t>
      </w:r>
      <w:r>
        <w:rPr>
          <w:rFonts w:ascii="宋体" w:hAnsi="宋体" w:cs="宋体" w:hint="eastAsia"/>
          <w:color w:val="000000"/>
          <w:sz w:val="21"/>
          <w:szCs w:val="21"/>
        </w:rPr>
        <w:t>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1 250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其他债权投资——利息调整　</w:t>
      </w:r>
      <w:r>
        <w:rPr>
          <w:rFonts w:ascii="宋体" w:hAnsi="宋体" w:cs="宋体" w:hint="eastAsia"/>
          <w:color w:val="000000"/>
          <w:sz w:val="21"/>
          <w:szCs w:val="21"/>
        </w:rPr>
        <w:t xml:space="preserve"> 250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该债权投资的初始入账金额（取得时摊余成本）为</w:t>
      </w:r>
      <w:r>
        <w:rPr>
          <w:rFonts w:ascii="宋体" w:hAnsi="宋体" w:cs="宋体" w:hint="eastAsia"/>
          <w:color w:val="000000"/>
          <w:sz w:val="21"/>
          <w:szCs w:val="21"/>
        </w:rPr>
        <w:t>1 000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日，确认乙公司债券实际利息收入、公允价值变动，收到债券利息。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14825" cy="1676400"/>
            <wp:effectExtent l="19050" t="0" r="0" b="0"/>
            <wp:docPr id="15" name="图片_x00200114a55c-0bc6-4736-81e8-db89cd77b624" descr="afeaad0c-d239-4840-9165-08e877c92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114a55c-0bc6-4736-81e8-db89cd77b624" descr="afeaad0c-d239-4840-9165-08e877c92f23"/>
                    <pic:cNvPicPr>
                      <a:picLocks noChangeAspect="1" noChangeArrowheads="1"/>
                    </pic:cNvPicPr>
                  </pic:nvPicPr>
                  <pic:blipFill>
                    <a:blip r:embed="rId20"/>
                    <a:srcRect/>
                    <a:stretch>
                      <a:fillRect/>
                    </a:stretch>
                  </pic:blipFill>
                  <pic:spPr bwMode="auto">
                    <a:xfrm>
                      <a:off x="0" y="0"/>
                      <a:ext cx="4314825" cy="1676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日，乙公司债券的公允价值为</w:t>
      </w:r>
      <w:r>
        <w:rPr>
          <w:rFonts w:ascii="宋体" w:hAnsi="宋体" w:cs="宋体" w:hint="eastAsia"/>
          <w:color w:val="000000"/>
          <w:sz w:val="21"/>
          <w:szCs w:val="21"/>
        </w:rPr>
        <w:t>1 200</w:t>
      </w:r>
      <w:r>
        <w:rPr>
          <w:rFonts w:ascii="宋体" w:hAnsi="宋体" w:cs="宋体" w:hint="eastAsia"/>
          <w:color w:val="000000"/>
          <w:sz w:val="21"/>
          <w:szCs w:val="21"/>
        </w:rPr>
        <w:t>万元（不含利息）。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81425" cy="1000125"/>
            <wp:effectExtent l="19050" t="0" r="9525" b="0"/>
            <wp:docPr id="16" name="图片_x0020556b21c6-67ad-451d-8798-ef6125824cd9" descr="399d1762-9b4d-4fb8-999c-5c16d46a9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56b21c6-67ad-451d-8798-ef6125824cd9" descr="399d1762-9b4d-4fb8-999c-5c16d46a9f86"/>
                    <pic:cNvPicPr>
                      <a:picLocks noChangeAspect="1" noChangeArrowheads="1"/>
                    </pic:cNvPicPr>
                  </pic:nvPicPr>
                  <pic:blipFill>
                    <a:blip r:embed="rId21"/>
                    <a:srcRect/>
                    <a:stretch>
                      <a:fillRect/>
                    </a:stretch>
                  </pic:blipFill>
                  <pic:spPr bwMode="auto">
                    <a:xfrm>
                      <a:off x="0" y="0"/>
                      <a:ext cx="3781425" cy="1000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21</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日，确认乙公司债券实际利息收入、公允价值变动，收到债券利息。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19575" cy="1704975"/>
            <wp:effectExtent l="19050" t="0" r="9525" b="0"/>
            <wp:docPr id="17" name="图片_x0020001ea39b-4bae-440f-ab9d-47895222b8cb" descr="fb3b31c3-1c9e-4e6f-a4e0-a018ee100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01ea39b-4bae-440f-ab9d-47895222b8cb" descr="fb3b31c3-1c9e-4e6f-a4e0-a018ee100d87"/>
                    <pic:cNvPicPr>
                      <a:picLocks noChangeAspect="1" noChangeArrowheads="1"/>
                    </pic:cNvPicPr>
                  </pic:nvPicPr>
                  <pic:blipFill>
                    <a:blip r:embed="rId22"/>
                    <a:srcRect/>
                    <a:stretch>
                      <a:fillRect/>
                    </a:stretch>
                  </pic:blipFill>
                  <pic:spPr bwMode="auto">
                    <a:xfrm>
                      <a:off x="0" y="0"/>
                      <a:ext cx="4219575" cy="1704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21</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日，乙公司债券的公允价值为</w:t>
      </w:r>
      <w:r>
        <w:rPr>
          <w:rFonts w:ascii="宋体" w:hAnsi="宋体" w:cs="宋体" w:hint="eastAsia"/>
          <w:color w:val="000000"/>
          <w:sz w:val="21"/>
          <w:szCs w:val="21"/>
        </w:rPr>
        <w:t>1 300</w:t>
      </w:r>
      <w:r>
        <w:rPr>
          <w:rFonts w:ascii="宋体" w:hAnsi="宋体" w:cs="宋体" w:hint="eastAsia"/>
          <w:color w:val="000000"/>
          <w:sz w:val="21"/>
          <w:szCs w:val="21"/>
        </w:rPr>
        <w:t>万元（不含利息）。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81425" cy="990600"/>
            <wp:effectExtent l="19050" t="0" r="9525" b="0"/>
            <wp:docPr id="18" name="图片_x00204f9f541f-e2a1-473c-9d58-3d36555724a6" descr="c9a3935a-f493-42b3-a1e0-66ff5266d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f9f541f-e2a1-473c-9d58-3d36555724a6" descr="c9a3935a-f493-42b3-a1e0-66ff5266d2af"/>
                    <pic:cNvPicPr>
                      <a:picLocks noChangeAspect="1" noChangeArrowheads="1"/>
                    </pic:cNvPicPr>
                  </pic:nvPicPr>
                  <pic:blipFill>
                    <a:blip r:embed="rId23"/>
                    <a:srcRect/>
                    <a:stretch>
                      <a:fillRect/>
                    </a:stretch>
                  </pic:blipFill>
                  <pic:spPr bwMode="auto">
                    <a:xfrm>
                      <a:off x="0" y="0"/>
                      <a:ext cx="3781425" cy="990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57625" cy="1609725"/>
            <wp:effectExtent l="19050" t="0" r="9525" b="0"/>
            <wp:docPr id="19" name="图片_x0020121b919f-dc3b-4984-9f0d-6f5e13e03de6" descr="5e8378f6-9dc3-4184-99f3-ed369fff7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21b919f-dc3b-4984-9f0d-6f5e13e03de6" descr="5e8378f6-9dc3-4184-99f3-ed369fff73bb"/>
                    <pic:cNvPicPr>
                      <a:picLocks noChangeAspect="1" noChangeArrowheads="1"/>
                    </pic:cNvPicPr>
                  </pic:nvPicPr>
                  <pic:blipFill>
                    <a:blip r:embed="rId24"/>
                    <a:srcRect/>
                    <a:stretch>
                      <a:fillRect/>
                    </a:stretch>
                  </pic:blipFill>
                  <pic:spPr bwMode="auto">
                    <a:xfrm>
                      <a:off x="0" y="0"/>
                      <a:ext cx="3857625" cy="1609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22</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20</w:t>
      </w:r>
      <w:r>
        <w:rPr>
          <w:rFonts w:ascii="宋体" w:hAnsi="宋体" w:cs="宋体" w:hint="eastAsia"/>
          <w:color w:val="000000"/>
          <w:sz w:val="21"/>
          <w:szCs w:val="21"/>
        </w:rPr>
        <w:t>日，确认出售乙公司债券实现的损益。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1 260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其他债权投资——利息调</w:t>
      </w:r>
      <w:r>
        <w:rPr>
          <w:rFonts w:ascii="宋体" w:hAnsi="宋体" w:cs="宋体" w:hint="eastAsia"/>
          <w:color w:val="000000"/>
          <w:sz w:val="21"/>
          <w:szCs w:val="21"/>
        </w:rPr>
        <w:t>整</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164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40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贷：其他债权投资——成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1 250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——公允价值变动　</w:t>
      </w:r>
      <w:r>
        <w:rPr>
          <w:rFonts w:ascii="宋体" w:hAnsi="宋体" w:cs="宋体" w:hint="eastAsia"/>
          <w:color w:val="000000"/>
          <w:sz w:val="21"/>
          <w:szCs w:val="21"/>
        </w:rPr>
        <w:t xml:space="preserve"> 214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借：其他综合收益　</w:t>
      </w:r>
      <w:r>
        <w:rPr>
          <w:rFonts w:ascii="宋体" w:hAnsi="宋体" w:cs="宋体" w:hint="eastAsia"/>
          <w:color w:val="000000"/>
          <w:sz w:val="21"/>
          <w:szCs w:val="21"/>
        </w:rPr>
        <w:t xml:space="preserve">214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214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30"/>
        <w:gridCol w:w="1482"/>
        <w:gridCol w:w="5098"/>
      </w:tblGrid>
      <w:tr w:rsidR="00000000" w:rsidTr="0078428C">
        <w:trPr>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Style w:val="font14zd3"/>
                <w:rFonts w:ascii="宋体" w:hAnsi="宋体" w:cs="宋体" w:hint="eastAsia"/>
              </w:rPr>
              <w:t>相关计算</w:t>
            </w:r>
          </w:p>
        </w:tc>
      </w:tr>
      <w:tr w:rsidR="00000000" w:rsidTr="0078428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投资收益</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期初摊余成本×实际利率</w:t>
            </w:r>
          </w:p>
        </w:tc>
      </w:tr>
      <w:tr w:rsidR="00000000" w:rsidTr="0078428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期末摊余成本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分期付息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期初摊余成本＋投资收益</w:t>
            </w:r>
            <w:r>
              <w:rPr>
                <w:rFonts w:ascii="宋体" w:hAnsi="宋体" w:cs="宋体" w:hint="eastAsia"/>
                <w:color w:val="000000"/>
                <w:sz w:val="21"/>
                <w:szCs w:val="21"/>
              </w:rPr>
              <w:t>-</w:t>
            </w:r>
            <w:r>
              <w:rPr>
                <w:rFonts w:ascii="宋体" w:hAnsi="宋体" w:cs="宋体" w:hint="eastAsia"/>
                <w:color w:val="000000"/>
                <w:sz w:val="21"/>
                <w:szCs w:val="21"/>
              </w:rPr>
              <w:t>票面利息</w:t>
            </w:r>
          </w:p>
        </w:tc>
      </w:tr>
      <w:tr w:rsidR="00000000" w:rsidTr="0078428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到期付息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期初摊余成本＋投资收益</w:t>
            </w:r>
          </w:p>
        </w:tc>
      </w:tr>
      <w:tr w:rsidR="00000000" w:rsidTr="0078428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期末公允价值变动</w:t>
            </w:r>
            <w:r>
              <w:rPr>
                <w:rFonts w:ascii="宋体" w:hAnsi="宋体" w:cs="宋体" w:hint="eastAsia"/>
                <w:color w:val="000000"/>
                <w:sz w:val="21"/>
                <w:szCs w:val="21"/>
              </w:rPr>
              <w:br/>
            </w:r>
            <w:r>
              <w:rPr>
                <w:rFonts w:ascii="宋体" w:hAnsi="宋体" w:cs="宋体" w:hint="eastAsia"/>
                <w:color w:val="000000"/>
                <w:sz w:val="21"/>
                <w:szCs w:val="21"/>
              </w:rPr>
              <w:t>（第一年年末）</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期末公允价值与调公允前的账面价值（摊余成本）的差额</w:t>
            </w:r>
          </w:p>
        </w:tc>
      </w:tr>
    </w:tbl>
    <w:p w:rsidR="00000000" w:rsidRDefault="0078428C" w:rsidP="0078428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单选题】</w:t>
      </w:r>
      <w:r>
        <w:rPr>
          <w:rStyle w:val="fontkaiti1"/>
          <w:rFonts w:cs="宋体" w:hint="default"/>
          <w:color w:val="000000"/>
        </w:rPr>
        <w:t>资产负债表日，以预期信用损失为基础，对以公允价值计量且其变动计入其他综合收益的金融资产进行减值会计处理，确认的减值损失应计入的会计科目是（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信用减值损失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资产负债表日，企业应当按照准则的规定，以预期信用损失为基础，对分类为以公允价值计量且其变动计入其他综合收益的金融资产进行减值会计处理并在其他综合收益中确认减值准备，同时将减值损失或减值利得计入当期损益（信用减值损失），且不应减少该金融资产在资产负债表中列示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单选题】</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日，甲公司支付银行存款</w:t>
      </w:r>
      <w:r>
        <w:rPr>
          <w:rStyle w:val="fontkaiti1"/>
          <w:rFonts w:cs="宋体" w:hint="default"/>
          <w:color w:val="000000"/>
        </w:rPr>
        <w:t>1 995</w:t>
      </w:r>
      <w:r>
        <w:rPr>
          <w:rStyle w:val="fontkaiti1"/>
          <w:rFonts w:cs="宋体" w:hint="default"/>
          <w:color w:val="000000"/>
        </w:rPr>
        <w:t>万元购入乙公司当日发行的</w:t>
      </w:r>
      <w:r>
        <w:rPr>
          <w:rStyle w:val="fontkaiti1"/>
          <w:rFonts w:cs="宋体" w:hint="default"/>
          <w:color w:val="000000"/>
        </w:rPr>
        <w:t>5</w:t>
      </w:r>
      <w:r>
        <w:rPr>
          <w:rStyle w:val="fontkaiti1"/>
          <w:rFonts w:cs="宋体" w:hint="default"/>
          <w:color w:val="000000"/>
        </w:rPr>
        <w:t>年期债券，另支付手续费</w:t>
      </w:r>
      <w:r>
        <w:rPr>
          <w:rStyle w:val="fontkaiti1"/>
          <w:rFonts w:cs="宋体" w:hint="default"/>
          <w:color w:val="000000"/>
        </w:rPr>
        <w:t>5</w:t>
      </w:r>
      <w:r>
        <w:rPr>
          <w:rStyle w:val="fontkaiti1"/>
          <w:rFonts w:cs="宋体" w:hint="default"/>
          <w:color w:val="000000"/>
        </w:rPr>
        <w:t>万元，购入后将该债券分类为以公允价值计量及其变动计入其他综合</w:t>
      </w:r>
      <w:r>
        <w:rPr>
          <w:rStyle w:val="fontkaiti1"/>
          <w:rFonts w:cs="宋体" w:hint="default"/>
          <w:color w:val="000000"/>
        </w:rPr>
        <w:t>收益的金融资产。该债券的面值为</w:t>
      </w:r>
      <w:r>
        <w:rPr>
          <w:rStyle w:val="fontkaiti1"/>
          <w:rFonts w:cs="宋体" w:hint="default"/>
          <w:color w:val="000000"/>
        </w:rPr>
        <w:t>2 100</w:t>
      </w:r>
      <w:r>
        <w:rPr>
          <w:rStyle w:val="fontkaiti1"/>
          <w:rFonts w:cs="宋体" w:hint="default"/>
          <w:color w:val="000000"/>
        </w:rPr>
        <w:t>万元，每年年末付息一次，到期一次还本，票面利率为</w:t>
      </w:r>
      <w:r>
        <w:rPr>
          <w:rStyle w:val="fontkaiti1"/>
          <w:rFonts w:cs="宋体" w:hint="default"/>
          <w:color w:val="000000"/>
        </w:rPr>
        <w:t>5</w:t>
      </w:r>
      <w:r>
        <w:rPr>
          <w:rStyle w:val="fontkaiti1"/>
          <w:rFonts w:cs="宋体" w:hint="default"/>
          <w:color w:val="000000"/>
        </w:rPr>
        <w:t>％，实际利率为</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日，持有的该债券的公允价值为</w:t>
      </w:r>
      <w:r>
        <w:rPr>
          <w:rStyle w:val="fontkaiti1"/>
          <w:rFonts w:cs="宋体" w:hint="default"/>
          <w:color w:val="000000"/>
        </w:rPr>
        <w:t>1 999</w:t>
      </w:r>
      <w:r>
        <w:rPr>
          <w:rStyle w:val="fontkaiti1"/>
          <w:rFonts w:cs="宋体" w:hint="default"/>
          <w:color w:val="000000"/>
        </w:rPr>
        <w:t>万元。不考虑其他因素，则</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日，该债券投资的公允价值变动的影响金额是（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B.19.3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16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10.7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『答案解析』该金融资产的初始入账金额＝</w:t>
      </w:r>
      <w:r>
        <w:rPr>
          <w:rStyle w:val="fontkaiti1"/>
          <w:rFonts w:cs="宋体" w:hint="default"/>
          <w:color w:val="000000"/>
        </w:rPr>
        <w:t>1 995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（万元），年末其摊余成本＝</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2 100×5</w:t>
      </w:r>
      <w:r>
        <w:rPr>
          <w:rStyle w:val="fontkaiti1"/>
          <w:rFonts w:cs="宋体" w:hint="default"/>
          <w:color w:val="000000"/>
        </w:rPr>
        <w:t>％＝</w:t>
      </w:r>
      <w:r>
        <w:rPr>
          <w:rStyle w:val="fontkaiti1"/>
          <w:rFonts w:cs="宋体" w:hint="default"/>
          <w:color w:val="000000"/>
        </w:rPr>
        <w:t>2 01</w:t>
      </w:r>
      <w:r>
        <w:rPr>
          <w:rStyle w:val="fontkaiti1"/>
          <w:rFonts w:cs="宋体" w:hint="default"/>
          <w:color w:val="000000"/>
        </w:rPr>
        <w:t>5</w:t>
      </w:r>
      <w:r>
        <w:rPr>
          <w:rStyle w:val="fontkaiti1"/>
          <w:rFonts w:cs="宋体" w:hint="default"/>
          <w:color w:val="000000"/>
        </w:rPr>
        <w:t>（万元）；年末该债券的公允价值变动额＝</w:t>
      </w:r>
      <w:r>
        <w:rPr>
          <w:rStyle w:val="fontkaiti1"/>
          <w:rFonts w:cs="宋体" w:hint="default"/>
          <w:color w:val="000000"/>
        </w:rPr>
        <w:t>1 999</w:t>
      </w:r>
      <w:r>
        <w:rPr>
          <w:rStyle w:val="fontkaiti1"/>
          <w:rFonts w:cs="宋体" w:hint="default"/>
          <w:color w:val="000000"/>
        </w:rPr>
        <w:t>－</w:t>
      </w:r>
      <w:r>
        <w:rPr>
          <w:rStyle w:val="fontkaiti1"/>
          <w:rFonts w:cs="宋体" w:hint="default"/>
          <w:color w:val="000000"/>
        </w:rPr>
        <w:t>2 015</w:t>
      </w:r>
      <w:r>
        <w:rPr>
          <w:rStyle w:val="fontkaiti1"/>
          <w:rFonts w:cs="宋体" w:hint="default"/>
          <w:color w:val="000000"/>
        </w:rPr>
        <w:t>＝－</w:t>
      </w:r>
      <w:r>
        <w:rPr>
          <w:rStyle w:val="fontkaiti1"/>
          <w:rFonts w:cs="宋体" w:hint="default"/>
          <w:color w:val="000000"/>
        </w:rPr>
        <w:t>16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借：其他债权投资</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2 100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1995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 xml:space="preserve"> 2 000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其他债权投资</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2 100×5</w:t>
      </w:r>
      <w:r>
        <w:rPr>
          <w:rStyle w:val="fontkaiti1"/>
          <w:rFonts w:cs="宋体" w:hint="default"/>
          <w:color w:val="000000"/>
        </w:rPr>
        <w:t>％）</w:t>
      </w:r>
      <w:r>
        <w:rPr>
          <w:rStyle w:val="fontkaiti1"/>
          <w:rFonts w:cs="宋体" w:hint="default"/>
          <w:color w:val="000000"/>
        </w:rPr>
        <w:t>105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其他债权投资</w:t>
      </w:r>
      <w:r>
        <w:rPr>
          <w:rStyle w:val="fontkaiti1"/>
          <w:rFonts w:cs="宋体" w:hint="default"/>
          <w:color w:val="000000"/>
        </w:rPr>
        <w:t>——</w:t>
      </w:r>
      <w:r>
        <w:rPr>
          <w:rStyle w:val="fontkaiti1"/>
          <w:rFonts w:cs="宋体" w:hint="default"/>
          <w:color w:val="000000"/>
        </w:rPr>
        <w:t xml:space="preserve">利息调整　</w:t>
      </w:r>
      <w:r>
        <w:rPr>
          <w:rStyle w:val="fontkaiti1"/>
          <w:rFonts w:cs="宋体" w:hint="default"/>
          <w:color w:val="000000"/>
        </w:rPr>
        <w:t xml:space="preserve"> 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2 000×6</w:t>
      </w:r>
      <w:r>
        <w:rPr>
          <w:rStyle w:val="fontkaiti1"/>
          <w:rFonts w:cs="宋体" w:hint="default"/>
          <w:color w:val="000000"/>
        </w:rPr>
        <w:t>％）</w:t>
      </w:r>
      <w:r>
        <w:rPr>
          <w:rStyle w:val="fontkaiti1"/>
          <w:rFonts w:cs="宋体" w:hint="default"/>
          <w:color w:val="000000"/>
        </w:rPr>
        <w:t>120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贷：其他债权</w:t>
      </w:r>
      <w:r>
        <w:rPr>
          <w:rStyle w:val="fontkaiti1"/>
          <w:rFonts w:cs="宋体" w:hint="default"/>
          <w:color w:val="000000"/>
        </w:rPr>
        <w:t>投资</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 xml:space="preserve"> 16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甲公司于</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日购入乙公司当日发行的面值为</w:t>
      </w:r>
      <w:r>
        <w:rPr>
          <w:rStyle w:val="fontkaiti1"/>
          <w:rFonts w:cs="宋体" w:hint="default"/>
          <w:color w:val="000000"/>
        </w:rPr>
        <w:t>5 000</w:t>
      </w:r>
      <w:r>
        <w:rPr>
          <w:rStyle w:val="fontkaiti1"/>
          <w:rFonts w:cs="宋体" w:hint="default"/>
          <w:color w:val="000000"/>
        </w:rPr>
        <w:t>万元、期限为三年、票面年利率为</w:t>
      </w:r>
      <w:r>
        <w:rPr>
          <w:rStyle w:val="fontkaiti1"/>
          <w:rFonts w:cs="宋体" w:hint="default"/>
          <w:color w:val="000000"/>
        </w:rPr>
        <w:t>4</w:t>
      </w:r>
      <w:r>
        <w:rPr>
          <w:rStyle w:val="fontkaiti1"/>
          <w:rFonts w:cs="宋体" w:hint="default"/>
          <w:color w:val="000000"/>
        </w:rPr>
        <w:t>％、每年年末付息、到期还本的债券，并作为以公允价值计量且其变动计入其他综合收益的金融资产核算，实际支付价款为</w:t>
      </w:r>
      <w:r>
        <w:rPr>
          <w:rStyle w:val="fontkaiti1"/>
          <w:rFonts w:cs="宋体" w:hint="default"/>
          <w:color w:val="000000"/>
        </w:rPr>
        <w:t>5 141. 22</w:t>
      </w:r>
      <w:r>
        <w:rPr>
          <w:rStyle w:val="fontkaiti1"/>
          <w:rFonts w:cs="宋体" w:hint="default"/>
          <w:color w:val="000000"/>
        </w:rPr>
        <w:t>万元（含交易费用</w:t>
      </w:r>
      <w:r>
        <w:rPr>
          <w:rStyle w:val="fontkaiti1"/>
          <w:rFonts w:cs="宋体" w:hint="default"/>
          <w:color w:val="000000"/>
        </w:rPr>
        <w:t>9</w:t>
      </w:r>
      <w:r>
        <w:rPr>
          <w:rStyle w:val="fontkaiti1"/>
          <w:rFonts w:cs="宋体" w:hint="default"/>
          <w:color w:val="000000"/>
        </w:rPr>
        <w:t>万元）。经测实际利率为</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年年末该债券的公允价值为</w:t>
      </w:r>
      <w:r>
        <w:rPr>
          <w:rStyle w:val="fontkaiti1"/>
          <w:rFonts w:cs="宋体" w:hint="default"/>
          <w:color w:val="000000"/>
        </w:rPr>
        <w:t>5152.46</w:t>
      </w:r>
      <w:r>
        <w:rPr>
          <w:rStyle w:val="fontkaiti1"/>
          <w:rFonts w:cs="宋体" w:hint="default"/>
          <w:color w:val="000000"/>
        </w:rPr>
        <w:t>万元，甲公司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日因该金融资产应确认的公允价值变动是（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日因该金融资产应确认的公允价值变动＝</w:t>
      </w:r>
      <w:r>
        <w:rPr>
          <w:rStyle w:val="fontkaiti1"/>
          <w:rFonts w:cs="宋体" w:hint="default"/>
          <w:color w:val="000000"/>
        </w:rPr>
        <w:t>5 152.46</w:t>
      </w:r>
      <w:r>
        <w:rPr>
          <w:rStyle w:val="fontkaiti1"/>
          <w:rFonts w:cs="宋体" w:hint="default"/>
          <w:color w:val="000000"/>
        </w:rPr>
        <w:t>－</w:t>
      </w:r>
      <w:r>
        <w:rPr>
          <w:rStyle w:val="fontkaiti1"/>
          <w:rFonts w:cs="宋体" w:hint="default"/>
          <w:color w:val="000000"/>
        </w:rPr>
        <w:t>[5 141.22×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5 000× 4</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57</w:t>
      </w:r>
      <w:r>
        <w:rPr>
          <w:rStyle w:val="fontkaiti1"/>
          <w:rFonts w:cs="宋体" w:hint="default"/>
          <w:color w:val="000000"/>
        </w:rPr>
        <w:t>（万元）。会计分录如下：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借：其他债权投资</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5 000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141.22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5 141.22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借：应收利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200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154.24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其他债权投资</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ascii="宋体" w:eastAsia="宋体" w:hAnsi="宋体" w:cs="宋体"/>
          <w:color w:val="000000"/>
        </w:rPr>
        <w:t> </w:t>
      </w:r>
      <w:r>
        <w:rPr>
          <w:rStyle w:val="fontkaiti1"/>
          <w:rFonts w:cs="宋体" w:hint="default"/>
          <w:color w:val="000000"/>
        </w:rPr>
        <w:t xml:space="preserve">　</w:t>
      </w:r>
      <w:r>
        <w:rPr>
          <w:rStyle w:val="fontkaiti1"/>
          <w:rFonts w:cs="宋体" w:hint="default"/>
          <w:color w:val="000000"/>
        </w:rPr>
        <w:t>45.76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借：其他债权投资</w:t>
      </w:r>
      <w:r>
        <w:rPr>
          <w:rStyle w:val="fontkaiti1"/>
          <w:rFonts w:cs="宋体" w:hint="default"/>
          <w:color w:val="000000"/>
        </w:rPr>
        <w:t>——</w:t>
      </w:r>
      <w:r>
        <w:rPr>
          <w:rStyle w:val="fontkaiti1"/>
          <w:rFonts w:cs="宋体" w:hint="default"/>
          <w:color w:val="000000"/>
        </w:rPr>
        <w:t xml:space="preserve">公允价值变动　</w:t>
      </w:r>
      <w:r>
        <w:rPr>
          <w:rStyle w:val="fontkaiti1"/>
          <w:rFonts w:cs="宋体" w:hint="default"/>
          <w:color w:val="000000"/>
        </w:rPr>
        <w:t>57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ascii="宋体" w:eastAsia="宋体" w:hAnsi="宋体" w:cs="宋体"/>
          <w:color w:val="000000"/>
        </w:rPr>
        <w:t> </w:t>
      </w:r>
      <w:r>
        <w:rPr>
          <w:rStyle w:val="fontkaiti1"/>
          <w:rFonts w:cs="宋体" w:hint="default"/>
          <w:color w:val="000000"/>
        </w:rPr>
        <w:t xml:space="preserve">　</w:t>
      </w:r>
      <w:r>
        <w:rPr>
          <w:rStyle w:val="fontkaiti1"/>
          <w:rFonts w:cs="宋体" w:hint="default"/>
          <w:color w:val="000000"/>
        </w:rPr>
        <w:t>57</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指定为以公允价值计量且其变动计入其他综合收益的金融资产的核算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四、指定为以公允价值计量且其变动计入其他综合收益的金融资产的核算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其他权益工具投资——成本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日，甲公司支付价款</w:t>
      </w:r>
      <w:r>
        <w:rPr>
          <w:rFonts w:ascii="宋体" w:hAnsi="宋体" w:cs="宋体" w:hint="eastAsia"/>
          <w:color w:val="000000"/>
          <w:sz w:val="21"/>
          <w:szCs w:val="21"/>
        </w:rPr>
        <w:t>120</w:t>
      </w:r>
      <w:r>
        <w:rPr>
          <w:rFonts w:ascii="宋体" w:hAnsi="宋体" w:cs="宋体" w:hint="eastAsia"/>
          <w:color w:val="000000"/>
          <w:sz w:val="21"/>
          <w:szCs w:val="21"/>
        </w:rPr>
        <w:t>万元（</w:t>
      </w:r>
      <w:r>
        <w:rPr>
          <w:rStyle w:val="font14zd2"/>
          <w:rFonts w:ascii="宋体" w:hAnsi="宋体" w:cs="宋体" w:hint="eastAsia"/>
        </w:rPr>
        <w:t>包含已宣告但尚未发放的现金股利</w:t>
      </w:r>
      <w:r>
        <w:rPr>
          <w:rStyle w:val="font14zd2"/>
          <w:rFonts w:ascii="宋体" w:hAnsi="宋体" w:cs="宋体" w:hint="eastAsia"/>
        </w:rPr>
        <w:t>10</w:t>
      </w:r>
      <w:r>
        <w:rPr>
          <w:rStyle w:val="font14zd2"/>
          <w:rFonts w:ascii="宋体" w:hAnsi="宋体" w:cs="宋体" w:hint="eastAsia"/>
        </w:rPr>
        <w:t>万元</w:t>
      </w:r>
      <w:r>
        <w:rPr>
          <w:rFonts w:ascii="宋体" w:hAnsi="宋体" w:cs="宋体" w:hint="eastAsia"/>
          <w:color w:val="000000"/>
          <w:sz w:val="21"/>
          <w:szCs w:val="21"/>
        </w:rPr>
        <w:t>）购入乙公司发行的股票</w:t>
      </w:r>
      <w:r>
        <w:rPr>
          <w:rFonts w:ascii="宋体" w:hAnsi="宋体" w:cs="宋体" w:hint="eastAsia"/>
          <w:color w:val="000000"/>
          <w:sz w:val="21"/>
          <w:szCs w:val="21"/>
        </w:rPr>
        <w:t>200</w:t>
      </w:r>
      <w:r>
        <w:rPr>
          <w:rFonts w:ascii="宋体" w:hAnsi="宋体" w:cs="宋体" w:hint="eastAsia"/>
          <w:color w:val="000000"/>
          <w:sz w:val="21"/>
          <w:szCs w:val="21"/>
        </w:rPr>
        <w:t>万</w:t>
      </w:r>
      <w:r>
        <w:rPr>
          <w:rFonts w:ascii="宋体" w:hAnsi="宋体" w:cs="宋体" w:hint="eastAsia"/>
          <w:color w:val="000000"/>
          <w:sz w:val="21"/>
          <w:szCs w:val="21"/>
        </w:rPr>
        <w:t>股，指定为以公允价值且其变动计入其他综合收益的非交易性权益工具投资。另支付交易费用</w:t>
      </w:r>
      <w:r>
        <w:rPr>
          <w:rFonts w:ascii="宋体" w:hAnsi="宋体" w:cs="宋体" w:hint="eastAsia"/>
          <w:color w:val="000000"/>
          <w:sz w:val="21"/>
          <w:szCs w:val="21"/>
        </w:rPr>
        <w:t>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初始入账金额＝（</w:t>
      </w:r>
      <w:r>
        <w:rPr>
          <w:rFonts w:ascii="宋体" w:hAnsi="宋体" w:cs="宋体" w:hint="eastAsia"/>
          <w:color w:val="000000"/>
          <w:sz w:val="21"/>
          <w:szCs w:val="21"/>
        </w:rPr>
        <w:t>120-10</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 xml:space="preserve">115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借：其他权益工具投资——成本　</w:t>
      </w:r>
      <w:r>
        <w:rPr>
          <w:rFonts w:ascii="宋体" w:hAnsi="宋体" w:cs="宋体" w:hint="eastAsia"/>
          <w:color w:val="000000"/>
          <w:sz w:val="21"/>
          <w:szCs w:val="21"/>
        </w:rPr>
        <w:t xml:space="preserve">115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125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借：其他权益工具投资——成本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贷：银行存款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确认股利收入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资产负债表日，确认公允价值变动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借：其他权益工具投资——公允价值变动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贷：其他权益工具投资——成本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（或借方）　——公允价值变动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借或贷：</w:t>
      </w:r>
      <w:r>
        <w:rPr>
          <w:rStyle w:val="font14zd2"/>
          <w:rFonts w:ascii="宋体" w:hAnsi="宋体" w:cs="宋体" w:hint="eastAsia"/>
        </w:rPr>
        <w:t>盈余公积、利润分配——未分配利润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盈余公积、利润分配——未分配利润</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指定为以公允价值计量且其变动计入其</w:t>
      </w:r>
      <w:r>
        <w:rPr>
          <w:rFonts w:ascii="宋体" w:hAnsi="宋体" w:cs="宋体" w:hint="eastAsia"/>
          <w:color w:val="000000"/>
          <w:sz w:val="21"/>
          <w:szCs w:val="21"/>
        </w:rPr>
        <w:t>他综合收益的非交易性权益工具投资</w:t>
      </w:r>
      <w:r>
        <w:rPr>
          <w:rStyle w:val="font14zd2"/>
          <w:rFonts w:ascii="宋体" w:hAnsi="宋体" w:cs="宋体" w:hint="eastAsia"/>
        </w:rPr>
        <w:t>不需计提减值准备</w:t>
      </w:r>
      <w:r>
        <w:rPr>
          <w:rFonts w:ascii="宋体" w:hAnsi="宋体" w:cs="宋体" w:hint="eastAsia"/>
          <w:color w:val="000000"/>
          <w:sz w:val="21"/>
          <w:szCs w:val="21"/>
        </w:rPr>
        <w:t>，除了获得的股利收入计入当期损益（投资收益）外，其他相关的利得和损失（包括汇兑损益）应当计入其他综合收益，且后续不得转入损益；当终止确认时，之前计入其他综合收益的累计利得或损失应当从其他综合收益中转出，计入</w:t>
      </w:r>
      <w:r>
        <w:rPr>
          <w:rStyle w:val="font14zd2"/>
          <w:rFonts w:ascii="宋体" w:hAnsi="宋体" w:cs="宋体" w:hint="eastAsia"/>
        </w:rPr>
        <w:t>留存收益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6</w:t>
      </w:r>
      <w:r>
        <w:rPr>
          <w:rFonts w:ascii="宋体" w:hAnsi="宋体" w:cs="宋体" w:hint="eastAsia"/>
          <w:color w:val="000000"/>
          <w:sz w:val="21"/>
          <w:szCs w:val="21"/>
        </w:rPr>
        <w:t>日，甲公司支付价款</w:t>
      </w:r>
      <w:r>
        <w:rPr>
          <w:rFonts w:ascii="宋体" w:hAnsi="宋体" w:cs="宋体" w:hint="eastAsia"/>
          <w:color w:val="000000"/>
          <w:sz w:val="21"/>
          <w:szCs w:val="21"/>
        </w:rPr>
        <w:t>1 016</w:t>
      </w:r>
      <w:r>
        <w:rPr>
          <w:rFonts w:ascii="宋体" w:hAnsi="宋体" w:cs="宋体" w:hint="eastAsia"/>
          <w:color w:val="000000"/>
          <w:sz w:val="21"/>
          <w:szCs w:val="21"/>
        </w:rPr>
        <w:t>万元（含交易费用</w:t>
      </w:r>
      <w:r>
        <w:rPr>
          <w:rFonts w:ascii="宋体" w:hAnsi="宋体" w:cs="宋体" w:hint="eastAsia"/>
          <w:color w:val="000000"/>
          <w:sz w:val="21"/>
          <w:szCs w:val="21"/>
        </w:rPr>
        <w:t>1</w:t>
      </w:r>
      <w:r>
        <w:rPr>
          <w:rFonts w:ascii="宋体" w:hAnsi="宋体" w:cs="宋体" w:hint="eastAsia"/>
          <w:color w:val="000000"/>
          <w:sz w:val="21"/>
          <w:szCs w:val="21"/>
        </w:rPr>
        <w:t>万元和已宣告但尚未发放现金股利</w:t>
      </w:r>
      <w:r>
        <w:rPr>
          <w:rFonts w:ascii="宋体" w:hAnsi="宋体" w:cs="宋体" w:hint="eastAsia"/>
          <w:color w:val="000000"/>
          <w:sz w:val="21"/>
          <w:szCs w:val="21"/>
        </w:rPr>
        <w:t>15</w:t>
      </w:r>
      <w:r>
        <w:rPr>
          <w:rFonts w:ascii="宋体" w:hAnsi="宋体" w:cs="宋体" w:hint="eastAsia"/>
          <w:color w:val="000000"/>
          <w:sz w:val="21"/>
          <w:szCs w:val="21"/>
        </w:rPr>
        <w:t>万元），购入乙公司发行的股票</w:t>
      </w:r>
      <w:r>
        <w:rPr>
          <w:rFonts w:ascii="宋体" w:hAnsi="宋体" w:cs="宋体" w:hint="eastAsia"/>
          <w:color w:val="000000"/>
          <w:sz w:val="21"/>
          <w:szCs w:val="21"/>
        </w:rPr>
        <w:t>200</w:t>
      </w:r>
      <w:r>
        <w:rPr>
          <w:rFonts w:ascii="宋体" w:hAnsi="宋体" w:cs="宋体" w:hint="eastAsia"/>
          <w:color w:val="000000"/>
          <w:sz w:val="21"/>
          <w:szCs w:val="21"/>
        </w:rPr>
        <w:t>万股，占乙公司有表决权股份的</w:t>
      </w:r>
      <w:r>
        <w:rPr>
          <w:rFonts w:ascii="宋体" w:hAnsi="宋体" w:cs="宋体" w:hint="eastAsia"/>
          <w:color w:val="000000"/>
          <w:sz w:val="21"/>
          <w:szCs w:val="21"/>
        </w:rPr>
        <w:t>0.5</w:t>
      </w:r>
      <w:r>
        <w:rPr>
          <w:rFonts w:ascii="宋体" w:hAnsi="宋体" w:cs="宋体" w:hint="eastAsia"/>
          <w:color w:val="000000"/>
          <w:sz w:val="21"/>
          <w:szCs w:val="21"/>
        </w:rPr>
        <w:t>％。甲公司将其指定为以公允价值计量且其变动计入其他综合收益的非交易性</w:t>
      </w:r>
      <w:r>
        <w:rPr>
          <w:rFonts w:ascii="宋体" w:hAnsi="宋体" w:cs="宋体" w:hint="eastAsia"/>
          <w:color w:val="000000"/>
          <w:sz w:val="21"/>
          <w:szCs w:val="21"/>
        </w:rPr>
        <w:t>权益工具投资。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日，甲公司收到乙公司发放的现金股利</w:t>
      </w:r>
      <w:r>
        <w:rPr>
          <w:rFonts w:ascii="宋体" w:hAnsi="宋体" w:cs="宋体" w:hint="eastAsia"/>
          <w:color w:val="000000"/>
          <w:sz w:val="21"/>
          <w:szCs w:val="21"/>
        </w:rPr>
        <w:t>15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日，该股票的市价为每股</w:t>
      </w:r>
      <w:r>
        <w:rPr>
          <w:rFonts w:ascii="宋体" w:hAnsi="宋体" w:cs="宋体" w:hint="eastAsia"/>
          <w:color w:val="000000"/>
          <w:sz w:val="21"/>
          <w:szCs w:val="21"/>
        </w:rPr>
        <w:t>5.2</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日，该股票的市价为每股</w:t>
      </w:r>
      <w:r>
        <w:rPr>
          <w:rFonts w:ascii="宋体" w:hAnsi="宋体" w:cs="宋体" w:hint="eastAsia"/>
          <w:color w:val="000000"/>
          <w:sz w:val="21"/>
          <w:szCs w:val="21"/>
        </w:rPr>
        <w:t>5</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9</w:t>
      </w:r>
      <w:r>
        <w:rPr>
          <w:rFonts w:ascii="宋体" w:hAnsi="宋体" w:cs="宋体" w:hint="eastAsia"/>
          <w:color w:val="000000"/>
          <w:sz w:val="21"/>
          <w:szCs w:val="21"/>
        </w:rPr>
        <w:t>日，乙公司宣告发放现金股利</w:t>
      </w:r>
      <w:r>
        <w:rPr>
          <w:rFonts w:ascii="宋体" w:hAnsi="宋体" w:cs="宋体" w:hint="eastAsia"/>
          <w:color w:val="000000"/>
          <w:sz w:val="21"/>
          <w:szCs w:val="21"/>
        </w:rPr>
        <w:t>4 000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13</w:t>
      </w:r>
      <w:r>
        <w:rPr>
          <w:rFonts w:ascii="宋体" w:hAnsi="宋体" w:cs="宋体" w:hint="eastAsia"/>
          <w:color w:val="000000"/>
          <w:sz w:val="21"/>
          <w:szCs w:val="21"/>
        </w:rPr>
        <w:t>日，甲公司收到乙公司发放的现金股利；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20</w:t>
      </w:r>
      <w:r>
        <w:rPr>
          <w:rFonts w:ascii="宋体" w:hAnsi="宋体" w:cs="宋体" w:hint="eastAsia"/>
          <w:color w:val="000000"/>
          <w:sz w:val="21"/>
          <w:szCs w:val="21"/>
        </w:rPr>
        <w:t>日，以每股</w:t>
      </w:r>
      <w:r>
        <w:rPr>
          <w:rFonts w:ascii="宋体" w:hAnsi="宋体" w:cs="宋体" w:hint="eastAsia"/>
          <w:color w:val="000000"/>
          <w:sz w:val="21"/>
          <w:szCs w:val="21"/>
        </w:rPr>
        <w:t>4.9</w:t>
      </w:r>
      <w:r>
        <w:rPr>
          <w:rFonts w:ascii="宋体" w:hAnsi="宋体" w:cs="宋体" w:hint="eastAsia"/>
          <w:color w:val="000000"/>
          <w:sz w:val="21"/>
          <w:szCs w:val="21"/>
        </w:rPr>
        <w:t>元的价格将股票全部转让。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假定甲公司按</w:t>
      </w:r>
      <w:r>
        <w:rPr>
          <w:rFonts w:ascii="宋体" w:hAnsi="宋体" w:cs="宋体" w:hint="eastAsia"/>
          <w:color w:val="000000"/>
          <w:sz w:val="21"/>
          <w:szCs w:val="21"/>
        </w:rPr>
        <w:t>10</w:t>
      </w:r>
      <w:r>
        <w:rPr>
          <w:rFonts w:ascii="宋体" w:hAnsi="宋体" w:cs="宋体" w:hint="eastAsia"/>
          <w:color w:val="000000"/>
          <w:sz w:val="21"/>
          <w:szCs w:val="21"/>
        </w:rPr>
        <w:t>％计提盈余公积。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6</w:t>
      </w:r>
      <w:r>
        <w:rPr>
          <w:rFonts w:ascii="宋体" w:hAnsi="宋体" w:cs="宋体" w:hint="eastAsia"/>
          <w:color w:val="000000"/>
          <w:sz w:val="21"/>
          <w:szCs w:val="21"/>
        </w:rPr>
        <w:t>日，购入股票。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借：其他权益工具投资——成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1 001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1 016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日，收到现金股利。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日，确认股票价格变动。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借：其他权益工具投资——公允价值变</w:t>
      </w:r>
      <w:r>
        <w:rPr>
          <w:rFonts w:ascii="宋体" w:hAnsi="宋体" w:cs="宋体" w:hint="eastAsia"/>
          <w:color w:val="000000"/>
          <w:sz w:val="21"/>
          <w:szCs w:val="21"/>
        </w:rPr>
        <w:t>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39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39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日，确认股票价格变动。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借：其他综合收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40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贷：其他权益工具投资——公允价值变</w:t>
      </w:r>
      <w:r>
        <w:rPr>
          <w:rFonts w:ascii="宋体" w:hAnsi="宋体" w:cs="宋体" w:hint="eastAsia"/>
          <w:color w:val="000000"/>
          <w:sz w:val="21"/>
          <w:szCs w:val="21"/>
        </w:rPr>
        <w:t>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40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9</w:t>
      </w:r>
      <w:r>
        <w:rPr>
          <w:rFonts w:ascii="宋体" w:hAnsi="宋体" w:cs="宋体" w:hint="eastAsia"/>
          <w:color w:val="000000"/>
          <w:sz w:val="21"/>
          <w:szCs w:val="21"/>
        </w:rPr>
        <w:t>日，确认应收现金股利。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13</w:t>
      </w:r>
      <w:r>
        <w:rPr>
          <w:rFonts w:ascii="宋体" w:hAnsi="宋体" w:cs="宋体" w:hint="eastAsia"/>
          <w:color w:val="000000"/>
          <w:sz w:val="21"/>
          <w:szCs w:val="21"/>
        </w:rPr>
        <w:t>日，收到现金股利。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20</w:t>
      </w:r>
      <w:r>
        <w:rPr>
          <w:rFonts w:ascii="宋体" w:hAnsi="宋体" w:cs="宋体" w:hint="eastAsia"/>
          <w:color w:val="000000"/>
          <w:sz w:val="21"/>
          <w:szCs w:val="21"/>
        </w:rPr>
        <w:t>日，出售股票。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980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其他权益工具投资——公允价值变</w:t>
      </w:r>
      <w:r>
        <w:rPr>
          <w:rFonts w:ascii="宋体" w:hAnsi="宋体" w:cs="宋体" w:hint="eastAsia"/>
          <w:color w:val="000000"/>
          <w:sz w:val="21"/>
          <w:szCs w:val="21"/>
        </w:rPr>
        <w:t>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利润分配</w:t>
      </w:r>
      <w:r>
        <w:rPr>
          <w:rFonts w:ascii="宋体" w:hAnsi="宋体" w:cs="宋体" w:hint="eastAsia"/>
          <w:color w:val="000000"/>
          <w:sz w:val="21"/>
          <w:szCs w:val="21"/>
        </w:rPr>
        <w:t>——未分配利</w:t>
      </w:r>
      <w:r>
        <w:rPr>
          <w:rFonts w:ascii="宋体" w:hAnsi="宋体" w:cs="宋体" w:hint="eastAsia"/>
          <w:color w:val="000000"/>
          <w:sz w:val="21"/>
          <w:szCs w:val="21"/>
        </w:rPr>
        <w:t>润</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18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盈余公</w:t>
      </w:r>
      <w:r>
        <w:rPr>
          <w:rFonts w:ascii="宋体" w:hAnsi="宋体" w:cs="宋体" w:hint="eastAsia"/>
          <w:color w:val="000000"/>
          <w:sz w:val="21"/>
          <w:szCs w:val="21"/>
        </w:rPr>
        <w:t>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贷：其他权益工具投资——成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1 001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借：利润分配——未分配利润　</w:t>
      </w:r>
      <w:r>
        <w:rPr>
          <w:rFonts w:ascii="宋体" w:hAnsi="宋体" w:cs="宋体" w:hint="eastAsia"/>
          <w:color w:val="000000"/>
          <w:sz w:val="21"/>
          <w:szCs w:val="21"/>
        </w:rPr>
        <w:t xml:space="preserve">0.9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盈余公</w:t>
      </w:r>
      <w:r>
        <w:rPr>
          <w:rFonts w:ascii="宋体" w:hAnsi="宋体" w:cs="宋体" w:hint="eastAsia"/>
          <w:color w:val="000000"/>
          <w:sz w:val="21"/>
          <w:szCs w:val="21"/>
        </w:rPr>
        <w:t>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0.1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甲公司从二级市场购入乙公司发行在外的普通股股票</w:t>
      </w:r>
      <w:r>
        <w:rPr>
          <w:rStyle w:val="fontkaiti1"/>
          <w:rFonts w:cs="宋体" w:hint="default"/>
          <w:color w:val="000000"/>
        </w:rPr>
        <w:t>15</w:t>
      </w:r>
      <w:r>
        <w:rPr>
          <w:rStyle w:val="fontkaiti1"/>
          <w:rFonts w:cs="宋体" w:hint="default"/>
          <w:color w:val="000000"/>
        </w:rPr>
        <w:t>万股，将其指定为以公允价值计量且其变动计入其他综合收益的金融资产，支付的价款为</w:t>
      </w:r>
      <w:r>
        <w:rPr>
          <w:rStyle w:val="fontkaiti1"/>
          <w:rFonts w:cs="宋体" w:hint="default"/>
          <w:color w:val="000000"/>
        </w:rPr>
        <w:t>235</w:t>
      </w:r>
      <w:r>
        <w:rPr>
          <w:rStyle w:val="fontkaiti1"/>
          <w:rFonts w:cs="宋体" w:hint="default"/>
          <w:color w:val="000000"/>
        </w:rPr>
        <w:t>万元（其中包括已宣告但尚未发放的现金股利</w:t>
      </w:r>
      <w:r>
        <w:rPr>
          <w:rStyle w:val="fontkaiti1"/>
          <w:rFonts w:cs="宋体" w:hint="default"/>
          <w:color w:val="000000"/>
        </w:rPr>
        <w:t>1</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股），另支付交易税费</w:t>
      </w:r>
      <w:r>
        <w:rPr>
          <w:rStyle w:val="fontkaiti1"/>
          <w:rFonts w:cs="宋体" w:hint="default"/>
          <w:color w:val="000000"/>
        </w:rPr>
        <w:t>5</w:t>
      </w:r>
      <w:r>
        <w:rPr>
          <w:rStyle w:val="fontkaiti1"/>
          <w:rFonts w:cs="宋体" w:hint="default"/>
          <w:color w:val="000000"/>
        </w:rPr>
        <w:t>万元。不考虑其</w:t>
      </w:r>
      <w:r>
        <w:rPr>
          <w:rStyle w:val="fontkaiti1"/>
          <w:rFonts w:cs="宋体" w:hint="default"/>
          <w:color w:val="000000"/>
        </w:rPr>
        <w:t>他因素，则甲公司该金融资产的入账价值为（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『答案解析』该金融资产的入账价值＝</w:t>
      </w:r>
      <w:r>
        <w:rPr>
          <w:rStyle w:val="fontkaiti1"/>
          <w:rFonts w:cs="宋体" w:hint="default"/>
          <w:color w:val="000000"/>
        </w:rPr>
        <w:t>235</w:t>
      </w:r>
      <w:r>
        <w:rPr>
          <w:rStyle w:val="fontkaiti1"/>
          <w:rFonts w:cs="宋体" w:hint="default"/>
          <w:color w:val="000000"/>
        </w:rPr>
        <w:t>－</w:t>
      </w:r>
      <w:r>
        <w:rPr>
          <w:rStyle w:val="fontkaiti1"/>
          <w:rFonts w:cs="宋体" w:hint="default"/>
          <w:color w:val="000000"/>
        </w:rPr>
        <w:t>1×15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借：其他权益工具投资</w:t>
      </w:r>
      <w:r>
        <w:rPr>
          <w:rStyle w:val="fontkaiti1"/>
          <w:rFonts w:cs="宋体" w:hint="default"/>
          <w:color w:val="000000"/>
        </w:rPr>
        <w:t>——</w:t>
      </w:r>
      <w:r>
        <w:rPr>
          <w:rStyle w:val="fontkaiti1"/>
          <w:rFonts w:cs="宋体" w:hint="default"/>
          <w:color w:val="000000"/>
        </w:rPr>
        <w:t xml:space="preserve">成本　</w:t>
      </w:r>
      <w:r>
        <w:rPr>
          <w:rStyle w:val="fontkaiti1"/>
          <w:rFonts w:cs="宋体" w:hint="default"/>
          <w:color w:val="000000"/>
        </w:rPr>
        <w:t>225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应收股</w:t>
      </w:r>
      <w:r>
        <w:rPr>
          <w:rStyle w:val="fontkaiti1"/>
          <w:rFonts w:cs="宋体" w:hint="default"/>
          <w:color w:val="000000"/>
        </w:rPr>
        <w:t>利</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1×15</w:t>
      </w:r>
      <w:r>
        <w:rPr>
          <w:rStyle w:val="fontkaiti1"/>
          <w:rFonts w:cs="宋体" w:hint="default"/>
          <w:color w:val="000000"/>
        </w:rPr>
        <w:t>）</w:t>
      </w:r>
      <w:r>
        <w:rPr>
          <w:rStyle w:val="fontkaiti1"/>
          <w:rFonts w:cs="宋体" w:hint="default"/>
          <w:color w:val="000000"/>
        </w:rPr>
        <w:t>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235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240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金融资产的重分类</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78428C" w:rsidP="0078428C">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叁　金融资产的重分类</w:t>
      </w:r>
      <w:r>
        <w:rPr>
          <w:rFonts w:ascii="宋体" w:hAnsi="宋体" w:cs="宋体" w:hint="eastAsia"/>
          <w:color w:val="000000"/>
          <w:sz w:val="21"/>
          <w:szCs w:val="21"/>
        </w:rPr>
        <w:t xml:space="preserve"> </w:t>
      </w:r>
    </w:p>
    <w:p w:rsidR="00000000" w:rsidRDefault="0078428C" w:rsidP="0078428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19550" cy="1733550"/>
            <wp:effectExtent l="19050" t="0" r="0" b="0"/>
            <wp:docPr id="20" name="图片_x0020d4db3947-9b7f-4f3b-afe0-dfe98b9ce59f" descr="76712704-ca29-4aa9-b759-1b96a596d2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4db3947-9b7f-4f3b-afe0-dfe98b9ce59f" descr="76712704-ca29-4aa9-b759-1b96a596d2d5"/>
                    <pic:cNvPicPr>
                      <a:picLocks noChangeAspect="1" noChangeArrowheads="1"/>
                    </pic:cNvPicPr>
                  </pic:nvPicPr>
                  <pic:blipFill>
                    <a:blip r:embed="rId25"/>
                    <a:srcRect/>
                    <a:stretch>
                      <a:fillRect/>
                    </a:stretch>
                  </pic:blipFill>
                  <pic:spPr bwMode="auto">
                    <a:xfrm>
                      <a:off x="0" y="0"/>
                      <a:ext cx="4019550" cy="1733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一、以摊余成本计量的金融资产的重分类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债权投资重分类为交</w:t>
      </w:r>
      <w:r>
        <w:rPr>
          <w:rFonts w:ascii="宋体" w:hAnsi="宋体" w:cs="宋体" w:hint="eastAsia"/>
          <w:color w:val="000000"/>
          <w:sz w:val="21"/>
          <w:szCs w:val="21"/>
        </w:rPr>
        <w:t>易性金融资产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借：交易性金融资产（</w:t>
      </w:r>
      <w:r>
        <w:rPr>
          <w:rStyle w:val="font14zd2"/>
          <w:rFonts w:ascii="宋体" w:hAnsi="宋体" w:cs="宋体" w:hint="eastAsia"/>
        </w:rPr>
        <w:t>公允价值</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债权投资减值准备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贷：债权投资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借或贷：</w:t>
      </w:r>
      <w:r>
        <w:rPr>
          <w:rStyle w:val="font14zd2"/>
          <w:rFonts w:ascii="宋体" w:hAnsi="宋体" w:cs="宋体" w:hint="eastAsia"/>
        </w:rPr>
        <w:t>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债权投资重分类为其他债权投资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借：其他债权投资（</w:t>
      </w:r>
      <w:r>
        <w:rPr>
          <w:rStyle w:val="font14zd2"/>
          <w:rFonts w:ascii="宋体" w:hAnsi="宋体" w:cs="宋体" w:hint="eastAsia"/>
        </w:rPr>
        <w:t>公允价值</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债权投资减值准备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贷：债权投资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借或贷：</w:t>
      </w:r>
      <w:r>
        <w:rPr>
          <w:rStyle w:val="font14zd2"/>
          <w:rFonts w:ascii="宋体" w:hAnsi="宋体" w:cs="宋体" w:hint="eastAsia"/>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日以银行存款购入乙公司当日发行面值为</w:t>
      </w:r>
      <w:r>
        <w:rPr>
          <w:rStyle w:val="fontkaiti1"/>
          <w:rFonts w:cs="宋体" w:hint="default"/>
          <w:color w:val="000000"/>
        </w:rPr>
        <w:t>1 000</w:t>
      </w:r>
      <w:r>
        <w:rPr>
          <w:rStyle w:val="fontkaiti1"/>
          <w:rFonts w:cs="宋体" w:hint="default"/>
          <w:color w:val="000000"/>
        </w:rPr>
        <w:t>万元的</w:t>
      </w:r>
      <w:r>
        <w:rPr>
          <w:rStyle w:val="fontkaiti1"/>
          <w:rFonts w:cs="宋体" w:hint="default"/>
          <w:color w:val="000000"/>
        </w:rPr>
        <w:t>5</w:t>
      </w:r>
      <w:r>
        <w:rPr>
          <w:rStyle w:val="fontkaiti1"/>
          <w:rFonts w:cs="宋体" w:hint="default"/>
          <w:color w:val="000000"/>
        </w:rPr>
        <w:t>年期债券，每年年末付息一次，最后一年偿还本金并支付最后一期利息，票面年利率</w:t>
      </w:r>
      <w:r>
        <w:rPr>
          <w:rStyle w:val="fontkaiti1"/>
          <w:rFonts w:cs="宋体" w:hint="default"/>
          <w:color w:val="000000"/>
        </w:rPr>
        <w:t>5</w:t>
      </w:r>
      <w:r>
        <w:rPr>
          <w:rStyle w:val="fontkaiti1"/>
          <w:rFonts w:cs="宋体" w:hint="default"/>
          <w:color w:val="000000"/>
        </w:rPr>
        <w:t>％，实际年利率为</w:t>
      </w:r>
      <w:r>
        <w:rPr>
          <w:rStyle w:val="fontkaiti1"/>
          <w:rFonts w:cs="宋体" w:hint="default"/>
          <w:color w:val="000000"/>
        </w:rPr>
        <w:t>4</w:t>
      </w:r>
      <w:r>
        <w:rPr>
          <w:rStyle w:val="fontkaiti1"/>
          <w:rFonts w:cs="宋体" w:hint="default"/>
          <w:color w:val="000000"/>
        </w:rPr>
        <w:t>％，甲公司实际支付</w:t>
      </w:r>
      <w:r>
        <w:rPr>
          <w:rStyle w:val="fontkaiti1"/>
          <w:rFonts w:cs="宋体" w:hint="default"/>
          <w:color w:val="000000"/>
        </w:rPr>
        <w:t>1 1</w:t>
      </w:r>
      <w:r>
        <w:rPr>
          <w:rStyle w:val="fontkaiti1"/>
          <w:rFonts w:cs="宋体" w:hint="default"/>
          <w:color w:val="000000"/>
        </w:rPr>
        <w:t>95</w:t>
      </w:r>
      <w:r>
        <w:rPr>
          <w:rStyle w:val="fontkaiti1"/>
          <w:rFonts w:cs="宋体" w:hint="default"/>
          <w:color w:val="000000"/>
        </w:rPr>
        <w:t>万元，另支付相关交易费用</w:t>
      </w:r>
      <w:r>
        <w:rPr>
          <w:rStyle w:val="fontkaiti1"/>
          <w:rFonts w:cs="宋体" w:hint="default"/>
          <w:color w:val="000000"/>
        </w:rPr>
        <w:t>5</w:t>
      </w:r>
      <w:r>
        <w:rPr>
          <w:rStyle w:val="fontkaiti1"/>
          <w:rFonts w:cs="宋体" w:hint="default"/>
          <w:color w:val="000000"/>
        </w:rPr>
        <w:t>万元，甲公司将其划分为以摊余成本计量的金融资产。</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日，甲公司将该金融资产重分类为以公允价值计量且其变动计入其他综合收益的金融资产核算。当日，该金融资产的公允价值为</w:t>
      </w:r>
      <w:r>
        <w:rPr>
          <w:rStyle w:val="fontkaiti1"/>
          <w:rFonts w:cs="宋体" w:hint="default"/>
          <w:color w:val="000000"/>
        </w:rPr>
        <w:t>1 430</w:t>
      </w:r>
      <w:r>
        <w:rPr>
          <w:rStyle w:val="fontkaiti1"/>
          <w:rFonts w:cs="宋体" w:hint="default"/>
          <w:color w:val="000000"/>
        </w:rPr>
        <w:t>万元。不考虑其他因素，甲公司对该债券会计处理中错误的是（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日确认债权投资</w:t>
      </w:r>
      <w:r>
        <w:rPr>
          <w:rStyle w:val="fontkaiti1"/>
          <w:rFonts w:cs="宋体" w:hint="default"/>
          <w:color w:val="000000"/>
        </w:rPr>
        <w:t>1 200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日确认其他债权投资</w:t>
      </w:r>
      <w:r>
        <w:rPr>
          <w:rStyle w:val="fontkaiti1"/>
          <w:rFonts w:cs="宋体" w:hint="default"/>
          <w:color w:val="000000"/>
        </w:rPr>
        <w:t>1 430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日确认投资收益</w:t>
      </w:r>
      <w:r>
        <w:rPr>
          <w:rStyle w:val="fontkaiti1"/>
          <w:rFonts w:cs="宋体" w:hint="default"/>
          <w:color w:val="000000"/>
        </w:rPr>
        <w:t>48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日确认其他综合收益</w:t>
      </w:r>
      <w:r>
        <w:rPr>
          <w:rStyle w:val="fontkaiti1"/>
          <w:rFonts w:cs="宋体" w:hint="default"/>
          <w:color w:val="000000"/>
        </w:rPr>
        <w:t>230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 xml:space="preserve"> 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日债权投资的入账价值＝</w:t>
      </w:r>
      <w:r>
        <w:rPr>
          <w:rStyle w:val="fontkaiti1"/>
          <w:rFonts w:cs="宋体" w:hint="default"/>
          <w:color w:val="000000"/>
        </w:rPr>
        <w:t>1 195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1 200</w:t>
      </w:r>
      <w:r>
        <w:rPr>
          <w:rStyle w:val="fontkaiti1"/>
          <w:rFonts w:cs="宋体" w:hint="default"/>
          <w:color w:val="000000"/>
        </w:rPr>
        <w:t>（万元），选项</w:t>
      </w:r>
      <w:r>
        <w:rPr>
          <w:rStyle w:val="fontkaiti1"/>
          <w:rFonts w:cs="宋体" w:hint="default"/>
          <w:color w:val="000000"/>
        </w:rPr>
        <w:t>A</w:t>
      </w:r>
      <w:r>
        <w:rPr>
          <w:rStyle w:val="fontkaiti1"/>
          <w:rFonts w:cs="宋体" w:hint="default"/>
          <w:color w:val="000000"/>
        </w:rPr>
        <w:t>正确；</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日确认投资收益＝</w:t>
      </w:r>
      <w:r>
        <w:rPr>
          <w:rStyle w:val="fontkaiti1"/>
          <w:rFonts w:cs="宋体" w:hint="default"/>
          <w:color w:val="000000"/>
        </w:rPr>
        <w:t>1 200×4</w:t>
      </w:r>
      <w:r>
        <w:rPr>
          <w:rStyle w:val="fontkaiti1"/>
          <w:rFonts w:cs="宋体" w:hint="default"/>
          <w:color w:val="000000"/>
        </w:rPr>
        <w:t>％＝</w:t>
      </w:r>
      <w:r>
        <w:rPr>
          <w:rStyle w:val="fontkaiti1"/>
          <w:rFonts w:cs="宋体" w:hint="default"/>
          <w:color w:val="000000"/>
        </w:rPr>
        <w:t>48</w:t>
      </w:r>
      <w:r>
        <w:rPr>
          <w:rStyle w:val="fontkaiti1"/>
          <w:rFonts w:cs="宋体" w:hint="default"/>
          <w:color w:val="000000"/>
        </w:rPr>
        <w:t>（万元），选项</w:t>
      </w:r>
      <w:r>
        <w:rPr>
          <w:rStyle w:val="fontkaiti1"/>
          <w:rFonts w:cs="宋体" w:hint="default"/>
          <w:color w:val="000000"/>
        </w:rPr>
        <w:t>C</w:t>
      </w:r>
      <w:r>
        <w:rPr>
          <w:rStyle w:val="fontkaiti1"/>
          <w:rFonts w:cs="宋体" w:hint="default"/>
          <w:color w:val="000000"/>
        </w:rPr>
        <w:t>正确；</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日债券投资的账面价值＝</w:t>
      </w:r>
      <w:r>
        <w:rPr>
          <w:rStyle w:val="fontkaiti1"/>
          <w:rFonts w:cs="宋体" w:hint="default"/>
          <w:color w:val="000000"/>
        </w:rPr>
        <w:t>1 200×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1 000×5</w:t>
      </w:r>
      <w:r>
        <w:rPr>
          <w:rStyle w:val="fontkaiti1"/>
          <w:rFonts w:cs="宋体" w:hint="default"/>
          <w:color w:val="000000"/>
        </w:rPr>
        <w:t>％＝</w:t>
      </w:r>
      <w:r>
        <w:rPr>
          <w:rStyle w:val="fontkaiti1"/>
          <w:rFonts w:cs="宋体" w:hint="default"/>
          <w:color w:val="000000"/>
        </w:rPr>
        <w:t>1 198</w:t>
      </w:r>
      <w:r>
        <w:rPr>
          <w:rStyle w:val="fontkaiti1"/>
          <w:rFonts w:cs="宋体" w:hint="default"/>
          <w:color w:val="000000"/>
        </w:rPr>
        <w:t>（万元），</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日以摊余成本计量的金融资产重分类为以公允价值计量且其变动计入其他综合收益的金融资产，应当按照该金融资产在重分类日的公允价值进行计量，确认其他债权投资</w:t>
      </w:r>
      <w:r>
        <w:rPr>
          <w:rStyle w:val="fontkaiti1"/>
          <w:rFonts w:cs="宋体" w:hint="default"/>
          <w:color w:val="000000"/>
        </w:rPr>
        <w:t>1 430</w:t>
      </w:r>
      <w:r>
        <w:rPr>
          <w:rStyle w:val="fontkaiti1"/>
          <w:rFonts w:cs="宋体" w:hint="default"/>
          <w:color w:val="000000"/>
        </w:rPr>
        <w:t>万元，原账面价值与公允价值之间</w:t>
      </w:r>
      <w:r>
        <w:rPr>
          <w:rStyle w:val="fontkaiti1"/>
          <w:rFonts w:cs="宋体" w:hint="default"/>
          <w:color w:val="000000"/>
        </w:rPr>
        <w:t>的差额计入其他综合收益＝</w:t>
      </w:r>
      <w:r>
        <w:rPr>
          <w:rStyle w:val="fontkaiti1"/>
          <w:rFonts w:cs="宋体" w:hint="default"/>
          <w:color w:val="000000"/>
        </w:rPr>
        <w:t>1 430</w:t>
      </w:r>
      <w:r>
        <w:rPr>
          <w:rStyle w:val="fontkaiti1"/>
          <w:rFonts w:cs="宋体" w:hint="default"/>
          <w:color w:val="000000"/>
        </w:rPr>
        <w:t>－</w:t>
      </w:r>
      <w:r>
        <w:rPr>
          <w:rStyle w:val="fontkaiti1"/>
          <w:rFonts w:cs="宋体" w:hint="default"/>
          <w:color w:val="000000"/>
        </w:rPr>
        <w:t>1 198</w:t>
      </w:r>
      <w:r>
        <w:rPr>
          <w:rStyle w:val="fontkaiti1"/>
          <w:rFonts w:cs="宋体" w:hint="default"/>
          <w:color w:val="000000"/>
        </w:rPr>
        <w:t>＝</w:t>
      </w:r>
      <w:r>
        <w:rPr>
          <w:rStyle w:val="fontkaiti1"/>
          <w:rFonts w:cs="宋体" w:hint="default"/>
          <w:color w:val="000000"/>
        </w:rPr>
        <w:t>232</w:t>
      </w:r>
      <w:r>
        <w:rPr>
          <w:rStyle w:val="fontkaiti1"/>
          <w:rFonts w:cs="宋体" w:hint="default"/>
          <w:color w:val="000000"/>
        </w:rPr>
        <w:t>（万元），选项</w:t>
      </w:r>
      <w:r>
        <w:rPr>
          <w:rStyle w:val="fontkaiti1"/>
          <w:rFonts w:cs="宋体" w:hint="default"/>
          <w:color w:val="000000"/>
        </w:rPr>
        <w:t>B</w:t>
      </w:r>
      <w:r>
        <w:rPr>
          <w:rStyle w:val="fontkaiti1"/>
          <w:rFonts w:cs="宋体" w:hint="default"/>
          <w:color w:val="000000"/>
        </w:rPr>
        <w:t>正确，选项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多选题】</w:t>
      </w:r>
      <w:r>
        <w:rPr>
          <w:rStyle w:val="fontkaiti1"/>
          <w:rFonts w:cs="宋体" w:hint="default"/>
          <w:color w:val="000000"/>
        </w:rPr>
        <w:t>甲公司将一项以摊余成本计量的金融资产重分类为以公允价值计量且其变动计入其他综合收益的金融资产或以公允价值计量且其变动计入当期损益的金融资产，在进行会计处理时，可能涉及的会计科目有（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其他债权投资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其他权益工具投资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二、以公允价值计量且其变动计入其他综合收益的金融资</w:t>
      </w:r>
      <w:r>
        <w:rPr>
          <w:rStyle w:val="a6"/>
          <w:rFonts w:ascii="宋体" w:hAnsi="宋体" w:cs="宋体" w:hint="eastAsia"/>
          <w:color w:val="000000"/>
          <w:sz w:val="21"/>
          <w:szCs w:val="21"/>
        </w:rPr>
        <w:t>产的重分类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其他债权投资重分类为债权投资（假定不考虑减值）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借：债权投资——成本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——利息调整（或贷方）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贷：其他债权投资——成本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——利息调整（或借方）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贷：其他债权投资——公允价值变动（或相反）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视同该金融资产一直以摊余成本计量。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其他债权投资重分类为交易性金融资产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应继续以</w:t>
      </w:r>
      <w:r>
        <w:rPr>
          <w:rStyle w:val="font14zd2"/>
          <w:rFonts w:ascii="宋体" w:hAnsi="宋体" w:cs="宋体" w:hint="eastAsia"/>
        </w:rPr>
        <w:t>公允价值</w:t>
      </w:r>
      <w:r>
        <w:rPr>
          <w:rFonts w:ascii="宋体" w:hAnsi="宋体" w:cs="宋体" w:hint="eastAsia"/>
          <w:color w:val="000000"/>
          <w:sz w:val="21"/>
          <w:szCs w:val="21"/>
        </w:rPr>
        <w:t>计量该金融资产，同时应将之前计入其他综合收益的累计利得或损失从</w:t>
      </w:r>
      <w:r>
        <w:rPr>
          <w:rStyle w:val="font14zd2"/>
          <w:rFonts w:ascii="宋体" w:hAnsi="宋体" w:cs="宋体" w:hint="eastAsia"/>
        </w:rPr>
        <w:t>其他综合收益转入当期损益</w:t>
      </w:r>
      <w:r>
        <w:rPr>
          <w:rFonts w:ascii="宋体" w:hAnsi="宋体" w:cs="宋体" w:hint="eastAsia"/>
          <w:color w:val="000000"/>
          <w:sz w:val="21"/>
          <w:szCs w:val="21"/>
        </w:rPr>
        <w:t>（公</w:t>
      </w:r>
      <w:r>
        <w:rPr>
          <w:rFonts w:ascii="宋体" w:hAnsi="宋体" w:cs="宋体" w:hint="eastAsia"/>
          <w:color w:val="000000"/>
          <w:sz w:val="21"/>
          <w:szCs w:val="21"/>
        </w:rPr>
        <w:t>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三、以公允价值计量且其变动计入当期损益的金融资产的重分类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交易性金融资产重分类为债权投资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应以其在重分类日的</w:t>
      </w:r>
      <w:r>
        <w:rPr>
          <w:rStyle w:val="font14zd2"/>
          <w:rFonts w:ascii="宋体" w:hAnsi="宋体" w:cs="宋体" w:hint="eastAsia"/>
        </w:rPr>
        <w:t>公允价值</w:t>
      </w:r>
      <w:r>
        <w:rPr>
          <w:rFonts w:ascii="宋体" w:hAnsi="宋体" w:cs="宋体" w:hint="eastAsia"/>
          <w:color w:val="000000"/>
          <w:sz w:val="21"/>
          <w:szCs w:val="21"/>
        </w:rPr>
        <w:t>作为新的账面余额。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交易性金融资产重分类为其他债权投资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应继续以</w:t>
      </w:r>
      <w:r>
        <w:rPr>
          <w:rStyle w:val="font14zd2"/>
          <w:rFonts w:ascii="宋体" w:hAnsi="宋体" w:cs="宋体" w:hint="eastAsia"/>
        </w:rPr>
        <w:t>公允价值</w:t>
      </w:r>
      <w:r>
        <w:rPr>
          <w:rFonts w:ascii="宋体" w:hAnsi="宋体" w:cs="宋体" w:hint="eastAsia"/>
          <w:color w:val="000000"/>
          <w:sz w:val="21"/>
          <w:szCs w:val="21"/>
        </w:rPr>
        <w:t>计量该金融资产。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下列关于金融资产重分类的表述中，错误的是（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以公允价值计量且其变动计入当期损益的金融资产不可以重分类为以摊余成本计量的金融资产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以摊余成本计量的金融资产可以重分类为以公允价值计量且其变动计入其他</w:t>
      </w:r>
      <w:r>
        <w:rPr>
          <w:rStyle w:val="fontkaiti1"/>
          <w:rFonts w:cs="宋体" w:hint="default"/>
          <w:color w:val="000000"/>
        </w:rPr>
        <w:t>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以公允价值计量且其变动计入当期损益的金融资产可以重分类为以公允价值计量且其变动计入其他综合收益的金融资产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以公允价值计量且其变动计入其他综合收益的金融资产可以重分类为以摊余成本计量的金融资产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『答案解析』以公允价值计量且其变动计入当期损益的金融资产可以重分类为以摊余成本计量的金融资产。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长期股权投资的范围</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78428C" w:rsidP="0078428C">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肆　长期股权投资的核算</w:t>
      </w:r>
      <w:r>
        <w:rPr>
          <w:rFonts w:ascii="宋体" w:hAnsi="宋体" w:cs="宋体" w:hint="eastAsia"/>
          <w:color w:val="000000"/>
          <w:sz w:val="21"/>
          <w:szCs w:val="21"/>
        </w:rPr>
        <w:t xml:space="preserve"> </w:t>
      </w:r>
    </w:p>
    <w:p w:rsidR="00000000" w:rsidRDefault="0078428C" w:rsidP="0078428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一、长期股权投资的范围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95625" cy="1428750"/>
            <wp:effectExtent l="19050" t="0" r="0" b="0"/>
            <wp:docPr id="21" name="图片_x00209aad495c-02fa-40d4-be9b-4e5d95c2f896" descr="44feab73-3e1f-4e77-ac3d-469df1287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aad495c-02fa-40d4-be9b-4e5d95c2f896" descr="44feab73-3e1f-4e77-ac3d-469df1287e13"/>
                    <pic:cNvPicPr>
                      <a:picLocks noChangeAspect="1" noChangeArrowheads="1"/>
                    </pic:cNvPicPr>
                  </pic:nvPicPr>
                  <pic:blipFill>
                    <a:blip r:embed="rId26"/>
                    <a:srcRect/>
                    <a:stretch>
                      <a:fillRect/>
                    </a:stretch>
                  </pic:blipFill>
                  <pic:spPr bwMode="auto">
                    <a:xfrm>
                      <a:off x="0" y="0"/>
                      <a:ext cx="3095625" cy="142875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657475" cy="1333500"/>
            <wp:effectExtent l="19050" t="0" r="0" b="0"/>
            <wp:docPr id="22" name="图片_x00202840f2ef-1b85-40cb-bf92-90da1d8f52b5" descr="acdeb1d5-c2e4-43c1-84a8-768f340c7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840f2ef-1b85-40cb-bf92-90da1d8f52b5" descr="acdeb1d5-c2e4-43c1-84a8-768f340c750b"/>
                    <pic:cNvPicPr>
                      <a:picLocks noChangeAspect="1" noChangeArrowheads="1"/>
                    </pic:cNvPicPr>
                  </pic:nvPicPr>
                  <pic:blipFill>
                    <a:blip r:embed="rId27"/>
                    <a:srcRect/>
                    <a:stretch>
                      <a:fillRect/>
                    </a:stretch>
                  </pic:blipFill>
                  <pic:spPr bwMode="auto">
                    <a:xfrm>
                      <a:off x="0" y="0"/>
                      <a:ext cx="2657475" cy="1333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形成</w:t>
      </w:r>
      <w:r>
        <w:rPr>
          <w:rStyle w:val="font14zd2"/>
          <w:rFonts w:ascii="宋体" w:hAnsi="宋体" w:cs="宋体" w:hint="eastAsia"/>
        </w:rPr>
        <w:t>控制</w:t>
      </w:r>
      <w:r>
        <w:rPr>
          <w:rFonts w:ascii="宋体" w:hAnsi="宋体" w:cs="宋体" w:hint="eastAsia"/>
          <w:color w:val="000000"/>
          <w:sz w:val="21"/>
          <w:szCs w:val="21"/>
        </w:rPr>
        <w:t>的长期股权投资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控制——投资方</w:t>
      </w:r>
      <w:r>
        <w:rPr>
          <w:rStyle w:val="font14zd2"/>
          <w:rFonts w:ascii="宋体" w:hAnsi="宋体" w:cs="宋体" w:hint="eastAsia"/>
        </w:rPr>
        <w:t>拥有对被投资方的权力</w:t>
      </w:r>
      <w:r>
        <w:rPr>
          <w:rFonts w:ascii="宋体" w:hAnsi="宋体" w:cs="宋体" w:hint="eastAsia"/>
          <w:color w:val="000000"/>
          <w:sz w:val="21"/>
          <w:szCs w:val="21"/>
        </w:rPr>
        <w:t>，通过参与被投资方的相关活动而</w:t>
      </w:r>
      <w:r>
        <w:rPr>
          <w:rStyle w:val="font14zd2"/>
          <w:rFonts w:ascii="宋体" w:hAnsi="宋体" w:cs="宋体" w:hint="eastAsia"/>
        </w:rPr>
        <w:t>享有可变回报</w:t>
      </w:r>
      <w:r>
        <w:rPr>
          <w:rFonts w:ascii="宋体" w:hAnsi="宋体" w:cs="宋体" w:hint="eastAsia"/>
          <w:color w:val="000000"/>
          <w:sz w:val="21"/>
          <w:szCs w:val="21"/>
        </w:rPr>
        <w:t>，并且有能力运用对被投资方的权力</w:t>
      </w:r>
      <w:r>
        <w:rPr>
          <w:rStyle w:val="font14zd2"/>
          <w:rFonts w:ascii="宋体" w:hAnsi="宋体" w:cs="宋体" w:hint="eastAsia"/>
        </w:rPr>
        <w:t>影响其回报金额</w:t>
      </w:r>
      <w:r>
        <w:rPr>
          <w:rFonts w:ascii="宋体" w:hAnsi="宋体" w:cs="宋体" w:hint="eastAsia"/>
          <w:color w:val="000000"/>
          <w:sz w:val="21"/>
          <w:szCs w:val="21"/>
        </w:rPr>
        <w:t>。【控制的三要素】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多选题】</w:t>
      </w:r>
      <w:r>
        <w:rPr>
          <w:rStyle w:val="fontkaiti1"/>
          <w:rFonts w:cs="宋体" w:hint="default"/>
          <w:color w:val="000000"/>
        </w:rPr>
        <w:t>成本法适用于投资方能够对被投资单位实施控制的长期股权投资，下列属于控制基本要素的有（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投资方拥有被投资方</w:t>
      </w:r>
      <w:r>
        <w:rPr>
          <w:rStyle w:val="fontkaiti1"/>
          <w:rFonts w:cs="宋体" w:hint="default"/>
          <w:color w:val="000000"/>
        </w:rPr>
        <w:t>50</w:t>
      </w:r>
      <w:r>
        <w:rPr>
          <w:rStyle w:val="fontkaiti1"/>
          <w:rFonts w:cs="宋体" w:hint="default"/>
          <w:color w:val="000000"/>
        </w:rPr>
        <w:t>％以上的股权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投资方将被投资方纳入合并报表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有能力运用对被投资方的权力影响其回报金额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因参与被投资方的相关活动而享有可变回报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投资方拥有对被投资方的权力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『答案解析』控制的定义包含以下三项基本要素：</w:t>
      </w:r>
      <w:r>
        <w:rPr>
          <w:rStyle w:val="fontkaiti1"/>
          <w:rFonts w:cs="宋体" w:hint="default"/>
          <w:color w:val="000000"/>
        </w:rPr>
        <w:t>①</w:t>
      </w:r>
      <w:r>
        <w:rPr>
          <w:rStyle w:val="fontkaiti1"/>
          <w:rFonts w:cs="宋体" w:hint="default"/>
          <w:color w:val="000000"/>
        </w:rPr>
        <w:t>投资方拥有对被投资方的权力；</w:t>
      </w:r>
      <w:r>
        <w:rPr>
          <w:rStyle w:val="fontkaiti1"/>
          <w:rFonts w:cs="宋体" w:hint="default"/>
          <w:color w:val="000000"/>
        </w:rPr>
        <w:t>②</w:t>
      </w:r>
      <w:r>
        <w:rPr>
          <w:rStyle w:val="fontkaiti1"/>
          <w:rFonts w:cs="宋体" w:hint="default"/>
          <w:color w:val="000000"/>
        </w:rPr>
        <w:t>因参与被投资方的相关活动而享有可变回报；</w:t>
      </w:r>
      <w:r>
        <w:rPr>
          <w:rStyle w:val="fontkaiti1"/>
          <w:rFonts w:cs="宋体" w:hint="default"/>
          <w:color w:val="000000"/>
        </w:rPr>
        <w:t>③</w:t>
      </w:r>
      <w:r>
        <w:rPr>
          <w:rStyle w:val="fontkaiti1"/>
          <w:rFonts w:cs="宋体" w:hint="default"/>
          <w:color w:val="000000"/>
        </w:rPr>
        <w:t>有能力运用对被投资方的权力影响其回报金额。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投资企业能够对被投资单位实施控制的</w:t>
      </w:r>
      <w:r>
        <w:rPr>
          <w:rStyle w:val="font14zd2"/>
          <w:rFonts w:ascii="宋体" w:hAnsi="宋体" w:cs="宋体" w:hint="eastAsia"/>
        </w:rPr>
        <w:t>具体情形</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）投资企业直接或通过子公司间接拥有被投资单位</w:t>
      </w:r>
      <w:r>
        <w:rPr>
          <w:rStyle w:val="font14zd2"/>
          <w:rFonts w:ascii="宋体" w:hAnsi="宋体" w:cs="宋体" w:hint="eastAsia"/>
        </w:rPr>
        <w:t>半数以上的表决权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）投资企业拥有被投资单位</w:t>
      </w:r>
      <w:r>
        <w:rPr>
          <w:rStyle w:val="font14zd2"/>
          <w:rFonts w:ascii="宋体" w:hAnsi="宋体" w:cs="宋体" w:hint="eastAsia"/>
        </w:rPr>
        <w:t>半数以下的表决权</w:t>
      </w:r>
      <w:r>
        <w:rPr>
          <w:rFonts w:ascii="宋体" w:hAnsi="宋体" w:cs="宋体" w:hint="eastAsia"/>
          <w:color w:val="000000"/>
          <w:sz w:val="21"/>
          <w:szCs w:val="21"/>
        </w:rPr>
        <w:t>，但能满足下列</w:t>
      </w:r>
      <w:r>
        <w:rPr>
          <w:rStyle w:val="font14zd2"/>
          <w:rFonts w:ascii="宋体" w:hAnsi="宋体" w:cs="宋体" w:hint="eastAsia"/>
        </w:rPr>
        <w:t>条件之一的</w:t>
      </w:r>
      <w:r>
        <w:rPr>
          <w:rFonts w:ascii="宋体" w:hAnsi="宋体" w:cs="宋体" w:hint="eastAsia"/>
          <w:color w:val="000000"/>
          <w:sz w:val="21"/>
          <w:szCs w:val="21"/>
        </w:rPr>
        <w:t>，也视为投资企业能够控制被投资单位：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①通过与被投资单位其他股东之间的协议，拥有被投资单位</w:t>
      </w:r>
      <w:r>
        <w:rPr>
          <w:rStyle w:val="font14zd2"/>
          <w:rFonts w:ascii="宋体" w:hAnsi="宋体" w:cs="宋体" w:hint="eastAsia"/>
        </w:rPr>
        <w:t>半数以上的表决权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②根据公司章</w:t>
      </w:r>
      <w:r>
        <w:rPr>
          <w:rFonts w:ascii="宋体" w:hAnsi="宋体" w:cs="宋体" w:hint="eastAsia"/>
          <w:color w:val="000000"/>
          <w:sz w:val="21"/>
          <w:szCs w:val="21"/>
        </w:rPr>
        <w:t>程或协议，</w:t>
      </w:r>
      <w:r>
        <w:rPr>
          <w:rStyle w:val="font14zd2"/>
          <w:rFonts w:ascii="宋体" w:hAnsi="宋体" w:cs="宋体" w:hint="eastAsia"/>
        </w:rPr>
        <w:t>有权决定</w:t>
      </w:r>
      <w:r>
        <w:rPr>
          <w:rFonts w:ascii="宋体" w:hAnsi="宋体" w:cs="宋体" w:hint="eastAsia"/>
          <w:color w:val="000000"/>
          <w:sz w:val="21"/>
          <w:szCs w:val="21"/>
        </w:rPr>
        <w:t>被投资单位的财务和经营政策；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Style w:val="font14zd2"/>
          <w:rFonts w:ascii="宋体" w:hAnsi="宋体" w:cs="宋体" w:hint="eastAsia"/>
        </w:rPr>
        <w:t>有权任免</w:t>
      </w:r>
      <w:r>
        <w:rPr>
          <w:rFonts w:ascii="宋体" w:hAnsi="宋体" w:cs="宋体" w:hint="eastAsia"/>
          <w:color w:val="000000"/>
          <w:sz w:val="21"/>
          <w:szCs w:val="21"/>
        </w:rPr>
        <w:t>被投资单位的董事会或类似机构</w:t>
      </w:r>
      <w:r>
        <w:rPr>
          <w:rStyle w:val="font14zd2"/>
          <w:rFonts w:ascii="宋体" w:hAnsi="宋体" w:cs="宋体" w:hint="eastAsia"/>
        </w:rPr>
        <w:t>多数成员</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④在被投资单位的</w:t>
      </w:r>
      <w:r>
        <w:rPr>
          <w:rStyle w:val="font14zd2"/>
          <w:rFonts w:ascii="宋体" w:hAnsi="宋体" w:cs="宋体" w:hint="eastAsia"/>
        </w:rPr>
        <w:t>董事会</w:t>
      </w:r>
      <w:r>
        <w:rPr>
          <w:rFonts w:ascii="宋体" w:hAnsi="宋体" w:cs="宋体" w:hint="eastAsia"/>
          <w:color w:val="000000"/>
          <w:sz w:val="21"/>
          <w:szCs w:val="21"/>
        </w:rPr>
        <w:t>或类似机构占</w:t>
      </w:r>
      <w:r>
        <w:rPr>
          <w:rStyle w:val="font14zd2"/>
          <w:rFonts w:ascii="宋体" w:hAnsi="宋体" w:cs="宋体" w:hint="eastAsia"/>
        </w:rPr>
        <w:t>多数表决权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00400" cy="1200150"/>
            <wp:effectExtent l="0" t="0" r="0" b="0"/>
            <wp:docPr id="23" name="图片_x0020f88f8ac1-249a-4cff-b981-032fb415db44" descr="da74d5ba-60e8-4917-82de-e6976bd72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88f8ac1-249a-4cff-b981-032fb415db44" descr="da74d5ba-60e8-4917-82de-e6976bd7292a"/>
                    <pic:cNvPicPr>
                      <a:picLocks noChangeAspect="1" noChangeArrowheads="1"/>
                    </pic:cNvPicPr>
                  </pic:nvPicPr>
                  <pic:blipFill>
                    <a:blip r:embed="rId28"/>
                    <a:srcRect/>
                    <a:stretch>
                      <a:fillRect/>
                    </a:stretch>
                  </pic:blipFill>
                  <pic:spPr bwMode="auto">
                    <a:xfrm>
                      <a:off x="0" y="0"/>
                      <a:ext cx="3200400" cy="1200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86100" cy="1181100"/>
            <wp:effectExtent l="0" t="0" r="0" b="0"/>
            <wp:docPr id="24" name="图片_x002063cf7209-5c69-4a43-979d-ab0daec94e16" descr="42c0fe62-8f4e-408c-86f7-091244aa9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3cf7209-5c69-4a43-979d-ab0daec94e16" descr="42c0fe62-8f4e-408c-86f7-091244aa98af"/>
                    <pic:cNvPicPr>
                      <a:picLocks noChangeAspect="1" noChangeArrowheads="1"/>
                    </pic:cNvPicPr>
                  </pic:nvPicPr>
                  <pic:blipFill>
                    <a:blip r:embed="rId29"/>
                    <a:srcRect/>
                    <a:stretch>
                      <a:fillRect/>
                    </a:stretch>
                  </pic:blipFill>
                  <pic:spPr bwMode="auto">
                    <a:xfrm>
                      <a:off x="0" y="0"/>
                      <a:ext cx="3086100" cy="1181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05050" cy="1276350"/>
            <wp:effectExtent l="19050" t="0" r="0" b="0"/>
            <wp:docPr id="25" name="图片_x002016387c80-dad9-4bec-b633-db823cfd5783" descr="b4ba2e62-cb14-4387-8fe9-b75176c09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6387c80-dad9-4bec-b633-db823cfd5783" descr="b4ba2e62-cb14-4387-8fe9-b75176c09d30"/>
                    <pic:cNvPicPr>
                      <a:picLocks noChangeAspect="1" noChangeArrowheads="1"/>
                    </pic:cNvPicPr>
                  </pic:nvPicPr>
                  <pic:blipFill>
                    <a:blip r:embed="rId30"/>
                    <a:srcRect/>
                    <a:stretch>
                      <a:fillRect/>
                    </a:stretch>
                  </pic:blipFill>
                  <pic:spPr bwMode="auto">
                    <a:xfrm>
                      <a:off x="0" y="0"/>
                      <a:ext cx="2305050" cy="1276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029200" cy="2095500"/>
            <wp:effectExtent l="19050" t="0" r="0" b="0"/>
            <wp:docPr id="26" name="图片_x00206fd8d10b-0b10-4c6e-ad7f-ba6cd26ebe8a" descr="158703bb-31d2-4d89-b79e-62bf078fb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fd8d10b-0b10-4c6e-ad7f-ba6cd26ebe8a" descr="158703bb-31d2-4d89-b79e-62bf078fb894"/>
                    <pic:cNvPicPr>
                      <a:picLocks noChangeAspect="1" noChangeArrowheads="1"/>
                    </pic:cNvPicPr>
                  </pic:nvPicPr>
                  <pic:blipFill>
                    <a:blip r:embed="rId31"/>
                    <a:srcRect/>
                    <a:stretch>
                      <a:fillRect/>
                    </a:stretch>
                  </pic:blipFill>
                  <pic:spPr bwMode="auto">
                    <a:xfrm>
                      <a:off x="0" y="0"/>
                      <a:ext cx="5029200" cy="209550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形成共同控制的长期股权投资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62325" cy="1628775"/>
            <wp:effectExtent l="19050" t="0" r="0" b="0"/>
            <wp:docPr id="27" name="图片_x00207cccb10e-112f-492e-88a9-9e2c2e50dc11" descr="aa7b5193-1685-4128-a0dc-c78dcfbd8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cccb10e-112f-492e-88a9-9e2c2e50dc11" descr="aa7b5193-1685-4128-a0dc-c78dcfbd8f30"/>
                    <pic:cNvPicPr>
                      <a:picLocks noChangeAspect="1" noChangeArrowheads="1"/>
                    </pic:cNvPicPr>
                  </pic:nvPicPr>
                  <pic:blipFill>
                    <a:blip r:embed="rId32"/>
                    <a:srcRect/>
                    <a:stretch>
                      <a:fillRect/>
                    </a:stretch>
                  </pic:blipFill>
                  <pic:spPr bwMode="auto">
                    <a:xfrm>
                      <a:off x="0" y="0"/>
                      <a:ext cx="3362325" cy="1628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双方持股比例达到</w:t>
      </w:r>
      <w:r>
        <w:rPr>
          <w:rFonts w:ascii="宋体" w:hAnsi="宋体" w:cs="宋体" w:hint="eastAsia"/>
          <w:color w:val="000000"/>
          <w:sz w:val="21"/>
          <w:szCs w:val="21"/>
        </w:rPr>
        <w:t>70</w:t>
      </w:r>
      <w:r>
        <w:rPr>
          <w:rFonts w:ascii="宋体" w:hAnsi="宋体" w:cs="宋体" w:hint="eastAsia"/>
          <w:color w:val="000000"/>
          <w:sz w:val="21"/>
          <w:szCs w:val="21"/>
        </w:rPr>
        <w:t>％以上，可对</w:t>
      </w:r>
      <w:r>
        <w:rPr>
          <w:rFonts w:ascii="宋体" w:hAnsi="宋体" w:cs="宋体" w:hint="eastAsia"/>
          <w:color w:val="000000"/>
          <w:sz w:val="21"/>
          <w:szCs w:val="21"/>
        </w:rPr>
        <w:t>D</w:t>
      </w:r>
      <w:r>
        <w:rPr>
          <w:rFonts w:ascii="宋体" w:hAnsi="宋体" w:cs="宋体" w:hint="eastAsia"/>
          <w:color w:val="000000"/>
          <w:sz w:val="21"/>
          <w:szCs w:val="21"/>
        </w:rPr>
        <w:t>公司的相关活动作出决策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76625" cy="1704975"/>
            <wp:effectExtent l="19050" t="0" r="0" b="0"/>
            <wp:docPr id="28" name="图片_x0020a4fa5d80-6dd4-4011-9689-cba09a01c346" descr="e9082d8d-1674-4281-a78b-a29305238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4fa5d80-6dd4-4011-9689-cba09a01c346" descr="e9082d8d-1674-4281-a78b-a29305238b5b"/>
                    <pic:cNvPicPr>
                      <a:picLocks noChangeAspect="1" noChangeArrowheads="1"/>
                    </pic:cNvPicPr>
                  </pic:nvPicPr>
                  <pic:blipFill>
                    <a:blip r:embed="rId33"/>
                    <a:srcRect/>
                    <a:stretch>
                      <a:fillRect/>
                    </a:stretch>
                  </pic:blipFill>
                  <pic:spPr bwMode="auto">
                    <a:xfrm>
                      <a:off x="0" y="0"/>
                      <a:ext cx="3476625" cy="1704975"/>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形成重大影响的长期股权投资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90850" cy="1476375"/>
            <wp:effectExtent l="19050" t="0" r="0" b="0"/>
            <wp:docPr id="29" name="图片_x0020561a1dba-57bf-485d-8936-74e061713395" descr="7b607a9c-7469-4214-bcda-a7268b7d7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61a1dba-57bf-485d-8936-74e061713395" descr="7b607a9c-7469-4214-bcda-a7268b7d7955"/>
                    <pic:cNvPicPr>
                      <a:picLocks noChangeAspect="1" noChangeArrowheads="1"/>
                    </pic:cNvPicPr>
                  </pic:nvPicPr>
                  <pic:blipFill>
                    <a:blip r:embed="rId34"/>
                    <a:srcRect/>
                    <a:stretch>
                      <a:fillRect/>
                    </a:stretch>
                  </pic:blipFill>
                  <pic:spPr bwMode="auto">
                    <a:xfrm>
                      <a:off x="0" y="0"/>
                      <a:ext cx="2990850" cy="1476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71800" cy="1543050"/>
            <wp:effectExtent l="19050" t="0" r="0" b="0"/>
            <wp:docPr id="30" name="图片_x00202d63fd6a-9a3f-4827-93f7-b5a16696725b" descr="e03fc189-bd90-4fe6-9ed8-8c19de53d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d63fd6a-9a3f-4827-93f7-b5a16696725b" descr="e03fc189-bd90-4fe6-9ed8-8c19de53dfb5"/>
                    <pic:cNvPicPr>
                      <a:picLocks noChangeAspect="1" noChangeArrowheads="1"/>
                    </pic:cNvPicPr>
                  </pic:nvPicPr>
                  <pic:blipFill>
                    <a:blip r:embed="rId35"/>
                    <a:srcRect/>
                    <a:stretch>
                      <a:fillRect/>
                    </a:stretch>
                  </pic:blipFill>
                  <pic:spPr bwMode="auto">
                    <a:xfrm>
                      <a:off x="0" y="0"/>
                      <a:ext cx="2971800" cy="1543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企业通常可以通过以下一种或几种情形来判断是否对被投资单位具有重大影响：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）在被投资单位的董事会或类</w:t>
      </w:r>
      <w:r>
        <w:rPr>
          <w:rFonts w:ascii="宋体" w:hAnsi="宋体" w:cs="宋体" w:hint="eastAsia"/>
          <w:color w:val="000000"/>
          <w:sz w:val="21"/>
          <w:szCs w:val="21"/>
        </w:rPr>
        <w:t>似权力机构中</w:t>
      </w:r>
      <w:r>
        <w:rPr>
          <w:rStyle w:val="font14zd2"/>
          <w:rFonts w:ascii="宋体" w:hAnsi="宋体" w:cs="宋体" w:hint="eastAsia"/>
        </w:rPr>
        <w:t>派有代表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参与</w:t>
      </w:r>
      <w:r>
        <w:rPr>
          <w:rFonts w:ascii="宋体" w:hAnsi="宋体" w:cs="宋体" w:hint="eastAsia"/>
          <w:color w:val="000000"/>
          <w:sz w:val="21"/>
          <w:szCs w:val="21"/>
        </w:rPr>
        <w:t>被投资单位财务和经营政策的制定过程；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）与被投资单位之间发生</w:t>
      </w:r>
      <w:r>
        <w:rPr>
          <w:rStyle w:val="font14zd2"/>
          <w:rFonts w:ascii="宋体" w:hAnsi="宋体" w:cs="宋体" w:hint="eastAsia"/>
        </w:rPr>
        <w:t>重要交易</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）向被投资单位</w:t>
      </w:r>
      <w:r>
        <w:rPr>
          <w:rStyle w:val="font14zd2"/>
          <w:rFonts w:ascii="宋体" w:hAnsi="宋体" w:cs="宋体" w:hint="eastAsia"/>
        </w:rPr>
        <w:t>派出管理人员</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）向被投资单位</w:t>
      </w:r>
      <w:r>
        <w:rPr>
          <w:rStyle w:val="font14zd2"/>
          <w:rFonts w:ascii="宋体" w:hAnsi="宋体" w:cs="宋体" w:hint="eastAsia"/>
        </w:rPr>
        <w:t>提供关键技术资料</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81500" cy="2466975"/>
            <wp:effectExtent l="19050" t="0" r="0" b="0"/>
            <wp:docPr id="31" name="图片_x002058db1dfb-7e61-40d0-935f-d50db6a84e75" descr="1ee77f4c-0ffa-43d2-9b1d-a8c1ac715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8db1dfb-7e61-40d0-935f-d50db6a84e75" descr="1ee77f4c-0ffa-43d2-9b1d-a8c1ac71562b"/>
                    <pic:cNvPicPr>
                      <a:picLocks noChangeAspect="1" noChangeArrowheads="1"/>
                    </pic:cNvPicPr>
                  </pic:nvPicPr>
                  <pic:blipFill>
                    <a:blip r:embed="rId36"/>
                    <a:srcRect/>
                    <a:stretch>
                      <a:fillRect/>
                    </a:stretch>
                  </pic:blipFill>
                  <pic:spPr bwMode="auto">
                    <a:xfrm>
                      <a:off x="0" y="0"/>
                      <a:ext cx="4381500" cy="2466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长期股权投资的初始计量</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二、长期股权投资的初始计量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企业合并形成的长期股权投资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）同一控制下企业合并形成的长期股权投资。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590800" cy="1895475"/>
            <wp:effectExtent l="19050" t="0" r="0" b="0"/>
            <wp:docPr id="32" name="图片_x0020da33a606-d50a-493c-8dda-18c484480368" descr="ede1f6f2-9412-4ad8-b39d-fa5f815db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a33a606-d50a-493c-8dda-18c484480368" descr="ede1f6f2-9412-4ad8-b39d-fa5f815db2be"/>
                    <pic:cNvPicPr>
                      <a:picLocks noChangeAspect="1" noChangeArrowheads="1"/>
                    </pic:cNvPicPr>
                  </pic:nvPicPr>
                  <pic:blipFill>
                    <a:blip r:embed="rId37"/>
                    <a:srcRect/>
                    <a:stretch>
                      <a:fillRect/>
                    </a:stretch>
                  </pic:blipFill>
                  <pic:spPr bwMode="auto">
                    <a:xfrm>
                      <a:off x="0" y="0"/>
                      <a:ext cx="2590800" cy="1895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562225" cy="2295525"/>
            <wp:effectExtent l="0" t="0" r="9525" b="0"/>
            <wp:docPr id="33" name="图片_x0020d91372af-a329-4a5c-9d46-57495c813ea8" descr="62f817d9-f993-4503-ae8f-ba2d7e629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91372af-a329-4a5c-9d46-57495c813ea8" descr="62f817d9-f993-4503-ae8f-ba2d7e629a5a"/>
                    <pic:cNvPicPr>
                      <a:picLocks noChangeAspect="1" noChangeArrowheads="1"/>
                    </pic:cNvPicPr>
                  </pic:nvPicPr>
                  <pic:blipFill>
                    <a:blip r:embed="rId38"/>
                    <a:srcRect/>
                    <a:stretch>
                      <a:fillRect/>
                    </a:stretch>
                  </pic:blipFill>
                  <pic:spPr bwMode="auto">
                    <a:xfrm>
                      <a:off x="0" y="0"/>
                      <a:ext cx="2562225" cy="2295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24475" cy="2457450"/>
            <wp:effectExtent l="19050" t="0" r="9525" b="0"/>
            <wp:docPr id="34" name="图片_x002096d46cb7-7c2f-46ac-87a4-526d15d46cff" descr="16321e01-4b4b-4238-a39d-9f8046c34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6d46cb7-7c2f-46ac-87a4-526d15d46cff" descr="16321e01-4b4b-4238-a39d-9f8046c34be2"/>
                    <pic:cNvPicPr>
                      <a:picLocks noChangeAspect="1" noChangeArrowheads="1"/>
                    </pic:cNvPicPr>
                  </pic:nvPicPr>
                  <pic:blipFill>
                    <a:blip r:embed="rId39"/>
                    <a:srcRect/>
                    <a:stretch>
                      <a:fillRect/>
                    </a:stretch>
                  </pic:blipFill>
                  <pic:spPr bwMode="auto">
                    <a:xfrm>
                      <a:off x="0" y="0"/>
                      <a:ext cx="5324475" cy="2457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被合并方在合并日的净资产账面价值为负数的，长期股权投资初始投资成本按零确定，同时在备查簿中</w:t>
      </w:r>
      <w:r>
        <w:rPr>
          <w:rFonts w:ascii="宋体" w:hAnsi="宋体" w:cs="宋体" w:hint="eastAsia"/>
          <w:color w:val="000000"/>
          <w:sz w:val="21"/>
          <w:szCs w:val="21"/>
        </w:rPr>
        <w:t>予以登记。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①支付现金作为合并对价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95800" cy="1438275"/>
            <wp:effectExtent l="19050" t="0" r="0" b="0"/>
            <wp:docPr id="35" name="图片_x00201162589c-803c-40ab-aaff-3e1d52bd15f7" descr="0ec575b1-7db8-489b-83b2-c39f0055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162589c-803c-40ab-aaff-3e1d52bd15f7" descr="0ec575b1-7db8-489b-83b2-c39f00555689"/>
                    <pic:cNvPicPr>
                      <a:picLocks noChangeAspect="1" noChangeArrowheads="1"/>
                    </pic:cNvPicPr>
                  </pic:nvPicPr>
                  <pic:blipFill>
                    <a:blip r:embed="rId40"/>
                    <a:srcRect/>
                    <a:stretch>
                      <a:fillRect/>
                    </a:stretch>
                  </pic:blipFill>
                  <pic:spPr bwMode="auto">
                    <a:xfrm>
                      <a:off x="0" y="0"/>
                      <a:ext cx="4495800" cy="1438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②发行权益性工具作为合并对价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219325" cy="1666875"/>
            <wp:effectExtent l="0" t="0" r="0" b="0"/>
            <wp:docPr id="36" name="图片_x00202ef323c8-c0da-429b-8d3d-8cbb9140ca89" descr="81d10c75-806a-4499-820f-c5123e07f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ef323c8-c0da-429b-8d3d-8cbb9140ca89" descr="81d10c75-806a-4499-820f-c5123e07f112"/>
                    <pic:cNvPicPr>
                      <a:picLocks noChangeAspect="1" noChangeArrowheads="1"/>
                    </pic:cNvPicPr>
                  </pic:nvPicPr>
                  <pic:blipFill>
                    <a:blip r:embed="rId41"/>
                    <a:srcRect/>
                    <a:stretch>
                      <a:fillRect/>
                    </a:stretch>
                  </pic:blipFill>
                  <pic:spPr bwMode="auto">
                    <a:xfrm>
                      <a:off x="0" y="0"/>
                      <a:ext cx="2219325" cy="1666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190750" cy="1638300"/>
            <wp:effectExtent l="19050" t="0" r="0" b="0"/>
            <wp:docPr id="37" name="图片_x00201c35ecf4-8372-49f5-94a6-239c117656fe" descr="0bf4da13-2528-439f-b353-378b35f3c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c35ecf4-8372-49f5-94a6-239c117656fe" descr="0bf4da13-2528-439f-b353-378b35f3ce2d"/>
                    <pic:cNvPicPr>
                      <a:picLocks noChangeAspect="1" noChangeArrowheads="1"/>
                    </pic:cNvPicPr>
                  </pic:nvPicPr>
                  <pic:blipFill>
                    <a:blip r:embed="rId42"/>
                    <a:srcRect/>
                    <a:stretch>
                      <a:fillRect/>
                    </a:stretch>
                  </pic:blipFill>
                  <pic:spPr bwMode="auto">
                    <a:xfrm>
                      <a:off x="0" y="0"/>
                      <a:ext cx="2190750" cy="1638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33875" cy="1400175"/>
            <wp:effectExtent l="19050" t="0" r="0" b="0"/>
            <wp:docPr id="38" name="图片_x0020a4272721-9ff4-403b-bb22-7837f8ba2a33" descr="a1a52b93-a38c-4ae0-8f42-a73ead01b4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4272721-9ff4-403b-bb22-7837f8ba2a33" descr="a1a52b93-a38c-4ae0-8f42-a73ead01b4d5"/>
                    <pic:cNvPicPr>
                      <a:picLocks noChangeAspect="1" noChangeArrowheads="1"/>
                    </pic:cNvPicPr>
                  </pic:nvPicPr>
                  <pic:blipFill>
                    <a:blip r:embed="rId43"/>
                    <a:srcRect/>
                    <a:stretch>
                      <a:fillRect/>
                    </a:stretch>
                  </pic:blipFill>
                  <pic:spPr bwMode="auto">
                    <a:xfrm>
                      <a:off x="0" y="0"/>
                      <a:ext cx="4333875" cy="1400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P</w:t>
      </w:r>
      <w:r>
        <w:rPr>
          <w:rFonts w:ascii="宋体" w:hAnsi="宋体" w:cs="宋体" w:hint="eastAsia"/>
          <w:color w:val="000000"/>
          <w:sz w:val="21"/>
          <w:szCs w:val="21"/>
        </w:rPr>
        <w:t>、</w:t>
      </w:r>
      <w:r>
        <w:rPr>
          <w:rFonts w:ascii="宋体" w:hAnsi="宋体" w:cs="宋体" w:hint="eastAsia"/>
          <w:color w:val="000000"/>
          <w:sz w:val="21"/>
          <w:szCs w:val="21"/>
        </w:rPr>
        <w:t>Q</w:t>
      </w:r>
      <w:r>
        <w:rPr>
          <w:rFonts w:ascii="宋体" w:hAnsi="宋体" w:cs="宋体" w:hint="eastAsia"/>
          <w:color w:val="000000"/>
          <w:sz w:val="21"/>
          <w:szCs w:val="21"/>
        </w:rPr>
        <w:t>两公司同为</w:t>
      </w:r>
      <w:r>
        <w:rPr>
          <w:rFonts w:ascii="宋体" w:hAnsi="宋体" w:cs="宋体" w:hint="eastAsia"/>
          <w:color w:val="000000"/>
          <w:sz w:val="21"/>
          <w:szCs w:val="21"/>
        </w:rPr>
        <w:t>S</w:t>
      </w:r>
      <w:r>
        <w:rPr>
          <w:rFonts w:ascii="宋体" w:hAnsi="宋体" w:cs="宋体" w:hint="eastAsia"/>
          <w:color w:val="000000"/>
          <w:sz w:val="21"/>
          <w:szCs w:val="21"/>
        </w:rPr>
        <w:t>集团控制下的全资子公司，两公司在合并前采用相同的会计政策，假设当年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w:t>
      </w:r>
      <w:r>
        <w:rPr>
          <w:rFonts w:ascii="宋体" w:hAnsi="宋体" w:cs="宋体" w:hint="eastAsia"/>
          <w:color w:val="000000"/>
          <w:sz w:val="21"/>
          <w:szCs w:val="21"/>
        </w:rPr>
        <w:t>P</w:t>
      </w:r>
      <w:r>
        <w:rPr>
          <w:rFonts w:ascii="宋体" w:hAnsi="宋体" w:cs="宋体" w:hint="eastAsia"/>
          <w:color w:val="000000"/>
          <w:sz w:val="21"/>
          <w:szCs w:val="21"/>
        </w:rPr>
        <w:t>公司通过定向发行</w:t>
      </w:r>
      <w:r>
        <w:rPr>
          <w:rFonts w:ascii="宋体" w:hAnsi="宋体" w:cs="宋体" w:hint="eastAsia"/>
          <w:color w:val="000000"/>
          <w:sz w:val="21"/>
          <w:szCs w:val="21"/>
        </w:rPr>
        <w:t>1 000</w:t>
      </w:r>
      <w:r>
        <w:rPr>
          <w:rFonts w:ascii="宋体" w:hAnsi="宋体" w:cs="宋体" w:hint="eastAsia"/>
          <w:color w:val="000000"/>
          <w:sz w:val="21"/>
          <w:szCs w:val="21"/>
        </w:rPr>
        <w:t>万股普通股（每股面值为</w:t>
      </w:r>
      <w:r>
        <w:rPr>
          <w:rFonts w:ascii="宋体" w:hAnsi="宋体" w:cs="宋体" w:hint="eastAsia"/>
          <w:color w:val="000000"/>
          <w:sz w:val="21"/>
          <w:szCs w:val="21"/>
        </w:rPr>
        <w:t>1</w:t>
      </w:r>
      <w:r>
        <w:rPr>
          <w:rFonts w:ascii="宋体" w:hAnsi="宋体" w:cs="宋体" w:hint="eastAsia"/>
          <w:color w:val="000000"/>
          <w:sz w:val="21"/>
          <w:szCs w:val="21"/>
        </w:rPr>
        <w:t>元、市价为</w:t>
      </w:r>
      <w:r>
        <w:rPr>
          <w:rFonts w:ascii="宋体" w:hAnsi="宋体" w:cs="宋体" w:hint="eastAsia"/>
          <w:color w:val="000000"/>
          <w:sz w:val="21"/>
          <w:szCs w:val="21"/>
        </w:rPr>
        <w:t>11</w:t>
      </w:r>
      <w:r>
        <w:rPr>
          <w:rFonts w:ascii="宋体" w:hAnsi="宋体" w:cs="宋体" w:hint="eastAsia"/>
          <w:color w:val="000000"/>
          <w:sz w:val="21"/>
          <w:szCs w:val="21"/>
        </w:rPr>
        <w:t>元）作为合并对价，交换</w:t>
      </w:r>
      <w:r>
        <w:rPr>
          <w:rFonts w:ascii="宋体" w:hAnsi="宋体" w:cs="宋体" w:hint="eastAsia"/>
          <w:color w:val="000000"/>
          <w:sz w:val="21"/>
          <w:szCs w:val="21"/>
        </w:rPr>
        <w:t>Q</w:t>
      </w:r>
      <w:r>
        <w:rPr>
          <w:rFonts w:ascii="宋体" w:hAnsi="宋体" w:cs="宋体" w:hint="eastAsia"/>
          <w:color w:val="000000"/>
          <w:sz w:val="21"/>
          <w:szCs w:val="21"/>
        </w:rPr>
        <w:t>公司发行在外的全部股份，从而取得</w:t>
      </w:r>
      <w:r>
        <w:rPr>
          <w:rFonts w:ascii="宋体" w:hAnsi="宋体" w:cs="宋体" w:hint="eastAsia"/>
          <w:color w:val="000000"/>
          <w:sz w:val="21"/>
          <w:szCs w:val="21"/>
        </w:rPr>
        <w:t>Q</w:t>
      </w:r>
      <w:r>
        <w:rPr>
          <w:rFonts w:ascii="宋体" w:hAnsi="宋体" w:cs="宋体" w:hint="eastAsia"/>
          <w:color w:val="000000"/>
          <w:sz w:val="21"/>
          <w:szCs w:val="21"/>
        </w:rPr>
        <w:t>公司</w:t>
      </w:r>
      <w:r>
        <w:rPr>
          <w:rFonts w:ascii="宋体" w:hAnsi="宋体" w:cs="宋体" w:hint="eastAsia"/>
          <w:color w:val="000000"/>
          <w:sz w:val="21"/>
          <w:szCs w:val="21"/>
        </w:rPr>
        <w:t>100</w:t>
      </w:r>
      <w:r>
        <w:rPr>
          <w:rFonts w:ascii="宋体" w:hAnsi="宋体" w:cs="宋体" w:hint="eastAsia"/>
          <w:color w:val="000000"/>
          <w:sz w:val="21"/>
          <w:szCs w:val="21"/>
        </w:rPr>
        <w:t>％的股权，合并后</w:t>
      </w:r>
      <w:r>
        <w:rPr>
          <w:rFonts w:ascii="宋体" w:hAnsi="宋体" w:cs="宋体" w:hint="eastAsia"/>
          <w:color w:val="000000"/>
          <w:sz w:val="21"/>
          <w:szCs w:val="21"/>
        </w:rPr>
        <w:t>Q</w:t>
      </w:r>
      <w:r>
        <w:rPr>
          <w:rFonts w:ascii="宋体" w:hAnsi="宋体" w:cs="宋体" w:hint="eastAsia"/>
          <w:color w:val="000000"/>
          <w:sz w:val="21"/>
          <w:szCs w:val="21"/>
        </w:rPr>
        <w:t>公司仍维持其独立法人资格继续经营。不考虑合并费用。合并日，</w:t>
      </w:r>
      <w:r>
        <w:rPr>
          <w:rFonts w:ascii="宋体" w:hAnsi="宋体" w:cs="宋体" w:hint="eastAsia"/>
          <w:color w:val="000000"/>
          <w:sz w:val="21"/>
          <w:szCs w:val="21"/>
        </w:rPr>
        <w:t>Q</w:t>
      </w:r>
      <w:r>
        <w:rPr>
          <w:rFonts w:ascii="宋体" w:hAnsi="宋体" w:cs="宋体" w:hint="eastAsia"/>
          <w:color w:val="000000"/>
          <w:sz w:val="21"/>
          <w:szCs w:val="21"/>
        </w:rPr>
        <w:t>公司所有者权益的总额（即在</w:t>
      </w:r>
      <w:r>
        <w:rPr>
          <w:rFonts w:ascii="宋体" w:hAnsi="宋体" w:cs="宋体" w:hint="eastAsia"/>
          <w:color w:val="000000"/>
          <w:sz w:val="21"/>
          <w:szCs w:val="21"/>
        </w:rPr>
        <w:t>S</w:t>
      </w:r>
      <w:r>
        <w:rPr>
          <w:rFonts w:ascii="宋体" w:hAnsi="宋体" w:cs="宋体" w:hint="eastAsia"/>
          <w:color w:val="000000"/>
          <w:sz w:val="21"/>
          <w:szCs w:val="21"/>
        </w:rPr>
        <w:t>集团合并财务报表中的账面价值）为</w:t>
      </w:r>
      <w:r>
        <w:rPr>
          <w:rFonts w:ascii="宋体" w:hAnsi="宋体" w:cs="宋体" w:hint="eastAsia"/>
          <w:color w:val="000000"/>
          <w:sz w:val="21"/>
          <w:szCs w:val="21"/>
        </w:rPr>
        <w:t>11 000</w:t>
      </w:r>
      <w:r>
        <w:rPr>
          <w:rFonts w:ascii="宋体" w:hAnsi="宋体" w:cs="宋体" w:hint="eastAsia"/>
          <w:color w:val="000000"/>
          <w:sz w:val="21"/>
          <w:szCs w:val="21"/>
        </w:rPr>
        <w:t>万</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w:t>
      </w:r>
      <w:r>
        <w:rPr>
          <w:rFonts w:ascii="宋体" w:hAnsi="宋体" w:cs="宋体" w:hint="eastAsia"/>
          <w:color w:val="000000"/>
          <w:sz w:val="21"/>
          <w:szCs w:val="21"/>
        </w:rPr>
        <w:t>资</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11 000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10 000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）非同一控制下企业合并形成的长期股权投资。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90775" cy="2009775"/>
            <wp:effectExtent l="19050" t="0" r="0" b="0"/>
            <wp:docPr id="39" name="图片_x002014a576e5-b99e-42c5-9918-f8f877735ae4" descr="dd6864dc-d3db-475a-9f4a-f7f959478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4a576e5-b99e-42c5-9918-f8f877735ae4" descr="dd6864dc-d3db-475a-9f4a-f7f95947871a"/>
                    <pic:cNvPicPr>
                      <a:picLocks noChangeAspect="1" noChangeArrowheads="1"/>
                    </pic:cNvPicPr>
                  </pic:nvPicPr>
                  <pic:blipFill>
                    <a:blip r:embed="rId44"/>
                    <a:srcRect/>
                    <a:stretch>
                      <a:fillRect/>
                    </a:stretch>
                  </pic:blipFill>
                  <pic:spPr bwMode="auto">
                    <a:xfrm>
                      <a:off x="0" y="0"/>
                      <a:ext cx="2390775" cy="2009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14575" cy="2305050"/>
            <wp:effectExtent l="19050" t="0" r="0" b="0"/>
            <wp:docPr id="40" name="图片_x0020598bd421-141f-42ef-acdd-c384420be42c" descr="7723abb9-7d97-4e90-843c-2a088ffd06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98bd421-141f-42ef-acdd-c384420be42c" descr="7723abb9-7d97-4e90-843c-2a088ffd06ff"/>
                    <pic:cNvPicPr>
                      <a:picLocks noChangeAspect="1" noChangeArrowheads="1"/>
                    </pic:cNvPicPr>
                  </pic:nvPicPr>
                  <pic:blipFill>
                    <a:blip r:embed="rId45"/>
                    <a:srcRect/>
                    <a:stretch>
                      <a:fillRect/>
                    </a:stretch>
                  </pic:blipFill>
                  <pic:spPr bwMode="auto">
                    <a:xfrm>
                      <a:off x="0" y="0"/>
                      <a:ext cx="2314575" cy="2305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86250" cy="2305050"/>
            <wp:effectExtent l="19050" t="0" r="0" b="0"/>
            <wp:docPr id="41" name="图片_x002028571743-0bfd-4bf9-9fc4-5112d5082c07" descr="8a32c979-7641-439a-8de2-1e026d39b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8571743-0bfd-4bf9-9fc4-5112d5082c07" descr="8a32c979-7641-439a-8de2-1e026d39b195"/>
                    <pic:cNvPicPr>
                      <a:picLocks noChangeAspect="1" noChangeArrowheads="1"/>
                    </pic:cNvPicPr>
                  </pic:nvPicPr>
                  <pic:blipFill>
                    <a:blip r:embed="rId46"/>
                    <a:srcRect/>
                    <a:stretch>
                      <a:fillRect/>
                    </a:stretch>
                  </pic:blipFill>
                  <pic:spPr bwMode="auto">
                    <a:xfrm>
                      <a:off x="0" y="0"/>
                      <a:ext cx="4286250" cy="2305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①支付现金作为合并对价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②发行权益性工具作为合并对价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52825" cy="762000"/>
            <wp:effectExtent l="19050" t="0" r="9525" b="0"/>
            <wp:docPr id="42" name="图片_x0020ccc4d692-594c-4ef6-9183-42597058287a" descr="0df19276-e474-4cd9-b718-714f875fa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cc4d692-594c-4ef6-9183-42597058287a" descr="0df19276-e474-4cd9-b718-714f875fa92d"/>
                    <pic:cNvPicPr>
                      <a:picLocks noChangeAspect="1" noChangeArrowheads="1"/>
                    </pic:cNvPicPr>
                  </pic:nvPicPr>
                  <pic:blipFill>
                    <a:blip r:embed="rId47"/>
                    <a:srcRect/>
                    <a:stretch>
                      <a:fillRect/>
                    </a:stretch>
                  </pic:blipFill>
                  <pic:spPr bwMode="auto">
                    <a:xfrm>
                      <a:off x="0" y="0"/>
                      <a:ext cx="3552825" cy="762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③转让非现金资产（如无形资产）作为合并对价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假定不考虑相关税费：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无形资产减</w:t>
      </w:r>
      <w:r>
        <w:rPr>
          <w:rFonts w:ascii="宋体" w:hAnsi="宋体" w:cs="宋体" w:hint="eastAsia"/>
          <w:color w:val="000000"/>
          <w:sz w:val="21"/>
          <w:szCs w:val="21"/>
        </w:rPr>
        <w:t>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57675" cy="1666875"/>
            <wp:effectExtent l="19050" t="0" r="0" b="0"/>
            <wp:docPr id="43" name="图片_x0020595178dc-3fe5-4e88-8511-bccfd0ce4863" descr="26716866-ca3d-4363-8ca2-e13573cc4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95178dc-3fe5-4e88-8511-bccfd0ce4863" descr="26716866-ca3d-4363-8ca2-e13573cc4b0b"/>
                    <pic:cNvPicPr>
                      <a:picLocks noChangeAspect="1" noChangeArrowheads="1"/>
                    </pic:cNvPicPr>
                  </pic:nvPicPr>
                  <pic:blipFill>
                    <a:blip r:embed="rId48"/>
                    <a:srcRect/>
                    <a:stretch>
                      <a:fillRect/>
                    </a:stretch>
                  </pic:blipFill>
                  <pic:spPr bwMode="auto">
                    <a:xfrm>
                      <a:off x="0" y="0"/>
                      <a:ext cx="4257675" cy="1666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）合并相关费用的处理。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300"/>
        <w:gridCol w:w="4510"/>
      </w:tblGrid>
      <w:tr w:rsidR="00000000" w:rsidTr="0078428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合并费用</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会计处理</w:t>
            </w:r>
          </w:p>
        </w:tc>
      </w:tr>
      <w:tr w:rsidR="00000000" w:rsidTr="0078428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中介费用及相关管理费用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计入管理费用</w:t>
            </w:r>
          </w:p>
        </w:tc>
      </w:tr>
      <w:tr w:rsidR="00000000" w:rsidTr="0078428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与发行权益性工具作为合并对价直接相关的交易费用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冲减资本公积，不足冲减，冲减盈余公积和未分配利润</w:t>
            </w:r>
          </w:p>
        </w:tc>
      </w:tr>
      <w:tr w:rsidR="00000000" w:rsidTr="0078428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与发行债务性工具作为合并对价直接相关的交易费用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计入债务性工具的初始确认金额</w:t>
            </w:r>
          </w:p>
        </w:tc>
      </w:tr>
    </w:tbl>
    <w:p w:rsidR="00000000" w:rsidRDefault="0078428C" w:rsidP="0078428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某年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w:t>
      </w:r>
      <w:r>
        <w:rPr>
          <w:rFonts w:ascii="宋体" w:hAnsi="宋体" w:cs="宋体" w:hint="eastAsia"/>
          <w:color w:val="000000"/>
          <w:sz w:val="21"/>
          <w:szCs w:val="21"/>
        </w:rPr>
        <w:t>A</w:t>
      </w:r>
      <w:r>
        <w:rPr>
          <w:rFonts w:ascii="宋体" w:hAnsi="宋体" w:cs="宋体" w:hint="eastAsia"/>
          <w:color w:val="000000"/>
          <w:sz w:val="21"/>
          <w:szCs w:val="21"/>
        </w:rPr>
        <w:t>公司定向向</w:t>
      </w:r>
      <w:r>
        <w:rPr>
          <w:rFonts w:ascii="宋体" w:hAnsi="宋体" w:cs="宋体" w:hint="eastAsia"/>
          <w:color w:val="000000"/>
          <w:sz w:val="21"/>
          <w:szCs w:val="21"/>
        </w:rPr>
        <w:t>B</w:t>
      </w:r>
      <w:r>
        <w:rPr>
          <w:rFonts w:ascii="宋体" w:hAnsi="宋体" w:cs="宋体" w:hint="eastAsia"/>
          <w:color w:val="000000"/>
          <w:sz w:val="21"/>
          <w:szCs w:val="21"/>
        </w:rPr>
        <w:t>公司原股东发行本公司股票</w:t>
      </w:r>
      <w:r>
        <w:rPr>
          <w:rFonts w:ascii="宋体" w:hAnsi="宋体" w:cs="宋体" w:hint="eastAsia"/>
          <w:color w:val="000000"/>
          <w:sz w:val="21"/>
          <w:szCs w:val="21"/>
        </w:rPr>
        <w:t>200</w:t>
      </w:r>
      <w:r>
        <w:rPr>
          <w:rFonts w:ascii="宋体" w:hAnsi="宋体" w:cs="宋体" w:hint="eastAsia"/>
          <w:color w:val="000000"/>
          <w:sz w:val="21"/>
          <w:szCs w:val="21"/>
        </w:rPr>
        <w:t>万股（每股面值</w:t>
      </w:r>
      <w:r>
        <w:rPr>
          <w:rFonts w:ascii="宋体" w:hAnsi="宋体" w:cs="宋体" w:hint="eastAsia"/>
          <w:color w:val="000000"/>
          <w:sz w:val="21"/>
          <w:szCs w:val="21"/>
        </w:rPr>
        <w:t>1</w:t>
      </w:r>
      <w:r>
        <w:rPr>
          <w:rFonts w:ascii="宋体" w:hAnsi="宋体" w:cs="宋体" w:hint="eastAsia"/>
          <w:color w:val="000000"/>
          <w:sz w:val="21"/>
          <w:szCs w:val="21"/>
        </w:rPr>
        <w:t>元，当前市价每股</w:t>
      </w:r>
      <w:r>
        <w:rPr>
          <w:rFonts w:ascii="宋体" w:hAnsi="宋体" w:cs="宋体" w:hint="eastAsia"/>
          <w:color w:val="000000"/>
          <w:sz w:val="21"/>
          <w:szCs w:val="21"/>
        </w:rPr>
        <w:t>5.5</w:t>
      </w:r>
      <w:r>
        <w:rPr>
          <w:rFonts w:ascii="宋体" w:hAnsi="宋体" w:cs="宋体" w:hint="eastAsia"/>
          <w:color w:val="000000"/>
          <w:sz w:val="21"/>
          <w:szCs w:val="21"/>
        </w:rPr>
        <w:t>元，不考虑股票发行费用）取得</w:t>
      </w:r>
      <w:r>
        <w:rPr>
          <w:rFonts w:ascii="宋体" w:hAnsi="宋体" w:cs="宋体" w:hint="eastAsia"/>
          <w:color w:val="000000"/>
          <w:sz w:val="21"/>
          <w:szCs w:val="21"/>
        </w:rPr>
        <w:t>B</w:t>
      </w:r>
      <w:r>
        <w:rPr>
          <w:rFonts w:ascii="宋体" w:hAnsi="宋体" w:cs="宋体" w:hint="eastAsia"/>
          <w:color w:val="000000"/>
          <w:sz w:val="21"/>
          <w:szCs w:val="21"/>
        </w:rPr>
        <w:t>公司</w:t>
      </w:r>
      <w:r>
        <w:rPr>
          <w:rFonts w:ascii="宋体" w:hAnsi="宋体" w:cs="宋体" w:hint="eastAsia"/>
          <w:color w:val="000000"/>
          <w:sz w:val="21"/>
          <w:szCs w:val="21"/>
        </w:rPr>
        <w:t>90</w:t>
      </w:r>
      <w:r>
        <w:rPr>
          <w:rFonts w:ascii="宋体" w:hAnsi="宋体" w:cs="宋体" w:hint="eastAsia"/>
          <w:color w:val="000000"/>
          <w:sz w:val="21"/>
          <w:szCs w:val="21"/>
        </w:rPr>
        <w:t>％的股权，取</w:t>
      </w:r>
      <w:r>
        <w:rPr>
          <w:rFonts w:ascii="宋体" w:hAnsi="宋体" w:cs="宋体" w:hint="eastAsia"/>
          <w:color w:val="000000"/>
          <w:sz w:val="21"/>
          <w:szCs w:val="21"/>
        </w:rPr>
        <w:t>得该部分股权后能够控制</w:t>
      </w:r>
      <w:r>
        <w:rPr>
          <w:rFonts w:ascii="宋体" w:hAnsi="宋体" w:cs="宋体" w:hint="eastAsia"/>
          <w:color w:val="000000"/>
          <w:sz w:val="21"/>
          <w:szCs w:val="21"/>
        </w:rPr>
        <w:t>B</w:t>
      </w:r>
      <w:r>
        <w:rPr>
          <w:rFonts w:ascii="宋体" w:hAnsi="宋体" w:cs="宋体" w:hint="eastAsia"/>
          <w:color w:val="000000"/>
          <w:sz w:val="21"/>
          <w:szCs w:val="21"/>
        </w:rPr>
        <w:t>公司的生产经营决策。为核实</w:t>
      </w:r>
      <w:r>
        <w:rPr>
          <w:rFonts w:ascii="宋体" w:hAnsi="宋体" w:cs="宋体" w:hint="eastAsia"/>
          <w:color w:val="000000"/>
          <w:sz w:val="21"/>
          <w:szCs w:val="21"/>
        </w:rPr>
        <w:t>B</w:t>
      </w:r>
      <w:r>
        <w:rPr>
          <w:rFonts w:ascii="宋体" w:hAnsi="宋体" w:cs="宋体" w:hint="eastAsia"/>
          <w:color w:val="000000"/>
          <w:sz w:val="21"/>
          <w:szCs w:val="21"/>
        </w:rPr>
        <w:t>公司的资产价值，</w:t>
      </w:r>
      <w:r>
        <w:rPr>
          <w:rFonts w:ascii="宋体" w:hAnsi="宋体" w:cs="宋体" w:hint="eastAsia"/>
          <w:color w:val="000000"/>
          <w:sz w:val="21"/>
          <w:szCs w:val="21"/>
        </w:rPr>
        <w:t>A</w:t>
      </w:r>
      <w:r>
        <w:rPr>
          <w:rFonts w:ascii="宋体" w:hAnsi="宋体" w:cs="宋体" w:hint="eastAsia"/>
          <w:color w:val="000000"/>
          <w:sz w:val="21"/>
          <w:szCs w:val="21"/>
        </w:rPr>
        <w:t>公司聘请资产评估机构对</w:t>
      </w:r>
      <w:r>
        <w:rPr>
          <w:rFonts w:ascii="宋体" w:hAnsi="宋体" w:cs="宋体" w:hint="eastAsia"/>
          <w:color w:val="000000"/>
          <w:sz w:val="21"/>
          <w:szCs w:val="21"/>
        </w:rPr>
        <w:t>B</w:t>
      </w:r>
      <w:r>
        <w:rPr>
          <w:rFonts w:ascii="宋体" w:hAnsi="宋体" w:cs="宋体" w:hint="eastAsia"/>
          <w:color w:val="000000"/>
          <w:sz w:val="21"/>
          <w:szCs w:val="21"/>
        </w:rPr>
        <w:t>公司的资产进行评估，支付评估费用</w:t>
      </w:r>
      <w:r>
        <w:rPr>
          <w:rFonts w:ascii="宋体" w:hAnsi="宋体" w:cs="宋体" w:hint="eastAsia"/>
          <w:color w:val="000000"/>
          <w:sz w:val="21"/>
          <w:szCs w:val="21"/>
        </w:rPr>
        <w:t>30</w:t>
      </w:r>
      <w:r>
        <w:rPr>
          <w:rFonts w:ascii="宋体" w:hAnsi="宋体" w:cs="宋体" w:hint="eastAsia"/>
          <w:color w:val="000000"/>
          <w:sz w:val="21"/>
          <w:szCs w:val="21"/>
        </w:rPr>
        <w:t>万元。</w:t>
      </w:r>
      <w:r>
        <w:rPr>
          <w:rFonts w:ascii="宋体" w:hAnsi="宋体" w:cs="宋体" w:hint="eastAsia"/>
          <w:color w:val="000000"/>
          <w:sz w:val="21"/>
          <w:szCs w:val="21"/>
        </w:rPr>
        <w:t>A</w:t>
      </w:r>
      <w:r>
        <w:rPr>
          <w:rFonts w:ascii="宋体" w:hAnsi="宋体" w:cs="宋体" w:hint="eastAsia"/>
          <w:color w:val="000000"/>
          <w:sz w:val="21"/>
          <w:szCs w:val="21"/>
        </w:rPr>
        <w:t>公司与</w:t>
      </w:r>
      <w:r>
        <w:rPr>
          <w:rFonts w:ascii="宋体" w:hAnsi="宋体" w:cs="宋体" w:hint="eastAsia"/>
          <w:color w:val="000000"/>
          <w:sz w:val="21"/>
          <w:szCs w:val="21"/>
        </w:rPr>
        <w:t>B</w:t>
      </w:r>
      <w:r>
        <w:rPr>
          <w:rFonts w:ascii="宋体" w:hAnsi="宋体" w:cs="宋体" w:hint="eastAsia"/>
          <w:color w:val="000000"/>
          <w:sz w:val="21"/>
          <w:szCs w:val="21"/>
        </w:rPr>
        <w:t>公司在合并前不存在任何关联方关系。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本例中</w:t>
      </w:r>
      <w:r>
        <w:rPr>
          <w:rFonts w:ascii="宋体" w:hAnsi="宋体" w:cs="宋体" w:hint="eastAsia"/>
          <w:color w:val="000000"/>
          <w:sz w:val="21"/>
          <w:szCs w:val="21"/>
        </w:rPr>
        <w:t>A</w:t>
      </w:r>
      <w:r>
        <w:rPr>
          <w:rFonts w:ascii="宋体" w:hAnsi="宋体" w:cs="宋体" w:hint="eastAsia"/>
          <w:color w:val="000000"/>
          <w:sz w:val="21"/>
          <w:szCs w:val="21"/>
        </w:rPr>
        <w:t>公司与</w:t>
      </w:r>
      <w:r>
        <w:rPr>
          <w:rFonts w:ascii="宋体" w:hAnsi="宋体" w:cs="宋体" w:hint="eastAsia"/>
          <w:color w:val="000000"/>
          <w:sz w:val="21"/>
          <w:szCs w:val="21"/>
        </w:rPr>
        <w:t>B</w:t>
      </w:r>
      <w:r>
        <w:rPr>
          <w:rFonts w:ascii="宋体" w:hAnsi="宋体" w:cs="宋体" w:hint="eastAsia"/>
          <w:color w:val="000000"/>
          <w:sz w:val="21"/>
          <w:szCs w:val="21"/>
        </w:rPr>
        <w:t>公司的合并应作为非同一控制下的企业合并处理。</w:t>
      </w:r>
      <w:r>
        <w:rPr>
          <w:rFonts w:ascii="宋体" w:hAnsi="宋体" w:cs="宋体" w:hint="eastAsia"/>
          <w:color w:val="000000"/>
          <w:sz w:val="21"/>
          <w:szCs w:val="21"/>
        </w:rPr>
        <w:t>A</w:t>
      </w:r>
      <w:r>
        <w:rPr>
          <w:rFonts w:ascii="宋体" w:hAnsi="宋体" w:cs="宋体" w:hint="eastAsia"/>
          <w:color w:val="000000"/>
          <w:sz w:val="21"/>
          <w:szCs w:val="21"/>
        </w:rPr>
        <w:t>公司对于合并形成的对</w:t>
      </w:r>
      <w:r>
        <w:rPr>
          <w:rFonts w:ascii="宋体" w:hAnsi="宋体" w:cs="宋体" w:hint="eastAsia"/>
          <w:color w:val="000000"/>
          <w:sz w:val="21"/>
          <w:szCs w:val="21"/>
        </w:rPr>
        <w:t>B</w:t>
      </w:r>
      <w:r>
        <w:rPr>
          <w:rFonts w:ascii="宋体" w:hAnsi="宋体" w:cs="宋体" w:hint="eastAsia"/>
          <w:color w:val="000000"/>
          <w:sz w:val="21"/>
          <w:szCs w:val="21"/>
        </w:rPr>
        <w:t>公司的长期股权投资，应进行的账务处理为：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11 000 000</w:t>
      </w:r>
      <w:r>
        <w:rPr>
          <w:rFonts w:ascii="宋体" w:hAnsi="宋体" w:cs="宋体" w:hint="eastAsia"/>
          <w:color w:val="000000"/>
          <w:sz w:val="21"/>
          <w:szCs w:val="21"/>
        </w:rPr>
        <w:t>（</w:t>
      </w:r>
      <w:r>
        <w:rPr>
          <w:rFonts w:ascii="宋体" w:hAnsi="宋体" w:cs="宋体" w:hint="eastAsia"/>
          <w:color w:val="000000"/>
          <w:sz w:val="21"/>
          <w:szCs w:val="21"/>
        </w:rPr>
        <w:t>5.5</w:t>
      </w:r>
      <w:r>
        <w:rPr>
          <w:rFonts w:ascii="宋体" w:hAnsi="宋体" w:cs="宋体" w:hint="eastAsia"/>
          <w:color w:val="000000"/>
          <w:sz w:val="21"/>
          <w:szCs w:val="21"/>
        </w:rPr>
        <w:t>×</w:t>
      </w:r>
      <w:r>
        <w:rPr>
          <w:rFonts w:ascii="宋体" w:hAnsi="宋体" w:cs="宋体" w:hint="eastAsia"/>
          <w:color w:val="000000"/>
          <w:sz w:val="21"/>
          <w:szCs w:val="21"/>
        </w:rPr>
        <w:t>2 000 000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2 000 000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w:t>
      </w:r>
      <w:r>
        <w:rPr>
          <w:rFonts w:ascii="宋体" w:hAnsi="宋体" w:cs="宋体" w:hint="eastAsia"/>
          <w:color w:val="000000"/>
          <w:sz w:val="21"/>
          <w:szCs w:val="21"/>
        </w:rPr>
        <w:t>价</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9 000</w:t>
      </w:r>
      <w:r>
        <w:rPr>
          <w:rFonts w:ascii="宋体" w:hAnsi="宋体" w:cs="宋体" w:hint="eastAsia"/>
          <w:color w:val="000000"/>
          <w:sz w:val="21"/>
          <w:szCs w:val="21"/>
        </w:rPr>
        <w:t xml:space="preserve">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300 000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300 000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非同一控制下的企业合并，购买方作为合并对价发行的权益工具发生的佣金、手续费等交易费用，应计入（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长期股权投资的初始确认成本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权益工具的初始确认金额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『答案解析』购买方作为合并对价发行的权益性工具或债务性工具的交易费用（如手续费、佣金等），应当计入权益性工具或债务性</w:t>
      </w:r>
      <w:r>
        <w:rPr>
          <w:rStyle w:val="fontkaiti1"/>
          <w:rFonts w:cs="宋体" w:hint="default"/>
          <w:color w:val="000000"/>
        </w:rPr>
        <w:t>工具的初始确认金额。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）或有对价。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①同一控制下企业合并方式形成长期股权投资，初始投资时，就或有对价确认预计负债或者资产的，该预计负债或资产的确认金额与后续或有对价结算金额的差额</w:t>
      </w:r>
      <w:r>
        <w:rPr>
          <w:rStyle w:val="font14zd2"/>
          <w:rFonts w:ascii="宋体" w:hAnsi="宋体" w:cs="宋体" w:hint="eastAsia"/>
        </w:rPr>
        <w:t>不影响当期损益</w:t>
      </w:r>
      <w:r>
        <w:rPr>
          <w:rFonts w:ascii="宋体" w:hAnsi="宋体" w:cs="宋体" w:hint="eastAsia"/>
          <w:color w:val="000000"/>
          <w:sz w:val="21"/>
          <w:szCs w:val="21"/>
        </w:rPr>
        <w:t>，而应当</w:t>
      </w:r>
      <w:r>
        <w:rPr>
          <w:rStyle w:val="font14zd2"/>
          <w:rFonts w:ascii="宋体" w:hAnsi="宋体" w:cs="宋体" w:hint="eastAsia"/>
        </w:rPr>
        <w:t>调整资本公积</w:t>
      </w:r>
      <w:r>
        <w:rPr>
          <w:rFonts w:ascii="宋体" w:hAnsi="宋体" w:cs="宋体" w:hint="eastAsia"/>
          <w:color w:val="000000"/>
          <w:sz w:val="21"/>
          <w:szCs w:val="21"/>
        </w:rPr>
        <w:t>（资本溢价或股本溢价），资本公积（资本溢价或股本溢价）不足冲减的，依次冲减盈余公积和未分配利润。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②企业在非同一控制下的企业合并中涉及或有对价的，且该或有对价构成企业的一项金融资产的，应当将其分类为</w:t>
      </w:r>
      <w:r>
        <w:rPr>
          <w:rStyle w:val="font14zd2"/>
          <w:rFonts w:ascii="宋体" w:hAnsi="宋体" w:cs="宋体" w:hint="eastAsia"/>
        </w:rPr>
        <w:t>以公允价值计量且其变动计入当期损益的金融资产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非企业合并形成的长期股</w:t>
      </w:r>
      <w:r>
        <w:rPr>
          <w:rFonts w:ascii="宋体" w:hAnsi="宋体" w:cs="宋体" w:hint="eastAsia"/>
          <w:color w:val="000000"/>
          <w:sz w:val="21"/>
          <w:szCs w:val="21"/>
        </w:rPr>
        <w:t>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00550" cy="1333500"/>
            <wp:effectExtent l="19050" t="0" r="0" b="0"/>
            <wp:docPr id="44" name="图片_x0020f41d62ca-6ff6-442f-919d-3d5df6ab3900" descr="43c7ab7d-525c-4b19-bfe9-635158df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41d62ca-6ff6-442f-919d-3d5df6ab3900" descr="43c7ab7d-525c-4b19-bfe9-635158dfe060"/>
                    <pic:cNvPicPr>
                      <a:picLocks noChangeAspect="1" noChangeArrowheads="1"/>
                    </pic:cNvPicPr>
                  </pic:nvPicPr>
                  <pic:blipFill>
                    <a:blip r:embed="rId49"/>
                    <a:srcRect/>
                    <a:stretch>
                      <a:fillRect/>
                    </a:stretch>
                  </pic:blipFill>
                  <pic:spPr bwMode="auto">
                    <a:xfrm>
                      <a:off x="0" y="0"/>
                      <a:ext cx="4400550" cy="1333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）支付现金作为合并对价。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w:t>
      </w:r>
      <w:r>
        <w:rPr>
          <w:rStyle w:val="font14zd2"/>
          <w:rFonts w:ascii="宋体" w:hAnsi="宋体" w:cs="宋体" w:hint="eastAsia"/>
        </w:rPr>
        <w:t>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）发行权益性工具作为合并对价。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52800" cy="723900"/>
            <wp:effectExtent l="19050" t="0" r="0" b="0"/>
            <wp:docPr id="45" name="图片_x0020c9ee0ff2-297c-4ec4-a6ec-0696bc2d3814" descr="17b62d06-02f2-4984-8842-157eac187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9ee0ff2-297c-4ec4-a6ec-0696bc2d3814" descr="17b62d06-02f2-4984-8842-157eac18700a"/>
                    <pic:cNvPicPr>
                      <a:picLocks noChangeAspect="1" noChangeArrowheads="1"/>
                    </pic:cNvPicPr>
                  </pic:nvPicPr>
                  <pic:blipFill>
                    <a:blip r:embed="rId50"/>
                    <a:srcRect/>
                    <a:stretch>
                      <a:fillRect/>
                    </a:stretch>
                  </pic:blipFill>
                  <pic:spPr bwMode="auto">
                    <a:xfrm>
                      <a:off x="0" y="0"/>
                      <a:ext cx="3352800" cy="723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）转让非现金资产（如无形资产）作为合并对价。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假定不考虑相关税费：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29075" cy="1123950"/>
            <wp:effectExtent l="19050" t="0" r="0" b="0"/>
            <wp:docPr id="46" name="图片_x0020a4f82a7b-e14f-4a05-a672-5368de10729f" descr="6481dd29-6190-43f2-acd3-fcec50876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4f82a7b-e14f-4a05-a672-5368de10729f" descr="6481dd29-6190-43f2-acd3-fcec50876f1a"/>
                    <pic:cNvPicPr>
                      <a:picLocks noChangeAspect="1" noChangeArrowheads="1"/>
                    </pic:cNvPicPr>
                  </pic:nvPicPr>
                  <pic:blipFill>
                    <a:blip r:embed="rId51"/>
                    <a:srcRect/>
                    <a:stretch>
                      <a:fillRect/>
                    </a:stretch>
                  </pic:blipFill>
                  <pic:spPr bwMode="auto">
                    <a:xfrm>
                      <a:off x="0" y="0"/>
                      <a:ext cx="4029075" cy="1123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）非企业合并相关费用的处理。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300"/>
        <w:gridCol w:w="4510"/>
      </w:tblGrid>
      <w:tr w:rsidR="00000000" w:rsidTr="0078428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非企业合并费用</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会计处理</w:t>
            </w:r>
          </w:p>
        </w:tc>
      </w:tr>
      <w:tr w:rsidR="00000000" w:rsidTr="0078428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与取得长期股权投资直接相关的费用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计入长期股权投资初始投资成本</w:t>
            </w:r>
          </w:p>
        </w:tc>
      </w:tr>
      <w:tr w:rsidR="00000000" w:rsidTr="0078428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与发行权益性工具作为合并对价直接相关的交易费用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冲减资本公积，不足冲减，冲减盈余公积和</w:t>
            </w:r>
            <w:r>
              <w:rPr>
                <w:rFonts w:ascii="宋体" w:hAnsi="宋体" w:cs="宋体" w:hint="eastAsia"/>
                <w:color w:val="000000"/>
                <w:sz w:val="21"/>
                <w:szCs w:val="21"/>
              </w:rPr>
              <w:t>未分配利润</w:t>
            </w:r>
          </w:p>
        </w:tc>
      </w:tr>
      <w:tr w:rsidR="00000000" w:rsidTr="0078428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与发行债务性工具作为合并对价直接相关的交易费用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计入债务性工具的初始确认金额</w:t>
            </w:r>
          </w:p>
        </w:tc>
      </w:tr>
    </w:tbl>
    <w:p w:rsidR="00000000" w:rsidRDefault="0078428C" w:rsidP="0078428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所支付价款中包含已宣告但尚未发放的现金股利或利润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育新公司当年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5</w:t>
      </w:r>
      <w:r>
        <w:rPr>
          <w:rFonts w:ascii="宋体" w:hAnsi="宋体" w:cs="宋体" w:hint="eastAsia"/>
          <w:color w:val="000000"/>
          <w:sz w:val="21"/>
          <w:szCs w:val="21"/>
        </w:rPr>
        <w:t>日以每股</w:t>
      </w:r>
      <w:r>
        <w:rPr>
          <w:rFonts w:ascii="宋体" w:hAnsi="宋体" w:cs="宋体" w:hint="eastAsia"/>
          <w:color w:val="000000"/>
          <w:sz w:val="21"/>
          <w:szCs w:val="21"/>
        </w:rPr>
        <w:t>1.4</w:t>
      </w:r>
      <w:r>
        <w:rPr>
          <w:rFonts w:ascii="宋体" w:hAnsi="宋体" w:cs="宋体" w:hint="eastAsia"/>
          <w:color w:val="000000"/>
          <w:sz w:val="21"/>
          <w:szCs w:val="21"/>
        </w:rPr>
        <w:t>元的价格购入</w:t>
      </w:r>
      <w:r>
        <w:rPr>
          <w:rFonts w:ascii="宋体" w:hAnsi="宋体" w:cs="宋体" w:hint="eastAsia"/>
          <w:color w:val="000000"/>
          <w:sz w:val="21"/>
          <w:szCs w:val="21"/>
        </w:rPr>
        <w:t>A</w:t>
      </w:r>
      <w:r>
        <w:rPr>
          <w:rFonts w:ascii="宋体" w:hAnsi="宋体" w:cs="宋体" w:hint="eastAsia"/>
          <w:color w:val="000000"/>
          <w:sz w:val="21"/>
          <w:szCs w:val="21"/>
        </w:rPr>
        <w:t>公司每股面值为</w:t>
      </w:r>
      <w:r>
        <w:rPr>
          <w:rFonts w:ascii="宋体" w:hAnsi="宋体" w:cs="宋体" w:hint="eastAsia"/>
          <w:color w:val="000000"/>
          <w:sz w:val="21"/>
          <w:szCs w:val="21"/>
        </w:rPr>
        <w:t>1</w:t>
      </w:r>
      <w:r>
        <w:rPr>
          <w:rFonts w:ascii="宋体" w:hAnsi="宋体" w:cs="宋体" w:hint="eastAsia"/>
          <w:color w:val="000000"/>
          <w:sz w:val="21"/>
          <w:szCs w:val="21"/>
        </w:rPr>
        <w:t>元的股票</w:t>
      </w:r>
      <w:r>
        <w:rPr>
          <w:rFonts w:ascii="宋体" w:hAnsi="宋体" w:cs="宋体" w:hint="eastAsia"/>
          <w:color w:val="000000"/>
          <w:sz w:val="21"/>
          <w:szCs w:val="21"/>
        </w:rPr>
        <w:t>400</w:t>
      </w:r>
      <w:r>
        <w:rPr>
          <w:rFonts w:ascii="宋体" w:hAnsi="宋体" w:cs="宋体" w:hint="eastAsia"/>
          <w:color w:val="000000"/>
          <w:sz w:val="21"/>
          <w:szCs w:val="21"/>
        </w:rPr>
        <w:t>万股，占</w:t>
      </w:r>
      <w:r>
        <w:rPr>
          <w:rFonts w:ascii="宋体" w:hAnsi="宋体" w:cs="宋体" w:hint="eastAsia"/>
          <w:color w:val="000000"/>
          <w:sz w:val="21"/>
          <w:szCs w:val="21"/>
        </w:rPr>
        <w:t>A</w:t>
      </w:r>
      <w:r>
        <w:rPr>
          <w:rFonts w:ascii="宋体" w:hAnsi="宋体" w:cs="宋体" w:hint="eastAsia"/>
          <w:color w:val="000000"/>
          <w:sz w:val="21"/>
          <w:szCs w:val="21"/>
        </w:rPr>
        <w:t>公司总股本的</w:t>
      </w:r>
      <w:r>
        <w:rPr>
          <w:rFonts w:ascii="宋体" w:hAnsi="宋体" w:cs="宋体" w:hint="eastAsia"/>
          <w:color w:val="000000"/>
          <w:sz w:val="21"/>
          <w:szCs w:val="21"/>
        </w:rPr>
        <w:t>40</w:t>
      </w:r>
      <w:r>
        <w:rPr>
          <w:rFonts w:ascii="宋体" w:hAnsi="宋体" w:cs="宋体" w:hint="eastAsia"/>
          <w:color w:val="000000"/>
          <w:sz w:val="21"/>
          <w:szCs w:val="21"/>
        </w:rPr>
        <w:t>％，用银行存款实际支付价款</w:t>
      </w:r>
      <w:r>
        <w:rPr>
          <w:rFonts w:ascii="宋体" w:hAnsi="宋体" w:cs="宋体" w:hint="eastAsia"/>
          <w:color w:val="000000"/>
          <w:sz w:val="21"/>
          <w:szCs w:val="21"/>
        </w:rPr>
        <w:t>5 650 000</w:t>
      </w:r>
      <w:r>
        <w:rPr>
          <w:rFonts w:ascii="宋体" w:hAnsi="宋体" w:cs="宋体" w:hint="eastAsia"/>
          <w:color w:val="000000"/>
          <w:sz w:val="21"/>
          <w:szCs w:val="21"/>
        </w:rPr>
        <w:t>元，其中包括已宣告发放尚未支取的现金股利</w:t>
      </w:r>
      <w:r>
        <w:rPr>
          <w:rFonts w:ascii="宋体" w:hAnsi="宋体" w:cs="宋体" w:hint="eastAsia"/>
          <w:color w:val="000000"/>
          <w:sz w:val="21"/>
          <w:szCs w:val="21"/>
        </w:rPr>
        <w:t>50 000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借：长期股权投资——投资成本</w:t>
      </w:r>
      <w:r>
        <w:rPr>
          <w:rFonts w:ascii="宋体" w:hAnsi="宋体" w:cs="宋体" w:hint="eastAsia"/>
          <w:color w:val="000000"/>
          <w:sz w:val="21"/>
          <w:szCs w:val="21"/>
        </w:rPr>
        <w:t xml:space="preserve"> 5 600 000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5 650 000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2015·</w:t>
      </w:r>
      <w:r>
        <w:rPr>
          <w:rStyle w:val="fontkaiti1"/>
          <w:rFonts w:ascii="黑体" w:eastAsia="黑体" w:hAnsi="黑体" w:cs="宋体" w:hint="default"/>
          <w:color w:val="000000"/>
        </w:rPr>
        <w:t>多选题】</w:t>
      </w:r>
      <w:r>
        <w:rPr>
          <w:rStyle w:val="fontkaiti1"/>
          <w:rFonts w:cs="宋体" w:hint="default"/>
          <w:color w:val="000000"/>
        </w:rPr>
        <w:t>关于取得长期股权投资，下列说法正确的有（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企业合并时，与发行债券相关的交易费用，计入债券初始确认金额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非同一控制下一次交易实现的企业合并，长期股权投资初始投资成本以付出合并对价的公允价值为基础确定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同一控制下企业合并，合并方的评估咨询费计入管理费用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企业合并时与发行权益性证券相关的交易费用，在权益性证券发行溢价不足以抵减的，应</w:t>
      </w:r>
      <w:r>
        <w:rPr>
          <w:rStyle w:val="fontkaiti1"/>
          <w:rFonts w:cs="宋体" w:hint="default"/>
          <w:color w:val="000000"/>
        </w:rPr>
        <w:t>冲减合并方资本公积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以发行权益性证券直接取得联营企业的长期股权投资，按发行的权益性证券公允价值作为初始投资成本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为发行权益性证券支付给有关证券承销机构等的手续费、佣金等与权益性证券发行直接相关的费用，不构成取得长期股权投资的成本。该部分费用应自权益性证券的溢价发行收入中扣除，溢价收入不足冲减的，应依次冲减盈余公积和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成本法、权益法下初始投资成本的调整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三、长期股权投资的后续计量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成本法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10050" cy="981075"/>
            <wp:effectExtent l="19050" t="0" r="0" b="0"/>
            <wp:docPr id="47" name="图片_x0020761589bb-3c47-4a51-ad5d-d22dc66dc4e2" descr="d46be9e7-0dae-4bb6-a203-97b2f6dcd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61589bb-3c47-4a51-ad5d-d22dc66dc4e2" descr="d46be9e7-0dae-4bb6-a203-97b2f6dcdb7e"/>
                    <pic:cNvPicPr>
                      <a:picLocks noChangeAspect="1" noChangeArrowheads="1"/>
                    </pic:cNvPicPr>
                  </pic:nvPicPr>
                  <pic:blipFill>
                    <a:blip r:embed="rId52"/>
                    <a:srcRect/>
                    <a:stretch>
                      <a:fillRect/>
                    </a:stretch>
                  </pic:blipFill>
                  <pic:spPr bwMode="auto">
                    <a:xfrm>
                      <a:off x="0" y="0"/>
                      <a:ext cx="4210050" cy="981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）被投资单位宣告分派现金股利或利润。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）被投资单位实际分派现金股利或利润。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权益法</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05275" cy="952500"/>
            <wp:effectExtent l="19050" t="0" r="0" b="0"/>
            <wp:docPr id="48" name="图片_x002051edc36a-ae08-4499-bfa0-8095f030a55a" descr="710ef59c-c040-4e0a-94e5-0cef8e59a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1edc36a-ae08-4499-bfa0-8095f030a55a" descr="710ef59c-c040-4e0a-94e5-0cef8e59ab21"/>
                    <pic:cNvPicPr>
                      <a:picLocks noChangeAspect="1" noChangeArrowheads="1"/>
                    </pic:cNvPicPr>
                  </pic:nvPicPr>
                  <pic:blipFill>
                    <a:blip r:embed="rId53"/>
                    <a:srcRect/>
                    <a:stretch>
                      <a:fillRect/>
                    </a:stretch>
                  </pic:blipFill>
                  <pic:spPr bwMode="auto">
                    <a:xfrm>
                      <a:off x="0" y="0"/>
                      <a:ext cx="4105275" cy="952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400300" cy="1828800"/>
            <wp:effectExtent l="19050" t="0" r="0" b="0"/>
            <wp:docPr id="49" name="图片_x002078eee9a7-cc79-46f9-a538-2feaed664bef" descr="ad3a5fe0-d414-4a2c-a638-f1a49ab5a0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8eee9a7-cc79-46f9-a538-2feaed664bef" descr="ad3a5fe0-d414-4a2c-a638-f1a49ab5a0b1"/>
                    <pic:cNvPicPr>
                      <a:picLocks noChangeAspect="1" noChangeArrowheads="1"/>
                    </pic:cNvPicPr>
                  </pic:nvPicPr>
                  <pic:blipFill>
                    <a:blip r:embed="rId54"/>
                    <a:srcRect/>
                    <a:stretch>
                      <a:fillRect/>
                    </a:stretch>
                  </pic:blipFill>
                  <pic:spPr bwMode="auto">
                    <a:xfrm>
                      <a:off x="0" y="0"/>
                      <a:ext cx="2400300" cy="1828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）初始投资成本的调整。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72000" cy="2019300"/>
            <wp:effectExtent l="19050" t="0" r="0" b="0"/>
            <wp:docPr id="50" name="图片_x002018045a17-985d-4c25-98a8-ac83cbdd5ed6" descr="1745430a-567e-4bd5-8a9f-85d80aa3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8045a17-985d-4c25-98a8-ac83cbdd5ed6" descr="1745430a-567e-4bd5-8a9f-85d80aa30884"/>
                    <pic:cNvPicPr>
                      <a:picLocks noChangeAspect="1" noChangeArrowheads="1"/>
                    </pic:cNvPicPr>
                  </pic:nvPicPr>
                  <pic:blipFill>
                    <a:blip r:embed="rId55"/>
                    <a:srcRect/>
                    <a:stretch>
                      <a:fillRect/>
                    </a:stretch>
                  </pic:blipFill>
                  <pic:spPr bwMode="auto">
                    <a:xfrm>
                      <a:off x="0" y="0"/>
                      <a:ext cx="4572000" cy="2019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52775" cy="1752600"/>
            <wp:effectExtent l="19050" t="0" r="9525" b="0"/>
            <wp:docPr id="51" name="图片_x002037eaa5d9-2e5d-467a-927a-9354c8009497" descr="4e3e7201-f17b-44d2-86b6-c75e37e57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7eaa5d9-2e5d-467a-927a-9354c8009497" descr="4e3e7201-f17b-44d2-86b6-c75e37e57f15"/>
                    <pic:cNvPicPr>
                      <a:picLocks noChangeAspect="1" noChangeArrowheads="1"/>
                    </pic:cNvPicPr>
                  </pic:nvPicPr>
                  <pic:blipFill>
                    <a:blip r:embed="rId56"/>
                    <a:srcRect/>
                    <a:stretch>
                      <a:fillRect/>
                    </a:stretch>
                  </pic:blipFill>
                  <pic:spPr bwMode="auto">
                    <a:xfrm>
                      <a:off x="0" y="0"/>
                      <a:ext cx="3152775" cy="1752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单选题】</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日，甲公司发行普通股</w:t>
      </w:r>
      <w:r>
        <w:rPr>
          <w:rStyle w:val="fontkaiti1"/>
          <w:rFonts w:cs="宋体" w:hint="default"/>
          <w:color w:val="000000"/>
        </w:rPr>
        <w:t>800</w:t>
      </w:r>
      <w:r>
        <w:rPr>
          <w:rStyle w:val="fontkaiti1"/>
          <w:rFonts w:cs="宋体" w:hint="default"/>
          <w:color w:val="000000"/>
        </w:rPr>
        <w:t>万股（每股面值</w:t>
      </w:r>
      <w:r>
        <w:rPr>
          <w:rStyle w:val="fontkaiti1"/>
          <w:rFonts w:cs="宋体" w:hint="default"/>
          <w:color w:val="000000"/>
        </w:rPr>
        <w:t>1</w:t>
      </w:r>
      <w:r>
        <w:rPr>
          <w:rStyle w:val="fontkaiti1"/>
          <w:rFonts w:cs="宋体" w:hint="default"/>
          <w:color w:val="000000"/>
        </w:rPr>
        <w:t>元，公允价值</w:t>
      </w:r>
      <w:r>
        <w:rPr>
          <w:rStyle w:val="fontkaiti1"/>
          <w:rFonts w:cs="宋体" w:hint="default"/>
          <w:color w:val="000000"/>
        </w:rPr>
        <w:t>8</w:t>
      </w:r>
      <w:r>
        <w:rPr>
          <w:rStyle w:val="fontkaiti1"/>
          <w:rFonts w:cs="宋体" w:hint="default"/>
          <w:color w:val="000000"/>
        </w:rPr>
        <w:t>元），取得乙公司</w:t>
      </w:r>
      <w:r>
        <w:rPr>
          <w:rStyle w:val="fontkaiti1"/>
          <w:rFonts w:cs="宋体" w:hint="default"/>
          <w:color w:val="000000"/>
        </w:rPr>
        <w:t>25</w:t>
      </w:r>
      <w:r>
        <w:rPr>
          <w:rStyle w:val="fontkaiti1"/>
          <w:rFonts w:cs="宋体" w:hint="default"/>
          <w:color w:val="000000"/>
        </w:rPr>
        <w:t>％的股权，能够对乙公司施加重大影响。为了发行股票，甲公司支付给证券承销机构手续费</w:t>
      </w:r>
      <w:r>
        <w:rPr>
          <w:rStyle w:val="fontkaiti1"/>
          <w:rFonts w:cs="宋体" w:hint="default"/>
          <w:color w:val="000000"/>
        </w:rPr>
        <w:t>420</w:t>
      </w:r>
      <w:r>
        <w:rPr>
          <w:rStyle w:val="fontkaiti1"/>
          <w:rFonts w:cs="宋体" w:hint="default"/>
          <w:color w:val="000000"/>
        </w:rPr>
        <w:t>万元。当日，乙公司可辨认净资产公</w:t>
      </w:r>
      <w:r>
        <w:rPr>
          <w:rStyle w:val="fontkaiti1"/>
          <w:rFonts w:cs="宋体" w:hint="default"/>
          <w:color w:val="000000"/>
        </w:rPr>
        <w:t>允价值为</w:t>
      </w:r>
      <w:r>
        <w:rPr>
          <w:rStyle w:val="fontkaiti1"/>
          <w:rFonts w:cs="宋体" w:hint="default"/>
          <w:color w:val="000000"/>
        </w:rPr>
        <w:t>27 000</w:t>
      </w:r>
      <w:r>
        <w:rPr>
          <w:rStyle w:val="fontkaiti1"/>
          <w:rFonts w:cs="宋体" w:hint="default"/>
          <w:color w:val="000000"/>
        </w:rPr>
        <w:t>万元。不考虑其他因素，则甲公司取得该项长期股权投资的入账价值为（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A.6 750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B.7 170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D.6 820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『答案解析』长期股权投资的初始投资成本＝</w:t>
      </w:r>
      <w:r>
        <w:rPr>
          <w:rStyle w:val="fontkaiti1"/>
          <w:rFonts w:cs="宋体" w:hint="default"/>
          <w:color w:val="000000"/>
        </w:rPr>
        <w:t>800×8</w:t>
      </w:r>
      <w:r>
        <w:rPr>
          <w:rStyle w:val="fontkaiti1"/>
          <w:rFonts w:cs="宋体" w:hint="default"/>
          <w:color w:val="000000"/>
        </w:rPr>
        <w:t>＝</w:t>
      </w:r>
      <w:r>
        <w:rPr>
          <w:rStyle w:val="fontkaiti1"/>
          <w:rFonts w:cs="宋体" w:hint="default"/>
          <w:color w:val="000000"/>
        </w:rPr>
        <w:t>6 400</w:t>
      </w:r>
      <w:r>
        <w:rPr>
          <w:rStyle w:val="fontkaiti1"/>
          <w:rFonts w:cs="宋体" w:hint="default"/>
          <w:color w:val="000000"/>
        </w:rPr>
        <w:t>（万元），享有乙公司可辨认净资产公允价值的份额＝</w:t>
      </w:r>
      <w:r>
        <w:rPr>
          <w:rStyle w:val="fontkaiti1"/>
          <w:rFonts w:cs="宋体" w:hint="default"/>
          <w:color w:val="000000"/>
        </w:rPr>
        <w:t>27 000×25</w:t>
      </w:r>
      <w:r>
        <w:rPr>
          <w:rStyle w:val="fontkaiti1"/>
          <w:rFonts w:cs="宋体" w:hint="default"/>
          <w:color w:val="000000"/>
        </w:rPr>
        <w:t>％＝</w:t>
      </w:r>
      <w:r>
        <w:rPr>
          <w:rStyle w:val="fontkaiti1"/>
          <w:rFonts w:cs="宋体" w:hint="default"/>
          <w:color w:val="000000"/>
        </w:rPr>
        <w:t>6 750</w:t>
      </w:r>
      <w:r>
        <w:rPr>
          <w:rStyle w:val="fontkaiti1"/>
          <w:rFonts w:cs="宋体" w:hint="default"/>
          <w:color w:val="000000"/>
        </w:rPr>
        <w:t>（万元），前者小于后者，所以长期股权投资的入账价值为</w:t>
      </w:r>
      <w:r>
        <w:rPr>
          <w:rStyle w:val="fontkaiti1"/>
          <w:rFonts w:cs="宋体" w:hint="default"/>
          <w:color w:val="000000"/>
        </w:rPr>
        <w:t>6 750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投资成本</w:t>
      </w:r>
      <w:r>
        <w:rPr>
          <w:rStyle w:val="fontkaiti1"/>
          <w:rFonts w:cs="宋体" w:hint="default"/>
          <w:color w:val="000000"/>
        </w:rPr>
        <w:t xml:space="preserve"> 6 400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贷：股</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w:t>
      </w:r>
      <w:r>
        <w:rPr>
          <w:rStyle w:val="fontkaiti1"/>
          <w:rFonts w:cs="宋体" w:hint="default"/>
          <w:color w:val="000000"/>
        </w:rPr>
        <w:t>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支付证券承销机构手续费</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借：资本公积</w:t>
      </w:r>
      <w:r>
        <w:rPr>
          <w:rStyle w:val="fontkaiti1"/>
          <w:rFonts w:cs="宋体" w:hint="default"/>
          <w:color w:val="000000"/>
        </w:rPr>
        <w:t>——</w:t>
      </w:r>
      <w:r>
        <w:rPr>
          <w:rStyle w:val="fontkaiti1"/>
          <w:rFonts w:cs="宋体" w:hint="default"/>
          <w:color w:val="000000"/>
        </w:rPr>
        <w:t xml:space="preserve">股本溢价　</w:t>
      </w:r>
      <w:r>
        <w:rPr>
          <w:rStyle w:val="fontkaiti1"/>
          <w:rFonts w:cs="宋体" w:hint="default"/>
          <w:color w:val="000000"/>
        </w:rPr>
        <w:t>420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初始投资成本小于应享有乙公司可辨认净资产公允价值的份额＝</w:t>
      </w:r>
      <w:r>
        <w:rPr>
          <w:rStyle w:val="fontkaiti1"/>
          <w:rFonts w:cs="宋体" w:hint="default"/>
          <w:color w:val="000000"/>
        </w:rPr>
        <w:t>27 000×25</w:t>
      </w:r>
      <w:r>
        <w:rPr>
          <w:rStyle w:val="fontkaiti1"/>
          <w:rFonts w:cs="宋体" w:hint="default"/>
          <w:color w:val="000000"/>
        </w:rPr>
        <w:t>％＝</w:t>
      </w:r>
      <w:r>
        <w:rPr>
          <w:rStyle w:val="fontkaiti1"/>
          <w:rFonts w:cs="宋体" w:hint="default"/>
          <w:color w:val="000000"/>
        </w:rPr>
        <w:t>6 750</w:t>
      </w:r>
      <w:r>
        <w:rPr>
          <w:rStyle w:val="fontkaiti1"/>
          <w:rFonts w:cs="宋体" w:hint="default"/>
          <w:color w:val="000000"/>
        </w:rPr>
        <w:t>（万元），差额应调整长期股权投资的账面价值：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 xml:space="preserve">投资成本　</w:t>
      </w:r>
      <w:r>
        <w:rPr>
          <w:rStyle w:val="fontkaiti1"/>
          <w:rFonts w:cs="宋体" w:hint="default"/>
          <w:color w:val="000000"/>
        </w:rPr>
        <w:t>350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贷：营业外收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）被投资单位所有者权益变动时长期股权投资账面价值的调整。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被投资单位所有者权益变动的情形：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①被投资单位实现净利润或发生净亏损。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②被投资单位宣告分配现金股利或利润。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③被投资单位其他综合收益变动。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④被投资单位所有者权益的其他变动。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①被投资单位实现净利润或发生净亏损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 xml:space="preserve"> </w:t>
      </w:r>
      <w:r>
        <w:rPr>
          <w:rFonts w:ascii="宋体" w:hAnsi="宋体" w:cs="宋体"/>
          <w:b/>
          <w:bCs/>
          <w:noProof/>
          <w:color w:val="000000"/>
          <w:sz w:val="21"/>
          <w:szCs w:val="21"/>
        </w:rPr>
        <w:drawing>
          <wp:inline distT="0" distB="0" distL="0" distR="0">
            <wp:extent cx="3219450" cy="1771650"/>
            <wp:effectExtent l="0" t="0" r="0" b="0"/>
            <wp:docPr id="52" name="图片_x00200bb6e1af-fbfd-4164-9a20-f1de0e3bede6" descr="1e820061-7f91-4e00-8445-24ff944d9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bb6e1af-fbfd-4164-9a20-f1de0e3bede6" descr="1e820061-7f91-4e00-8445-24ff944d9f98"/>
                    <pic:cNvPicPr>
                      <a:picLocks noChangeAspect="1" noChangeArrowheads="1"/>
                    </pic:cNvPicPr>
                  </pic:nvPicPr>
                  <pic:blipFill>
                    <a:blip r:embed="rId57"/>
                    <a:srcRect/>
                    <a:stretch>
                      <a:fillRect/>
                    </a:stretch>
                  </pic:blipFill>
                  <pic:spPr bwMode="auto">
                    <a:xfrm>
                      <a:off x="0" y="0"/>
                      <a:ext cx="3219450" cy="1771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在确认应享有或应分担的被投资单位净利润（或净亏损）金额时，法规或章程规定不属于投资方的净损益（如归属于其他投资方的累积优先股股利）应当予以剔除后计算。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71875" cy="1600200"/>
            <wp:effectExtent l="19050" t="0" r="0" b="0"/>
            <wp:docPr id="53" name="图片_x0020cb74f156-7c32-4f34-b6fa-0e82af5c1f7d" descr="0c7f0b6b-bb3c-40e4-b809-2ce58a896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b74f156-7c32-4f34-b6fa-0e82af5c1f7d" descr="0c7f0b6b-bb3c-40e4-b809-2ce58a896b66"/>
                    <pic:cNvPicPr>
                      <a:picLocks noChangeAspect="1" noChangeArrowheads="1"/>
                    </pic:cNvPicPr>
                  </pic:nvPicPr>
                  <pic:blipFill>
                    <a:blip r:embed="rId58"/>
                    <a:srcRect/>
                    <a:stretch>
                      <a:fillRect/>
                    </a:stretch>
                  </pic:blipFill>
                  <pic:spPr bwMode="auto">
                    <a:xfrm>
                      <a:off x="0" y="0"/>
                      <a:ext cx="3571875" cy="1600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81375" cy="1552575"/>
            <wp:effectExtent l="19050" t="0" r="9525" b="0"/>
            <wp:docPr id="54" name="图片_x0020ae83ffc6-c4e1-41ab-bee8-3d221f11cf45" descr="fb1dfe05-ca5f-4f30-8125-3dc0e0074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e83ffc6-c4e1-41ab-bee8-3d221f11cf45" descr="fb1dfe05-ca5f-4f30-8125-3dc0e0074746"/>
                    <pic:cNvPicPr>
                      <a:picLocks noChangeAspect="1" noChangeArrowheads="1"/>
                    </pic:cNvPicPr>
                  </pic:nvPicPr>
                  <pic:blipFill>
                    <a:blip r:embed="rId59"/>
                    <a:srcRect/>
                    <a:stretch>
                      <a:fillRect/>
                    </a:stretch>
                  </pic:blipFill>
                  <pic:spPr bwMode="auto">
                    <a:xfrm>
                      <a:off x="0" y="0"/>
                      <a:ext cx="3381375" cy="1552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权益法下被投资方投资时点评估增值、存货内部交易的处理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762250" cy="1714500"/>
            <wp:effectExtent l="19050" t="0" r="0" b="0"/>
            <wp:docPr id="55" name="图片_x00201bc8fa14-96d2-4d61-806f-284a5519fe1f" descr="23ed4138-efa8-4133-82a3-5b6b83c4b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bc8fa14-96d2-4d61-806f-284a5519fe1f" descr="23ed4138-efa8-4133-82a3-5b6b83c4bf53"/>
                    <pic:cNvPicPr>
                      <a:picLocks noChangeAspect="1" noChangeArrowheads="1"/>
                    </pic:cNvPicPr>
                  </pic:nvPicPr>
                  <pic:blipFill>
                    <a:blip r:embed="rId60"/>
                    <a:srcRect/>
                    <a:stretch>
                      <a:fillRect/>
                    </a:stretch>
                  </pic:blipFill>
                  <pic:spPr bwMode="auto">
                    <a:xfrm>
                      <a:off x="0" y="0"/>
                      <a:ext cx="2762250" cy="1714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867025" cy="1743075"/>
            <wp:effectExtent l="19050" t="0" r="9525" b="0"/>
            <wp:docPr id="56" name="图片_x0020fa8e00ec-eac5-4502-bd17-b39faf7161cb" descr="7dd0f88d-fc7f-4ec7-a85d-8ddb4f882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a8e00ec-eac5-4502-bd17-b39faf7161cb" descr="7dd0f88d-fc7f-4ec7-a85d-8ddb4f882d89"/>
                    <pic:cNvPicPr>
                      <a:picLocks noChangeAspect="1" noChangeArrowheads="1"/>
                    </pic:cNvPicPr>
                  </pic:nvPicPr>
                  <pic:blipFill>
                    <a:blip r:embed="rId61"/>
                    <a:srcRect/>
                    <a:stretch>
                      <a:fillRect/>
                    </a:stretch>
                  </pic:blipFill>
                  <pic:spPr bwMode="auto">
                    <a:xfrm>
                      <a:off x="0" y="0"/>
                      <a:ext cx="2867025" cy="1743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876550" cy="1771650"/>
            <wp:effectExtent l="19050" t="0" r="0" b="0"/>
            <wp:docPr id="57" name="图片_x00209a2c83ee-4951-47e0-bc9f-42fdf976d4b9" descr="37ca8f7a-2ec9-4b23-9143-cd06187247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a2c83ee-4951-47e0-bc9f-42fdf976d4b9" descr="37ca8f7a-2ec9-4b23-9143-cd06187247a5"/>
                    <pic:cNvPicPr>
                      <a:picLocks noChangeAspect="1" noChangeArrowheads="1"/>
                    </pic:cNvPicPr>
                  </pic:nvPicPr>
                  <pic:blipFill>
                    <a:blip r:embed="rId62"/>
                    <a:srcRect/>
                    <a:stretch>
                      <a:fillRect/>
                    </a:stretch>
                  </pic:blipFill>
                  <pic:spPr bwMode="auto">
                    <a:xfrm>
                      <a:off x="0" y="0"/>
                      <a:ext cx="2876550" cy="1771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被投资单位个别利润表中的净利润是以其持有的资产、负债</w:t>
      </w:r>
      <w:r>
        <w:rPr>
          <w:rStyle w:val="font14zd2"/>
          <w:rFonts w:ascii="宋体" w:hAnsi="宋体" w:cs="宋体" w:hint="eastAsia"/>
        </w:rPr>
        <w:t>账面价值</w:t>
      </w:r>
      <w:r>
        <w:rPr>
          <w:rFonts w:ascii="宋体" w:hAnsi="宋体" w:cs="宋体" w:hint="eastAsia"/>
          <w:color w:val="000000"/>
          <w:sz w:val="21"/>
          <w:szCs w:val="21"/>
        </w:rPr>
        <w:t>和有关资产减值准备为基础计算的，如果</w:t>
      </w:r>
      <w:r>
        <w:rPr>
          <w:rStyle w:val="font14zd2"/>
          <w:rFonts w:ascii="宋体" w:hAnsi="宋体" w:cs="宋体" w:hint="eastAsia"/>
        </w:rPr>
        <w:t>取得投资时</w:t>
      </w:r>
      <w:r>
        <w:rPr>
          <w:rFonts w:ascii="宋体" w:hAnsi="宋体" w:cs="宋体" w:hint="eastAsia"/>
          <w:color w:val="000000"/>
          <w:sz w:val="21"/>
          <w:szCs w:val="21"/>
        </w:rPr>
        <w:t>有关资产、负债的公允价值与账面价值不同的，则计算投资收益时需要对被投资单位的账面净利润进行调整。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甲公司于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日支付价款</w:t>
      </w:r>
      <w:r>
        <w:rPr>
          <w:rStyle w:val="fontkaiti1"/>
          <w:rFonts w:cs="宋体" w:hint="default"/>
          <w:color w:val="000000"/>
        </w:rPr>
        <w:t>2 000</w:t>
      </w:r>
      <w:r>
        <w:rPr>
          <w:rStyle w:val="fontkaiti1"/>
          <w:rFonts w:cs="宋体" w:hint="default"/>
          <w:color w:val="000000"/>
        </w:rPr>
        <w:t>万元取得乙公司</w:t>
      </w:r>
      <w:r>
        <w:rPr>
          <w:rStyle w:val="fontkaiti1"/>
          <w:rFonts w:cs="宋体" w:hint="default"/>
          <w:color w:val="000000"/>
        </w:rPr>
        <w:t>30</w:t>
      </w:r>
      <w:r>
        <w:rPr>
          <w:rStyle w:val="fontkaiti1"/>
          <w:rFonts w:cs="宋体" w:hint="default"/>
          <w:color w:val="000000"/>
        </w:rPr>
        <w:t>％的股权，对乙公司具有重大影响，采用权益法核算。取得投资日，乙公司各项资产、负债的公允价值与账面价值相同。假定乙公司</w:t>
      </w:r>
      <w:r>
        <w:rPr>
          <w:rStyle w:val="fontkaiti1"/>
          <w:rFonts w:cs="宋体" w:hint="default"/>
          <w:color w:val="000000"/>
        </w:rPr>
        <w:t>2025</w:t>
      </w:r>
      <w:r>
        <w:rPr>
          <w:rStyle w:val="fontkaiti1"/>
          <w:rFonts w:cs="宋体" w:hint="default"/>
          <w:color w:val="000000"/>
        </w:rPr>
        <w:t>年实现净利润</w:t>
      </w:r>
      <w:r>
        <w:rPr>
          <w:rStyle w:val="fontkaiti1"/>
          <w:rFonts w:cs="宋体" w:hint="default"/>
          <w:color w:val="000000"/>
        </w:rPr>
        <w:t>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不需要调整。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 xml:space="preserve">损益调整　</w:t>
      </w:r>
      <w:r>
        <w:rPr>
          <w:rStyle w:val="fontkaiti1"/>
          <w:rFonts w:cs="宋体" w:hint="default"/>
          <w:color w:val="000000"/>
        </w:rPr>
        <w:t>180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600×30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甲公司于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日支付价款</w:t>
      </w:r>
      <w:r>
        <w:rPr>
          <w:rStyle w:val="fontkaiti1"/>
          <w:rFonts w:cs="宋体" w:hint="default"/>
          <w:color w:val="000000"/>
        </w:rPr>
        <w:t>2 000</w:t>
      </w:r>
      <w:r>
        <w:rPr>
          <w:rStyle w:val="fontkaiti1"/>
          <w:rFonts w:cs="宋体" w:hint="default"/>
          <w:color w:val="000000"/>
        </w:rPr>
        <w:t>万元取得乙公司</w:t>
      </w:r>
      <w:r>
        <w:rPr>
          <w:rStyle w:val="fontkaiti1"/>
          <w:rFonts w:cs="宋体" w:hint="default"/>
          <w:color w:val="000000"/>
        </w:rPr>
        <w:t>30</w:t>
      </w:r>
      <w:r>
        <w:rPr>
          <w:rStyle w:val="fontkaiti1"/>
          <w:rFonts w:cs="宋体" w:hint="default"/>
          <w:color w:val="000000"/>
        </w:rPr>
        <w:t>％的股权，对乙公司具有重大影响，采用权益法核算。</w:t>
      </w:r>
      <w:r>
        <w:rPr>
          <w:rStyle w:val="fontkaiti1"/>
          <w:rFonts w:cs="宋体" w:hint="default"/>
          <w:b/>
          <w:bCs/>
          <w:color w:val="A50021"/>
          <w:u w:val="double"/>
        </w:rPr>
        <w:t>取得投资日</w:t>
      </w:r>
      <w:r>
        <w:rPr>
          <w:rStyle w:val="fontkaiti1"/>
          <w:rFonts w:cs="宋体" w:hint="default"/>
          <w:color w:val="000000"/>
        </w:rPr>
        <w:t>，乙公司可辨认净资产公允价值为</w:t>
      </w:r>
      <w:r>
        <w:rPr>
          <w:rStyle w:val="fontkaiti1"/>
          <w:rFonts w:cs="宋体" w:hint="default"/>
          <w:color w:val="000000"/>
        </w:rPr>
        <w:t>6 000</w:t>
      </w:r>
      <w:r>
        <w:rPr>
          <w:rStyle w:val="fontkaiti1"/>
          <w:rFonts w:cs="宋体" w:hint="default"/>
          <w:color w:val="000000"/>
        </w:rPr>
        <w:t>万元，除下列项目外，其他资产、负债的公允价值与账面价值相同。假定</w:t>
      </w:r>
      <w:r>
        <w:rPr>
          <w:rStyle w:val="fontkaiti1"/>
          <w:rFonts w:cs="宋体" w:hint="default"/>
          <w:b/>
          <w:bCs/>
          <w:color w:val="A50021"/>
          <w:u w:val="double"/>
        </w:rPr>
        <w:t>乙公司</w:t>
      </w:r>
      <w:r>
        <w:rPr>
          <w:rStyle w:val="fontkaiti1"/>
          <w:rFonts w:cs="宋体" w:hint="default"/>
          <w:b/>
          <w:bCs/>
          <w:color w:val="A50021"/>
          <w:u w:val="double"/>
        </w:rPr>
        <w:t>2025</w:t>
      </w:r>
      <w:r>
        <w:rPr>
          <w:rStyle w:val="fontkaiti1"/>
          <w:rFonts w:cs="宋体" w:hint="default"/>
          <w:b/>
          <w:bCs/>
          <w:color w:val="A50021"/>
          <w:u w:val="double"/>
        </w:rPr>
        <w:t>年实现净利润</w:t>
      </w:r>
      <w:r>
        <w:rPr>
          <w:rStyle w:val="fontkaiti1"/>
          <w:rFonts w:cs="宋体" w:hint="default"/>
          <w:b/>
          <w:bCs/>
          <w:color w:val="A50021"/>
          <w:u w:val="double"/>
        </w:rPr>
        <w:t>600</w:t>
      </w:r>
      <w:r>
        <w:rPr>
          <w:rStyle w:val="fontkaiti1"/>
          <w:rFonts w:cs="宋体" w:hint="default"/>
          <w:b/>
          <w:bCs/>
          <w:color w:val="A50021"/>
          <w:u w:val="double"/>
        </w:rPr>
        <w:t>万元</w:t>
      </w:r>
      <w:r>
        <w:rPr>
          <w:rStyle w:val="fontkaiti1"/>
          <w:rFonts w:cs="宋体" w:hint="default"/>
          <w:color w:val="000000"/>
        </w:rPr>
        <w:t>，其中在甲公司取得投资时的账面存货全部对外出售。甲公司与乙公司的会计年度和采用的会计政策相同。固定资产按直线法提取折旧，剩余使用年限为</w:t>
      </w:r>
      <w:r>
        <w:rPr>
          <w:rStyle w:val="fontkaiti1"/>
          <w:rFonts w:cs="宋体" w:hint="default"/>
          <w:color w:val="000000"/>
        </w:rPr>
        <w:t>10</w:t>
      </w:r>
      <w:r>
        <w:rPr>
          <w:rStyle w:val="fontkaiti1"/>
          <w:rFonts w:cs="宋体" w:hint="default"/>
          <w:color w:val="000000"/>
        </w:rPr>
        <w:t>年，预计净残值为</w:t>
      </w:r>
      <w:r>
        <w:rPr>
          <w:rStyle w:val="fontkaiti1"/>
          <w:rFonts w:cs="宋体" w:hint="default"/>
          <w:color w:val="000000"/>
        </w:rPr>
        <w:t>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43375" cy="1743075"/>
            <wp:effectExtent l="19050" t="0" r="9525" b="0"/>
            <wp:docPr id="58" name="图片_x002011e5bf1b-38b5-4f2b-b815-514c2aa74176" descr="d06c2036-25bc-4126-b2ee-aa093b0bb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1e5bf1b-38b5-4f2b-b815-514c2aa74176" descr="d06c2036-25bc-4126-b2ee-aa093b0bb5de"/>
                    <pic:cNvPicPr>
                      <a:picLocks noChangeAspect="1" noChangeArrowheads="1"/>
                    </pic:cNvPicPr>
                  </pic:nvPicPr>
                  <pic:blipFill>
                    <a:blip r:embed="rId63"/>
                    <a:srcRect/>
                    <a:stretch>
                      <a:fillRect/>
                    </a:stretch>
                  </pic:blipFill>
                  <pic:spPr bwMode="auto">
                    <a:xfrm>
                      <a:off x="0" y="0"/>
                      <a:ext cx="4143375" cy="1743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24325" cy="1724025"/>
            <wp:effectExtent l="19050" t="0" r="9525" b="0"/>
            <wp:docPr id="59" name="图片_x0020afaebd38-e883-4142-bacc-7bdb2a9aa020" descr="982f4de9-31f7-47f7-a3eb-48e7aca8b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faebd38-e883-4142-bacc-7bdb2a9aa020" descr="982f4de9-31f7-47f7-a3eb-48e7aca8b230"/>
                    <pic:cNvPicPr>
                      <a:picLocks noChangeAspect="1" noChangeArrowheads="1"/>
                    </pic:cNvPicPr>
                  </pic:nvPicPr>
                  <pic:blipFill>
                    <a:blip r:embed="rId64"/>
                    <a:srcRect/>
                    <a:stretch>
                      <a:fillRect/>
                    </a:stretch>
                  </pic:blipFill>
                  <pic:spPr bwMode="auto">
                    <a:xfrm>
                      <a:off x="0" y="0"/>
                      <a:ext cx="4124325" cy="1724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48175" cy="1533525"/>
            <wp:effectExtent l="19050" t="0" r="9525" b="0"/>
            <wp:docPr id="60" name="图片_x0020fe178105-01e9-4bd6-9b12-3a68dfb8bf23" descr="0f2d9928-3e5f-45b4-848b-e4e17d44c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e178105-01e9-4bd6-9b12-3a68dfb8bf23" descr="0f2d9928-3e5f-45b4-848b-e4e17d44cc53"/>
                    <pic:cNvPicPr>
                      <a:picLocks noChangeAspect="1" noChangeArrowheads="1"/>
                    </pic:cNvPicPr>
                  </pic:nvPicPr>
                  <pic:blipFill>
                    <a:blip r:embed="rId65"/>
                    <a:srcRect/>
                    <a:stretch>
                      <a:fillRect/>
                    </a:stretch>
                  </pic:blipFill>
                  <pic:spPr bwMode="auto">
                    <a:xfrm>
                      <a:off x="0" y="0"/>
                      <a:ext cx="4448175" cy="1533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抵销：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76575" cy="419100"/>
            <wp:effectExtent l="19050" t="0" r="9525" b="0"/>
            <wp:docPr id="61" name="图片_x00207ae217fb-bdd2-4bb4-8b3a-54f36ca0274f" descr="579b7138-c453-45bf-bd1d-442318f35f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ae217fb-bdd2-4bb4-8b3a-54f36ca0274f" descr="579b7138-c453-45bf-bd1d-442318f35ff9"/>
                    <pic:cNvPicPr>
                      <a:picLocks noChangeAspect="1" noChangeArrowheads="1"/>
                    </pic:cNvPicPr>
                  </pic:nvPicPr>
                  <pic:blipFill>
                    <a:blip r:embed="rId66"/>
                    <a:srcRect/>
                    <a:stretch>
                      <a:fillRect/>
                    </a:stretch>
                  </pic:blipFill>
                  <pic:spPr bwMode="auto">
                    <a:xfrm>
                      <a:off x="0" y="0"/>
                      <a:ext cx="3076575" cy="419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顺流交易与逆流交易的处理原则相同。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95675" cy="1495425"/>
            <wp:effectExtent l="19050" t="0" r="9525" b="0"/>
            <wp:docPr id="62" name="图片_x00208028f1c9-503b-40b3-935c-3de757864fc2" descr="ce905ea2-9335-4734-ab10-83b736378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028f1c9-503b-40b3-935c-3de757864fc2" descr="ce905ea2-9335-4734-ab10-83b736378c49"/>
                    <pic:cNvPicPr>
                      <a:picLocks noChangeAspect="1" noChangeArrowheads="1"/>
                    </pic:cNvPicPr>
                  </pic:nvPicPr>
                  <pic:blipFill>
                    <a:blip r:embed="rId67"/>
                    <a:srcRect/>
                    <a:stretch>
                      <a:fillRect/>
                    </a:stretch>
                  </pic:blipFill>
                  <pic:spPr bwMode="auto">
                    <a:xfrm>
                      <a:off x="0" y="0"/>
                      <a:ext cx="3495675" cy="1495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86150" cy="1514475"/>
            <wp:effectExtent l="19050" t="0" r="0" b="0"/>
            <wp:docPr id="63" name="图片_x0020d3e09a53-699f-4060-b39a-349783331ff4" descr="5a76810a-ab5c-4766-89b6-82c92e4ca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3e09a53-699f-4060-b39a-349783331ff4" descr="5a76810a-ab5c-4766-89b6-82c92e4ca709"/>
                    <pic:cNvPicPr>
                      <a:picLocks noChangeAspect="1" noChangeArrowheads="1"/>
                    </pic:cNvPicPr>
                  </pic:nvPicPr>
                  <pic:blipFill>
                    <a:blip r:embed="rId68"/>
                    <a:srcRect/>
                    <a:stretch>
                      <a:fillRect/>
                    </a:stretch>
                  </pic:blipFill>
                  <pic:spPr bwMode="auto">
                    <a:xfrm>
                      <a:off x="0" y="0"/>
                      <a:ext cx="3486150" cy="1514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甲公司于某年</w:t>
      </w:r>
      <w:r>
        <w:rPr>
          <w:rStyle w:val="fontkaiti1"/>
          <w:rFonts w:cs="宋体" w:hint="default"/>
          <w:color w:val="000000"/>
        </w:rPr>
        <w:t>1</w:t>
      </w:r>
      <w:r>
        <w:rPr>
          <w:rStyle w:val="fontkaiti1"/>
          <w:rFonts w:cs="宋体" w:hint="default"/>
          <w:color w:val="000000"/>
        </w:rPr>
        <w:t>月取得乙公司</w:t>
      </w:r>
      <w:r>
        <w:rPr>
          <w:rStyle w:val="fontkaiti1"/>
          <w:rFonts w:cs="宋体" w:hint="default"/>
          <w:color w:val="000000"/>
        </w:rPr>
        <w:t>20</w:t>
      </w:r>
      <w:r>
        <w:rPr>
          <w:rStyle w:val="fontkaiti1"/>
          <w:rFonts w:cs="宋体" w:hint="default"/>
          <w:color w:val="000000"/>
        </w:rPr>
        <w:t>％有表决权股份，能够对乙公司施加重大影响。假定甲公司取得该项投资时，乙公司各项可辨认资产、负债的公允价值与其账面价值相同。当年</w:t>
      </w:r>
      <w:r>
        <w:rPr>
          <w:rStyle w:val="fontkaiti1"/>
          <w:rFonts w:cs="宋体" w:hint="default"/>
          <w:color w:val="000000"/>
        </w:rPr>
        <w:t>8</w:t>
      </w:r>
      <w:r>
        <w:rPr>
          <w:rStyle w:val="fontkaiti1"/>
          <w:rFonts w:cs="宋体" w:hint="default"/>
          <w:color w:val="000000"/>
        </w:rPr>
        <w:t>月，乙公司将其成本为</w:t>
      </w:r>
      <w:r>
        <w:rPr>
          <w:rStyle w:val="fontkaiti1"/>
          <w:rFonts w:cs="宋体" w:hint="default"/>
          <w:color w:val="000000"/>
        </w:rPr>
        <w:t>300</w:t>
      </w:r>
      <w:r>
        <w:rPr>
          <w:rStyle w:val="fontkaiti1"/>
          <w:rFonts w:cs="宋体" w:hint="default"/>
          <w:color w:val="000000"/>
        </w:rPr>
        <w:t>万元的某商品以</w:t>
      </w:r>
      <w:r>
        <w:rPr>
          <w:rStyle w:val="fontkaiti1"/>
          <w:rFonts w:cs="宋体" w:hint="default"/>
          <w:color w:val="000000"/>
        </w:rPr>
        <w:t>700</w:t>
      </w:r>
      <w:r>
        <w:rPr>
          <w:rStyle w:val="fontkaiti1"/>
          <w:rFonts w:cs="宋体" w:hint="default"/>
          <w:color w:val="000000"/>
        </w:rPr>
        <w:t>万元的价格出售给甲公司，甲公司将取得的商品作为存货。至当年年末资产负债表日，甲公司仍未对外出售该存货。乙公司当年实现的净利润为</w:t>
      </w:r>
      <w:r>
        <w:rPr>
          <w:rStyle w:val="fontkaiti1"/>
          <w:rFonts w:cs="宋体" w:hint="default"/>
          <w:color w:val="000000"/>
        </w:rPr>
        <w:t>3 000</w:t>
      </w:r>
      <w:r>
        <w:rPr>
          <w:rStyle w:val="fontkaiti1"/>
          <w:rFonts w:cs="宋体" w:hint="default"/>
          <w:color w:val="000000"/>
        </w:rPr>
        <w:t>万元。假定不考虑所得税因素。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乙公司当年</w:t>
      </w:r>
      <w:r>
        <w:rPr>
          <w:rStyle w:val="fontkaiti1"/>
          <w:rFonts w:cs="宋体" w:hint="default"/>
          <w:color w:val="000000"/>
        </w:rPr>
        <w:t>抵销未实现内部交易损益后的净利润＝</w:t>
      </w:r>
      <w:r>
        <w:rPr>
          <w:rStyle w:val="fontkaiti1"/>
          <w:rFonts w:cs="宋体" w:hint="default"/>
          <w:color w:val="000000"/>
        </w:rPr>
        <w:t>3 000</w:t>
      </w:r>
      <w:r>
        <w:rPr>
          <w:rStyle w:val="fontkaiti1"/>
          <w:rFonts w:cs="宋体" w:hint="default"/>
          <w:color w:val="000000"/>
        </w:rPr>
        <w:t>－（</w:t>
      </w:r>
      <w:r>
        <w:rPr>
          <w:rStyle w:val="fontkaiti1"/>
          <w:rFonts w:cs="宋体" w:hint="default"/>
          <w:color w:val="000000"/>
        </w:rPr>
        <w:t>700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2 600</w:t>
      </w:r>
      <w:r>
        <w:rPr>
          <w:rStyle w:val="fontkaiti1"/>
          <w:rFonts w:cs="宋体" w:hint="default"/>
          <w:color w:val="000000"/>
        </w:rPr>
        <w:t>（万元），甲公司确认的投资收益＝</w:t>
      </w:r>
      <w:r>
        <w:rPr>
          <w:rStyle w:val="fontkaiti1"/>
          <w:rFonts w:cs="宋体" w:hint="default"/>
          <w:color w:val="000000"/>
        </w:rPr>
        <w:t>2 600×20</w:t>
      </w:r>
      <w:r>
        <w:rPr>
          <w:rStyle w:val="fontkaiti1"/>
          <w:rFonts w:cs="宋体" w:hint="default"/>
          <w:color w:val="000000"/>
        </w:rPr>
        <w:t>％＝</w:t>
      </w:r>
      <w:r>
        <w:rPr>
          <w:rStyle w:val="fontkaiti1"/>
          <w:rFonts w:cs="宋体" w:hint="default"/>
          <w:color w:val="000000"/>
        </w:rPr>
        <w:t>520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 xml:space="preserve">损益调整　</w:t>
      </w:r>
      <w:r>
        <w:rPr>
          <w:rStyle w:val="fontkaiti1"/>
          <w:rFonts w:cs="宋体" w:hint="default"/>
          <w:color w:val="000000"/>
        </w:rPr>
        <w:t>5 200 000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第二年，甲公司将该商品以</w:t>
      </w:r>
      <w:r>
        <w:rPr>
          <w:rStyle w:val="fontkaiti1"/>
          <w:rFonts w:cs="宋体" w:hint="default"/>
          <w:color w:val="000000"/>
        </w:rPr>
        <w:t>700</w:t>
      </w:r>
      <w:r>
        <w:rPr>
          <w:rStyle w:val="fontkaiti1"/>
          <w:rFonts w:cs="宋体" w:hint="default"/>
          <w:color w:val="000000"/>
        </w:rPr>
        <w:t>万元的价格向外部独立第三方出售。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乙公司第二年实现的净利润为</w:t>
      </w:r>
      <w:r>
        <w:rPr>
          <w:rStyle w:val="fontkaiti1"/>
          <w:rFonts w:cs="宋体" w:hint="default"/>
          <w:color w:val="000000"/>
        </w:rPr>
        <w:t>5 000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乙公司第二年年调整后的净利润＝</w:t>
      </w:r>
      <w:r>
        <w:rPr>
          <w:rStyle w:val="fontkaiti1"/>
          <w:rFonts w:cs="宋体" w:hint="default"/>
          <w:color w:val="000000"/>
        </w:rPr>
        <w:t>5 000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5 400</w:t>
      </w:r>
      <w:r>
        <w:rPr>
          <w:rStyle w:val="fontkaiti1"/>
          <w:rFonts w:cs="宋体" w:hint="default"/>
          <w:color w:val="000000"/>
        </w:rPr>
        <w:t>（万元），甲公司确认的投资收益＝</w:t>
      </w:r>
      <w:r>
        <w:rPr>
          <w:rStyle w:val="fontkaiti1"/>
          <w:rFonts w:cs="宋体" w:hint="default"/>
          <w:color w:val="000000"/>
        </w:rPr>
        <w:t>5 400×20</w:t>
      </w:r>
      <w:r>
        <w:rPr>
          <w:rStyle w:val="fontkaiti1"/>
          <w:rFonts w:cs="宋体" w:hint="default"/>
          <w:color w:val="000000"/>
        </w:rPr>
        <w:t>％＝</w:t>
      </w:r>
      <w:r>
        <w:rPr>
          <w:rStyle w:val="fontkaiti1"/>
          <w:rFonts w:cs="宋体" w:hint="default"/>
          <w:color w:val="000000"/>
        </w:rPr>
        <w:t>1 080</w:t>
      </w:r>
      <w:r>
        <w:rPr>
          <w:rStyle w:val="fontkaiti1"/>
          <w:rFonts w:cs="宋体" w:hint="default"/>
          <w:color w:val="000000"/>
        </w:rPr>
        <w:t>（</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 xml:space="preserve">损益调整　</w:t>
      </w:r>
      <w:r>
        <w:rPr>
          <w:rStyle w:val="fontkaiti1"/>
          <w:rFonts w:cs="宋体" w:hint="default"/>
          <w:color w:val="000000"/>
        </w:rPr>
        <w:t>10 800 000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00550" cy="1581150"/>
            <wp:effectExtent l="19050" t="0" r="0" b="0"/>
            <wp:docPr id="64" name="图片_x00202425db20-b486-4212-af48-1b5e5a3085dc" descr="628365a8-cec7-40ff-8a9d-157883ce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425db20-b486-4212-af48-1b5e5a3085dc" descr="628365a8-cec7-40ff-8a9d-157883ce9304"/>
                    <pic:cNvPicPr>
                      <a:picLocks noChangeAspect="1" noChangeArrowheads="1"/>
                    </pic:cNvPicPr>
                  </pic:nvPicPr>
                  <pic:blipFill>
                    <a:blip r:embed="rId69"/>
                    <a:srcRect/>
                    <a:stretch>
                      <a:fillRect/>
                    </a:stretch>
                  </pic:blipFill>
                  <pic:spPr bwMode="auto">
                    <a:xfrm>
                      <a:off x="0" y="0"/>
                      <a:ext cx="4400550" cy="1581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权益法下内部交易、超额亏损、分红、其他综合收益、其他权益变动的会计处理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86100" cy="2209800"/>
            <wp:effectExtent l="19050" t="0" r="0" b="0"/>
            <wp:docPr id="65" name="图片_x0020d7dba6ed-185e-44c4-8567-c1dc5ea999ed" descr="f67035ac-8de8-4b15-8744-ada61acd59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7dba6ed-185e-44c4-8567-c1dc5ea999ed" descr="f67035ac-8de8-4b15-8744-ada61acd594c"/>
                    <pic:cNvPicPr>
                      <a:picLocks noChangeAspect="1" noChangeArrowheads="1"/>
                    </pic:cNvPicPr>
                  </pic:nvPicPr>
                  <pic:blipFill>
                    <a:blip r:embed="rId70"/>
                    <a:srcRect/>
                    <a:stretch>
                      <a:fillRect/>
                    </a:stretch>
                  </pic:blipFill>
                  <pic:spPr bwMode="auto">
                    <a:xfrm>
                      <a:off x="0" y="0"/>
                      <a:ext cx="3086100" cy="2209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62400" cy="2381250"/>
            <wp:effectExtent l="19050" t="0" r="0" b="0"/>
            <wp:docPr id="66" name="图片_x00204a8c4808-8f04-45ae-8a92-534256f98cad" descr="7f1cc56c-bb5a-49ba-94e6-9e7dcc29a6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a8c4808-8f04-45ae-8a92-534256f98cad" descr="7f1cc56c-bb5a-49ba-94e6-9e7dcc29a6e6"/>
                    <pic:cNvPicPr>
                      <a:picLocks noChangeAspect="1" noChangeArrowheads="1"/>
                    </pic:cNvPicPr>
                  </pic:nvPicPr>
                  <pic:blipFill>
                    <a:blip r:embed="rId71"/>
                    <a:srcRect/>
                    <a:stretch>
                      <a:fillRect/>
                    </a:stretch>
                  </pic:blipFill>
                  <pic:spPr bwMode="auto">
                    <a:xfrm>
                      <a:off x="0" y="0"/>
                      <a:ext cx="3962400" cy="2381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甲公司持有乙公司有表决权股份的</w:t>
      </w:r>
      <w:r>
        <w:rPr>
          <w:rStyle w:val="fontkaiti1"/>
          <w:rFonts w:cs="宋体" w:hint="default"/>
          <w:color w:val="000000"/>
        </w:rPr>
        <w:t>30</w:t>
      </w:r>
      <w:r>
        <w:rPr>
          <w:rStyle w:val="fontkaiti1"/>
          <w:rFonts w:cs="宋体" w:hint="default"/>
          <w:color w:val="000000"/>
        </w:rPr>
        <w:t>％，能够对乙公司生产经营施加重大影响。某年</w:t>
      </w:r>
      <w:r>
        <w:rPr>
          <w:rStyle w:val="fontkaiti1"/>
          <w:rFonts w:cs="宋体" w:hint="default"/>
          <w:color w:val="000000"/>
        </w:rPr>
        <w:t>11</w:t>
      </w:r>
      <w:r>
        <w:rPr>
          <w:rStyle w:val="fontkaiti1"/>
          <w:rFonts w:cs="宋体" w:hint="default"/>
          <w:color w:val="000000"/>
        </w:rPr>
        <w:t>月，甲公司将其账面价值为</w:t>
      </w:r>
      <w:r>
        <w:rPr>
          <w:rStyle w:val="fontkaiti1"/>
          <w:rFonts w:cs="宋体" w:hint="default"/>
          <w:color w:val="000000"/>
        </w:rPr>
        <w:t>600</w:t>
      </w:r>
      <w:r>
        <w:rPr>
          <w:rStyle w:val="fontkaiti1"/>
          <w:rFonts w:cs="宋体" w:hint="default"/>
          <w:color w:val="000000"/>
        </w:rPr>
        <w:t>万元的商品以</w:t>
      </w:r>
      <w:r>
        <w:rPr>
          <w:rStyle w:val="fontkaiti1"/>
          <w:rFonts w:cs="宋体" w:hint="default"/>
          <w:color w:val="000000"/>
        </w:rPr>
        <w:t>900</w:t>
      </w:r>
      <w:r>
        <w:rPr>
          <w:rStyle w:val="fontkaiti1"/>
          <w:rFonts w:cs="宋体" w:hint="default"/>
          <w:color w:val="000000"/>
        </w:rPr>
        <w:t>万元的价格出售给乙公司，乙公司将取得的商品作为管理用固定资产核算，预计其使用寿命为</w:t>
      </w:r>
      <w:r>
        <w:rPr>
          <w:rStyle w:val="fontkaiti1"/>
          <w:rFonts w:cs="宋体" w:hint="default"/>
          <w:color w:val="000000"/>
        </w:rPr>
        <w:t>10</w:t>
      </w:r>
      <w:r>
        <w:rPr>
          <w:rStyle w:val="fontkaiti1"/>
          <w:rFonts w:cs="宋体" w:hint="default"/>
          <w:color w:val="000000"/>
        </w:rPr>
        <w:t>年、净残值为</w:t>
      </w:r>
      <w:r>
        <w:rPr>
          <w:rStyle w:val="fontkaiti1"/>
          <w:rFonts w:cs="宋体" w:hint="default"/>
          <w:color w:val="000000"/>
        </w:rPr>
        <w:t>0</w:t>
      </w:r>
      <w:r>
        <w:rPr>
          <w:rStyle w:val="fontkaiti1"/>
          <w:rFonts w:cs="宋体" w:hint="default"/>
          <w:color w:val="000000"/>
        </w:rPr>
        <w:t>。假定甲公司取得该项投资</w:t>
      </w:r>
      <w:r>
        <w:rPr>
          <w:rStyle w:val="fontkaiti1"/>
          <w:rFonts w:cs="宋体" w:hint="default"/>
          <w:color w:val="000000"/>
        </w:rPr>
        <w:t>时，乙公司各项可辨认资产、负债的公允价值与其账面价值相同，两者在以前期间未发生过内部交易。乙公司当年实现净利润为</w:t>
      </w:r>
      <w:r>
        <w:rPr>
          <w:rStyle w:val="fontkaiti1"/>
          <w:rFonts w:cs="宋体" w:hint="default"/>
          <w:color w:val="000000"/>
        </w:rPr>
        <w:t>1 000</w:t>
      </w:r>
      <w:r>
        <w:rPr>
          <w:rStyle w:val="fontkaiti1"/>
          <w:rFonts w:cs="宋体" w:hint="default"/>
          <w:color w:val="000000"/>
        </w:rPr>
        <w:t>万元。假定不考虑所得税影响。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乙公司调整后的净利润＝</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900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900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/10/12</w:t>
      </w:r>
      <w:r>
        <w:rPr>
          <w:rStyle w:val="fontkaiti1"/>
          <w:rFonts w:cs="宋体" w:hint="default"/>
          <w:color w:val="000000"/>
        </w:rPr>
        <w:t>＝</w:t>
      </w:r>
      <w:r>
        <w:rPr>
          <w:rStyle w:val="fontkaiti1"/>
          <w:rFonts w:cs="宋体" w:hint="default"/>
          <w:color w:val="000000"/>
        </w:rPr>
        <w:t>702.5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甲公司确认的投资收益＝</w:t>
      </w:r>
      <w:r>
        <w:rPr>
          <w:rStyle w:val="fontkaiti1"/>
          <w:rFonts w:cs="宋体" w:hint="default"/>
          <w:color w:val="000000"/>
        </w:rPr>
        <w:t>702.5×30</w:t>
      </w:r>
      <w:r>
        <w:rPr>
          <w:rStyle w:val="fontkaiti1"/>
          <w:rFonts w:cs="宋体" w:hint="default"/>
          <w:color w:val="000000"/>
        </w:rPr>
        <w:t>％＝</w:t>
      </w:r>
      <w:r>
        <w:rPr>
          <w:rStyle w:val="fontkaiti1"/>
          <w:rFonts w:cs="宋体" w:hint="default"/>
          <w:color w:val="000000"/>
        </w:rPr>
        <w:t>210.75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甲公司应当进行的会计处理为：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 xml:space="preserve">损益调整　</w:t>
      </w:r>
      <w:r>
        <w:rPr>
          <w:rStyle w:val="fontkaiti1"/>
          <w:rFonts w:cs="宋体" w:hint="default"/>
          <w:color w:val="000000"/>
        </w:rPr>
        <w:t>2 107 500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2 107 500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67225" cy="1571625"/>
            <wp:effectExtent l="19050" t="0" r="9525" b="0"/>
            <wp:docPr id="67" name="图片_x0020e2b6ed8e-b4dc-408c-8622-16ae00cd68fa" descr="58fb8b8b-cfde-4034-99af-09d5a29cf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2b6ed8e-b4dc-408c-8622-16ae00cd68fa" descr="58fb8b8b-cfde-4034-99af-09d5a29cff31"/>
                    <pic:cNvPicPr>
                      <a:picLocks noChangeAspect="1" noChangeArrowheads="1"/>
                    </pic:cNvPicPr>
                  </pic:nvPicPr>
                  <pic:blipFill>
                    <a:blip r:embed="rId72"/>
                    <a:srcRect/>
                    <a:stretch>
                      <a:fillRect/>
                    </a:stretch>
                  </pic:blipFill>
                  <pic:spPr bwMode="auto">
                    <a:xfrm>
                      <a:off x="0" y="0"/>
                      <a:ext cx="4467225" cy="1571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投</w:t>
      </w:r>
      <w:r>
        <w:rPr>
          <w:rFonts w:ascii="宋体" w:hAnsi="宋体" w:cs="宋体" w:hint="eastAsia"/>
          <w:color w:val="000000"/>
          <w:sz w:val="21"/>
          <w:szCs w:val="21"/>
        </w:rPr>
        <w:t>资企业与其联营企业及合营企业之间发生的无论是顺流交易还是逆流交易产生的未实现内部交易损失，</w:t>
      </w:r>
      <w:r>
        <w:rPr>
          <w:rStyle w:val="font14zd2"/>
          <w:rFonts w:ascii="宋体" w:hAnsi="宋体" w:cs="宋体" w:hint="eastAsia"/>
        </w:rPr>
        <w:t>属于所转让资产发生减值损失的</w:t>
      </w:r>
      <w:r>
        <w:rPr>
          <w:rFonts w:ascii="宋体" w:hAnsi="宋体" w:cs="宋体" w:hint="eastAsia"/>
          <w:color w:val="000000"/>
          <w:sz w:val="21"/>
          <w:szCs w:val="21"/>
        </w:rPr>
        <w:t>，有关的未实现内部交易损失</w:t>
      </w:r>
      <w:r>
        <w:rPr>
          <w:rStyle w:val="font14zd2"/>
          <w:rFonts w:ascii="宋体" w:hAnsi="宋体" w:cs="宋体" w:hint="eastAsia"/>
        </w:rPr>
        <w:t>不应予以抵销</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52875" cy="1381125"/>
            <wp:effectExtent l="19050" t="0" r="9525" b="0"/>
            <wp:docPr id="68" name="图片_x00204c9f0567-6733-447a-afc2-399582fc3cee" descr="91d53f18-6c69-48e2-a4d4-660170def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c9f0567-6733-447a-afc2-399582fc3cee" descr="91d53f18-6c69-48e2-a4d4-660170defe9a"/>
                    <pic:cNvPicPr>
                      <a:picLocks noChangeAspect="1" noChangeArrowheads="1"/>
                    </pic:cNvPicPr>
                  </pic:nvPicPr>
                  <pic:blipFill>
                    <a:blip r:embed="rId73"/>
                    <a:srcRect/>
                    <a:stretch>
                      <a:fillRect/>
                    </a:stretch>
                  </pic:blipFill>
                  <pic:spPr bwMode="auto">
                    <a:xfrm>
                      <a:off x="0" y="0"/>
                      <a:ext cx="3952875" cy="1381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甲公司持有</w:t>
      </w:r>
      <w:r>
        <w:rPr>
          <w:rStyle w:val="fontkaiti1"/>
          <w:rFonts w:cs="宋体" w:hint="default"/>
          <w:color w:val="000000"/>
        </w:rPr>
        <w:t>F</w:t>
      </w:r>
      <w:r>
        <w:rPr>
          <w:rStyle w:val="fontkaiti1"/>
          <w:rFonts w:cs="宋体" w:hint="default"/>
          <w:color w:val="000000"/>
        </w:rPr>
        <w:t>公司</w:t>
      </w:r>
      <w:r>
        <w:rPr>
          <w:rStyle w:val="fontkaiti1"/>
          <w:rFonts w:cs="宋体" w:hint="default"/>
          <w:color w:val="000000"/>
        </w:rPr>
        <w:t>40</w:t>
      </w:r>
      <w:r>
        <w:rPr>
          <w:rStyle w:val="fontkaiti1"/>
          <w:rFonts w:cs="宋体" w:hint="default"/>
          <w:color w:val="000000"/>
        </w:rPr>
        <w:t>％的股权，对其具有重大影响。</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日，长期股权投资的账面价值为</w:t>
      </w:r>
      <w:r>
        <w:rPr>
          <w:rStyle w:val="fontkaiti1"/>
          <w:rFonts w:cs="宋体" w:hint="default"/>
          <w:color w:val="000000"/>
        </w:rPr>
        <w:t>1 200</w:t>
      </w:r>
      <w:r>
        <w:rPr>
          <w:rStyle w:val="fontkaiti1"/>
          <w:rFonts w:cs="宋体" w:hint="default"/>
          <w:color w:val="000000"/>
        </w:rPr>
        <w:t>万元。</w:t>
      </w:r>
      <w:r>
        <w:rPr>
          <w:rStyle w:val="fontkaiti1"/>
          <w:rFonts w:cs="宋体" w:hint="default"/>
          <w:color w:val="000000"/>
        </w:rPr>
        <w:t>F</w:t>
      </w:r>
      <w:r>
        <w:rPr>
          <w:rStyle w:val="fontkaiti1"/>
          <w:rFonts w:cs="宋体" w:hint="default"/>
          <w:color w:val="000000"/>
        </w:rPr>
        <w:t>公司</w:t>
      </w:r>
      <w:r>
        <w:rPr>
          <w:rStyle w:val="fontkaiti1"/>
          <w:rFonts w:cs="宋体" w:hint="default"/>
          <w:color w:val="000000"/>
        </w:rPr>
        <w:t>2025</w:t>
      </w:r>
      <w:r>
        <w:rPr>
          <w:rStyle w:val="fontkaiti1"/>
          <w:rFonts w:cs="宋体" w:hint="default"/>
          <w:color w:val="000000"/>
        </w:rPr>
        <w:t>年发生净亏损</w:t>
      </w:r>
      <w:r>
        <w:rPr>
          <w:rStyle w:val="fontkaiti1"/>
          <w:rFonts w:cs="宋体" w:hint="default"/>
          <w:color w:val="000000"/>
        </w:rPr>
        <w:t>4 000</w:t>
      </w:r>
      <w:r>
        <w:rPr>
          <w:rStyle w:val="fontkaiti1"/>
          <w:rFonts w:cs="宋体" w:hint="default"/>
          <w:color w:val="000000"/>
        </w:rPr>
        <w:t>万元。假定取得投资时被投资单位各项资产、负债的公允价值等于其账面价值，双方采用的会计政策、会计期间相同。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w:t>
      </w:r>
      <w:r>
        <w:rPr>
          <w:rStyle w:val="fontkaiti1"/>
          <w:rFonts w:cs="宋体" w:hint="default"/>
          <w:color w:val="000000"/>
        </w:rPr>
        <w:t>投资</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未确认损失</w:t>
      </w:r>
      <w:r>
        <w:rPr>
          <w:rStyle w:val="fontkaiti1"/>
          <w:rFonts w:cs="宋体" w:hint="default"/>
          <w:color w:val="000000"/>
        </w:rPr>
        <w:t>400</w:t>
      </w:r>
      <w:r>
        <w:rPr>
          <w:rStyle w:val="fontkaiti1"/>
          <w:rFonts w:cs="宋体" w:hint="default"/>
          <w:color w:val="000000"/>
        </w:rPr>
        <w:t>万元（</w:t>
      </w:r>
      <w:r>
        <w:rPr>
          <w:rStyle w:val="fontkaiti1"/>
          <w:rFonts w:cs="宋体" w:hint="default"/>
          <w:color w:val="000000"/>
        </w:rPr>
        <w:t>4 000×40</w:t>
      </w:r>
      <w:r>
        <w:rPr>
          <w:rStyle w:val="fontkaiti1"/>
          <w:rFonts w:cs="宋体" w:hint="default"/>
          <w:color w:val="000000"/>
        </w:rPr>
        <w:t>％－</w:t>
      </w:r>
      <w:r>
        <w:rPr>
          <w:rStyle w:val="fontkaiti1"/>
          <w:rFonts w:cs="宋体" w:hint="default"/>
          <w:color w:val="000000"/>
        </w:rPr>
        <w:t>1 200</w:t>
      </w:r>
      <w:r>
        <w:rPr>
          <w:rStyle w:val="fontkaiti1"/>
          <w:rFonts w:cs="宋体" w:hint="default"/>
          <w:color w:val="000000"/>
        </w:rPr>
        <w:t>），应在账外作备查登记，不再予以确认。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假定甲公司账上有应收</w:t>
      </w:r>
      <w:r>
        <w:rPr>
          <w:rStyle w:val="fontkaiti1"/>
          <w:rFonts w:cs="宋体" w:hint="default"/>
          <w:color w:val="000000"/>
        </w:rPr>
        <w:t>F</w:t>
      </w:r>
      <w:r>
        <w:rPr>
          <w:rStyle w:val="fontkaiti1"/>
          <w:rFonts w:cs="宋体" w:hint="default"/>
          <w:color w:val="000000"/>
        </w:rPr>
        <w:t>公司长期应收款</w:t>
      </w:r>
      <w:r>
        <w:rPr>
          <w:rStyle w:val="fontkaiti1"/>
          <w:rFonts w:cs="宋体" w:hint="default"/>
          <w:color w:val="000000"/>
        </w:rPr>
        <w:t>300</w:t>
      </w:r>
      <w:r>
        <w:rPr>
          <w:rStyle w:val="fontkaiti1"/>
          <w:rFonts w:cs="宋体" w:hint="default"/>
          <w:color w:val="000000"/>
        </w:rPr>
        <w:t>万元（符合长期权益的条件），同时，根据投资合同的约定，甲公司需要承担</w:t>
      </w:r>
      <w:r>
        <w:rPr>
          <w:rStyle w:val="fontkaiti1"/>
          <w:rFonts w:cs="宋体" w:hint="default"/>
          <w:color w:val="000000"/>
        </w:rPr>
        <w:t>F</w:t>
      </w:r>
      <w:r>
        <w:rPr>
          <w:rStyle w:val="fontkaiti1"/>
          <w:rFonts w:cs="宋体" w:hint="default"/>
          <w:color w:val="000000"/>
        </w:rPr>
        <w:t>公司额外损失弥补义务</w:t>
      </w:r>
      <w:r>
        <w:rPr>
          <w:rStyle w:val="fontkaiti1"/>
          <w:rFonts w:cs="宋体" w:hint="default"/>
          <w:color w:val="000000"/>
        </w:rPr>
        <w:t>50</w:t>
      </w:r>
      <w:r>
        <w:rPr>
          <w:rStyle w:val="fontkaiti1"/>
          <w:rFonts w:cs="宋体" w:hint="default"/>
          <w:color w:val="000000"/>
        </w:rPr>
        <w:t>万元且符合预计负债的确认条件。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1 550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长期应收</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预计负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未确认损失</w:t>
      </w:r>
      <w:r>
        <w:rPr>
          <w:rStyle w:val="fontkaiti1"/>
          <w:rFonts w:cs="宋体" w:hint="default"/>
          <w:color w:val="000000"/>
        </w:rPr>
        <w:t>50</w:t>
      </w:r>
      <w:r>
        <w:rPr>
          <w:rStyle w:val="fontkaiti1"/>
          <w:rFonts w:cs="宋体" w:hint="default"/>
          <w:color w:val="000000"/>
        </w:rPr>
        <w:t>万元（</w:t>
      </w:r>
      <w:r>
        <w:rPr>
          <w:rStyle w:val="fontkaiti1"/>
          <w:rFonts w:cs="宋体" w:hint="default"/>
          <w:color w:val="000000"/>
        </w:rPr>
        <w:t>4 000×40</w:t>
      </w:r>
      <w:r>
        <w:rPr>
          <w:rStyle w:val="fontkaiti1"/>
          <w:rFonts w:cs="宋体" w:hint="default"/>
          <w:color w:val="000000"/>
        </w:rPr>
        <w:t>％－</w:t>
      </w:r>
      <w:r>
        <w:rPr>
          <w:rStyle w:val="fontkaiti1"/>
          <w:rFonts w:cs="宋体" w:hint="default"/>
          <w:color w:val="000000"/>
        </w:rPr>
        <w:t>1 200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），应在账外作备查登记，不再予以确认。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②超额亏损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14750" cy="1057275"/>
            <wp:effectExtent l="19050" t="0" r="0" b="0"/>
            <wp:docPr id="69" name="图片_x0020437347cb-c3f9-4309-9e09-5f37bd2d6aa4" descr="ef429ca0-544d-4e70-b875-a7ede264a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37347cb-c3f9-4309-9e09-5f37bd2d6aa4" descr="ef429ca0-544d-4e70-b875-a7ede264ae53"/>
                    <pic:cNvPicPr>
                      <a:picLocks noChangeAspect="1" noChangeArrowheads="1"/>
                    </pic:cNvPicPr>
                  </pic:nvPicPr>
                  <pic:blipFill>
                    <a:blip r:embed="rId74"/>
                    <a:srcRect/>
                    <a:stretch>
                      <a:fillRect/>
                    </a:stretch>
                  </pic:blipFill>
                  <pic:spPr bwMode="auto">
                    <a:xfrm>
                      <a:off x="0" y="0"/>
                      <a:ext cx="3714750" cy="1057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甲公司持有乙公司</w:t>
      </w:r>
      <w:r>
        <w:rPr>
          <w:rStyle w:val="fontkaiti1"/>
          <w:rFonts w:cs="宋体" w:hint="default"/>
          <w:color w:val="000000"/>
        </w:rPr>
        <w:t>30</w:t>
      </w:r>
      <w:r>
        <w:rPr>
          <w:rStyle w:val="fontkaiti1"/>
          <w:rFonts w:cs="宋体" w:hint="default"/>
          <w:color w:val="000000"/>
        </w:rPr>
        <w:t>％的股权，采用权益法核算。</w:t>
      </w:r>
      <w:r>
        <w:rPr>
          <w:rStyle w:val="fontkaiti1"/>
          <w:rFonts w:cs="宋体" w:hint="default"/>
          <w:color w:val="000000"/>
        </w:rPr>
        <w:t>2017</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日该项长期股权投资的账面价值为</w:t>
      </w:r>
      <w:r>
        <w:rPr>
          <w:rStyle w:val="fontkaiti1"/>
          <w:rFonts w:cs="宋体" w:hint="default"/>
          <w:color w:val="000000"/>
        </w:rPr>
        <w:t>1 600</w:t>
      </w:r>
      <w:r>
        <w:rPr>
          <w:rStyle w:val="fontkaiti1"/>
          <w:rFonts w:cs="宋体" w:hint="default"/>
          <w:color w:val="000000"/>
        </w:rPr>
        <w:t>万元。此外，甲公司还有一笔应收乙公司的长期债权</w:t>
      </w:r>
      <w:r>
        <w:rPr>
          <w:rStyle w:val="fontkaiti1"/>
          <w:rFonts w:cs="宋体" w:hint="default"/>
          <w:color w:val="000000"/>
        </w:rPr>
        <w:t>500</w:t>
      </w:r>
      <w:r>
        <w:rPr>
          <w:rStyle w:val="fontkaiti1"/>
          <w:rFonts w:cs="宋体" w:hint="default"/>
          <w:color w:val="000000"/>
        </w:rPr>
        <w:t>万元，该项债权没有明确的清收计划，且在可预见的未来期间不准备收回。乙公司</w:t>
      </w:r>
      <w:r>
        <w:rPr>
          <w:rStyle w:val="fontkaiti1"/>
          <w:rFonts w:cs="宋体" w:hint="default"/>
          <w:color w:val="000000"/>
        </w:rPr>
        <w:t>2018</w:t>
      </w:r>
      <w:r>
        <w:rPr>
          <w:rStyle w:val="fontkaiti1"/>
          <w:rFonts w:cs="宋体" w:hint="default"/>
          <w:color w:val="000000"/>
        </w:rPr>
        <w:t>年发生净亏损</w:t>
      </w:r>
      <w:r>
        <w:rPr>
          <w:rStyle w:val="fontkaiti1"/>
          <w:rFonts w:cs="宋体" w:hint="default"/>
          <w:color w:val="000000"/>
        </w:rPr>
        <w:t>6 000</w:t>
      </w:r>
      <w:r>
        <w:rPr>
          <w:rStyle w:val="fontkaiti1"/>
          <w:rFonts w:cs="宋体" w:hint="default"/>
          <w:color w:val="000000"/>
        </w:rPr>
        <w:t>万元。假设取得投资时被投资单位各项资产和负债的公允价值等于账面价值，双方采用</w:t>
      </w:r>
      <w:r>
        <w:rPr>
          <w:rStyle w:val="fontkaiti1"/>
          <w:rFonts w:cs="宋体" w:hint="default"/>
          <w:color w:val="000000"/>
        </w:rPr>
        <w:t>的会计政策、会计期间相同，且投资双方未发生任何内部交易，乙公司无其他事项导致的所有者权益变动，则甲公司应承担的投资损失额为（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『答案解析』甲公司应承担的投资损失额＝</w:t>
      </w:r>
      <w:r>
        <w:rPr>
          <w:rStyle w:val="fontkaiti1"/>
          <w:rFonts w:cs="宋体" w:hint="default"/>
          <w:color w:val="000000"/>
        </w:rPr>
        <w:t>6 000×30</w:t>
      </w:r>
      <w:r>
        <w:rPr>
          <w:rStyle w:val="fontkaiti1"/>
          <w:rFonts w:cs="宋体" w:hint="default"/>
          <w:color w:val="000000"/>
        </w:rPr>
        <w:t>％＝</w:t>
      </w:r>
      <w:r>
        <w:rPr>
          <w:rStyle w:val="fontkaiti1"/>
          <w:rFonts w:cs="宋体" w:hint="default"/>
          <w:color w:val="000000"/>
        </w:rPr>
        <w:t>1 800</w:t>
      </w:r>
      <w:r>
        <w:rPr>
          <w:rStyle w:val="fontkaiti1"/>
          <w:rFonts w:cs="宋体" w:hint="default"/>
          <w:color w:val="000000"/>
        </w:rPr>
        <w:t>（万元），小于长期股权投资和长期应收款的合计数</w:t>
      </w:r>
      <w:r>
        <w:rPr>
          <w:rStyle w:val="fontkaiti1"/>
          <w:rFonts w:cs="宋体" w:hint="default"/>
          <w:color w:val="000000"/>
        </w:rPr>
        <w:t>2 100</w:t>
      </w:r>
      <w:r>
        <w:rPr>
          <w:rStyle w:val="fontkaiti1"/>
          <w:rFonts w:cs="宋体" w:hint="default"/>
          <w:color w:val="000000"/>
        </w:rPr>
        <w:t>（即</w:t>
      </w:r>
      <w:r>
        <w:rPr>
          <w:rStyle w:val="fontkaiti1"/>
          <w:rFonts w:cs="宋体" w:hint="default"/>
          <w:color w:val="000000"/>
        </w:rPr>
        <w:t>1 600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）万元，因此可以确认投资损失</w:t>
      </w:r>
      <w:r>
        <w:rPr>
          <w:rStyle w:val="fontkaiti1"/>
          <w:rFonts w:cs="宋体" w:hint="default"/>
          <w:color w:val="000000"/>
        </w:rPr>
        <w:t>1 800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w:t>
      </w:r>
      <w:r>
        <w:rPr>
          <w:rStyle w:val="fontkaiti1"/>
          <w:rFonts w:cs="宋体" w:hint="default"/>
          <w:color w:val="000000"/>
        </w:rPr>
        <w:t>资</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长期应收</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③被投资单位宣告分派现金股利或利润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28950" cy="1771650"/>
            <wp:effectExtent l="19050" t="0" r="0" b="0"/>
            <wp:docPr id="70" name="图片_x00208ceb9a8a-9c26-4343-a4d0-c8516526d7c5" descr="cefce43e-510e-4c33-a62b-f043b384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ceb9a8a-9c26-4343-a4d0-c8516526d7c5" descr="cefce43e-510e-4c33-a62b-f043b3842940"/>
                    <pic:cNvPicPr>
                      <a:picLocks noChangeAspect="1" noChangeArrowheads="1"/>
                    </pic:cNvPicPr>
                  </pic:nvPicPr>
                  <pic:blipFill>
                    <a:blip r:embed="rId75"/>
                    <a:srcRect/>
                    <a:stretch>
                      <a:fillRect/>
                    </a:stretch>
                  </pic:blipFill>
                  <pic:spPr bwMode="auto">
                    <a:xfrm>
                      <a:off x="0" y="0"/>
                      <a:ext cx="3028950" cy="1771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④被投资单位其他综合收益变动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38475" cy="1562100"/>
            <wp:effectExtent l="19050" t="0" r="9525" b="0"/>
            <wp:docPr id="71" name="图片_x002084558bcb-9d1e-4b77-afb8-19e7bd2fbf17" descr="3311dac7-949c-4966-8cf7-a20225bae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4558bcb-9d1e-4b77-afb8-19e7bd2fbf17" descr="3311dac7-949c-4966-8cf7-a20225bae01d"/>
                    <pic:cNvPicPr>
                      <a:picLocks noChangeAspect="1" noChangeArrowheads="1"/>
                    </pic:cNvPicPr>
                  </pic:nvPicPr>
                  <pic:blipFill>
                    <a:blip r:embed="rId76"/>
                    <a:srcRect/>
                    <a:stretch>
                      <a:fillRect/>
                    </a:stretch>
                  </pic:blipFill>
                  <pic:spPr bwMode="auto">
                    <a:xfrm>
                      <a:off x="0" y="0"/>
                      <a:ext cx="3038475" cy="1562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被投资单位其他综合收益减少时，处理原则同被投资单位发生净亏损。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⑤被投资单位发生所有者权益的其他变动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67100" cy="1581150"/>
            <wp:effectExtent l="19050" t="0" r="0" b="0"/>
            <wp:docPr id="72" name="图片_x00203a9088a1-febd-46d9-801e-a4d310ae7fde" descr="db72818a-6e1a-4164-b0db-2d86d0e4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a9088a1-febd-46d9-801e-a4d310ae7fde" descr="db72818a-6e1a-4164-b0db-2d86d0e4e187"/>
                    <pic:cNvPicPr>
                      <a:picLocks noChangeAspect="1" noChangeArrowheads="1"/>
                    </pic:cNvPicPr>
                  </pic:nvPicPr>
                  <pic:blipFill>
                    <a:blip r:embed="rId77"/>
                    <a:srcRect/>
                    <a:stretch>
                      <a:fillRect/>
                    </a:stretch>
                  </pic:blipFill>
                  <pic:spPr bwMode="auto">
                    <a:xfrm>
                      <a:off x="0" y="0"/>
                      <a:ext cx="3467100" cy="1581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⑥被投资单位发生分派股票股利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被投资单位分派的股票股利，投资企业不作账务处理，但为了反映收到股票股利的情况，投资企业应于除权日在</w:t>
      </w:r>
      <w:r>
        <w:rPr>
          <w:rStyle w:val="font14zd2"/>
          <w:rFonts w:ascii="宋体" w:hAnsi="宋体" w:cs="宋体" w:hint="eastAsia"/>
        </w:rPr>
        <w:t>备查簿中</w:t>
      </w:r>
      <w:r>
        <w:rPr>
          <w:rFonts w:ascii="宋体" w:hAnsi="宋体" w:cs="宋体" w:hint="eastAsia"/>
          <w:color w:val="000000"/>
          <w:sz w:val="21"/>
          <w:szCs w:val="21"/>
        </w:rPr>
        <w:t>登记所增加的股数。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⑦投资方持股比例增加但</w:t>
      </w:r>
      <w:r>
        <w:rPr>
          <w:rFonts w:ascii="宋体" w:hAnsi="宋体" w:cs="宋体" w:hint="eastAsia"/>
          <w:color w:val="000000"/>
          <w:sz w:val="21"/>
          <w:szCs w:val="21"/>
        </w:rPr>
        <w:t>仍采用权益法核算的处理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新增投资日，如果新增投资成本小于按新增持股比例计算享有的被投资单位可辨认净资产于新增投资日的公允价值份额，应按该差额，调整长期股权投资成本和营业外收入。需要注意的是进行上述调整时，应当综合考虑与原投资和追加投资相关的商誉或计入损益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日，甲公司以银行存款</w:t>
      </w:r>
      <w:r>
        <w:rPr>
          <w:rStyle w:val="fontkaiti1"/>
          <w:rFonts w:cs="宋体" w:hint="default"/>
          <w:color w:val="000000"/>
        </w:rPr>
        <w:t>2 600</w:t>
      </w:r>
      <w:r>
        <w:rPr>
          <w:rStyle w:val="fontkaiti1"/>
          <w:rFonts w:cs="宋体" w:hint="default"/>
          <w:color w:val="000000"/>
        </w:rPr>
        <w:t>万元取得乙公司</w:t>
      </w:r>
      <w:r>
        <w:rPr>
          <w:rStyle w:val="fontkaiti1"/>
          <w:rFonts w:cs="宋体" w:hint="default"/>
          <w:color w:val="000000"/>
        </w:rPr>
        <w:t>20</w:t>
      </w:r>
      <w:r>
        <w:rPr>
          <w:rStyle w:val="fontkaiti1"/>
          <w:rFonts w:cs="宋体" w:hint="default"/>
          <w:color w:val="000000"/>
        </w:rPr>
        <w:t>％的股权，能够对乙公司施加重大影响。投资当日，乙公司可辨认净资产公允价值为</w:t>
      </w:r>
      <w:r>
        <w:rPr>
          <w:rStyle w:val="fontkaiti1"/>
          <w:rFonts w:cs="宋体" w:hint="default"/>
          <w:color w:val="000000"/>
        </w:rPr>
        <w:t>12 000</w:t>
      </w:r>
      <w:r>
        <w:rPr>
          <w:rStyle w:val="fontkaiti1"/>
          <w:rFonts w:cs="宋体" w:hint="default"/>
          <w:color w:val="000000"/>
        </w:rPr>
        <w:t>万元（等于账面价值）。</w:t>
      </w:r>
      <w:r>
        <w:rPr>
          <w:rStyle w:val="fontkaiti1"/>
          <w:rFonts w:cs="宋体" w:hint="default"/>
          <w:color w:val="000000"/>
        </w:rPr>
        <w:t>2025</w:t>
      </w:r>
      <w:r>
        <w:rPr>
          <w:rStyle w:val="fontkaiti1"/>
          <w:rFonts w:cs="宋体" w:hint="default"/>
          <w:color w:val="000000"/>
        </w:rPr>
        <w:t>年，乙公司实现净利润</w:t>
      </w:r>
      <w:r>
        <w:rPr>
          <w:rStyle w:val="fontkaiti1"/>
          <w:rFonts w:cs="宋体" w:hint="default"/>
          <w:color w:val="000000"/>
        </w:rPr>
        <w:t>1 000</w:t>
      </w:r>
      <w:r>
        <w:rPr>
          <w:rStyle w:val="fontkaiti1"/>
          <w:rFonts w:cs="宋体" w:hint="default"/>
          <w:color w:val="000000"/>
        </w:rPr>
        <w:t>万元，实现其他综</w:t>
      </w:r>
      <w:r>
        <w:rPr>
          <w:rStyle w:val="fontkaiti1"/>
          <w:rFonts w:cs="宋体" w:hint="default"/>
          <w:color w:val="000000"/>
        </w:rPr>
        <w:t>合收益</w:t>
      </w:r>
      <w:r>
        <w:rPr>
          <w:rStyle w:val="fontkaiti1"/>
          <w:rFonts w:cs="宋体" w:hint="default"/>
          <w:color w:val="000000"/>
        </w:rPr>
        <w:t>50</w:t>
      </w:r>
      <w:r>
        <w:rPr>
          <w:rStyle w:val="fontkaiti1"/>
          <w:rFonts w:cs="宋体" w:hint="default"/>
          <w:color w:val="000000"/>
        </w:rPr>
        <w:t>万元，未发生其他引起所有者权益变动的事项。</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日，甲公司发行</w:t>
      </w:r>
      <w:r>
        <w:rPr>
          <w:rStyle w:val="fontkaiti1"/>
          <w:rFonts w:cs="宋体" w:hint="default"/>
          <w:color w:val="000000"/>
        </w:rPr>
        <w:t>100</w:t>
      </w:r>
      <w:r>
        <w:rPr>
          <w:rStyle w:val="fontkaiti1"/>
          <w:rFonts w:cs="宋体" w:hint="default"/>
          <w:color w:val="000000"/>
        </w:rPr>
        <w:t>万股普通股再次购入乙公司</w:t>
      </w:r>
      <w:r>
        <w:rPr>
          <w:rStyle w:val="fontkaiti1"/>
          <w:rFonts w:cs="宋体" w:hint="default"/>
          <w:color w:val="000000"/>
        </w:rPr>
        <w:t>10</w:t>
      </w:r>
      <w:r>
        <w:rPr>
          <w:rStyle w:val="fontkaiti1"/>
          <w:rFonts w:cs="宋体" w:hint="default"/>
          <w:color w:val="000000"/>
        </w:rPr>
        <w:t>％的股权，股权增加后仍对乙公司具有重大影响，相关手续于当日完成。增资当日，甲公司股票的市场价格为每股</w:t>
      </w:r>
      <w:r>
        <w:rPr>
          <w:rStyle w:val="fontkaiti1"/>
          <w:rFonts w:cs="宋体" w:hint="default"/>
          <w:color w:val="000000"/>
        </w:rPr>
        <w:t>14</w:t>
      </w:r>
      <w:r>
        <w:rPr>
          <w:rStyle w:val="fontkaiti1"/>
          <w:rFonts w:cs="宋体" w:hint="default"/>
          <w:color w:val="000000"/>
        </w:rPr>
        <w:t>元，乙公司可辨认净资产公允价值为</w:t>
      </w:r>
      <w:r>
        <w:rPr>
          <w:rStyle w:val="fontkaiti1"/>
          <w:rFonts w:cs="宋体" w:hint="default"/>
          <w:color w:val="000000"/>
        </w:rPr>
        <w:t>15 000</w:t>
      </w:r>
      <w:r>
        <w:rPr>
          <w:rStyle w:val="fontkaiti1"/>
          <w:rFonts w:cs="宋体" w:hint="default"/>
          <w:color w:val="000000"/>
        </w:rPr>
        <w:t>万元，甲公司为增发普通股股票支付券商手续费</w:t>
      </w:r>
      <w:r>
        <w:rPr>
          <w:rStyle w:val="fontkaiti1"/>
          <w:rFonts w:cs="宋体" w:hint="default"/>
          <w:color w:val="000000"/>
        </w:rPr>
        <w:t>2</w:t>
      </w:r>
      <w:r>
        <w:rPr>
          <w:rStyle w:val="fontkaiti1"/>
          <w:rFonts w:cs="宋体" w:hint="default"/>
          <w:color w:val="000000"/>
        </w:rPr>
        <w:t>万元。假定不考虑其他因素。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年年末，按照权益法调整：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损益调整（</w:t>
      </w:r>
      <w:r>
        <w:rPr>
          <w:rStyle w:val="fontkaiti1"/>
          <w:rFonts w:cs="宋体" w:hint="default"/>
          <w:color w:val="000000"/>
        </w:rPr>
        <w:t>1 000×20</w:t>
      </w:r>
      <w:r>
        <w:rPr>
          <w:rStyle w:val="fontkaiti1"/>
          <w:rFonts w:cs="宋体" w:hint="default"/>
          <w:color w:val="000000"/>
        </w:rPr>
        <w:t>％）</w:t>
      </w:r>
      <w:r>
        <w:rPr>
          <w:rStyle w:val="fontkaiti1"/>
          <w:rFonts w:cs="宋体" w:hint="default"/>
          <w:color w:val="000000"/>
        </w:rPr>
        <w:t>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50×20</w:t>
      </w:r>
      <w:r>
        <w:rPr>
          <w:rStyle w:val="fontkaiti1"/>
          <w:rFonts w:cs="宋体" w:hint="default"/>
          <w:color w:val="000000"/>
        </w:rPr>
        <w:t>％）</w:t>
      </w:r>
      <w:r>
        <w:rPr>
          <w:rStyle w:val="fontkaiti1"/>
          <w:rFonts w:cs="宋体" w:hint="default"/>
          <w:color w:val="000000"/>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其他综合收益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日增资时，原持有股权的账面价值＝</w:t>
      </w:r>
      <w:r>
        <w:rPr>
          <w:rStyle w:val="fontkaiti1"/>
          <w:rFonts w:cs="宋体" w:hint="default"/>
          <w:color w:val="000000"/>
        </w:rPr>
        <w:t>2 600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2 810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日，追加投资时：新增投资成本＝</w:t>
      </w:r>
      <w:r>
        <w:rPr>
          <w:rStyle w:val="fontkaiti1"/>
          <w:rFonts w:cs="宋体" w:hint="default"/>
          <w:color w:val="000000"/>
        </w:rPr>
        <w:t>100×14</w:t>
      </w:r>
      <w:r>
        <w:rPr>
          <w:rStyle w:val="fontkaiti1"/>
          <w:rFonts w:cs="宋体" w:hint="default"/>
          <w:color w:val="000000"/>
        </w:rPr>
        <w:t>＝</w:t>
      </w:r>
      <w:r>
        <w:rPr>
          <w:rStyle w:val="fontkaiti1"/>
          <w:rFonts w:cs="宋体" w:hint="default"/>
          <w:color w:val="000000"/>
        </w:rPr>
        <w:t>1 400</w:t>
      </w:r>
      <w:r>
        <w:rPr>
          <w:rStyle w:val="fontkaiti1"/>
          <w:rFonts w:cs="宋体" w:hint="default"/>
          <w:color w:val="000000"/>
        </w:rPr>
        <w:t>（万元），新增股权部分应享有增资当日被投资单位可辨认净资产公允价值的份额＝</w:t>
      </w:r>
      <w:r>
        <w:rPr>
          <w:rStyle w:val="fontkaiti1"/>
          <w:rFonts w:cs="宋体" w:hint="default"/>
          <w:color w:val="000000"/>
        </w:rPr>
        <w:t>15 000×10</w:t>
      </w:r>
      <w:r>
        <w:rPr>
          <w:rStyle w:val="fontkaiti1"/>
          <w:rFonts w:cs="宋体" w:hint="default"/>
          <w:color w:val="000000"/>
        </w:rPr>
        <w:t>％＝</w:t>
      </w:r>
      <w:r>
        <w:rPr>
          <w:rStyle w:val="fontkaiti1"/>
          <w:rFonts w:cs="宋体" w:hint="default"/>
          <w:color w:val="000000"/>
        </w:rPr>
        <w:t>1 500</w:t>
      </w:r>
      <w:r>
        <w:rPr>
          <w:rStyle w:val="fontkaiti1"/>
          <w:rFonts w:cs="宋体" w:hint="default"/>
          <w:color w:val="000000"/>
        </w:rPr>
        <w:t>（万元），形成负商誉</w:t>
      </w:r>
      <w:r>
        <w:rPr>
          <w:rStyle w:val="fontkaiti1"/>
          <w:rFonts w:cs="宋体" w:hint="default"/>
          <w:color w:val="000000"/>
        </w:rPr>
        <w:t>100</w:t>
      </w:r>
      <w:r>
        <w:rPr>
          <w:rStyle w:val="fontkaiti1"/>
          <w:rFonts w:cs="宋体" w:hint="default"/>
          <w:color w:val="000000"/>
        </w:rPr>
        <w:t>万元，甲公司本应调整第二次投资的长期股权投资成本，并将</w:t>
      </w:r>
      <w:r>
        <w:rPr>
          <w:rStyle w:val="fontkaiti1"/>
          <w:rFonts w:cs="宋体" w:hint="default"/>
          <w:color w:val="000000"/>
        </w:rPr>
        <w:t>100</w:t>
      </w:r>
      <w:r>
        <w:rPr>
          <w:rStyle w:val="fontkaiti1"/>
          <w:rFonts w:cs="宋体" w:hint="default"/>
          <w:color w:val="000000"/>
        </w:rPr>
        <w:t>万元的负商</w:t>
      </w:r>
      <w:r>
        <w:rPr>
          <w:rStyle w:val="fontkaiti1"/>
          <w:rFonts w:cs="宋体" w:hint="default"/>
          <w:color w:val="000000"/>
        </w:rPr>
        <w:t>誉确认为营业外收入。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然而，由于甲公司第一次投资时确认了</w:t>
      </w:r>
      <w:r>
        <w:rPr>
          <w:rStyle w:val="fontkaiti1"/>
          <w:rFonts w:cs="宋体" w:hint="default"/>
          <w:color w:val="000000"/>
        </w:rPr>
        <w:t>200</w:t>
      </w:r>
      <w:r>
        <w:rPr>
          <w:rStyle w:val="fontkaiti1"/>
          <w:rFonts w:cs="宋体" w:hint="default"/>
          <w:color w:val="000000"/>
        </w:rPr>
        <w:t>万元（</w:t>
      </w:r>
      <w:r>
        <w:rPr>
          <w:rStyle w:val="fontkaiti1"/>
          <w:rFonts w:cs="宋体" w:hint="default"/>
          <w:color w:val="000000"/>
        </w:rPr>
        <w:t>2 600</w:t>
      </w:r>
      <w:r>
        <w:rPr>
          <w:rStyle w:val="fontkaiti1"/>
          <w:rFonts w:cs="宋体" w:hint="default"/>
          <w:color w:val="000000"/>
        </w:rPr>
        <w:t>－</w:t>
      </w:r>
      <w:r>
        <w:rPr>
          <w:rStyle w:val="fontkaiti1"/>
          <w:rFonts w:cs="宋体" w:hint="default"/>
          <w:color w:val="000000"/>
        </w:rPr>
        <w:t>12 000×20%</w:t>
      </w:r>
      <w:r>
        <w:rPr>
          <w:rStyle w:val="fontkaiti1"/>
          <w:rFonts w:cs="宋体" w:hint="default"/>
          <w:color w:val="000000"/>
        </w:rPr>
        <w:t>）的正商誉，两次投资综合考虑后为正商誉</w:t>
      </w:r>
      <w:r>
        <w:rPr>
          <w:rStyle w:val="fontkaiti1"/>
          <w:rFonts w:cs="宋体" w:hint="default"/>
          <w:color w:val="000000"/>
        </w:rPr>
        <w:t>100</w:t>
      </w:r>
      <w:r>
        <w:rPr>
          <w:rStyle w:val="fontkaiti1"/>
          <w:rFonts w:cs="宋体" w:hint="default"/>
          <w:color w:val="000000"/>
        </w:rPr>
        <w:t>万元，因此，甲公司</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日确认的对第二次投资的长期股权投资的初始投资成本仍为</w:t>
      </w:r>
      <w:r>
        <w:rPr>
          <w:rStyle w:val="fontkaiti1"/>
          <w:rFonts w:cs="宋体" w:hint="default"/>
          <w:color w:val="000000"/>
        </w:rPr>
        <w:t>1 400</w:t>
      </w:r>
      <w:r>
        <w:rPr>
          <w:rStyle w:val="fontkaiti1"/>
          <w:rFonts w:cs="宋体" w:hint="default"/>
          <w:color w:val="000000"/>
        </w:rPr>
        <w:t>万元，并在备查簿中记录两次投资各自产生的商誉和第二次投资时综合考虑两次投资产生的商誉后的调整情况。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第二次投资时的会计分录：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投资成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贷：股</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 xml:space="preserve">股本溢价　</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14</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×100]1 300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借：资本公积</w:t>
      </w:r>
      <w:r>
        <w:rPr>
          <w:rStyle w:val="fontkaiti1"/>
          <w:rFonts w:cs="宋体" w:hint="default"/>
          <w:color w:val="000000"/>
        </w:rPr>
        <w:t>——</w:t>
      </w:r>
      <w:r>
        <w:rPr>
          <w:rStyle w:val="fontkaiti1"/>
          <w:rFonts w:cs="宋体" w:hint="default"/>
          <w:color w:val="000000"/>
        </w:rPr>
        <w:t>股本溢</w:t>
      </w:r>
      <w:r>
        <w:rPr>
          <w:rStyle w:val="fontkaiti1"/>
          <w:rFonts w:cs="宋体" w:hint="default"/>
          <w:color w:val="000000"/>
        </w:rPr>
        <w:t>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增资后甲公司对乙公司长期股权投资的账面价值＝</w:t>
      </w:r>
      <w:r>
        <w:rPr>
          <w:rStyle w:val="fontkaiti1"/>
          <w:rFonts w:cs="宋体" w:hint="default"/>
          <w:color w:val="000000"/>
        </w:rPr>
        <w:t>2 810</w:t>
      </w:r>
      <w:r>
        <w:rPr>
          <w:rStyle w:val="fontkaiti1"/>
          <w:rFonts w:cs="宋体" w:hint="default"/>
          <w:color w:val="000000"/>
        </w:rPr>
        <w:t>＋</w:t>
      </w:r>
      <w:r>
        <w:rPr>
          <w:rStyle w:val="fontkaiti1"/>
          <w:rFonts w:cs="宋体" w:hint="default"/>
          <w:color w:val="000000"/>
        </w:rPr>
        <w:t>1 400</w:t>
      </w:r>
      <w:r>
        <w:rPr>
          <w:rStyle w:val="fontkaiti1"/>
          <w:rFonts w:cs="宋体" w:hint="default"/>
          <w:color w:val="000000"/>
        </w:rPr>
        <w:t>＝</w:t>
      </w:r>
      <w:r>
        <w:rPr>
          <w:rStyle w:val="fontkaiti1"/>
          <w:rFonts w:cs="宋体" w:hint="default"/>
          <w:color w:val="000000"/>
        </w:rPr>
        <w:t>4 210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长期股权投资的期末计量、处置</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四、长期股权投资的期末计量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资产负债表日，如果长期股权投资的账面价值</w:t>
      </w:r>
      <w:r>
        <w:rPr>
          <w:rFonts w:ascii="宋体" w:hAnsi="宋体" w:cs="宋体" w:hint="eastAsia"/>
          <w:color w:val="000000"/>
          <w:sz w:val="21"/>
          <w:szCs w:val="21"/>
        </w:rPr>
        <w:t>&gt;</w:t>
      </w:r>
      <w:r>
        <w:rPr>
          <w:rFonts w:ascii="宋体" w:hAnsi="宋体" w:cs="宋体" w:hint="eastAsia"/>
          <w:color w:val="000000"/>
          <w:sz w:val="21"/>
          <w:szCs w:val="21"/>
        </w:rPr>
        <w:t>可收回金额，应按照差额：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贷：长期股权投资减值准备（</w:t>
      </w:r>
      <w:r>
        <w:rPr>
          <w:rStyle w:val="font14zd2"/>
          <w:rFonts w:ascii="宋体" w:hAnsi="宋体" w:cs="宋体" w:hint="eastAsia"/>
        </w:rPr>
        <w:t>不得转回</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五、长期股权投资的处置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成</w:t>
      </w:r>
      <w:r>
        <w:rPr>
          <w:rFonts w:ascii="宋体" w:hAnsi="宋体" w:cs="宋体" w:hint="eastAsia"/>
          <w:color w:val="000000"/>
          <w:sz w:val="21"/>
          <w:szCs w:val="21"/>
        </w:rPr>
        <w:t>本法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长期股权投资减值准备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借或贷：</w:t>
      </w:r>
      <w:r>
        <w:rPr>
          <w:rStyle w:val="font14zd2"/>
          <w:rFonts w:ascii="宋体" w:hAnsi="宋体" w:cs="宋体" w:hint="eastAsia"/>
        </w:rPr>
        <w:t>投资收益</w:t>
      </w:r>
      <w:r>
        <w:rPr>
          <w:rFonts w:ascii="宋体" w:hAnsi="宋体" w:cs="宋体" w:hint="eastAsia"/>
          <w:color w:val="000000"/>
          <w:sz w:val="21"/>
          <w:szCs w:val="21"/>
        </w:rPr>
        <w:t>（处置价款与账面价值的差额）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权益法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长期股权投资减值准备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（或借）——损益调整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（或借）——其他综合收益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（或借）——其他权益变动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借或贷：</w:t>
      </w:r>
      <w:r>
        <w:rPr>
          <w:rStyle w:val="font14zd2"/>
          <w:rFonts w:ascii="宋体" w:hAnsi="宋体" w:cs="宋体" w:hint="eastAsia"/>
        </w:rPr>
        <w:t>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借：其他综合收益（可以重分类进损益）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投资收益</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借：其他综合收益（不能重分类进损益）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利润分配——未分配利润</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借：资本公积——其他资本公积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投资收益</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甲公司拥有乙公司有表决权股份的</w:t>
      </w:r>
      <w:r>
        <w:rPr>
          <w:rStyle w:val="fontkaiti1"/>
          <w:rFonts w:cs="宋体" w:hint="default"/>
          <w:color w:val="000000"/>
        </w:rPr>
        <w:t>30</w:t>
      </w:r>
      <w:r>
        <w:rPr>
          <w:rStyle w:val="fontkaiti1"/>
          <w:rFonts w:cs="宋体" w:hint="default"/>
          <w:color w:val="000000"/>
        </w:rPr>
        <w:t>％，对乙公司有重大影响。当年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日，甲公司出售乙公司的全部股权，所得价款</w:t>
      </w:r>
      <w:r>
        <w:rPr>
          <w:rStyle w:val="fontkaiti1"/>
          <w:rFonts w:cs="宋体" w:hint="default"/>
          <w:color w:val="000000"/>
        </w:rPr>
        <w:t>2 300</w:t>
      </w:r>
      <w:r>
        <w:rPr>
          <w:rStyle w:val="fontkaiti1"/>
          <w:rFonts w:cs="宋体" w:hint="default"/>
          <w:color w:val="000000"/>
        </w:rPr>
        <w:t>万元存入银行。截至当年年底，该项长期股权投资的账面价值为</w:t>
      </w:r>
      <w:r>
        <w:rPr>
          <w:rStyle w:val="fontkaiti1"/>
          <w:rFonts w:cs="宋体" w:hint="default"/>
          <w:color w:val="000000"/>
        </w:rPr>
        <w:t>2 000</w:t>
      </w:r>
      <w:r>
        <w:rPr>
          <w:rStyle w:val="fontkaiti1"/>
          <w:rFonts w:cs="宋体" w:hint="default"/>
          <w:color w:val="000000"/>
        </w:rPr>
        <w:t>万元，其中投资成本为</w:t>
      </w:r>
      <w:r>
        <w:rPr>
          <w:rStyle w:val="fontkaiti1"/>
          <w:rFonts w:cs="宋体" w:hint="default"/>
          <w:color w:val="000000"/>
        </w:rPr>
        <w:t>1 500</w:t>
      </w:r>
      <w:r>
        <w:rPr>
          <w:rStyle w:val="fontkaiti1"/>
          <w:rFonts w:cs="宋体" w:hint="default"/>
          <w:color w:val="000000"/>
        </w:rPr>
        <w:t>万元，损益调整为</w:t>
      </w:r>
      <w:r>
        <w:rPr>
          <w:rStyle w:val="fontkaiti1"/>
          <w:rFonts w:cs="宋体" w:hint="default"/>
          <w:color w:val="000000"/>
        </w:rPr>
        <w:t>400</w:t>
      </w:r>
      <w:r>
        <w:rPr>
          <w:rStyle w:val="fontkaiti1"/>
          <w:rFonts w:cs="宋体" w:hint="default"/>
          <w:color w:val="000000"/>
        </w:rPr>
        <w:t>万元，其他综合收益为</w:t>
      </w:r>
      <w:r>
        <w:rPr>
          <w:rStyle w:val="fontkaiti1"/>
          <w:rFonts w:cs="宋体" w:hint="default"/>
          <w:color w:val="000000"/>
        </w:rPr>
        <w:t>100</w:t>
      </w:r>
      <w:r>
        <w:rPr>
          <w:rStyle w:val="fontkaiti1"/>
          <w:rFonts w:cs="宋体" w:hint="default"/>
          <w:color w:val="000000"/>
        </w:rPr>
        <w:t>万元（按比例享有的乙公司自用房地产转换为投资性房地产时确认的其他综合收益），其他权益变动</w:t>
      </w:r>
      <w:r>
        <w:rPr>
          <w:rStyle w:val="fontkaiti1"/>
          <w:rFonts w:cs="宋体" w:hint="default"/>
          <w:color w:val="000000"/>
        </w:rPr>
        <w:t>为</w:t>
      </w:r>
      <w:r>
        <w:rPr>
          <w:rStyle w:val="fontkaiti1"/>
          <w:rFonts w:cs="宋体" w:hint="default"/>
          <w:color w:val="000000"/>
        </w:rPr>
        <w:t>200</w:t>
      </w:r>
      <w:r>
        <w:rPr>
          <w:rStyle w:val="fontkaiti1"/>
          <w:rFonts w:cs="宋体" w:hint="default"/>
          <w:color w:val="000000"/>
        </w:rPr>
        <w:t>万元，长期股权投资减值准备为</w:t>
      </w:r>
      <w:r>
        <w:rPr>
          <w:rStyle w:val="fontkaiti1"/>
          <w:rFonts w:cs="宋体" w:hint="default"/>
          <w:color w:val="000000"/>
        </w:rPr>
        <w:t>200</w:t>
      </w:r>
      <w:r>
        <w:rPr>
          <w:rStyle w:val="fontkaiti1"/>
          <w:rFonts w:cs="宋体" w:hint="default"/>
          <w:color w:val="000000"/>
        </w:rPr>
        <w:t>万元。假设不考虑相关税费。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甲公司应作如下会计处理：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长期股权投资减值准备</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投资成本</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15 000 000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损益调整</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4 000 000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 xml:space="preserve"> 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其他权益变动</w:t>
      </w:r>
      <w:r>
        <w:rPr>
          <w:rStyle w:val="fontkaiti1"/>
          <w:rFonts w:cs="宋体" w:hint="default"/>
          <w:color w:val="000000"/>
        </w:rPr>
        <w:t xml:space="preserve"> 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同时将原记入</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其他资本公积</w:t>
      </w:r>
      <w:r>
        <w:rPr>
          <w:rStyle w:val="fontkaiti1"/>
          <w:rFonts w:cs="宋体" w:hint="default"/>
          <w:color w:val="000000"/>
        </w:rPr>
        <w:t>”</w:t>
      </w:r>
      <w:r>
        <w:rPr>
          <w:rStyle w:val="fontkaiti1"/>
          <w:rFonts w:cs="宋体" w:hint="default"/>
          <w:color w:val="000000"/>
        </w:rPr>
        <w:t>科目的金额转入投资收益。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其他资本公积</w:t>
      </w:r>
      <w:r>
        <w:rPr>
          <w:rStyle w:val="fontkaiti1"/>
          <w:rFonts w:cs="宋体" w:hint="default"/>
          <w:color w:val="000000"/>
        </w:rPr>
        <w:t xml:space="preserve"> 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多选题】</w:t>
      </w:r>
      <w:r>
        <w:rPr>
          <w:rStyle w:val="fontkaiti1"/>
          <w:rFonts w:cs="宋体" w:hint="default"/>
          <w:color w:val="000000"/>
        </w:rPr>
        <w:t>甲公司于</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日以银行存款</w:t>
      </w:r>
      <w:r>
        <w:rPr>
          <w:rStyle w:val="fontkaiti1"/>
          <w:rFonts w:cs="宋体" w:hint="default"/>
          <w:color w:val="000000"/>
        </w:rPr>
        <w:t>3 760</w:t>
      </w:r>
      <w:r>
        <w:rPr>
          <w:rStyle w:val="fontkaiti1"/>
          <w:rFonts w:cs="宋体" w:hint="default"/>
          <w:color w:val="000000"/>
        </w:rPr>
        <w:t>万元购买乙公司</w:t>
      </w:r>
      <w:r>
        <w:rPr>
          <w:rStyle w:val="fontkaiti1"/>
          <w:rFonts w:cs="宋体" w:hint="default"/>
          <w:color w:val="000000"/>
        </w:rPr>
        <w:t>40</w:t>
      </w:r>
      <w:r>
        <w:rPr>
          <w:rStyle w:val="fontkaiti1"/>
          <w:rFonts w:cs="宋体" w:hint="default"/>
          <w:color w:val="000000"/>
        </w:rPr>
        <w:t>％股权，对乙公司具有重大影响，另支付相关税费</w:t>
      </w:r>
      <w:r>
        <w:rPr>
          <w:rStyle w:val="fontkaiti1"/>
          <w:rFonts w:cs="宋体" w:hint="default"/>
          <w:color w:val="000000"/>
        </w:rPr>
        <w:t>20</w:t>
      </w:r>
      <w:r>
        <w:rPr>
          <w:rStyle w:val="fontkaiti1"/>
          <w:rFonts w:cs="宋体" w:hint="default"/>
          <w:color w:val="000000"/>
        </w:rPr>
        <w:t>万元。当日，乙公司可辨认净资产的公允价值为</w:t>
      </w:r>
      <w:r>
        <w:rPr>
          <w:rStyle w:val="fontkaiti1"/>
          <w:rFonts w:cs="宋体" w:hint="default"/>
          <w:color w:val="000000"/>
        </w:rPr>
        <w:t>10 000</w:t>
      </w:r>
      <w:r>
        <w:rPr>
          <w:rStyle w:val="fontkaiti1"/>
          <w:rFonts w:cs="宋体" w:hint="default"/>
          <w:color w:val="000000"/>
        </w:rPr>
        <w:t>万元，账面价值为</w:t>
      </w:r>
      <w:r>
        <w:rPr>
          <w:rStyle w:val="fontkaiti1"/>
          <w:rFonts w:cs="宋体" w:hint="default"/>
          <w:color w:val="000000"/>
        </w:rPr>
        <w:t>8</w:t>
      </w:r>
      <w:r>
        <w:rPr>
          <w:rStyle w:val="fontkaiti1"/>
          <w:rFonts w:cs="宋体" w:hint="default"/>
          <w:color w:val="000000"/>
        </w:rPr>
        <w:t xml:space="preserve"> 000</w:t>
      </w:r>
      <w:r>
        <w:rPr>
          <w:rStyle w:val="fontkaiti1"/>
          <w:rFonts w:cs="宋体" w:hint="default"/>
          <w:color w:val="000000"/>
        </w:rPr>
        <w:t>万元，差额为管理部门的一项无形资产所致，甲公司预计该项无形资产剩余使用寿命为</w:t>
      </w:r>
      <w:r>
        <w:rPr>
          <w:rStyle w:val="fontkaiti1"/>
          <w:rFonts w:cs="宋体" w:hint="default"/>
          <w:color w:val="000000"/>
        </w:rPr>
        <w:t>20</w:t>
      </w:r>
      <w:r>
        <w:rPr>
          <w:rStyle w:val="fontkaiti1"/>
          <w:rFonts w:cs="宋体" w:hint="default"/>
          <w:color w:val="000000"/>
        </w:rPr>
        <w:t>年，预计净残值为零，采用直线法进行摊销。</w:t>
      </w:r>
      <w:r>
        <w:rPr>
          <w:rStyle w:val="fontkaiti1"/>
          <w:rFonts w:cs="宋体" w:hint="default"/>
          <w:color w:val="000000"/>
        </w:rPr>
        <w:t>2022</w:t>
      </w:r>
      <w:r>
        <w:rPr>
          <w:rStyle w:val="fontkaiti1"/>
          <w:rFonts w:cs="宋体" w:hint="default"/>
          <w:color w:val="000000"/>
        </w:rPr>
        <w:t>年乙公司向甲公司销售产品产生的未实现内部交易损益为</w:t>
      </w:r>
      <w:r>
        <w:rPr>
          <w:rStyle w:val="fontkaiti1"/>
          <w:rFonts w:cs="宋体" w:hint="default"/>
          <w:color w:val="000000"/>
        </w:rPr>
        <w:t>450</w:t>
      </w:r>
      <w:r>
        <w:rPr>
          <w:rStyle w:val="fontkaiti1"/>
          <w:rFonts w:cs="宋体" w:hint="default"/>
          <w:color w:val="000000"/>
        </w:rPr>
        <w:t>万元，乙公司当年实现净利润</w:t>
      </w:r>
      <w:r>
        <w:rPr>
          <w:rStyle w:val="fontkaiti1"/>
          <w:rFonts w:cs="宋体" w:hint="default"/>
          <w:color w:val="000000"/>
        </w:rPr>
        <w:t>1 800</w:t>
      </w:r>
      <w:r>
        <w:rPr>
          <w:rStyle w:val="fontkaiti1"/>
          <w:rFonts w:cs="宋体" w:hint="default"/>
          <w:color w:val="000000"/>
        </w:rPr>
        <w:t>万元，乙公司将自用房地产转为公允价值模式计量的投资性房地产时计入其他综合收益的金额为</w:t>
      </w:r>
      <w:r>
        <w:rPr>
          <w:rStyle w:val="fontkaiti1"/>
          <w:rFonts w:cs="宋体" w:hint="default"/>
          <w:color w:val="000000"/>
        </w:rPr>
        <w:t>450</w:t>
      </w:r>
      <w:r>
        <w:rPr>
          <w:rStyle w:val="fontkaiti1"/>
          <w:rFonts w:cs="宋体" w:hint="default"/>
          <w:color w:val="000000"/>
        </w:rPr>
        <w:t>万元。</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日，甲公司以</w:t>
      </w:r>
      <w:r>
        <w:rPr>
          <w:rStyle w:val="fontkaiti1"/>
          <w:rFonts w:cs="宋体" w:hint="default"/>
          <w:color w:val="000000"/>
        </w:rPr>
        <w:t>4 900</w:t>
      </w:r>
      <w:r>
        <w:rPr>
          <w:rStyle w:val="fontkaiti1"/>
          <w:rFonts w:cs="宋体" w:hint="default"/>
          <w:color w:val="000000"/>
        </w:rPr>
        <w:t>万元的价格将持有乙公司的股权全部转让。不考虑其他因素，甲公司下列会计处理正确的有（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日取得长期股权投资的初始投资成本为</w:t>
      </w:r>
      <w:r>
        <w:rPr>
          <w:rStyle w:val="fontkaiti1"/>
          <w:rFonts w:cs="宋体" w:hint="default"/>
          <w:color w:val="000000"/>
        </w:rPr>
        <w:t>4 000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日长期股权投资的账面价值为</w:t>
      </w:r>
      <w:r>
        <w:rPr>
          <w:rStyle w:val="fontkaiti1"/>
          <w:rFonts w:cs="宋体" w:hint="default"/>
          <w:color w:val="000000"/>
        </w:rPr>
        <w:t>4 460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C.2022</w:t>
      </w:r>
      <w:r>
        <w:rPr>
          <w:rStyle w:val="fontkaiti1"/>
          <w:rFonts w:cs="宋体" w:hint="default"/>
          <w:color w:val="000000"/>
        </w:rPr>
        <w:t>年度因该长期股权投资确认的投资收益为</w:t>
      </w:r>
      <w:r>
        <w:rPr>
          <w:rStyle w:val="fontkaiti1"/>
          <w:rFonts w:cs="宋体" w:hint="default"/>
          <w:color w:val="000000"/>
        </w:rPr>
        <w:t>540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日转让长期股权投资确认的投资收益为</w:t>
      </w:r>
      <w:r>
        <w:rPr>
          <w:rStyle w:val="fontkaiti1"/>
          <w:rFonts w:cs="宋体" w:hint="default"/>
          <w:color w:val="000000"/>
        </w:rPr>
        <w:t>400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E.2022</w:t>
      </w:r>
      <w:r>
        <w:rPr>
          <w:rStyle w:val="fontkaiti1"/>
          <w:rFonts w:cs="宋体" w:hint="default"/>
          <w:color w:val="000000"/>
        </w:rPr>
        <w:t>年度应确认的其他综合收益为</w:t>
      </w:r>
      <w:r>
        <w:rPr>
          <w:rStyle w:val="fontkaiti1"/>
          <w:rFonts w:cs="宋体" w:hint="default"/>
          <w:color w:val="000000"/>
        </w:rPr>
        <w:t>180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『答案解析』长期股权投资的初始投资成本＝</w:t>
      </w:r>
      <w:r>
        <w:rPr>
          <w:rStyle w:val="fontkaiti1"/>
          <w:rFonts w:cs="宋体" w:hint="default"/>
          <w:color w:val="000000"/>
        </w:rPr>
        <w:t>3 760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3 780</w:t>
      </w:r>
      <w:r>
        <w:rPr>
          <w:rStyle w:val="fontkaiti1"/>
          <w:rFonts w:cs="宋体" w:hint="default"/>
          <w:color w:val="000000"/>
        </w:rPr>
        <w:t>（万元），选项</w:t>
      </w:r>
      <w:r>
        <w:rPr>
          <w:rStyle w:val="fontkaiti1"/>
          <w:rFonts w:cs="宋体" w:hint="default"/>
          <w:color w:val="000000"/>
        </w:rPr>
        <w:t>A</w:t>
      </w:r>
      <w:r>
        <w:rPr>
          <w:rStyle w:val="fontkaiti1"/>
          <w:rFonts w:cs="宋体" w:hint="default"/>
          <w:color w:val="000000"/>
        </w:rPr>
        <w:t>错误。相关会计分录为：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 xml:space="preserve">投资成本　</w:t>
      </w:r>
      <w:r>
        <w:rPr>
          <w:rStyle w:val="fontkaiti1"/>
          <w:rFonts w:cs="宋体" w:hint="default"/>
          <w:color w:val="000000"/>
        </w:rPr>
        <w:t xml:space="preserve">3 780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贷：银</w:t>
      </w:r>
      <w:r>
        <w:rPr>
          <w:rStyle w:val="fontkaiti1"/>
          <w:rFonts w:cs="宋体" w:hint="default"/>
          <w:color w:val="000000"/>
        </w:rPr>
        <w:t>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3 780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初始投资成本小于应享有乙公司可辨认净资产公允价值的份额＝</w:t>
      </w:r>
      <w:r>
        <w:rPr>
          <w:rStyle w:val="fontkaiti1"/>
          <w:rFonts w:cs="宋体" w:hint="default"/>
          <w:color w:val="000000"/>
        </w:rPr>
        <w:t>10 000×40</w:t>
      </w:r>
      <w:r>
        <w:rPr>
          <w:rStyle w:val="fontkaiti1"/>
          <w:rFonts w:cs="宋体" w:hint="default"/>
          <w:color w:val="000000"/>
        </w:rPr>
        <w:t>％＝</w:t>
      </w:r>
      <w:r>
        <w:rPr>
          <w:rStyle w:val="fontkaiti1"/>
          <w:rFonts w:cs="宋体" w:hint="default"/>
          <w:color w:val="000000"/>
        </w:rPr>
        <w:t>4 000</w:t>
      </w:r>
      <w:r>
        <w:rPr>
          <w:rStyle w:val="fontkaiti1"/>
          <w:rFonts w:cs="宋体" w:hint="default"/>
          <w:color w:val="000000"/>
        </w:rPr>
        <w:t>（万元），差额应调整长期股权投资的账面价值：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投资成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220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贷：营业外收入　（</w:t>
      </w:r>
      <w:r>
        <w:rPr>
          <w:rStyle w:val="fontkaiti1"/>
          <w:rFonts w:cs="宋体" w:hint="default"/>
          <w:color w:val="000000"/>
        </w:rPr>
        <w:t>4 000</w:t>
      </w:r>
      <w:r>
        <w:rPr>
          <w:rStyle w:val="fontkaiti1"/>
          <w:rFonts w:cs="宋体" w:hint="default"/>
          <w:color w:val="000000"/>
        </w:rPr>
        <w:t>－</w:t>
      </w:r>
      <w:r>
        <w:rPr>
          <w:rStyle w:val="fontkaiti1"/>
          <w:rFonts w:cs="宋体" w:hint="default"/>
          <w:color w:val="000000"/>
        </w:rPr>
        <w:t>3 780</w:t>
      </w:r>
      <w:r>
        <w:rPr>
          <w:rStyle w:val="fontkaiti1"/>
          <w:rFonts w:cs="宋体" w:hint="default"/>
          <w:color w:val="000000"/>
        </w:rPr>
        <w:t>）</w:t>
      </w:r>
      <w:r>
        <w:rPr>
          <w:rStyle w:val="fontkaiti1"/>
          <w:rFonts w:cs="宋体" w:hint="default"/>
          <w:color w:val="000000"/>
        </w:rPr>
        <w:t>220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乙公司调整后的净利润＝</w:t>
      </w:r>
      <w:r>
        <w:rPr>
          <w:rStyle w:val="fontkaiti1"/>
          <w:rFonts w:cs="宋体" w:hint="default"/>
          <w:color w:val="000000"/>
        </w:rPr>
        <w:t>1 800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w:t>
      </w:r>
      <w:r>
        <w:rPr>
          <w:rStyle w:val="fontkaiti1"/>
          <w:rFonts w:cs="宋体" w:hint="default"/>
          <w:color w:val="000000"/>
        </w:rPr>
        <w:t>8 000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450</w:t>
      </w:r>
      <w:r>
        <w:rPr>
          <w:rStyle w:val="fontkaiti1"/>
          <w:rFonts w:cs="宋体" w:hint="default"/>
          <w:color w:val="000000"/>
        </w:rPr>
        <w:t>＝</w:t>
      </w:r>
      <w:r>
        <w:rPr>
          <w:rStyle w:val="fontkaiti1"/>
          <w:rFonts w:cs="宋体" w:hint="default"/>
          <w:color w:val="000000"/>
        </w:rPr>
        <w:t>1 250</w:t>
      </w:r>
      <w:r>
        <w:rPr>
          <w:rStyle w:val="fontkaiti1"/>
          <w:rFonts w:cs="宋体" w:hint="default"/>
          <w:color w:val="000000"/>
        </w:rPr>
        <w:t>（万元），甲公司应确认的投资收益＝</w:t>
      </w:r>
      <w:r>
        <w:rPr>
          <w:rStyle w:val="fontkaiti1"/>
          <w:rFonts w:cs="宋体" w:hint="default"/>
          <w:color w:val="000000"/>
        </w:rPr>
        <w:t>1 250×40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（万元），选项</w:t>
      </w:r>
      <w:r>
        <w:rPr>
          <w:rStyle w:val="fontkaiti1"/>
          <w:rFonts w:cs="宋体" w:hint="default"/>
          <w:color w:val="000000"/>
        </w:rPr>
        <w:t>C</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w:t>
      </w:r>
      <w:r>
        <w:rPr>
          <w:rStyle w:val="fontkaiti1"/>
          <w:rFonts w:cs="宋体" w:hint="default"/>
          <w:color w:val="000000"/>
        </w:rPr>
        <w:t>投资</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甲公司应确认的其他综合收益额＝</w:t>
      </w:r>
      <w:r>
        <w:rPr>
          <w:rStyle w:val="fontkaiti1"/>
          <w:rFonts w:cs="宋体" w:hint="default"/>
          <w:color w:val="000000"/>
        </w:rPr>
        <w:t>450×40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（万元），选项</w:t>
      </w:r>
      <w:r>
        <w:rPr>
          <w:rStyle w:val="fontkaiti1"/>
          <w:rFonts w:cs="宋体" w:hint="default"/>
          <w:color w:val="000000"/>
        </w:rPr>
        <w:t>E</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 xml:space="preserve">其他综合收益　</w:t>
      </w:r>
      <w:r>
        <w:rPr>
          <w:rStyle w:val="fontkaiti1"/>
          <w:rFonts w:cs="宋体" w:hint="default"/>
          <w:color w:val="000000"/>
        </w:rPr>
        <w:t>180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日长期股权投资的账面价值＝</w:t>
      </w:r>
      <w:r>
        <w:rPr>
          <w:rStyle w:val="fontkaiti1"/>
          <w:rFonts w:cs="宋体" w:hint="default"/>
          <w:color w:val="000000"/>
        </w:rPr>
        <w:t>4 000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4 680</w:t>
      </w:r>
      <w:r>
        <w:rPr>
          <w:rStyle w:val="fontkaiti1"/>
          <w:rFonts w:cs="宋体" w:hint="default"/>
          <w:color w:val="000000"/>
        </w:rPr>
        <w:t>（万元），选项</w:t>
      </w:r>
      <w:r>
        <w:rPr>
          <w:rStyle w:val="fontkaiti1"/>
          <w:rFonts w:cs="宋体" w:hint="default"/>
          <w:color w:val="000000"/>
        </w:rPr>
        <w:t>B</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日，转让长期股权投资确认的投资收益＝</w:t>
      </w:r>
      <w:r>
        <w:rPr>
          <w:rStyle w:val="fontkaiti1"/>
          <w:rFonts w:cs="宋体" w:hint="default"/>
          <w:color w:val="000000"/>
        </w:rPr>
        <w:t>4 900</w:t>
      </w:r>
      <w:r>
        <w:rPr>
          <w:rStyle w:val="fontkaiti1"/>
          <w:rFonts w:cs="宋体" w:hint="default"/>
          <w:color w:val="000000"/>
        </w:rPr>
        <w:t>－</w:t>
      </w:r>
      <w:r>
        <w:rPr>
          <w:rStyle w:val="fontkaiti1"/>
          <w:rFonts w:cs="宋体" w:hint="default"/>
          <w:color w:val="000000"/>
        </w:rPr>
        <w:t>4680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（万元），选项</w:t>
      </w:r>
      <w:r>
        <w:rPr>
          <w:rStyle w:val="fontkaiti1"/>
          <w:rFonts w:cs="宋体" w:hint="default"/>
          <w:color w:val="000000"/>
        </w:rPr>
        <w:t>D</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4 900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投资成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其他综合收益　</w:t>
      </w:r>
      <w:r>
        <w:rPr>
          <w:rStyle w:val="fontkaiti1"/>
          <w:rFonts w:cs="宋体" w:hint="default"/>
          <w:color w:val="000000"/>
        </w:rPr>
        <w:t>180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180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12</w:t>
      </w:r>
      <w:r>
        <w:rPr>
          <w:rStyle w:val="barfont1"/>
          <w:rFonts w:cs="宋体" w:hint="default"/>
        </w:rPr>
        <w:t>讲</w:t>
      </w:r>
      <w:r>
        <w:rPr>
          <w:rStyle w:val="barfont1"/>
          <w:rFonts w:cs="宋体" w:hint="default"/>
        </w:rPr>
        <w:t xml:space="preserve"> </w:t>
      </w:r>
      <w:r>
        <w:rPr>
          <w:rStyle w:val="barfont1"/>
          <w:rFonts w:cs="宋体" w:hint="default"/>
        </w:rPr>
        <w:t>权益法核算转成本法核算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六、长期股权投资核算方法的转换★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44"/>
        <w:gridCol w:w="408"/>
        <w:gridCol w:w="7658"/>
      </w:tblGrid>
      <w:tr w:rsidR="00000000" w:rsidTr="0078428C">
        <w:trPr>
          <w:trHeight w:val="270"/>
          <w:jc w:val="center"/>
        </w:trPr>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984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转换类型</w:t>
            </w:r>
          </w:p>
        </w:tc>
      </w:tr>
      <w:tr w:rsidR="00000000" w:rsidTr="0078428C">
        <w:trPr>
          <w:trHeight w:val="270"/>
          <w:jc w:val="center"/>
        </w:trPr>
        <w:tc>
          <w:tcPr>
            <w:tcW w:w="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长投与长投</w:t>
            </w:r>
          </w:p>
        </w:tc>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增资</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长期股权投资（权益法）→</w:t>
            </w:r>
            <w:r>
              <w:rPr>
                <w:rFonts w:ascii="宋体" w:hAnsi="宋体" w:cs="宋体" w:hint="eastAsia"/>
                <w:color w:val="000000"/>
                <w:sz w:val="21"/>
                <w:szCs w:val="21"/>
              </w:rPr>
              <w:t>长期股权投资（成本法）</w:t>
            </w:r>
          </w:p>
        </w:tc>
      </w:tr>
      <w:tr w:rsidR="00000000" w:rsidTr="0078428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减资</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长期股权投资（成本法）→长期股权投资（权益法）</w:t>
            </w:r>
          </w:p>
        </w:tc>
      </w:tr>
      <w:tr w:rsidR="00000000" w:rsidTr="0078428C">
        <w:trPr>
          <w:trHeight w:val="270"/>
          <w:jc w:val="center"/>
        </w:trPr>
        <w:tc>
          <w:tcPr>
            <w:tcW w:w="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长投与金融资产</w:t>
            </w:r>
          </w:p>
        </w:tc>
        <w:tc>
          <w:tcPr>
            <w:tcW w:w="4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增资</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金融资产（股权投资）→长期股权投资（权益法）</w:t>
            </w:r>
          </w:p>
        </w:tc>
      </w:tr>
      <w:tr w:rsidR="00000000" w:rsidTr="0078428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金融资产（股权投资）→长期股权投资（成本法）</w:t>
            </w:r>
          </w:p>
        </w:tc>
      </w:tr>
      <w:tr w:rsidR="00000000" w:rsidTr="0078428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4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减资</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长期股权投资（权益法）→金融资产（股权投资）</w:t>
            </w:r>
          </w:p>
        </w:tc>
      </w:tr>
      <w:tr w:rsidR="00000000" w:rsidTr="0078428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长期股权投资（成本法）→金融资产（股权投资）</w:t>
            </w:r>
          </w:p>
        </w:tc>
      </w:tr>
    </w:tbl>
    <w:p w:rsidR="00000000" w:rsidRDefault="0078428C" w:rsidP="0078428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权益法核算转成本法核算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09950" cy="676275"/>
            <wp:effectExtent l="19050" t="0" r="0" b="0"/>
            <wp:docPr id="73" name="图片_x0020d015811f-4eec-49f2-8c64-150c5e940297" descr="4d47bb37-cf48-46d7-b858-7a7cf98c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015811f-4eec-49f2-8c64-150c5e940297" descr="4d47bb37-cf48-46d7-b858-7a7cf98c9591"/>
                    <pic:cNvPicPr>
                      <a:picLocks noChangeAspect="1" noChangeArrowheads="1"/>
                    </pic:cNvPicPr>
                  </pic:nvPicPr>
                  <pic:blipFill>
                    <a:blip r:embed="rId78"/>
                    <a:srcRect/>
                    <a:stretch>
                      <a:fillRect/>
                    </a:stretch>
                  </pic:blipFill>
                  <pic:spPr bwMode="auto">
                    <a:xfrm>
                      <a:off x="0" y="0"/>
                      <a:ext cx="3409950" cy="676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）“一揽子”交易：合并方应当将各项交易作为</w:t>
      </w:r>
      <w:r>
        <w:rPr>
          <w:rStyle w:val="font14zd2"/>
          <w:rFonts w:ascii="宋体" w:hAnsi="宋体" w:cs="宋体" w:hint="eastAsia"/>
        </w:rPr>
        <w:t>一项</w:t>
      </w:r>
      <w:r>
        <w:rPr>
          <w:rFonts w:ascii="宋体" w:hAnsi="宋体" w:cs="宋体" w:hint="eastAsia"/>
          <w:color w:val="000000"/>
          <w:sz w:val="21"/>
          <w:szCs w:val="21"/>
        </w:rPr>
        <w:t>取得控制权的交易进行会计处理。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）非“一揽子”交易。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①同一控制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w:t>
      </w:r>
      <w:r>
        <w:rPr>
          <w:rStyle w:val="a6"/>
          <w:rFonts w:ascii="宋体" w:hAnsi="宋体" w:cs="宋体" w:hint="eastAsia"/>
          <w:color w:val="000000"/>
          <w:sz w:val="21"/>
          <w:szCs w:val="21"/>
        </w:rPr>
        <w:t>享有的份额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贷：长期股权投资——投资成本等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②非同一控制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w:t>
      </w:r>
      <w:r>
        <w:rPr>
          <w:rStyle w:val="a6"/>
          <w:rFonts w:ascii="宋体" w:hAnsi="宋体" w:cs="宋体" w:hint="eastAsia"/>
          <w:color w:val="000000"/>
          <w:sz w:val="21"/>
          <w:szCs w:val="21"/>
        </w:rPr>
        <w:t>原账面＋新公允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（或借</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——损益调整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（或借</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（或借</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之前采用权益法核算时的其他综合收益和资本公积暂不结转，处置该项投资时再结转</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甲公司</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日对乙公司投资，占乙公司注册资本的</w:t>
      </w:r>
      <w:r>
        <w:rPr>
          <w:rStyle w:val="fontkaiti1"/>
          <w:rFonts w:cs="宋体" w:hint="default"/>
          <w:color w:val="000000"/>
        </w:rPr>
        <w:t>20</w:t>
      </w:r>
      <w:r>
        <w:rPr>
          <w:rStyle w:val="fontkaiti1"/>
          <w:rFonts w:cs="宋体" w:hint="default"/>
          <w:color w:val="000000"/>
        </w:rPr>
        <w:t>％。甲公司釆用权益法对乙公司进行核算。至</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日，甲公司对乙公司投资的账面价值为</w:t>
      </w:r>
      <w:r>
        <w:rPr>
          <w:rStyle w:val="fontkaiti1"/>
          <w:rFonts w:cs="宋体" w:hint="default"/>
          <w:color w:val="000000"/>
        </w:rPr>
        <w:t>300</w:t>
      </w:r>
      <w:r>
        <w:rPr>
          <w:rStyle w:val="fontkaiti1"/>
          <w:rFonts w:cs="宋体" w:hint="default"/>
          <w:color w:val="000000"/>
        </w:rPr>
        <w:t>万元，其中，投资成本为</w:t>
      </w:r>
      <w:r>
        <w:rPr>
          <w:rStyle w:val="fontkaiti1"/>
          <w:rFonts w:cs="宋体" w:hint="default"/>
          <w:color w:val="000000"/>
        </w:rPr>
        <w:t>200</w:t>
      </w:r>
      <w:r>
        <w:rPr>
          <w:rStyle w:val="fontkaiti1"/>
          <w:rFonts w:cs="宋体" w:hint="default"/>
          <w:color w:val="000000"/>
        </w:rPr>
        <w:t>万元，其他综合收益为</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5</w:t>
      </w:r>
      <w:r>
        <w:rPr>
          <w:rStyle w:val="fontkaiti1"/>
          <w:rFonts w:cs="宋体" w:hint="default"/>
          <w:color w:val="000000"/>
        </w:rPr>
        <w:t>日，甲公司又用银行存款对乙公司追加投资</w:t>
      </w:r>
      <w:r>
        <w:rPr>
          <w:rStyle w:val="fontkaiti1"/>
          <w:rFonts w:cs="宋体" w:hint="default"/>
          <w:color w:val="000000"/>
        </w:rPr>
        <w:t>600</w:t>
      </w:r>
      <w:r>
        <w:rPr>
          <w:rStyle w:val="fontkaiti1"/>
          <w:rFonts w:cs="宋体" w:hint="default"/>
          <w:color w:val="000000"/>
        </w:rPr>
        <w:t>万元，取得乙公司</w:t>
      </w:r>
      <w:r>
        <w:rPr>
          <w:rStyle w:val="fontkaiti1"/>
          <w:rFonts w:cs="宋体" w:hint="default"/>
          <w:color w:val="000000"/>
        </w:rPr>
        <w:t>40</w:t>
      </w:r>
      <w:r>
        <w:rPr>
          <w:rStyle w:val="fontkaiti1"/>
          <w:rFonts w:cs="宋体" w:hint="default"/>
          <w:color w:val="000000"/>
        </w:rPr>
        <w:t>％的股权。至此，甲公司持有乙公司</w:t>
      </w:r>
      <w:r>
        <w:rPr>
          <w:rStyle w:val="fontkaiti1"/>
          <w:rFonts w:cs="宋体" w:hint="default"/>
          <w:color w:val="000000"/>
        </w:rPr>
        <w:t>60</w:t>
      </w:r>
      <w:r>
        <w:rPr>
          <w:rStyle w:val="fontkaiti1"/>
          <w:rFonts w:cs="宋体" w:hint="default"/>
          <w:color w:val="000000"/>
        </w:rPr>
        <w:t>％的股份，取得对乙公司的控制权，改为成本法核算。</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日，乙公司宣告分派</w:t>
      </w:r>
      <w:r>
        <w:rPr>
          <w:rStyle w:val="fontkaiti1"/>
          <w:rFonts w:cs="宋体" w:hint="default"/>
          <w:color w:val="000000"/>
        </w:rPr>
        <w:t>2×24</w:t>
      </w:r>
      <w:r>
        <w:rPr>
          <w:rStyle w:val="fontkaiti1"/>
          <w:rFonts w:cs="宋体" w:hint="default"/>
          <w:color w:val="000000"/>
        </w:rPr>
        <w:t>年度的现金股利</w:t>
      </w:r>
      <w:r>
        <w:rPr>
          <w:rStyle w:val="fontkaiti1"/>
          <w:rFonts w:cs="宋体" w:hint="default"/>
          <w:color w:val="000000"/>
        </w:rPr>
        <w:t>80</w:t>
      </w:r>
      <w:r>
        <w:rPr>
          <w:rStyle w:val="fontkaiti1"/>
          <w:rFonts w:cs="宋体" w:hint="default"/>
          <w:color w:val="000000"/>
        </w:rPr>
        <w:t>万元。假设合并前甲、乙公司不存在关联方关系。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5</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9 000 000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投资成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其他综合收益　</w:t>
      </w:r>
      <w:r>
        <w:rPr>
          <w:rStyle w:val="fontkaiti1"/>
          <w:rFonts w:cs="宋体" w:hint="default"/>
          <w:color w:val="000000"/>
        </w:rPr>
        <w:t>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原确认的其他综合收益</w:t>
      </w:r>
      <w:r>
        <w:rPr>
          <w:rStyle w:val="fontkaiti1"/>
          <w:rFonts w:cs="宋体" w:hint="default"/>
          <w:color w:val="000000"/>
        </w:rPr>
        <w:t>100</w:t>
      </w:r>
      <w:r>
        <w:rPr>
          <w:rStyle w:val="fontkaiti1"/>
          <w:rFonts w:cs="宋体" w:hint="default"/>
          <w:color w:val="000000"/>
        </w:rPr>
        <w:t>万元，不作会计处理。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借：应收股</w:t>
      </w:r>
      <w:r>
        <w:rPr>
          <w:rStyle w:val="fontkaiti1"/>
          <w:rFonts w:cs="宋体" w:hint="default"/>
          <w:color w:val="000000"/>
        </w:rPr>
        <w:t>利</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480 000</w:t>
      </w:r>
      <w:r>
        <w:rPr>
          <w:rStyle w:val="fontkaiti1"/>
          <w:rFonts w:cs="宋体" w:hint="default"/>
          <w:color w:val="000000"/>
        </w:rPr>
        <w:t>（</w:t>
      </w:r>
      <w:r>
        <w:rPr>
          <w:rStyle w:val="fontkaiti1"/>
          <w:rFonts w:cs="宋体" w:hint="default"/>
          <w:color w:val="000000"/>
        </w:rPr>
        <w:t>800 000×60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13</w:t>
      </w:r>
      <w:r>
        <w:rPr>
          <w:rStyle w:val="barfont1"/>
          <w:rFonts w:cs="宋体" w:hint="default"/>
        </w:rPr>
        <w:t>讲</w:t>
      </w:r>
      <w:r>
        <w:rPr>
          <w:rStyle w:val="barfont1"/>
          <w:rFonts w:cs="宋体" w:hint="default"/>
        </w:rPr>
        <w:t xml:space="preserve"> </w:t>
      </w:r>
      <w:r>
        <w:rPr>
          <w:rStyle w:val="barfont1"/>
          <w:rFonts w:cs="宋体" w:hint="default"/>
        </w:rPr>
        <w:t>成</w:t>
      </w:r>
      <w:r>
        <w:rPr>
          <w:rStyle w:val="barfont1"/>
          <w:rFonts w:cs="宋体" w:hint="default"/>
        </w:rPr>
        <w:t>本法核算转权益法核算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成本法核算转权益法核算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）主动减资。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24225" cy="685800"/>
            <wp:effectExtent l="19050" t="0" r="9525" b="0"/>
            <wp:docPr id="74" name="图片_x00204533cb06-1245-4b2f-85df-077afb3501c6" descr="4d9e9205-ac85-4002-a550-70779d6a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533cb06-1245-4b2f-85df-077afb3501c6" descr="4d9e9205-ac85-4002-a550-70779d6a7221"/>
                    <pic:cNvPicPr>
                      <a:picLocks noChangeAspect="1" noChangeArrowheads="1"/>
                    </pic:cNvPicPr>
                  </pic:nvPicPr>
                  <pic:blipFill>
                    <a:blip r:embed="rId79"/>
                    <a:srcRect/>
                    <a:stretch>
                      <a:fillRect/>
                    </a:stretch>
                  </pic:blipFill>
                  <pic:spPr bwMode="auto">
                    <a:xfrm>
                      <a:off x="0" y="0"/>
                      <a:ext cx="3324225" cy="685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19550" cy="1876425"/>
            <wp:effectExtent l="19050" t="0" r="0" b="0"/>
            <wp:docPr id="75" name="图片_x0020af66435d-a519-4fe4-bc7c-a6f580ff6ba1" descr="9bd58a71-f27c-4d6b-9b66-352253024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f66435d-a519-4fe4-bc7c-a6f580ff6ba1" descr="9bd58a71-f27c-4d6b-9b66-3522530248da"/>
                    <pic:cNvPicPr>
                      <a:picLocks noChangeAspect="1" noChangeArrowheads="1"/>
                    </pic:cNvPicPr>
                  </pic:nvPicPr>
                  <pic:blipFill>
                    <a:blip r:embed="rId80"/>
                    <a:srcRect/>
                    <a:stretch>
                      <a:fillRect/>
                    </a:stretch>
                  </pic:blipFill>
                  <pic:spPr bwMode="auto">
                    <a:xfrm>
                      <a:off x="0" y="0"/>
                      <a:ext cx="4019550" cy="1876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95725" cy="1743075"/>
            <wp:effectExtent l="19050" t="0" r="9525" b="0"/>
            <wp:docPr id="76" name="图片_x0020f3ee4dff-d329-4c30-a133-baa2ce89084d" descr="802e6ac0-0afa-403d-926c-e157f55aa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3ee4dff-d329-4c30-a133-baa2ce89084d" descr="802e6ac0-0afa-403d-926c-e157f55aad3b"/>
                    <pic:cNvPicPr>
                      <a:picLocks noChangeAspect="1" noChangeArrowheads="1"/>
                    </pic:cNvPicPr>
                  </pic:nvPicPr>
                  <pic:blipFill>
                    <a:blip r:embed="rId81"/>
                    <a:srcRect/>
                    <a:stretch>
                      <a:fillRect/>
                    </a:stretch>
                  </pic:blipFill>
                  <pic:spPr bwMode="auto">
                    <a:xfrm>
                      <a:off x="0" y="0"/>
                      <a:ext cx="3895725" cy="1743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33825" cy="1162050"/>
            <wp:effectExtent l="19050" t="0" r="9525" b="0"/>
            <wp:docPr id="77" name="图片_x00208844fbb1-6d8a-42e0-b76d-2a9dcf485883" descr="b107c139-67bd-4e5f-81f6-824da2bf6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844fbb1-6d8a-42e0-b76d-2a9dcf485883" descr="b107c139-67bd-4e5f-81f6-824da2bf661f"/>
                    <pic:cNvPicPr>
                      <a:picLocks noChangeAspect="1" noChangeArrowheads="1"/>
                    </pic:cNvPicPr>
                  </pic:nvPicPr>
                  <pic:blipFill>
                    <a:blip r:embed="rId82"/>
                    <a:srcRect/>
                    <a:stretch>
                      <a:fillRect/>
                    </a:stretch>
                  </pic:blipFill>
                  <pic:spPr bwMode="auto">
                    <a:xfrm>
                      <a:off x="0" y="0"/>
                      <a:ext cx="3933825" cy="1162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A50021"/>
          <w:sz w:val="21"/>
          <w:szCs w:val="21"/>
          <w:u w:val="double"/>
        </w:rPr>
        <w:t xml:space="preserve"> </w:t>
      </w:r>
      <w:r>
        <w:rPr>
          <w:rFonts w:ascii="宋体" w:hAnsi="宋体" w:cs="宋体"/>
          <w:b/>
          <w:bCs/>
          <w:noProof/>
          <w:color w:val="A50021"/>
          <w:sz w:val="21"/>
          <w:szCs w:val="21"/>
        </w:rPr>
        <w:drawing>
          <wp:inline distT="0" distB="0" distL="0" distR="0">
            <wp:extent cx="3933825" cy="1590675"/>
            <wp:effectExtent l="19050" t="0" r="9525" b="0"/>
            <wp:docPr id="78" name="图片_x002042efa700-e5c0-4a07-af74-506e0d595d30" descr="32322886-558c-4032-9b95-48a591260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2efa700-e5c0-4a07-af74-506e0d595d30" descr="32322886-558c-4032-9b95-48a591260cde"/>
                    <pic:cNvPicPr>
                      <a:picLocks noChangeAspect="1" noChangeArrowheads="1"/>
                    </pic:cNvPicPr>
                  </pic:nvPicPr>
                  <pic:blipFill>
                    <a:blip r:embed="rId83"/>
                    <a:srcRect/>
                    <a:stretch>
                      <a:fillRect/>
                    </a:stretch>
                  </pic:blipFill>
                  <pic:spPr bwMode="auto">
                    <a:xfrm>
                      <a:off x="0" y="0"/>
                      <a:ext cx="3933825" cy="1590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24375" cy="2305050"/>
            <wp:effectExtent l="19050" t="0" r="9525" b="0"/>
            <wp:docPr id="79" name="图片_x0020a67b1d30-8290-43f6-bd57-48b16335b9d7" descr="be58743b-6175-451a-bfd2-dce7cb957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67b1d30-8290-43f6-bd57-48b16335b9d7" descr="be58743b-6175-451a-bfd2-dce7cb95783d"/>
                    <pic:cNvPicPr>
                      <a:picLocks noChangeAspect="1" noChangeArrowheads="1"/>
                    </pic:cNvPicPr>
                  </pic:nvPicPr>
                  <pic:blipFill>
                    <a:blip r:embed="rId84"/>
                    <a:srcRect/>
                    <a:stretch>
                      <a:fillRect/>
                    </a:stretch>
                  </pic:blipFill>
                  <pic:spPr bwMode="auto">
                    <a:xfrm>
                      <a:off x="0" y="0"/>
                      <a:ext cx="4524375" cy="2305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76700" cy="2533650"/>
            <wp:effectExtent l="19050" t="0" r="0" b="0"/>
            <wp:docPr id="80" name="图片_x00209cb57dfc-fd32-468d-bed7-80f116313f21" descr="39e27b2f-07d8-4ff7-9734-8fc23dac0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cb57dfc-fd32-468d-bed7-80f116313f21" descr="39e27b2f-07d8-4ff7-9734-8fc23dac0d05"/>
                    <pic:cNvPicPr>
                      <a:picLocks noChangeAspect="1" noChangeArrowheads="1"/>
                    </pic:cNvPicPr>
                  </pic:nvPicPr>
                  <pic:blipFill>
                    <a:blip r:embed="rId85"/>
                    <a:srcRect/>
                    <a:stretch>
                      <a:fillRect/>
                    </a:stretch>
                  </pic:blipFill>
                  <pic:spPr bwMode="auto">
                    <a:xfrm>
                      <a:off x="0" y="0"/>
                      <a:ext cx="4076700" cy="2533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67175" cy="2552700"/>
            <wp:effectExtent l="0" t="0" r="9525" b="0"/>
            <wp:docPr id="81" name="图片_x0020c19b4453-58d4-489d-a447-2c1ebee0f13e" descr="8b8f17ae-c5d3-49be-bb94-cbf9605f0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19b4453-58d4-489d-a447-2c1ebee0f13e" descr="8b8f17ae-c5d3-49be-bb94-cbf9605f08df"/>
                    <pic:cNvPicPr>
                      <a:picLocks noChangeAspect="1" noChangeArrowheads="1"/>
                    </pic:cNvPicPr>
                  </pic:nvPicPr>
                  <pic:blipFill>
                    <a:blip r:embed="rId86"/>
                    <a:srcRect/>
                    <a:stretch>
                      <a:fillRect/>
                    </a:stretch>
                  </pic:blipFill>
                  <pic:spPr bwMode="auto">
                    <a:xfrm>
                      <a:off x="0" y="0"/>
                      <a:ext cx="4067175" cy="25527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29075" cy="2057400"/>
            <wp:effectExtent l="0" t="0" r="9525" b="0"/>
            <wp:docPr id="82" name="图片_x0020b9805777-eeee-4298-ae1a-ae12cd279edd" descr="0cbaccc3-7fd5-4127-9f1c-8065089a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9805777-eeee-4298-ae1a-ae12cd279edd" descr="0cbaccc3-7fd5-4127-9f1c-8065089afa28"/>
                    <pic:cNvPicPr>
                      <a:picLocks noChangeAspect="1" noChangeArrowheads="1"/>
                    </pic:cNvPicPr>
                  </pic:nvPicPr>
                  <pic:blipFill>
                    <a:blip r:embed="rId87"/>
                    <a:srcRect/>
                    <a:stretch>
                      <a:fillRect/>
                    </a:stretch>
                  </pic:blipFill>
                  <pic:spPr bwMode="auto">
                    <a:xfrm>
                      <a:off x="0" y="0"/>
                      <a:ext cx="4029075" cy="2057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95725" cy="1990725"/>
            <wp:effectExtent l="19050" t="0" r="9525" b="0"/>
            <wp:docPr id="83" name="图片_x0020cdafafad-c155-45f9-b23b-1850efe36733" descr="2d1244e1-c512-415e-8b65-d629ce6fc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dafafad-c155-45f9-b23b-1850efe36733" descr="2d1244e1-c512-415e-8b65-d629ce6fca74"/>
                    <pic:cNvPicPr>
                      <a:picLocks noChangeAspect="1" noChangeArrowheads="1"/>
                    </pic:cNvPicPr>
                  </pic:nvPicPr>
                  <pic:blipFill>
                    <a:blip r:embed="rId88"/>
                    <a:srcRect/>
                    <a:stretch>
                      <a:fillRect/>
                    </a:stretch>
                  </pic:blipFill>
                  <pic:spPr bwMode="auto">
                    <a:xfrm>
                      <a:off x="0" y="0"/>
                      <a:ext cx="3895725" cy="1990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05250" cy="2019300"/>
            <wp:effectExtent l="19050" t="0" r="0" b="0"/>
            <wp:docPr id="84" name="图片_x00201bbc6bad-23cb-4d6b-834f-836fc24eb9d1" descr="4b735559-cc28-404e-9cba-2b00e2fba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bbc6bad-23cb-4d6b-834f-836fc24eb9d1" descr="4b735559-cc28-404e-9cba-2b00e2fbad97"/>
                    <pic:cNvPicPr>
                      <a:picLocks noChangeAspect="1" noChangeArrowheads="1"/>
                    </pic:cNvPicPr>
                  </pic:nvPicPr>
                  <pic:blipFill>
                    <a:blip r:embed="rId89"/>
                    <a:srcRect/>
                    <a:stretch>
                      <a:fillRect/>
                    </a:stretch>
                  </pic:blipFill>
                  <pic:spPr bwMode="auto">
                    <a:xfrm>
                      <a:off x="0" y="0"/>
                      <a:ext cx="3905250" cy="2019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96"/>
        <w:gridCol w:w="3010"/>
        <w:gridCol w:w="5204"/>
      </w:tblGrid>
      <w:tr w:rsidR="00000000" w:rsidTr="0078428C">
        <w:trPr>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Style w:val="font14zd3"/>
                <w:rFonts w:ascii="宋体" w:hAnsi="宋体" w:cs="宋体" w:hint="eastAsia"/>
              </w:rPr>
              <w:t>成本法转权益法</w:t>
            </w:r>
          </w:p>
        </w:tc>
      </w:tr>
      <w:tr w:rsidR="00000000" w:rsidTr="0078428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追溯</w:t>
            </w:r>
            <w:r>
              <w:rPr>
                <w:rFonts w:ascii="宋体" w:hAnsi="宋体" w:cs="宋体" w:hint="eastAsia"/>
                <w:color w:val="000000"/>
                <w:sz w:val="21"/>
                <w:szCs w:val="21"/>
              </w:rPr>
              <w:br/>
            </w:r>
            <w:r>
              <w:rPr>
                <w:rFonts w:ascii="宋体" w:hAnsi="宋体" w:cs="宋体" w:hint="eastAsia"/>
                <w:color w:val="000000"/>
                <w:sz w:val="21"/>
                <w:szCs w:val="21"/>
              </w:rPr>
              <w:t>调整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初始投资成本的调整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剩余账面价值</w:t>
            </w:r>
            <w:r>
              <w:rPr>
                <w:rFonts w:ascii="宋体" w:hAnsi="宋体" w:cs="宋体" w:hint="eastAsia"/>
                <w:color w:val="000000"/>
                <w:sz w:val="21"/>
                <w:szCs w:val="21"/>
              </w:rPr>
              <w:t>&lt;</w:t>
            </w:r>
            <w:r>
              <w:rPr>
                <w:rFonts w:ascii="宋体" w:hAnsi="宋体" w:cs="宋体" w:hint="eastAsia"/>
                <w:color w:val="000000"/>
                <w:sz w:val="21"/>
                <w:szCs w:val="21"/>
              </w:rPr>
              <w:t>享有的份额（取得原投资时）</w:t>
            </w:r>
            <w:r>
              <w:rPr>
                <w:rFonts w:ascii="宋体" w:hAnsi="宋体" w:cs="宋体" w:hint="eastAsia"/>
                <w:color w:val="000000"/>
                <w:sz w:val="21"/>
                <w:szCs w:val="21"/>
              </w:rPr>
              <w:br/>
            </w:r>
            <w:r>
              <w:rPr>
                <w:rFonts w:ascii="宋体" w:hAnsi="宋体" w:cs="宋体" w:hint="eastAsia"/>
                <w:color w:val="000000"/>
                <w:sz w:val="21"/>
                <w:szCs w:val="21"/>
              </w:rPr>
              <w:t>借：长期股权投资——投资成本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贷：盈余公积、利润分配——未分配利润</w:t>
            </w:r>
          </w:p>
        </w:tc>
      </w:tr>
      <w:tr w:rsidR="00000000" w:rsidTr="0078428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被投资单位实现净利润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借：长期股权投资——损益调整</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贷：盈余公积、利润分配——未分配利润</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p>
        </w:tc>
      </w:tr>
      <w:tr w:rsidR="00000000" w:rsidTr="0078428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被投资单位宣告发放现金股利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借：盈余公积、利润分配——未分配利润</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贷：长期股权投资——损益调整</w:t>
            </w:r>
          </w:p>
        </w:tc>
      </w:tr>
      <w:tr w:rsidR="00000000" w:rsidTr="0078428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被投资单位发生其他变动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借：长期股权投资——其他综合收益、其他权益变动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贷：其他综合收益</w:t>
            </w:r>
            <w:r>
              <w:rPr>
                <w:rFonts w:ascii="宋体" w:hAnsi="宋体" w:cs="宋体" w:hint="eastAsia"/>
                <w:color w:val="000000"/>
                <w:sz w:val="21"/>
                <w:szCs w:val="21"/>
              </w:rPr>
              <w:t>/</w:t>
            </w:r>
            <w:r>
              <w:rPr>
                <w:rFonts w:ascii="宋体" w:hAnsi="宋体" w:cs="宋体" w:hint="eastAsia"/>
                <w:color w:val="000000"/>
                <w:sz w:val="21"/>
                <w:szCs w:val="21"/>
              </w:rPr>
              <w:t>资本公积（或相反）</w:t>
            </w:r>
          </w:p>
        </w:tc>
      </w:tr>
    </w:tbl>
    <w:p w:rsidR="00000000" w:rsidRDefault="0078428C" w:rsidP="0078428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A</w:t>
      </w:r>
      <w:r>
        <w:rPr>
          <w:rStyle w:val="fontkaiti1"/>
          <w:rFonts w:cs="宋体" w:hint="default"/>
          <w:color w:val="000000"/>
        </w:rPr>
        <w:t>公司原持有</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60</w:t>
      </w:r>
      <w:r>
        <w:rPr>
          <w:rStyle w:val="fontkaiti1"/>
          <w:rFonts w:cs="宋体" w:hint="default"/>
          <w:color w:val="000000"/>
        </w:rPr>
        <w:t>％的股权，能够对</w:t>
      </w:r>
      <w:r>
        <w:rPr>
          <w:rStyle w:val="fontkaiti1"/>
          <w:rFonts w:cs="宋体" w:hint="default"/>
          <w:color w:val="000000"/>
        </w:rPr>
        <w:t>B</w:t>
      </w:r>
      <w:r>
        <w:rPr>
          <w:rStyle w:val="fontkaiti1"/>
          <w:rFonts w:cs="宋体" w:hint="default"/>
          <w:color w:val="000000"/>
        </w:rPr>
        <w:t>公司实施控制。</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w:t>
      </w:r>
      <w:r>
        <w:rPr>
          <w:rStyle w:val="fontkaiti1"/>
          <w:rFonts w:cs="宋体" w:hint="default"/>
          <w:color w:val="000000"/>
        </w:rPr>
        <w:t>A</w:t>
      </w:r>
      <w:r>
        <w:rPr>
          <w:rStyle w:val="fontkaiti1"/>
          <w:rFonts w:cs="宋体" w:hint="default"/>
          <w:color w:val="000000"/>
        </w:rPr>
        <w:t>公司对</w:t>
      </w:r>
      <w:r>
        <w:rPr>
          <w:rStyle w:val="fontkaiti1"/>
          <w:rFonts w:cs="宋体" w:hint="default"/>
          <w:color w:val="000000"/>
        </w:rPr>
        <w:t>B</w:t>
      </w:r>
      <w:r>
        <w:rPr>
          <w:rStyle w:val="fontkaiti1"/>
          <w:rFonts w:cs="宋体" w:hint="default"/>
          <w:color w:val="000000"/>
        </w:rPr>
        <w:t>公司的长期股权投资的账面价值为</w:t>
      </w:r>
      <w:r>
        <w:rPr>
          <w:rStyle w:val="fontkaiti1"/>
          <w:rFonts w:cs="宋体" w:hint="default"/>
          <w:color w:val="000000"/>
        </w:rPr>
        <w:t>6 000</w:t>
      </w:r>
      <w:r>
        <w:rPr>
          <w:rStyle w:val="fontkaiti1"/>
          <w:rFonts w:cs="宋体" w:hint="default"/>
          <w:color w:val="000000"/>
        </w:rPr>
        <w:t>万元，未计提减值准备，</w:t>
      </w:r>
      <w:r>
        <w:rPr>
          <w:rStyle w:val="fontkaiti1"/>
          <w:rFonts w:cs="宋体" w:hint="default"/>
          <w:color w:val="000000"/>
        </w:rPr>
        <w:t>A</w:t>
      </w:r>
      <w:r>
        <w:rPr>
          <w:rStyle w:val="fontkaiti1"/>
          <w:rFonts w:cs="宋体" w:hint="default"/>
          <w:color w:val="000000"/>
        </w:rPr>
        <w:t>公司将其持有的对</w:t>
      </w:r>
      <w:r>
        <w:rPr>
          <w:rStyle w:val="fontkaiti1"/>
          <w:rFonts w:cs="宋体" w:hint="default"/>
          <w:color w:val="000000"/>
        </w:rPr>
        <w:t>B</w:t>
      </w:r>
      <w:r>
        <w:rPr>
          <w:rStyle w:val="fontkaiti1"/>
          <w:rFonts w:cs="宋体" w:hint="default"/>
          <w:color w:val="000000"/>
        </w:rPr>
        <w:t>公司长期股权投资中的</w:t>
      </w:r>
      <w:r>
        <w:rPr>
          <w:rStyle w:val="fontkaiti1"/>
          <w:rFonts w:cs="宋体" w:hint="default"/>
          <w:color w:val="000000"/>
        </w:rPr>
        <w:t>1/3</w:t>
      </w:r>
      <w:r>
        <w:rPr>
          <w:rStyle w:val="fontkaiti1"/>
          <w:rFonts w:cs="宋体" w:hint="default"/>
          <w:color w:val="000000"/>
        </w:rPr>
        <w:t>出售给非关联方，取得价款</w:t>
      </w:r>
      <w:r>
        <w:rPr>
          <w:rStyle w:val="fontkaiti1"/>
          <w:rFonts w:cs="宋体" w:hint="default"/>
          <w:color w:val="000000"/>
        </w:rPr>
        <w:t>3 600</w:t>
      </w:r>
      <w:r>
        <w:rPr>
          <w:rStyle w:val="fontkaiti1"/>
          <w:rFonts w:cs="宋体" w:hint="default"/>
          <w:color w:val="000000"/>
        </w:rPr>
        <w:t>万元，</w:t>
      </w:r>
      <w:r>
        <w:rPr>
          <w:rStyle w:val="fontkaiti1"/>
          <w:rFonts w:cs="宋体" w:hint="default"/>
          <w:color w:val="000000"/>
        </w:rPr>
        <w:t>当日被投资单位可辨认净资产公允价值总额为</w:t>
      </w:r>
      <w:r>
        <w:rPr>
          <w:rStyle w:val="fontkaiti1"/>
          <w:rFonts w:cs="宋体" w:hint="default"/>
          <w:color w:val="000000"/>
        </w:rPr>
        <w:t>16 000</w:t>
      </w:r>
      <w:r>
        <w:rPr>
          <w:rStyle w:val="fontkaiti1"/>
          <w:rFonts w:cs="宋体" w:hint="default"/>
          <w:color w:val="000000"/>
        </w:rPr>
        <w:t>万元。相关手续于当日完成，</w:t>
      </w:r>
      <w:r>
        <w:rPr>
          <w:rStyle w:val="fontkaiti1"/>
          <w:rFonts w:cs="宋体" w:hint="default"/>
          <w:color w:val="000000"/>
        </w:rPr>
        <w:t>A</w:t>
      </w:r>
      <w:r>
        <w:rPr>
          <w:rStyle w:val="fontkaiti1"/>
          <w:rFonts w:cs="宋体" w:hint="default"/>
          <w:color w:val="000000"/>
        </w:rPr>
        <w:t>公司不再对</w:t>
      </w:r>
      <w:r>
        <w:rPr>
          <w:rStyle w:val="fontkaiti1"/>
          <w:rFonts w:cs="宋体" w:hint="default"/>
          <w:color w:val="000000"/>
        </w:rPr>
        <w:t>B</w:t>
      </w:r>
      <w:r>
        <w:rPr>
          <w:rStyle w:val="fontkaiti1"/>
          <w:rFonts w:cs="宋体" w:hint="default"/>
          <w:color w:val="000000"/>
        </w:rPr>
        <w:t>公司实施控制，但具有重大影响。</w:t>
      </w:r>
      <w:r>
        <w:rPr>
          <w:rStyle w:val="fontkaiti1"/>
          <w:rFonts w:cs="宋体" w:hint="default"/>
          <w:color w:val="000000"/>
        </w:rPr>
        <w:t>A</w:t>
      </w:r>
      <w:r>
        <w:rPr>
          <w:rStyle w:val="fontkaiti1"/>
          <w:rFonts w:cs="宋体" w:hint="default"/>
          <w:color w:val="000000"/>
        </w:rPr>
        <w:t>公司原取得</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60</w:t>
      </w:r>
      <w:r>
        <w:rPr>
          <w:rStyle w:val="fontkaiti1"/>
          <w:rFonts w:cs="宋体" w:hint="default"/>
          <w:color w:val="000000"/>
        </w:rPr>
        <w:t>％股权时，</w:t>
      </w:r>
      <w:r>
        <w:rPr>
          <w:rStyle w:val="fontkaiti1"/>
          <w:rFonts w:cs="宋体" w:hint="default"/>
          <w:color w:val="000000"/>
        </w:rPr>
        <w:t>B</w:t>
      </w:r>
      <w:r>
        <w:rPr>
          <w:rStyle w:val="fontkaiti1"/>
          <w:rFonts w:cs="宋体" w:hint="default"/>
          <w:color w:val="000000"/>
        </w:rPr>
        <w:t>公司可辨认净资产公允价值总额为</w:t>
      </w:r>
      <w:r>
        <w:rPr>
          <w:rStyle w:val="fontkaiti1"/>
          <w:rFonts w:cs="宋体" w:hint="default"/>
          <w:color w:val="000000"/>
        </w:rPr>
        <w:t>9 000</w:t>
      </w:r>
      <w:r>
        <w:rPr>
          <w:rStyle w:val="fontkaiti1"/>
          <w:rFonts w:cs="宋体" w:hint="default"/>
          <w:color w:val="000000"/>
        </w:rPr>
        <w:t>万元（假定公允价值与账面价值相同）。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自</w:t>
      </w:r>
      <w:r>
        <w:rPr>
          <w:rStyle w:val="fontkaiti1"/>
          <w:rFonts w:cs="宋体" w:hint="default"/>
          <w:color w:val="000000"/>
        </w:rPr>
        <w:t>A</w:t>
      </w:r>
      <w:r>
        <w:rPr>
          <w:rStyle w:val="fontkaiti1"/>
          <w:rFonts w:cs="宋体" w:hint="default"/>
          <w:color w:val="000000"/>
        </w:rPr>
        <w:t>公司取得对</w:t>
      </w:r>
      <w:r>
        <w:rPr>
          <w:rStyle w:val="fontkaiti1"/>
          <w:rFonts w:cs="宋体" w:hint="default"/>
          <w:color w:val="000000"/>
        </w:rPr>
        <w:t>B</w:t>
      </w:r>
      <w:r>
        <w:rPr>
          <w:rStyle w:val="fontkaiti1"/>
          <w:rFonts w:cs="宋体" w:hint="default"/>
          <w:color w:val="000000"/>
        </w:rPr>
        <w:t>公司长期股权投资后至部分处置投资前，</w:t>
      </w:r>
      <w:r>
        <w:rPr>
          <w:rStyle w:val="fontkaiti1"/>
          <w:rFonts w:cs="宋体" w:hint="default"/>
          <w:color w:val="000000"/>
        </w:rPr>
        <w:t>B</w:t>
      </w:r>
      <w:r>
        <w:rPr>
          <w:rStyle w:val="fontkaiti1"/>
          <w:rFonts w:cs="宋体" w:hint="default"/>
          <w:color w:val="000000"/>
        </w:rPr>
        <w:t>公司实现净利润</w:t>
      </w:r>
      <w:r>
        <w:rPr>
          <w:rStyle w:val="fontkaiti1"/>
          <w:rFonts w:cs="宋体" w:hint="default"/>
          <w:color w:val="000000"/>
        </w:rPr>
        <w:t>5 000</w:t>
      </w:r>
      <w:r>
        <w:rPr>
          <w:rStyle w:val="fontkaiti1"/>
          <w:rFonts w:cs="宋体" w:hint="default"/>
          <w:color w:val="000000"/>
        </w:rPr>
        <w:t>万元。其中，自</w:t>
      </w:r>
      <w:r>
        <w:rPr>
          <w:rStyle w:val="fontkaiti1"/>
          <w:rFonts w:cs="宋体" w:hint="default"/>
          <w:color w:val="000000"/>
        </w:rPr>
        <w:t>A</w:t>
      </w:r>
      <w:r>
        <w:rPr>
          <w:rStyle w:val="fontkaiti1"/>
          <w:rFonts w:cs="宋体" w:hint="default"/>
          <w:color w:val="000000"/>
        </w:rPr>
        <w:t>公司取得投资日至</w:t>
      </w:r>
      <w:r>
        <w:rPr>
          <w:rStyle w:val="fontkaiti1"/>
          <w:rFonts w:cs="宋体" w:hint="default"/>
          <w:color w:val="000000"/>
        </w:rPr>
        <w:t>2×23</w:t>
      </w:r>
      <w:r>
        <w:rPr>
          <w:rStyle w:val="fontkaiti1"/>
          <w:rFonts w:cs="宋体" w:hint="default"/>
          <w:color w:val="000000"/>
        </w:rPr>
        <w:t>年年初实现净利润</w:t>
      </w:r>
      <w:r>
        <w:rPr>
          <w:rStyle w:val="fontkaiti1"/>
          <w:rFonts w:cs="宋体" w:hint="default"/>
          <w:color w:val="000000"/>
        </w:rPr>
        <w:t>4 000</w:t>
      </w:r>
      <w:r>
        <w:rPr>
          <w:rStyle w:val="fontkaiti1"/>
          <w:rFonts w:cs="宋体" w:hint="default"/>
          <w:color w:val="000000"/>
        </w:rPr>
        <w:t>万元。假定</w:t>
      </w:r>
      <w:r>
        <w:rPr>
          <w:rStyle w:val="fontkaiti1"/>
          <w:rFonts w:cs="宋体" w:hint="default"/>
          <w:color w:val="000000"/>
        </w:rPr>
        <w:t>B</w:t>
      </w:r>
      <w:r>
        <w:rPr>
          <w:rStyle w:val="fontkaiti1"/>
          <w:rFonts w:cs="宋体" w:hint="default"/>
          <w:color w:val="000000"/>
        </w:rPr>
        <w:t>公司一直未进行利润分配。除所实现净损益外，</w:t>
      </w:r>
      <w:r>
        <w:rPr>
          <w:rStyle w:val="fontkaiti1"/>
          <w:rFonts w:cs="宋体" w:hint="default"/>
          <w:color w:val="000000"/>
        </w:rPr>
        <w:t>B</w:t>
      </w:r>
      <w:r>
        <w:rPr>
          <w:rStyle w:val="fontkaiti1"/>
          <w:rFonts w:cs="宋体" w:hint="default"/>
          <w:color w:val="000000"/>
        </w:rPr>
        <w:t>公司未发生其他计入所有者权益的交易或事项。</w:t>
      </w:r>
      <w:r>
        <w:rPr>
          <w:rStyle w:val="fontkaiti1"/>
          <w:rFonts w:cs="宋体" w:hint="default"/>
          <w:color w:val="000000"/>
        </w:rPr>
        <w:t>A</w:t>
      </w:r>
      <w:r>
        <w:rPr>
          <w:rStyle w:val="fontkaiti1"/>
          <w:rFonts w:cs="宋体" w:hint="default"/>
          <w:color w:val="000000"/>
        </w:rPr>
        <w:t>公司按净利润的</w:t>
      </w:r>
      <w:r>
        <w:rPr>
          <w:rStyle w:val="fontkaiti1"/>
          <w:rFonts w:cs="宋体" w:hint="default"/>
          <w:color w:val="000000"/>
        </w:rPr>
        <w:t>10</w:t>
      </w:r>
      <w:r>
        <w:rPr>
          <w:rStyle w:val="fontkaiti1"/>
          <w:rFonts w:cs="宋体" w:hint="default"/>
          <w:color w:val="000000"/>
        </w:rPr>
        <w:t>％提取盈余</w:t>
      </w:r>
      <w:r>
        <w:rPr>
          <w:rStyle w:val="fontkaiti1"/>
          <w:rFonts w:cs="宋体" w:hint="default"/>
          <w:color w:val="000000"/>
        </w:rPr>
        <w:t>公积。不考虑相关税费等其他因素影响。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）确认长期股权投资处置损益：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36 000 000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16 000 000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）调整长期股权投资账面价值：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剩余长期股权投资的账面价值为</w:t>
      </w:r>
      <w:r>
        <w:rPr>
          <w:rStyle w:val="fontkaiti1"/>
          <w:rFonts w:cs="宋体" w:hint="default"/>
          <w:color w:val="000000"/>
        </w:rPr>
        <w:t>4 000</w:t>
      </w:r>
      <w:r>
        <w:rPr>
          <w:rStyle w:val="fontkaiti1"/>
          <w:rFonts w:cs="宋体" w:hint="default"/>
          <w:color w:val="000000"/>
        </w:rPr>
        <w:t>万元（</w:t>
      </w:r>
      <w:r>
        <w:rPr>
          <w:rStyle w:val="fontkaiti1"/>
          <w:rFonts w:cs="宋体" w:hint="default"/>
          <w:color w:val="000000"/>
        </w:rPr>
        <w:t>6000</w:t>
      </w:r>
      <w:r>
        <w:rPr>
          <w:rStyle w:val="fontkaiti1"/>
          <w:rFonts w:cs="宋体" w:hint="default"/>
          <w:color w:val="000000"/>
        </w:rPr>
        <w:t>－</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大于原投资时应享有被投资单位可辨认净资产公允价值份额</w:t>
      </w:r>
      <w:r>
        <w:rPr>
          <w:rStyle w:val="fontkaiti1"/>
          <w:rFonts w:cs="宋体" w:hint="default"/>
          <w:color w:val="000000"/>
        </w:rPr>
        <w:t>3 600</w:t>
      </w:r>
      <w:r>
        <w:rPr>
          <w:rStyle w:val="fontkaiti1"/>
          <w:rFonts w:cs="宋体" w:hint="default"/>
          <w:color w:val="000000"/>
        </w:rPr>
        <w:t>万元（</w:t>
      </w:r>
      <w:r>
        <w:rPr>
          <w:rStyle w:val="fontkaiti1"/>
          <w:rFonts w:cs="宋体" w:hint="default"/>
          <w:color w:val="000000"/>
        </w:rPr>
        <w:t>9 000×40</w:t>
      </w:r>
      <w:r>
        <w:rPr>
          <w:rStyle w:val="fontkaiti1"/>
          <w:rFonts w:cs="宋体" w:hint="default"/>
          <w:color w:val="000000"/>
        </w:rPr>
        <w:t>％）的差额</w:t>
      </w:r>
      <w:r>
        <w:rPr>
          <w:rStyle w:val="fontkaiti1"/>
          <w:rFonts w:cs="宋体" w:hint="default"/>
          <w:color w:val="000000"/>
        </w:rPr>
        <w:t>400</w:t>
      </w:r>
      <w:r>
        <w:rPr>
          <w:rStyle w:val="fontkaiti1"/>
          <w:rFonts w:cs="宋体" w:hint="default"/>
          <w:color w:val="000000"/>
        </w:rPr>
        <w:t>万元为商誉，该部分商誉的价值不需要对长期股权投资的成本进行调整。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 xml:space="preserve">损益调整　</w:t>
      </w:r>
      <w:r>
        <w:rPr>
          <w:rStyle w:val="fontkaiti1"/>
          <w:rFonts w:cs="宋体" w:hint="default"/>
          <w:color w:val="000000"/>
        </w:rPr>
        <w:t>20 000 000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贷：盈余公</w:t>
      </w:r>
      <w:r>
        <w:rPr>
          <w:rStyle w:val="fontkaiti1"/>
          <w:rFonts w:cs="宋体" w:hint="default"/>
          <w:color w:val="000000"/>
        </w:rPr>
        <w:t>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1 600 000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14 400 000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）被动减资。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76600" cy="666750"/>
            <wp:effectExtent l="19050" t="0" r="0" b="0"/>
            <wp:docPr id="85" name="图片_x00205b428c6a-036a-46b6-b021-a3010dbe812f" descr="02e00d0d-b87a-4594-b649-37d8bdf19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b428c6a-036a-46b6-b021-a3010dbe812f" descr="02e00d0d-b87a-4594-b649-37d8bdf19b77"/>
                    <pic:cNvPicPr>
                      <a:picLocks noChangeAspect="1" noChangeArrowheads="1"/>
                    </pic:cNvPicPr>
                  </pic:nvPicPr>
                  <pic:blipFill>
                    <a:blip r:embed="rId90"/>
                    <a:srcRect/>
                    <a:stretch>
                      <a:fillRect/>
                    </a:stretch>
                  </pic:blipFill>
                  <pic:spPr bwMode="auto">
                    <a:xfrm>
                      <a:off x="0" y="0"/>
                      <a:ext cx="3276600" cy="666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按照新的持股比例确认本投资方应享有的原子公司因增资扩股而增加净资产的份额，与应结转持股比例下降部分所对应的长期股权投资原账面价值之间的差额计入</w:t>
      </w:r>
      <w:r>
        <w:rPr>
          <w:rStyle w:val="font14zd2"/>
          <w:rFonts w:ascii="宋体" w:hAnsi="宋体" w:cs="宋体" w:hint="eastAsia"/>
        </w:rPr>
        <w:t>投资收益</w:t>
      </w:r>
      <w:r>
        <w:rPr>
          <w:rFonts w:ascii="宋体" w:hAnsi="宋体" w:cs="宋体" w:hint="eastAsia"/>
          <w:color w:val="000000"/>
          <w:sz w:val="21"/>
          <w:szCs w:val="21"/>
        </w:rPr>
        <w:t>；按照新的持股比例视同自取得投资时即采用权益法核算进行</w:t>
      </w:r>
      <w:r>
        <w:rPr>
          <w:rStyle w:val="font14zd2"/>
          <w:rFonts w:ascii="宋体" w:hAnsi="宋体" w:cs="宋体" w:hint="eastAsia"/>
        </w:rPr>
        <w:t>追溯调整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14</w:t>
      </w:r>
      <w:r>
        <w:rPr>
          <w:rStyle w:val="barfont1"/>
          <w:rFonts w:cs="宋体" w:hint="default"/>
        </w:rPr>
        <w:t>讲</w:t>
      </w:r>
      <w:r>
        <w:rPr>
          <w:rStyle w:val="barfont1"/>
          <w:rFonts w:cs="宋体" w:hint="default"/>
        </w:rPr>
        <w:t xml:space="preserve"> </w:t>
      </w:r>
      <w:r>
        <w:rPr>
          <w:rStyle w:val="barfont1"/>
          <w:rFonts w:cs="宋体" w:hint="default"/>
        </w:rPr>
        <w:t>公允价值计量转权益法核算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公允价值计量转权益法核算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81500" cy="1952625"/>
            <wp:effectExtent l="19050" t="0" r="0" b="0"/>
            <wp:docPr id="86" name="图片_x002077bd27ca-72e8-4e8f-82a9-7bcc4c10b8b7" descr="850f7e50-7dad-44f2-a963-f6ac169cd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7bd27ca-72e8-4e8f-82a9-7bcc4c10b8b7" descr="850f7e50-7dad-44f2-a963-f6ac169cd87a"/>
                    <pic:cNvPicPr>
                      <a:picLocks noChangeAspect="1" noChangeArrowheads="1"/>
                    </pic:cNvPicPr>
                  </pic:nvPicPr>
                  <pic:blipFill>
                    <a:blip r:embed="rId91"/>
                    <a:srcRect/>
                    <a:stretch>
                      <a:fillRect/>
                    </a:stretch>
                  </pic:blipFill>
                  <pic:spPr bwMode="auto">
                    <a:xfrm>
                      <a:off x="0" y="0"/>
                      <a:ext cx="4381500" cy="1952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14825" cy="2209800"/>
            <wp:effectExtent l="19050" t="0" r="9525" b="0"/>
            <wp:docPr id="87" name="图片_x0020082ef390-0b85-48f1-9ed0-b78500a1066a" descr="5ceba3fe-20f4-4e65-8e4a-792062b77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82ef390-0b85-48f1-9ed0-b78500a1066a" descr="5ceba3fe-20f4-4e65-8e4a-792062b77e84"/>
                    <pic:cNvPicPr>
                      <a:picLocks noChangeAspect="1" noChangeArrowheads="1"/>
                    </pic:cNvPicPr>
                  </pic:nvPicPr>
                  <pic:blipFill>
                    <a:blip r:embed="rId92"/>
                    <a:srcRect/>
                    <a:stretch>
                      <a:fillRect/>
                    </a:stretch>
                  </pic:blipFill>
                  <pic:spPr bwMode="auto">
                    <a:xfrm>
                      <a:off x="0" y="0"/>
                      <a:ext cx="4314825" cy="2209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综合分析题】</w:t>
      </w:r>
      <w:r>
        <w:rPr>
          <w:rStyle w:val="fontkaiti1"/>
          <w:rFonts w:cs="宋体" w:hint="default"/>
          <w:color w:val="000000"/>
        </w:rPr>
        <w:t>甲公司</w:t>
      </w:r>
      <w:r>
        <w:rPr>
          <w:rStyle w:val="fontkaiti1"/>
          <w:rFonts w:cs="宋体" w:hint="default"/>
          <w:color w:val="000000"/>
        </w:rPr>
        <w:t>2020</w:t>
      </w:r>
      <w:r>
        <w:rPr>
          <w:rStyle w:val="fontkaiti1"/>
          <w:rFonts w:cs="宋体" w:hint="default"/>
          <w:color w:val="000000"/>
        </w:rPr>
        <w:t>年至</w:t>
      </w:r>
      <w:r>
        <w:rPr>
          <w:rStyle w:val="fontkaiti1"/>
          <w:rFonts w:cs="宋体" w:hint="default"/>
          <w:color w:val="000000"/>
        </w:rPr>
        <w:t>2021</w:t>
      </w:r>
      <w:r>
        <w:rPr>
          <w:rStyle w:val="fontkaiti1"/>
          <w:rFonts w:cs="宋体" w:hint="default"/>
          <w:color w:val="000000"/>
        </w:rPr>
        <w:t>年对乙公司投资业务的有关资料如下：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）甲公司于</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日取得乙公司</w:t>
      </w:r>
      <w:r>
        <w:rPr>
          <w:rStyle w:val="fontkaiti1"/>
          <w:rFonts w:cs="宋体" w:hint="default"/>
          <w:color w:val="000000"/>
        </w:rPr>
        <w:t>10</w:t>
      </w:r>
      <w:r>
        <w:rPr>
          <w:rStyle w:val="fontkaiti1"/>
          <w:rFonts w:cs="宋体" w:hint="default"/>
          <w:color w:val="000000"/>
        </w:rPr>
        <w:t>％股权，成本为</w:t>
      </w:r>
      <w:r>
        <w:rPr>
          <w:rStyle w:val="fontkaiti1"/>
          <w:rFonts w:cs="宋体" w:hint="default"/>
          <w:color w:val="000000"/>
        </w:rPr>
        <w:t>5 500</w:t>
      </w:r>
      <w:r>
        <w:rPr>
          <w:rStyle w:val="fontkaiti1"/>
          <w:rFonts w:cs="宋体" w:hint="default"/>
          <w:color w:val="000000"/>
        </w:rPr>
        <w:t>万元，并将其指定为以公允价值计量且其变动计入其他综合收益的金融资产。</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日，其公允价值为</w:t>
      </w:r>
      <w:r>
        <w:rPr>
          <w:rStyle w:val="fontkaiti1"/>
          <w:rFonts w:cs="宋体" w:hint="default"/>
          <w:color w:val="000000"/>
        </w:rPr>
        <w:t>5 400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日，甲公司以</w:t>
      </w:r>
      <w:r>
        <w:rPr>
          <w:rStyle w:val="fontkaiti1"/>
          <w:rFonts w:cs="宋体" w:hint="default"/>
          <w:color w:val="000000"/>
        </w:rPr>
        <w:t>10 700</w:t>
      </w:r>
      <w:r>
        <w:rPr>
          <w:rStyle w:val="fontkaiti1"/>
          <w:rFonts w:cs="宋体" w:hint="default"/>
          <w:color w:val="000000"/>
        </w:rPr>
        <w:t>万元取得乙公司</w:t>
      </w:r>
      <w:r>
        <w:rPr>
          <w:rStyle w:val="fontkaiti1"/>
          <w:rFonts w:cs="宋体" w:hint="default"/>
          <w:color w:val="000000"/>
        </w:rPr>
        <w:t>20</w:t>
      </w:r>
      <w:r>
        <w:rPr>
          <w:rStyle w:val="fontkaiti1"/>
          <w:rFonts w:cs="宋体" w:hint="default"/>
          <w:color w:val="000000"/>
        </w:rPr>
        <w:t>％股权，取得该部分股权后，甲公司按照规定，将该项股权投资重分类为以权</w:t>
      </w:r>
      <w:r>
        <w:rPr>
          <w:rStyle w:val="fontkaiti1"/>
          <w:rFonts w:cs="宋体" w:hint="default"/>
          <w:color w:val="000000"/>
        </w:rPr>
        <w:t>益法核算的长期股权投资。当日，</w:t>
      </w:r>
      <w:r>
        <w:rPr>
          <w:rStyle w:val="fontkaiti1"/>
          <w:rFonts w:cs="宋体" w:hint="default"/>
          <w:color w:val="000000"/>
        </w:rPr>
        <w:t>3</w:t>
      </w:r>
      <w:r>
        <w:rPr>
          <w:rStyle w:val="fontkaiti1"/>
          <w:rFonts w:cs="宋体" w:hint="default"/>
          <w:color w:val="000000"/>
        </w:rPr>
        <w:t>月份取得的</w:t>
      </w:r>
      <w:r>
        <w:rPr>
          <w:rStyle w:val="fontkaiti1"/>
          <w:rFonts w:cs="宋体" w:hint="default"/>
          <w:color w:val="000000"/>
        </w:rPr>
        <w:t>10</w:t>
      </w:r>
      <w:r>
        <w:rPr>
          <w:rStyle w:val="fontkaiti1"/>
          <w:rFonts w:cs="宋体" w:hint="default"/>
          <w:color w:val="000000"/>
        </w:rPr>
        <w:t>％股权投资的公允价值为</w:t>
      </w:r>
      <w:r>
        <w:rPr>
          <w:rStyle w:val="fontkaiti1"/>
          <w:rFonts w:cs="宋体" w:hint="default"/>
          <w:color w:val="000000"/>
        </w:rPr>
        <w:t>5 800</w:t>
      </w:r>
      <w:r>
        <w:rPr>
          <w:rStyle w:val="fontkaiti1"/>
          <w:rFonts w:cs="宋体" w:hint="default"/>
          <w:color w:val="000000"/>
        </w:rPr>
        <w:t>万元。</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日，乙公司可辨认净资产公允价值为</w:t>
      </w:r>
      <w:r>
        <w:rPr>
          <w:rStyle w:val="fontkaiti1"/>
          <w:rFonts w:cs="宋体" w:hint="default"/>
          <w:color w:val="000000"/>
        </w:rPr>
        <w:t>58 000</w:t>
      </w:r>
      <w:r>
        <w:rPr>
          <w:rStyle w:val="fontkaiti1"/>
          <w:rFonts w:cs="宋体" w:hint="default"/>
          <w:color w:val="000000"/>
        </w:rPr>
        <w:t>万元，除一批存货的公允价值与账面价值不同外，其他可辨认资产、负债的公允价值均与账面价值相同。该批存货的公允价值为</w:t>
      </w:r>
      <w:r>
        <w:rPr>
          <w:rStyle w:val="fontkaiti1"/>
          <w:rFonts w:cs="宋体" w:hint="default"/>
          <w:color w:val="000000"/>
        </w:rPr>
        <w:t>2 500</w:t>
      </w:r>
      <w:r>
        <w:rPr>
          <w:rStyle w:val="fontkaiti1"/>
          <w:rFonts w:cs="宋体" w:hint="default"/>
          <w:color w:val="000000"/>
        </w:rPr>
        <w:t>万元，账面价值为</w:t>
      </w:r>
      <w:r>
        <w:rPr>
          <w:rStyle w:val="fontkaiti1"/>
          <w:rFonts w:cs="宋体" w:hint="default"/>
          <w:color w:val="000000"/>
        </w:rPr>
        <w:t>2 000</w:t>
      </w:r>
      <w:r>
        <w:rPr>
          <w:rStyle w:val="fontkaiti1"/>
          <w:rFonts w:cs="宋体" w:hint="default"/>
          <w:color w:val="000000"/>
        </w:rPr>
        <w:t>万元。</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月至</w:t>
      </w:r>
      <w:r>
        <w:rPr>
          <w:rStyle w:val="fontkaiti1"/>
          <w:rFonts w:cs="宋体" w:hint="default"/>
          <w:color w:val="000000"/>
        </w:rPr>
        <w:t>12</w:t>
      </w:r>
      <w:r>
        <w:rPr>
          <w:rStyle w:val="fontkaiti1"/>
          <w:rFonts w:cs="宋体" w:hint="default"/>
          <w:color w:val="000000"/>
        </w:rPr>
        <w:t>月，乙公司将上述存货</w:t>
      </w:r>
      <w:r>
        <w:rPr>
          <w:rStyle w:val="fontkaiti1"/>
          <w:rFonts w:cs="宋体" w:hint="default"/>
          <w:color w:val="000000"/>
        </w:rPr>
        <w:t>80</w:t>
      </w:r>
      <w:r>
        <w:rPr>
          <w:rStyle w:val="fontkaiti1"/>
          <w:rFonts w:cs="宋体" w:hint="default"/>
          <w:color w:val="000000"/>
        </w:rPr>
        <w:t>％对外出售，剩余存货在</w:t>
      </w:r>
      <w:r>
        <w:rPr>
          <w:rStyle w:val="fontkaiti1"/>
          <w:rFonts w:cs="宋体" w:hint="default"/>
          <w:color w:val="000000"/>
        </w:rPr>
        <w:t>2021</w:t>
      </w:r>
      <w:r>
        <w:rPr>
          <w:rStyle w:val="fontkaiti1"/>
          <w:rFonts w:cs="宋体" w:hint="default"/>
          <w:color w:val="000000"/>
        </w:rPr>
        <w:t>年全部对外销售。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）甲公司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日将原指定为以公允价值计量且其变动计入其他综合收</w:t>
      </w:r>
      <w:r>
        <w:rPr>
          <w:rStyle w:val="fontkaiti1"/>
          <w:rFonts w:cs="宋体" w:hint="default"/>
          <w:color w:val="000000"/>
        </w:rPr>
        <w:t>益的金融资产重分类为长期股权投资时，下列会计处理中，正确的有（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其他权益工具投资账户净减少</w:t>
      </w:r>
      <w:r>
        <w:rPr>
          <w:rStyle w:val="fontkaiti1"/>
          <w:rFonts w:cs="宋体" w:hint="default"/>
          <w:color w:val="000000"/>
        </w:rPr>
        <w:t>5 500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其他综合收益账户净增加</w:t>
      </w:r>
      <w:r>
        <w:rPr>
          <w:rStyle w:val="fontkaiti1"/>
          <w:rFonts w:cs="宋体" w:hint="default"/>
          <w:color w:val="000000"/>
        </w:rPr>
        <w:t>400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盈余公积账户净增加</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未分配利润账户净增加</w:t>
      </w:r>
      <w:r>
        <w:rPr>
          <w:rStyle w:val="fontkaiti1"/>
          <w:rFonts w:cs="宋体" w:hint="default"/>
          <w:color w:val="000000"/>
        </w:rPr>
        <w:t>270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营业外收入账户净增加</w:t>
      </w:r>
      <w:r>
        <w:rPr>
          <w:rStyle w:val="fontkaiti1"/>
          <w:rFonts w:cs="宋体" w:hint="default"/>
          <w:color w:val="000000"/>
        </w:rPr>
        <w:t>1 300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，其他权益工具投资账户净减少</w:t>
      </w:r>
      <w:r>
        <w:rPr>
          <w:rStyle w:val="fontkaiti1"/>
          <w:rFonts w:cs="宋体" w:hint="default"/>
          <w:color w:val="000000"/>
        </w:rPr>
        <w:t>5 400</w:t>
      </w:r>
      <w:r>
        <w:rPr>
          <w:rStyle w:val="fontkaiti1"/>
          <w:rFonts w:cs="宋体" w:hint="default"/>
          <w:color w:val="000000"/>
        </w:rPr>
        <w:t>万元；选项</w:t>
      </w:r>
      <w:r>
        <w:rPr>
          <w:rStyle w:val="fontkaiti1"/>
          <w:rFonts w:cs="宋体" w:hint="default"/>
          <w:color w:val="000000"/>
        </w:rPr>
        <w:t>B</w:t>
      </w:r>
      <w:r>
        <w:rPr>
          <w:rStyle w:val="fontkaiti1"/>
          <w:rFonts w:cs="宋体" w:hint="default"/>
          <w:color w:val="000000"/>
        </w:rPr>
        <w:t>，其他综合收益账户净增加</w:t>
      </w:r>
      <w:r>
        <w:rPr>
          <w:rStyle w:val="fontkaiti1"/>
          <w:rFonts w:cs="宋体" w:hint="default"/>
          <w:color w:val="000000"/>
        </w:rPr>
        <w:t>100</w:t>
      </w:r>
      <w:r>
        <w:rPr>
          <w:rStyle w:val="fontkaiti1"/>
          <w:rFonts w:cs="宋体" w:hint="default"/>
          <w:color w:val="000000"/>
        </w:rPr>
        <w:t>万元；选项</w:t>
      </w:r>
      <w:r>
        <w:rPr>
          <w:rStyle w:val="fontkaiti1"/>
          <w:rFonts w:cs="宋体" w:hint="default"/>
          <w:color w:val="000000"/>
        </w:rPr>
        <w:t>E</w:t>
      </w:r>
      <w:r>
        <w:rPr>
          <w:rStyle w:val="fontkaiti1"/>
          <w:rFonts w:cs="宋体" w:hint="default"/>
          <w:color w:val="000000"/>
        </w:rPr>
        <w:t>，营业外收入账户净增加</w:t>
      </w:r>
      <w:r>
        <w:rPr>
          <w:rStyle w:val="fontkaiti1"/>
          <w:rFonts w:cs="宋体" w:hint="default"/>
          <w:color w:val="000000"/>
        </w:rPr>
        <w:t>900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借：其他权益工具投资</w:t>
      </w:r>
      <w:r>
        <w:rPr>
          <w:rStyle w:val="fontkaiti1"/>
          <w:rFonts w:cs="宋体" w:hint="default"/>
          <w:color w:val="000000"/>
        </w:rPr>
        <w:t>——</w:t>
      </w:r>
      <w:r>
        <w:rPr>
          <w:rStyle w:val="fontkaiti1"/>
          <w:rFonts w:cs="宋体" w:hint="default"/>
          <w:color w:val="000000"/>
        </w:rPr>
        <w:t xml:space="preserve">成本　</w:t>
      </w:r>
      <w:r>
        <w:rPr>
          <w:rStyle w:val="fontkaiti1"/>
          <w:rFonts w:cs="宋体" w:hint="default"/>
          <w:color w:val="000000"/>
        </w:rPr>
        <w:t>5 500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借：其他综合收益　（</w:t>
      </w:r>
      <w:r>
        <w:rPr>
          <w:rStyle w:val="fontkaiti1"/>
          <w:rFonts w:cs="宋体" w:hint="default"/>
          <w:color w:val="000000"/>
        </w:rPr>
        <w:t>5 500</w:t>
      </w:r>
      <w:r>
        <w:rPr>
          <w:rStyle w:val="fontkaiti1"/>
          <w:rFonts w:cs="宋体" w:hint="default"/>
          <w:color w:val="000000"/>
        </w:rPr>
        <w:t>－</w:t>
      </w:r>
      <w:r>
        <w:rPr>
          <w:rStyle w:val="fontkaiti1"/>
          <w:rFonts w:cs="宋体" w:hint="default"/>
          <w:color w:val="000000"/>
        </w:rPr>
        <w:t>5 400</w:t>
      </w:r>
      <w:r>
        <w:rPr>
          <w:rStyle w:val="fontkaiti1"/>
          <w:rFonts w:cs="宋体" w:hint="default"/>
          <w:color w:val="000000"/>
        </w:rPr>
        <w:t>）</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贷：其他权益工具投资</w:t>
      </w:r>
      <w:r>
        <w:rPr>
          <w:rStyle w:val="fontkaiti1"/>
          <w:rFonts w:cs="宋体" w:hint="default"/>
          <w:color w:val="000000"/>
        </w:rPr>
        <w:t>——</w:t>
      </w:r>
      <w:r>
        <w:rPr>
          <w:rStyle w:val="fontkaiti1"/>
          <w:rFonts w:cs="宋体" w:hint="default"/>
          <w:color w:val="000000"/>
        </w:rPr>
        <w:t xml:space="preserve">公允价值变动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投资成本</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10 700</w:t>
      </w:r>
      <w:r>
        <w:rPr>
          <w:rStyle w:val="fontkaiti1"/>
          <w:rFonts w:cs="宋体" w:hint="default"/>
          <w:color w:val="000000"/>
        </w:rPr>
        <w:t>＋</w:t>
      </w:r>
      <w:r>
        <w:rPr>
          <w:rStyle w:val="fontkaiti1"/>
          <w:rFonts w:cs="宋体" w:hint="default"/>
          <w:color w:val="000000"/>
        </w:rPr>
        <w:t>5 800</w:t>
      </w:r>
      <w:r>
        <w:rPr>
          <w:rStyle w:val="fontkaiti1"/>
          <w:rFonts w:cs="宋体" w:hint="default"/>
          <w:color w:val="000000"/>
        </w:rPr>
        <w:t>）</w:t>
      </w:r>
      <w:r>
        <w:rPr>
          <w:rStyle w:val="fontkaiti1"/>
          <w:rFonts w:cs="宋体" w:hint="default"/>
          <w:color w:val="000000"/>
        </w:rPr>
        <w:t>16 500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其他权益工具投资</w:t>
      </w:r>
      <w:r>
        <w:rPr>
          <w:rStyle w:val="fontkaiti1"/>
          <w:rFonts w:cs="宋体" w:hint="default"/>
          <w:color w:val="000000"/>
        </w:rPr>
        <w:t>——</w:t>
      </w:r>
      <w:r>
        <w:rPr>
          <w:rStyle w:val="fontkaiti1"/>
          <w:rFonts w:cs="宋体" w:hint="default"/>
          <w:color w:val="000000"/>
        </w:rPr>
        <w:t>公允价值变</w:t>
      </w:r>
      <w:r>
        <w:rPr>
          <w:rStyle w:val="fontkaiti1"/>
          <w:rFonts w:cs="宋体" w:hint="default"/>
          <w:color w:val="000000"/>
        </w:rPr>
        <w:t>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10 700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其他权益工具投资</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5 500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盈余公</w:t>
      </w:r>
      <w:r>
        <w:rPr>
          <w:rStyle w:val="fontkaiti1"/>
          <w:rFonts w:cs="宋体" w:hint="default"/>
          <w:color w:val="000000"/>
        </w:rPr>
        <w:t>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5 800</w:t>
      </w:r>
      <w:r>
        <w:rPr>
          <w:rStyle w:val="fontkaiti1"/>
          <w:rFonts w:cs="宋体" w:hint="default"/>
          <w:color w:val="000000"/>
        </w:rPr>
        <w:t>－</w:t>
      </w:r>
      <w:r>
        <w:rPr>
          <w:rStyle w:val="fontkaiti1"/>
          <w:rFonts w:cs="宋体" w:hint="default"/>
          <w:color w:val="000000"/>
        </w:rPr>
        <w:t>5 400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360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借：盈余公</w:t>
      </w:r>
      <w:r>
        <w:rPr>
          <w:rStyle w:val="fontkaiti1"/>
          <w:rFonts w:cs="宋体" w:hint="default"/>
          <w:color w:val="000000"/>
        </w:rPr>
        <w:t>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100×10</w:t>
      </w:r>
      <w:r>
        <w:rPr>
          <w:rStyle w:val="fontkaiti1"/>
          <w:rFonts w:cs="宋体" w:hint="default"/>
          <w:color w:val="000000"/>
        </w:rPr>
        <w:t>％）</w:t>
      </w:r>
      <w:r>
        <w:rPr>
          <w:rStyle w:val="fontkaiti1"/>
          <w:rFonts w:cs="宋体" w:hint="default"/>
          <w:color w:val="000000"/>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100×90</w:t>
      </w:r>
      <w:r>
        <w:rPr>
          <w:rStyle w:val="fontkaiti1"/>
          <w:rFonts w:cs="宋体" w:hint="default"/>
          <w:color w:val="000000"/>
        </w:rPr>
        <w:t>％）</w:t>
      </w:r>
      <w:r>
        <w:rPr>
          <w:rStyle w:val="fontkaiti1"/>
          <w:rFonts w:cs="宋体" w:hint="default"/>
          <w:color w:val="000000"/>
        </w:rPr>
        <w:t>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贷：其他综合收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应享有乙公司可辨认净资产公允价值的份额＝</w:t>
      </w:r>
      <w:r>
        <w:rPr>
          <w:rStyle w:val="fontkaiti1"/>
          <w:rFonts w:cs="宋体" w:hint="default"/>
          <w:color w:val="000000"/>
        </w:rPr>
        <w:t>58 000×30</w:t>
      </w:r>
      <w:r>
        <w:rPr>
          <w:rStyle w:val="fontkaiti1"/>
          <w:rFonts w:cs="宋体" w:hint="default"/>
          <w:color w:val="000000"/>
        </w:rPr>
        <w:t>％＝</w:t>
      </w:r>
      <w:r>
        <w:rPr>
          <w:rStyle w:val="fontkaiti1"/>
          <w:rFonts w:cs="宋体" w:hint="default"/>
          <w:color w:val="000000"/>
        </w:rPr>
        <w:t>17 400</w:t>
      </w:r>
      <w:r>
        <w:rPr>
          <w:rStyle w:val="fontkaiti1"/>
          <w:rFonts w:cs="宋体" w:hint="default"/>
          <w:color w:val="000000"/>
        </w:rPr>
        <w:t>（万元），大于长期股权投资的初始投资成本，应调</w:t>
      </w:r>
      <w:r>
        <w:rPr>
          <w:rStyle w:val="fontkaiti1"/>
          <w:rFonts w:cs="宋体" w:hint="default"/>
          <w:color w:val="000000"/>
        </w:rPr>
        <w:t>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投资成本（</w:t>
      </w:r>
      <w:r>
        <w:rPr>
          <w:rStyle w:val="fontkaiti1"/>
          <w:rFonts w:cs="宋体" w:hint="default"/>
          <w:color w:val="000000"/>
        </w:rPr>
        <w:t>17 400</w:t>
      </w:r>
      <w:r>
        <w:rPr>
          <w:rStyle w:val="fontkaiti1"/>
          <w:rFonts w:cs="宋体" w:hint="default"/>
          <w:color w:val="000000"/>
        </w:rPr>
        <w:t>－</w:t>
      </w:r>
      <w:r>
        <w:rPr>
          <w:rStyle w:val="fontkaiti1"/>
          <w:rFonts w:cs="宋体" w:hint="default"/>
          <w:color w:val="000000"/>
        </w:rPr>
        <w:t>16 500</w:t>
      </w:r>
      <w:r>
        <w:rPr>
          <w:rStyle w:val="fontkaiti1"/>
          <w:rFonts w:cs="宋体" w:hint="default"/>
          <w:color w:val="000000"/>
        </w:rPr>
        <w:t>）</w:t>
      </w:r>
      <w:r>
        <w:rPr>
          <w:rStyle w:val="fontkaiti1"/>
          <w:rFonts w:cs="宋体" w:hint="default"/>
          <w:color w:val="000000"/>
        </w:rPr>
        <w:t>900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贷：营业外收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）甲公司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日取得乙公司</w:t>
      </w:r>
      <w:r>
        <w:rPr>
          <w:rStyle w:val="fontkaiti1"/>
          <w:rFonts w:cs="宋体" w:hint="default"/>
          <w:color w:val="000000"/>
        </w:rPr>
        <w:t>30</w:t>
      </w:r>
      <w:r>
        <w:rPr>
          <w:rStyle w:val="fontkaiti1"/>
          <w:rFonts w:cs="宋体" w:hint="default"/>
          <w:color w:val="000000"/>
        </w:rPr>
        <w:t>％股权后，该项长期股权投资的账面价值为（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A.16 100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B.17 400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C.16 200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D.16 500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『答案解析』金融资产转长期股权投资的初始投资成本＝原金融资产的公允价值＋新支付对价的公允价值＝</w:t>
      </w:r>
      <w:r>
        <w:rPr>
          <w:rStyle w:val="fontkaiti1"/>
          <w:rFonts w:cs="宋体" w:hint="default"/>
          <w:color w:val="000000"/>
        </w:rPr>
        <w:t>5 800</w:t>
      </w:r>
      <w:r>
        <w:rPr>
          <w:rStyle w:val="fontkaiti1"/>
          <w:rFonts w:cs="宋体" w:hint="default"/>
          <w:color w:val="000000"/>
        </w:rPr>
        <w:t>＋</w:t>
      </w:r>
      <w:r>
        <w:rPr>
          <w:rStyle w:val="fontkaiti1"/>
          <w:rFonts w:cs="宋体" w:hint="default"/>
          <w:color w:val="000000"/>
        </w:rPr>
        <w:t>10 700</w:t>
      </w:r>
      <w:r>
        <w:rPr>
          <w:rStyle w:val="fontkaiti1"/>
          <w:rFonts w:cs="宋体" w:hint="default"/>
          <w:color w:val="000000"/>
        </w:rPr>
        <w:t>＝</w:t>
      </w:r>
      <w:r>
        <w:rPr>
          <w:rStyle w:val="fontkaiti1"/>
          <w:rFonts w:cs="宋体" w:hint="default"/>
          <w:color w:val="000000"/>
        </w:rPr>
        <w:t>16 500</w:t>
      </w:r>
      <w:r>
        <w:rPr>
          <w:rStyle w:val="fontkaiti1"/>
          <w:rFonts w:cs="宋体" w:hint="default"/>
          <w:color w:val="000000"/>
        </w:rPr>
        <w:t>（万元），</w:t>
      </w:r>
      <w:r>
        <w:rPr>
          <w:rStyle w:val="fontkaiti1"/>
          <w:rFonts w:cs="宋体" w:hint="default"/>
          <w:color w:val="000000"/>
        </w:rPr>
        <w:t>小于应享有乙公司可辨认净资产公允价值的份额＝</w:t>
      </w:r>
      <w:r>
        <w:rPr>
          <w:rStyle w:val="fontkaiti1"/>
          <w:rFonts w:cs="宋体" w:hint="default"/>
          <w:color w:val="000000"/>
        </w:rPr>
        <w:t>58 000×30</w:t>
      </w:r>
      <w:r>
        <w:rPr>
          <w:rStyle w:val="fontkaiti1"/>
          <w:rFonts w:cs="宋体" w:hint="default"/>
          <w:color w:val="000000"/>
        </w:rPr>
        <w:t>％＝</w:t>
      </w:r>
      <w:r>
        <w:rPr>
          <w:rStyle w:val="fontkaiti1"/>
          <w:rFonts w:cs="宋体" w:hint="default"/>
          <w:color w:val="000000"/>
        </w:rPr>
        <w:t>17 400</w:t>
      </w:r>
      <w:r>
        <w:rPr>
          <w:rStyle w:val="fontkaiti1"/>
          <w:rFonts w:cs="宋体" w:hint="default"/>
          <w:color w:val="000000"/>
        </w:rPr>
        <w:t>（万元），因此长期股权投资的账面价值为</w:t>
      </w:r>
      <w:r>
        <w:rPr>
          <w:rStyle w:val="fontkaiti1"/>
          <w:rFonts w:cs="宋体" w:hint="default"/>
          <w:color w:val="000000"/>
        </w:rPr>
        <w:t>17 400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日，乙公司向甲公司销售一批商品，售价为</w:t>
      </w:r>
      <w:r>
        <w:rPr>
          <w:rStyle w:val="fontkaiti1"/>
          <w:rFonts w:cs="宋体" w:hint="default"/>
          <w:color w:val="000000"/>
        </w:rPr>
        <w:t>450</w:t>
      </w:r>
      <w:r>
        <w:rPr>
          <w:rStyle w:val="fontkaiti1"/>
          <w:rFonts w:cs="宋体" w:hint="default"/>
          <w:color w:val="000000"/>
        </w:rPr>
        <w:t>万元，成本为</w:t>
      </w:r>
      <w:r>
        <w:rPr>
          <w:rStyle w:val="fontkaiti1"/>
          <w:rFonts w:cs="宋体" w:hint="default"/>
          <w:color w:val="000000"/>
        </w:rPr>
        <w:t>250</w:t>
      </w:r>
      <w:r>
        <w:rPr>
          <w:rStyle w:val="fontkaiti1"/>
          <w:rFonts w:cs="宋体" w:hint="default"/>
          <w:color w:val="000000"/>
        </w:rPr>
        <w:t>万元，未计提存货跌价准备。甲公司购入后将其作为存货核算。至</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日，甲公司将上述商品的</w:t>
      </w:r>
      <w:r>
        <w:rPr>
          <w:rStyle w:val="fontkaiti1"/>
          <w:rFonts w:cs="宋体" w:hint="default"/>
          <w:color w:val="000000"/>
        </w:rPr>
        <w:t>80</w:t>
      </w:r>
      <w:r>
        <w:rPr>
          <w:rStyle w:val="fontkaiti1"/>
          <w:rFonts w:cs="宋体" w:hint="default"/>
          <w:color w:val="000000"/>
        </w:rPr>
        <w:t>％对外销售，剩余</w:t>
      </w:r>
      <w:r>
        <w:rPr>
          <w:rStyle w:val="fontkaiti1"/>
          <w:rFonts w:cs="宋体" w:hint="default"/>
          <w:color w:val="000000"/>
        </w:rPr>
        <w:t>20</w:t>
      </w:r>
      <w:r>
        <w:rPr>
          <w:rStyle w:val="fontkaiti1"/>
          <w:rFonts w:cs="宋体" w:hint="default"/>
          <w:color w:val="000000"/>
        </w:rPr>
        <w:t>％商品在</w:t>
      </w:r>
      <w:r>
        <w:rPr>
          <w:rStyle w:val="fontkaiti1"/>
          <w:rFonts w:cs="宋体" w:hint="default"/>
          <w:color w:val="000000"/>
        </w:rPr>
        <w:t>2021</w:t>
      </w:r>
      <w:r>
        <w:rPr>
          <w:rStyle w:val="fontkaiti1"/>
          <w:rFonts w:cs="宋体" w:hint="default"/>
          <w:color w:val="000000"/>
        </w:rPr>
        <w:t>年全部对外销售。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月至</w:t>
      </w:r>
      <w:r>
        <w:rPr>
          <w:rStyle w:val="fontkaiti1"/>
          <w:rFonts w:cs="宋体" w:hint="default"/>
          <w:color w:val="000000"/>
        </w:rPr>
        <w:t>12</w:t>
      </w:r>
      <w:r>
        <w:rPr>
          <w:rStyle w:val="fontkaiti1"/>
          <w:rFonts w:cs="宋体" w:hint="default"/>
          <w:color w:val="000000"/>
        </w:rPr>
        <w:t>月，乙公司实现净利润</w:t>
      </w:r>
      <w:r>
        <w:rPr>
          <w:rStyle w:val="fontkaiti1"/>
          <w:rFonts w:cs="宋体" w:hint="default"/>
          <w:color w:val="000000"/>
        </w:rPr>
        <w:t>3 000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）甲公司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日对乙公司的长期</w:t>
      </w:r>
      <w:r>
        <w:rPr>
          <w:rStyle w:val="fontkaiti1"/>
          <w:rFonts w:cs="宋体" w:hint="default"/>
          <w:color w:val="000000"/>
        </w:rPr>
        <w:t>股权投资应确认投资收益（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A.732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B.768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C.900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月至</w:t>
      </w:r>
      <w:r>
        <w:rPr>
          <w:rStyle w:val="fontkaiti1"/>
          <w:rFonts w:cs="宋体" w:hint="default"/>
          <w:color w:val="000000"/>
        </w:rPr>
        <w:t>12</w:t>
      </w:r>
      <w:r>
        <w:rPr>
          <w:rStyle w:val="fontkaiti1"/>
          <w:rFonts w:cs="宋体" w:hint="default"/>
          <w:color w:val="000000"/>
        </w:rPr>
        <w:t>月，乙公司调整后的净利润＝</w:t>
      </w:r>
      <w:r>
        <w:rPr>
          <w:rStyle w:val="fontkaiti1"/>
          <w:rFonts w:cs="宋体" w:hint="default"/>
          <w:color w:val="000000"/>
        </w:rPr>
        <w:t>3 000</w:t>
      </w:r>
      <w:r>
        <w:rPr>
          <w:rStyle w:val="fontkaiti1"/>
          <w:rFonts w:cs="宋体" w:hint="default"/>
          <w:color w:val="000000"/>
        </w:rPr>
        <w:t>－（</w:t>
      </w:r>
      <w:r>
        <w:rPr>
          <w:rStyle w:val="fontkaiti1"/>
          <w:rFonts w:cs="宋体" w:hint="default"/>
          <w:color w:val="000000"/>
        </w:rPr>
        <w:t>2 500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450</w:t>
      </w:r>
      <w:r>
        <w:rPr>
          <w:rStyle w:val="fontkaiti1"/>
          <w:rFonts w:cs="宋体" w:hint="default"/>
          <w:color w:val="000000"/>
        </w:rPr>
        <w:t>－</w:t>
      </w:r>
      <w:r>
        <w:rPr>
          <w:rStyle w:val="fontkaiti1"/>
          <w:rFonts w:cs="宋体" w:hint="default"/>
          <w:color w:val="000000"/>
        </w:rPr>
        <w:t>250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2 560</w:t>
      </w:r>
      <w:r>
        <w:rPr>
          <w:rStyle w:val="fontkaiti1"/>
          <w:rFonts w:cs="宋体" w:hint="default"/>
          <w:color w:val="000000"/>
        </w:rPr>
        <w:t>（万元），甲公司应确认投资收益额＝</w:t>
      </w:r>
      <w:r>
        <w:rPr>
          <w:rStyle w:val="fontkaiti1"/>
          <w:rFonts w:cs="宋体" w:hint="default"/>
          <w:color w:val="000000"/>
        </w:rPr>
        <w:t>2 560×30</w:t>
      </w:r>
      <w:r>
        <w:rPr>
          <w:rStyle w:val="fontkaiti1"/>
          <w:rFonts w:cs="宋体" w:hint="default"/>
          <w:color w:val="000000"/>
        </w:rPr>
        <w:t>％＝</w:t>
      </w:r>
      <w:r>
        <w:rPr>
          <w:rStyle w:val="fontkaiti1"/>
          <w:rFonts w:cs="宋体" w:hint="default"/>
          <w:color w:val="000000"/>
        </w:rPr>
        <w:t>768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 xml:space="preserve">损益调整　</w:t>
      </w:r>
      <w:r>
        <w:rPr>
          <w:rStyle w:val="fontkaiti1"/>
          <w:rFonts w:cs="宋体" w:hint="default"/>
          <w:color w:val="000000"/>
        </w:rPr>
        <w:t>768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768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）甲公司</w:t>
      </w:r>
      <w:r>
        <w:rPr>
          <w:rStyle w:val="fontkaiti1"/>
          <w:rFonts w:cs="宋体" w:hint="default"/>
          <w:color w:val="000000"/>
        </w:rPr>
        <w:t>2020</w:t>
      </w:r>
      <w:r>
        <w:rPr>
          <w:rStyle w:val="fontkaiti1"/>
          <w:rFonts w:cs="宋体" w:hint="default"/>
          <w:color w:val="000000"/>
        </w:rPr>
        <w:t>年度对乙公司的长期股权投资影响当期利润总额</w:t>
      </w:r>
      <w:r>
        <w:rPr>
          <w:rStyle w:val="fontkaiti1"/>
          <w:rFonts w:cs="宋体" w:hint="default"/>
          <w:color w:val="000000"/>
        </w:rPr>
        <w:t>的金额为（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C.1 668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D.1 968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『答案解析』影响当期利润总额的金额＝营业外收入</w:t>
      </w:r>
      <w:r>
        <w:rPr>
          <w:rStyle w:val="fontkaiti1"/>
          <w:rFonts w:cs="宋体" w:hint="default"/>
          <w:color w:val="000000"/>
        </w:rPr>
        <w:t>900</w:t>
      </w:r>
      <w:r>
        <w:rPr>
          <w:rStyle w:val="fontkaiti1"/>
          <w:rFonts w:cs="宋体" w:hint="default"/>
          <w:color w:val="000000"/>
        </w:rPr>
        <w:t>＋投资收益</w:t>
      </w:r>
      <w:r>
        <w:rPr>
          <w:rStyle w:val="fontkaiti1"/>
          <w:rFonts w:cs="宋体" w:hint="default"/>
          <w:color w:val="000000"/>
        </w:rPr>
        <w:t>768</w:t>
      </w:r>
      <w:r>
        <w:rPr>
          <w:rStyle w:val="fontkaiti1"/>
          <w:rFonts w:cs="宋体" w:hint="default"/>
          <w:color w:val="000000"/>
        </w:rPr>
        <w:t>＝</w:t>
      </w:r>
      <w:r>
        <w:rPr>
          <w:rStyle w:val="fontkaiti1"/>
          <w:rFonts w:cs="宋体" w:hint="default"/>
          <w:color w:val="000000"/>
        </w:rPr>
        <w:t>1 668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年度乙公司实现净利润</w:t>
      </w:r>
      <w:r>
        <w:rPr>
          <w:rStyle w:val="fontkaiti1"/>
          <w:rFonts w:cs="宋体" w:hint="default"/>
          <w:color w:val="000000"/>
        </w:rPr>
        <w:t>1 800</w:t>
      </w:r>
      <w:r>
        <w:rPr>
          <w:rStyle w:val="fontkaiti1"/>
          <w:rFonts w:cs="宋体" w:hint="default"/>
          <w:color w:val="000000"/>
        </w:rPr>
        <w:t>万元；</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日，乙公司因投资性房地产转换确认其他综合收益</w:t>
      </w:r>
      <w:r>
        <w:rPr>
          <w:rStyle w:val="fontkaiti1"/>
          <w:rFonts w:cs="宋体" w:hint="default"/>
          <w:color w:val="000000"/>
        </w:rPr>
        <w:t>210</w:t>
      </w:r>
      <w:r>
        <w:rPr>
          <w:rStyle w:val="fontkaiti1"/>
          <w:rFonts w:cs="宋体" w:hint="default"/>
          <w:color w:val="000000"/>
        </w:rPr>
        <w:t>万元，无其他所有者权益变动。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假设甲公司与乙公司适用的会计政策、会计期间相同，均按净利润的</w:t>
      </w:r>
      <w:r>
        <w:rPr>
          <w:rStyle w:val="fontkaiti1"/>
          <w:rFonts w:cs="宋体" w:hint="default"/>
          <w:color w:val="000000"/>
        </w:rPr>
        <w:t>10</w:t>
      </w:r>
      <w:r>
        <w:rPr>
          <w:rStyle w:val="fontkaiti1"/>
          <w:rFonts w:cs="宋体" w:hint="default"/>
          <w:color w:val="000000"/>
        </w:rPr>
        <w:t>％提取盈余公积，不考虑企业所得税等其他因素的影响。除上述交易</w:t>
      </w:r>
      <w:r>
        <w:rPr>
          <w:rStyle w:val="fontkaiti1"/>
          <w:rFonts w:cs="宋体" w:hint="default"/>
          <w:color w:val="000000"/>
        </w:rPr>
        <w:t>或事项外，甲乙公司均未发生其他导致所有者权益变动的交易或事项。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日对乙公司长期股权投资应确认投资收益（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B.522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2021</w:t>
      </w:r>
      <w:r>
        <w:rPr>
          <w:rStyle w:val="fontkaiti1"/>
          <w:rFonts w:cs="宋体" w:hint="default"/>
          <w:color w:val="000000"/>
        </w:rPr>
        <w:t>年度乙公司调整后的净利润＝</w:t>
      </w:r>
      <w:r>
        <w:rPr>
          <w:rStyle w:val="fontkaiti1"/>
          <w:rFonts w:cs="宋体" w:hint="default"/>
          <w:color w:val="000000"/>
        </w:rPr>
        <w:t>1 800</w:t>
      </w:r>
      <w:r>
        <w:rPr>
          <w:rStyle w:val="fontkaiti1"/>
          <w:rFonts w:cs="宋体" w:hint="default"/>
          <w:color w:val="000000"/>
        </w:rPr>
        <w:t>－（</w:t>
      </w:r>
      <w:r>
        <w:rPr>
          <w:rStyle w:val="fontkaiti1"/>
          <w:rFonts w:cs="宋体" w:hint="default"/>
          <w:color w:val="000000"/>
        </w:rPr>
        <w:t>2 500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450</w:t>
      </w:r>
      <w:r>
        <w:rPr>
          <w:rStyle w:val="fontkaiti1"/>
          <w:rFonts w:cs="宋体" w:hint="default"/>
          <w:color w:val="000000"/>
        </w:rPr>
        <w:t>－</w:t>
      </w:r>
      <w:r>
        <w:rPr>
          <w:rStyle w:val="fontkaiti1"/>
          <w:rFonts w:cs="宋体" w:hint="default"/>
          <w:color w:val="000000"/>
        </w:rPr>
        <w:t>250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1740</w:t>
      </w:r>
      <w:r>
        <w:rPr>
          <w:rStyle w:val="fontkaiti1"/>
          <w:rFonts w:cs="宋体" w:hint="default"/>
          <w:color w:val="000000"/>
        </w:rPr>
        <w:t>（万元），甲公司应确认投资收益额＝</w:t>
      </w:r>
      <w:r>
        <w:rPr>
          <w:rStyle w:val="fontkaiti1"/>
          <w:rFonts w:cs="宋体" w:hint="default"/>
          <w:color w:val="000000"/>
        </w:rPr>
        <w:t>1 740×30</w:t>
      </w:r>
      <w:r>
        <w:rPr>
          <w:rStyle w:val="fontkaiti1"/>
          <w:rFonts w:cs="宋体" w:hint="default"/>
          <w:color w:val="000000"/>
        </w:rPr>
        <w:t>％＝</w:t>
      </w:r>
      <w:r>
        <w:rPr>
          <w:rStyle w:val="fontkaiti1"/>
          <w:rFonts w:cs="宋体" w:hint="default"/>
          <w:color w:val="000000"/>
        </w:rPr>
        <w:t>522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 xml:space="preserve">损益调整　</w:t>
      </w:r>
      <w:r>
        <w:rPr>
          <w:rStyle w:val="fontkaiti1"/>
          <w:rFonts w:cs="宋体" w:hint="default"/>
          <w:color w:val="000000"/>
        </w:rPr>
        <w:t>522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522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日对乙公司长期股权投资的账面价值为（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A.17 340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B.17 490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C.18 753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D.17 630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『答案解析』长期股权投资的账面价值＝</w:t>
      </w:r>
      <w:r>
        <w:rPr>
          <w:rStyle w:val="fontkaiti1"/>
          <w:rFonts w:cs="宋体" w:hint="default"/>
          <w:color w:val="000000"/>
        </w:rPr>
        <w:t>17 400</w:t>
      </w:r>
      <w:r>
        <w:rPr>
          <w:rStyle w:val="fontkaiti1"/>
          <w:rFonts w:cs="宋体" w:hint="default"/>
          <w:color w:val="000000"/>
        </w:rPr>
        <w:t>＋</w:t>
      </w:r>
      <w:r>
        <w:rPr>
          <w:rStyle w:val="fontkaiti1"/>
          <w:rFonts w:cs="宋体" w:hint="default"/>
          <w:color w:val="000000"/>
        </w:rPr>
        <w:t>768</w:t>
      </w:r>
      <w:r>
        <w:rPr>
          <w:rStyle w:val="fontkaiti1"/>
          <w:rFonts w:cs="宋体" w:hint="default"/>
          <w:color w:val="000000"/>
        </w:rPr>
        <w:t>＋</w:t>
      </w:r>
      <w:r>
        <w:rPr>
          <w:rStyle w:val="fontkaiti1"/>
          <w:rFonts w:cs="宋体" w:hint="default"/>
          <w:color w:val="000000"/>
        </w:rPr>
        <w:t>522</w:t>
      </w:r>
      <w:r>
        <w:rPr>
          <w:rStyle w:val="fontkaiti1"/>
          <w:rFonts w:cs="宋体" w:hint="default"/>
          <w:color w:val="000000"/>
        </w:rPr>
        <w:t>＋</w:t>
      </w:r>
      <w:r>
        <w:rPr>
          <w:rStyle w:val="fontkaiti1"/>
          <w:rFonts w:cs="宋体" w:hint="default"/>
          <w:color w:val="000000"/>
        </w:rPr>
        <w:t>210×30</w:t>
      </w:r>
      <w:r>
        <w:rPr>
          <w:rStyle w:val="fontkaiti1"/>
          <w:rFonts w:cs="宋体" w:hint="default"/>
          <w:color w:val="000000"/>
        </w:rPr>
        <w:t>％＝</w:t>
      </w:r>
      <w:r>
        <w:rPr>
          <w:rStyle w:val="fontkaiti1"/>
          <w:rFonts w:cs="宋体" w:hint="default"/>
          <w:color w:val="000000"/>
        </w:rPr>
        <w:t>18 753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乙公司</w:t>
      </w:r>
      <w:r>
        <w:rPr>
          <w:rStyle w:val="fontkaiti1"/>
          <w:rFonts w:cs="宋体" w:hint="default"/>
          <w:color w:val="000000"/>
        </w:rPr>
        <w:t>2021</w:t>
      </w:r>
      <w:r>
        <w:rPr>
          <w:rStyle w:val="fontkaiti1"/>
          <w:rFonts w:cs="宋体" w:hint="default"/>
          <w:color w:val="000000"/>
        </w:rPr>
        <w:t>年其他综合收益发生额为</w:t>
      </w:r>
      <w:r>
        <w:rPr>
          <w:rStyle w:val="fontkaiti1"/>
          <w:rFonts w:cs="宋体" w:hint="default"/>
          <w:color w:val="000000"/>
        </w:rPr>
        <w:t>210</w:t>
      </w:r>
      <w:r>
        <w:rPr>
          <w:rStyle w:val="fontkaiti1"/>
          <w:rFonts w:cs="宋体" w:hint="default"/>
          <w:color w:val="000000"/>
        </w:rPr>
        <w:t>万元，则甲公司会计分录为：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其他综合收益　（</w:t>
      </w:r>
      <w:r>
        <w:rPr>
          <w:rStyle w:val="fontkaiti1"/>
          <w:rFonts w:cs="宋体" w:hint="default"/>
          <w:color w:val="000000"/>
        </w:rPr>
        <w:t>210×30</w:t>
      </w:r>
      <w:r>
        <w:rPr>
          <w:rStyle w:val="fontkaiti1"/>
          <w:rFonts w:cs="宋体" w:hint="default"/>
          <w:color w:val="000000"/>
        </w:rPr>
        <w:t>％）</w:t>
      </w:r>
      <w:r>
        <w:rPr>
          <w:rStyle w:val="fontkaiti1"/>
          <w:rFonts w:cs="宋体" w:hint="default"/>
          <w:color w:val="000000"/>
        </w:rPr>
        <w:t>63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贷：其他综合</w:t>
      </w:r>
      <w:r>
        <w:rPr>
          <w:rStyle w:val="fontkaiti1"/>
          <w:rFonts w:cs="宋体" w:hint="default"/>
          <w:color w:val="000000"/>
        </w:rPr>
        <w:t>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06"/>
        <w:gridCol w:w="1227"/>
        <w:gridCol w:w="1747"/>
        <w:gridCol w:w="5130"/>
      </w:tblGrid>
      <w:tr w:rsidR="00000000" w:rsidTr="0078428C">
        <w:trPr>
          <w:trHeight w:val="300"/>
          <w:jc w:val="center"/>
        </w:trPr>
        <w:tc>
          <w:tcPr>
            <w:tcW w:w="0" w:type="auto"/>
            <w:gridSpan w:val="4"/>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Style w:val="font14zd3"/>
                <w:rFonts w:ascii="宋体" w:hAnsi="宋体" w:cs="宋体" w:hint="eastAsia"/>
              </w:rPr>
              <w:t>权益法下投资收益的计算（取得投资日：</w:t>
            </w:r>
            <w:r>
              <w:rPr>
                <w:rStyle w:val="font14zd3"/>
                <w:rFonts w:ascii="宋体" w:hAnsi="宋体" w:cs="宋体" w:hint="eastAsia"/>
              </w:rPr>
              <w:t>1</w:t>
            </w:r>
            <w:r>
              <w:rPr>
                <w:rStyle w:val="font14zd3"/>
                <w:rFonts w:ascii="宋体" w:hAnsi="宋体" w:cs="宋体" w:hint="eastAsia"/>
              </w:rPr>
              <w:t>月</w:t>
            </w:r>
            <w:r>
              <w:rPr>
                <w:rStyle w:val="font14zd3"/>
                <w:rFonts w:ascii="宋体" w:hAnsi="宋体" w:cs="宋体" w:hint="eastAsia"/>
              </w:rPr>
              <w:t>1</w:t>
            </w:r>
            <w:r>
              <w:rPr>
                <w:rStyle w:val="font14zd3"/>
                <w:rFonts w:ascii="宋体" w:hAnsi="宋体" w:cs="宋体" w:hint="eastAsia"/>
              </w:rPr>
              <w:t>日）</w:t>
            </w:r>
          </w:p>
        </w:tc>
      </w:tr>
      <w:tr w:rsidR="00000000" w:rsidTr="0078428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w:t>
            </w:r>
            <w:r>
              <w:rPr>
                <w:rFonts w:ascii="宋体" w:hAnsi="宋体" w:cs="宋体" w:hint="eastAsia"/>
                <w:color w:val="000000"/>
                <w:sz w:val="21"/>
                <w:szCs w:val="21"/>
              </w:rPr>
              <w:br/>
            </w:r>
            <w:r>
              <w:rPr>
                <w:rFonts w:ascii="宋体" w:hAnsi="宋体" w:cs="宋体" w:hint="eastAsia"/>
                <w:color w:val="000000"/>
                <w:sz w:val="21"/>
                <w:szCs w:val="21"/>
              </w:rPr>
              <w:t>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存货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－多计的成本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（公允－账面）×当期出售比例</w:t>
            </w:r>
          </w:p>
        </w:tc>
      </w:tr>
      <w:tr w:rsidR="00000000" w:rsidTr="0078428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固定资产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－多计的折旧</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（公允－账面）</w:t>
            </w:r>
            <w:r>
              <w:rPr>
                <w:rFonts w:ascii="宋体" w:hAnsi="宋体" w:cs="宋体" w:hint="eastAsia"/>
                <w:color w:val="000000"/>
                <w:sz w:val="21"/>
                <w:szCs w:val="21"/>
              </w:rPr>
              <w:t>/</w:t>
            </w:r>
            <w:r>
              <w:rPr>
                <w:rFonts w:ascii="宋体" w:hAnsi="宋体" w:cs="宋体" w:hint="eastAsia"/>
                <w:color w:val="000000"/>
                <w:sz w:val="21"/>
                <w:szCs w:val="21"/>
              </w:rPr>
              <w:t>剩余年限</w:t>
            </w:r>
          </w:p>
        </w:tc>
      </w:tr>
      <w:tr w:rsidR="00000000" w:rsidTr="0078428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无形资产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－多计的摊销</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r>
      <w:tr w:rsidR="00000000" w:rsidTr="0078428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抵销</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存货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当年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－（内部售价－成本）×当期未出售比例</w:t>
            </w:r>
          </w:p>
        </w:tc>
      </w:tr>
      <w:tr w:rsidR="00000000" w:rsidTr="0078428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第二年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＋（内部售价－成本）×当期出售比例</w:t>
            </w:r>
          </w:p>
        </w:tc>
      </w:tr>
      <w:tr w:rsidR="00000000" w:rsidTr="0078428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固定资产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当年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－（内部售价－成本）＋当期交易后折旧差</w:t>
            </w:r>
          </w:p>
        </w:tc>
      </w:tr>
    </w:tbl>
    <w:p w:rsidR="00000000" w:rsidRDefault="0078428C" w:rsidP="0078428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15</w:t>
      </w:r>
      <w:r>
        <w:rPr>
          <w:rStyle w:val="barfont1"/>
          <w:rFonts w:cs="宋体" w:hint="default"/>
        </w:rPr>
        <w:t>讲</w:t>
      </w:r>
      <w:r>
        <w:rPr>
          <w:rStyle w:val="barfont1"/>
          <w:rFonts w:cs="宋体" w:hint="default"/>
        </w:rPr>
        <w:t xml:space="preserve"> </w:t>
      </w:r>
      <w:r>
        <w:rPr>
          <w:rStyle w:val="barfont1"/>
          <w:rFonts w:cs="宋体" w:hint="default"/>
        </w:rPr>
        <w:t>公允</w:t>
      </w:r>
      <w:r>
        <w:rPr>
          <w:rStyle w:val="barfont1"/>
          <w:rFonts w:cs="宋体" w:hint="default"/>
        </w:rPr>
        <w:t>价值计量转成本法、权益法转公允价值计量、成本法转公允价值计量</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公允价值计量转成本法核算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）同一控制。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90975" cy="1971675"/>
            <wp:effectExtent l="19050" t="0" r="9525" b="0"/>
            <wp:docPr id="88" name="图片_x00207cfa51a1-927e-47d9-8989-0e3e6f6e4cde" descr="b9491134-8f70-430a-a886-fe576750b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cfa51a1-927e-47d9-8989-0e3e6f6e4cde" descr="b9491134-8f70-430a-a886-fe576750bf49"/>
                    <pic:cNvPicPr>
                      <a:picLocks noChangeAspect="1" noChangeArrowheads="1"/>
                    </pic:cNvPicPr>
                  </pic:nvPicPr>
                  <pic:blipFill>
                    <a:blip r:embed="rId93"/>
                    <a:srcRect/>
                    <a:stretch>
                      <a:fillRect/>
                    </a:stretch>
                  </pic:blipFill>
                  <pic:spPr bwMode="auto">
                    <a:xfrm>
                      <a:off x="0" y="0"/>
                      <a:ext cx="3990975" cy="1971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）非同一控制。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19550" cy="1924050"/>
            <wp:effectExtent l="0" t="0" r="0" b="0"/>
            <wp:docPr id="89" name="图片_x00202aa8be9f-dba6-4624-8358-4a0553da2d7e" descr="7817ddd1-3c72-4b7b-be58-2606af924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aa8be9f-dba6-4624-8358-4a0553da2d7e" descr="7817ddd1-3c72-4b7b-be58-2606af924e50"/>
                    <pic:cNvPicPr>
                      <a:picLocks noChangeAspect="1" noChangeArrowheads="1"/>
                    </pic:cNvPicPr>
                  </pic:nvPicPr>
                  <pic:blipFill>
                    <a:blip r:embed="rId94"/>
                    <a:srcRect/>
                    <a:stretch>
                      <a:fillRect/>
                    </a:stretch>
                  </pic:blipFill>
                  <pic:spPr bwMode="auto">
                    <a:xfrm>
                      <a:off x="0" y="0"/>
                      <a:ext cx="4019550" cy="1924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81475" cy="2181225"/>
            <wp:effectExtent l="19050" t="0" r="9525" b="0"/>
            <wp:docPr id="90" name="图片_x0020074312cf-1436-4a6b-83b7-73418c4cae13" descr="2bcfc25c-d3cd-4ea1-a296-19f52c36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74312cf-1436-4a6b-83b7-73418c4cae13" descr="2bcfc25c-d3cd-4ea1-a296-19f52c363431"/>
                    <pic:cNvPicPr>
                      <a:picLocks noChangeAspect="1" noChangeArrowheads="1"/>
                    </pic:cNvPicPr>
                  </pic:nvPicPr>
                  <pic:blipFill>
                    <a:blip r:embed="rId95"/>
                    <a:srcRect/>
                    <a:stretch>
                      <a:fillRect/>
                    </a:stretch>
                  </pic:blipFill>
                  <pic:spPr bwMode="auto">
                    <a:xfrm>
                      <a:off x="0" y="0"/>
                      <a:ext cx="4181475" cy="2181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10"/>
        <w:gridCol w:w="2085"/>
        <w:gridCol w:w="2815"/>
      </w:tblGrid>
      <w:tr w:rsidR="00000000" w:rsidTr="0078428C">
        <w:trPr>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Style w:val="font14zd3"/>
                <w:rFonts w:ascii="宋体" w:hAnsi="宋体" w:cs="宋体" w:hint="eastAsia"/>
              </w:rPr>
              <w:t>增资后长期股权投资的初始投资成本的确定</w:t>
            </w:r>
          </w:p>
        </w:tc>
      </w:tr>
      <w:tr w:rsidR="00000000" w:rsidTr="0078428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权益法转成本法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同一控制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享有的份额</w:t>
            </w:r>
          </w:p>
        </w:tc>
      </w:tr>
      <w:tr w:rsidR="00000000" w:rsidTr="0078428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非同一控制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原账面＋新公允</w:t>
            </w:r>
          </w:p>
        </w:tc>
      </w:tr>
      <w:tr w:rsidR="00000000" w:rsidTr="0078428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公允价值计量转成本法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非同一控制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原公允＋新公允</w:t>
            </w:r>
          </w:p>
        </w:tc>
      </w:tr>
      <w:tr w:rsidR="00000000" w:rsidTr="0078428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同一控制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享有的份额</w:t>
            </w:r>
          </w:p>
        </w:tc>
      </w:tr>
      <w:tr w:rsidR="00000000" w:rsidTr="0078428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公允价值计量转权益法</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原公允＋新公允</w:t>
            </w:r>
          </w:p>
        </w:tc>
      </w:tr>
    </w:tbl>
    <w:p w:rsidR="00000000" w:rsidRDefault="0078428C" w:rsidP="0078428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权益法核算</w:t>
      </w:r>
      <w:r>
        <w:rPr>
          <w:rFonts w:ascii="宋体" w:hAnsi="宋体" w:cs="宋体" w:hint="eastAsia"/>
          <w:color w:val="000000"/>
          <w:sz w:val="21"/>
          <w:szCs w:val="21"/>
        </w:rPr>
        <w:t>转公允价值计量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24225" cy="666750"/>
            <wp:effectExtent l="19050" t="0" r="9525" b="0"/>
            <wp:docPr id="91" name="图片_x0020b3283533-df4b-4c01-8494-ef974e4c97c4" descr="05f42841-d056-45fc-89a0-b3a167171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3283533-df4b-4c01-8494-ef974e4c97c4" descr="05f42841-d056-45fc-89a0-b3a167171ace"/>
                    <pic:cNvPicPr>
                      <a:picLocks noChangeAspect="1" noChangeArrowheads="1"/>
                    </pic:cNvPicPr>
                  </pic:nvPicPr>
                  <pic:blipFill>
                    <a:blip r:embed="rId96"/>
                    <a:srcRect/>
                    <a:stretch>
                      <a:fillRect/>
                    </a:stretch>
                  </pic:blipFill>
                  <pic:spPr bwMode="auto">
                    <a:xfrm>
                      <a:off x="0" y="0"/>
                      <a:ext cx="3324225" cy="666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33900" cy="2638425"/>
            <wp:effectExtent l="19050" t="0" r="0" b="0"/>
            <wp:docPr id="92" name="图片_x0020b238b70d-d31d-482d-aacd-3cb5477b44f9" descr="be6916c3-369f-48df-bc12-66496857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238b70d-d31d-482d-aacd-3cb5477b44f9" descr="be6916c3-369f-48df-bc12-6649685723a1"/>
                    <pic:cNvPicPr>
                      <a:picLocks noChangeAspect="1" noChangeArrowheads="1"/>
                    </pic:cNvPicPr>
                  </pic:nvPicPr>
                  <pic:blipFill>
                    <a:blip r:embed="rId97"/>
                    <a:srcRect/>
                    <a:stretch>
                      <a:fillRect/>
                    </a:stretch>
                  </pic:blipFill>
                  <pic:spPr bwMode="auto">
                    <a:xfrm>
                      <a:off x="0" y="0"/>
                      <a:ext cx="4533900" cy="2638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投资收益</w:t>
      </w:r>
      <w:r>
        <w:rPr>
          <w:rStyle w:val="font14zd2"/>
          <w:rFonts w:ascii="宋体" w:hAnsi="宋体" w:cs="宋体" w:hint="eastAsia"/>
        </w:rPr>
        <w:t>/</w:t>
      </w:r>
      <w:r>
        <w:rPr>
          <w:rStyle w:val="font14zd2"/>
          <w:rFonts w:ascii="宋体" w:hAnsi="宋体" w:cs="宋体" w:hint="eastAsia"/>
        </w:rPr>
        <w:t>盈余公积、利润分配</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投资收益</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甲公司持有乙公司</w:t>
      </w:r>
      <w:r>
        <w:rPr>
          <w:rStyle w:val="fontkaiti1"/>
          <w:rFonts w:cs="宋体" w:hint="default"/>
          <w:color w:val="000000"/>
        </w:rPr>
        <w:t>30</w:t>
      </w:r>
      <w:r>
        <w:rPr>
          <w:rStyle w:val="fontkaiti1"/>
          <w:rFonts w:cs="宋体" w:hint="default"/>
          <w:color w:val="000000"/>
        </w:rPr>
        <w:t>％的有表决权股份，能够对乙公司施加重大影响，对该股权投资采用权益法核算。当年</w:t>
      </w:r>
      <w:r>
        <w:rPr>
          <w:rStyle w:val="fontkaiti1"/>
          <w:rFonts w:cs="宋体" w:hint="default"/>
          <w:color w:val="000000"/>
        </w:rPr>
        <w:t>10</w:t>
      </w:r>
      <w:r>
        <w:rPr>
          <w:rStyle w:val="fontkaiti1"/>
          <w:rFonts w:cs="宋体" w:hint="default"/>
          <w:color w:val="000000"/>
        </w:rPr>
        <w:t>月，甲公司将该项投资中的</w:t>
      </w:r>
      <w:r>
        <w:rPr>
          <w:rStyle w:val="fontkaiti1"/>
          <w:rFonts w:cs="宋体" w:hint="default"/>
          <w:color w:val="000000"/>
        </w:rPr>
        <w:t>50</w:t>
      </w:r>
      <w:r>
        <w:rPr>
          <w:rStyle w:val="fontkaiti1"/>
          <w:rFonts w:cs="宋体" w:hint="default"/>
          <w:color w:val="000000"/>
        </w:rPr>
        <w:t>％出售给非关联方，取得价款</w:t>
      </w:r>
      <w:r>
        <w:rPr>
          <w:rStyle w:val="fontkaiti1"/>
          <w:rFonts w:cs="宋体" w:hint="default"/>
          <w:color w:val="000000"/>
        </w:rPr>
        <w:t>1 800</w:t>
      </w:r>
      <w:r>
        <w:rPr>
          <w:rStyle w:val="fontkaiti1"/>
          <w:rFonts w:cs="宋体" w:hint="default"/>
          <w:color w:val="000000"/>
        </w:rPr>
        <w:t>万元。相关手续于当日完成，甲公司无法再对乙公司施加重大影响，将剩余股权投资指定为以公允价值计量且其变动计入其他综合收益的金融资产。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出售时，该项长期股权投资的账</w:t>
      </w:r>
      <w:r>
        <w:rPr>
          <w:rStyle w:val="fontkaiti1"/>
          <w:rFonts w:cs="宋体" w:hint="default"/>
          <w:color w:val="000000"/>
        </w:rPr>
        <w:t>面价值为</w:t>
      </w:r>
      <w:r>
        <w:rPr>
          <w:rStyle w:val="fontkaiti1"/>
          <w:rFonts w:cs="宋体" w:hint="default"/>
          <w:color w:val="000000"/>
        </w:rPr>
        <w:t>3 200</w:t>
      </w:r>
      <w:r>
        <w:rPr>
          <w:rStyle w:val="fontkaiti1"/>
          <w:rFonts w:cs="宋体" w:hint="default"/>
          <w:color w:val="000000"/>
        </w:rPr>
        <w:t>万元，其中投资成本为</w:t>
      </w:r>
      <w:r>
        <w:rPr>
          <w:rStyle w:val="fontkaiti1"/>
          <w:rFonts w:cs="宋体" w:hint="default"/>
          <w:color w:val="000000"/>
        </w:rPr>
        <w:t>2 600</w:t>
      </w:r>
      <w:r>
        <w:rPr>
          <w:rStyle w:val="fontkaiti1"/>
          <w:rFonts w:cs="宋体" w:hint="default"/>
          <w:color w:val="000000"/>
        </w:rPr>
        <w:t>万元，损益调整为</w:t>
      </w:r>
      <w:r>
        <w:rPr>
          <w:rStyle w:val="fontkaiti1"/>
          <w:rFonts w:cs="宋体" w:hint="default"/>
          <w:color w:val="000000"/>
        </w:rPr>
        <w:t>300</w:t>
      </w:r>
      <w:r>
        <w:rPr>
          <w:rStyle w:val="fontkaiti1"/>
          <w:rFonts w:cs="宋体" w:hint="default"/>
          <w:color w:val="000000"/>
        </w:rPr>
        <w:t>万元，其他综合收益为</w:t>
      </w:r>
      <w:r>
        <w:rPr>
          <w:rStyle w:val="fontkaiti1"/>
          <w:rFonts w:cs="宋体" w:hint="default"/>
          <w:color w:val="000000"/>
        </w:rPr>
        <w:t>200</w:t>
      </w:r>
      <w:r>
        <w:rPr>
          <w:rStyle w:val="fontkaiti1"/>
          <w:rFonts w:cs="宋体" w:hint="default"/>
          <w:color w:val="000000"/>
        </w:rPr>
        <w:t>万元（为被投资单位的其他债权投资的累计公允价值变动），除净损益、其他综合收益和利润分配外的其他所有者权益变动为</w:t>
      </w:r>
      <w:r>
        <w:rPr>
          <w:rStyle w:val="fontkaiti1"/>
          <w:rFonts w:cs="宋体" w:hint="default"/>
          <w:color w:val="000000"/>
        </w:rPr>
        <w:t>100</w:t>
      </w:r>
      <w:r>
        <w:rPr>
          <w:rStyle w:val="fontkaiti1"/>
          <w:rFonts w:cs="宋体" w:hint="default"/>
          <w:color w:val="000000"/>
        </w:rPr>
        <w:t>万元。剩余股权的公允价值为</w:t>
      </w:r>
      <w:r>
        <w:rPr>
          <w:rStyle w:val="fontkaiti1"/>
          <w:rFonts w:cs="宋体" w:hint="default"/>
          <w:color w:val="000000"/>
        </w:rPr>
        <w:t>1 800</w:t>
      </w:r>
      <w:r>
        <w:rPr>
          <w:rStyle w:val="fontkaiti1"/>
          <w:rFonts w:cs="宋体" w:hint="default"/>
          <w:color w:val="000000"/>
        </w:rPr>
        <w:t>万元。不考虑相关税费等其他因素影响。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）确认有关股权投资的处置损益：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18 000 000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 xml:space="preserve">投资成本　</w:t>
      </w:r>
      <w:r>
        <w:rPr>
          <w:rStyle w:val="fontkaiti1"/>
          <w:rFonts w:cs="宋体" w:hint="default"/>
          <w:color w:val="000000"/>
        </w:rPr>
        <w:t xml:space="preserve"> 13 000 000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其他权益变动　</w:t>
      </w:r>
      <w:r>
        <w:rPr>
          <w:rStyle w:val="fontkaiti1"/>
          <w:rFonts w:cs="宋体" w:hint="default"/>
          <w:color w:val="000000"/>
        </w:rPr>
        <w:t>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）剩余股权投资转为其他权益工具投资，当天公允价值为</w:t>
      </w:r>
      <w:r>
        <w:rPr>
          <w:rStyle w:val="fontkaiti1"/>
          <w:rFonts w:cs="宋体" w:hint="default"/>
          <w:color w:val="000000"/>
        </w:rPr>
        <w:t>1 800</w:t>
      </w:r>
      <w:r>
        <w:rPr>
          <w:rStyle w:val="fontkaiti1"/>
          <w:rFonts w:cs="宋体" w:hint="default"/>
          <w:color w:val="000000"/>
        </w:rPr>
        <w:t>万元，账面价值为</w:t>
      </w:r>
      <w:r>
        <w:rPr>
          <w:rStyle w:val="fontkaiti1"/>
          <w:rFonts w:cs="宋体" w:hint="default"/>
          <w:color w:val="000000"/>
        </w:rPr>
        <w:t>1 600</w:t>
      </w:r>
      <w:r>
        <w:rPr>
          <w:rStyle w:val="fontkaiti1"/>
          <w:rFonts w:cs="宋体" w:hint="default"/>
          <w:color w:val="000000"/>
        </w:rPr>
        <w:t>万元，两者差异应计入当期投资收益。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借：其他权益工具投资</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18 000 000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 xml:space="preserve">投资成本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其他综合收益　</w:t>
      </w:r>
      <w:r>
        <w:rPr>
          <w:rStyle w:val="fontkaiti1"/>
          <w:rFonts w:cs="宋体" w:hint="default"/>
          <w:color w:val="000000"/>
        </w:rPr>
        <w:t>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其他权益变</w:t>
      </w:r>
      <w:r>
        <w:rPr>
          <w:rStyle w:val="fontkaiti1"/>
          <w:rFonts w:cs="宋体" w:hint="default"/>
          <w:color w:val="000000"/>
        </w:rPr>
        <w:t>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投资收益</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）由于终止采用权益法核算，将原确认的相关其他综合收益全部转入当期损益。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借：其他综合收益</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）由于终止采用权益法核算，将原计入资本公积的其他所有者权益变动全部转入当期损益。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借：资本公积</w:t>
      </w:r>
      <w:r>
        <w:rPr>
          <w:rStyle w:val="fontkaiti1"/>
          <w:rFonts w:cs="宋体" w:hint="default"/>
          <w:color w:val="000000"/>
        </w:rPr>
        <w:t>——</w:t>
      </w:r>
      <w:r>
        <w:rPr>
          <w:rStyle w:val="fontkaiti1"/>
          <w:rFonts w:cs="宋体" w:hint="default"/>
          <w:color w:val="000000"/>
        </w:rPr>
        <w:t>其他资本公积</w:t>
      </w:r>
      <w:r>
        <w:rPr>
          <w:rStyle w:val="fontkaiti1"/>
          <w:rFonts w:cs="宋体" w:hint="default"/>
          <w:color w:val="000000"/>
        </w:rPr>
        <w:t xml:space="preserve">　</w:t>
      </w:r>
      <w:r>
        <w:rPr>
          <w:rStyle w:val="fontkaiti1"/>
          <w:rFonts w:cs="宋体" w:hint="default"/>
          <w:color w:val="000000"/>
        </w:rPr>
        <w:t>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成本法核算转公允价值计量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76750" cy="2257425"/>
            <wp:effectExtent l="19050" t="0" r="0" b="0"/>
            <wp:docPr id="93" name="图片_x0020d864e420-3060-4bbe-a322-f6ad21030ea3" descr="09dbbe28-e78d-43f6-8f69-c855b5eacb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864e420-3060-4bbe-a322-f6ad21030ea3" descr="09dbbe28-e78d-43f6-8f69-c855b5eacbf7"/>
                    <pic:cNvPicPr>
                      <a:picLocks noChangeAspect="1" noChangeArrowheads="1"/>
                    </pic:cNvPicPr>
                  </pic:nvPicPr>
                  <pic:blipFill>
                    <a:blip r:embed="rId98"/>
                    <a:srcRect/>
                    <a:stretch>
                      <a:fillRect/>
                    </a:stretch>
                  </pic:blipFill>
                  <pic:spPr bwMode="auto">
                    <a:xfrm>
                      <a:off x="0" y="0"/>
                      <a:ext cx="4476750" cy="2257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甲公司持有乙公司</w:t>
      </w:r>
      <w:r>
        <w:rPr>
          <w:rStyle w:val="fontkaiti1"/>
          <w:rFonts w:cs="宋体" w:hint="default"/>
          <w:color w:val="000000"/>
        </w:rPr>
        <w:t>70</w:t>
      </w:r>
      <w:r>
        <w:rPr>
          <w:rStyle w:val="fontkaiti1"/>
          <w:rFonts w:cs="宋体" w:hint="default"/>
          <w:color w:val="000000"/>
        </w:rPr>
        <w:t>％有表决权股份，可以实施控制并采用成本法核算。</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日，甲公司出售该项投资的</w:t>
      </w:r>
      <w:r>
        <w:rPr>
          <w:rStyle w:val="fontkaiti1"/>
          <w:rFonts w:cs="宋体" w:hint="default"/>
          <w:color w:val="000000"/>
        </w:rPr>
        <w:t>90</w:t>
      </w:r>
      <w:r>
        <w:rPr>
          <w:rStyle w:val="fontkaiti1"/>
          <w:rFonts w:cs="宋体" w:hint="default"/>
          <w:color w:val="000000"/>
        </w:rPr>
        <w:t>％并取得价款</w:t>
      </w:r>
      <w:r>
        <w:rPr>
          <w:rStyle w:val="fontkaiti1"/>
          <w:rFonts w:cs="宋体" w:hint="default"/>
          <w:color w:val="000000"/>
        </w:rPr>
        <w:t>6 000</w:t>
      </w:r>
      <w:r>
        <w:rPr>
          <w:rStyle w:val="fontkaiti1"/>
          <w:rFonts w:cs="宋体" w:hint="default"/>
          <w:color w:val="000000"/>
        </w:rPr>
        <w:t>万元，相关手续已于当日办妥；甲公司将持有的剩余股份转为以公允价值计量且其变动计入当期损益的金融资产核算。出售时该项长期股权投资账面价值为</w:t>
      </w:r>
      <w:r>
        <w:rPr>
          <w:rStyle w:val="fontkaiti1"/>
          <w:rFonts w:cs="宋体" w:hint="default"/>
          <w:color w:val="000000"/>
        </w:rPr>
        <w:t>3 000</w:t>
      </w:r>
      <w:r>
        <w:rPr>
          <w:rStyle w:val="fontkaiti1"/>
          <w:rFonts w:cs="宋体" w:hint="default"/>
          <w:color w:val="000000"/>
        </w:rPr>
        <w:t>万元，剩余股权投资的公允价值为</w:t>
      </w:r>
      <w:r>
        <w:rPr>
          <w:rStyle w:val="fontkaiti1"/>
          <w:rFonts w:cs="宋体" w:hint="default"/>
          <w:color w:val="000000"/>
        </w:rPr>
        <w:t>1 000</w:t>
      </w:r>
      <w:r>
        <w:rPr>
          <w:rStyle w:val="fontkaiti1"/>
          <w:rFonts w:cs="宋体" w:hint="default"/>
          <w:color w:val="000000"/>
        </w:rPr>
        <w:t>万元。假设不考虑相关税费，甲公司当月应确</w:t>
      </w:r>
      <w:r>
        <w:rPr>
          <w:rStyle w:val="fontkaiti1"/>
          <w:rFonts w:cs="宋体" w:hint="default"/>
          <w:color w:val="000000"/>
        </w:rPr>
        <w:t>认的投资收益为（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『答案解析』应确认的投资收益＝（</w:t>
      </w:r>
      <w:r>
        <w:rPr>
          <w:rStyle w:val="fontkaiti1"/>
          <w:rFonts w:cs="宋体" w:hint="default"/>
          <w:color w:val="000000"/>
        </w:rPr>
        <w:t>6 000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3 000</w:t>
      </w:r>
      <w:r>
        <w:rPr>
          <w:rStyle w:val="fontkaiti1"/>
          <w:rFonts w:cs="宋体" w:hint="default"/>
          <w:color w:val="000000"/>
        </w:rPr>
        <w:t>＝</w:t>
      </w:r>
      <w:r>
        <w:rPr>
          <w:rStyle w:val="fontkaiti1"/>
          <w:rFonts w:cs="宋体" w:hint="default"/>
          <w:color w:val="000000"/>
        </w:rPr>
        <w:t>4 000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借：交易性金融资产</w:t>
      </w:r>
      <w:r>
        <w:rPr>
          <w:rStyle w:val="fontkaiti1"/>
          <w:rFonts w:cs="宋体" w:hint="default"/>
          <w:color w:val="000000"/>
        </w:rPr>
        <w:t>——</w:t>
      </w:r>
      <w:r>
        <w:rPr>
          <w:rStyle w:val="fontkaiti1"/>
          <w:rFonts w:cs="宋体" w:hint="default"/>
          <w:color w:val="000000"/>
        </w:rPr>
        <w:t xml:space="preserve">成本　</w:t>
      </w:r>
      <w:r>
        <w:rPr>
          <w:rStyle w:val="fontkaiti1"/>
          <w:rFonts w:cs="宋体" w:hint="default"/>
          <w:color w:val="000000"/>
        </w:rPr>
        <w:t>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029"/>
        <w:gridCol w:w="4781"/>
      </w:tblGrid>
      <w:tr w:rsidR="00000000" w:rsidTr="0078428C">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Style w:val="font14zd3"/>
                <w:rFonts w:ascii="宋体" w:hAnsi="宋体" w:cs="宋体" w:hint="eastAsia"/>
              </w:rPr>
              <w:t>核算方法转换</w:t>
            </w:r>
          </w:p>
        </w:tc>
      </w:tr>
      <w:tr w:rsidR="00000000" w:rsidTr="0078428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权益法转成本法</w:t>
            </w:r>
            <w:r>
              <w:rPr>
                <w:rFonts w:ascii="宋体" w:hAnsi="宋体" w:cs="宋体" w:hint="eastAsia"/>
                <w:color w:val="000000"/>
                <w:sz w:val="21"/>
                <w:szCs w:val="21"/>
              </w:rPr>
              <w:br/>
            </w:r>
            <w:r>
              <w:rPr>
                <w:rFonts w:ascii="宋体" w:hAnsi="宋体" w:cs="宋体" w:hint="eastAsia"/>
                <w:color w:val="000000"/>
                <w:sz w:val="21"/>
                <w:szCs w:val="21"/>
              </w:rPr>
              <w:t>（非同一控制）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长期股权投资初始投资成本</w:t>
            </w:r>
          </w:p>
        </w:tc>
      </w:tr>
      <w:tr w:rsidR="00000000" w:rsidTr="0078428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成本法转权益法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追溯调整</w:t>
            </w:r>
          </w:p>
        </w:tc>
      </w:tr>
      <w:tr w:rsidR="00000000" w:rsidTr="0078428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公允价值计量转权益法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长期股权投资入账价值</w:t>
            </w:r>
          </w:p>
        </w:tc>
      </w:tr>
      <w:tr w:rsidR="00000000" w:rsidTr="0078428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处置金融资产损益</w:t>
            </w:r>
          </w:p>
        </w:tc>
      </w:tr>
      <w:tr w:rsidR="00000000" w:rsidTr="0078428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8428C" w:rsidP="0078428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影响留存收益的金额</w:t>
            </w:r>
          </w:p>
        </w:tc>
      </w:tr>
      <w:tr w:rsidR="00000000" w:rsidTr="0078428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权益法转公允价值计量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影响投资收益的金额</w:t>
            </w:r>
          </w:p>
        </w:tc>
      </w:tr>
    </w:tbl>
    <w:p w:rsidR="00000000" w:rsidRDefault="0078428C" w:rsidP="0078428C">
      <w:pPr>
        <w:spacing w:line="276" w:lineRule="auto"/>
        <w:textAlignment w:val="center"/>
        <w:rPr>
          <w:rFonts w:ascii="宋体" w:hAnsi="宋体" w:cs="宋体" w:hint="eastAsia"/>
          <w:color w:val="000000"/>
          <w:sz w:val="21"/>
          <w:szCs w:val="21"/>
        </w:rPr>
      </w:pP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考点泡泡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以摊余成本计量的金融资产：后续计量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其他债权投资确认公允价值变动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其他权益工具投资的初始计量和后</w:t>
      </w:r>
      <w:r>
        <w:rPr>
          <w:rFonts w:ascii="宋体" w:hAnsi="宋体" w:cs="宋体" w:hint="eastAsia"/>
          <w:color w:val="000000"/>
          <w:sz w:val="21"/>
          <w:szCs w:val="21"/>
        </w:rPr>
        <w:t>续计量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初始计量、后续计量、核算方法的转换</w:t>
      </w:r>
      <w:r>
        <w:rPr>
          <w:rFonts w:ascii="宋体" w:hAnsi="宋体" w:cs="宋体" w:hint="eastAsia"/>
          <w:color w:val="000000"/>
          <w:sz w:val="21"/>
          <w:szCs w:val="21"/>
        </w:rPr>
        <w:t xml:space="preserve"> </w:t>
      </w:r>
    </w:p>
    <w:p w:rsidR="00000000" w:rsidRDefault="0078428C" w:rsidP="0078428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16</w:t>
      </w:r>
      <w:r>
        <w:rPr>
          <w:rStyle w:val="barfont1"/>
          <w:rFonts w:cs="宋体" w:hint="default"/>
        </w:rPr>
        <w:t>讲</w:t>
      </w:r>
      <w:r>
        <w:rPr>
          <w:rStyle w:val="barfont1"/>
          <w:rFonts w:cs="宋体" w:hint="default"/>
        </w:rPr>
        <w:t xml:space="preserve"> </w:t>
      </w:r>
      <w:r>
        <w:rPr>
          <w:rStyle w:val="barfont1"/>
          <w:rFonts w:cs="宋体" w:hint="default"/>
        </w:rPr>
        <w:t>非货币性资产交换的核算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78428C" w:rsidP="0078428C">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伍　非货币性资产交换的核算</w:t>
      </w:r>
      <w:r>
        <w:rPr>
          <w:rFonts w:ascii="宋体" w:hAnsi="宋体" w:cs="宋体" w:hint="eastAsia"/>
          <w:color w:val="000000"/>
          <w:sz w:val="21"/>
          <w:szCs w:val="21"/>
        </w:rPr>
        <w:t xml:space="preserve"> </w:t>
      </w:r>
    </w:p>
    <w:p w:rsidR="00000000" w:rsidRDefault="0078428C" w:rsidP="0078428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一、非货币性资产交换的认定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相关概念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货币性资产——企业持有的货币资金和收取固定或可确定金额的货币资金的权利。包括库存现金、银行存款、应收账款、应收票据、债权投资等。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非货币性资产——货币性资产以外的资产。包括存货、固定资产、无形资产、投资性房地产、长期股权投资、交易性金融资产等。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非货币性资产交换的认定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交易双方</w:t>
      </w:r>
      <w:r>
        <w:rPr>
          <w:rFonts w:ascii="宋体" w:hAnsi="宋体" w:cs="宋体" w:hint="eastAsia"/>
          <w:color w:val="000000"/>
          <w:sz w:val="21"/>
          <w:szCs w:val="21"/>
        </w:rPr>
        <w:t>主要以固定资产、无形资产和长期股权投资等非货币性资产进行的交换。该交换不涉及或只涉及少量的货币性资产（即补价）。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换出资产为存货的，适用《企业会计准则第</w:t>
      </w:r>
      <w:r>
        <w:rPr>
          <w:rFonts w:ascii="宋体" w:hAnsi="宋体" w:cs="宋体" w:hint="eastAsia"/>
          <w:color w:val="000000"/>
          <w:sz w:val="21"/>
          <w:szCs w:val="21"/>
        </w:rPr>
        <w:t>14</w:t>
      </w:r>
      <w:r>
        <w:rPr>
          <w:rFonts w:ascii="宋体" w:hAnsi="宋体" w:cs="宋体" w:hint="eastAsia"/>
          <w:color w:val="000000"/>
          <w:sz w:val="21"/>
          <w:szCs w:val="21"/>
        </w:rPr>
        <w:t>号——收入》。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95750" cy="1762125"/>
            <wp:effectExtent l="19050" t="0" r="0" b="0"/>
            <wp:docPr id="94" name="图片_x00208c14b6b2-67a0-490b-a23c-cd3312abd76b" descr="1214df5f-2ce9-4e3a-afbc-7900f7772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c14b6b2-67a0-490b-a23c-cd3312abd76b" descr="1214df5f-2ce9-4e3a-afbc-7900f77725eb"/>
                    <pic:cNvPicPr>
                      <a:picLocks noChangeAspect="1" noChangeArrowheads="1"/>
                    </pic:cNvPicPr>
                  </pic:nvPicPr>
                  <pic:blipFill>
                    <a:blip r:embed="rId99"/>
                    <a:srcRect/>
                    <a:stretch>
                      <a:fillRect/>
                    </a:stretch>
                  </pic:blipFill>
                  <pic:spPr bwMode="auto">
                    <a:xfrm>
                      <a:off x="0" y="0"/>
                      <a:ext cx="4095750" cy="1762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86225" cy="1685925"/>
            <wp:effectExtent l="19050" t="0" r="9525" b="0"/>
            <wp:docPr id="95" name="图片_x0020637b9191-ac9d-4131-b4bf-cf114a5f813f" descr="4fe0a12d-bc80-4e35-92d0-5e5f1ecde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37b9191-ac9d-4131-b4bf-cf114a5f813f" descr="4fe0a12d-bc80-4e35-92d0-5e5f1ecde626"/>
                    <pic:cNvPicPr>
                      <a:picLocks noChangeAspect="1" noChangeArrowheads="1"/>
                    </pic:cNvPicPr>
                  </pic:nvPicPr>
                  <pic:blipFill>
                    <a:blip r:embed="rId100"/>
                    <a:srcRect/>
                    <a:stretch>
                      <a:fillRect/>
                    </a:stretch>
                  </pic:blipFill>
                  <pic:spPr bwMode="auto">
                    <a:xfrm>
                      <a:off x="0" y="0"/>
                      <a:ext cx="4086225" cy="1685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二、非货币性资产交换的确认和计量原则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非货币性资产交换的确认原则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企业将</w:t>
      </w:r>
      <w:r>
        <w:rPr>
          <w:rStyle w:val="font14zd2"/>
          <w:rFonts w:ascii="宋体" w:hAnsi="宋体" w:cs="宋体" w:hint="eastAsia"/>
        </w:rPr>
        <w:t>换入</w:t>
      </w:r>
      <w:r>
        <w:rPr>
          <w:rFonts w:ascii="宋体" w:hAnsi="宋体" w:cs="宋体" w:hint="eastAsia"/>
          <w:color w:val="000000"/>
          <w:sz w:val="21"/>
          <w:szCs w:val="21"/>
        </w:rPr>
        <w:t>的资产视为</w:t>
      </w:r>
      <w:r>
        <w:rPr>
          <w:rStyle w:val="font14zd2"/>
          <w:rFonts w:ascii="宋体" w:hAnsi="宋体" w:cs="宋体" w:hint="eastAsia"/>
        </w:rPr>
        <w:t>购买</w:t>
      </w:r>
      <w:r>
        <w:rPr>
          <w:rFonts w:ascii="宋体" w:hAnsi="宋体" w:cs="宋体" w:hint="eastAsia"/>
          <w:color w:val="000000"/>
          <w:sz w:val="21"/>
          <w:szCs w:val="21"/>
        </w:rPr>
        <w:t>取得资产，并按照相关会计准则的规定进行初始确认；将</w:t>
      </w:r>
      <w:r>
        <w:rPr>
          <w:rStyle w:val="font14zd2"/>
          <w:rFonts w:ascii="宋体" w:hAnsi="宋体" w:cs="宋体" w:hint="eastAsia"/>
        </w:rPr>
        <w:t>换出</w:t>
      </w:r>
      <w:r>
        <w:rPr>
          <w:rFonts w:ascii="宋体" w:hAnsi="宋体" w:cs="宋体" w:hint="eastAsia"/>
          <w:color w:val="000000"/>
          <w:sz w:val="21"/>
          <w:szCs w:val="21"/>
        </w:rPr>
        <w:t>的资产视为</w:t>
      </w:r>
      <w:r>
        <w:rPr>
          <w:rStyle w:val="font14zd2"/>
          <w:rFonts w:ascii="宋体" w:hAnsi="宋体" w:cs="宋体" w:hint="eastAsia"/>
        </w:rPr>
        <w:t>销售或处置</w:t>
      </w:r>
      <w:r>
        <w:rPr>
          <w:rFonts w:ascii="宋体" w:hAnsi="宋体" w:cs="宋体" w:hint="eastAsia"/>
          <w:color w:val="000000"/>
          <w:sz w:val="21"/>
          <w:szCs w:val="21"/>
        </w:rPr>
        <w:t>资产，并按照相关会计准则的规定进行终止确认。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非货币性资产交换的计量原则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905375" cy="857250"/>
            <wp:effectExtent l="19050" t="0" r="9525" b="0"/>
            <wp:docPr id="96" name="图片_x0020c2f17372-7360-4360-b975-55dadc83d4fb" descr="2d8bce7b-4653-4214-a568-ec49af157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2f17372-7360-4360-b975-55dadc83d4fb" descr="2d8bce7b-4653-4214-a568-ec49af15713e"/>
                    <pic:cNvPicPr>
                      <a:picLocks noChangeAspect="1" noChangeArrowheads="1"/>
                    </pic:cNvPicPr>
                  </pic:nvPicPr>
                  <pic:blipFill>
                    <a:blip r:embed="rId101"/>
                    <a:srcRect/>
                    <a:stretch>
                      <a:fillRect/>
                    </a:stretch>
                  </pic:blipFill>
                  <pic:spPr bwMode="auto">
                    <a:xfrm>
                      <a:off x="0" y="0"/>
                      <a:ext cx="4905375" cy="857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三、以公允价值为</w:t>
      </w:r>
      <w:r>
        <w:rPr>
          <w:rStyle w:val="a6"/>
          <w:rFonts w:ascii="宋体" w:hAnsi="宋体" w:cs="宋体" w:hint="eastAsia"/>
          <w:color w:val="000000"/>
          <w:sz w:val="21"/>
          <w:szCs w:val="21"/>
        </w:rPr>
        <w:t>基础计量的非货币性资产交换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14750" cy="1181100"/>
            <wp:effectExtent l="19050" t="0" r="0" b="0"/>
            <wp:docPr id="97" name="图片_x0020cd5f762f-9aa0-494c-956d-0f83a5166529" descr="353fefa2-ba23-4f71-bf8c-22f8eda12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d5f762f-9aa0-494c-956d-0f83a5166529" descr="353fefa2-ba23-4f71-bf8c-22f8eda12c08"/>
                    <pic:cNvPicPr>
                      <a:picLocks noChangeAspect="1" noChangeArrowheads="1"/>
                    </pic:cNvPicPr>
                  </pic:nvPicPr>
                  <pic:blipFill>
                    <a:blip r:embed="rId102"/>
                    <a:srcRect/>
                    <a:stretch>
                      <a:fillRect/>
                    </a:stretch>
                  </pic:blipFill>
                  <pic:spPr bwMode="auto">
                    <a:xfrm>
                      <a:off x="0" y="0"/>
                      <a:ext cx="3714750" cy="1181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90"/>
        <w:gridCol w:w="8020"/>
      </w:tblGrid>
      <w:tr w:rsidR="00000000" w:rsidTr="0078428C">
        <w:trPr>
          <w:cantSplit/>
          <w:trHeight w:val="315"/>
          <w:tblHeader/>
          <w:jc w:val="center"/>
        </w:trPr>
        <w:tc>
          <w:tcPr>
            <w:tcW w:w="1221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8428C" w:rsidP="0078428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相关计算</w:t>
            </w:r>
            <w:r>
              <w:rPr>
                <w:rStyle w:val="a6"/>
                <w:rFonts w:ascii="宋体" w:hAnsi="宋体" w:cs="宋体" w:hint="eastAsia"/>
                <w:color w:val="A50021"/>
                <w:sz w:val="21"/>
                <w:szCs w:val="21"/>
                <w:u w:val="double"/>
              </w:rPr>
              <w:t>★</w:t>
            </w:r>
          </w:p>
        </w:tc>
      </w:tr>
      <w:tr w:rsidR="00000000" w:rsidTr="0078428C">
        <w:trPr>
          <w:cantSplit/>
          <w:trHeight w:val="870"/>
          <w:jc w:val="center"/>
        </w:trPr>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换入资产的成本</w:t>
            </w:r>
          </w:p>
        </w:tc>
        <w:tc>
          <w:tcPr>
            <w:tcW w:w="5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换出资产的公允价值＋支付的补价（－收到的补价）＋换出资产增值税销项税额－换入资产可抵扣的增值税进项税额＋其他（支付的应计入换入资产成本的相关税费）</w:t>
            </w:r>
            <w:r>
              <w:rPr>
                <w:rFonts w:ascii="宋体" w:hAnsi="宋体" w:cs="宋体" w:hint="eastAsia"/>
                <w:color w:val="000000"/>
                <w:sz w:val="21"/>
                <w:szCs w:val="21"/>
              </w:rPr>
              <w:br/>
            </w:r>
            <w:r>
              <w:rPr>
                <w:rStyle w:val="font14zd3"/>
                <w:rFonts w:ascii="宋体" w:hAnsi="宋体" w:cs="宋体" w:hint="eastAsia"/>
              </w:rPr>
              <w:t>【口诀】换出资产的公允价值加支减收，加销减进，加其他</w:t>
            </w:r>
          </w:p>
        </w:tc>
      </w:tr>
      <w:tr w:rsidR="00000000" w:rsidTr="0078428C">
        <w:trPr>
          <w:cantSplit/>
          <w:trHeight w:val="270"/>
          <w:jc w:val="center"/>
        </w:trPr>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换出资产的处置损益</w:t>
            </w:r>
          </w:p>
        </w:tc>
        <w:tc>
          <w:tcPr>
            <w:tcW w:w="5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8428C" w:rsidP="0078428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换出资产（公允价值－账面价值）</w:t>
            </w:r>
          </w:p>
        </w:tc>
      </w:tr>
    </w:tbl>
    <w:p w:rsidR="00000000" w:rsidRDefault="0078428C" w:rsidP="0078428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日，甲公司经协商以其拥有的一幢自用写字楼与乙公司持有的对丙公司长期股权投资交换。在交换日，该幢写字楼的账面原价为</w:t>
      </w:r>
      <w:r>
        <w:rPr>
          <w:rStyle w:val="fontkaiti1"/>
          <w:rFonts w:cs="宋体" w:hint="default"/>
          <w:color w:val="000000"/>
        </w:rPr>
        <w:t>600</w:t>
      </w:r>
      <w:r>
        <w:rPr>
          <w:rStyle w:val="fontkaiti1"/>
          <w:rFonts w:cs="宋体" w:hint="default"/>
          <w:color w:val="000000"/>
        </w:rPr>
        <w:t>万元，已提折</w:t>
      </w:r>
      <w:r>
        <w:rPr>
          <w:rStyle w:val="fontkaiti1"/>
          <w:rFonts w:cs="宋体" w:hint="default"/>
          <w:color w:val="000000"/>
        </w:rPr>
        <w:t>旧</w:t>
      </w:r>
      <w:r>
        <w:rPr>
          <w:rStyle w:val="fontkaiti1"/>
          <w:rFonts w:cs="宋体" w:hint="default"/>
          <w:color w:val="000000"/>
        </w:rPr>
        <w:t>120</w:t>
      </w:r>
      <w:r>
        <w:rPr>
          <w:rStyle w:val="fontkaiti1"/>
          <w:rFonts w:cs="宋体" w:hint="default"/>
          <w:color w:val="000000"/>
        </w:rPr>
        <w:t>万元，未计提减值准备，在交换日的不含税公允价值为</w:t>
      </w:r>
      <w:r>
        <w:rPr>
          <w:rStyle w:val="fontkaiti1"/>
          <w:rFonts w:cs="宋体" w:hint="default"/>
          <w:b/>
          <w:bCs/>
          <w:color w:val="A50021"/>
          <w:u w:val="double"/>
        </w:rPr>
        <w:t>620</w:t>
      </w:r>
      <w:r>
        <w:rPr>
          <w:rStyle w:val="fontkaiti1"/>
          <w:rFonts w:cs="宋体" w:hint="default"/>
          <w:b/>
          <w:bCs/>
          <w:color w:val="A50021"/>
          <w:u w:val="double"/>
        </w:rPr>
        <w:t>万元</w:t>
      </w:r>
      <w:r>
        <w:rPr>
          <w:rStyle w:val="fontkaiti1"/>
          <w:rFonts w:cs="宋体" w:hint="default"/>
          <w:color w:val="000000"/>
        </w:rPr>
        <w:t>，计税价格等于公允价值；乙公司持有的对丙公司长期股权投资账面价值为</w:t>
      </w:r>
      <w:r>
        <w:rPr>
          <w:rStyle w:val="fontkaiti1"/>
          <w:rFonts w:cs="宋体" w:hint="default"/>
          <w:color w:val="000000"/>
        </w:rPr>
        <w:t>450</w:t>
      </w:r>
      <w:r>
        <w:rPr>
          <w:rStyle w:val="fontkaiti1"/>
          <w:rFonts w:cs="宋体" w:hint="default"/>
          <w:color w:val="000000"/>
        </w:rPr>
        <w:t>万元，未计提减值准备，在交换日的公允价值为</w:t>
      </w:r>
      <w:r>
        <w:rPr>
          <w:rStyle w:val="fontkaiti1"/>
          <w:rFonts w:cs="宋体" w:hint="default"/>
          <w:b/>
          <w:bCs/>
          <w:color w:val="A50021"/>
          <w:u w:val="double"/>
        </w:rPr>
        <w:t>600</w:t>
      </w:r>
      <w:r>
        <w:rPr>
          <w:rStyle w:val="fontkaiti1"/>
          <w:rFonts w:cs="宋体" w:hint="default"/>
          <w:b/>
          <w:bCs/>
          <w:color w:val="A50021"/>
          <w:u w:val="double"/>
        </w:rPr>
        <w:t>万元</w:t>
      </w:r>
      <w:r>
        <w:rPr>
          <w:rStyle w:val="fontkaiti1"/>
          <w:rFonts w:cs="宋体" w:hint="default"/>
          <w:color w:val="000000"/>
        </w:rPr>
        <w:t>，乙公司支付</w:t>
      </w:r>
      <w:r>
        <w:rPr>
          <w:rStyle w:val="fontkaiti1"/>
          <w:rFonts w:cs="宋体" w:hint="default"/>
          <w:b/>
          <w:bCs/>
          <w:color w:val="A50021"/>
          <w:u w:val="double"/>
        </w:rPr>
        <w:t>75.8</w:t>
      </w:r>
      <w:r>
        <w:rPr>
          <w:rStyle w:val="fontkaiti1"/>
          <w:rFonts w:cs="宋体" w:hint="default"/>
          <w:b/>
          <w:bCs/>
          <w:color w:val="A50021"/>
          <w:u w:val="double"/>
        </w:rPr>
        <w:t>万元</w:t>
      </w:r>
      <w:r>
        <w:rPr>
          <w:rStyle w:val="fontkaiti1"/>
          <w:rFonts w:cs="宋体" w:hint="default"/>
          <w:color w:val="000000"/>
        </w:rPr>
        <w:t>给甲公司。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乙公司换入写字楼后作为固定资产核算。甲公司换入对丙公司投资仍公司换入写字楼然作为长期股权投资，并采用权益法核算。假定写字楼适用的增值税税率为</w:t>
      </w:r>
      <w:r>
        <w:rPr>
          <w:rStyle w:val="fontkaiti1"/>
          <w:rFonts w:cs="宋体" w:hint="default"/>
          <w:color w:val="000000"/>
        </w:rPr>
        <w:t>9</w:t>
      </w:r>
      <w:r>
        <w:rPr>
          <w:rStyle w:val="fontkaiti1"/>
          <w:rFonts w:cs="宋体" w:hint="default"/>
          <w:color w:val="000000"/>
        </w:rPr>
        <w:t>％，不考虑其他因素。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000000"/>
        </w:rPr>
        <w:t>甲公司：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【分析】卖固定资产收到＝</w:t>
      </w:r>
      <w:r>
        <w:rPr>
          <w:rStyle w:val="fontkaiti1"/>
          <w:rFonts w:cs="宋体" w:hint="default"/>
          <w:color w:val="000000"/>
        </w:rPr>
        <w:t>620</w:t>
      </w:r>
      <w:r>
        <w:rPr>
          <w:rStyle w:val="fontkaiti1"/>
          <w:rFonts w:cs="宋体" w:hint="default"/>
          <w:color w:val="000000"/>
        </w:rPr>
        <w:t>＋</w:t>
      </w:r>
      <w:r>
        <w:rPr>
          <w:rStyle w:val="fontkaiti1"/>
          <w:rFonts w:cs="宋体" w:hint="default"/>
          <w:color w:val="000000"/>
        </w:rPr>
        <w:t>620×9</w:t>
      </w:r>
      <w:r>
        <w:rPr>
          <w:rStyle w:val="fontkaiti1"/>
          <w:rFonts w:cs="宋体" w:hint="default"/>
          <w:color w:val="000000"/>
        </w:rPr>
        <w:t>％＝</w:t>
      </w:r>
      <w:r>
        <w:rPr>
          <w:rStyle w:val="fontkaiti1"/>
          <w:rFonts w:cs="宋体" w:hint="default"/>
          <w:color w:val="000000"/>
        </w:rPr>
        <w:t>675.8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买长期股权投资支付</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所以收到的补价</w:t>
      </w:r>
      <w:r>
        <w:rPr>
          <w:rStyle w:val="fontkaiti1"/>
          <w:rFonts w:cs="宋体" w:hint="default"/>
          <w:color w:val="000000"/>
        </w:rPr>
        <w:t>75.8</w:t>
      </w:r>
      <w:r>
        <w:rPr>
          <w:rStyle w:val="fontkaiti1"/>
          <w:rFonts w:cs="宋体" w:hint="default"/>
          <w:color w:val="000000"/>
        </w:rPr>
        <w:t>万元为含税的补价。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由于该项交换具有商业实质，且长期股权投资和固定资产的公允价值能够可靠地计量，因此，甲公司、乙公司均应当以公允价值为基础确定换入资产的成本，并确认产生的损益。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出售固定资产的分录：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累计折</w:t>
      </w:r>
      <w:r>
        <w:rPr>
          <w:rStyle w:val="fontkaiti1"/>
          <w:rFonts w:cs="宋体" w:hint="default"/>
          <w:color w:val="000000"/>
        </w:rPr>
        <w:t>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620</w:t>
      </w:r>
      <w:r>
        <w:rPr>
          <w:rStyle w:val="fontkaiti1"/>
          <w:rFonts w:cs="宋体" w:hint="default"/>
          <w:color w:val="000000"/>
        </w:rPr>
        <w:t>＋</w:t>
      </w:r>
      <w:r>
        <w:rPr>
          <w:rStyle w:val="fontkaiti1"/>
          <w:rFonts w:cs="宋体" w:hint="default"/>
          <w:color w:val="000000"/>
        </w:rPr>
        <w:t>55.8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w:t>
      </w:r>
      <w:r>
        <w:rPr>
          <w:rStyle w:val="fontkaiti1"/>
          <w:rFonts w:cs="宋体" w:hint="default"/>
          <w:color w:val="000000"/>
        </w:rPr>
        <w:t>55.8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贷：资产处置损</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b/>
          <w:bCs/>
          <w:color w:val="A50021"/>
          <w:u w:val="double"/>
        </w:rPr>
        <w:t>140</w:t>
      </w:r>
      <w:r>
        <w:rPr>
          <w:rStyle w:val="fontkaiti1"/>
          <w:rFonts w:cs="宋体" w:hint="default"/>
          <w:color w:val="000000"/>
        </w:rPr>
        <w:t>（换出资产公允价值与账面价值的差额）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本题分录：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累计折</w:t>
      </w:r>
      <w:r>
        <w:rPr>
          <w:rStyle w:val="fontkaiti1"/>
          <w:rFonts w:cs="宋体" w:hint="default"/>
          <w:color w:val="000000"/>
        </w:rPr>
        <w:t>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投资成本</w:t>
      </w:r>
      <w:r>
        <w:rPr>
          <w:rStyle w:val="fontkaiti1"/>
          <w:rFonts w:cs="宋体" w:hint="default"/>
          <w:b/>
          <w:bCs/>
          <w:color w:val="A50021"/>
          <w:u w:val="double"/>
        </w:rPr>
        <w:t>600</w:t>
      </w:r>
      <w:r>
        <w:rPr>
          <w:rStyle w:val="fontkaiti1"/>
          <w:rFonts w:cs="宋体" w:hint="default"/>
          <w:b/>
          <w:bCs/>
          <w:color w:val="A50021"/>
          <w:u w:val="double"/>
        </w:rPr>
        <w:t>（</w:t>
      </w:r>
      <w:r>
        <w:rPr>
          <w:rStyle w:val="fontkaiti1"/>
          <w:rFonts w:ascii="kaiti" w:hAnsi="kaiti" w:cs="宋体" w:hint="default"/>
          <w:b/>
          <w:bCs/>
          <w:color w:val="A50021"/>
          <w:u w:val="double"/>
        </w:rPr>
        <w:t>620</w:t>
      </w:r>
      <w:r>
        <w:rPr>
          <w:rStyle w:val="fontkaiti1"/>
          <w:rFonts w:ascii="kaiti" w:hAnsi="kaiti" w:cs="宋体" w:hint="default"/>
          <w:b/>
          <w:bCs/>
          <w:color w:val="A50021"/>
          <w:u w:val="double"/>
        </w:rPr>
        <w:t>－</w:t>
      </w:r>
      <w:r>
        <w:rPr>
          <w:rStyle w:val="fontkaiti1"/>
          <w:rFonts w:ascii="kaiti" w:hAnsi="kaiti" w:cs="宋体" w:hint="default"/>
          <w:b/>
          <w:bCs/>
          <w:color w:val="A50021"/>
          <w:u w:val="double"/>
        </w:rPr>
        <w:t>75.8</w:t>
      </w:r>
      <w:r>
        <w:rPr>
          <w:rStyle w:val="fontkaiti1"/>
          <w:rFonts w:ascii="kaiti" w:hAnsi="kaiti" w:cs="宋体" w:hint="default"/>
          <w:b/>
          <w:bCs/>
          <w:color w:val="A50021"/>
          <w:u w:val="double"/>
        </w:rPr>
        <w:t>＋</w:t>
      </w:r>
      <w:r>
        <w:rPr>
          <w:rStyle w:val="fontkaiti1"/>
          <w:rFonts w:ascii="kaiti" w:hAnsi="kaiti" w:cs="宋体" w:hint="default"/>
          <w:b/>
          <w:bCs/>
          <w:color w:val="A50021"/>
          <w:u w:val="double"/>
        </w:rPr>
        <w:t>55.8</w:t>
      </w:r>
      <w:r>
        <w:rPr>
          <w:rStyle w:val="fontkaiti1"/>
          <w:rFonts w:ascii="kaiti" w:hAnsi="kaiti" w:cs="宋体" w:hint="default"/>
          <w:b/>
          <w:bCs/>
          <w:color w:val="A50021"/>
          <w:u w:val="double"/>
        </w:rPr>
        <w:t>－</w:t>
      </w:r>
      <w:r>
        <w:rPr>
          <w:rStyle w:val="fontkaiti1"/>
          <w:rFonts w:ascii="kaiti" w:hAnsi="kaiti" w:cs="宋体" w:hint="default"/>
          <w:b/>
          <w:bCs/>
          <w:color w:val="A50021"/>
          <w:u w:val="double"/>
        </w:rPr>
        <w:t>0</w:t>
      </w:r>
      <w:r>
        <w:rPr>
          <w:rStyle w:val="fontkaiti1"/>
          <w:rFonts w:cs="宋体" w:hint="default"/>
          <w:b/>
          <w:bCs/>
          <w:color w:val="A50021"/>
          <w:u w:val="double"/>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75.8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w:t>
      </w:r>
      <w:r>
        <w:rPr>
          <w:rStyle w:val="fontkaiti1"/>
          <w:rFonts w:cs="宋体" w:hint="default"/>
          <w:color w:val="000000"/>
        </w:rPr>
        <w:t xml:space="preserve"> 55.8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贷：资产处置损</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ascii="宋体" w:eastAsia="宋体" w:hAnsi="宋体" w:cs="宋体"/>
          <w:color w:val="000000"/>
        </w:rPr>
        <w:t> </w:t>
      </w:r>
      <w:r>
        <w:rPr>
          <w:rStyle w:val="fontkaiti1"/>
          <w:rFonts w:cs="宋体" w:hint="default"/>
          <w:b/>
          <w:bCs/>
          <w:color w:val="A50021"/>
          <w:u w:val="double"/>
        </w:rPr>
        <w:t>140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000000"/>
        </w:rPr>
        <w:t>乙公司：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【分析】出售长期股权投资的分录。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b/>
          <w:bCs/>
          <w:color w:val="A50021"/>
          <w:u w:val="double"/>
        </w:rPr>
        <w:t>150</w:t>
      </w:r>
      <w:r>
        <w:rPr>
          <w:rStyle w:val="fontkaiti1"/>
          <w:rFonts w:cs="宋体" w:hint="default"/>
          <w:color w:val="000000"/>
        </w:rPr>
        <w:t>（换出资产公允价值与账面价值的差额</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本题分录：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w:t>
      </w:r>
      <w:r>
        <w:rPr>
          <w:rStyle w:val="fontkaiti1"/>
          <w:rFonts w:cs="宋体" w:hint="default"/>
          <w:b/>
          <w:bCs/>
          <w:color w:val="A50021"/>
          <w:u w:val="double"/>
        </w:rPr>
        <w:t>620</w:t>
      </w:r>
      <w:r>
        <w:rPr>
          <w:rStyle w:val="fontkaiti1"/>
          <w:rFonts w:cs="宋体" w:hint="default"/>
          <w:b/>
          <w:bCs/>
          <w:color w:val="A50021"/>
          <w:u w:val="double"/>
        </w:rPr>
        <w:t>［</w:t>
      </w:r>
      <w:r>
        <w:rPr>
          <w:rStyle w:val="fontkaiti1"/>
          <w:rFonts w:ascii="kaiti" w:hAnsi="kaiti" w:cs="宋体" w:hint="default"/>
          <w:b/>
          <w:bCs/>
          <w:color w:val="A50021"/>
          <w:u w:val="double"/>
        </w:rPr>
        <w:t>600</w:t>
      </w:r>
      <w:r>
        <w:rPr>
          <w:rStyle w:val="fontkaiti1"/>
          <w:rFonts w:ascii="kaiti" w:hAnsi="kaiti" w:cs="宋体" w:hint="default"/>
          <w:b/>
          <w:bCs/>
          <w:color w:val="A50021"/>
          <w:u w:val="double"/>
        </w:rPr>
        <w:t>＋</w:t>
      </w:r>
      <w:r>
        <w:rPr>
          <w:rStyle w:val="fontkaiti1"/>
          <w:rFonts w:ascii="kaiti" w:hAnsi="kaiti" w:cs="宋体" w:hint="default"/>
          <w:b/>
          <w:bCs/>
          <w:color w:val="A50021"/>
          <w:u w:val="double"/>
        </w:rPr>
        <w:t>75.8</w:t>
      </w:r>
      <w:r>
        <w:rPr>
          <w:rStyle w:val="fontkaiti1"/>
          <w:rFonts w:ascii="kaiti" w:hAnsi="kaiti" w:cs="宋体" w:hint="default"/>
          <w:b/>
          <w:bCs/>
          <w:color w:val="A50021"/>
          <w:u w:val="double"/>
        </w:rPr>
        <w:t>＋</w:t>
      </w:r>
      <w:r>
        <w:rPr>
          <w:rStyle w:val="fontkaiti1"/>
          <w:rFonts w:ascii="kaiti" w:hAnsi="kaiti" w:cs="宋体" w:hint="default"/>
          <w:b/>
          <w:bCs/>
          <w:color w:val="A50021"/>
          <w:u w:val="double"/>
        </w:rPr>
        <w:t>0</w:t>
      </w:r>
      <w:r>
        <w:rPr>
          <w:rStyle w:val="fontkaiti1"/>
          <w:rFonts w:ascii="kaiti" w:hAnsi="kaiti" w:cs="宋体" w:hint="default"/>
          <w:b/>
          <w:bCs/>
          <w:color w:val="A50021"/>
          <w:u w:val="double"/>
        </w:rPr>
        <w:t>－</w:t>
      </w:r>
      <w:r>
        <w:rPr>
          <w:rStyle w:val="fontkaiti1"/>
          <w:rFonts w:ascii="kaiti" w:hAnsi="kaiti" w:cs="宋体" w:hint="default"/>
          <w:b/>
          <w:bCs/>
          <w:color w:val="A50021"/>
          <w:u w:val="double"/>
        </w:rPr>
        <w:t>55.8</w:t>
      </w:r>
      <w:r>
        <w:rPr>
          <w:rStyle w:val="fontkaiti1"/>
          <w:rFonts w:cs="宋体" w:hint="default"/>
          <w:b/>
          <w:bCs/>
          <w:color w:val="A50021"/>
          <w:u w:val="double"/>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 xml:space="preserve"> 55.8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w:t>
      </w:r>
      <w:r>
        <w:rPr>
          <w:rStyle w:val="fontkaiti1"/>
          <w:rFonts w:cs="宋体" w:hint="default"/>
          <w:color w:val="000000"/>
        </w:rPr>
        <w:t>长期股权投</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b/>
          <w:bCs/>
          <w:color w:val="A50021"/>
          <w:u w:val="double"/>
        </w:rPr>
        <w:t>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75.8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如果有确凿证据表明换入资产的公允价值更加可靠的，应当以换入资产的公允价值和应支付的相关税费作为换入资产的初始计量金额。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单选题】</w:t>
      </w:r>
      <w:r>
        <w:rPr>
          <w:rStyle w:val="fontkaiti1"/>
          <w:rFonts w:cs="宋体" w:hint="default"/>
          <w:color w:val="000000"/>
        </w:rPr>
        <w:t>以公允价值为基础计量的非货币性资产交换中，涉及补价且没有确凿证据表明换入资产的公允价值更加可靠的情况下，下列会计处理错误的是（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收到补价的，换出资产的公允价值与其账面价值的差额计</w:t>
      </w:r>
      <w:r>
        <w:rPr>
          <w:rStyle w:val="fontkaiti1"/>
          <w:rFonts w:cs="宋体" w:hint="default"/>
          <w:color w:val="000000"/>
        </w:rPr>
        <w:t>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收到补价的，以换入资产的公允价值减去支付补价的公允价值，加上应支付的相关税费，作为换入资产的成本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支付补价的，换出资产的公允价值与其账面价值的差额计入当期损益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支付补价的，以换出资产的公允价值加上支付补价的公允价值和应支付的相关税费，作为换入资产的成本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收到补价的，以换出资产的公允价值，减去收到补价的公允价值，加上应支付的相关税费，作为换入资产的成本，换出资产的公允价值与其账面价值之间的差额计入当期损益。有确凿证据表明换入资产</w:t>
      </w:r>
      <w:r>
        <w:rPr>
          <w:rStyle w:val="fontkaiti1"/>
          <w:rFonts w:cs="宋体" w:hint="default"/>
          <w:color w:val="000000"/>
        </w:rPr>
        <w:t>的公允价值更加可靠的，以换入资产的公允价值和应支付的相关税费作为换入资产的初始计量金额，换入资产的公允价值加上收到补价的公允价值，与换出资产账面价值之间的差额计入当期损益。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多选题】</w:t>
      </w:r>
      <w:r>
        <w:rPr>
          <w:rStyle w:val="fontkaiti1"/>
          <w:rFonts w:cs="宋体" w:hint="default"/>
          <w:color w:val="000000"/>
        </w:rPr>
        <w:t>非货币性资产交换具有商业实质且换入资产和换出资产的公允价值均能够可靠计量的，下列各项换出资产在终止确认时，其公允价值与账面价值差额的会计处理正确的有（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换出资产为长期股权投资的，差额记入</w:t>
      </w:r>
      <w:r>
        <w:rPr>
          <w:rStyle w:val="fontkaiti1"/>
          <w:rFonts w:cs="宋体" w:hint="default"/>
          <w:color w:val="000000"/>
        </w:rPr>
        <w:t>“</w:t>
      </w:r>
      <w:r>
        <w:rPr>
          <w:rStyle w:val="fontkaiti1"/>
          <w:rFonts w:cs="宋体" w:hint="default"/>
          <w:color w:val="000000"/>
        </w:rPr>
        <w:t>投资收益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换出资产为投资性房地产的，差额记入</w:t>
      </w:r>
      <w:r>
        <w:rPr>
          <w:rStyle w:val="fontkaiti1"/>
          <w:rFonts w:cs="宋体" w:hint="default"/>
          <w:color w:val="000000"/>
        </w:rPr>
        <w:t>“</w:t>
      </w:r>
      <w:r>
        <w:rPr>
          <w:rStyle w:val="fontkaiti1"/>
          <w:rFonts w:cs="宋体" w:hint="default"/>
          <w:color w:val="000000"/>
        </w:rPr>
        <w:t>投资收益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换出资产为固定资产的</w:t>
      </w:r>
      <w:r>
        <w:rPr>
          <w:rStyle w:val="fontkaiti1"/>
          <w:rFonts w:cs="宋体" w:hint="default"/>
          <w:color w:val="000000"/>
        </w:rPr>
        <w:t>，差额记入</w:t>
      </w:r>
      <w:r>
        <w:rPr>
          <w:rStyle w:val="fontkaiti1"/>
          <w:rFonts w:cs="宋体" w:hint="default"/>
          <w:color w:val="000000"/>
        </w:rPr>
        <w:t>“</w:t>
      </w:r>
      <w:r>
        <w:rPr>
          <w:rStyle w:val="fontkaiti1"/>
          <w:rFonts w:cs="宋体" w:hint="default"/>
          <w:color w:val="000000"/>
        </w:rPr>
        <w:t>资产处置损益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换出资产为无形资产的，差额记入</w:t>
      </w:r>
      <w:r>
        <w:rPr>
          <w:rStyle w:val="fontkaiti1"/>
          <w:rFonts w:cs="宋体" w:hint="default"/>
          <w:color w:val="000000"/>
        </w:rPr>
        <w:t>“</w:t>
      </w:r>
      <w:r>
        <w:rPr>
          <w:rStyle w:val="fontkaiti1"/>
          <w:rFonts w:cs="宋体" w:hint="default"/>
          <w:color w:val="000000"/>
        </w:rPr>
        <w:t>营业外收入</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换出资产为在建工程的，差额记入</w:t>
      </w:r>
      <w:r>
        <w:rPr>
          <w:rStyle w:val="fontkaiti1"/>
          <w:rFonts w:cs="宋体" w:hint="default"/>
          <w:color w:val="000000"/>
        </w:rPr>
        <w:t>“</w:t>
      </w:r>
      <w:r>
        <w:rPr>
          <w:rStyle w:val="fontkaiti1"/>
          <w:rFonts w:cs="宋体" w:hint="default"/>
          <w:color w:val="000000"/>
        </w:rPr>
        <w:t>资产处置损益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，换出资产为投资性房地产的，差额通过</w:t>
      </w:r>
      <w:r>
        <w:rPr>
          <w:rStyle w:val="fontkaiti1"/>
          <w:rFonts w:cs="宋体" w:hint="default"/>
          <w:color w:val="000000"/>
        </w:rPr>
        <w:t>“</w:t>
      </w:r>
      <w:r>
        <w:rPr>
          <w:rStyle w:val="fontkaiti1"/>
          <w:rFonts w:cs="宋体" w:hint="default"/>
          <w:color w:val="000000"/>
        </w:rPr>
        <w:t>其他业务收入</w:t>
      </w:r>
      <w:r>
        <w:rPr>
          <w:rStyle w:val="fontkaiti1"/>
          <w:rFonts w:cs="宋体" w:hint="default"/>
          <w:color w:val="000000"/>
        </w:rPr>
        <w:t>”“</w:t>
      </w:r>
      <w:r>
        <w:rPr>
          <w:rStyle w:val="fontkaiti1"/>
          <w:rFonts w:cs="宋体" w:hint="default"/>
          <w:color w:val="000000"/>
        </w:rPr>
        <w:t>其他业务成本</w:t>
      </w:r>
      <w:r>
        <w:rPr>
          <w:rStyle w:val="fontkaiti1"/>
          <w:rFonts w:cs="宋体" w:hint="default"/>
          <w:color w:val="000000"/>
        </w:rPr>
        <w:t>”</w:t>
      </w:r>
      <w:r>
        <w:rPr>
          <w:rStyle w:val="fontkaiti1"/>
          <w:rFonts w:cs="宋体" w:hint="default"/>
          <w:color w:val="000000"/>
        </w:rPr>
        <w:t>科目核算；选项</w:t>
      </w:r>
      <w:r>
        <w:rPr>
          <w:rStyle w:val="fontkaiti1"/>
          <w:rFonts w:cs="宋体" w:hint="default"/>
          <w:color w:val="000000"/>
        </w:rPr>
        <w:t>D</w:t>
      </w:r>
      <w:r>
        <w:rPr>
          <w:rStyle w:val="fontkaiti1"/>
          <w:rFonts w:cs="宋体" w:hint="default"/>
          <w:color w:val="000000"/>
        </w:rPr>
        <w:t>，换出资产为无形资产的，差额记入</w:t>
      </w:r>
      <w:r>
        <w:rPr>
          <w:rStyle w:val="fontkaiti1"/>
          <w:rFonts w:cs="宋体" w:hint="default"/>
          <w:color w:val="000000"/>
        </w:rPr>
        <w:t>“</w:t>
      </w:r>
      <w:r>
        <w:rPr>
          <w:rStyle w:val="fontkaiti1"/>
          <w:rFonts w:cs="宋体" w:hint="default"/>
          <w:color w:val="000000"/>
        </w:rPr>
        <w:t>资产处置损益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单选题】</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日，甲公司以其拥有的一台设备与乙公司生产的一批办公家具进行交换，甲公司换出设备的账面原值为</w:t>
      </w:r>
      <w:r>
        <w:rPr>
          <w:rStyle w:val="fontkaiti1"/>
          <w:rFonts w:cs="宋体" w:hint="default"/>
          <w:color w:val="000000"/>
        </w:rPr>
        <w:t>2 000</w:t>
      </w:r>
      <w:r>
        <w:rPr>
          <w:rStyle w:val="fontkaiti1"/>
          <w:rFonts w:cs="宋体" w:hint="default"/>
          <w:color w:val="000000"/>
        </w:rPr>
        <w:t>万元，已计提折旧</w:t>
      </w:r>
      <w:r>
        <w:rPr>
          <w:rStyle w:val="fontkaiti1"/>
          <w:rFonts w:cs="宋体" w:hint="default"/>
          <w:color w:val="000000"/>
        </w:rPr>
        <w:t>1 2</w:t>
      </w:r>
      <w:r>
        <w:rPr>
          <w:rStyle w:val="fontkaiti1"/>
          <w:rFonts w:cs="宋体" w:hint="default"/>
          <w:color w:val="000000"/>
        </w:rPr>
        <w:t>00</w:t>
      </w:r>
      <w:r>
        <w:rPr>
          <w:rStyle w:val="fontkaiti1"/>
          <w:rFonts w:cs="宋体" w:hint="default"/>
          <w:color w:val="000000"/>
        </w:rPr>
        <w:t>万元，乙公司换出办公家具的账面价值为</w:t>
      </w:r>
      <w:r>
        <w:rPr>
          <w:rStyle w:val="fontkaiti1"/>
          <w:rFonts w:cs="宋体" w:hint="default"/>
          <w:color w:val="000000"/>
        </w:rPr>
        <w:t>700</w:t>
      </w:r>
      <w:r>
        <w:rPr>
          <w:rStyle w:val="fontkaiti1"/>
          <w:rFonts w:cs="宋体" w:hint="default"/>
          <w:color w:val="000000"/>
        </w:rPr>
        <w:t>万元。该项交换具有商业实质，且用于交换的设备和办公家具当日的公允价值均为</w:t>
      </w:r>
      <w:r>
        <w:rPr>
          <w:rStyle w:val="fontkaiti1"/>
          <w:rFonts w:cs="宋体" w:hint="default"/>
          <w:color w:val="000000"/>
        </w:rPr>
        <w:t>813</w:t>
      </w:r>
      <w:r>
        <w:rPr>
          <w:rStyle w:val="fontkaiti1"/>
          <w:rFonts w:cs="宋体" w:hint="default"/>
          <w:color w:val="000000"/>
        </w:rPr>
        <w:t>万元，当日双方办妥资产所有权的划转手续。交换中甲公司以银行存款支付设备清理费</w:t>
      </w:r>
      <w:r>
        <w:rPr>
          <w:rStyle w:val="fontkaiti1"/>
          <w:rFonts w:cs="宋体" w:hint="default"/>
          <w:color w:val="000000"/>
        </w:rPr>
        <w:t>20</w:t>
      </w:r>
      <w:r>
        <w:rPr>
          <w:rStyle w:val="fontkaiti1"/>
          <w:rFonts w:cs="宋体" w:hint="default"/>
          <w:color w:val="000000"/>
        </w:rPr>
        <w:t>万元。假设不考虑增值税等其他因素的影响，则甲公司换入办公家具的入账价值和换出设备产生的损益分别为（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A.833</w:t>
      </w:r>
      <w:r>
        <w:rPr>
          <w:rStyle w:val="fontkaiti1"/>
          <w:rFonts w:cs="宋体" w:hint="default"/>
          <w:color w:val="000000"/>
        </w:rPr>
        <w:t>；</w:t>
      </w:r>
      <w:r>
        <w:rPr>
          <w:rStyle w:val="fontkaiti1"/>
          <w:rFonts w:cs="宋体" w:hint="default"/>
          <w:color w:val="000000"/>
        </w:rPr>
        <w:t>13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B.820</w:t>
      </w:r>
      <w:r>
        <w:rPr>
          <w:rStyle w:val="fontkaiti1"/>
          <w:rFonts w:cs="宋体" w:hint="default"/>
          <w:color w:val="000000"/>
        </w:rPr>
        <w:t>；</w:t>
      </w:r>
      <w:r>
        <w:rPr>
          <w:rStyle w:val="fontkaiti1"/>
          <w:rFonts w:cs="宋体" w:hint="default"/>
          <w:color w:val="000000"/>
        </w:rPr>
        <w:t>13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C.820</w:t>
      </w:r>
      <w:r>
        <w:rPr>
          <w:rStyle w:val="fontkaiti1"/>
          <w:rFonts w:cs="宋体" w:hint="default"/>
          <w:color w:val="000000"/>
        </w:rPr>
        <w:t>；－</w:t>
      </w:r>
      <w:r>
        <w:rPr>
          <w:rStyle w:val="fontkaiti1"/>
          <w:rFonts w:cs="宋体" w:hint="default"/>
          <w:color w:val="000000"/>
        </w:rPr>
        <w:t>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D.813</w:t>
      </w:r>
      <w:r>
        <w:rPr>
          <w:rStyle w:val="fontkaiti1"/>
          <w:rFonts w:cs="宋体" w:hint="default"/>
          <w:color w:val="000000"/>
        </w:rPr>
        <w:t>；－</w:t>
      </w:r>
      <w:r>
        <w:rPr>
          <w:rStyle w:val="fontkaiti1"/>
          <w:rFonts w:cs="宋体" w:hint="default"/>
          <w:color w:val="000000"/>
        </w:rPr>
        <w:t>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『答案解析』甲公司换入办公家具的入账价值为</w:t>
      </w:r>
      <w:r>
        <w:rPr>
          <w:rStyle w:val="fontkaiti1"/>
          <w:rFonts w:cs="宋体" w:hint="default"/>
          <w:color w:val="000000"/>
        </w:rPr>
        <w:t>813</w:t>
      </w:r>
      <w:r>
        <w:rPr>
          <w:rStyle w:val="fontkaiti1"/>
          <w:rFonts w:cs="宋体" w:hint="default"/>
          <w:color w:val="000000"/>
        </w:rPr>
        <w:t>万元，换出设备产生的损益＝</w:t>
      </w:r>
      <w:r>
        <w:rPr>
          <w:rStyle w:val="fontkaiti1"/>
          <w:rFonts w:cs="宋体" w:hint="default"/>
          <w:color w:val="000000"/>
        </w:rPr>
        <w:t>813</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1 200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 xml:space="preserve">（万元）。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四、以账面价值为基础计量的非货币性资产交换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95700" cy="971550"/>
            <wp:effectExtent l="19050" t="0" r="0" b="0"/>
            <wp:docPr id="98" name="图片_x00206a6529f5-4935-43bb-b7e8-bd5b80139b48" descr="e0b84f39-bd32-46f7-8689-7e59ebffc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a6529f5-4935-43bb-b7e8-bd5b80139b48" descr="e0b84f39-bd32-46f7-8689-7e59ebffc497"/>
                    <pic:cNvPicPr>
                      <a:picLocks noChangeAspect="1" noChangeArrowheads="1"/>
                    </pic:cNvPicPr>
                  </pic:nvPicPr>
                  <pic:blipFill>
                    <a:blip r:embed="rId103"/>
                    <a:srcRect/>
                    <a:stretch>
                      <a:fillRect/>
                    </a:stretch>
                  </pic:blipFill>
                  <pic:spPr bwMode="auto">
                    <a:xfrm>
                      <a:off x="0" y="0"/>
                      <a:ext cx="3695700" cy="971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对于换出资产，企业在终止确认时</w:t>
      </w:r>
      <w:r>
        <w:rPr>
          <w:rStyle w:val="font14zd2"/>
          <w:rFonts w:ascii="宋体" w:hAnsi="宋体" w:cs="宋体" w:hint="eastAsia"/>
        </w:rPr>
        <w:t>不确认损益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换入资产的成本＝换出资产的账面价值＋</w:t>
      </w:r>
      <w:r>
        <w:rPr>
          <w:rStyle w:val="font14zd2"/>
          <w:rFonts w:ascii="宋体" w:hAnsi="宋体" w:cs="宋体" w:hint="eastAsia"/>
        </w:rPr>
        <w:t>支</w:t>
      </w:r>
      <w:r>
        <w:rPr>
          <w:rFonts w:ascii="宋体" w:hAnsi="宋体" w:cs="宋体" w:hint="eastAsia"/>
          <w:color w:val="000000"/>
          <w:sz w:val="21"/>
          <w:szCs w:val="21"/>
        </w:rPr>
        <w:t>付的补价（</w:t>
      </w:r>
      <w:r>
        <w:rPr>
          <w:rStyle w:val="font14zd2"/>
          <w:rFonts w:ascii="宋体" w:hAnsi="宋体" w:cs="宋体" w:hint="eastAsia"/>
        </w:rPr>
        <w:t>－收</w:t>
      </w:r>
      <w:r>
        <w:rPr>
          <w:rFonts w:ascii="宋体" w:hAnsi="宋体" w:cs="宋体" w:hint="eastAsia"/>
          <w:color w:val="000000"/>
          <w:sz w:val="21"/>
          <w:szCs w:val="21"/>
        </w:rPr>
        <w:t>到的补价）</w:t>
      </w:r>
      <w:r>
        <w:rPr>
          <w:rStyle w:val="font14zd2"/>
          <w:rFonts w:ascii="宋体" w:hAnsi="宋体" w:cs="宋体" w:hint="eastAsia"/>
        </w:rPr>
        <w:t>＋</w:t>
      </w:r>
      <w:r>
        <w:rPr>
          <w:rFonts w:ascii="宋体" w:hAnsi="宋体" w:cs="宋体" w:hint="eastAsia"/>
          <w:color w:val="000000"/>
          <w:sz w:val="21"/>
          <w:szCs w:val="21"/>
        </w:rPr>
        <w:t>换出资产增值税</w:t>
      </w:r>
      <w:r>
        <w:rPr>
          <w:rStyle w:val="font14zd2"/>
          <w:rFonts w:ascii="宋体" w:hAnsi="宋体" w:cs="宋体" w:hint="eastAsia"/>
        </w:rPr>
        <w:t>销</w:t>
      </w:r>
      <w:r>
        <w:rPr>
          <w:rFonts w:ascii="宋体" w:hAnsi="宋体" w:cs="宋体" w:hint="eastAsia"/>
          <w:color w:val="000000"/>
          <w:sz w:val="21"/>
          <w:szCs w:val="21"/>
        </w:rPr>
        <w:t>项税额</w:t>
      </w:r>
      <w:r>
        <w:rPr>
          <w:rStyle w:val="font14zd2"/>
          <w:rFonts w:ascii="宋体" w:hAnsi="宋体" w:cs="宋体" w:hint="eastAsia"/>
        </w:rPr>
        <w:t>－</w:t>
      </w:r>
      <w:r>
        <w:rPr>
          <w:rFonts w:ascii="宋体" w:hAnsi="宋体" w:cs="宋体" w:hint="eastAsia"/>
          <w:color w:val="000000"/>
          <w:sz w:val="21"/>
          <w:szCs w:val="21"/>
        </w:rPr>
        <w:t>换入资产可抵扣的增值税</w:t>
      </w:r>
      <w:r>
        <w:rPr>
          <w:rStyle w:val="font14zd2"/>
          <w:rFonts w:ascii="宋体" w:hAnsi="宋体" w:cs="宋体" w:hint="eastAsia"/>
        </w:rPr>
        <w:t>进</w:t>
      </w:r>
      <w:r>
        <w:rPr>
          <w:rFonts w:ascii="宋体" w:hAnsi="宋体" w:cs="宋体" w:hint="eastAsia"/>
          <w:color w:val="000000"/>
          <w:sz w:val="21"/>
          <w:szCs w:val="21"/>
        </w:rPr>
        <w:t>项税额</w:t>
      </w:r>
      <w:r>
        <w:rPr>
          <w:rStyle w:val="font14zd2"/>
          <w:rFonts w:ascii="宋体" w:hAnsi="宋体" w:cs="宋体" w:hint="eastAsia"/>
        </w:rPr>
        <w:t>＋其他</w:t>
      </w:r>
      <w:r>
        <w:rPr>
          <w:rFonts w:ascii="宋体" w:hAnsi="宋体" w:cs="宋体" w:hint="eastAsia"/>
          <w:color w:val="000000"/>
          <w:sz w:val="21"/>
          <w:szCs w:val="21"/>
        </w:rPr>
        <w:t>（支付的应计入换入资产成本的相关税费）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【口诀】</w:t>
      </w:r>
      <w:r>
        <w:rPr>
          <w:rFonts w:ascii="宋体" w:hAnsi="宋体" w:cs="宋体" w:hint="eastAsia"/>
          <w:color w:val="000000"/>
          <w:sz w:val="21"/>
          <w:szCs w:val="21"/>
        </w:rPr>
        <w:t>换入资产的成本＝换出资产的账面价值加支减收，加销减进</w:t>
      </w:r>
      <w:r>
        <w:rPr>
          <w:rFonts w:ascii="宋体" w:hAnsi="宋体" w:cs="宋体" w:hint="eastAsia"/>
          <w:color w:val="000000"/>
          <w:sz w:val="21"/>
          <w:szCs w:val="21"/>
        </w:rPr>
        <w:t xml:space="preserve"> </w:t>
      </w:r>
      <w:r>
        <w:rPr>
          <w:rFonts w:ascii="宋体" w:hAnsi="宋体" w:cs="宋体" w:hint="eastAsia"/>
          <w:color w:val="000000"/>
          <w:sz w:val="21"/>
          <w:szCs w:val="21"/>
        </w:rPr>
        <w:t>加其他）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五、涉及换入多项资产的非货币性资产交换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换入资产的成本</w:t>
      </w:r>
      <w:r>
        <w:rPr>
          <w:rStyle w:val="font14zd2"/>
          <w:rFonts w:ascii="宋体" w:hAnsi="宋体" w:cs="宋体" w:hint="eastAsia"/>
        </w:rPr>
        <w:t>总额</w:t>
      </w:r>
      <w:r>
        <w:rPr>
          <w:rFonts w:ascii="宋体" w:hAnsi="宋体" w:cs="宋体" w:hint="eastAsia"/>
          <w:color w:val="000000"/>
          <w:sz w:val="21"/>
          <w:szCs w:val="21"/>
        </w:rPr>
        <w:t>＝换出资</w:t>
      </w:r>
      <w:r>
        <w:rPr>
          <w:rFonts w:ascii="宋体" w:hAnsi="宋体" w:cs="宋体" w:hint="eastAsia"/>
          <w:color w:val="000000"/>
          <w:sz w:val="21"/>
          <w:szCs w:val="21"/>
        </w:rPr>
        <w:t>产公允</w:t>
      </w:r>
      <w:r>
        <w:rPr>
          <w:rFonts w:ascii="宋体" w:hAnsi="宋体" w:cs="宋体" w:hint="eastAsia"/>
          <w:color w:val="000000"/>
          <w:sz w:val="21"/>
          <w:szCs w:val="21"/>
        </w:rPr>
        <w:t>/</w:t>
      </w:r>
      <w:r>
        <w:rPr>
          <w:rFonts w:ascii="宋体" w:hAnsi="宋体" w:cs="宋体" w:hint="eastAsia"/>
          <w:color w:val="000000"/>
          <w:sz w:val="21"/>
          <w:szCs w:val="21"/>
        </w:rPr>
        <w:t>账面价值加支减收，加销减进，加其他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各项换入资产的成本按其</w:t>
      </w:r>
      <w:r>
        <w:rPr>
          <w:rStyle w:val="font14zd2"/>
          <w:rFonts w:ascii="宋体" w:hAnsi="宋体" w:cs="宋体" w:hint="eastAsia"/>
        </w:rPr>
        <w:t>公允价值</w:t>
      </w:r>
      <w:r>
        <w:rPr>
          <w:rStyle w:val="font14zd2"/>
          <w:rFonts w:ascii="宋体" w:hAnsi="宋体" w:cs="宋体" w:hint="eastAsia"/>
        </w:rPr>
        <w:t>/</w:t>
      </w:r>
      <w:r>
        <w:rPr>
          <w:rStyle w:val="font14zd2"/>
          <w:rFonts w:ascii="宋体" w:hAnsi="宋体" w:cs="宋体" w:hint="eastAsia"/>
        </w:rPr>
        <w:t>账面价值比例</w:t>
      </w:r>
      <w:r>
        <w:rPr>
          <w:rFonts w:ascii="宋体" w:hAnsi="宋体" w:cs="宋体" w:hint="eastAsia"/>
          <w:color w:val="000000"/>
          <w:sz w:val="21"/>
          <w:szCs w:val="21"/>
        </w:rPr>
        <w:t>进行分配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考点泡泡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以摊余成本计量的金融资产：后续计量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其他债权投资确认公允价值变动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其他权益工具投资的初始计量和后续计量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初始计量、后续计量、核算方法的转换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非货币性资产交换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以公允价值计量</w:t>
      </w:r>
      <w:r>
        <w:rPr>
          <w:rFonts w:ascii="宋体" w:hAnsi="宋体" w:cs="宋体" w:hint="eastAsia"/>
          <w:color w:val="000000"/>
          <w:sz w:val="21"/>
          <w:szCs w:val="21"/>
        </w:rPr>
        <w:t xml:space="preserve"> </w:t>
      </w:r>
    </w:p>
    <w:p w:rsidR="00000000" w:rsidRDefault="0078428C" w:rsidP="0078428C">
      <w:pPr>
        <w:spacing w:line="276" w:lineRule="auto"/>
        <w:textAlignment w:val="center"/>
        <w:rPr>
          <w:rFonts w:ascii="宋体" w:hAnsi="宋体" w:cs="宋体" w:hint="eastAsia"/>
          <w:color w:val="000000"/>
          <w:sz w:val="21"/>
          <w:szCs w:val="21"/>
        </w:rPr>
      </w:pPr>
    </w:p>
    <w:sectPr w:rsidR="00000000">
      <w:headerReference w:type="default" r:id="rId104"/>
      <w:footerReference w:type="default" r:id="rId105"/>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78428C">
      <w:pPr>
        <w:rPr>
          <w:color w:val="000000"/>
        </w:rPr>
      </w:pPr>
      <w:r>
        <w:rPr>
          <w:color w:val="000000"/>
        </w:rPr>
        <w:separator/>
      </w:r>
    </w:p>
  </w:endnote>
  <w:endnote w:type="continuationSeparator" w:id="1">
    <w:p w:rsidR="00000000" w:rsidRDefault="0078428C">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kaiti">
    <w:panose1 w:val="00000000000000000000"/>
    <w:charset w:val="00"/>
    <w:family w:val="roman"/>
    <w:notTrueType/>
    <w:pitch w:val="default"/>
    <w:sig w:usb0="00000000" w:usb1="00000000" w:usb2="00000000" w:usb3="00000000" w:csb0="00000000"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8428C">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99"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#Time#:1781144777781#Type#:file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78428C">
      <w:pPr>
        <w:rPr>
          <w:color w:val="000000"/>
        </w:rPr>
      </w:pPr>
      <w:r>
        <w:rPr>
          <w:color w:val="000000"/>
        </w:rPr>
        <w:separator/>
      </w:r>
    </w:p>
  </w:footnote>
  <w:footnote w:type="continuationSeparator" w:id="1">
    <w:p w:rsidR="00000000" w:rsidRDefault="0078428C">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8428C" w:rsidP="0078428C">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第十章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非流动资产（二）</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78428C"/>
    <w:rsid w:val="0078428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00" Target="media/image95.png" Type="http://schemas.openxmlformats.org/officeDocument/2006/relationships/image"/><Relationship Id="rId101" Target="media/image96.png" Type="http://schemas.openxmlformats.org/officeDocument/2006/relationships/image"/><Relationship Id="rId102" Target="media/image97.png" Type="http://schemas.openxmlformats.org/officeDocument/2006/relationships/image"/><Relationship Id="rId103" Target="media/image98.png" Type="http://schemas.openxmlformats.org/officeDocument/2006/relationships/image"/><Relationship Id="rId104" Target="header1.xml" Type="http://schemas.openxmlformats.org/officeDocument/2006/relationships/header"/><Relationship Id="rId105" Target="footer1.xml" Type="http://schemas.openxmlformats.org/officeDocument/2006/relationships/footer"/><Relationship Id="rId106" Target="fontTable.xml" Type="http://schemas.openxmlformats.org/officeDocument/2006/relationships/fontTable"/><Relationship Id="rId107" Target="theme/theme1.xml" Type="http://schemas.openxmlformats.org/officeDocument/2006/relationships/them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webSettings.xml" Type="http://schemas.openxmlformats.org/officeDocument/2006/relationships/webSettings"/><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media/image32.png" Type="http://schemas.openxmlformats.org/officeDocument/2006/relationships/image"/><Relationship Id="rId38" Target="media/image33.png" Type="http://schemas.openxmlformats.org/officeDocument/2006/relationships/image"/><Relationship Id="rId39" Target="media/image34.png" Type="http://schemas.openxmlformats.org/officeDocument/2006/relationships/image"/><Relationship Id="rId4" Target="footnotes.xml" Type="http://schemas.openxmlformats.org/officeDocument/2006/relationships/footnotes"/><Relationship Id="rId40" Target="media/image35.png" Type="http://schemas.openxmlformats.org/officeDocument/2006/relationships/image"/><Relationship Id="rId41" Target="media/image36.png" Type="http://schemas.openxmlformats.org/officeDocument/2006/relationships/image"/><Relationship Id="rId42" Target="media/image37.png" Type="http://schemas.openxmlformats.org/officeDocument/2006/relationships/image"/><Relationship Id="rId43" Target="media/image38.png" Type="http://schemas.openxmlformats.org/officeDocument/2006/relationships/image"/><Relationship Id="rId44" Target="media/image39.png" Type="http://schemas.openxmlformats.org/officeDocument/2006/relationships/image"/><Relationship Id="rId45" Target="media/image40.png" Type="http://schemas.openxmlformats.org/officeDocument/2006/relationships/image"/><Relationship Id="rId46" Target="media/image41.png" Type="http://schemas.openxmlformats.org/officeDocument/2006/relationships/image"/><Relationship Id="rId47" Target="media/image42.png" Type="http://schemas.openxmlformats.org/officeDocument/2006/relationships/image"/><Relationship Id="rId48" Target="media/image43.png" Type="http://schemas.openxmlformats.org/officeDocument/2006/relationships/image"/><Relationship Id="rId49" Target="media/image44.png" Type="http://schemas.openxmlformats.org/officeDocument/2006/relationships/image"/><Relationship Id="rId5" Target="endnotes.xml" Type="http://schemas.openxmlformats.org/officeDocument/2006/relationships/endnotes"/><Relationship Id="rId50" Target="media/image45.png" Type="http://schemas.openxmlformats.org/officeDocument/2006/relationships/image"/><Relationship Id="rId51" Target="media/image46.png" Type="http://schemas.openxmlformats.org/officeDocument/2006/relationships/image"/><Relationship Id="rId52" Target="media/image47.png" Type="http://schemas.openxmlformats.org/officeDocument/2006/relationships/image"/><Relationship Id="rId53" Target="media/image48.png" Type="http://schemas.openxmlformats.org/officeDocument/2006/relationships/image"/><Relationship Id="rId54" Target="media/image49.png" Type="http://schemas.openxmlformats.org/officeDocument/2006/relationships/image"/><Relationship Id="rId55" Target="media/image50.png" Type="http://schemas.openxmlformats.org/officeDocument/2006/relationships/image"/><Relationship Id="rId56" Target="media/image51.png" Type="http://schemas.openxmlformats.org/officeDocument/2006/relationships/image"/><Relationship Id="rId57" Target="media/image52.png" Type="http://schemas.openxmlformats.org/officeDocument/2006/relationships/image"/><Relationship Id="rId58" Target="media/image53.png" Type="http://schemas.openxmlformats.org/officeDocument/2006/relationships/image"/><Relationship Id="rId59" Target="media/image54.png" Type="http://schemas.openxmlformats.org/officeDocument/2006/relationships/image"/><Relationship Id="rId6" Target="media/image1.png" Type="http://schemas.openxmlformats.org/officeDocument/2006/relationships/image"/><Relationship Id="rId60" Target="media/image55.png" Type="http://schemas.openxmlformats.org/officeDocument/2006/relationships/image"/><Relationship Id="rId61" Target="media/image56.png" Type="http://schemas.openxmlformats.org/officeDocument/2006/relationships/image"/><Relationship Id="rId62" Target="media/image57.png" Type="http://schemas.openxmlformats.org/officeDocument/2006/relationships/image"/><Relationship Id="rId63" Target="media/image58.png" Type="http://schemas.openxmlformats.org/officeDocument/2006/relationships/image"/><Relationship Id="rId64" Target="media/image59.png" Type="http://schemas.openxmlformats.org/officeDocument/2006/relationships/image"/><Relationship Id="rId65" Target="media/image60.png" Type="http://schemas.openxmlformats.org/officeDocument/2006/relationships/image"/><Relationship Id="rId66" Target="media/image61.png" Type="http://schemas.openxmlformats.org/officeDocument/2006/relationships/image"/><Relationship Id="rId67" Target="media/image62.png" Type="http://schemas.openxmlformats.org/officeDocument/2006/relationships/image"/><Relationship Id="rId68" Target="media/image63.png" Type="http://schemas.openxmlformats.org/officeDocument/2006/relationships/image"/><Relationship Id="rId69" Target="media/image64.png" Type="http://schemas.openxmlformats.org/officeDocument/2006/relationships/image"/><Relationship Id="rId7" Target="media/image2.png" Type="http://schemas.openxmlformats.org/officeDocument/2006/relationships/image"/><Relationship Id="rId70" Target="media/image65.png" Type="http://schemas.openxmlformats.org/officeDocument/2006/relationships/image"/><Relationship Id="rId71" Target="media/image66.png" Type="http://schemas.openxmlformats.org/officeDocument/2006/relationships/image"/><Relationship Id="rId72" Target="media/image67.png" Type="http://schemas.openxmlformats.org/officeDocument/2006/relationships/image"/><Relationship Id="rId73" Target="media/image68.png" Type="http://schemas.openxmlformats.org/officeDocument/2006/relationships/image"/><Relationship Id="rId74" Target="media/image69.png" Type="http://schemas.openxmlformats.org/officeDocument/2006/relationships/image"/><Relationship Id="rId75" Target="media/image70.png" Type="http://schemas.openxmlformats.org/officeDocument/2006/relationships/image"/><Relationship Id="rId76" Target="media/image71.png" Type="http://schemas.openxmlformats.org/officeDocument/2006/relationships/image"/><Relationship Id="rId77" Target="media/image72.png" Type="http://schemas.openxmlformats.org/officeDocument/2006/relationships/image"/><Relationship Id="rId78" Target="media/image73.png" Type="http://schemas.openxmlformats.org/officeDocument/2006/relationships/image"/><Relationship Id="rId79" Target="media/image74.png" Type="http://schemas.openxmlformats.org/officeDocument/2006/relationships/image"/><Relationship Id="rId8" Target="media/image3.png" Type="http://schemas.openxmlformats.org/officeDocument/2006/relationships/image"/><Relationship Id="rId80" Target="media/image75.png" Type="http://schemas.openxmlformats.org/officeDocument/2006/relationships/image"/><Relationship Id="rId81" Target="media/image76.png" Type="http://schemas.openxmlformats.org/officeDocument/2006/relationships/image"/><Relationship Id="rId82" Target="media/image77.png" Type="http://schemas.openxmlformats.org/officeDocument/2006/relationships/image"/><Relationship Id="rId83" Target="media/image78.png" Type="http://schemas.openxmlformats.org/officeDocument/2006/relationships/image"/><Relationship Id="rId84" Target="media/image79.png" Type="http://schemas.openxmlformats.org/officeDocument/2006/relationships/image"/><Relationship Id="rId85" Target="media/image80.png" Type="http://schemas.openxmlformats.org/officeDocument/2006/relationships/image"/><Relationship Id="rId86" Target="media/image81.png" Type="http://schemas.openxmlformats.org/officeDocument/2006/relationships/image"/><Relationship Id="rId87" Target="media/image82.png" Type="http://schemas.openxmlformats.org/officeDocument/2006/relationships/image"/><Relationship Id="rId88" Target="media/image83.png" Type="http://schemas.openxmlformats.org/officeDocument/2006/relationships/image"/><Relationship Id="rId89" Target="media/image84.png" Type="http://schemas.openxmlformats.org/officeDocument/2006/relationships/image"/><Relationship Id="rId9" Target="media/image4.png" Type="http://schemas.openxmlformats.org/officeDocument/2006/relationships/image"/><Relationship Id="rId90" Target="media/image85.png" Type="http://schemas.openxmlformats.org/officeDocument/2006/relationships/image"/><Relationship Id="rId91" Target="media/image86.png" Type="http://schemas.openxmlformats.org/officeDocument/2006/relationships/image"/><Relationship Id="rId92" Target="media/image87.png" Type="http://schemas.openxmlformats.org/officeDocument/2006/relationships/image"/><Relationship Id="rId93" Target="media/image88.png" Type="http://schemas.openxmlformats.org/officeDocument/2006/relationships/image"/><Relationship Id="rId94" Target="media/image89.png" Type="http://schemas.openxmlformats.org/officeDocument/2006/relationships/image"/><Relationship Id="rId95" Target="media/image90.png" Type="http://schemas.openxmlformats.org/officeDocument/2006/relationships/image"/><Relationship Id="rId96" Target="media/image91.png" Type="http://schemas.openxmlformats.org/officeDocument/2006/relationships/image"/><Relationship Id="rId97" Target="media/image92.png" Type="http://schemas.openxmlformats.org/officeDocument/2006/relationships/image"/><Relationship Id="rId98" Target="media/image93.png" Type="http://schemas.openxmlformats.org/officeDocument/2006/relationships/image"/><Relationship Id="rId99" Target="media/image94.png" Type="http://schemas.openxmlformats.org/officeDocument/2006/relationships/image"/></Relationships>
</file>

<file path=word/_rels/footer1.xml.rels><?xml version="1.0" encoding="UTF-8" standalone="no"?><Relationships xmlns="http://schemas.openxmlformats.org/package/2006/relationships"><Relationship Id="rId1" Target="media/image99.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5253</Words>
  <Characters>29944</Characters>
  <Application>Microsoft Office Word</Application>
  <DocSecurity>4</DocSecurity>
  <Lines>249</Lines>
  <Paragraphs>70</Paragraphs>
  <ScaleCrop>false</ScaleCrop>
  <Company/>
  <LinksUpToDate>false</LinksUpToDate>
  <CharactersWithSpaces>35127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2026-06-09T06:35:00Z</dcterms:created>
  <dc:creator>CDEL</dc:creator>
  <cp:lastModifiedBy>Windows 用户</cp:lastModifiedBy>
  <dcterms:modified xsi:type="dcterms:W3CDTF">2026-06-09T06:35:00Z</dcterms:modified>
  <cp:revision>2</cp:revision>
</cp:coreProperties>
</file>