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70FCD" w:rsidP="00A70FCD">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第十一章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流动负债</w:t>
      </w:r>
    </w:p>
    <w:p w:rsidR="00000000" w:rsidRDefault="00A70FCD" w:rsidP="00A70FCD">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应付账款、应付票据、一般纳税人增值税的处理</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目录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 xml:space="preserve">　应付账款和应付票据的核算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 xml:space="preserve">　应交税费的核算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 xml:space="preserve">　应付职工薪酬的核算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 xml:space="preserve">　其他流动负债的核算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b/>
          <w:bCs/>
          <w:color w:val="000000"/>
          <w:sz w:val="21"/>
          <w:szCs w:val="21"/>
        </w:rPr>
        <w:t xml:space="preserve">　</w:t>
      </w:r>
      <w:r>
        <w:rPr>
          <w:rStyle w:val="spancdelblanksign"/>
          <w:rFonts w:ascii="宋体" w:hAnsi="宋体" w:hint="eastAsia"/>
          <w:b/>
          <w:bCs/>
          <w:color w:val="000000"/>
          <w:sz w:val="21"/>
          <w:szCs w:val="21"/>
        </w:rPr>
        <w:t xml:space="preserve">　</w:t>
      </w:r>
      <w:r>
        <w:rPr>
          <w:rStyle w:val="a6"/>
          <w:rFonts w:ascii="宋体" w:hAnsi="宋体" w:hint="eastAsia"/>
          <w:color w:val="000000"/>
          <w:sz w:val="21"/>
          <w:szCs w:val="21"/>
        </w:rPr>
        <w:t xml:space="preserve"> </w:t>
      </w:r>
      <w:r>
        <w:rPr>
          <w:rFonts w:ascii="宋体" w:hAnsi="宋体"/>
          <w:b/>
          <w:bCs/>
          <w:noProof/>
          <w:color w:val="000000"/>
          <w:sz w:val="21"/>
          <w:szCs w:val="21"/>
        </w:rPr>
        <w:drawing>
          <wp:inline distT="0" distB="0" distL="0" distR="0">
            <wp:extent cx="4352925" cy="2552700"/>
            <wp:effectExtent l="19050" t="0" r="9525" b="0"/>
            <wp:docPr id="1" name="图片_x0020942f2d10-7fcf-4390-85bd-9e2b2f895b42" descr="afdd39ba-7820-42f5-935e-ca6b6a542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42f2d10-7fcf-4390-85bd-9e2b2f895b42" descr="afdd39ba-7820-42f5-935e-ca6b6a5425bb"/>
                    <pic:cNvPicPr>
                      <a:picLocks noChangeAspect="1" noChangeArrowheads="1"/>
                    </pic:cNvPicPr>
                  </pic:nvPicPr>
                  <pic:blipFill>
                    <a:blip r:embed="rId6"/>
                    <a:srcRect/>
                    <a:stretch>
                      <a:fillRect/>
                    </a:stretch>
                  </pic:blipFill>
                  <pic:spPr bwMode="auto">
                    <a:xfrm>
                      <a:off x="0" y="0"/>
                      <a:ext cx="4352925" cy="255270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524375" cy="1504950"/>
            <wp:effectExtent l="19050" t="0" r="9525" b="0"/>
            <wp:docPr id="2" name="图片_x0020364587d5-986b-4ec2-a867-3a1f3931d34a" descr="b3728dde-1426-4e31-96a5-a83d4906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64587d5-986b-4ec2-a867-3a1f3931d34a" descr="b3728dde-1426-4e31-96a5-a83d49069062"/>
                    <pic:cNvPicPr>
                      <a:picLocks noChangeAspect="1" noChangeArrowheads="1"/>
                    </pic:cNvPicPr>
                  </pic:nvPicPr>
                  <pic:blipFill>
                    <a:blip r:embed="rId7"/>
                    <a:srcRect/>
                    <a:stretch>
                      <a:fillRect/>
                    </a:stretch>
                  </pic:blipFill>
                  <pic:spPr bwMode="auto">
                    <a:xfrm>
                      <a:off x="0" y="0"/>
                      <a:ext cx="4524375" cy="150495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b/>
          <w:bCs/>
          <w:color w:val="000000"/>
          <w:sz w:val="21"/>
          <w:szCs w:val="21"/>
        </w:rPr>
        <w:t xml:space="preserve">　</w:t>
      </w:r>
      <w:r>
        <w:rPr>
          <w:rStyle w:val="spancdelblanksign"/>
          <w:rFonts w:ascii="宋体" w:hAnsi="宋体" w:hint="eastAsia"/>
          <w:b/>
          <w:bCs/>
          <w:color w:val="000000"/>
          <w:sz w:val="21"/>
          <w:szCs w:val="21"/>
        </w:rPr>
        <w:t xml:space="preserve">　</w:t>
      </w:r>
      <w:r>
        <w:rPr>
          <w:rFonts w:ascii="宋体" w:hAnsi="宋体" w:hint="eastAsia"/>
          <w:color w:val="000000"/>
          <w:sz w:val="21"/>
          <w:szCs w:val="21"/>
        </w:rPr>
        <w:t xml:space="preserve"> </w:t>
      </w:r>
    </w:p>
    <w:p w:rsidR="00000000" w:rsidRDefault="00A70FCD" w:rsidP="00A70FC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壹　应付账款和应付票据的核算</w:t>
      </w:r>
      <w:r>
        <w:rPr>
          <w:rFonts w:ascii="宋体" w:hAnsi="宋体" w:cs="宋体" w:hint="eastAsia"/>
          <w:color w:val="000000"/>
          <w:sz w:val="21"/>
          <w:szCs w:val="21"/>
        </w:rPr>
        <w:t xml:space="preserve"> </w:t>
      </w:r>
    </w:p>
    <w:p w:rsidR="00000000" w:rsidRDefault="00A70FCD" w:rsidP="00A70FC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一、应付账款的核算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应付账款——企业以摊余成本计量的，因</w:t>
      </w:r>
      <w:r>
        <w:rPr>
          <w:rStyle w:val="font14zd2"/>
          <w:rFonts w:ascii="宋体" w:hAnsi="宋体" w:cs="宋体" w:hint="eastAsia"/>
        </w:rPr>
        <w:t>购买材料</w:t>
      </w:r>
      <w:r>
        <w:rPr>
          <w:rFonts w:ascii="宋体" w:hAnsi="宋体" w:cs="宋体" w:hint="eastAsia"/>
          <w:color w:val="000000"/>
          <w:sz w:val="21"/>
          <w:szCs w:val="21"/>
        </w:rPr>
        <w:t>、</w:t>
      </w:r>
      <w:r>
        <w:rPr>
          <w:rStyle w:val="font14zd2"/>
          <w:rFonts w:ascii="宋体" w:hAnsi="宋体" w:cs="宋体" w:hint="eastAsia"/>
        </w:rPr>
        <w:t>商品或接受服务供应</w:t>
      </w:r>
      <w:r>
        <w:rPr>
          <w:rFonts w:ascii="宋体" w:hAnsi="宋体" w:cs="宋体" w:hint="eastAsia"/>
          <w:color w:val="000000"/>
          <w:sz w:val="21"/>
          <w:szCs w:val="21"/>
        </w:rPr>
        <w:t>等日常经营活动应支付的款项。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发生应付账款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应付账款的入账金额</w:t>
      </w:r>
      <w:r>
        <w:rPr>
          <w:rFonts w:ascii="宋体" w:hAnsi="宋体" w:cs="宋体" w:hint="eastAsia"/>
          <w:color w:val="000000"/>
          <w:sz w:val="21"/>
          <w:szCs w:val="21"/>
        </w:rPr>
        <w:t>=</w:t>
      </w:r>
      <w:r>
        <w:rPr>
          <w:rFonts w:ascii="宋体" w:hAnsi="宋体" w:cs="宋体" w:hint="eastAsia"/>
          <w:color w:val="000000"/>
          <w:sz w:val="21"/>
          <w:szCs w:val="21"/>
        </w:rPr>
        <w:t>价款＋增值税＋销货方代垫的运杂费等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存在现金折扣时，应付账款的入账金额不扣除现金折扣。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偿还应付账款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现金折扣实际获得时，冲减财务费用：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转销应付账款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二、应付票据的核算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应付票据——企业以摊余成本计量的，购买材料、商品和接受服务供应等而开出、承兑的</w:t>
      </w:r>
      <w:r>
        <w:rPr>
          <w:rStyle w:val="font14zd2"/>
          <w:rFonts w:ascii="宋体" w:hAnsi="宋体" w:cs="宋体" w:hint="eastAsia"/>
        </w:rPr>
        <w:t>商业汇票</w:t>
      </w:r>
      <w:r>
        <w:rPr>
          <w:rFonts w:ascii="宋体" w:hAnsi="宋体" w:cs="宋体" w:hint="eastAsia"/>
          <w:color w:val="000000"/>
          <w:sz w:val="21"/>
          <w:szCs w:val="21"/>
        </w:rPr>
        <w:t>，包括</w:t>
      </w:r>
      <w:r>
        <w:rPr>
          <w:rFonts w:ascii="宋体" w:hAnsi="宋体" w:cs="宋体" w:hint="eastAsia"/>
          <w:color w:val="000000"/>
          <w:sz w:val="21"/>
          <w:szCs w:val="21"/>
        </w:rPr>
        <w:t>银行承兑汇票、财务公司承兑汇票、商业承兑汇票等。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开出、承兑商业汇票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偿付应付票据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转销应付票据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）应付</w:t>
      </w:r>
      <w:r>
        <w:rPr>
          <w:rStyle w:val="font14zd2"/>
          <w:rFonts w:ascii="宋体" w:hAnsi="宋体" w:cs="宋体" w:hint="eastAsia"/>
        </w:rPr>
        <w:t>商业承兑汇票</w:t>
      </w:r>
      <w:r>
        <w:rPr>
          <w:rFonts w:ascii="宋体" w:hAnsi="宋体" w:cs="宋体" w:hint="eastAsia"/>
          <w:color w:val="000000"/>
          <w:sz w:val="21"/>
          <w:szCs w:val="21"/>
        </w:rPr>
        <w:t>到期，企业无力支付票款。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）应付</w:t>
      </w:r>
      <w:r>
        <w:rPr>
          <w:rStyle w:val="font14zd2"/>
          <w:rFonts w:ascii="宋体" w:hAnsi="宋体" w:cs="宋体" w:hint="eastAsia"/>
        </w:rPr>
        <w:t>银行承兑汇票</w:t>
      </w:r>
      <w:r>
        <w:rPr>
          <w:rFonts w:ascii="宋体" w:hAnsi="宋体" w:cs="宋体" w:hint="eastAsia"/>
          <w:color w:val="000000"/>
          <w:sz w:val="21"/>
          <w:szCs w:val="21"/>
        </w:rPr>
        <w:t>到期，企业无力支付票款。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短期借款</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A70FCD" w:rsidP="00A70FC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贰　应交税费的核算</w:t>
      </w:r>
      <w:r>
        <w:rPr>
          <w:rFonts w:ascii="宋体" w:hAnsi="宋体" w:cs="宋体" w:hint="eastAsia"/>
          <w:color w:val="000000"/>
          <w:sz w:val="21"/>
          <w:szCs w:val="21"/>
        </w:rPr>
        <w:t xml:space="preserve"> </w:t>
      </w:r>
    </w:p>
    <w:p w:rsidR="00000000" w:rsidRDefault="00A70FCD" w:rsidP="00A70FC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一、应交税费核算的</w:t>
      </w:r>
      <w:r>
        <w:rPr>
          <w:rStyle w:val="a6"/>
          <w:rFonts w:ascii="宋体" w:hAnsi="宋体" w:cs="宋体" w:hint="eastAsia"/>
          <w:color w:val="000000"/>
          <w:sz w:val="21"/>
          <w:szCs w:val="21"/>
        </w:rPr>
        <w:t>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印花税、耕地占用税、车辆购置税、契税无须通过该科目核算。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95750" cy="1476375"/>
            <wp:effectExtent l="19050" t="0" r="0" b="0"/>
            <wp:docPr id="3" name="图片_x0020e87bddb2-8c92-423b-8251-e64ee2d07db8" descr="94aa5f67-9426-45c8-87c4-cd574fcdd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87bddb2-8c92-423b-8251-e64ee2d07db8" descr="94aa5f67-9426-45c8-87c4-cd574fcdd235"/>
                    <pic:cNvPicPr>
                      <a:picLocks noChangeAspect="1" noChangeArrowheads="1"/>
                    </pic:cNvPicPr>
                  </pic:nvPicPr>
                  <pic:blipFill>
                    <a:blip r:embed="rId8"/>
                    <a:srcRect/>
                    <a:stretch>
                      <a:fillRect/>
                    </a:stretch>
                  </pic:blipFill>
                  <pic:spPr bwMode="auto">
                    <a:xfrm>
                      <a:off x="0" y="0"/>
                      <a:ext cx="4095750" cy="1476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一般纳税人的账务处理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 xml:space="preserve"> </w:t>
      </w:r>
      <w:r>
        <w:rPr>
          <w:rFonts w:ascii="宋体" w:hAnsi="宋体" w:cs="宋体"/>
          <w:b/>
          <w:bCs/>
          <w:noProof/>
          <w:color w:val="A50021"/>
          <w:sz w:val="21"/>
          <w:szCs w:val="21"/>
        </w:rPr>
        <w:drawing>
          <wp:inline distT="0" distB="0" distL="0" distR="0">
            <wp:extent cx="4505325" cy="2019300"/>
            <wp:effectExtent l="19050" t="0" r="0" b="0"/>
            <wp:docPr id="4" name="图片_x0020d782daf2-40e6-4761-ac1d-7e4f7bbe31a8" descr="6e0e28ed-5777-4445-a364-ea5ff538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782daf2-40e6-4761-ac1d-7e4f7bbe31a8" descr="6e0e28ed-5777-4445-a364-ea5ff5389979"/>
                    <pic:cNvPicPr>
                      <a:picLocks noChangeAspect="1" noChangeArrowheads="1"/>
                    </pic:cNvPicPr>
                  </pic:nvPicPr>
                  <pic:blipFill>
                    <a:blip r:embed="rId9"/>
                    <a:srcRect/>
                    <a:stretch>
                      <a:fillRect/>
                    </a:stretch>
                  </pic:blipFill>
                  <pic:spPr bwMode="auto">
                    <a:xfrm>
                      <a:off x="0" y="0"/>
                      <a:ext cx="4505325" cy="2019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应未预留金待（代）简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86100" cy="2476500"/>
            <wp:effectExtent l="19050" t="0" r="0" b="0"/>
            <wp:docPr id="5" name="图片_x0020f44293aa-1c66-4644-91ac-a15d2ea475a4" descr="6d963b9e-3102-4756-b503-7a4fe5b4b5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44293aa-1c66-4644-91ac-a15d2ea475a4" descr="6d963b9e-3102-4756-b503-7a4fe5b4b5bf"/>
                    <pic:cNvPicPr>
                      <a:picLocks noChangeAspect="1" noChangeArrowheads="1"/>
                    </pic:cNvPicPr>
                  </pic:nvPicPr>
                  <pic:blipFill>
                    <a:blip r:embed="rId10"/>
                    <a:srcRect/>
                    <a:stretch>
                      <a:fillRect/>
                    </a:stretch>
                  </pic:blipFill>
                  <pic:spPr bwMode="auto">
                    <a:xfrm>
                      <a:off x="0" y="0"/>
                      <a:ext cx="3086100" cy="2476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多选题】</w:t>
      </w:r>
      <w:r>
        <w:rPr>
          <w:rStyle w:val="fontkaiti1"/>
          <w:rFonts w:cs="宋体" w:hint="default"/>
          <w:color w:val="000000"/>
        </w:rPr>
        <w:t>一般纳税人核算的应缴增值税，应在</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的会计科目下设置的明细科目有（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待转销项税额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转出未交增值税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『答案解析』一般纳税人的应缴增值税，应在</w:t>
      </w:r>
      <w:r>
        <w:rPr>
          <w:rStyle w:val="fontkaiti1"/>
          <w:rFonts w:cs="宋体" w:hint="default"/>
          <w:color w:val="000000"/>
        </w:rPr>
        <w:t>“</w:t>
      </w:r>
      <w:r>
        <w:rPr>
          <w:rStyle w:val="fontkaiti1"/>
          <w:rFonts w:cs="宋体" w:hint="default"/>
          <w:color w:val="000000"/>
        </w:rPr>
        <w:t>应交</w:t>
      </w:r>
      <w:r>
        <w:rPr>
          <w:rStyle w:val="fontkaiti1"/>
          <w:rFonts w:cs="宋体" w:hint="default"/>
          <w:color w:val="000000"/>
        </w:rPr>
        <w:t>税费</w:t>
      </w:r>
      <w:r>
        <w:rPr>
          <w:rStyle w:val="fontkaiti1"/>
          <w:rFonts w:cs="宋体" w:hint="default"/>
          <w:color w:val="000000"/>
        </w:rPr>
        <w:t>”</w:t>
      </w:r>
      <w:r>
        <w:rPr>
          <w:rStyle w:val="fontkaiti1"/>
          <w:rFonts w:cs="宋体" w:hint="default"/>
          <w:color w:val="000000"/>
        </w:rPr>
        <w:t>的会计科目下设置</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未交增值税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预交增值税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待抵扣进项税额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待认证进项税额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待转销项税额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增值税留抵税额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简易计税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转让金融商品应交增值税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代扣代交增值税</w:t>
      </w:r>
      <w:r>
        <w:rPr>
          <w:rStyle w:val="fontkaiti1"/>
          <w:rFonts w:cs="宋体" w:hint="default"/>
          <w:color w:val="000000"/>
        </w:rPr>
        <w:t>”10</w:t>
      </w:r>
      <w:r>
        <w:rPr>
          <w:rStyle w:val="fontkaiti1"/>
          <w:rFonts w:cs="宋体" w:hint="default"/>
          <w:color w:val="000000"/>
        </w:rPr>
        <w:t>个明细科目进行核算；所以选项</w:t>
      </w:r>
      <w:r>
        <w:rPr>
          <w:rStyle w:val="fontkaiti1"/>
          <w:rFonts w:cs="宋体" w:hint="default"/>
          <w:color w:val="000000"/>
        </w:rPr>
        <w:t>ACD</w:t>
      </w:r>
      <w:r>
        <w:rPr>
          <w:rStyle w:val="fontkaiti1"/>
          <w:rFonts w:cs="宋体" w:hint="default"/>
          <w:color w:val="000000"/>
        </w:rPr>
        <w:t>是正确的。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）一般购销业务的账务处理。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①采购业务的核算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企业接受投资、捐赠、抵偿债务以及非货币性资产交换的，按取得的符合规定的增值税扣税凭证上</w:t>
      </w:r>
      <w:r>
        <w:rPr>
          <w:rFonts w:ascii="宋体" w:hAnsi="宋体" w:cs="宋体" w:hint="eastAsia"/>
          <w:color w:val="000000"/>
          <w:sz w:val="21"/>
          <w:szCs w:val="21"/>
        </w:rPr>
        <w:t>注明的增值税额，借记“应交税费——应交增值税（进项税额）”科目。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②销售业务的核算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采用简易计税方法计算的应纳增值税额，应贷记“应交税费——简易计税”科目。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会计确认收入或利得的时点早于增值税纳税义务发生时点的：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应交税费——待转销项税额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实际发生纳税义务时：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借：应交税费——待转销项税额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贷：应交税费——应交增值税（销项税额）等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企业确认收入或利得的时点早于按照增值税制度确认增值税纳税义务发生时点的，应将相关销项税额计入（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『答案解析』按照国家统一的会计制度确认收入或利得的时点早于按照增值税制度确认增值税纳税义务发生时点的，应将相关销项税额记入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待转销项税额</w:t>
      </w:r>
      <w:r>
        <w:rPr>
          <w:rStyle w:val="fontkaiti1"/>
          <w:rFonts w:cs="宋体" w:hint="default"/>
          <w:color w:val="000000"/>
        </w:rPr>
        <w:t>”</w:t>
      </w:r>
      <w:r>
        <w:rPr>
          <w:rStyle w:val="fontkaiti1"/>
          <w:rFonts w:cs="宋体" w:hint="default"/>
          <w:color w:val="000000"/>
        </w:rPr>
        <w:t>科目，待</w:t>
      </w:r>
      <w:r>
        <w:rPr>
          <w:rStyle w:val="fontkaiti1"/>
          <w:rFonts w:cs="宋体" w:hint="default"/>
          <w:color w:val="000000"/>
        </w:rPr>
        <w:t>实际发生纳税义务时再转入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fontkaiti1"/>
          <w:rFonts w:cs="宋体" w:hint="default"/>
          <w:color w:val="000000"/>
        </w:rPr>
        <w:t>或</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简易计税</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）购入免税农产品的账务处理。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借：原材料等（</w:t>
      </w:r>
      <w:r>
        <w:rPr>
          <w:rStyle w:val="font14zd2"/>
          <w:rFonts w:ascii="宋体" w:hAnsi="宋体" w:cs="宋体" w:hint="eastAsia"/>
        </w:rPr>
        <w:t>购买价款－购买价款×扣除率＋其他费用等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甲食品加工厂系增值税一般纳税人，从乙农业开发基地购进一批玉米全部用于加工生产增值税税率为</w:t>
      </w:r>
      <w:r>
        <w:rPr>
          <w:rStyle w:val="fontkaiti1"/>
          <w:rFonts w:cs="宋体" w:hint="default"/>
          <w:color w:val="000000"/>
        </w:rPr>
        <w:t>13</w:t>
      </w:r>
      <w:r>
        <w:rPr>
          <w:rStyle w:val="fontkaiti1"/>
          <w:rFonts w:cs="宋体" w:hint="default"/>
          <w:color w:val="000000"/>
        </w:rPr>
        <w:t>％的食品，适用的扣除率为</w:t>
      </w:r>
      <w:r>
        <w:rPr>
          <w:rStyle w:val="fontkaiti1"/>
          <w:rFonts w:cs="宋体" w:hint="default"/>
          <w:color w:val="000000"/>
        </w:rPr>
        <w:t>10</w:t>
      </w:r>
      <w:r>
        <w:rPr>
          <w:rStyle w:val="fontkaiti1"/>
          <w:rFonts w:cs="宋体" w:hint="default"/>
          <w:color w:val="000000"/>
        </w:rPr>
        <w:t>％，支付货款为</w:t>
      </w:r>
      <w:r>
        <w:rPr>
          <w:rStyle w:val="fontkaiti1"/>
          <w:rFonts w:cs="宋体" w:hint="default"/>
          <w:color w:val="000000"/>
        </w:rPr>
        <w:t>11 000</w:t>
      </w:r>
      <w:r>
        <w:rPr>
          <w:rStyle w:val="fontkaiti1"/>
          <w:rFonts w:cs="宋体" w:hint="default"/>
          <w:color w:val="000000"/>
        </w:rPr>
        <w:t>元，并支付不含税运费</w:t>
      </w:r>
      <w:r>
        <w:rPr>
          <w:rStyle w:val="fontkaiti1"/>
          <w:rFonts w:cs="宋体" w:hint="default"/>
          <w:color w:val="000000"/>
        </w:rPr>
        <w:t>1 300</w:t>
      </w:r>
      <w:r>
        <w:rPr>
          <w:rStyle w:val="fontkaiti1"/>
          <w:rFonts w:cs="宋体" w:hint="default"/>
          <w:color w:val="000000"/>
        </w:rPr>
        <w:t>元（已取得增值税专用发票，税率为</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该批玉米已验收入库。不考虑其他因素，则该批玉米的入账金额为（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A.11 200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B.12 417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C.9 900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D.12 300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『答案解析』该批玉米的入账金额＝</w:t>
      </w:r>
      <w:r>
        <w:rPr>
          <w:rStyle w:val="fontkaiti1"/>
          <w:rFonts w:cs="宋体" w:hint="default"/>
          <w:color w:val="000000"/>
        </w:rPr>
        <w:t>11 000</w:t>
      </w:r>
      <w:r>
        <w:rPr>
          <w:rStyle w:val="fontkaiti1"/>
          <w:rFonts w:cs="宋体" w:hint="default"/>
          <w:color w:val="000000"/>
        </w:rPr>
        <w:t>－</w:t>
      </w:r>
      <w:r>
        <w:rPr>
          <w:rStyle w:val="fontkaiti1"/>
          <w:rFonts w:cs="宋体" w:hint="default"/>
          <w:color w:val="000000"/>
        </w:rPr>
        <w:t>11 000×10</w:t>
      </w:r>
      <w:r>
        <w:rPr>
          <w:rStyle w:val="fontkaiti1"/>
          <w:rFonts w:cs="宋体" w:hint="default"/>
          <w:color w:val="000000"/>
        </w:rPr>
        <w:t>％＋</w:t>
      </w:r>
      <w:r>
        <w:rPr>
          <w:rStyle w:val="fontkaiti1"/>
          <w:rFonts w:cs="宋体" w:hint="default"/>
          <w:color w:val="000000"/>
        </w:rPr>
        <w:t>1 300</w:t>
      </w:r>
      <w:r>
        <w:rPr>
          <w:rStyle w:val="fontkaiti1"/>
          <w:rFonts w:cs="宋体" w:hint="default"/>
          <w:color w:val="000000"/>
        </w:rPr>
        <w:t>＝</w:t>
      </w:r>
      <w:r>
        <w:rPr>
          <w:rStyle w:val="fontkaiti1"/>
          <w:rFonts w:cs="宋体" w:hint="default"/>
          <w:color w:val="000000"/>
        </w:rPr>
        <w:t>11 200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）购进后退回或折让的账务处理。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34"/>
        <w:gridCol w:w="6576"/>
      </w:tblGrid>
      <w:tr w:rsidR="00000000" w:rsidTr="00A70FC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处理原则</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购进后尚未入账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退还扣税凭证，无须进行会计处理</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购进后已经入账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如发票联和抵扣联无法退还，收到红字专用发票</w:t>
            </w:r>
            <w:r>
              <w:rPr>
                <w:rFonts w:ascii="宋体" w:hAnsi="宋体" w:cs="宋体" w:hint="eastAsia"/>
                <w:color w:val="000000"/>
                <w:sz w:val="21"/>
                <w:szCs w:val="21"/>
              </w:rPr>
              <w:br/>
            </w:r>
            <w:r>
              <w:rPr>
                <w:rFonts w:ascii="宋体" w:hAnsi="宋体" w:cs="宋体" w:hint="eastAsia"/>
                <w:color w:val="000000"/>
                <w:sz w:val="21"/>
                <w:szCs w:val="21"/>
              </w:rPr>
              <w:t>时，贷记“应交税费</w:t>
            </w:r>
            <w:r>
              <w:rPr>
                <w:rFonts w:ascii="宋体" w:hAnsi="宋体" w:cs="宋体" w:hint="eastAsia"/>
                <w:color w:val="000000"/>
                <w:sz w:val="21"/>
                <w:szCs w:val="21"/>
              </w:rPr>
              <w:t>—应交增值税（进项税额）”</w:t>
            </w: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）购入时即能认定其进项税额不得抵扣的账务处理。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企业购进货物、服务、无形资产或不动产，</w:t>
      </w:r>
      <w:r>
        <w:rPr>
          <w:rStyle w:val="font14zd2"/>
          <w:rFonts w:ascii="宋体" w:hAnsi="宋体" w:cs="宋体" w:hint="eastAsia"/>
        </w:rPr>
        <w:t>用于简易计税方法计税项目</w:t>
      </w:r>
      <w:r>
        <w:rPr>
          <w:rFonts w:ascii="宋体" w:hAnsi="宋体" w:cs="宋体" w:hint="eastAsia"/>
          <w:color w:val="000000"/>
          <w:sz w:val="21"/>
          <w:szCs w:val="21"/>
        </w:rPr>
        <w:t>、</w:t>
      </w:r>
      <w:r>
        <w:rPr>
          <w:rStyle w:val="font14zd2"/>
          <w:rFonts w:ascii="宋体" w:hAnsi="宋体" w:cs="宋体" w:hint="eastAsia"/>
        </w:rPr>
        <w:t>免征增值税项目</w:t>
      </w:r>
      <w:r>
        <w:rPr>
          <w:rFonts w:ascii="宋体" w:hAnsi="宋体" w:cs="宋体" w:hint="eastAsia"/>
          <w:color w:val="000000"/>
          <w:sz w:val="21"/>
          <w:szCs w:val="21"/>
        </w:rPr>
        <w:t>、</w:t>
      </w:r>
      <w:r>
        <w:rPr>
          <w:rStyle w:val="font14zd2"/>
          <w:rFonts w:ascii="宋体" w:hAnsi="宋体" w:cs="宋体" w:hint="eastAsia"/>
        </w:rPr>
        <w:t>集体福利或个人消费等</w:t>
      </w:r>
      <w:r>
        <w:rPr>
          <w:rFonts w:ascii="宋体" w:hAnsi="宋体" w:cs="宋体" w:hint="eastAsia"/>
          <w:color w:val="000000"/>
          <w:sz w:val="21"/>
          <w:szCs w:val="21"/>
        </w:rPr>
        <w:t>，以及直接用于“不得抵扣非应税交易”的，其进项税额按规定不得从销项税额中抵扣的：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取得增值税专用发票时，应全额借记相关成本费用或资产科目；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先记入“进项税额”专栏，再按规定转出，贷记“应交税费——应交增值税（进项税额转出）”科目。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）进项税额抵扣情况发生改变的账务处理。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887"/>
        <w:gridCol w:w="3923"/>
      </w:tblGrid>
      <w:tr w:rsidR="00000000" w:rsidTr="00A70FCD">
        <w:trPr>
          <w:cantSplit/>
          <w:trHeight w:val="300"/>
          <w:tblHeader/>
          <w:jc w:val="center"/>
        </w:trPr>
        <w:tc>
          <w:tcPr>
            <w:tcW w:w="695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552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处理原则</w:t>
            </w:r>
          </w:p>
        </w:tc>
      </w:tr>
      <w:tr w:rsidR="00000000" w:rsidTr="00A70FCD">
        <w:trPr>
          <w:cantSplit/>
          <w:trHeight w:val="300"/>
          <w:jc w:val="center"/>
        </w:trPr>
        <w:tc>
          <w:tcPr>
            <w:tcW w:w="69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因发生</w:t>
            </w:r>
            <w:r>
              <w:rPr>
                <w:rStyle w:val="font14zd3"/>
                <w:rFonts w:ascii="宋体" w:hAnsi="宋体" w:cs="宋体" w:hint="eastAsia"/>
              </w:rPr>
              <w:t>非正常损失或改变用途等</w:t>
            </w:r>
            <w:r>
              <w:rPr>
                <w:rFonts w:ascii="宋体" w:hAnsi="宋体" w:cs="宋体" w:hint="eastAsia"/>
                <w:color w:val="000000"/>
                <w:sz w:val="21"/>
                <w:szCs w:val="21"/>
              </w:rPr>
              <w:t>，原已计入进项税额、待抵扣进项税额，但按规定不得从销项税额中抵扣的</w:t>
            </w:r>
          </w:p>
        </w:tc>
        <w:tc>
          <w:tcPr>
            <w:tcW w:w="55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借：待处理财产损溢、应付职工薪酬等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应交税费——应交增值税（进项税额转出）等</w:t>
            </w:r>
          </w:p>
        </w:tc>
      </w:tr>
      <w:tr w:rsidR="00000000" w:rsidTr="00A70FCD">
        <w:trPr>
          <w:cantSplit/>
          <w:trHeight w:val="300"/>
          <w:jc w:val="center"/>
        </w:trPr>
        <w:tc>
          <w:tcPr>
            <w:tcW w:w="69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因取得的增值税专用发票被列入异常凭证范围，或者被税务机关认定为接受虚开的</w:t>
            </w:r>
          </w:p>
        </w:tc>
        <w:tc>
          <w:tcPr>
            <w:tcW w:w="55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按税务机关通知要求，需要作进项税额转出处理</w:t>
            </w: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甲公司（增值税一般纳税人）购入一批材料，增值税专用发票上注明的增值税税额为</w:t>
      </w:r>
      <w:r>
        <w:rPr>
          <w:rFonts w:ascii="宋体" w:hAnsi="宋体" w:cs="宋体" w:hint="eastAsia"/>
          <w:color w:val="000000"/>
          <w:sz w:val="21"/>
          <w:szCs w:val="21"/>
        </w:rPr>
        <w:t>15.6</w:t>
      </w:r>
      <w:r>
        <w:rPr>
          <w:rFonts w:ascii="宋体" w:hAnsi="宋体" w:cs="宋体" w:hint="eastAsia"/>
          <w:color w:val="000000"/>
          <w:sz w:val="21"/>
          <w:szCs w:val="21"/>
        </w:rPr>
        <w:t>万元，材料价款为</w:t>
      </w:r>
      <w:r>
        <w:rPr>
          <w:rFonts w:ascii="宋体" w:hAnsi="宋体" w:cs="宋体" w:hint="eastAsia"/>
          <w:color w:val="000000"/>
          <w:sz w:val="21"/>
          <w:szCs w:val="21"/>
        </w:rPr>
        <w:t>120</w:t>
      </w:r>
      <w:r>
        <w:rPr>
          <w:rFonts w:ascii="宋体" w:hAnsi="宋体" w:cs="宋体" w:hint="eastAsia"/>
          <w:color w:val="000000"/>
          <w:sz w:val="21"/>
          <w:szCs w:val="21"/>
        </w:rPr>
        <w:t>万元。材料已入库，货款已经支付（假设该企业材料</w:t>
      </w:r>
      <w:r>
        <w:rPr>
          <w:rFonts w:ascii="宋体" w:hAnsi="宋体" w:cs="宋体" w:hint="eastAsia"/>
          <w:color w:val="000000"/>
          <w:sz w:val="21"/>
          <w:szCs w:val="21"/>
        </w:rPr>
        <w:t>采用实际成本进行核算）。材料入库后，该公司将该批材料用于职工集体福利项目。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材料入库：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应交税费——应交增值税（进项税额）　</w:t>
      </w:r>
      <w:r>
        <w:rPr>
          <w:rFonts w:ascii="宋体" w:hAnsi="宋体" w:cs="宋体" w:hint="eastAsia"/>
          <w:color w:val="000000"/>
          <w:sz w:val="21"/>
          <w:szCs w:val="21"/>
        </w:rPr>
        <w:t xml:space="preserve">15.6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135.6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职工福利领用材料：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借：应付职工薪酬——非货币性福</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135.6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贷：应交税费——应交增值税（进项税额转出）　</w:t>
      </w:r>
      <w:r>
        <w:rPr>
          <w:rFonts w:ascii="宋体" w:hAnsi="宋体" w:cs="宋体" w:hint="eastAsia"/>
          <w:color w:val="000000"/>
          <w:sz w:val="21"/>
          <w:szCs w:val="21"/>
        </w:rPr>
        <w:t xml:space="preserve">15.6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）视同应税交易的账务处理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视同应税交易需要交纳增值税的事项主要有：单位和个体工商户将</w:t>
      </w:r>
      <w:r>
        <w:rPr>
          <w:rStyle w:val="font14zd2"/>
          <w:rFonts w:ascii="宋体" w:hAnsi="宋体" w:cs="宋体" w:hint="eastAsia"/>
        </w:rPr>
        <w:t>自产或委托加工的货物</w:t>
      </w:r>
      <w:r>
        <w:rPr>
          <w:rFonts w:ascii="宋体" w:hAnsi="宋体" w:cs="宋体" w:hint="eastAsia"/>
          <w:color w:val="000000"/>
          <w:sz w:val="21"/>
          <w:szCs w:val="21"/>
        </w:rPr>
        <w:t>用于</w:t>
      </w:r>
      <w:r>
        <w:rPr>
          <w:rStyle w:val="font14zd2"/>
          <w:rFonts w:ascii="宋体" w:hAnsi="宋体" w:cs="宋体" w:hint="eastAsia"/>
        </w:rPr>
        <w:t>集体福利或个人消费</w:t>
      </w:r>
      <w:r>
        <w:rPr>
          <w:rFonts w:ascii="宋体" w:hAnsi="宋体" w:cs="宋体" w:hint="eastAsia"/>
          <w:color w:val="000000"/>
          <w:sz w:val="21"/>
          <w:szCs w:val="21"/>
        </w:rPr>
        <w:t>、单位和个体工商户</w:t>
      </w:r>
      <w:r>
        <w:rPr>
          <w:rStyle w:val="font14zd2"/>
          <w:rFonts w:ascii="宋体" w:hAnsi="宋体" w:cs="宋体" w:hint="eastAsia"/>
        </w:rPr>
        <w:t>无偿转让</w:t>
      </w:r>
      <w:r>
        <w:rPr>
          <w:rFonts w:ascii="宋体" w:hAnsi="宋体" w:cs="宋体" w:hint="eastAsia"/>
          <w:color w:val="000000"/>
          <w:sz w:val="21"/>
          <w:szCs w:val="21"/>
        </w:rPr>
        <w:t>货物、单位和个人</w:t>
      </w:r>
      <w:r>
        <w:rPr>
          <w:rStyle w:val="font14zd2"/>
          <w:rFonts w:ascii="宋体" w:hAnsi="宋体" w:cs="宋体" w:hint="eastAsia"/>
        </w:rPr>
        <w:t>无偿转让</w:t>
      </w:r>
      <w:r>
        <w:rPr>
          <w:rFonts w:ascii="宋体" w:hAnsi="宋体" w:cs="宋体" w:hint="eastAsia"/>
          <w:color w:val="000000"/>
          <w:sz w:val="21"/>
          <w:szCs w:val="21"/>
        </w:rPr>
        <w:t>无形资产、不动产或者金融商品等。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贷：应交税费——应交增值税（销项税额）等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一般纳税人出口退税、差额征税等账务处理、小规模纳税人的账务处理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）出口退税的账务处理。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①实行“免、抵、退”办法的一般纳税人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25"/>
        <w:gridCol w:w="7485"/>
      </w:tblGrid>
      <w:tr w:rsidR="00000000" w:rsidTr="00A70FCD">
        <w:trPr>
          <w:cantSplit/>
          <w:trHeight w:val="300"/>
          <w:jc w:val="center"/>
        </w:trPr>
        <w:tc>
          <w:tcPr>
            <w:tcW w:w="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免</w:t>
            </w: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出口货物不用交销项税</w:t>
            </w:r>
          </w:p>
        </w:tc>
      </w:tr>
      <w:tr w:rsidR="00000000" w:rsidTr="00A70FCD">
        <w:trPr>
          <w:cantSplit/>
          <w:trHeight w:val="300"/>
          <w:jc w:val="center"/>
        </w:trPr>
        <w:tc>
          <w:tcPr>
            <w:tcW w:w="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抵</w:t>
            </w: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出口货物对应的可退进项税抵减</w:t>
            </w:r>
            <w:r>
              <w:rPr>
                <w:rFonts w:ascii="宋体" w:hAnsi="宋体" w:cs="宋体" w:hint="eastAsia"/>
                <w:color w:val="000000"/>
                <w:sz w:val="21"/>
                <w:szCs w:val="21"/>
              </w:rPr>
              <w:t>内销货物应缴的增值税</w:t>
            </w:r>
          </w:p>
        </w:tc>
      </w:tr>
      <w:tr w:rsidR="00000000" w:rsidTr="00A70FCD">
        <w:trPr>
          <w:cantSplit/>
          <w:trHeight w:val="300"/>
          <w:jc w:val="center"/>
        </w:trPr>
        <w:tc>
          <w:tcPr>
            <w:tcW w:w="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退</w:t>
            </w: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应退给企业的进项税</w:t>
            </w: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甲公司系增值税一般纳税人，出口退税适用“免、抵、退”方法。甲公司</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月出口自产产品不含税价款为</w:t>
      </w:r>
      <w:r>
        <w:rPr>
          <w:rFonts w:ascii="宋体" w:hAnsi="宋体" w:cs="宋体" w:hint="eastAsia"/>
          <w:color w:val="000000"/>
          <w:sz w:val="21"/>
          <w:szCs w:val="21"/>
        </w:rPr>
        <w:t>500</w:t>
      </w:r>
      <w:r>
        <w:rPr>
          <w:rFonts w:ascii="宋体" w:hAnsi="宋体" w:cs="宋体" w:hint="eastAsia"/>
          <w:color w:val="000000"/>
          <w:sz w:val="21"/>
          <w:szCs w:val="21"/>
        </w:rPr>
        <w:t>万元（增值税税率为</w:t>
      </w:r>
      <w:r>
        <w:rPr>
          <w:rFonts w:ascii="宋体" w:hAnsi="宋体" w:cs="宋体" w:hint="eastAsia"/>
          <w:color w:val="000000"/>
          <w:sz w:val="21"/>
          <w:szCs w:val="21"/>
        </w:rPr>
        <w:t>13</w:t>
      </w:r>
      <w:r>
        <w:rPr>
          <w:rFonts w:ascii="宋体" w:hAnsi="宋体" w:cs="宋体" w:hint="eastAsia"/>
          <w:color w:val="000000"/>
          <w:sz w:val="21"/>
          <w:szCs w:val="21"/>
        </w:rPr>
        <w:t>％，退税率为</w:t>
      </w:r>
      <w:r>
        <w:rPr>
          <w:rFonts w:ascii="宋体" w:hAnsi="宋体" w:cs="宋体" w:hint="eastAsia"/>
          <w:color w:val="000000"/>
          <w:sz w:val="21"/>
          <w:szCs w:val="21"/>
        </w:rPr>
        <w:t>10</w:t>
      </w:r>
      <w:r>
        <w:rPr>
          <w:rFonts w:ascii="宋体" w:hAnsi="宋体" w:cs="宋体" w:hint="eastAsia"/>
          <w:color w:val="000000"/>
          <w:sz w:val="21"/>
          <w:szCs w:val="21"/>
        </w:rPr>
        <w:t>％）。同期采购原材料取得增值税专用发票上注明的增值税税额为</w:t>
      </w:r>
      <w:r>
        <w:rPr>
          <w:rFonts w:ascii="宋体" w:hAnsi="宋体" w:cs="宋体" w:hint="eastAsia"/>
          <w:color w:val="000000"/>
          <w:sz w:val="21"/>
          <w:szCs w:val="21"/>
        </w:rPr>
        <w:t>30</w:t>
      </w:r>
      <w:r>
        <w:rPr>
          <w:rFonts w:ascii="宋体" w:hAnsi="宋体" w:cs="宋体" w:hint="eastAsia"/>
          <w:color w:val="000000"/>
          <w:sz w:val="21"/>
          <w:szCs w:val="21"/>
        </w:rPr>
        <w:t>万元。不考虑其他因素。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当期不得免征和抵扣税额＝</w:t>
      </w:r>
      <w:r>
        <w:rPr>
          <w:rFonts w:ascii="宋体" w:hAnsi="宋体" w:cs="宋体" w:hint="eastAsia"/>
          <w:color w:val="000000"/>
          <w:sz w:val="21"/>
          <w:szCs w:val="21"/>
        </w:rPr>
        <w:t>500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15 </w:t>
      </w:r>
      <w:r>
        <w:rPr>
          <w:rFonts w:ascii="宋体" w:hAnsi="宋体" w:cs="宋体" w:hint="eastAsia"/>
          <w:color w:val="000000"/>
          <w:sz w:val="21"/>
          <w:szCs w:val="21"/>
        </w:rPr>
        <w:br/>
      </w:r>
      <w:r>
        <w:rPr>
          <w:rFonts w:ascii="宋体" w:hAnsi="宋体" w:cs="宋体"/>
          <w:noProof/>
          <w:color w:val="000000"/>
          <w:sz w:val="21"/>
          <w:szCs w:val="21"/>
        </w:rPr>
        <w:drawing>
          <wp:inline distT="0" distB="0" distL="0" distR="0">
            <wp:extent cx="4467225" cy="1295400"/>
            <wp:effectExtent l="19050" t="0" r="9525" b="0"/>
            <wp:docPr id="6" name="图片_x0020000128bc-1624-4911-9989-75bf2abb415e" descr="157c12ad-ef49-47bf-a380-c3f5b2a5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00128bc-1624-4911-9989-75bf2abb415e" descr="157c12ad-ef49-47bf-a380-c3f5b2a57003"/>
                    <pic:cNvPicPr>
                      <a:picLocks noChangeAspect="1" noChangeArrowheads="1"/>
                    </pic:cNvPicPr>
                  </pic:nvPicPr>
                  <pic:blipFill>
                    <a:blip r:embed="rId11"/>
                    <a:srcRect/>
                    <a:stretch>
                      <a:fillRect/>
                    </a:stretch>
                  </pic:blipFill>
                  <pic:spPr bwMode="auto">
                    <a:xfrm>
                      <a:off x="0" y="0"/>
                      <a:ext cx="4467225" cy="1295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48000" cy="514350"/>
            <wp:effectExtent l="19050" t="0" r="0" b="0"/>
            <wp:docPr id="7" name="图片_x0020482ef30b-7c2e-49e1-a26a-437a74c74ff6" descr="69b59bbf-6211-4b51-b6f6-3d6fedd36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82ef30b-7c2e-49e1-a26a-437a74c74ff6" descr="69b59bbf-6211-4b51-b6f6-3d6fedd36c05"/>
                    <pic:cNvPicPr>
                      <a:picLocks noChangeAspect="1" noChangeArrowheads="1"/>
                    </pic:cNvPicPr>
                  </pic:nvPicPr>
                  <pic:blipFill>
                    <a:blip r:embed="rId12"/>
                    <a:srcRect/>
                    <a:stretch>
                      <a:fillRect/>
                    </a:stretch>
                  </pic:blipFill>
                  <pic:spPr bwMode="auto">
                    <a:xfrm>
                      <a:off x="0" y="0"/>
                      <a:ext cx="3048000" cy="514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借：应收出口退税</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贷：应交税费——应交增值税（出口退税）　</w:t>
      </w:r>
      <w:r>
        <w:rPr>
          <w:rFonts w:ascii="宋体" w:hAnsi="宋体" w:cs="宋体" w:hint="eastAsia"/>
          <w:color w:val="000000"/>
          <w:sz w:val="21"/>
          <w:szCs w:val="21"/>
        </w:rPr>
        <w:t xml:space="preserve">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实际收到退税款时：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贷：应收出口退税</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62450" cy="723900"/>
            <wp:effectExtent l="19050" t="0" r="0" b="0"/>
            <wp:docPr id="8" name="图片_x0020253fcee2-88c7-43dc-be37-d8352698747d" descr="71676cfe-551b-4368-b680-671d47077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53fcee2-88c7-43dc-be37-d8352698747d" descr="71676cfe-551b-4368-b680-671d47077ebc"/>
                    <pic:cNvPicPr>
                      <a:picLocks noChangeAspect="1" noChangeArrowheads="1"/>
                    </pic:cNvPicPr>
                  </pic:nvPicPr>
                  <pic:blipFill>
                    <a:blip r:embed="rId13"/>
                    <a:srcRect/>
                    <a:stretch>
                      <a:fillRect/>
                    </a:stretch>
                  </pic:blipFill>
                  <pic:spPr bwMode="auto">
                    <a:xfrm>
                      <a:off x="0" y="0"/>
                      <a:ext cx="4362450" cy="723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借：应交税费——应交增值税（出口抵减内销产品应纳税额）　</w:t>
      </w:r>
      <w:r>
        <w:rPr>
          <w:rFonts w:ascii="宋体" w:hAnsi="宋体" w:cs="宋体" w:hint="eastAsia"/>
          <w:color w:val="000000"/>
          <w:sz w:val="21"/>
          <w:szCs w:val="21"/>
        </w:rPr>
        <w:t xml:space="preserve">35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35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72"/>
        <w:gridCol w:w="7438"/>
      </w:tblGrid>
      <w:tr w:rsidR="00000000" w:rsidTr="00A70FCD">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免、抵、退流程</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不得免征和抵扣税额</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当期免抵退税</w:t>
            </w:r>
            <w:r>
              <w:rPr>
                <w:rFonts w:ascii="宋体" w:hAnsi="宋体" w:cs="宋体" w:hint="eastAsia"/>
                <w:color w:val="000000"/>
                <w:sz w:val="21"/>
                <w:szCs w:val="21"/>
              </w:rPr>
              <w:t>额和期末留抵税额</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比较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选小</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免抵税额</w:t>
            </w: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甲公司系增值税一般纳税人，出口退税适用</w:t>
      </w:r>
      <w:r>
        <w:rPr>
          <w:rStyle w:val="fontkaiti1"/>
          <w:rFonts w:cs="宋体" w:hint="default"/>
          <w:color w:val="000000"/>
        </w:rPr>
        <w:t>“</w:t>
      </w:r>
      <w:r>
        <w:rPr>
          <w:rStyle w:val="fontkaiti1"/>
          <w:rFonts w:cs="宋体" w:hint="default"/>
          <w:color w:val="000000"/>
        </w:rPr>
        <w:t>免、抵、退</w:t>
      </w:r>
      <w:r>
        <w:rPr>
          <w:rStyle w:val="fontkaiti1"/>
          <w:rFonts w:cs="宋体" w:hint="default"/>
          <w:color w:val="000000"/>
        </w:rPr>
        <w:t>”</w:t>
      </w:r>
      <w:r>
        <w:rPr>
          <w:rStyle w:val="fontkaiti1"/>
          <w:rFonts w:cs="宋体" w:hint="default"/>
          <w:color w:val="000000"/>
        </w:rPr>
        <w:t>方法。甲公司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月出口自产产品不含税价款为</w:t>
      </w:r>
      <w:r>
        <w:rPr>
          <w:rStyle w:val="fontkaiti1"/>
          <w:rFonts w:cs="宋体" w:hint="default"/>
          <w:color w:val="000000"/>
        </w:rPr>
        <w:t>500</w:t>
      </w:r>
      <w:r>
        <w:rPr>
          <w:rStyle w:val="fontkaiti1"/>
          <w:rFonts w:cs="宋体" w:hint="default"/>
          <w:color w:val="000000"/>
        </w:rPr>
        <w:t>万元（增值税税率为</w:t>
      </w:r>
      <w:r>
        <w:rPr>
          <w:rStyle w:val="fontkaiti1"/>
          <w:rFonts w:cs="宋体" w:hint="default"/>
          <w:color w:val="000000"/>
        </w:rPr>
        <w:t>13</w:t>
      </w:r>
      <w:r>
        <w:rPr>
          <w:rStyle w:val="fontkaiti1"/>
          <w:rFonts w:cs="宋体" w:hint="default"/>
          <w:color w:val="000000"/>
        </w:rPr>
        <w:t>％，退税率为</w:t>
      </w:r>
      <w:r>
        <w:rPr>
          <w:rStyle w:val="fontkaiti1"/>
          <w:rFonts w:cs="宋体" w:hint="default"/>
          <w:color w:val="000000"/>
        </w:rPr>
        <w:t>10</w:t>
      </w:r>
      <w:r>
        <w:rPr>
          <w:rStyle w:val="fontkaiti1"/>
          <w:rFonts w:cs="宋体" w:hint="default"/>
          <w:color w:val="000000"/>
        </w:rPr>
        <w:t>％），同期采购原材料取得增值税专用发票上注明的增值税税额为</w:t>
      </w:r>
      <w:r>
        <w:rPr>
          <w:rStyle w:val="fontkaiti1"/>
          <w:rFonts w:cs="宋体" w:hint="default"/>
          <w:color w:val="000000"/>
        </w:rPr>
        <w:t>10</w:t>
      </w:r>
      <w:r>
        <w:rPr>
          <w:rStyle w:val="fontkaiti1"/>
          <w:rFonts w:cs="宋体" w:hint="default"/>
          <w:color w:val="000000"/>
        </w:rPr>
        <w:t>万元，上期留抵税额为</w:t>
      </w:r>
      <w:r>
        <w:rPr>
          <w:rStyle w:val="fontkaiti1"/>
          <w:rFonts w:cs="宋体" w:hint="default"/>
          <w:color w:val="000000"/>
        </w:rPr>
        <w:t>30</w:t>
      </w:r>
      <w:r>
        <w:rPr>
          <w:rStyle w:val="fontkaiti1"/>
          <w:rFonts w:cs="宋体" w:hint="default"/>
          <w:color w:val="000000"/>
        </w:rPr>
        <w:t>万元。不考虑其他因素，则甲公司下列出口退税会计处理错误的是（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应交增值税（出口退税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应收出口退税款</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应交增值税（出口抵减内销产品应纳税额）</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『答案解析』当期不得免征和抵扣税额＝</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 xml:space="preserve"> 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当期免抵退税额＝</w:t>
      </w:r>
      <w:r>
        <w:rPr>
          <w:rStyle w:val="fontkaiti1"/>
          <w:rFonts w:cs="宋体" w:hint="default"/>
          <w:color w:val="000000"/>
        </w:rPr>
        <w:t>500×10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期末留抵税额＝</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当期期末留抵税额</w:t>
      </w:r>
      <w:r>
        <w:rPr>
          <w:rStyle w:val="fontkaiti1"/>
          <w:rFonts w:cs="宋体" w:hint="default"/>
          <w:color w:val="000000"/>
        </w:rPr>
        <w:t>25</w:t>
      </w:r>
      <w:r>
        <w:rPr>
          <w:rStyle w:val="fontkaiti1"/>
          <w:rFonts w:cs="宋体" w:hint="default"/>
          <w:color w:val="000000"/>
        </w:rPr>
        <w:t>万元</w:t>
      </w:r>
      <w:r>
        <w:rPr>
          <w:rStyle w:val="fontkaiti1"/>
          <w:rFonts w:cs="宋体" w:hint="default"/>
          <w:color w:val="000000"/>
        </w:rPr>
        <w:t>&lt;</w:t>
      </w:r>
      <w:r>
        <w:rPr>
          <w:rStyle w:val="fontkaiti1"/>
          <w:rFonts w:cs="宋体" w:hint="default"/>
          <w:color w:val="000000"/>
        </w:rPr>
        <w:t>当期免抵退税额</w:t>
      </w:r>
      <w:r>
        <w:rPr>
          <w:rStyle w:val="fontkaiti1"/>
          <w:rFonts w:cs="宋体" w:hint="default"/>
          <w:color w:val="000000"/>
        </w:rPr>
        <w:t>50</w:t>
      </w:r>
      <w:r>
        <w:rPr>
          <w:rStyle w:val="fontkaiti1"/>
          <w:rFonts w:cs="宋体" w:hint="default"/>
          <w:color w:val="000000"/>
        </w:rPr>
        <w:t>万元，因此当期应退税额为</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借：应收出口退税</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应交增值税（出口退税</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当期免抵税额</w:t>
      </w:r>
      <w:r>
        <w:rPr>
          <w:rStyle w:val="fontkaiti1"/>
          <w:rFonts w:cs="宋体" w:hint="default"/>
          <w:color w:val="000000"/>
        </w:rPr>
        <w:t>=50-25=25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 xml:space="preserve">应交增值税（出口抵减内销产品应纳税额）　</w:t>
      </w:r>
      <w:r>
        <w:rPr>
          <w:rStyle w:val="fontkaiti1"/>
          <w:rFonts w:cs="宋体" w:hint="default"/>
          <w:color w:val="000000"/>
        </w:rPr>
        <w:t>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应交增值税（出口退税</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②未实行“免、抵、退”办法的一般纳税人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出口货物劳务服务按规定退税的：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借：应收出口退税款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收到退税款时：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贷：应收出口退税款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退税额低于购进时取得的增值税专用发票上的增值税额的差额：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）差额征税的账务处理。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①企业发生相关成本费用允许扣减销售额的账务处理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②金融商品转让按规定以盈亏相抵后的余额作为销售额的账务处理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转让收益：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贷：应交税费——转让金融商品应交增值税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借：应交税费——转让金融商品应交增值税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转让损失：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借：应交税费——转让金融商品应交增值税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年末，有借方余额：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贷：应交税费——转让金融商品应交增值税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）月末转出多缴增值税和未缴增值税的账务处理。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借：应交税费——应交增值税（转出未交增值税）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贷：应交税费——应交增值税（转出多交增值税）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）缴纳增值税的账务处理。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①缴纳</w:t>
      </w:r>
      <w:r>
        <w:rPr>
          <w:rStyle w:val="font14zd2"/>
          <w:rFonts w:ascii="宋体" w:hAnsi="宋体" w:cs="宋体" w:hint="eastAsia"/>
        </w:rPr>
        <w:t>当月</w:t>
      </w:r>
      <w:r>
        <w:rPr>
          <w:rFonts w:ascii="宋体" w:hAnsi="宋体" w:cs="宋体" w:hint="eastAsia"/>
          <w:color w:val="000000"/>
          <w:sz w:val="21"/>
          <w:szCs w:val="21"/>
        </w:rPr>
        <w:t>应缴增值税的账务处理：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w:t>
      </w:r>
      <w:r>
        <w:rPr>
          <w:rStyle w:val="font14zd2"/>
          <w:rFonts w:ascii="宋体" w:hAnsi="宋体" w:cs="宋体" w:hint="eastAsia"/>
        </w:rPr>
        <w:t>已交税金</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②缴纳</w:t>
      </w:r>
      <w:r>
        <w:rPr>
          <w:rStyle w:val="font14zd2"/>
          <w:rFonts w:ascii="宋体" w:hAnsi="宋体" w:cs="宋体" w:hint="eastAsia"/>
        </w:rPr>
        <w:t>以前期间</w:t>
      </w:r>
      <w:r>
        <w:rPr>
          <w:rFonts w:ascii="宋体" w:hAnsi="宋体" w:cs="宋体" w:hint="eastAsia"/>
          <w:color w:val="000000"/>
          <w:sz w:val="21"/>
          <w:szCs w:val="21"/>
        </w:rPr>
        <w:t>未缴增值税的账务处理：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w:t>
      </w:r>
      <w:r>
        <w:rPr>
          <w:rStyle w:val="font14zd2"/>
          <w:rFonts w:ascii="宋体" w:hAnsi="宋体" w:cs="宋体" w:hint="eastAsia"/>
        </w:rPr>
        <w:t>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符合规定可以用</w:t>
      </w:r>
      <w:r>
        <w:rPr>
          <w:rStyle w:val="font14zd2"/>
          <w:rFonts w:ascii="宋体" w:hAnsi="宋体" w:cs="宋体" w:hint="eastAsia"/>
        </w:rPr>
        <w:t>加计抵减额抵减应纳税额的</w:t>
      </w:r>
      <w:r>
        <w:rPr>
          <w:rFonts w:ascii="宋体" w:hAnsi="宋体" w:cs="宋体" w:hint="eastAsia"/>
          <w:color w:val="000000"/>
          <w:sz w:val="21"/>
          <w:szCs w:val="21"/>
        </w:rPr>
        <w:t>，实际缴纳增值税时：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借：应交税费——应交增值税（已交税金）</w:t>
      </w:r>
      <w:r>
        <w:rPr>
          <w:rFonts w:ascii="宋体" w:hAnsi="宋体" w:cs="宋体" w:hint="eastAsia"/>
          <w:color w:val="000000"/>
          <w:sz w:val="21"/>
          <w:szCs w:val="21"/>
        </w:rPr>
        <w:t>/</w:t>
      </w:r>
      <w:r>
        <w:rPr>
          <w:rFonts w:ascii="宋体" w:hAnsi="宋体" w:cs="宋体" w:hint="eastAsia"/>
          <w:color w:val="000000"/>
          <w:sz w:val="21"/>
          <w:szCs w:val="21"/>
        </w:rPr>
        <w:t>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③预缴增值税的账</w:t>
      </w:r>
      <w:r>
        <w:rPr>
          <w:rFonts w:ascii="宋体" w:hAnsi="宋体" w:cs="宋体" w:hint="eastAsia"/>
          <w:color w:val="000000"/>
          <w:sz w:val="21"/>
          <w:szCs w:val="21"/>
        </w:rPr>
        <w:t>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④减免增值税的账务处理：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w:t>
      </w:r>
      <w:r>
        <w:rPr>
          <w:rStyle w:val="font14zd2"/>
          <w:rFonts w:ascii="宋体" w:hAnsi="宋体" w:cs="宋体" w:hint="eastAsia"/>
        </w:rPr>
        <w:t>减免税款</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下列关于增值税一般纳税人的会计处理中，错误的是（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因提供建筑服务增值税纳税义务发生时点早于企业向业主结算工程价款的，应将应纳增值税税额记入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按</w:t>
      </w:r>
      <w:r>
        <w:rPr>
          <w:rStyle w:val="fontkaiti1"/>
          <w:rFonts w:cs="宋体" w:hint="default"/>
          <w:color w:val="000000"/>
        </w:rPr>
        <w:t>照会计制度确认收入或利得的时点早于按照增值税制度确认增值税纳税义务发生时点的，应将相关销项税额记入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待转销项税额</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购入免税农产品按买价和扣除率计算的，可从销项税额中扣除的进项税额，应记入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对于当期直接减免的增值税，应记入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减免税款</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『答案解析』对于当期直接减免的增值税，借记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应交增值税（减免税款）</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）购买方作为扣缴义务人的账务处理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按增值税制度规定，境外单位或个人在境内发生应税行为，在境内未设有经营机构的，以购买方为增值税扣缴义务人。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借：无形资产、管理费用等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应交税费——代扣代交增值税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借：应交税费——代扣代交增值税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）留抵退税的账务处理。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①按增值税期末留抵退税政策规定，纳税人在税务机关准予留抵退税时，按税务机关核准允许退还的留抵税额：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②在实际收到留抵退税款项时，按收到留抵退税款项的金额：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③纳税人将已退还的留抵退税款项缴回并继续按规定抵扣进项税额时，按缴回留抵退税款项的金额：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14</w:t>
      </w:r>
      <w:r>
        <w:rPr>
          <w:rFonts w:ascii="宋体" w:hAnsi="宋体" w:cs="宋体" w:hint="eastAsia"/>
          <w:color w:val="000000"/>
          <w:sz w:val="21"/>
          <w:szCs w:val="21"/>
        </w:rPr>
        <w:t>）关于小微企业免征增值税的账务处理。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小微企业在取得销售收入时，</w:t>
      </w:r>
      <w:r>
        <w:rPr>
          <w:rFonts w:ascii="宋体" w:hAnsi="宋体" w:cs="宋体" w:hint="eastAsia"/>
          <w:color w:val="000000"/>
          <w:sz w:val="21"/>
          <w:szCs w:val="21"/>
        </w:rPr>
        <w:t>应当按照税法的规定计算应缴增值税，并确认为应缴税费，在达到增值税制度规定的免征增值税条件时：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）一般纳税人</w:t>
      </w:r>
      <w:r>
        <w:rPr>
          <w:rStyle w:val="font14zd2"/>
          <w:rFonts w:ascii="宋体" w:hAnsi="宋体" w:cs="宋体" w:hint="eastAsia"/>
        </w:rPr>
        <w:t>纳税辅导期内</w:t>
      </w:r>
      <w:r>
        <w:rPr>
          <w:rFonts w:ascii="宋体" w:hAnsi="宋体" w:cs="宋体" w:hint="eastAsia"/>
          <w:color w:val="000000"/>
          <w:sz w:val="21"/>
          <w:szCs w:val="21"/>
        </w:rPr>
        <w:t>进项税额的账务处理。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①纳税人取得增值税扣税凭证后：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w:t>
      </w:r>
      <w:r>
        <w:rPr>
          <w:rStyle w:val="font14zd2"/>
          <w:rFonts w:ascii="宋体" w:hAnsi="宋体" w:cs="宋体" w:hint="eastAsia"/>
        </w:rPr>
        <w:t>待抵扣进项税额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贷：相关科目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②交叉稽核比对无误后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贷：应交税费——待抵扣进项税额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2017·</w:t>
      </w:r>
      <w:r>
        <w:rPr>
          <w:rStyle w:val="fontkaiti1"/>
          <w:rFonts w:ascii="黑体" w:eastAsia="黑体" w:hAnsi="黑体" w:cs="宋体" w:hint="default"/>
          <w:color w:val="000000"/>
        </w:rPr>
        <w:t>单选题】</w:t>
      </w:r>
      <w:r>
        <w:rPr>
          <w:rStyle w:val="fontkaiti1"/>
          <w:rFonts w:cs="宋体" w:hint="default"/>
          <w:color w:val="000000"/>
        </w:rPr>
        <w:t>下列关于一般纳税人会计处理的表述中，正确的是（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按简易计税方法计算的应纳增值税额，应贷记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简易计税</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纳税辅导期内取得增值税扣税凭证后，应借记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待认证进项税额</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从境外单位购进服务应代扣代缴的增值税额，应贷记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未交增值税</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核算当月缴纳以前各期未交增值税，应借记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应交增值税（已交税金）</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，纳税辅导期内，纳税人取得增值税扣税凭证后，借记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待抵扣进项税额</w:t>
      </w:r>
      <w:r>
        <w:rPr>
          <w:rStyle w:val="fontkaiti1"/>
          <w:rFonts w:cs="宋体" w:hint="default"/>
          <w:color w:val="000000"/>
        </w:rPr>
        <w:t>”</w:t>
      </w:r>
      <w:r>
        <w:rPr>
          <w:rStyle w:val="fontkaiti1"/>
          <w:rFonts w:cs="宋体" w:hint="default"/>
          <w:color w:val="000000"/>
        </w:rPr>
        <w:t>，贷记相关科目；选项</w:t>
      </w:r>
      <w:r>
        <w:rPr>
          <w:rStyle w:val="fontkaiti1"/>
          <w:rFonts w:cs="宋体" w:hint="default"/>
          <w:color w:val="000000"/>
        </w:rPr>
        <w:t>C</w:t>
      </w:r>
      <w:r>
        <w:rPr>
          <w:rStyle w:val="fontkaiti1"/>
          <w:rFonts w:cs="宋体" w:hint="default"/>
          <w:color w:val="000000"/>
        </w:rPr>
        <w:t>，从境外单位购进服务应代</w:t>
      </w:r>
      <w:r>
        <w:rPr>
          <w:rStyle w:val="fontkaiti1"/>
          <w:rFonts w:cs="宋体" w:hint="default"/>
          <w:color w:val="000000"/>
        </w:rPr>
        <w:t>扣代缴的增值税额，应贷记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代扣代交增值税</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D</w:t>
      </w:r>
      <w:r>
        <w:rPr>
          <w:rStyle w:val="fontkaiti1"/>
          <w:rFonts w:cs="宋体" w:hint="default"/>
          <w:color w:val="000000"/>
        </w:rPr>
        <w:t>，企业缴纳以前期间未交的增值税，借记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未交增值税</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89"/>
        <w:gridCol w:w="2421"/>
      </w:tblGrid>
      <w:tr w:rsidR="00000000" w:rsidTr="00A70FCD">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科目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核算内容</w:t>
            </w:r>
          </w:p>
        </w:tc>
      </w:tr>
      <w:tr w:rsidR="00000000" w:rsidTr="00A70FCD">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加计抵减</w:t>
            </w:r>
          </w:p>
        </w:tc>
      </w:tr>
      <w:tr w:rsidR="00000000" w:rsidTr="00A70FC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减免增值税</w:t>
            </w:r>
          </w:p>
        </w:tc>
      </w:tr>
      <w:tr w:rsidR="00000000" w:rsidTr="00A70FC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小微企业免征</w:t>
            </w:r>
          </w:p>
        </w:tc>
      </w:tr>
      <w:tr w:rsidR="00000000" w:rsidTr="00A70FCD">
        <w:trPr>
          <w:trHeight w:val="313"/>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应交税费——应交增值税（减免税款）</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减免增值税</w:t>
            </w:r>
          </w:p>
        </w:tc>
      </w:tr>
      <w:tr w:rsidR="00000000" w:rsidTr="00A70FCD">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Style w:val="font14zd2"/>
          <w:rFonts w:ascii="宋体" w:hAnsi="宋体" w:cs="宋体" w:hint="eastAsia"/>
        </w:rPr>
        <w:t>2</w:t>
      </w:r>
      <w:r>
        <w:rPr>
          <w:rStyle w:val="font14zd2"/>
          <w:rFonts w:ascii="宋体" w:hAnsi="宋体" w:cs="宋体" w:hint="eastAsia"/>
        </w:rPr>
        <w:t>】</w:t>
      </w:r>
      <w:r>
        <w:rPr>
          <w:rStyle w:val="a6"/>
          <w:rFonts w:ascii="宋体" w:hAnsi="宋体" w:cs="宋体" w:hint="eastAsia"/>
          <w:color w:val="A50021"/>
          <w:sz w:val="21"/>
          <w:szCs w:val="21"/>
          <w:u w:val="double"/>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72"/>
        <w:gridCol w:w="7238"/>
      </w:tblGrid>
      <w:tr w:rsidR="00000000" w:rsidTr="00A70FCD">
        <w:trPr>
          <w:trHeight w:val="315"/>
          <w:jc w:val="center"/>
        </w:trPr>
        <w:tc>
          <w:tcPr>
            <w:tcW w:w="144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一般纳税人核心考点</w:t>
            </w:r>
          </w:p>
        </w:tc>
      </w:tr>
      <w:tr w:rsidR="00000000" w:rsidTr="00A70FCD">
        <w:trPr>
          <w:trHeight w:val="270"/>
          <w:jc w:val="center"/>
        </w:trPr>
        <w:tc>
          <w:tcPr>
            <w:tcW w:w="23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待转销项税额</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确认收入或利得的时点早于增值税纳税义务发生时点</w:t>
            </w:r>
          </w:p>
        </w:tc>
      </w:tr>
      <w:tr w:rsidR="00000000" w:rsidTr="00A70FCD">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借：应交税费——待转销项税额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贷：应交税费——应交增值税（销项税额）等</w:t>
            </w:r>
          </w:p>
        </w:tc>
      </w:tr>
      <w:tr w:rsidR="00000000" w:rsidTr="00A70FCD">
        <w:trPr>
          <w:trHeight w:val="27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购入免税农产品</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购买价款</w:t>
            </w:r>
            <w:r>
              <w:rPr>
                <w:rFonts w:ascii="宋体" w:hAnsi="宋体" w:cs="宋体" w:hint="eastAsia"/>
                <w:color w:val="000000"/>
                <w:sz w:val="21"/>
                <w:szCs w:val="21"/>
              </w:rPr>
              <w:t>-</w:t>
            </w:r>
            <w:r>
              <w:rPr>
                <w:rFonts w:ascii="宋体" w:hAnsi="宋体" w:cs="宋体" w:hint="eastAsia"/>
                <w:color w:val="000000"/>
                <w:sz w:val="21"/>
                <w:szCs w:val="21"/>
              </w:rPr>
              <w:t>购买价款×扣除率＋其他费用等</w:t>
            </w:r>
          </w:p>
        </w:tc>
      </w:tr>
      <w:tr w:rsidR="00000000" w:rsidTr="00A70FCD">
        <w:trPr>
          <w:trHeight w:val="27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进项税额转出</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非正常损失或改变用途等</w:t>
            </w:r>
          </w:p>
        </w:tc>
      </w:tr>
      <w:tr w:rsidR="00000000" w:rsidTr="00A70FCD">
        <w:trPr>
          <w:trHeight w:val="27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视同应税交易</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自产福利和无偿转让</w:t>
            </w:r>
          </w:p>
        </w:tc>
      </w:tr>
      <w:tr w:rsidR="00000000" w:rsidTr="00A70FCD">
        <w:trPr>
          <w:trHeight w:val="270"/>
          <w:jc w:val="center"/>
        </w:trPr>
        <w:tc>
          <w:tcPr>
            <w:tcW w:w="23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出口退税（免抵退）</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计算不得免征和抵扣税额：进项税额转出</w:t>
            </w:r>
          </w:p>
        </w:tc>
      </w:tr>
      <w:tr w:rsidR="00000000" w:rsidTr="00A70FCD">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比较期末留抵税额和免抵退税额：选小贷记出口退税</w:t>
            </w:r>
          </w:p>
        </w:tc>
      </w:tr>
      <w:tr w:rsidR="00000000" w:rsidTr="00A70FCD">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计算免抵税额：贷记出口退税</w:t>
            </w:r>
          </w:p>
        </w:tc>
      </w:tr>
      <w:tr w:rsidR="00000000" w:rsidTr="00A70FCD">
        <w:trPr>
          <w:trHeight w:val="270"/>
          <w:jc w:val="center"/>
        </w:trPr>
        <w:tc>
          <w:tcPr>
            <w:tcW w:w="23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缴纳增值税</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当月：已交税金</w:t>
            </w:r>
          </w:p>
        </w:tc>
      </w:tr>
      <w:tr w:rsidR="00000000" w:rsidTr="00A70FCD">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以前：未交增值税</w:t>
            </w:r>
          </w:p>
        </w:tc>
      </w:tr>
      <w:tr w:rsidR="00000000" w:rsidTr="00A70FCD">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加计抵减：其他收益</w:t>
            </w:r>
          </w:p>
        </w:tc>
      </w:tr>
      <w:tr w:rsidR="00000000" w:rsidTr="00A70FCD">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减免：减免税款、其他收益</w:t>
            </w:r>
          </w:p>
        </w:tc>
      </w:tr>
      <w:tr w:rsidR="00000000" w:rsidTr="00A70FCD">
        <w:trPr>
          <w:trHeight w:val="27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扣缴义务人</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代扣</w:t>
            </w:r>
            <w:r>
              <w:rPr>
                <w:rFonts w:ascii="宋体" w:hAnsi="宋体" w:cs="宋体" w:hint="eastAsia"/>
                <w:color w:val="000000"/>
                <w:sz w:val="21"/>
                <w:szCs w:val="21"/>
              </w:rPr>
              <w:t>代交增值税</w:t>
            </w:r>
          </w:p>
        </w:tc>
      </w:tr>
      <w:tr w:rsidR="00000000" w:rsidTr="00A70FCD">
        <w:trPr>
          <w:trHeight w:val="27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小微企业</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免征增值税：其他收益</w:t>
            </w:r>
          </w:p>
        </w:tc>
      </w:tr>
      <w:tr w:rsidR="00000000" w:rsidTr="00A70FCD">
        <w:trPr>
          <w:trHeight w:val="27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纳税辅导期</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待抵扣进项税额</w:t>
            </w: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小规模纳税人的账务处理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不需要设置除“转让金融商品应交增值税”“代扣代交增值税”外的明细科目，需在“应交税费”科目下设置“应交增值税”明细科目，该明细科目不再设置专栏。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）购进物资、服务、无形资产或不动产的账务处理。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借：材料采购等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取得的增值税专用发票上注明的增值税额应直接记入相关成</w:t>
      </w:r>
      <w:r>
        <w:rPr>
          <w:rFonts w:ascii="宋体" w:hAnsi="宋体" w:cs="宋体" w:hint="eastAsia"/>
          <w:color w:val="000000"/>
          <w:sz w:val="21"/>
          <w:szCs w:val="21"/>
        </w:rPr>
        <w:t>本费用或资产，不通过“应交税费——应交增值税”科目核算。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）销售、视同应税交易等业务的账务处理。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）缴纳增值税的账务处理。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甲公司为小规模纳税人，本期购入原材料（采用实际成本法核算），按照增值税专用发票上记载的原材料成本为</w:t>
      </w:r>
      <w:r>
        <w:rPr>
          <w:rFonts w:ascii="宋体" w:hAnsi="宋体" w:cs="宋体" w:hint="eastAsia"/>
          <w:color w:val="000000"/>
          <w:sz w:val="21"/>
          <w:szCs w:val="21"/>
        </w:rPr>
        <w:t>100</w:t>
      </w:r>
      <w:r>
        <w:rPr>
          <w:rFonts w:ascii="宋体" w:hAnsi="宋体" w:cs="宋体" w:hint="eastAsia"/>
          <w:color w:val="000000"/>
          <w:sz w:val="21"/>
          <w:szCs w:val="21"/>
        </w:rPr>
        <w:t>万元，支付的增值税税额为</w:t>
      </w:r>
      <w:r>
        <w:rPr>
          <w:rFonts w:ascii="宋体" w:hAnsi="宋体" w:cs="宋体" w:hint="eastAsia"/>
          <w:color w:val="000000"/>
          <w:sz w:val="21"/>
          <w:szCs w:val="21"/>
        </w:rPr>
        <w:t>13</w:t>
      </w:r>
      <w:r>
        <w:rPr>
          <w:rFonts w:ascii="宋体" w:hAnsi="宋体" w:cs="宋体" w:hint="eastAsia"/>
          <w:color w:val="000000"/>
          <w:sz w:val="21"/>
          <w:szCs w:val="21"/>
        </w:rPr>
        <w:t>万元，甲公司开出商业承兑汇票，材料尚未到达；甲公司本期销售产品，含税价格为</w:t>
      </w:r>
      <w:r>
        <w:rPr>
          <w:rFonts w:ascii="宋体" w:hAnsi="宋体" w:cs="宋体" w:hint="eastAsia"/>
          <w:color w:val="000000"/>
          <w:sz w:val="21"/>
          <w:szCs w:val="21"/>
        </w:rPr>
        <w:t>90</w:t>
      </w:r>
      <w:r>
        <w:rPr>
          <w:rFonts w:ascii="宋体" w:hAnsi="宋体" w:cs="宋体" w:hint="eastAsia"/>
          <w:color w:val="000000"/>
          <w:sz w:val="21"/>
          <w:szCs w:val="21"/>
        </w:rPr>
        <w:t>万元，货款尚未收到。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）购进货物：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借：在途物</w:t>
      </w:r>
      <w:r>
        <w:rPr>
          <w:rFonts w:ascii="宋体" w:hAnsi="宋体" w:cs="宋体" w:hint="eastAsia"/>
          <w:color w:val="000000"/>
          <w:sz w:val="21"/>
          <w:szCs w:val="21"/>
        </w:rPr>
        <w:t>资</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1 130 000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贷：应付票</w:t>
      </w:r>
      <w:r>
        <w:rPr>
          <w:rFonts w:ascii="宋体" w:hAnsi="宋体" w:cs="宋体" w:hint="eastAsia"/>
          <w:color w:val="000000"/>
          <w:sz w:val="21"/>
          <w:szCs w:val="21"/>
        </w:rPr>
        <w:t>据</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1 130 000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）销售货物：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不含税价格</w:t>
      </w:r>
      <w:r>
        <w:rPr>
          <w:rFonts w:ascii="宋体" w:hAnsi="宋体" w:cs="宋体" w:hint="eastAsia"/>
          <w:color w:val="000000"/>
          <w:sz w:val="21"/>
          <w:szCs w:val="21"/>
        </w:rPr>
        <w:t>=90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=87.38</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应交增值税</w:t>
      </w:r>
      <w:r>
        <w:rPr>
          <w:rFonts w:ascii="宋体" w:hAnsi="宋体" w:cs="宋体" w:hint="eastAsia"/>
          <w:color w:val="000000"/>
          <w:sz w:val="21"/>
          <w:szCs w:val="21"/>
        </w:rPr>
        <w:t>=87.38</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=2.62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900 000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873 800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应交税费一一应交增值税</w:t>
      </w:r>
      <w:r>
        <w:rPr>
          <w:rFonts w:ascii="宋体" w:hAnsi="宋体" w:cs="宋体" w:hint="eastAsia"/>
          <w:color w:val="000000"/>
          <w:sz w:val="21"/>
          <w:szCs w:val="21"/>
        </w:rPr>
        <w:t xml:space="preserve"> 26 200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）上缴本月应纳增值税</w:t>
      </w:r>
      <w:r>
        <w:rPr>
          <w:rFonts w:ascii="宋体" w:hAnsi="宋体" w:cs="宋体" w:hint="eastAsia"/>
          <w:color w:val="000000"/>
          <w:sz w:val="21"/>
          <w:szCs w:val="21"/>
        </w:rPr>
        <w:t>2.62</w:t>
      </w:r>
      <w:r>
        <w:rPr>
          <w:rFonts w:ascii="宋体" w:hAnsi="宋体" w:cs="宋体" w:hint="eastAsia"/>
          <w:color w:val="000000"/>
          <w:sz w:val="21"/>
          <w:szCs w:val="21"/>
        </w:rPr>
        <w:t>万元时：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26 200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26 200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甲公司是小规模纳税人，符合小微企业免征增值税条件，会计核算遵循企业会计准则，</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月甲公司销售商品开具全面数字化电子发票，票面记载不含税金额为</w:t>
      </w:r>
      <w:r>
        <w:rPr>
          <w:rStyle w:val="fontkaiti1"/>
          <w:rFonts w:cs="宋体" w:hint="default"/>
          <w:color w:val="000000"/>
        </w:rPr>
        <w:t>10 000</w:t>
      </w:r>
      <w:r>
        <w:rPr>
          <w:rStyle w:val="fontkaiti1"/>
          <w:rFonts w:cs="宋体" w:hint="default"/>
          <w:color w:val="000000"/>
        </w:rPr>
        <w:t>元，应缴纳的增值税税额为</w:t>
      </w:r>
      <w:r>
        <w:rPr>
          <w:rStyle w:val="fontkaiti1"/>
          <w:rFonts w:cs="宋体" w:hint="default"/>
          <w:color w:val="000000"/>
        </w:rPr>
        <w:t>100</w:t>
      </w:r>
      <w:r>
        <w:rPr>
          <w:rStyle w:val="fontkaiti1"/>
          <w:rFonts w:cs="宋体" w:hint="default"/>
          <w:color w:val="000000"/>
        </w:rPr>
        <w:t>元，则甲公司增值税处理正确的是（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应缴纳的增值税计入应交税费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应确认商品销售收入</w:t>
      </w:r>
      <w:r>
        <w:rPr>
          <w:rStyle w:val="fontkaiti1"/>
          <w:rFonts w:cs="宋体" w:hint="default"/>
          <w:color w:val="000000"/>
        </w:rPr>
        <w:t>10 100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应缴纳的增值税计入应交税费</w:t>
      </w:r>
      <w:r>
        <w:rPr>
          <w:rStyle w:val="fontkaiti1"/>
          <w:rFonts w:cs="宋体" w:hint="default"/>
          <w:color w:val="000000"/>
        </w:rPr>
        <w:t>——</w:t>
      </w:r>
      <w:r>
        <w:rPr>
          <w:rStyle w:val="fontkaiti1"/>
          <w:rFonts w:cs="宋体" w:hint="default"/>
          <w:color w:val="000000"/>
        </w:rPr>
        <w:t>未交增值税</w:t>
      </w:r>
      <w:r>
        <w:rPr>
          <w:rStyle w:val="fontkaiti1"/>
          <w:rFonts w:cs="宋体" w:hint="default"/>
          <w:color w:val="000000"/>
        </w:rPr>
        <w:t>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w:t>
      </w:r>
      <w:r>
        <w:rPr>
          <w:rStyle w:val="fontkaiti1"/>
          <w:rFonts w:cs="宋体" w:hint="default"/>
          <w:color w:val="000000"/>
        </w:rPr>
        <w:t>确认其他收益</w:t>
      </w:r>
      <w:r>
        <w:rPr>
          <w:rStyle w:val="fontkaiti1"/>
          <w:rFonts w:cs="宋体" w:hint="default"/>
          <w:color w:val="000000"/>
        </w:rPr>
        <w:t>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，小微企业在取得销售收入时，按规定计算的增值税应记入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B</w:t>
      </w:r>
      <w:r>
        <w:rPr>
          <w:rStyle w:val="fontkaiti1"/>
          <w:rFonts w:cs="宋体" w:hint="default"/>
          <w:color w:val="000000"/>
        </w:rPr>
        <w:t>，销售收入需按不含税金额</w:t>
      </w:r>
      <w:r>
        <w:rPr>
          <w:rStyle w:val="fontkaiti1"/>
          <w:rFonts w:cs="宋体" w:hint="default"/>
          <w:color w:val="000000"/>
        </w:rPr>
        <w:t>10 000</w:t>
      </w:r>
      <w:r>
        <w:rPr>
          <w:rStyle w:val="fontkaiti1"/>
          <w:rFonts w:cs="宋体" w:hint="default"/>
          <w:color w:val="000000"/>
        </w:rPr>
        <w:t>元确认。选项</w:t>
      </w:r>
      <w:r>
        <w:rPr>
          <w:rStyle w:val="fontkaiti1"/>
          <w:rFonts w:cs="宋体" w:hint="default"/>
          <w:color w:val="000000"/>
        </w:rPr>
        <w:t>D</w:t>
      </w:r>
      <w:r>
        <w:rPr>
          <w:rStyle w:val="fontkaiti1"/>
          <w:rFonts w:cs="宋体" w:hint="default"/>
          <w:color w:val="000000"/>
        </w:rPr>
        <w:t>，在达到增值税政策规定的免征增值税条件时，小微企业应将</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转入</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消费税、资源税、土地增值税、其他税费</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产品销售的账务处理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w:t>
      </w:r>
      <w:r>
        <w:rPr>
          <w:rFonts w:ascii="宋体" w:hAnsi="宋体" w:cs="宋体" w:hint="eastAsia"/>
          <w:color w:val="000000"/>
          <w:sz w:val="21"/>
          <w:szCs w:val="21"/>
        </w:rPr>
        <w:t>——应交消费税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甲公司（增值税一般纳税人）当月销售摩托车</w:t>
      </w:r>
      <w:r>
        <w:rPr>
          <w:rFonts w:ascii="宋体" w:hAnsi="宋体" w:cs="宋体" w:hint="eastAsia"/>
          <w:color w:val="000000"/>
          <w:sz w:val="21"/>
          <w:szCs w:val="21"/>
        </w:rPr>
        <w:t>10</w:t>
      </w:r>
      <w:r>
        <w:rPr>
          <w:rFonts w:ascii="宋体" w:hAnsi="宋体" w:cs="宋体" w:hint="eastAsia"/>
          <w:color w:val="000000"/>
          <w:sz w:val="21"/>
          <w:szCs w:val="21"/>
        </w:rPr>
        <w:t>辆，每辆售价</w:t>
      </w:r>
      <w:r>
        <w:rPr>
          <w:rFonts w:ascii="宋体" w:hAnsi="宋体" w:cs="宋体" w:hint="eastAsia"/>
          <w:color w:val="000000"/>
          <w:sz w:val="21"/>
          <w:szCs w:val="21"/>
        </w:rPr>
        <w:t>15 000</w:t>
      </w:r>
      <w:r>
        <w:rPr>
          <w:rFonts w:ascii="宋体" w:hAnsi="宋体" w:cs="宋体" w:hint="eastAsia"/>
          <w:color w:val="000000"/>
          <w:sz w:val="21"/>
          <w:szCs w:val="21"/>
        </w:rPr>
        <w:t>元（不含增值税），货款尚未收到，摩托车每辆成本</w:t>
      </w:r>
      <w:r>
        <w:rPr>
          <w:rFonts w:ascii="宋体" w:hAnsi="宋体" w:cs="宋体" w:hint="eastAsia"/>
          <w:color w:val="000000"/>
          <w:sz w:val="21"/>
          <w:szCs w:val="21"/>
        </w:rPr>
        <w:t>5 000</w:t>
      </w:r>
      <w:r>
        <w:rPr>
          <w:rFonts w:ascii="宋体" w:hAnsi="宋体" w:cs="宋体" w:hint="eastAsia"/>
          <w:color w:val="000000"/>
          <w:sz w:val="21"/>
          <w:szCs w:val="21"/>
        </w:rPr>
        <w:t>元。适用的消费税税率为</w:t>
      </w:r>
      <w:r>
        <w:rPr>
          <w:rFonts w:ascii="宋体" w:hAnsi="宋体" w:cs="宋体" w:hint="eastAsia"/>
          <w:color w:val="000000"/>
          <w:sz w:val="21"/>
          <w:szCs w:val="21"/>
        </w:rPr>
        <w:t>10</w:t>
      </w:r>
      <w:r>
        <w:rPr>
          <w:rFonts w:ascii="宋体" w:hAnsi="宋体" w:cs="宋体" w:hint="eastAsia"/>
          <w:color w:val="000000"/>
          <w:sz w:val="21"/>
          <w:szCs w:val="21"/>
        </w:rPr>
        <w:t>％，增值税税率</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应向购买方收取的增值税税额＝</w:t>
      </w:r>
      <w:r>
        <w:rPr>
          <w:rFonts w:ascii="宋体" w:hAnsi="宋体" w:cs="宋体" w:hint="eastAsia"/>
          <w:color w:val="000000"/>
          <w:sz w:val="21"/>
          <w:szCs w:val="21"/>
        </w:rPr>
        <w:t>15 000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19 500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应交消费税</w:t>
      </w:r>
      <w:r>
        <w:rPr>
          <w:rFonts w:ascii="宋体" w:hAnsi="宋体" w:cs="宋体" w:hint="eastAsia"/>
          <w:color w:val="000000"/>
          <w:sz w:val="21"/>
          <w:szCs w:val="21"/>
        </w:rPr>
        <w:t>=15 000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15 000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169 500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19 500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w:t>
      </w:r>
      <w:r>
        <w:rPr>
          <w:rFonts w:ascii="宋体" w:hAnsi="宋体" w:cs="宋体" w:hint="eastAsia"/>
          <w:color w:val="000000"/>
          <w:sz w:val="21"/>
          <w:szCs w:val="21"/>
        </w:rPr>
        <w:t>品</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w:t>
      </w:r>
      <w:r>
        <w:rPr>
          <w:rFonts w:ascii="宋体" w:hAnsi="宋体" w:cs="宋体" w:hint="eastAsia"/>
          <w:color w:val="000000"/>
          <w:sz w:val="21"/>
          <w:szCs w:val="21"/>
        </w:rPr>
        <w:t>加</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贷：应交税费——应交消费税　</w:t>
      </w:r>
      <w:r>
        <w:rPr>
          <w:rFonts w:ascii="宋体" w:hAnsi="宋体" w:cs="宋体" w:hint="eastAsia"/>
          <w:color w:val="000000"/>
          <w:sz w:val="21"/>
          <w:szCs w:val="21"/>
        </w:rPr>
        <w:t xml:space="preserve">15 000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自产自用应税消费品的账务处理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借：在建工程、税金及附加、营业外支出等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某汽车制造企业（增值税一般纳税人）将自产的一辆汽车用于赞助活动，同类汽车销售价格为</w:t>
      </w:r>
      <w:r>
        <w:rPr>
          <w:rFonts w:ascii="宋体" w:hAnsi="宋体" w:cs="宋体" w:hint="eastAsia"/>
          <w:color w:val="000000"/>
          <w:sz w:val="21"/>
          <w:szCs w:val="21"/>
        </w:rPr>
        <w:t>200 000</w:t>
      </w:r>
      <w:r>
        <w:rPr>
          <w:rFonts w:ascii="宋体" w:hAnsi="宋体" w:cs="宋体" w:hint="eastAsia"/>
          <w:color w:val="000000"/>
          <w:sz w:val="21"/>
          <w:szCs w:val="21"/>
        </w:rPr>
        <w:t>元，该汽车成本为</w:t>
      </w:r>
      <w:r>
        <w:rPr>
          <w:rFonts w:ascii="宋体" w:hAnsi="宋体" w:cs="宋体" w:hint="eastAsia"/>
          <w:color w:val="000000"/>
          <w:sz w:val="21"/>
          <w:szCs w:val="21"/>
        </w:rPr>
        <w:t>140 000</w:t>
      </w:r>
      <w:r>
        <w:rPr>
          <w:rFonts w:ascii="宋体" w:hAnsi="宋体" w:cs="宋体" w:hint="eastAsia"/>
          <w:color w:val="000000"/>
          <w:sz w:val="21"/>
          <w:szCs w:val="21"/>
        </w:rPr>
        <w:t>元，适用的消费税税率为</w:t>
      </w:r>
      <w:r>
        <w:rPr>
          <w:rFonts w:ascii="宋体" w:hAnsi="宋体" w:cs="宋体" w:hint="eastAsia"/>
          <w:color w:val="000000"/>
          <w:sz w:val="21"/>
          <w:szCs w:val="21"/>
        </w:rPr>
        <w:t>5</w:t>
      </w:r>
      <w:r>
        <w:rPr>
          <w:rFonts w:ascii="宋体" w:hAnsi="宋体" w:cs="宋体" w:hint="eastAsia"/>
          <w:color w:val="000000"/>
          <w:sz w:val="21"/>
          <w:szCs w:val="21"/>
        </w:rPr>
        <w:t>％，增值税税率为</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应交增值税＝</w:t>
      </w:r>
      <w:r>
        <w:rPr>
          <w:rFonts w:ascii="宋体" w:hAnsi="宋体" w:cs="宋体" w:hint="eastAsia"/>
          <w:color w:val="000000"/>
          <w:sz w:val="21"/>
          <w:szCs w:val="21"/>
        </w:rPr>
        <w:t>200 000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26 000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应交消费税＝</w:t>
      </w:r>
      <w:r>
        <w:rPr>
          <w:rFonts w:ascii="宋体" w:hAnsi="宋体" w:cs="宋体" w:hint="eastAsia"/>
          <w:color w:val="000000"/>
          <w:sz w:val="21"/>
          <w:szCs w:val="21"/>
        </w:rPr>
        <w:t>200 000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10 000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借：营业外支</w:t>
      </w:r>
      <w:r>
        <w:rPr>
          <w:rFonts w:ascii="宋体" w:hAnsi="宋体" w:cs="宋体" w:hint="eastAsia"/>
          <w:color w:val="000000"/>
          <w:sz w:val="21"/>
          <w:szCs w:val="21"/>
        </w:rPr>
        <w:t>出</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176 000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w:t>
      </w:r>
      <w:r>
        <w:rPr>
          <w:rFonts w:ascii="宋体" w:hAnsi="宋体" w:cs="宋体" w:hint="eastAsia"/>
          <w:color w:val="000000"/>
          <w:sz w:val="21"/>
          <w:szCs w:val="21"/>
        </w:rPr>
        <w:t>品</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140 000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26 000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——应交消费税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包装物销售的账务处理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024"/>
        <w:gridCol w:w="2786"/>
      </w:tblGrid>
      <w:tr w:rsidR="00000000" w:rsidTr="00A70FC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会计处理</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随同商品出售但单独计价的包装物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w:t>
            </w:r>
            <w:r>
              <w:rPr>
                <w:rStyle w:val="font14zd3"/>
                <w:rFonts w:ascii="宋体" w:hAnsi="宋体" w:cs="宋体" w:hint="eastAsia"/>
              </w:rPr>
              <w:t>税金及附加</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Fonts w:ascii="宋体" w:hAnsi="宋体" w:cs="宋体" w:hint="eastAsia"/>
                <w:color w:val="000000"/>
                <w:sz w:val="21"/>
                <w:szCs w:val="21"/>
              </w:rPr>
              <w:t>：应交税费——应交消费税</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收取的除啤酒、黄酒以外酒类产品的包装物押金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w:t>
            </w:r>
            <w:r>
              <w:rPr>
                <w:rStyle w:val="font14zd3"/>
                <w:rFonts w:ascii="宋体" w:hAnsi="宋体" w:cs="宋体" w:hint="eastAsia"/>
              </w:rPr>
              <w:t>其他应付款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企业逾期未收回包装物不再退还的包装物押金和已收取</w:t>
            </w:r>
            <w:r>
              <w:rPr>
                <w:rFonts w:ascii="宋体" w:hAnsi="宋体" w:cs="宋体" w:hint="eastAsia"/>
                <w:color w:val="000000"/>
                <w:sz w:val="21"/>
                <w:szCs w:val="21"/>
              </w:rPr>
              <w:t>1</w:t>
            </w:r>
            <w:r>
              <w:rPr>
                <w:rFonts w:ascii="宋体" w:hAnsi="宋体" w:cs="宋体" w:hint="eastAsia"/>
                <w:color w:val="000000"/>
                <w:sz w:val="21"/>
                <w:szCs w:val="21"/>
              </w:rPr>
              <w:t>年以上的包装物押金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w:t>
            </w:r>
            <w:r>
              <w:rPr>
                <w:rStyle w:val="font14zd3"/>
                <w:rFonts w:ascii="宋体" w:hAnsi="宋体" w:cs="宋体" w:hint="eastAsia"/>
              </w:rPr>
              <w:t>税金及附加</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委托加工应税消费品的账务处理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52"/>
        <w:gridCol w:w="2658"/>
      </w:tblGrid>
      <w:tr w:rsidR="00000000" w:rsidTr="00A70FC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会计处理</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收回后以不高于受托方的计税价格对外销售或用于非消费税项目的</w:t>
            </w:r>
            <w:r>
              <w:rPr>
                <w:rFonts w:ascii="宋体" w:hAnsi="宋体" w:cs="宋体" w:hint="eastAsia"/>
                <w:color w:val="000000"/>
                <w:sz w:val="21"/>
                <w:szCs w:val="21"/>
              </w:rPr>
              <w:br/>
            </w:r>
            <w:r>
              <w:rPr>
                <w:rFonts w:ascii="宋体" w:hAnsi="宋体" w:cs="宋体"/>
                <w:noProof/>
                <w:color w:val="000000"/>
                <w:sz w:val="21"/>
                <w:szCs w:val="21"/>
              </w:rPr>
              <w:drawing>
                <wp:inline distT="0" distB="0" distL="0" distR="0">
                  <wp:extent cx="771525" cy="304800"/>
                  <wp:effectExtent l="0" t="0" r="9525" b="0"/>
                  <wp:docPr id="9" name="图片_x00206b390f52-2e92-4ac4-8216-fd903391d549" descr="c6ccd721-cd2a-4f67-a23e-782abf8b8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b390f52-2e92-4ac4-8216-fd903391d549" descr="c6ccd721-cd2a-4f67-a23e-782abf8b823c"/>
                          <pic:cNvPicPr>
                            <a:picLocks noChangeAspect="1" noChangeArrowheads="1"/>
                          </pic:cNvPicPr>
                        </pic:nvPicPr>
                        <pic:blipFill>
                          <a:blip r:embed="rId14"/>
                          <a:srcRect/>
                          <a:stretch>
                            <a:fillRect/>
                          </a:stretch>
                        </pic:blipFill>
                        <pic:spPr bwMode="auto">
                          <a:xfrm>
                            <a:off x="0" y="0"/>
                            <a:ext cx="771525" cy="304800"/>
                          </a:xfrm>
                          <a:prstGeom prst="rect">
                            <a:avLst/>
                          </a:prstGeom>
                          <a:noFill/>
                          <a:ln w="9525">
                            <a:noFill/>
                            <a:miter lim="800000"/>
                            <a:headEnd/>
                            <a:tailEnd/>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借：委托加工物资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收回后以高于受托方的计税价格对外销售或用于连续生产应税消费品的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借：应交税费——应交消费税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黄河公司委托外单位加工材料（非金银首饰）一批，原材料价款为</w:t>
      </w:r>
      <w:r>
        <w:rPr>
          <w:rFonts w:ascii="宋体" w:hAnsi="宋体" w:cs="宋体" w:hint="eastAsia"/>
          <w:color w:val="000000"/>
          <w:sz w:val="21"/>
          <w:szCs w:val="21"/>
        </w:rPr>
        <w:t>40 000</w:t>
      </w:r>
      <w:r>
        <w:rPr>
          <w:rFonts w:ascii="宋体" w:hAnsi="宋体" w:cs="宋体" w:hint="eastAsia"/>
          <w:color w:val="000000"/>
          <w:sz w:val="21"/>
          <w:szCs w:val="21"/>
        </w:rPr>
        <w:t>元，加工费用</w:t>
      </w:r>
      <w:r>
        <w:rPr>
          <w:rFonts w:ascii="宋体" w:hAnsi="宋体" w:cs="宋体" w:hint="eastAsia"/>
          <w:color w:val="000000"/>
          <w:sz w:val="21"/>
          <w:szCs w:val="21"/>
        </w:rPr>
        <w:t>20 000</w:t>
      </w:r>
      <w:r>
        <w:rPr>
          <w:rFonts w:ascii="宋体" w:hAnsi="宋体" w:cs="宋体" w:hint="eastAsia"/>
          <w:color w:val="000000"/>
          <w:sz w:val="21"/>
          <w:szCs w:val="21"/>
        </w:rPr>
        <w:t>元，收到增值税普通发票一张，由受托方代收代缴的消费税为</w:t>
      </w:r>
      <w:r>
        <w:rPr>
          <w:rFonts w:ascii="宋体" w:hAnsi="宋体" w:cs="宋体" w:hint="eastAsia"/>
          <w:color w:val="000000"/>
          <w:sz w:val="21"/>
          <w:szCs w:val="21"/>
        </w:rPr>
        <w:t>3 000</w:t>
      </w:r>
      <w:r>
        <w:rPr>
          <w:rFonts w:ascii="宋体" w:hAnsi="宋体" w:cs="宋体" w:hint="eastAsia"/>
          <w:color w:val="000000"/>
          <w:sz w:val="21"/>
          <w:szCs w:val="21"/>
        </w:rPr>
        <w:t>元，材料已经加工完毕入库，加工费用已经支付。假如黄河公司原材料按实际成本法核算。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）如果委托方黄河公司收回加工后的材料用于继续生产应税消费品：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借：委托加工物</w:t>
      </w:r>
      <w:r>
        <w:rPr>
          <w:rFonts w:ascii="宋体" w:hAnsi="宋体" w:cs="宋体" w:hint="eastAsia"/>
          <w:color w:val="000000"/>
          <w:sz w:val="21"/>
          <w:szCs w:val="21"/>
        </w:rPr>
        <w:t>资</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40 000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40 000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借：委托加工物</w:t>
      </w:r>
      <w:r>
        <w:rPr>
          <w:rFonts w:ascii="宋体" w:hAnsi="宋体" w:cs="宋体" w:hint="eastAsia"/>
          <w:color w:val="000000"/>
          <w:sz w:val="21"/>
          <w:szCs w:val="21"/>
        </w:rPr>
        <w:t>资</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应交税费——应交消费税　</w:t>
      </w:r>
      <w:r>
        <w:rPr>
          <w:rFonts w:ascii="宋体" w:hAnsi="宋体" w:cs="宋体" w:hint="eastAsia"/>
          <w:color w:val="000000"/>
          <w:sz w:val="21"/>
          <w:szCs w:val="21"/>
        </w:rPr>
        <w:t xml:space="preserve"> 3 000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23 000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60 000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贷：委托加工物</w:t>
      </w:r>
      <w:r>
        <w:rPr>
          <w:rFonts w:ascii="宋体" w:hAnsi="宋体" w:cs="宋体" w:hint="eastAsia"/>
          <w:color w:val="000000"/>
          <w:sz w:val="21"/>
          <w:szCs w:val="21"/>
        </w:rPr>
        <w:t>资</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60 000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）如果委托方黄河公司收回加工后的材料以不高于受托方的计税价格直接对外销售：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借：委托加工物</w:t>
      </w:r>
      <w:r>
        <w:rPr>
          <w:rFonts w:ascii="宋体" w:hAnsi="宋体" w:cs="宋体" w:hint="eastAsia"/>
          <w:color w:val="000000"/>
          <w:sz w:val="21"/>
          <w:szCs w:val="21"/>
        </w:rPr>
        <w:t>资</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40 000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40 000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借：委托加工物</w:t>
      </w:r>
      <w:r>
        <w:rPr>
          <w:rFonts w:ascii="宋体" w:hAnsi="宋体" w:cs="宋体" w:hint="eastAsia"/>
          <w:color w:val="000000"/>
          <w:sz w:val="21"/>
          <w:szCs w:val="21"/>
        </w:rPr>
        <w:t>资</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23 000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23 000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63 </w:t>
      </w:r>
      <w:r>
        <w:rPr>
          <w:rFonts w:ascii="宋体" w:hAnsi="宋体" w:cs="宋体" w:hint="eastAsia"/>
          <w:color w:val="000000"/>
          <w:sz w:val="21"/>
          <w:szCs w:val="21"/>
        </w:rPr>
        <w:t xml:space="preserve">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贷：委托加工物</w:t>
      </w:r>
      <w:r>
        <w:rPr>
          <w:rFonts w:ascii="宋体" w:hAnsi="宋体" w:cs="宋体" w:hint="eastAsia"/>
          <w:color w:val="000000"/>
          <w:sz w:val="21"/>
          <w:szCs w:val="21"/>
        </w:rPr>
        <w:t>资</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63 000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外购（含进口）应税消费品用于生产</w:t>
      </w:r>
      <w:r>
        <w:rPr>
          <w:rStyle w:val="font14zd2"/>
          <w:rFonts w:ascii="宋体" w:hAnsi="宋体" w:cs="宋体" w:hint="eastAsia"/>
        </w:rPr>
        <w:t>应税消费品</w:t>
      </w:r>
      <w:r>
        <w:rPr>
          <w:rFonts w:ascii="宋体" w:hAnsi="宋体" w:cs="宋体" w:hint="eastAsia"/>
          <w:color w:val="000000"/>
          <w:sz w:val="21"/>
          <w:szCs w:val="21"/>
        </w:rPr>
        <w:t>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用于其他方面或直接对外销售的，不得抵扣，计入其成本。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受托加工或翻新改制金银首饰的账务处理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金银首饰零售业务的账务处理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随同金银首饰出售但单独计价的包装物，按规定应缴纳</w:t>
      </w:r>
      <w:r>
        <w:rPr>
          <w:rFonts w:ascii="宋体" w:hAnsi="宋体" w:cs="宋体" w:hint="eastAsia"/>
          <w:color w:val="000000"/>
          <w:sz w:val="21"/>
          <w:szCs w:val="21"/>
        </w:rPr>
        <w:t>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上缴消费税的账务处理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Style w:val="a6"/>
          <w:rFonts w:ascii="宋体" w:hAnsi="宋体" w:cs="宋体" w:hint="eastAsia"/>
          <w:color w:val="A50021"/>
          <w:sz w:val="21"/>
          <w:szCs w:val="21"/>
          <w:u w:val="double"/>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4"/>
        <w:gridCol w:w="7666"/>
      </w:tblGrid>
      <w:tr w:rsidR="00000000" w:rsidTr="00A70FCD">
        <w:trPr>
          <w:trHeight w:val="315"/>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科目</w:t>
            </w:r>
          </w:p>
        </w:tc>
        <w:tc>
          <w:tcPr>
            <w:tcW w:w="70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核算内容</w:t>
            </w:r>
          </w:p>
        </w:tc>
      </w:tr>
      <w:tr w:rsidR="00000000" w:rsidTr="00A70FCD">
        <w:trPr>
          <w:trHeight w:val="315"/>
          <w:jc w:val="center"/>
        </w:trPr>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税金及附加</w:t>
            </w: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销售</w:t>
            </w:r>
            <w:r>
              <w:rPr>
                <w:rFonts w:ascii="宋体" w:hAnsi="宋体" w:cs="宋体" w:hint="eastAsia"/>
                <w:color w:val="000000"/>
                <w:sz w:val="21"/>
                <w:szCs w:val="21"/>
              </w:rPr>
              <w:t>应税消费品</w:t>
            </w:r>
          </w:p>
        </w:tc>
      </w:tr>
      <w:tr w:rsidR="00000000" w:rsidTr="00A70FC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随同商品（包括金银首饰）出售但</w:t>
            </w:r>
            <w:r>
              <w:rPr>
                <w:rStyle w:val="font14zd3"/>
                <w:rFonts w:ascii="宋体" w:hAnsi="宋体" w:cs="宋体" w:hint="eastAsia"/>
              </w:rPr>
              <w:t>单独计价</w:t>
            </w:r>
            <w:r>
              <w:rPr>
                <w:rFonts w:ascii="宋体" w:hAnsi="宋体" w:cs="宋体" w:hint="eastAsia"/>
                <w:color w:val="000000"/>
                <w:sz w:val="21"/>
                <w:szCs w:val="21"/>
              </w:rPr>
              <w:t>的包装物</w:t>
            </w:r>
          </w:p>
        </w:tc>
      </w:tr>
      <w:tr w:rsidR="00000000" w:rsidTr="00A70FC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企业逾期未收回包装物</w:t>
            </w:r>
            <w:r>
              <w:rPr>
                <w:rStyle w:val="font14zd3"/>
                <w:rFonts w:ascii="宋体" w:hAnsi="宋体" w:cs="宋体" w:hint="eastAsia"/>
              </w:rPr>
              <w:t>不</w:t>
            </w:r>
            <w:r>
              <w:rPr>
                <w:rFonts w:ascii="宋体" w:hAnsi="宋体" w:cs="宋体" w:hint="eastAsia"/>
                <w:color w:val="000000"/>
                <w:sz w:val="21"/>
                <w:szCs w:val="21"/>
              </w:rPr>
              <w:t>再</w:t>
            </w:r>
            <w:r>
              <w:rPr>
                <w:rStyle w:val="font14zd3"/>
                <w:rFonts w:ascii="宋体" w:hAnsi="宋体" w:cs="宋体" w:hint="eastAsia"/>
              </w:rPr>
              <w:t>退</w:t>
            </w:r>
            <w:r>
              <w:rPr>
                <w:rFonts w:ascii="宋体" w:hAnsi="宋体" w:cs="宋体" w:hint="eastAsia"/>
                <w:color w:val="000000"/>
                <w:sz w:val="21"/>
                <w:szCs w:val="21"/>
              </w:rPr>
              <w:t>还的包装物押金和已收取</w:t>
            </w:r>
            <w:r>
              <w:rPr>
                <w:rFonts w:ascii="宋体" w:hAnsi="宋体" w:cs="宋体" w:hint="eastAsia"/>
                <w:color w:val="000000"/>
                <w:sz w:val="21"/>
                <w:szCs w:val="21"/>
              </w:rPr>
              <w:t>1</w:t>
            </w:r>
            <w:r>
              <w:rPr>
                <w:rFonts w:ascii="宋体" w:hAnsi="宋体" w:cs="宋体" w:hint="eastAsia"/>
                <w:color w:val="000000"/>
                <w:sz w:val="21"/>
                <w:szCs w:val="21"/>
              </w:rPr>
              <w:t>年以上的包装物</w:t>
            </w:r>
            <w:r>
              <w:rPr>
                <w:rStyle w:val="font14zd3"/>
                <w:rFonts w:ascii="宋体" w:hAnsi="宋体" w:cs="宋体" w:hint="eastAsia"/>
              </w:rPr>
              <w:t>押金</w:t>
            </w:r>
          </w:p>
        </w:tc>
      </w:tr>
      <w:tr w:rsidR="00000000" w:rsidTr="00A70FC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受托加工或翻新改制</w:t>
            </w:r>
            <w:r>
              <w:rPr>
                <w:rStyle w:val="font14zd3"/>
                <w:rFonts w:ascii="宋体" w:hAnsi="宋体" w:cs="宋体" w:hint="eastAsia"/>
              </w:rPr>
              <w:t>金银首饰</w:t>
            </w:r>
          </w:p>
        </w:tc>
      </w:tr>
      <w:tr w:rsidR="00000000" w:rsidTr="00A70FC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金银首饰</w:t>
            </w:r>
            <w:r>
              <w:rPr>
                <w:rFonts w:ascii="宋体" w:hAnsi="宋体" w:cs="宋体" w:hint="eastAsia"/>
                <w:color w:val="000000"/>
                <w:sz w:val="21"/>
                <w:szCs w:val="21"/>
              </w:rPr>
              <w:t>零售业务</w:t>
            </w: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多选题】</w:t>
      </w:r>
      <w:r>
        <w:rPr>
          <w:rStyle w:val="fontkaiti1"/>
          <w:rFonts w:cs="宋体" w:hint="default"/>
          <w:color w:val="000000"/>
        </w:rPr>
        <w:t>下列按税法规定应缴纳的消费税，记入</w:t>
      </w:r>
      <w:r>
        <w:rPr>
          <w:rStyle w:val="fontkaiti1"/>
          <w:rFonts w:cs="宋体" w:hint="default"/>
          <w:color w:val="000000"/>
        </w:rPr>
        <w:t>“</w:t>
      </w:r>
      <w:r>
        <w:rPr>
          <w:rStyle w:val="fontkaiti1"/>
          <w:rFonts w:cs="宋体" w:hint="default"/>
          <w:color w:val="000000"/>
        </w:rPr>
        <w:t>税金及附</w:t>
      </w:r>
      <w:r>
        <w:rPr>
          <w:rStyle w:val="fontkaiti1"/>
          <w:rFonts w:cs="宋体" w:hint="default"/>
          <w:color w:val="000000"/>
        </w:rPr>
        <w:t>加</w:t>
      </w:r>
      <w:r>
        <w:rPr>
          <w:rStyle w:val="fontkaiti1"/>
          <w:rFonts w:cs="宋体" w:hint="default"/>
          <w:color w:val="000000"/>
        </w:rPr>
        <w:t>”</w:t>
      </w:r>
      <w:r>
        <w:rPr>
          <w:rStyle w:val="fontkaiti1"/>
          <w:rFonts w:cs="宋体" w:hint="default"/>
          <w:color w:val="000000"/>
        </w:rPr>
        <w:t>科目的有（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已收取</w:t>
      </w:r>
      <w:r>
        <w:rPr>
          <w:rStyle w:val="fontkaiti1"/>
          <w:rFonts w:cs="宋体" w:hint="default"/>
          <w:color w:val="000000"/>
        </w:rPr>
        <w:t>1</w:t>
      </w:r>
      <w:r>
        <w:rPr>
          <w:rStyle w:val="fontkaiti1"/>
          <w:rFonts w:cs="宋体" w:hint="default"/>
          <w:color w:val="000000"/>
        </w:rPr>
        <w:t>年以上的包装物押金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逾期未收回包装物不再退还的包装物押金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随同金银首饰出售但单独计价的包装物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收取的除啤酒、黄酒以外酒类产品的包装物押金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因受托加工或翻新改制金银首饰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税金及附加</w:t>
      </w:r>
      <w:r>
        <w:rPr>
          <w:rStyle w:val="fontkaiti1"/>
          <w:rFonts w:cs="宋体" w:hint="default"/>
          <w:color w:val="000000"/>
        </w:rPr>
        <w:t>”</w:t>
      </w:r>
      <w:r>
        <w:rPr>
          <w:rStyle w:val="fontkaiti1"/>
          <w:rFonts w:cs="宋体" w:hint="default"/>
          <w:color w:val="000000"/>
        </w:rPr>
        <w:t>等科目，贷记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应交消费税</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D</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其他应付款</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应交消费税</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应交税费——应交资源</w:t>
      </w:r>
      <w:r>
        <w:rPr>
          <w:rFonts w:ascii="宋体" w:hAnsi="宋体" w:cs="宋体" w:hint="eastAsia"/>
          <w:color w:val="000000"/>
          <w:sz w:val="21"/>
          <w:szCs w:val="21"/>
        </w:rPr>
        <w:t>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销售应税产品的账务处理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自产自用应税产品的会计处理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借：生产成本、制造费用等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收购未缴税矿产品的会计处理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借：材料采购等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外购液体盐加工固体盐的账务处理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）购入液体盐。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借：材料采购等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）销售固体盐。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上缴资源税的账务处理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借：应交税费——应交资源税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主营或兼营房地产业务的企业</w:t>
      </w:r>
      <w:r>
        <w:rPr>
          <w:rStyle w:val="font14zd2"/>
          <w:rFonts w:ascii="宋体" w:hAnsi="宋体" w:cs="宋体" w:hint="eastAsia"/>
        </w:rPr>
        <w:t>销售</w:t>
      </w:r>
      <w:r>
        <w:rPr>
          <w:rFonts w:ascii="宋体" w:hAnsi="宋体" w:cs="宋体" w:hint="eastAsia"/>
          <w:color w:val="000000"/>
          <w:sz w:val="21"/>
          <w:szCs w:val="21"/>
        </w:rPr>
        <w:t>房地产的账务处理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转让土地使用权（通过“固定资产”或“在建工程”科目核算）的账务处理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借：固定资产清理、在建工程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土地使用权通过“无形资产”科目</w:t>
      </w:r>
      <w:r>
        <w:rPr>
          <w:rFonts w:ascii="宋体" w:hAnsi="宋体" w:cs="宋体" w:hint="eastAsia"/>
          <w:color w:val="000000"/>
          <w:sz w:val="21"/>
          <w:szCs w:val="21"/>
        </w:rPr>
        <w:t>核算的：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无形资产减值准备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资产处置损益</w:t>
      </w:r>
      <w:r>
        <w:rPr>
          <w:rFonts w:ascii="宋体" w:hAnsi="宋体" w:cs="宋体" w:hint="eastAsia"/>
          <w:color w:val="000000"/>
          <w:sz w:val="21"/>
          <w:szCs w:val="21"/>
        </w:rPr>
        <w:t>[</w:t>
      </w:r>
      <w:r>
        <w:rPr>
          <w:rFonts w:ascii="宋体" w:hAnsi="宋体" w:cs="宋体" w:hint="eastAsia"/>
          <w:color w:val="000000"/>
          <w:sz w:val="21"/>
          <w:szCs w:val="21"/>
        </w:rPr>
        <w:t>或借记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六、其他税费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记入“税金及附加”科目的相关税费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——应交教</w:t>
      </w:r>
      <w:r>
        <w:rPr>
          <w:rFonts w:ascii="宋体" w:hAnsi="宋体" w:cs="宋体" w:hint="eastAsia"/>
          <w:color w:val="000000"/>
          <w:sz w:val="21"/>
          <w:szCs w:val="21"/>
        </w:rPr>
        <w:t>育费附加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企业购置的免税车辆改制后用途发生变化的，按规定应补缴的车辆购置税应计入（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『答案解析』企业购置应税车辆，按规定缴纳的车辆购置税；以及购置的减税、免税车辆改制后用途发</w:t>
      </w:r>
      <w:r>
        <w:rPr>
          <w:rStyle w:val="fontkaiti1"/>
          <w:rFonts w:cs="宋体" w:hint="default"/>
          <w:color w:val="000000"/>
        </w:rPr>
        <w:t>生变化的，按规定应补缴的车辆购置税，借记</w:t>
      </w:r>
      <w:r>
        <w:rPr>
          <w:rStyle w:val="fontkaiti1"/>
          <w:rFonts w:cs="宋体" w:hint="default"/>
          <w:color w:val="000000"/>
        </w:rPr>
        <w:t>“</w:t>
      </w:r>
      <w:r>
        <w:rPr>
          <w:rStyle w:val="fontkaiti1"/>
          <w:rFonts w:cs="宋体" w:hint="default"/>
          <w:color w:val="000000"/>
        </w:rPr>
        <w:t>固定资产</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73"/>
        <w:gridCol w:w="7237"/>
      </w:tblGrid>
      <w:tr w:rsidR="00000000" w:rsidTr="00A70FCD">
        <w:trPr>
          <w:trHeight w:val="315"/>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科目</w:t>
            </w:r>
          </w:p>
        </w:tc>
        <w:tc>
          <w:tcPr>
            <w:tcW w:w="48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核算内容</w:t>
            </w:r>
          </w:p>
        </w:tc>
      </w:tr>
      <w:tr w:rsidR="00000000" w:rsidTr="00A70FCD">
        <w:trPr>
          <w:trHeight w:val="315"/>
          <w:jc w:val="center"/>
        </w:trPr>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税金及附加</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销售</w:t>
            </w:r>
            <w:r>
              <w:rPr>
                <w:rFonts w:ascii="宋体" w:hAnsi="宋体" w:cs="宋体" w:hint="eastAsia"/>
                <w:color w:val="000000"/>
                <w:sz w:val="21"/>
                <w:szCs w:val="21"/>
              </w:rPr>
              <w:t>应税产品应交资源税</w:t>
            </w:r>
          </w:p>
        </w:tc>
      </w:tr>
      <w:tr w:rsidR="00000000" w:rsidTr="00A70FC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主营或兼营房地产业务的企业</w:t>
            </w:r>
            <w:r>
              <w:rPr>
                <w:rStyle w:val="font14zd3"/>
                <w:rFonts w:ascii="宋体" w:hAnsi="宋体" w:cs="宋体" w:hint="eastAsia"/>
              </w:rPr>
              <w:t>销售</w:t>
            </w:r>
            <w:r>
              <w:rPr>
                <w:rFonts w:ascii="宋体" w:hAnsi="宋体" w:cs="宋体" w:hint="eastAsia"/>
                <w:color w:val="000000"/>
                <w:sz w:val="21"/>
                <w:szCs w:val="21"/>
              </w:rPr>
              <w:t>房地产的账务处理</w:t>
            </w:r>
          </w:p>
        </w:tc>
      </w:tr>
      <w:tr w:rsidR="00000000" w:rsidTr="00A70FC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印花税</w:t>
            </w:r>
          </w:p>
        </w:tc>
      </w:tr>
      <w:tr w:rsidR="00000000" w:rsidTr="00A70FCD">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其他应交税费</w:t>
            </w:r>
          </w:p>
        </w:tc>
      </w:tr>
      <w:tr w:rsidR="00000000" w:rsidTr="00A70FCD">
        <w:trPr>
          <w:trHeight w:val="27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固定资产</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车辆购置税</w:t>
            </w:r>
          </w:p>
        </w:tc>
      </w:tr>
      <w:tr w:rsidR="00000000" w:rsidTr="00A70FCD">
        <w:trPr>
          <w:trHeight w:val="27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在建工程</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耕地占用税</w:t>
            </w:r>
          </w:p>
        </w:tc>
      </w:tr>
    </w:tbl>
    <w:p w:rsidR="00000000" w:rsidRDefault="00A70FCD" w:rsidP="00A70FC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职工薪酬的内容、货币性短期薪酬和非货币性短期薪酬的账务处理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70FCD" w:rsidP="00A70FC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应付职工薪酬的核算</w:t>
      </w:r>
      <w:r>
        <w:rPr>
          <w:rFonts w:ascii="宋体" w:hAnsi="宋体" w:cs="宋体" w:hint="eastAsia"/>
          <w:color w:val="000000"/>
          <w:sz w:val="21"/>
          <w:szCs w:val="21"/>
        </w:rPr>
        <w:t xml:space="preserve"> </w:t>
      </w:r>
    </w:p>
    <w:p w:rsidR="00000000" w:rsidRDefault="00A70FCD" w:rsidP="00A70FC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一、职工薪酬的内容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职工薪酬——指企业为获得职工（订立合同</w:t>
      </w:r>
      <w:r>
        <w:rPr>
          <w:rFonts w:ascii="宋体" w:hAnsi="宋体" w:cs="宋体" w:hint="eastAsia"/>
          <w:color w:val="000000"/>
          <w:sz w:val="21"/>
          <w:szCs w:val="21"/>
        </w:rPr>
        <w:t>、正式任命、劳务派遣等）提供的服务或解除劳动关系而给予的各种形式的报酬或补偿。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企业提供给职工配偶、子女、受赡养人、已故员工遗属及其他受益人等的福利，也属于职工薪酬。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短期薪酬——指企业在职工提供服务的年度</w:t>
      </w:r>
      <w:r>
        <w:rPr>
          <w:rStyle w:val="font14zd2"/>
          <w:rFonts w:ascii="宋体" w:hAnsi="宋体" w:cs="宋体" w:hint="eastAsia"/>
        </w:rPr>
        <w:t>报告期间结束后</w:t>
      </w:r>
      <w:r>
        <w:rPr>
          <w:rStyle w:val="font14zd2"/>
          <w:rFonts w:ascii="宋体" w:hAnsi="宋体" w:cs="宋体" w:hint="eastAsia"/>
        </w:rPr>
        <w:t>12</w:t>
      </w:r>
      <w:r>
        <w:rPr>
          <w:rStyle w:val="font14zd2"/>
          <w:rFonts w:ascii="宋体" w:hAnsi="宋体" w:cs="宋体" w:hint="eastAsia"/>
        </w:rPr>
        <w:t>个月内</w:t>
      </w:r>
      <w:r>
        <w:rPr>
          <w:rFonts w:ascii="宋体" w:hAnsi="宋体" w:cs="宋体" w:hint="eastAsia"/>
          <w:color w:val="000000"/>
          <w:sz w:val="21"/>
          <w:szCs w:val="21"/>
        </w:rPr>
        <w:t>需要全部予以支付的职工薪酬，因解除与职工的劳动关系给予的补偿除外（辞退福利）。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短期薪酬具体包括以下方面：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职工工资、奖金、津贴和补贴、职工福利费；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医疗保险费、工伤保险费、住房公积金等；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工会经费、职工教育经费；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短期带薪缺勤、短期利润分享计划、非货币性福利等。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离职后福利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离职后福利——指企业为获得职工提供的服务而在职工退休或与企业解除劳动关系后提供的各种形式的报酬和福利，属于短期薪酬和辞退福利的除外。包括设定提存计划和设定受益计划。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职工医疗保险费（含生育保险费）、工伤保险费属于短期薪酬的范围，</w:t>
      </w:r>
      <w:r>
        <w:rPr>
          <w:rStyle w:val="font14zd2"/>
          <w:rFonts w:ascii="宋体" w:hAnsi="宋体" w:cs="宋体" w:hint="eastAsia"/>
        </w:rPr>
        <w:t>职工养老保险费</w:t>
      </w:r>
      <w:r>
        <w:rPr>
          <w:rFonts w:ascii="宋体" w:hAnsi="宋体" w:cs="宋体" w:hint="eastAsia"/>
          <w:color w:val="000000"/>
          <w:sz w:val="21"/>
          <w:szCs w:val="21"/>
        </w:rPr>
        <w:t>、</w:t>
      </w:r>
      <w:r>
        <w:rPr>
          <w:rStyle w:val="font14zd2"/>
          <w:rFonts w:ascii="宋体" w:hAnsi="宋体" w:cs="宋体" w:hint="eastAsia"/>
        </w:rPr>
        <w:t>失业保险费</w:t>
      </w:r>
      <w:r>
        <w:rPr>
          <w:rFonts w:ascii="宋体" w:hAnsi="宋体" w:cs="宋体" w:hint="eastAsia"/>
          <w:color w:val="000000"/>
          <w:sz w:val="21"/>
          <w:szCs w:val="21"/>
        </w:rPr>
        <w:t>属于离职后福利的范围。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辞退福利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辞退福利——指企业在职工劳动合同到期之前解除与职工的劳动关系，或者为鼓励职工自愿接受裁减而给予职工的补偿。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）在职工劳动合同尚未到期前，</w:t>
      </w:r>
      <w:r>
        <w:rPr>
          <w:rStyle w:val="font14zd2"/>
          <w:rFonts w:ascii="宋体" w:hAnsi="宋体" w:cs="宋体" w:hint="eastAsia"/>
        </w:rPr>
        <w:t>不论职工本人是否愿意</w:t>
      </w:r>
      <w:r>
        <w:rPr>
          <w:rFonts w:ascii="宋体" w:hAnsi="宋体" w:cs="宋体" w:hint="eastAsia"/>
          <w:color w:val="000000"/>
          <w:sz w:val="21"/>
          <w:szCs w:val="21"/>
        </w:rPr>
        <w:t>，企业决定解除与职工的劳动关系而给予的补偿。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）在职工劳动合同尚未到期前，为鼓励职工</w:t>
      </w:r>
      <w:r>
        <w:rPr>
          <w:rStyle w:val="font14zd2"/>
          <w:rFonts w:ascii="宋体" w:hAnsi="宋体" w:cs="宋体" w:hint="eastAsia"/>
        </w:rPr>
        <w:t>自愿接受裁减</w:t>
      </w:r>
      <w:r>
        <w:rPr>
          <w:rFonts w:ascii="宋体" w:hAnsi="宋体" w:cs="宋体" w:hint="eastAsia"/>
          <w:color w:val="000000"/>
          <w:sz w:val="21"/>
          <w:szCs w:val="21"/>
        </w:rPr>
        <w:t>而给予的补偿，职工有权利选择继续在职或接受补偿离职。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职工虽然没有与企业解除劳动合同，但未来不再为企业提供服务，企业承诺提供实质上具有辞退福利性质的经济补偿的，如发生“</w:t>
      </w:r>
      <w:r>
        <w:rPr>
          <w:rStyle w:val="font14zd2"/>
          <w:rFonts w:ascii="宋体" w:hAnsi="宋体" w:cs="宋体" w:hint="eastAsia"/>
        </w:rPr>
        <w:t>内退</w:t>
      </w:r>
      <w:r>
        <w:rPr>
          <w:rFonts w:ascii="宋体" w:hAnsi="宋体" w:cs="宋体" w:hint="eastAsia"/>
          <w:color w:val="000000"/>
          <w:sz w:val="21"/>
          <w:szCs w:val="21"/>
        </w:rPr>
        <w:t>”的情况，在其正式退休日期之前应当比照辞退福利处理，在其正式退休后，应当按照离职后福利处理。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其他长期职工福利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其他长期职工福利——</w:t>
      </w:r>
      <w:r>
        <w:rPr>
          <w:rFonts w:ascii="宋体" w:hAnsi="宋体" w:cs="宋体" w:hint="eastAsia"/>
          <w:color w:val="000000"/>
          <w:sz w:val="21"/>
          <w:szCs w:val="21"/>
        </w:rPr>
        <w:t>指除短期薪酬、离职后福利、辞退福利以外所有的职工薪酬，包括长期带薪缺勤、长期残疾福利、长期利润分享计划等。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下列不属于职工薪酬核算范围的是（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支付给外聘大学教授因提供培训而发生的讲课费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支付给退休职工的养老保险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支付给未与企业签订劳务合同的董事相应薪酬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支付给与劳务中介公司签订用工合同为企业提供劳务的人员相应福利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，支付外部人员的劳务费不属于职工薪酬。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多选题】</w:t>
      </w:r>
      <w:r>
        <w:rPr>
          <w:rStyle w:val="fontkaiti1"/>
          <w:rFonts w:cs="宋体" w:hint="default"/>
          <w:color w:val="000000"/>
        </w:rPr>
        <w:t>下列关于应付</w:t>
      </w:r>
      <w:r>
        <w:rPr>
          <w:rStyle w:val="fontkaiti1"/>
          <w:rFonts w:cs="宋体" w:hint="default"/>
          <w:color w:val="000000"/>
        </w:rPr>
        <w:t>职工薪酬的表述中，正确的有（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住房公积金属于短期薪酬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工伤保险属于短期薪酬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失业保险属于短期薪酬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基本养老保险属于设定提存计划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职工教育经费属于短期薪酬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，失业保险属于离职后福利，不属于短期薪酬。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二、应付职工薪酬的账务处理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对企业按国家规定需要缴纳的残疾人就业保障金，不通过“应付职工薪酬”科目核算，缴纳时直接计入“</w:t>
      </w:r>
      <w:r>
        <w:rPr>
          <w:rStyle w:val="font14zd2"/>
          <w:rFonts w:ascii="宋体" w:hAnsi="宋体" w:cs="宋体" w:hint="eastAsia"/>
        </w:rPr>
        <w:t>管理费用</w:t>
      </w:r>
      <w:r>
        <w:rPr>
          <w:rFonts w:ascii="宋体" w:hAnsi="宋体" w:cs="宋体" w:hint="eastAsia"/>
          <w:color w:val="000000"/>
          <w:sz w:val="21"/>
          <w:szCs w:val="21"/>
        </w:rPr>
        <w:t>”科目。企业超比</w:t>
      </w:r>
      <w:r>
        <w:rPr>
          <w:rFonts w:ascii="宋体" w:hAnsi="宋体" w:cs="宋体" w:hint="eastAsia"/>
          <w:color w:val="000000"/>
          <w:sz w:val="21"/>
          <w:szCs w:val="21"/>
        </w:rPr>
        <w:t>例安排残疾人就业或者为安排残疾人就业作出显著成绩，按规定收到的奖励，记入“</w:t>
      </w:r>
      <w:r>
        <w:rPr>
          <w:rStyle w:val="font14zd2"/>
          <w:rFonts w:ascii="宋体" w:hAnsi="宋体" w:cs="宋体" w:hint="eastAsia"/>
        </w:rPr>
        <w:t>其他收益</w:t>
      </w:r>
      <w:r>
        <w:rPr>
          <w:rFonts w:ascii="宋体" w:hAnsi="宋体" w:cs="宋体" w:hint="eastAsia"/>
          <w:color w:val="000000"/>
          <w:sz w:val="21"/>
          <w:szCs w:val="21"/>
        </w:rPr>
        <w:t>”科目。企业未按规定缴纳残疾人就业保障金，按规定缴纳的滞纳金，记入“</w:t>
      </w:r>
      <w:r>
        <w:rPr>
          <w:rStyle w:val="font14zd2"/>
          <w:rFonts w:ascii="宋体" w:hAnsi="宋体" w:cs="宋体" w:hint="eastAsia"/>
        </w:rPr>
        <w:t>营业外支出</w:t>
      </w:r>
      <w:r>
        <w:rPr>
          <w:rFonts w:ascii="宋体" w:hAnsi="宋体" w:cs="宋体" w:hint="eastAsia"/>
          <w:color w:val="000000"/>
          <w:sz w:val="21"/>
          <w:szCs w:val="21"/>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短期薪酬的账务处理☆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）货币性短期薪酬。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29000" cy="1885950"/>
            <wp:effectExtent l="0" t="0" r="0" b="0"/>
            <wp:docPr id="10" name="图片_x0020765fce13-29ce-4050-9d2b-17972d9de85c" descr="febe97b3-e9ab-46ba-93a2-bd1ef038f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65fce13-29ce-4050-9d2b-17972d9de85c" descr="febe97b3-e9ab-46ba-93a2-bd1ef038f087"/>
                    <pic:cNvPicPr>
                      <a:picLocks noChangeAspect="1" noChangeArrowheads="1"/>
                    </pic:cNvPicPr>
                  </pic:nvPicPr>
                  <pic:blipFill>
                    <a:blip r:embed="rId15"/>
                    <a:srcRect/>
                    <a:stretch>
                      <a:fillRect/>
                    </a:stretch>
                  </pic:blipFill>
                  <pic:spPr bwMode="auto">
                    <a:xfrm>
                      <a:off x="0" y="0"/>
                      <a:ext cx="3429000" cy="1885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33700" cy="2019300"/>
            <wp:effectExtent l="0" t="0" r="0" b="0"/>
            <wp:docPr id="11" name="图片_x0020477dc107-98c1-430d-8b9c-0fb30a47acbc" descr="c3e73c20-e369-41e4-ac76-bc50453e3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77dc107-98c1-430d-8b9c-0fb30a47acbc" descr="c3e73c20-e369-41e4-ac76-bc50453e3fb9"/>
                    <pic:cNvPicPr>
                      <a:picLocks noChangeAspect="1" noChangeArrowheads="1"/>
                    </pic:cNvPicPr>
                  </pic:nvPicPr>
                  <pic:blipFill>
                    <a:blip r:embed="rId16"/>
                    <a:srcRect/>
                    <a:stretch>
                      <a:fillRect/>
                    </a:stretch>
                  </pic:blipFill>
                  <pic:spPr bwMode="auto">
                    <a:xfrm>
                      <a:off x="0" y="0"/>
                      <a:ext cx="2933700" cy="2019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月，根据</w:t>
      </w:r>
      <w:r>
        <w:rPr>
          <w:rStyle w:val="fontkaiti1"/>
          <w:rFonts w:cs="宋体" w:hint="default"/>
          <w:color w:val="000000"/>
        </w:rPr>
        <w:t>“</w:t>
      </w:r>
      <w:r>
        <w:rPr>
          <w:rStyle w:val="fontkaiti1"/>
          <w:rFonts w:cs="宋体" w:hint="default"/>
          <w:color w:val="000000"/>
        </w:rPr>
        <w:t>工资费用分配汇总表</w:t>
      </w:r>
      <w:r>
        <w:rPr>
          <w:rStyle w:val="fontkaiti1"/>
          <w:rFonts w:cs="宋体" w:hint="default"/>
          <w:color w:val="000000"/>
        </w:rPr>
        <w:t>”</w:t>
      </w:r>
      <w:r>
        <w:rPr>
          <w:rStyle w:val="fontkaiti1"/>
          <w:rFonts w:cs="宋体" w:hint="default"/>
          <w:color w:val="000000"/>
        </w:rPr>
        <w:t>，乙企业应付生产工人工资</w:t>
      </w:r>
      <w:r>
        <w:rPr>
          <w:rStyle w:val="fontkaiti1"/>
          <w:rFonts w:cs="宋体" w:hint="default"/>
          <w:color w:val="000000"/>
        </w:rPr>
        <w:t>400 000</w:t>
      </w:r>
      <w:r>
        <w:rPr>
          <w:rStyle w:val="fontkaiti1"/>
          <w:rFonts w:cs="宋体" w:hint="default"/>
          <w:color w:val="000000"/>
        </w:rPr>
        <w:t>元，车间管理人员工资</w:t>
      </w:r>
      <w:r>
        <w:rPr>
          <w:rStyle w:val="fontkaiti1"/>
          <w:rFonts w:cs="宋体" w:hint="default"/>
          <w:color w:val="000000"/>
        </w:rPr>
        <w:t>50 000</w:t>
      </w:r>
      <w:r>
        <w:rPr>
          <w:rStyle w:val="fontkaiti1"/>
          <w:rFonts w:cs="宋体" w:hint="default"/>
          <w:color w:val="000000"/>
        </w:rPr>
        <w:t>元，企业行政管理人员工资</w:t>
      </w:r>
      <w:r>
        <w:rPr>
          <w:rStyle w:val="fontkaiti1"/>
          <w:rFonts w:cs="宋体" w:hint="default"/>
          <w:color w:val="000000"/>
        </w:rPr>
        <w:t>30 000</w:t>
      </w:r>
      <w:r>
        <w:rPr>
          <w:rStyle w:val="fontkaiti1"/>
          <w:rFonts w:cs="宋体" w:hint="default"/>
          <w:color w:val="000000"/>
        </w:rPr>
        <w:t>元，专设销售机构人员工资</w:t>
      </w:r>
      <w:r>
        <w:rPr>
          <w:rStyle w:val="fontkaiti1"/>
          <w:rFonts w:cs="宋体" w:hint="default"/>
          <w:color w:val="000000"/>
        </w:rPr>
        <w:t>20 000</w:t>
      </w:r>
      <w:r>
        <w:rPr>
          <w:rStyle w:val="fontkaiti1"/>
          <w:rFonts w:cs="宋体" w:hint="default"/>
          <w:color w:val="000000"/>
        </w:rPr>
        <w:t>元，共计</w:t>
      </w:r>
      <w:r>
        <w:rPr>
          <w:rStyle w:val="fontkaiti1"/>
          <w:rFonts w:cs="宋体" w:hint="default"/>
          <w:color w:val="000000"/>
        </w:rPr>
        <w:t>500 000</w:t>
      </w:r>
      <w:r>
        <w:rPr>
          <w:rStyle w:val="fontkaiti1"/>
          <w:rFonts w:cs="宋体" w:hint="default"/>
          <w:color w:val="000000"/>
        </w:rPr>
        <w:t>元。乙企业应编制的会计分录如下：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借：生产成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制造费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销售费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w:t>
      </w:r>
      <w:r>
        <w:rPr>
          <w:rStyle w:val="fontkaiti1"/>
          <w:rFonts w:cs="宋体" w:hint="default"/>
          <w:color w:val="000000"/>
        </w:rPr>
        <w:t xml:space="preserve">工资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w:t>
      </w:r>
      <w:r>
        <w:rPr>
          <w:rStyle w:val="fontkaiti1"/>
          <w:rFonts w:cs="宋体" w:hint="default"/>
          <w:color w:val="000000"/>
        </w:rPr>
        <w:t>“</w:t>
      </w:r>
      <w:r>
        <w:rPr>
          <w:rStyle w:val="fontkaiti1"/>
          <w:rFonts w:cs="宋体" w:hint="default"/>
          <w:color w:val="000000"/>
        </w:rPr>
        <w:t>工资费用分配汇总表</w:t>
      </w:r>
      <w:r>
        <w:rPr>
          <w:rStyle w:val="fontkaiti1"/>
          <w:rFonts w:cs="宋体" w:hint="default"/>
          <w:color w:val="000000"/>
        </w:rPr>
        <w:t>”</w:t>
      </w:r>
      <w:r>
        <w:rPr>
          <w:rStyle w:val="fontkaiti1"/>
          <w:rFonts w:cs="宋体" w:hint="default"/>
          <w:color w:val="000000"/>
        </w:rPr>
        <w:t>，乙企业结算本月应付职工工资总额</w:t>
      </w:r>
      <w:r>
        <w:rPr>
          <w:rStyle w:val="fontkaiti1"/>
          <w:rFonts w:cs="宋体" w:hint="default"/>
          <w:color w:val="000000"/>
        </w:rPr>
        <w:t>500 000</w:t>
      </w:r>
      <w:r>
        <w:rPr>
          <w:rStyle w:val="fontkaiti1"/>
          <w:rFonts w:cs="宋体" w:hint="default"/>
          <w:color w:val="000000"/>
        </w:rPr>
        <w:t>元，其中企业代垫职工房租</w:t>
      </w:r>
      <w:r>
        <w:rPr>
          <w:rStyle w:val="fontkaiti1"/>
          <w:rFonts w:cs="宋体" w:hint="default"/>
          <w:color w:val="000000"/>
        </w:rPr>
        <w:t>25 000</w:t>
      </w:r>
      <w:r>
        <w:rPr>
          <w:rStyle w:val="fontkaiti1"/>
          <w:rFonts w:cs="宋体" w:hint="default"/>
          <w:color w:val="000000"/>
        </w:rPr>
        <w:t>元，代扣个人所得税</w:t>
      </w:r>
      <w:r>
        <w:rPr>
          <w:rStyle w:val="fontkaiti1"/>
          <w:rFonts w:cs="宋体" w:hint="default"/>
          <w:color w:val="000000"/>
        </w:rPr>
        <w:t>10 000</w:t>
      </w:r>
      <w:r>
        <w:rPr>
          <w:rStyle w:val="fontkaiti1"/>
          <w:rFonts w:cs="宋体" w:hint="default"/>
          <w:color w:val="000000"/>
        </w:rPr>
        <w:t>元，以银行存款实发工资</w:t>
      </w:r>
      <w:r>
        <w:rPr>
          <w:rStyle w:val="fontkaiti1"/>
          <w:rFonts w:cs="宋体" w:hint="default"/>
          <w:color w:val="000000"/>
        </w:rPr>
        <w:t>465 000</w:t>
      </w:r>
      <w:r>
        <w:rPr>
          <w:rStyle w:val="fontkaiti1"/>
          <w:rFonts w:cs="宋体" w:hint="default"/>
          <w:color w:val="000000"/>
        </w:rPr>
        <w:t>元。乙企业应编制的会计分录如下：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w:t>
      </w:r>
      <w:r>
        <w:rPr>
          <w:rStyle w:val="fontkaiti1"/>
          <w:rFonts w:cs="宋体" w:hint="default"/>
          <w:color w:val="000000"/>
        </w:rPr>
        <w:t>工</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465 000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其他应收款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应交个人所得</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）非货币性短期薪酬。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①以自产产品发放福利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57675" cy="2419350"/>
            <wp:effectExtent l="19050" t="0" r="9525" b="0"/>
            <wp:docPr id="12" name="图片_x00206329d291-3a2b-44dd-93f3-c2b249648542" descr="a32fd496-04cb-4932-a9d5-e58037ab4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329d291-3a2b-44dd-93f3-c2b249648542" descr="a32fd496-04cb-4932-a9d5-e58037ab429e"/>
                    <pic:cNvPicPr>
                      <a:picLocks noChangeAspect="1" noChangeArrowheads="1"/>
                    </pic:cNvPicPr>
                  </pic:nvPicPr>
                  <pic:blipFill>
                    <a:blip r:embed="rId17"/>
                    <a:srcRect/>
                    <a:stretch>
                      <a:fillRect/>
                    </a:stretch>
                  </pic:blipFill>
                  <pic:spPr bwMode="auto">
                    <a:xfrm>
                      <a:off x="0" y="0"/>
                      <a:ext cx="4257675" cy="2419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14825" cy="2352675"/>
            <wp:effectExtent l="19050" t="0" r="9525" b="0"/>
            <wp:docPr id="13" name="图片_x0020048b0555-e96c-4334-91a4-3530dec52f1c" descr="fb0cc796-a3c3-41e4-a529-06d254f36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48b0555-e96c-4334-91a4-3530dec52f1c" descr="fb0cc796-a3c3-41e4-a529-06d254f36f99"/>
                    <pic:cNvPicPr>
                      <a:picLocks noChangeAspect="1" noChangeArrowheads="1"/>
                    </pic:cNvPicPr>
                  </pic:nvPicPr>
                  <pic:blipFill>
                    <a:blip r:embed="rId18"/>
                    <a:srcRect/>
                    <a:stretch>
                      <a:fillRect/>
                    </a:stretch>
                  </pic:blipFill>
                  <pic:spPr bwMode="auto">
                    <a:xfrm>
                      <a:off x="0" y="0"/>
                      <a:ext cx="4314825" cy="2352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②以外购商品发放福利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购入时：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借：库存商品等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决定发放非货币性福利：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790825" cy="533400"/>
            <wp:effectExtent l="19050" t="0" r="9525" b="0"/>
            <wp:docPr id="14" name="图片_x0020f3d2181c-39c7-438c-8cb3-b8c6542f439e" descr="db9dc5a2-6b2c-445c-832b-c9377db8f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3d2181c-39c7-438c-8cb3-b8c6542f439e" descr="db9dc5a2-6b2c-445c-832b-c9377db8f43a"/>
                    <pic:cNvPicPr>
                      <a:picLocks noChangeAspect="1" noChangeArrowheads="1"/>
                    </pic:cNvPicPr>
                  </pic:nvPicPr>
                  <pic:blipFill>
                    <a:blip r:embed="rId19"/>
                    <a:srcRect/>
                    <a:stretch>
                      <a:fillRect/>
                    </a:stretch>
                  </pic:blipFill>
                  <pic:spPr bwMode="auto">
                    <a:xfrm>
                      <a:off x="0" y="0"/>
                      <a:ext cx="2790825" cy="533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实际发放：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甲公司为增值税一般纳税人，适用的增值税税率为</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日，甲公司为</w:t>
      </w:r>
      <w:r>
        <w:rPr>
          <w:rStyle w:val="fontkaiti1"/>
          <w:rFonts w:cs="宋体" w:hint="default"/>
          <w:color w:val="000000"/>
        </w:rPr>
        <w:t>50</w:t>
      </w:r>
      <w:r>
        <w:rPr>
          <w:rStyle w:val="fontkaiti1"/>
          <w:rFonts w:cs="宋体" w:hint="default"/>
          <w:color w:val="000000"/>
        </w:rPr>
        <w:t>名员工每人发放一台自产的商品和一件礼品作为福利。自产的商品每台成本为</w:t>
      </w:r>
      <w:r>
        <w:rPr>
          <w:rStyle w:val="fontkaiti1"/>
          <w:rFonts w:cs="宋体" w:hint="default"/>
          <w:color w:val="000000"/>
        </w:rPr>
        <w:t>800</w:t>
      </w:r>
      <w:r>
        <w:rPr>
          <w:rStyle w:val="fontkaiti1"/>
          <w:rFonts w:cs="宋体" w:hint="default"/>
          <w:color w:val="000000"/>
        </w:rPr>
        <w:t>元、市场售价为</w:t>
      </w:r>
      <w:r>
        <w:rPr>
          <w:rStyle w:val="fontkaiti1"/>
          <w:rFonts w:cs="宋体" w:hint="default"/>
          <w:color w:val="000000"/>
        </w:rPr>
        <w:t>1 000</w:t>
      </w:r>
      <w:r>
        <w:rPr>
          <w:rStyle w:val="fontkaiti1"/>
          <w:rFonts w:cs="宋体" w:hint="default"/>
          <w:color w:val="000000"/>
        </w:rPr>
        <w:t>元（不含增值税），外购礼品的每件价格为</w:t>
      </w:r>
      <w:r>
        <w:rPr>
          <w:rStyle w:val="fontkaiti1"/>
          <w:rFonts w:cs="宋体" w:hint="default"/>
          <w:color w:val="000000"/>
        </w:rPr>
        <w:t>500</w:t>
      </w:r>
      <w:r>
        <w:rPr>
          <w:rStyle w:val="fontkaiti1"/>
          <w:rFonts w:cs="宋体" w:hint="default"/>
          <w:color w:val="000000"/>
        </w:rPr>
        <w:t>元、增值税税额为</w:t>
      </w:r>
      <w:r>
        <w:rPr>
          <w:rStyle w:val="fontkaiti1"/>
          <w:rFonts w:cs="宋体" w:hint="default"/>
          <w:color w:val="000000"/>
        </w:rPr>
        <w:t>65</w:t>
      </w:r>
      <w:r>
        <w:rPr>
          <w:rStyle w:val="fontkaiti1"/>
          <w:rFonts w:cs="宋体" w:hint="default"/>
          <w:color w:val="000000"/>
        </w:rPr>
        <w:t>元，已取得增值税专用发票。不考虑其他因素，则甲公司发放该福利时，应记入</w:t>
      </w:r>
      <w:r>
        <w:rPr>
          <w:rStyle w:val="fontkaiti1"/>
          <w:rFonts w:cs="宋体" w:hint="default"/>
          <w:color w:val="000000"/>
        </w:rPr>
        <w:t>“</w:t>
      </w:r>
      <w:r>
        <w:rPr>
          <w:rStyle w:val="fontkaiti1"/>
          <w:rFonts w:cs="宋体" w:hint="default"/>
          <w:color w:val="000000"/>
        </w:rPr>
        <w:t>应付职工薪酬</w:t>
      </w:r>
      <w:r>
        <w:rPr>
          <w:rStyle w:val="fontkaiti1"/>
          <w:rFonts w:cs="宋体" w:hint="default"/>
          <w:color w:val="000000"/>
        </w:rPr>
        <w:t>”</w:t>
      </w:r>
      <w:r>
        <w:rPr>
          <w:rStyle w:val="fontkaiti1"/>
          <w:rFonts w:cs="宋体" w:hint="default"/>
          <w:color w:val="000000"/>
        </w:rPr>
        <w:t>科目的金额为（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A.78 250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B.81 500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D.84 750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以自产产品作为福利发放给职工，应当按照该产品的公允价值和相关税费计入职工薪酬和相应的成本费用中，并确认主营业务收入，同时结转成本。企业以外购商品作为福利发放给职工，应当按照该商品的公允价值和相关税费，计量应计入成本费用的职工薪酬金额。因此应计入职工薪酬的金额＝</w:t>
      </w:r>
      <w:r>
        <w:rPr>
          <w:rStyle w:val="fontkaiti1"/>
          <w:rFonts w:cs="宋体" w:hint="default"/>
          <w:color w:val="000000"/>
        </w:rPr>
        <w:t>50×1 000×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65</w:t>
      </w:r>
      <w:r>
        <w:rPr>
          <w:rStyle w:val="fontkaiti1"/>
          <w:rFonts w:cs="宋体" w:hint="default"/>
          <w:color w:val="000000"/>
        </w:rPr>
        <w:t>）＝</w:t>
      </w:r>
      <w:r>
        <w:rPr>
          <w:rStyle w:val="fontkaiti1"/>
          <w:rFonts w:cs="宋体" w:hint="default"/>
          <w:color w:val="000000"/>
        </w:rPr>
        <w:t>84 750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借：应付职工薪酬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56 500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w:t>
      </w:r>
      <w:r>
        <w:rPr>
          <w:rStyle w:val="fontkaiti1"/>
          <w:rFonts w:cs="宋体" w:hint="default"/>
          <w:color w:val="000000"/>
        </w:rPr>
        <w:t>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6 500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借：主营业务成本　</w:t>
      </w:r>
      <w:r>
        <w:rPr>
          <w:rStyle w:val="fontkaiti1"/>
          <w:rFonts w:cs="宋体" w:hint="default"/>
          <w:color w:val="000000"/>
        </w:rPr>
        <w:t>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w:t>
      </w:r>
      <w:r>
        <w:rPr>
          <w:rStyle w:val="fontkaiti1"/>
          <w:rFonts w:cs="宋体" w:hint="default"/>
          <w:color w:val="000000"/>
        </w:rPr>
        <w:t>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28 250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 xml:space="preserve"> 3 250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③将拥有的房屋等资产无偿提供给职工使用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71800" cy="942975"/>
            <wp:effectExtent l="19050" t="0" r="0" b="0"/>
            <wp:docPr id="15" name="图片_x00203469aa30-3c17-438c-bcac-b992925697a3" descr="b6e9c0d3-8f61-46da-804d-ee1977bab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469aa30-3c17-438c-bcac-b992925697a3" descr="b6e9c0d3-8f61-46da-804d-ee1977bab9f4"/>
                    <pic:cNvPicPr>
                      <a:picLocks noChangeAspect="1" noChangeArrowheads="1"/>
                    </pic:cNvPicPr>
                  </pic:nvPicPr>
                  <pic:blipFill>
                    <a:blip r:embed="rId20"/>
                    <a:srcRect/>
                    <a:stretch>
                      <a:fillRect/>
                    </a:stretch>
                  </pic:blipFill>
                  <pic:spPr bwMode="auto">
                    <a:xfrm>
                      <a:off x="0" y="0"/>
                      <a:ext cx="2971800" cy="942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贷：累计折旧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④将租赁的房屋等资产无偿提供给职工使用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确认应付职工薪酬：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67025" cy="990600"/>
            <wp:effectExtent l="0" t="0" r="0" b="0"/>
            <wp:docPr id="16" name="图片_x0020b32c6a21-87e2-4036-9c70-51db8c3d67a0" descr="d6c52e6b-ca0f-4156-8646-4305a4165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32c6a21-87e2-4036-9c70-51db8c3d67a0" descr="d6c52e6b-ca0f-4156-8646-4305a4165886"/>
                    <pic:cNvPicPr>
                      <a:picLocks noChangeAspect="1" noChangeArrowheads="1"/>
                    </pic:cNvPicPr>
                  </pic:nvPicPr>
                  <pic:blipFill>
                    <a:blip r:embed="rId21"/>
                    <a:srcRect/>
                    <a:stretch>
                      <a:fillRect/>
                    </a:stretch>
                  </pic:blipFill>
                  <pic:spPr bwMode="auto">
                    <a:xfrm>
                      <a:off x="0" y="0"/>
                      <a:ext cx="2867025" cy="990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华丰公司有部门经理</w:t>
      </w:r>
      <w:r>
        <w:rPr>
          <w:rStyle w:val="fontkaiti1"/>
          <w:rFonts w:cs="宋体" w:hint="default"/>
          <w:color w:val="000000"/>
        </w:rPr>
        <w:t>5</w:t>
      </w:r>
      <w:r>
        <w:rPr>
          <w:rStyle w:val="fontkaiti1"/>
          <w:rFonts w:cs="宋体" w:hint="default"/>
          <w:color w:val="000000"/>
        </w:rPr>
        <w:t>人，公司为每人免费提供公司名下的轿车</w:t>
      </w:r>
      <w:r>
        <w:rPr>
          <w:rStyle w:val="fontkaiti1"/>
          <w:rFonts w:cs="宋体" w:hint="default"/>
          <w:color w:val="000000"/>
        </w:rPr>
        <w:t>1</w:t>
      </w:r>
      <w:r>
        <w:rPr>
          <w:rStyle w:val="fontkaiti1"/>
          <w:rFonts w:cs="宋体" w:hint="default"/>
          <w:color w:val="000000"/>
        </w:rPr>
        <w:t>辆；副总经理以上</w:t>
      </w:r>
      <w:r>
        <w:rPr>
          <w:rStyle w:val="fontkaiti1"/>
          <w:rFonts w:cs="宋体" w:hint="default"/>
          <w:color w:val="000000"/>
        </w:rPr>
        <w:t>3</w:t>
      </w:r>
      <w:r>
        <w:rPr>
          <w:rStyle w:val="fontkaiti1"/>
          <w:rFonts w:cs="宋体" w:hint="default"/>
          <w:color w:val="000000"/>
        </w:rPr>
        <w:t>人，公司为每人提供租赁的高级公寓</w:t>
      </w:r>
      <w:r>
        <w:rPr>
          <w:rStyle w:val="fontkaiti1"/>
          <w:rFonts w:cs="宋体" w:hint="default"/>
          <w:color w:val="000000"/>
        </w:rPr>
        <w:t>1</w:t>
      </w:r>
      <w:r>
        <w:rPr>
          <w:rStyle w:val="fontkaiti1"/>
          <w:rFonts w:cs="宋体" w:hint="default"/>
          <w:color w:val="000000"/>
        </w:rPr>
        <w:t>套。这些资产的所有权不转移，只提供使用权。假定每辆轿车每月计提折旧</w:t>
      </w:r>
      <w:r>
        <w:rPr>
          <w:rStyle w:val="fontkaiti1"/>
          <w:rFonts w:cs="宋体" w:hint="default"/>
          <w:color w:val="000000"/>
        </w:rPr>
        <w:t>3 000</w:t>
      </w:r>
      <w:r>
        <w:rPr>
          <w:rStyle w:val="fontkaiti1"/>
          <w:rFonts w:cs="宋体" w:hint="default"/>
          <w:color w:val="000000"/>
        </w:rPr>
        <w:t>元，每套公寓每月的租金是</w:t>
      </w:r>
      <w:r>
        <w:rPr>
          <w:rStyle w:val="fontkaiti1"/>
          <w:rFonts w:cs="宋体" w:hint="default"/>
          <w:color w:val="000000"/>
        </w:rPr>
        <w:t>4 000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贷：应付职工薪酬</w:t>
      </w:r>
      <w:r>
        <w:rPr>
          <w:rStyle w:val="fontkaiti1"/>
          <w:rFonts w:cs="宋体" w:hint="default"/>
          <w:color w:val="000000"/>
        </w:rPr>
        <w:t xml:space="preserve"> 15 000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 xml:space="preserve"> 15 000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贷：累计折旧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贷：应付职工薪酬</w:t>
      </w:r>
      <w:r>
        <w:rPr>
          <w:rStyle w:val="fontkaiti1"/>
          <w:rFonts w:cs="宋体" w:hint="default"/>
          <w:color w:val="000000"/>
        </w:rPr>
        <w:t xml:space="preserve"> 12 000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 xml:space="preserve"> 12 000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带薪缺勤、离职后福利、辞退福利的核算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⑤向职工提供企业支付了补贴的商品或服务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企业以低于企业取得资产或服务成本的价格向职工提供资产或服务，比如以低于成本的价格向职工出售住房等，应将这类补贴确认为应付职工薪酬。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日，为奖励直接生产人员，甲公司将</w:t>
      </w:r>
      <w:r>
        <w:rPr>
          <w:rStyle w:val="fontkaiti1"/>
          <w:rFonts w:cs="宋体" w:hint="default"/>
          <w:color w:val="000000"/>
        </w:rPr>
        <w:t>20</w:t>
      </w:r>
      <w:r>
        <w:rPr>
          <w:rStyle w:val="fontkaiti1"/>
          <w:rFonts w:cs="宋体" w:hint="default"/>
          <w:color w:val="000000"/>
        </w:rPr>
        <w:t>套普通商品房（账面价值为</w:t>
      </w:r>
      <w:r>
        <w:rPr>
          <w:rStyle w:val="fontkaiti1"/>
          <w:rFonts w:cs="宋体" w:hint="default"/>
          <w:color w:val="000000"/>
        </w:rPr>
        <w:t>200</w:t>
      </w:r>
      <w:r>
        <w:rPr>
          <w:rStyle w:val="fontkaiti1"/>
          <w:rFonts w:cs="宋体" w:hint="default"/>
          <w:color w:val="000000"/>
        </w:rPr>
        <w:t>万</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套）以</w:t>
      </w:r>
      <w:r>
        <w:rPr>
          <w:rStyle w:val="fontkaiti1"/>
          <w:rFonts w:cs="宋体" w:hint="default"/>
          <w:color w:val="000000"/>
        </w:rPr>
        <w:t>150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套的价格出售给</w:t>
      </w:r>
      <w:r>
        <w:rPr>
          <w:rStyle w:val="fontkaiti1"/>
          <w:rFonts w:cs="宋体" w:hint="default"/>
          <w:color w:val="000000"/>
        </w:rPr>
        <w:t>20</w:t>
      </w:r>
      <w:r>
        <w:rPr>
          <w:rStyle w:val="fontkaiti1"/>
          <w:rFonts w:cs="宋体" w:hint="default"/>
          <w:color w:val="000000"/>
        </w:rPr>
        <w:t>名直接生产人员。甲公司收到购房款，并于当日办妥产权过户手续。职工自</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日起在公司服务</w:t>
      </w:r>
      <w:r>
        <w:rPr>
          <w:rStyle w:val="fontkaiti1"/>
          <w:rFonts w:cs="宋体" w:hint="default"/>
          <w:color w:val="000000"/>
        </w:rPr>
        <w:t>10</w:t>
      </w:r>
      <w:r>
        <w:rPr>
          <w:rStyle w:val="fontkaiti1"/>
          <w:rFonts w:cs="宋体" w:hint="default"/>
          <w:color w:val="000000"/>
        </w:rPr>
        <w:t xml:space="preserve">年，如果提前离职，职工应退回享受的优惠差价。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87"/>
        <w:gridCol w:w="3623"/>
      </w:tblGrid>
      <w:tr w:rsidR="00000000" w:rsidTr="00A70FCD">
        <w:trPr>
          <w:trHeight w:val="315"/>
          <w:jc w:val="center"/>
        </w:trPr>
        <w:tc>
          <w:tcPr>
            <w:tcW w:w="63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4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会计处理原则</w:t>
            </w:r>
          </w:p>
        </w:tc>
      </w:tr>
      <w:tr w:rsidR="00000000" w:rsidTr="00A70FCD">
        <w:trPr>
          <w:trHeight w:val="315"/>
          <w:jc w:val="center"/>
        </w:trPr>
        <w:tc>
          <w:tcPr>
            <w:tcW w:w="63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r>
              <w:rPr>
                <w:rFonts w:ascii="宋体" w:hAnsi="宋体" w:cs="宋体" w:hint="eastAsia"/>
                <w:color w:val="000000"/>
                <w:sz w:val="21"/>
                <w:szCs w:val="21"/>
              </w:rPr>
              <w:t>了职工购房后应当提供服务的期限，且提前离开应退回部分差价</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差价记入</w:t>
            </w:r>
            <w:r>
              <w:rPr>
                <w:rStyle w:val="font14zd3"/>
                <w:rFonts w:ascii="宋体" w:hAnsi="宋体" w:cs="宋体" w:hint="eastAsia"/>
              </w:rPr>
              <w:t>长期待摊费用</w:t>
            </w:r>
          </w:p>
        </w:tc>
      </w:tr>
      <w:tr w:rsidR="00000000" w:rsidTr="00A70FCD">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服务年限内</w:t>
            </w:r>
            <w:r>
              <w:rPr>
                <w:rStyle w:val="font14zd3"/>
                <w:rFonts w:ascii="宋体" w:hAnsi="宋体" w:cs="宋体" w:hint="eastAsia"/>
              </w:rPr>
              <w:t>平均摊销</w:t>
            </w:r>
            <w:r>
              <w:rPr>
                <w:rFonts w:ascii="宋体" w:hAnsi="宋体" w:cs="宋体" w:hint="eastAsia"/>
                <w:color w:val="000000"/>
                <w:sz w:val="21"/>
                <w:szCs w:val="21"/>
              </w:rPr>
              <w:t>并计入相关资产成本或费用</w:t>
            </w:r>
          </w:p>
        </w:tc>
      </w:tr>
      <w:tr w:rsidR="00000000" w:rsidTr="00A70FCD">
        <w:trPr>
          <w:trHeight w:val="315"/>
          <w:jc w:val="center"/>
        </w:trPr>
        <w:tc>
          <w:tcPr>
            <w:tcW w:w="6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未规定</w:t>
            </w:r>
            <w:r>
              <w:rPr>
                <w:rFonts w:ascii="宋体" w:hAnsi="宋体" w:cs="宋体" w:hint="eastAsia"/>
                <w:color w:val="000000"/>
                <w:sz w:val="21"/>
                <w:szCs w:val="21"/>
              </w:rPr>
              <w:t>职工购房后必须服务的期限</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直接计入</w:t>
            </w:r>
            <w:r>
              <w:rPr>
                <w:rFonts w:ascii="宋体" w:hAnsi="宋体" w:cs="宋体" w:hint="eastAsia"/>
                <w:color w:val="000000"/>
                <w:sz w:val="21"/>
                <w:szCs w:val="21"/>
              </w:rPr>
              <w:t>出售住房当期相关资产成本或费用</w:t>
            </w:r>
          </w:p>
        </w:tc>
      </w:tr>
    </w:tbl>
    <w:p w:rsidR="00000000" w:rsidRDefault="00A70FCD" w:rsidP="00A70FC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日，为奖励直接生产人员，甲公司将</w:t>
      </w:r>
      <w:r>
        <w:rPr>
          <w:rStyle w:val="fontkaiti1"/>
          <w:rFonts w:cs="宋体" w:hint="default"/>
          <w:color w:val="000000"/>
        </w:rPr>
        <w:t>20</w:t>
      </w:r>
      <w:r>
        <w:rPr>
          <w:rStyle w:val="fontkaiti1"/>
          <w:rFonts w:cs="宋体" w:hint="default"/>
          <w:color w:val="000000"/>
        </w:rPr>
        <w:t>套普</w:t>
      </w:r>
      <w:r>
        <w:rPr>
          <w:rStyle w:val="fontkaiti1"/>
          <w:rFonts w:cs="宋体" w:hint="default"/>
          <w:color w:val="000000"/>
        </w:rPr>
        <w:t>通商品房（账面价值为</w:t>
      </w:r>
      <w:r>
        <w:rPr>
          <w:rStyle w:val="fontkaiti1"/>
          <w:rFonts w:cs="宋体" w:hint="default"/>
          <w:color w:val="000000"/>
        </w:rPr>
        <w:t>200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套）以</w:t>
      </w:r>
      <w:r>
        <w:rPr>
          <w:rStyle w:val="fontkaiti1"/>
          <w:rFonts w:cs="宋体" w:hint="default"/>
          <w:color w:val="000000"/>
        </w:rPr>
        <w:t>150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套的价格出售给</w:t>
      </w:r>
      <w:r>
        <w:rPr>
          <w:rStyle w:val="fontkaiti1"/>
          <w:rFonts w:cs="宋体" w:hint="default"/>
          <w:color w:val="000000"/>
        </w:rPr>
        <w:t>20</w:t>
      </w:r>
      <w:r>
        <w:rPr>
          <w:rStyle w:val="fontkaiti1"/>
          <w:rFonts w:cs="宋体" w:hint="default"/>
          <w:color w:val="000000"/>
        </w:rPr>
        <w:t>名直接生产人员。甲公司收到购房款，并于当日办妥产权过户手续。职工自</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日起在公司服务</w:t>
      </w:r>
      <w:r>
        <w:rPr>
          <w:rStyle w:val="fontkaiti1"/>
          <w:rFonts w:cs="宋体" w:hint="default"/>
          <w:color w:val="000000"/>
        </w:rPr>
        <w:t>10</w:t>
      </w:r>
      <w:r>
        <w:rPr>
          <w:rStyle w:val="fontkaiti1"/>
          <w:rFonts w:cs="宋体" w:hint="default"/>
          <w:color w:val="000000"/>
        </w:rPr>
        <w:t>年，如果提前离职，职工应退回享受的优惠差价。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借：银行存款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150×20</w:t>
      </w:r>
      <w:r>
        <w:rPr>
          <w:rStyle w:val="fontkaiti1"/>
          <w:rFonts w:cs="宋体" w:hint="default"/>
          <w:color w:val="000000"/>
        </w:rPr>
        <w:t>）</w:t>
      </w:r>
      <w:r>
        <w:rPr>
          <w:rStyle w:val="fontkaiti1"/>
          <w:rFonts w:cs="宋体" w:hint="default"/>
          <w:color w:val="000000"/>
        </w:rPr>
        <w:t>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长期待摊费用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50×20</w:t>
      </w:r>
      <w:r>
        <w:rPr>
          <w:rStyle w:val="fontkaiti1"/>
          <w:rFonts w:cs="宋体" w:hint="default"/>
          <w:color w:val="000000"/>
        </w:rPr>
        <w:t>）</w:t>
      </w:r>
      <w:r>
        <w:rPr>
          <w:rStyle w:val="fontkaiti1"/>
          <w:rFonts w:cs="宋体" w:hint="default"/>
          <w:color w:val="000000"/>
        </w:rPr>
        <w:t>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贷：固定资产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200×20</w:t>
      </w:r>
      <w:r>
        <w:rPr>
          <w:rStyle w:val="fontkaiti1"/>
          <w:rFonts w:cs="宋体" w:hint="default"/>
          <w:color w:val="000000"/>
        </w:rPr>
        <w:t>）</w:t>
      </w:r>
      <w:r>
        <w:rPr>
          <w:rStyle w:val="fontkaiti1"/>
          <w:rFonts w:cs="宋体" w:hint="default"/>
          <w:color w:val="000000"/>
        </w:rPr>
        <w:t>4 000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7</w:t>
      </w:r>
      <w:r>
        <w:rPr>
          <w:rStyle w:val="fontkaiti1"/>
          <w:rFonts w:cs="宋体" w:hint="default"/>
          <w:color w:val="000000"/>
        </w:rPr>
        <w:t>月末、</w:t>
      </w:r>
      <w:r>
        <w:rPr>
          <w:rStyle w:val="fontkaiti1"/>
          <w:rFonts w:cs="宋体" w:hint="default"/>
          <w:color w:val="000000"/>
        </w:rPr>
        <w:t>8</w:t>
      </w:r>
      <w:r>
        <w:rPr>
          <w:rStyle w:val="fontkaiti1"/>
          <w:rFonts w:cs="宋体" w:hint="default"/>
          <w:color w:val="000000"/>
        </w:rPr>
        <w:t>月末、</w:t>
      </w:r>
      <w:r>
        <w:rPr>
          <w:rStyle w:val="fontkaiti1"/>
          <w:rFonts w:cs="宋体" w:hint="default"/>
          <w:color w:val="000000"/>
        </w:rPr>
        <w:t>9</w:t>
      </w:r>
      <w:r>
        <w:rPr>
          <w:rStyle w:val="fontkaiti1"/>
          <w:rFonts w:cs="宋体" w:hint="default"/>
          <w:color w:val="000000"/>
        </w:rPr>
        <w:t>月末、</w:t>
      </w:r>
      <w:r>
        <w:rPr>
          <w:rStyle w:val="fontkaiti1"/>
          <w:rFonts w:cs="宋体" w:hint="default"/>
          <w:color w:val="000000"/>
        </w:rPr>
        <w:t>10</w:t>
      </w:r>
      <w:r>
        <w:rPr>
          <w:rStyle w:val="fontkaiti1"/>
          <w:rFonts w:cs="宋体" w:hint="default"/>
          <w:color w:val="000000"/>
        </w:rPr>
        <w:t>月末、</w:t>
      </w:r>
      <w:r>
        <w:rPr>
          <w:rStyle w:val="fontkaiti1"/>
          <w:rFonts w:cs="宋体" w:hint="default"/>
          <w:color w:val="000000"/>
        </w:rPr>
        <w:t>11</w:t>
      </w:r>
      <w:r>
        <w:rPr>
          <w:rStyle w:val="fontkaiti1"/>
          <w:rFonts w:cs="宋体" w:hint="default"/>
          <w:color w:val="000000"/>
        </w:rPr>
        <w:t>月末、</w:t>
      </w:r>
      <w:r>
        <w:rPr>
          <w:rStyle w:val="fontkaiti1"/>
          <w:rFonts w:cs="宋体" w:hint="default"/>
          <w:color w:val="000000"/>
        </w:rPr>
        <w:t>12</w:t>
      </w:r>
      <w:r>
        <w:rPr>
          <w:rStyle w:val="fontkaiti1"/>
          <w:rFonts w:cs="宋体" w:hint="default"/>
          <w:color w:val="000000"/>
        </w:rPr>
        <w:t>月末：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借：生产成本</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×20/10×1/12</w:t>
      </w:r>
      <w:r>
        <w:rPr>
          <w:rStyle w:val="fontkaiti1"/>
          <w:rFonts w:cs="宋体" w:hint="default"/>
          <w:color w:val="000000"/>
        </w:rPr>
        <w:t>］</w:t>
      </w:r>
      <w:r>
        <w:rPr>
          <w:rStyle w:val="fontkaiti1"/>
          <w:rFonts w:cs="宋体" w:hint="default"/>
          <w:color w:val="000000"/>
        </w:rPr>
        <w:t>8.33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w:t>
      </w:r>
      <w:r>
        <w:rPr>
          <w:rStyle w:val="fontkaiti1"/>
          <w:rFonts w:cs="宋体" w:hint="default"/>
          <w:color w:val="000000"/>
        </w:rPr>
        <w:t>非货币性福</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w:t>
      </w:r>
      <w:r>
        <w:rPr>
          <w:rStyle w:val="fontkaiti1"/>
          <w:rFonts w:cs="宋体" w:hint="default"/>
          <w:color w:val="000000"/>
        </w:rPr>
        <w:t xml:space="preserve">非货币性福利　</w:t>
      </w:r>
      <w:r>
        <w:rPr>
          <w:rStyle w:val="fontkaiti1"/>
          <w:rFonts w:cs="宋体" w:hint="default"/>
          <w:color w:val="000000"/>
        </w:rPr>
        <w:t>8.33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贷：长期待摊费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7</w:t>
      </w:r>
      <w:r>
        <w:rPr>
          <w:rStyle w:val="fontkaiti1"/>
          <w:rFonts w:cs="宋体" w:hint="default"/>
          <w:color w:val="000000"/>
        </w:rPr>
        <w:t>月末、</w:t>
      </w:r>
      <w:r>
        <w:rPr>
          <w:rStyle w:val="fontkaiti1"/>
          <w:rFonts w:cs="宋体" w:hint="default"/>
          <w:color w:val="000000"/>
        </w:rPr>
        <w:t>8</w:t>
      </w:r>
      <w:r>
        <w:rPr>
          <w:rStyle w:val="fontkaiti1"/>
          <w:rFonts w:cs="宋体" w:hint="default"/>
          <w:color w:val="000000"/>
        </w:rPr>
        <w:t>月末、</w:t>
      </w:r>
      <w:r>
        <w:rPr>
          <w:rStyle w:val="fontkaiti1"/>
          <w:rFonts w:cs="宋体" w:hint="default"/>
          <w:color w:val="000000"/>
        </w:rPr>
        <w:t>9</w:t>
      </w:r>
      <w:r>
        <w:rPr>
          <w:rStyle w:val="fontkaiti1"/>
          <w:rFonts w:cs="宋体" w:hint="default"/>
          <w:color w:val="000000"/>
        </w:rPr>
        <w:t>月末、</w:t>
      </w:r>
      <w:r>
        <w:rPr>
          <w:rStyle w:val="fontkaiti1"/>
          <w:rFonts w:cs="宋体" w:hint="default"/>
          <w:color w:val="000000"/>
        </w:rPr>
        <w:t>10</w:t>
      </w:r>
      <w:r>
        <w:rPr>
          <w:rStyle w:val="fontkaiti1"/>
          <w:rFonts w:cs="宋体" w:hint="default"/>
          <w:color w:val="000000"/>
        </w:rPr>
        <w:t>月末、</w:t>
      </w:r>
      <w:r>
        <w:rPr>
          <w:rStyle w:val="fontkaiti1"/>
          <w:rFonts w:cs="宋体" w:hint="default"/>
          <w:color w:val="000000"/>
        </w:rPr>
        <w:t>11</w:t>
      </w:r>
      <w:r>
        <w:rPr>
          <w:rStyle w:val="fontkaiti1"/>
          <w:rFonts w:cs="宋体" w:hint="default"/>
          <w:color w:val="000000"/>
        </w:rPr>
        <w:t>月末、</w:t>
      </w:r>
      <w:r>
        <w:rPr>
          <w:rStyle w:val="fontkaiti1"/>
          <w:rFonts w:cs="宋体" w:hint="default"/>
          <w:color w:val="000000"/>
        </w:rPr>
        <w:t>12</w:t>
      </w:r>
      <w:r>
        <w:rPr>
          <w:rStyle w:val="fontkaiti1"/>
          <w:rFonts w:cs="宋体" w:hint="default"/>
          <w:color w:val="000000"/>
        </w:rPr>
        <w:t>月末：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借：生产成本</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×20/10×1/12</w:t>
      </w:r>
      <w:r>
        <w:rPr>
          <w:rStyle w:val="fontkaiti1"/>
          <w:rFonts w:cs="宋体" w:hint="default"/>
          <w:color w:val="000000"/>
        </w:rPr>
        <w:t>］</w:t>
      </w:r>
      <w:r>
        <w:rPr>
          <w:rStyle w:val="fontkaiti1"/>
          <w:rFonts w:cs="宋体" w:hint="default"/>
          <w:color w:val="000000"/>
        </w:rPr>
        <w:t>8.33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w:t>
      </w:r>
      <w:r>
        <w:rPr>
          <w:rStyle w:val="fontkaiti1"/>
          <w:rFonts w:cs="宋体" w:hint="default"/>
          <w:color w:val="000000"/>
        </w:rPr>
        <w:t>非货币性福</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w:t>
      </w:r>
      <w:r>
        <w:rPr>
          <w:rStyle w:val="fontkaiti1"/>
          <w:rFonts w:cs="宋体" w:hint="default"/>
          <w:color w:val="000000"/>
        </w:rPr>
        <w:t xml:space="preserve">非货币性福利　</w:t>
      </w:r>
      <w:r>
        <w:rPr>
          <w:rStyle w:val="fontkaiti1"/>
          <w:rFonts w:cs="宋体" w:hint="default"/>
          <w:color w:val="000000"/>
        </w:rPr>
        <w:t>8.33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贷：长期待摊费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）其他形式的短期薪酬。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①带薪缺勤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累积带薪缺勤：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095875" cy="1828800"/>
            <wp:effectExtent l="0" t="0" r="9525" b="0"/>
            <wp:docPr id="17" name="图片_x00201844d29e-2d3d-4a80-8120-0d9e49b412dd" descr="7c69a495-bb22-4511-ad1f-aa01881e6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844d29e-2d3d-4a80-8120-0d9e49b412dd" descr="7c69a495-bb22-4511-ad1f-aa01881e607e"/>
                    <pic:cNvPicPr>
                      <a:picLocks noChangeAspect="1" noChangeArrowheads="1"/>
                    </pic:cNvPicPr>
                  </pic:nvPicPr>
                  <pic:blipFill>
                    <a:blip r:embed="rId22"/>
                    <a:srcRect/>
                    <a:stretch>
                      <a:fillRect/>
                    </a:stretch>
                  </pic:blipFill>
                  <pic:spPr bwMode="auto">
                    <a:xfrm>
                      <a:off x="0" y="0"/>
                      <a:ext cx="5095875" cy="1828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如果职工在离开企业时不能获得现金支付，则企业应根据资产负债表日因</w:t>
      </w:r>
      <w:r>
        <w:rPr>
          <w:rStyle w:val="font14zd2"/>
          <w:rFonts w:ascii="宋体" w:hAnsi="宋体" w:cs="宋体" w:hint="eastAsia"/>
        </w:rPr>
        <w:t>累积未行使权利而导致的预期支付的追加金额</w:t>
      </w:r>
      <w:r>
        <w:rPr>
          <w:rFonts w:ascii="宋体" w:hAnsi="宋体" w:cs="宋体" w:hint="eastAsia"/>
          <w:color w:val="000000"/>
          <w:sz w:val="21"/>
          <w:szCs w:val="21"/>
        </w:rPr>
        <w:t>作为累积带薪缺勤费用进行预计。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非累积带薪缺勤：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我国企业职工休婚假、产假、丧假、探亲假、病假期间的工资通常属于非累积带薪确认。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企业应当在职工缺勤时确认负债和资产成本或当期损益。实务中，一般</w:t>
      </w:r>
      <w:r>
        <w:rPr>
          <w:rStyle w:val="font14zd2"/>
          <w:rFonts w:ascii="宋体" w:hAnsi="宋体" w:cs="宋体" w:hint="eastAsia"/>
        </w:rPr>
        <w:t>在缺勤期间</w:t>
      </w:r>
      <w:r>
        <w:rPr>
          <w:rFonts w:ascii="宋体" w:hAnsi="宋体" w:cs="宋体" w:hint="eastAsia"/>
          <w:color w:val="000000"/>
          <w:sz w:val="21"/>
          <w:szCs w:val="21"/>
        </w:rPr>
        <w:t>计提应付工资时一并处理。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②利润分享计划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长江公司于</w:t>
      </w:r>
      <w:r>
        <w:rPr>
          <w:rStyle w:val="fontkaiti1"/>
          <w:rFonts w:cs="宋体" w:hint="default"/>
          <w:color w:val="000000"/>
        </w:rPr>
        <w:t>2025</w:t>
      </w:r>
      <w:r>
        <w:rPr>
          <w:rStyle w:val="fontkaiti1"/>
          <w:rFonts w:cs="宋体" w:hint="default"/>
          <w:color w:val="000000"/>
        </w:rPr>
        <w:t>年年初为公司管理层制订和实施了一项短期利润分享计划，公司全年的净利润指标为</w:t>
      </w:r>
      <w:r>
        <w:rPr>
          <w:rStyle w:val="fontkaiti1"/>
          <w:rFonts w:cs="宋体" w:hint="default"/>
          <w:color w:val="000000"/>
        </w:rPr>
        <w:t>7 000</w:t>
      </w:r>
      <w:r>
        <w:rPr>
          <w:rStyle w:val="fontkaiti1"/>
          <w:rFonts w:cs="宋体" w:hint="default"/>
          <w:color w:val="000000"/>
        </w:rPr>
        <w:t>万元。如果完成的净利润超过</w:t>
      </w:r>
      <w:r>
        <w:rPr>
          <w:rStyle w:val="fontkaiti1"/>
          <w:rFonts w:cs="宋体" w:hint="default"/>
          <w:color w:val="000000"/>
        </w:rPr>
        <w:t>7 000</w:t>
      </w:r>
      <w:r>
        <w:rPr>
          <w:rStyle w:val="fontkaiti1"/>
          <w:rFonts w:cs="宋体" w:hint="default"/>
          <w:color w:val="000000"/>
        </w:rPr>
        <w:t>万元，公司管理层可以获得超过</w:t>
      </w:r>
      <w:r>
        <w:rPr>
          <w:rStyle w:val="fontkaiti1"/>
          <w:rFonts w:cs="宋体" w:hint="default"/>
          <w:color w:val="000000"/>
        </w:rPr>
        <w:t>7 000</w:t>
      </w:r>
      <w:r>
        <w:rPr>
          <w:rStyle w:val="fontkaiti1"/>
          <w:rFonts w:cs="宋体" w:hint="default"/>
          <w:color w:val="000000"/>
        </w:rPr>
        <w:t>万元净利润部分的</w:t>
      </w:r>
      <w:r>
        <w:rPr>
          <w:rStyle w:val="fontkaiti1"/>
          <w:rFonts w:cs="宋体" w:hint="default"/>
          <w:color w:val="000000"/>
        </w:rPr>
        <w:t>10</w:t>
      </w:r>
      <w:r>
        <w:rPr>
          <w:rStyle w:val="fontkaiti1"/>
          <w:rFonts w:cs="宋体" w:hint="default"/>
          <w:color w:val="000000"/>
        </w:rPr>
        <w:t>％作为额外报酬。假定长江公司</w:t>
      </w:r>
      <w:r>
        <w:rPr>
          <w:rStyle w:val="fontkaiti1"/>
          <w:rFonts w:cs="宋体" w:hint="default"/>
          <w:color w:val="000000"/>
        </w:rPr>
        <w:t>2025</w:t>
      </w:r>
      <w:r>
        <w:rPr>
          <w:rStyle w:val="fontkaiti1"/>
          <w:rFonts w:cs="宋体" w:hint="default"/>
          <w:color w:val="000000"/>
        </w:rPr>
        <w:t>年度实现净利润</w:t>
      </w:r>
      <w:r>
        <w:rPr>
          <w:rStyle w:val="fontkaiti1"/>
          <w:rFonts w:cs="宋体" w:hint="default"/>
          <w:color w:val="000000"/>
        </w:rPr>
        <w:t>8 000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 xml:space="preserve"> 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w:t>
      </w:r>
      <w:r>
        <w:rPr>
          <w:rStyle w:val="fontkaiti1"/>
          <w:rFonts w:cs="宋体" w:hint="default"/>
          <w:color w:val="000000"/>
        </w:rPr>
        <w:t>利润分享计划</w:t>
      </w:r>
      <w:r>
        <w:rPr>
          <w:rStyle w:val="fontkaiti1"/>
          <w:rFonts w:cs="宋体" w:hint="default"/>
          <w:color w:val="000000"/>
        </w:rPr>
        <w:t xml:space="preserve"> 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企业应当将短期利润分享计划作为费用处理（按受益对象进行分担，或根据相关《企业会计准则》，作为资产成本的一部分），不能作为净利润的分配。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离职后福利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）设定提存计划。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计算缴存金额时：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缴存时：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贷：应付职工薪酬——离职后福利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借：应付职工薪酬——离职后福</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）设定受益计划。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企业根据一定的标准（职工服务年限、工资水平等）确定每个职工离职后每期的收益水平，由此倒算出企业每期应为职工缴费的金额。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辞退福利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企业实施职</w:t>
      </w:r>
      <w:r>
        <w:rPr>
          <w:rFonts w:ascii="宋体" w:hAnsi="宋体" w:cs="宋体" w:hint="eastAsia"/>
          <w:color w:val="000000"/>
          <w:sz w:val="21"/>
          <w:szCs w:val="21"/>
        </w:rPr>
        <w:t>工</w:t>
      </w:r>
      <w:r>
        <w:rPr>
          <w:rStyle w:val="font14zd2"/>
          <w:rFonts w:ascii="宋体" w:hAnsi="宋体" w:cs="宋体" w:hint="eastAsia"/>
        </w:rPr>
        <w:t>内部退休</w:t>
      </w:r>
      <w:r>
        <w:rPr>
          <w:rFonts w:ascii="宋体" w:hAnsi="宋体" w:cs="宋体" w:hint="eastAsia"/>
          <w:color w:val="000000"/>
          <w:sz w:val="21"/>
          <w:szCs w:val="21"/>
        </w:rPr>
        <w:t>计划的，在其正式退休之前应当</w:t>
      </w:r>
      <w:r>
        <w:rPr>
          <w:rStyle w:val="font14zd2"/>
          <w:rFonts w:ascii="宋体" w:hAnsi="宋体" w:cs="宋体" w:hint="eastAsia"/>
        </w:rPr>
        <w:t>比照辞退福利</w:t>
      </w:r>
      <w:r>
        <w:rPr>
          <w:rFonts w:ascii="宋体" w:hAnsi="宋体" w:cs="宋体" w:hint="eastAsia"/>
          <w:color w:val="000000"/>
          <w:sz w:val="21"/>
          <w:szCs w:val="21"/>
        </w:rPr>
        <w:t>处理。企业应当按照内退计划规定，将自职工停止提供服务日至正常退休日期间、企业拟支付的内退职工工资和缴纳的社会保险费等，确认为应付职工薪酬，</w:t>
      </w:r>
      <w:r>
        <w:rPr>
          <w:rStyle w:val="font14zd2"/>
          <w:rFonts w:ascii="宋体" w:hAnsi="宋体" w:cs="宋体" w:hint="eastAsia"/>
        </w:rPr>
        <w:t>一次性</w:t>
      </w:r>
      <w:r>
        <w:rPr>
          <w:rFonts w:ascii="宋体" w:hAnsi="宋体" w:cs="宋体" w:hint="eastAsia"/>
          <w:color w:val="000000"/>
          <w:sz w:val="21"/>
          <w:szCs w:val="21"/>
        </w:rPr>
        <w:t>计入当期损益，不能在职工内退后各期分期确认因支付内退职工工资和为其缴纳社会保险费等产生的义务。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如果实质性辞退工作在一年内实施完毕但补偿款项超过一年支付的辞退计划，企业应当选择恰当的折现率，以</w:t>
      </w:r>
      <w:r>
        <w:rPr>
          <w:rStyle w:val="font14zd2"/>
          <w:rFonts w:ascii="宋体" w:hAnsi="宋体" w:cs="宋体" w:hint="eastAsia"/>
        </w:rPr>
        <w:t>折现后的金额</w:t>
      </w:r>
      <w:r>
        <w:rPr>
          <w:rFonts w:ascii="宋体" w:hAnsi="宋体" w:cs="宋体" w:hint="eastAsia"/>
          <w:color w:val="000000"/>
          <w:sz w:val="21"/>
          <w:szCs w:val="21"/>
        </w:rPr>
        <w:t>计量应计入当期损益的辞退福利金额。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390900" cy="1352550"/>
            <wp:effectExtent l="0" t="0" r="0" b="0"/>
            <wp:docPr id="18" name="图片_x0020fb84a7ac-a0e2-404f-99a5-fa3fc4e68ec6" descr="315b0bd4-d15f-4048-ac94-3f3da84d8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b84a7ac-a0e2-404f-99a5-fa3fc4e68ec6" descr="315b0bd4-d15f-4048-ac94-3f3da84d8e58"/>
                    <pic:cNvPicPr>
                      <a:picLocks noChangeAspect="1" noChangeArrowheads="1"/>
                    </pic:cNvPicPr>
                  </pic:nvPicPr>
                  <pic:blipFill>
                    <a:blip r:embed="rId23"/>
                    <a:srcRect/>
                    <a:stretch>
                      <a:fillRect/>
                    </a:stretch>
                  </pic:blipFill>
                  <pic:spPr bwMode="auto">
                    <a:xfrm>
                      <a:off x="0" y="0"/>
                      <a:ext cx="3390900" cy="1352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2021·</w:t>
      </w:r>
      <w:r>
        <w:rPr>
          <w:rStyle w:val="fontkaiti1"/>
          <w:rFonts w:ascii="黑体" w:eastAsia="黑体" w:hAnsi="黑体" w:cs="宋体" w:hint="default"/>
          <w:b/>
          <w:bCs/>
          <w:color w:val="A50021"/>
          <w:u w:val="double"/>
        </w:rPr>
        <w:t>计算题】</w:t>
      </w:r>
      <w:r>
        <w:rPr>
          <w:rStyle w:val="fontkaiti1"/>
          <w:rFonts w:cs="宋体" w:hint="default"/>
          <w:b/>
          <w:bCs/>
          <w:color w:val="A50021"/>
          <w:u w:val="double"/>
        </w:rPr>
        <w:t>（部分）</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日董事会作出决议，拟关闭一条生产线，并遣散</w:t>
      </w:r>
      <w:r>
        <w:rPr>
          <w:rStyle w:val="fontkaiti1"/>
          <w:rFonts w:cs="宋体" w:hint="default"/>
          <w:color w:val="000000"/>
        </w:rPr>
        <w:t>50</w:t>
      </w:r>
      <w:r>
        <w:rPr>
          <w:rStyle w:val="fontkaiti1"/>
          <w:rFonts w:cs="宋体" w:hint="default"/>
          <w:color w:val="000000"/>
        </w:rPr>
        <w:t>名职工，计划从</w:t>
      </w:r>
      <w:r>
        <w:rPr>
          <w:rStyle w:val="fontkaiti1"/>
          <w:rFonts w:cs="宋体" w:hint="default"/>
          <w:color w:val="000000"/>
        </w:rPr>
        <w:t>2021</w:t>
      </w:r>
      <w:r>
        <w:rPr>
          <w:rStyle w:val="fontkaiti1"/>
          <w:rFonts w:cs="宋体" w:hint="default"/>
          <w:color w:val="000000"/>
        </w:rPr>
        <w:t>年开始连续</w:t>
      </w:r>
      <w:r>
        <w:rPr>
          <w:rStyle w:val="fontkaiti1"/>
          <w:rFonts w:cs="宋体" w:hint="default"/>
          <w:color w:val="000000"/>
        </w:rPr>
        <w:t>5</w:t>
      </w:r>
      <w:r>
        <w:rPr>
          <w:rStyle w:val="fontkaiti1"/>
          <w:rFonts w:cs="宋体" w:hint="default"/>
          <w:color w:val="000000"/>
        </w:rPr>
        <w:t>年每年年末支付</w:t>
      </w:r>
      <w:r>
        <w:rPr>
          <w:rStyle w:val="fontkaiti1"/>
          <w:rFonts w:cs="宋体" w:hint="default"/>
          <w:color w:val="000000"/>
        </w:rPr>
        <w:t>10</w:t>
      </w:r>
      <w:r>
        <w:rPr>
          <w:rStyle w:val="fontkaiti1"/>
          <w:rFonts w:cs="宋体" w:hint="default"/>
          <w:color w:val="000000"/>
        </w:rPr>
        <w:t>万元补偿给每名职工。假设折现率为</w:t>
      </w:r>
      <w:r>
        <w:rPr>
          <w:rStyle w:val="fontkaiti1"/>
          <w:rFonts w:cs="宋体" w:hint="default"/>
          <w:color w:val="000000"/>
        </w:rPr>
        <w:t>6</w:t>
      </w:r>
      <w:r>
        <w:rPr>
          <w:rStyle w:val="fontkaiti1"/>
          <w:rFonts w:cs="宋体" w:hint="default"/>
          <w:color w:val="000000"/>
        </w:rPr>
        <w:t>％，已知（</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4.2124</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981575" cy="1657350"/>
            <wp:effectExtent l="0" t="0" r="0" b="0"/>
            <wp:docPr id="19" name="图片_x002033a09df4-69e2-4635-9371-acb615021771" descr="06afe105-daa0-4f3f-8eb1-eb3b2233c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3a09df4-69e2-4635-9371-acb615021771" descr="06afe105-daa0-4f3f-8eb1-eb3b2233c166"/>
                    <pic:cNvPicPr>
                      <a:picLocks noChangeAspect="1" noChangeArrowheads="1"/>
                    </pic:cNvPicPr>
                  </pic:nvPicPr>
                  <pic:blipFill>
                    <a:blip r:embed="rId24"/>
                    <a:srcRect/>
                    <a:stretch>
                      <a:fillRect/>
                    </a:stretch>
                  </pic:blipFill>
                  <pic:spPr bwMode="auto">
                    <a:xfrm>
                      <a:off x="0" y="0"/>
                      <a:ext cx="4981575" cy="1657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股份支付的定义和分类、以权益结算的股份支付的会计处理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三、以现金结算的股份支付的账务处理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A</w:t>
      </w:r>
      <w:r>
        <w:rPr>
          <w:rStyle w:val="fontkaiti1"/>
          <w:rFonts w:cs="宋体" w:hint="default"/>
          <w:color w:val="000000"/>
        </w:rPr>
        <w:t>公司为一上市公司。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日，公司向其</w:t>
      </w:r>
      <w:r>
        <w:rPr>
          <w:rStyle w:val="fontkaiti1"/>
          <w:rFonts w:cs="宋体" w:hint="default"/>
          <w:color w:val="000000"/>
        </w:rPr>
        <w:t>200</w:t>
      </w:r>
      <w:r>
        <w:rPr>
          <w:rStyle w:val="fontkaiti1"/>
          <w:rFonts w:cs="宋体" w:hint="default"/>
          <w:color w:val="000000"/>
        </w:rPr>
        <w:t>名</w:t>
      </w:r>
      <w:r>
        <w:rPr>
          <w:rStyle w:val="fontkaiti1"/>
          <w:rFonts w:cs="宋体" w:hint="default"/>
          <w:b/>
          <w:bCs/>
          <w:color w:val="A50021"/>
          <w:u w:val="double"/>
        </w:rPr>
        <w:t>管理人员</w:t>
      </w:r>
      <w:r>
        <w:rPr>
          <w:rStyle w:val="fontkaiti1"/>
          <w:rFonts w:cs="宋体" w:hint="default"/>
          <w:color w:val="000000"/>
        </w:rPr>
        <w:t>每人授予</w:t>
      </w:r>
      <w:r>
        <w:rPr>
          <w:rStyle w:val="fontkaiti1"/>
          <w:rFonts w:cs="宋体" w:hint="default"/>
          <w:color w:val="000000"/>
        </w:rPr>
        <w:t>100</w:t>
      </w:r>
      <w:r>
        <w:rPr>
          <w:rStyle w:val="fontkaiti1"/>
          <w:rFonts w:cs="宋体" w:hint="default"/>
          <w:color w:val="000000"/>
        </w:rPr>
        <w:t>份</w:t>
      </w:r>
      <w:r>
        <w:rPr>
          <w:rStyle w:val="fontkaiti1"/>
          <w:rFonts w:cs="宋体" w:hint="default"/>
          <w:b/>
          <w:bCs/>
          <w:color w:val="A50021"/>
          <w:u w:val="double"/>
        </w:rPr>
        <w:t>股票期权</w:t>
      </w:r>
      <w:r>
        <w:rPr>
          <w:rStyle w:val="fontkaiti1"/>
          <w:rFonts w:cs="宋体" w:hint="default"/>
          <w:color w:val="000000"/>
        </w:rPr>
        <w:t>，这些职员从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日起在该公司</w:t>
      </w:r>
      <w:r>
        <w:rPr>
          <w:rStyle w:val="fontkaiti1"/>
          <w:rFonts w:cs="宋体" w:hint="default"/>
          <w:b/>
          <w:bCs/>
          <w:color w:val="A50021"/>
          <w:u w:val="double"/>
        </w:rPr>
        <w:t>连续服务</w:t>
      </w:r>
      <w:r>
        <w:rPr>
          <w:rStyle w:val="fontkaiti1"/>
          <w:rFonts w:cs="宋体" w:hint="default"/>
          <w:b/>
          <w:bCs/>
          <w:color w:val="A50021"/>
          <w:u w:val="double"/>
        </w:rPr>
        <w:t>3</w:t>
      </w:r>
      <w:r>
        <w:rPr>
          <w:rStyle w:val="fontkaiti1"/>
          <w:rFonts w:cs="宋体" w:hint="default"/>
          <w:b/>
          <w:bCs/>
          <w:color w:val="A50021"/>
          <w:u w:val="double"/>
        </w:rPr>
        <w:t>年</w:t>
      </w:r>
      <w:r>
        <w:rPr>
          <w:rStyle w:val="fontkaiti1"/>
          <w:rFonts w:cs="宋体" w:hint="default"/>
          <w:color w:val="000000"/>
        </w:rPr>
        <w:t>，即可以</w:t>
      </w:r>
      <w:r>
        <w:rPr>
          <w:rStyle w:val="fontkaiti1"/>
          <w:rFonts w:cs="宋体" w:hint="default"/>
          <w:color w:val="000000"/>
        </w:rPr>
        <w:t>5</w:t>
      </w:r>
      <w:r>
        <w:rPr>
          <w:rStyle w:val="fontkaiti1"/>
          <w:rFonts w:cs="宋体" w:hint="default"/>
          <w:color w:val="000000"/>
        </w:rPr>
        <w:t>元每股</w:t>
      </w:r>
      <w:r>
        <w:rPr>
          <w:rStyle w:val="fontkaiti1"/>
          <w:rFonts w:cs="宋体" w:hint="default"/>
          <w:b/>
          <w:bCs/>
          <w:color w:val="A50021"/>
          <w:u w:val="double"/>
        </w:rPr>
        <w:t>购买</w:t>
      </w:r>
      <w:r>
        <w:rPr>
          <w:rStyle w:val="fontkaiti1"/>
          <w:rFonts w:cs="宋体" w:hint="default"/>
          <w:b/>
          <w:bCs/>
          <w:color w:val="A50021"/>
          <w:u w:val="double"/>
        </w:rPr>
        <w:t>100</w:t>
      </w:r>
      <w:r>
        <w:rPr>
          <w:rStyle w:val="fontkaiti1"/>
          <w:rFonts w:cs="宋体" w:hint="default"/>
          <w:b/>
          <w:bCs/>
          <w:color w:val="A50021"/>
          <w:u w:val="double"/>
        </w:rPr>
        <w:t>股</w:t>
      </w:r>
      <w:r>
        <w:rPr>
          <w:rStyle w:val="fontkaiti1"/>
          <w:rFonts w:cs="宋体" w:hint="default"/>
          <w:b/>
          <w:bCs/>
          <w:color w:val="A50021"/>
          <w:u w:val="double"/>
        </w:rPr>
        <w:t>A</w:t>
      </w:r>
      <w:r>
        <w:rPr>
          <w:rStyle w:val="fontkaiti1"/>
          <w:rFonts w:cs="宋体" w:hint="default"/>
          <w:b/>
          <w:bCs/>
          <w:color w:val="A50021"/>
          <w:u w:val="double"/>
        </w:rPr>
        <w:t>公司股票</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日，甲公司向其</w:t>
      </w:r>
      <w:r>
        <w:rPr>
          <w:rStyle w:val="fontkaiti1"/>
          <w:rFonts w:cs="宋体" w:hint="default"/>
          <w:color w:val="000000"/>
        </w:rPr>
        <w:t>200</w:t>
      </w:r>
      <w:r>
        <w:rPr>
          <w:rStyle w:val="fontkaiti1"/>
          <w:rFonts w:cs="宋体" w:hint="default"/>
          <w:color w:val="000000"/>
        </w:rPr>
        <w:t>名</w:t>
      </w:r>
      <w:r>
        <w:rPr>
          <w:rStyle w:val="fontkaiti1"/>
          <w:rFonts w:cs="宋体" w:hint="default"/>
          <w:b/>
          <w:bCs/>
          <w:color w:val="A50021"/>
          <w:u w:val="double"/>
        </w:rPr>
        <w:t>中层以上管理人员</w:t>
      </w:r>
      <w:r>
        <w:rPr>
          <w:rStyle w:val="fontkaiti1"/>
          <w:rFonts w:cs="宋体" w:hint="default"/>
          <w:color w:val="000000"/>
        </w:rPr>
        <w:t>每人授予</w:t>
      </w:r>
      <w:r>
        <w:rPr>
          <w:rStyle w:val="fontkaiti1"/>
          <w:rFonts w:cs="宋体" w:hint="default"/>
          <w:color w:val="000000"/>
        </w:rPr>
        <w:t>100</w:t>
      </w:r>
      <w:r>
        <w:rPr>
          <w:rStyle w:val="fontkaiti1"/>
          <w:rFonts w:cs="宋体" w:hint="default"/>
          <w:color w:val="000000"/>
        </w:rPr>
        <w:t>份</w:t>
      </w:r>
      <w:r>
        <w:rPr>
          <w:rStyle w:val="fontkaiti1"/>
          <w:rFonts w:cs="宋体" w:hint="default"/>
          <w:b/>
          <w:bCs/>
          <w:color w:val="A50021"/>
          <w:u w:val="double"/>
        </w:rPr>
        <w:t>现金股票增值权</w:t>
      </w:r>
      <w:r>
        <w:rPr>
          <w:rStyle w:val="fontkaiti1"/>
          <w:rFonts w:cs="宋体" w:hint="default"/>
          <w:color w:val="000000"/>
        </w:rPr>
        <w:t>，这些职员从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日起在该公司</w:t>
      </w:r>
      <w:r>
        <w:rPr>
          <w:rStyle w:val="fontkaiti1"/>
          <w:rFonts w:cs="宋体" w:hint="default"/>
          <w:b/>
          <w:bCs/>
          <w:color w:val="A50021"/>
          <w:u w:val="double"/>
        </w:rPr>
        <w:t>连续服务</w:t>
      </w:r>
      <w:r>
        <w:rPr>
          <w:rStyle w:val="fontkaiti1"/>
          <w:rFonts w:cs="宋体" w:hint="default"/>
          <w:b/>
          <w:bCs/>
          <w:color w:val="A50021"/>
          <w:u w:val="double"/>
        </w:rPr>
        <w:t>4</w:t>
      </w:r>
      <w:r>
        <w:rPr>
          <w:rStyle w:val="fontkaiti1"/>
          <w:rFonts w:cs="宋体" w:hint="default"/>
          <w:b/>
          <w:bCs/>
          <w:color w:val="A50021"/>
          <w:u w:val="double"/>
        </w:rPr>
        <w:t>年</w:t>
      </w:r>
      <w:r>
        <w:rPr>
          <w:rStyle w:val="fontkaiti1"/>
          <w:rFonts w:cs="宋体" w:hint="default"/>
          <w:color w:val="000000"/>
        </w:rPr>
        <w:t>，即可按照当时股价的增长幅度</w:t>
      </w:r>
      <w:r>
        <w:rPr>
          <w:rStyle w:val="fontkaiti1"/>
          <w:rFonts w:cs="宋体" w:hint="default"/>
          <w:b/>
          <w:bCs/>
          <w:color w:val="A50021"/>
          <w:u w:val="double"/>
        </w:rPr>
        <w:t>获得现金</w:t>
      </w:r>
      <w:r>
        <w:rPr>
          <w:rStyle w:val="fontkaiti1"/>
          <w:rFonts w:cs="宋体" w:hint="default"/>
          <w:color w:val="000000"/>
        </w:rPr>
        <w:t>，该增值权应在</w:t>
      </w:r>
      <w:r>
        <w:rPr>
          <w:rStyle w:val="fontkaiti1"/>
          <w:rFonts w:cs="宋体" w:hint="default"/>
          <w:color w:val="000000"/>
        </w:rPr>
        <w:t>2028</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日之前行使。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股份支付的定义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股份支付——指企业为获取职工和其他方提供服务而授予</w:t>
      </w:r>
      <w:r>
        <w:rPr>
          <w:rStyle w:val="font14zd2"/>
          <w:rFonts w:ascii="宋体" w:hAnsi="宋体" w:cs="宋体" w:hint="eastAsia"/>
        </w:rPr>
        <w:t>权益工具</w:t>
      </w:r>
      <w:r>
        <w:rPr>
          <w:rFonts w:ascii="宋体" w:hAnsi="宋体" w:cs="宋体" w:hint="eastAsia"/>
          <w:color w:val="000000"/>
          <w:sz w:val="21"/>
          <w:szCs w:val="21"/>
        </w:rPr>
        <w:t>或者</w:t>
      </w:r>
      <w:r>
        <w:rPr>
          <w:rStyle w:val="font14zd2"/>
          <w:rFonts w:ascii="宋体" w:hAnsi="宋体" w:cs="宋体" w:hint="eastAsia"/>
        </w:rPr>
        <w:t>承担以权益工具为基础确定的负债</w:t>
      </w:r>
      <w:r>
        <w:rPr>
          <w:rFonts w:ascii="宋体" w:hAnsi="宋体" w:cs="宋体" w:hint="eastAsia"/>
          <w:color w:val="000000"/>
          <w:sz w:val="21"/>
          <w:szCs w:val="21"/>
        </w:rPr>
        <w:t>的交易。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股份支付的分类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）以权益结算的股份支付。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以权益结算的股份支付——企业为获取服务而以股份或其他权益工具作为对价进行结算的交易。比如</w:t>
      </w:r>
      <w:r>
        <w:rPr>
          <w:rStyle w:val="font14zd2"/>
          <w:rFonts w:ascii="宋体" w:hAnsi="宋体" w:cs="宋体" w:hint="eastAsia"/>
        </w:rPr>
        <w:t>股</w:t>
      </w:r>
      <w:r>
        <w:rPr>
          <w:rStyle w:val="font14zd2"/>
          <w:rFonts w:ascii="宋体" w:hAnsi="宋体" w:cs="宋体" w:hint="eastAsia"/>
        </w:rPr>
        <w:t>票期权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）以现金结算的股份支付。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以现金结算的股份支付——企业为获取服务而承担的以股份或其他权益工具为基础计算的交付现金或其他资产的义务的交易。比如</w:t>
      </w:r>
      <w:r>
        <w:rPr>
          <w:rStyle w:val="font14zd2"/>
          <w:rFonts w:ascii="宋体" w:hAnsi="宋体" w:cs="宋体" w:hint="eastAsia"/>
        </w:rPr>
        <w:t>现金股票增值权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以权益结算的股份支付的会计处理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b/>
          <w:bCs/>
          <w:color w:val="A50021"/>
          <w:u w:val="double"/>
        </w:rPr>
        <w:t>2022</w:t>
      </w:r>
      <w:r>
        <w:rPr>
          <w:rStyle w:val="fontkaiti1"/>
          <w:rFonts w:cs="宋体" w:hint="default"/>
          <w:b/>
          <w:bCs/>
          <w:color w:val="A50021"/>
          <w:u w:val="double"/>
        </w:rPr>
        <w:t>年</w:t>
      </w:r>
      <w:r>
        <w:rPr>
          <w:rStyle w:val="fontkaiti1"/>
          <w:rFonts w:cs="宋体" w:hint="default"/>
          <w:b/>
          <w:bCs/>
          <w:color w:val="A50021"/>
          <w:u w:val="double"/>
        </w:rPr>
        <w:t>1</w:t>
      </w:r>
      <w:r>
        <w:rPr>
          <w:rStyle w:val="fontkaiti1"/>
          <w:rFonts w:cs="宋体" w:hint="default"/>
          <w:b/>
          <w:bCs/>
          <w:color w:val="A50021"/>
          <w:u w:val="double"/>
        </w:rPr>
        <w:t>月</w:t>
      </w:r>
      <w:r>
        <w:rPr>
          <w:rStyle w:val="fontkaiti1"/>
          <w:rFonts w:cs="宋体" w:hint="default"/>
          <w:b/>
          <w:bCs/>
          <w:color w:val="A50021"/>
          <w:u w:val="double"/>
        </w:rPr>
        <w:t>1</w:t>
      </w:r>
      <w:r>
        <w:rPr>
          <w:rStyle w:val="fontkaiti1"/>
          <w:rFonts w:cs="宋体" w:hint="default"/>
          <w:b/>
          <w:bCs/>
          <w:color w:val="A50021"/>
          <w:u w:val="double"/>
        </w:rPr>
        <w:t>日</w:t>
      </w:r>
      <w:r>
        <w:rPr>
          <w:rStyle w:val="fontkaiti1"/>
          <w:rFonts w:cs="宋体" w:hint="default"/>
          <w:color w:val="000000"/>
        </w:rPr>
        <w:t>，甲公司向其</w:t>
      </w:r>
      <w:r>
        <w:rPr>
          <w:rStyle w:val="fontkaiti1"/>
          <w:rFonts w:cs="宋体" w:hint="default"/>
          <w:color w:val="000000"/>
        </w:rPr>
        <w:t>200</w:t>
      </w:r>
      <w:r>
        <w:rPr>
          <w:rStyle w:val="fontkaiti1"/>
          <w:rFonts w:cs="宋体" w:hint="default"/>
          <w:color w:val="000000"/>
        </w:rPr>
        <w:t>名管理人员每人授予</w:t>
      </w:r>
      <w:r>
        <w:rPr>
          <w:rStyle w:val="fontkaiti1"/>
          <w:rFonts w:cs="宋体" w:hint="default"/>
          <w:color w:val="000000"/>
        </w:rPr>
        <w:t>100</w:t>
      </w:r>
      <w:r>
        <w:rPr>
          <w:rStyle w:val="fontkaiti1"/>
          <w:rFonts w:cs="宋体" w:hint="default"/>
          <w:color w:val="000000"/>
        </w:rPr>
        <w:t>份股票期权，这些职员从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日起在该公司</w:t>
      </w:r>
      <w:r>
        <w:rPr>
          <w:rStyle w:val="fontkaiti1"/>
          <w:rFonts w:cs="宋体" w:hint="default"/>
          <w:b/>
          <w:bCs/>
          <w:color w:val="A50021"/>
          <w:u w:val="double"/>
        </w:rPr>
        <w:t>连续服务</w:t>
      </w:r>
      <w:r>
        <w:rPr>
          <w:rStyle w:val="fontkaiti1"/>
          <w:rFonts w:cs="宋体" w:hint="default"/>
          <w:b/>
          <w:bCs/>
          <w:color w:val="A50021"/>
          <w:u w:val="double"/>
        </w:rPr>
        <w:t>3</w:t>
      </w:r>
      <w:r>
        <w:rPr>
          <w:rStyle w:val="fontkaiti1"/>
          <w:rFonts w:cs="宋体" w:hint="default"/>
          <w:b/>
          <w:bCs/>
          <w:color w:val="A50021"/>
          <w:u w:val="double"/>
        </w:rPr>
        <w:t>年</w:t>
      </w:r>
      <w:r>
        <w:rPr>
          <w:rStyle w:val="fontkaiti1"/>
          <w:rFonts w:cs="宋体" w:hint="default"/>
          <w:color w:val="000000"/>
        </w:rPr>
        <w:t>，即可以</w:t>
      </w:r>
      <w:r>
        <w:rPr>
          <w:rStyle w:val="fontkaiti1"/>
          <w:rFonts w:cs="宋体" w:hint="default"/>
          <w:color w:val="000000"/>
        </w:rPr>
        <w:t>4</w:t>
      </w:r>
      <w:r>
        <w:rPr>
          <w:rStyle w:val="fontkaiti1"/>
          <w:rFonts w:cs="宋体" w:hint="default"/>
          <w:color w:val="000000"/>
        </w:rPr>
        <w:t>元每股购买</w:t>
      </w:r>
      <w:r>
        <w:rPr>
          <w:rStyle w:val="fontkaiti1"/>
          <w:rFonts w:cs="宋体" w:hint="default"/>
          <w:color w:val="000000"/>
        </w:rPr>
        <w:t>100</w:t>
      </w:r>
      <w:r>
        <w:rPr>
          <w:rStyle w:val="fontkaiti1"/>
          <w:rFonts w:cs="宋体" w:hint="default"/>
          <w:color w:val="000000"/>
        </w:rPr>
        <w:t>股甲公司股票。甲公司估计该期权在</w:t>
      </w:r>
      <w:r>
        <w:rPr>
          <w:rStyle w:val="fontkaiti1"/>
          <w:rFonts w:cs="宋体" w:hint="default"/>
          <w:b/>
          <w:bCs/>
          <w:color w:val="A50021"/>
          <w:u w:val="double"/>
        </w:rPr>
        <w:t>授予日的公允价值为</w:t>
      </w:r>
      <w:r>
        <w:rPr>
          <w:rStyle w:val="fontkaiti1"/>
          <w:rFonts w:cs="宋体" w:hint="default"/>
          <w:b/>
          <w:bCs/>
          <w:color w:val="A50021"/>
          <w:u w:val="double"/>
        </w:rPr>
        <w:t>15</w:t>
      </w:r>
      <w:r>
        <w:rPr>
          <w:rStyle w:val="fontkaiti1"/>
          <w:rFonts w:cs="宋体" w:hint="default"/>
          <w:b/>
          <w:bCs/>
          <w:color w:val="A50021"/>
          <w:u w:val="double"/>
        </w:rPr>
        <w:t>元</w:t>
      </w:r>
      <w:r>
        <w:rPr>
          <w:rStyle w:val="fontkaiti1"/>
          <w:rFonts w:cs="宋体" w:hint="default"/>
          <w:color w:val="000000"/>
        </w:rPr>
        <w:t>。</w:t>
      </w:r>
      <w:r>
        <w:rPr>
          <w:rStyle w:val="fontkaiti1"/>
          <w:rFonts w:cs="宋体" w:hint="default"/>
          <w:color w:val="000000"/>
        </w:rPr>
        <w:t xml:space="preserve"> 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日，最终留下的管理人员行使了该权利。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除了立即可行权的股份支付外，企业在授予日均</w:t>
      </w:r>
      <w:r>
        <w:rPr>
          <w:rStyle w:val="font14zd2"/>
          <w:rFonts w:ascii="宋体" w:hAnsi="宋体" w:cs="宋体" w:hint="eastAsia"/>
        </w:rPr>
        <w:t>不作会计处理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日，甲公司向其</w:t>
      </w:r>
      <w:r>
        <w:rPr>
          <w:rStyle w:val="fontkaiti1"/>
          <w:rFonts w:cs="宋体" w:hint="default"/>
          <w:color w:val="000000"/>
        </w:rPr>
        <w:t>200</w:t>
      </w:r>
      <w:r>
        <w:rPr>
          <w:rStyle w:val="fontkaiti1"/>
          <w:rFonts w:cs="宋体" w:hint="default"/>
          <w:color w:val="000000"/>
        </w:rPr>
        <w:t>名管理人员每人授予</w:t>
      </w:r>
      <w:r>
        <w:rPr>
          <w:rStyle w:val="fontkaiti1"/>
          <w:rFonts w:cs="宋体" w:hint="default"/>
          <w:color w:val="000000"/>
        </w:rPr>
        <w:t>100</w:t>
      </w:r>
      <w:r>
        <w:rPr>
          <w:rStyle w:val="fontkaiti1"/>
          <w:rFonts w:cs="宋体" w:hint="default"/>
          <w:color w:val="000000"/>
        </w:rPr>
        <w:t>份股票期权，这些职员从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日起在该公司连续服务</w:t>
      </w:r>
      <w:r>
        <w:rPr>
          <w:rStyle w:val="fontkaiti1"/>
          <w:rFonts w:cs="宋体" w:hint="default"/>
          <w:color w:val="000000"/>
        </w:rPr>
        <w:t>3</w:t>
      </w:r>
      <w:r>
        <w:rPr>
          <w:rStyle w:val="fontkaiti1"/>
          <w:rFonts w:cs="宋体" w:hint="default"/>
          <w:color w:val="000000"/>
        </w:rPr>
        <w:t>年，即可以</w:t>
      </w:r>
      <w:r>
        <w:rPr>
          <w:rStyle w:val="fontkaiti1"/>
          <w:rFonts w:cs="宋体" w:hint="default"/>
          <w:color w:val="000000"/>
        </w:rPr>
        <w:t>4</w:t>
      </w:r>
      <w:r>
        <w:rPr>
          <w:rStyle w:val="fontkaiti1"/>
          <w:rFonts w:cs="宋体" w:hint="default"/>
          <w:color w:val="000000"/>
        </w:rPr>
        <w:t>元每股购买</w:t>
      </w:r>
      <w:r>
        <w:rPr>
          <w:rStyle w:val="fontkaiti1"/>
          <w:rFonts w:cs="宋体" w:hint="default"/>
          <w:color w:val="000000"/>
        </w:rPr>
        <w:t>100</w:t>
      </w:r>
      <w:r>
        <w:rPr>
          <w:rStyle w:val="fontkaiti1"/>
          <w:rFonts w:cs="宋体" w:hint="default"/>
          <w:color w:val="000000"/>
        </w:rPr>
        <w:t>股甲公司股票。甲公司估计该期权在</w:t>
      </w:r>
      <w:r>
        <w:rPr>
          <w:rStyle w:val="fontkaiti1"/>
          <w:rFonts w:cs="宋体" w:hint="default"/>
          <w:b/>
          <w:bCs/>
          <w:color w:val="A50021"/>
          <w:u w:val="double"/>
        </w:rPr>
        <w:t>授予日的公允价值为</w:t>
      </w:r>
      <w:r>
        <w:rPr>
          <w:rStyle w:val="fontkaiti1"/>
          <w:rFonts w:cs="宋体" w:hint="default"/>
          <w:b/>
          <w:bCs/>
          <w:color w:val="A50021"/>
          <w:u w:val="double"/>
        </w:rPr>
        <w:t>15</w:t>
      </w:r>
      <w:r>
        <w:rPr>
          <w:rStyle w:val="fontkaiti1"/>
          <w:rFonts w:cs="宋体" w:hint="default"/>
          <w:b/>
          <w:bCs/>
          <w:color w:val="A50021"/>
          <w:u w:val="double"/>
        </w:rPr>
        <w:t>元</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假定三年均没有职工离开。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3476625" cy="1828800"/>
            <wp:effectExtent l="0" t="0" r="0" b="0"/>
            <wp:docPr id="20" name="图片_x0020c1d70877-9779-46f9-89e5-51ef72b9e79e" descr="03a3f26e-f202-4e00-89e5-99f34936b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1d70877-9779-46f9-89e5-51ef72b9e79e" descr="03a3f26e-f202-4e00-89e5-99f34936bb4b"/>
                    <pic:cNvPicPr>
                      <a:picLocks noChangeAspect="1" noChangeArrowheads="1"/>
                    </pic:cNvPicPr>
                  </pic:nvPicPr>
                  <pic:blipFill>
                    <a:blip r:embed="rId25"/>
                    <a:srcRect/>
                    <a:stretch>
                      <a:fillRect/>
                    </a:stretch>
                  </pic:blipFill>
                  <pic:spPr bwMode="auto">
                    <a:xfrm>
                      <a:off x="0" y="0"/>
                      <a:ext cx="3476625" cy="1828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日，甲公司向其</w:t>
      </w:r>
      <w:r>
        <w:rPr>
          <w:rStyle w:val="fontkaiti1"/>
          <w:rFonts w:cs="宋体" w:hint="default"/>
          <w:color w:val="000000"/>
        </w:rPr>
        <w:t>200</w:t>
      </w:r>
      <w:r>
        <w:rPr>
          <w:rStyle w:val="fontkaiti1"/>
          <w:rFonts w:cs="宋体" w:hint="default"/>
          <w:color w:val="000000"/>
        </w:rPr>
        <w:t>名管理人员每人授予</w:t>
      </w:r>
      <w:r>
        <w:rPr>
          <w:rStyle w:val="fontkaiti1"/>
          <w:rFonts w:cs="宋体" w:hint="default"/>
          <w:color w:val="000000"/>
        </w:rPr>
        <w:t>100</w:t>
      </w:r>
      <w:r>
        <w:rPr>
          <w:rStyle w:val="fontkaiti1"/>
          <w:rFonts w:cs="宋体" w:hint="default"/>
          <w:color w:val="000000"/>
        </w:rPr>
        <w:t>份股票期权，这些职员从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日起在该公司连续服务</w:t>
      </w:r>
      <w:r>
        <w:rPr>
          <w:rStyle w:val="fontkaiti1"/>
          <w:rFonts w:cs="宋体" w:hint="default"/>
          <w:color w:val="000000"/>
        </w:rPr>
        <w:t>3</w:t>
      </w:r>
      <w:r>
        <w:rPr>
          <w:rStyle w:val="fontkaiti1"/>
          <w:rFonts w:cs="宋体" w:hint="default"/>
          <w:color w:val="000000"/>
        </w:rPr>
        <w:t>年，即可以</w:t>
      </w:r>
      <w:r>
        <w:rPr>
          <w:rStyle w:val="fontkaiti1"/>
          <w:rFonts w:cs="宋体" w:hint="default"/>
          <w:color w:val="000000"/>
        </w:rPr>
        <w:t>4</w:t>
      </w:r>
      <w:r>
        <w:rPr>
          <w:rStyle w:val="fontkaiti1"/>
          <w:rFonts w:cs="宋体" w:hint="default"/>
          <w:color w:val="000000"/>
        </w:rPr>
        <w:t>元每股购买</w:t>
      </w:r>
      <w:r>
        <w:rPr>
          <w:rStyle w:val="fontkaiti1"/>
          <w:rFonts w:cs="宋体" w:hint="default"/>
          <w:color w:val="000000"/>
        </w:rPr>
        <w:t>100</w:t>
      </w:r>
      <w:r>
        <w:rPr>
          <w:rStyle w:val="fontkaiti1"/>
          <w:rFonts w:cs="宋体" w:hint="default"/>
          <w:color w:val="000000"/>
        </w:rPr>
        <w:t>股甲公司股票。甲</w:t>
      </w:r>
      <w:r>
        <w:rPr>
          <w:rStyle w:val="fontkaiti1"/>
          <w:rFonts w:cs="宋体" w:hint="default"/>
          <w:color w:val="000000"/>
        </w:rPr>
        <w:t>公司估计该期权在</w:t>
      </w:r>
      <w:r>
        <w:rPr>
          <w:rStyle w:val="fontkaiti1"/>
          <w:rFonts w:cs="宋体" w:hint="default"/>
          <w:b/>
          <w:bCs/>
          <w:color w:val="A50021"/>
          <w:u w:val="double"/>
        </w:rPr>
        <w:t>授予日的公允价值为</w:t>
      </w:r>
      <w:r>
        <w:rPr>
          <w:rStyle w:val="fontkaiti1"/>
          <w:rFonts w:cs="宋体" w:hint="default"/>
          <w:b/>
          <w:bCs/>
          <w:color w:val="A50021"/>
          <w:u w:val="double"/>
        </w:rPr>
        <w:t>15</w:t>
      </w:r>
      <w:r>
        <w:rPr>
          <w:rStyle w:val="fontkaiti1"/>
          <w:rFonts w:cs="宋体" w:hint="default"/>
          <w:b/>
          <w:bCs/>
          <w:color w:val="A50021"/>
          <w:u w:val="double"/>
        </w:rPr>
        <w:t>元</w:t>
      </w:r>
      <w:r>
        <w:rPr>
          <w:rStyle w:val="fontkaiti1"/>
          <w:rFonts w:cs="宋体" w:hint="default"/>
          <w:color w:val="000000"/>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3914775" cy="2647950"/>
            <wp:effectExtent l="0" t="0" r="9525" b="0"/>
            <wp:docPr id="21" name="图片_x00207f69cefd-033f-411a-ad69-1ccfd6c90ed2" descr="f6b9b307-7b30-408d-aef0-cc0625fdf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f69cefd-033f-411a-ad69-1ccfd6c90ed2" descr="f6b9b307-7b30-408d-aef0-cc0625fdfbb8"/>
                    <pic:cNvPicPr>
                      <a:picLocks noChangeAspect="1" noChangeArrowheads="1"/>
                    </pic:cNvPicPr>
                  </pic:nvPicPr>
                  <pic:blipFill>
                    <a:blip r:embed="rId26"/>
                    <a:srcRect/>
                    <a:stretch>
                      <a:fillRect/>
                    </a:stretch>
                  </pic:blipFill>
                  <pic:spPr bwMode="auto">
                    <a:xfrm>
                      <a:off x="0" y="0"/>
                      <a:ext cx="3914775" cy="2647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495800" cy="2724150"/>
            <wp:effectExtent l="0" t="0" r="0" b="0"/>
            <wp:docPr id="22" name="图片_x0020f509e1b8-2521-4a53-be66-6715d12735df" descr="82ee49ad-f2e7-43b2-9857-1f15bad05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509e1b8-2521-4a53-be66-6715d12735df" descr="82ee49ad-f2e7-43b2-9857-1f15bad05aa5"/>
                    <pic:cNvPicPr>
                      <a:picLocks noChangeAspect="1" noChangeArrowheads="1"/>
                    </pic:cNvPicPr>
                  </pic:nvPicPr>
                  <pic:blipFill>
                    <a:blip r:embed="rId27"/>
                    <a:srcRect/>
                    <a:stretch>
                      <a:fillRect/>
                    </a:stretch>
                  </pic:blipFill>
                  <pic:spPr bwMode="auto">
                    <a:xfrm>
                      <a:off x="0" y="0"/>
                      <a:ext cx="4495800" cy="2724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5010150" cy="2590800"/>
            <wp:effectExtent l="0" t="0" r="0" b="0"/>
            <wp:docPr id="23" name="图片_x00204fec3428-9e66-445c-aa04-462fab8dbc25" descr="afdb392f-bc8b-4b76-9208-4c0480d50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fec3428-9e66-445c-aa04-462fab8dbc25" descr="afdb392f-bc8b-4b76-9208-4c0480d504c5"/>
                    <pic:cNvPicPr>
                      <a:picLocks noChangeAspect="1" noChangeArrowheads="1"/>
                    </pic:cNvPicPr>
                  </pic:nvPicPr>
                  <pic:blipFill>
                    <a:blip r:embed="rId28"/>
                    <a:srcRect/>
                    <a:stretch>
                      <a:fillRect/>
                    </a:stretch>
                  </pic:blipFill>
                  <pic:spPr bwMode="auto">
                    <a:xfrm>
                      <a:off x="0" y="0"/>
                      <a:ext cx="5010150" cy="2590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假定甲公司留下的</w:t>
      </w:r>
      <w:r>
        <w:rPr>
          <w:rStyle w:val="fontkaiti1"/>
          <w:rFonts w:cs="宋体" w:hint="default"/>
          <w:color w:val="000000"/>
        </w:rPr>
        <w:t>155</w:t>
      </w:r>
      <w:r>
        <w:rPr>
          <w:rStyle w:val="fontkaiti1"/>
          <w:rFonts w:cs="宋体" w:hint="default"/>
          <w:color w:val="000000"/>
        </w:rPr>
        <w:t>名职员都在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日行权（即以</w:t>
      </w:r>
      <w:r>
        <w:rPr>
          <w:rStyle w:val="fontkaiti1"/>
          <w:rFonts w:cs="宋体" w:hint="default"/>
          <w:color w:val="000000"/>
        </w:rPr>
        <w:t>4</w:t>
      </w:r>
      <w:r>
        <w:rPr>
          <w:rStyle w:val="fontkaiti1"/>
          <w:rFonts w:cs="宋体" w:hint="default"/>
          <w:color w:val="000000"/>
        </w:rPr>
        <w:t>元每股购买了</w:t>
      </w:r>
      <w:r>
        <w:rPr>
          <w:rStyle w:val="fontkaiti1"/>
          <w:rFonts w:cs="宋体" w:hint="default"/>
          <w:color w:val="000000"/>
        </w:rPr>
        <w:t>100</w:t>
      </w:r>
      <w:r>
        <w:rPr>
          <w:rStyle w:val="fontkaiti1"/>
          <w:rFonts w:cs="宋体" w:hint="default"/>
          <w:color w:val="000000"/>
        </w:rPr>
        <w:t>股甲公司股票），甲公司股份面值为</w:t>
      </w:r>
      <w:r>
        <w:rPr>
          <w:rStyle w:val="fontkaiti1"/>
          <w:rFonts w:cs="宋体" w:hint="default"/>
          <w:color w:val="000000"/>
        </w:rPr>
        <w:t>1</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155×100×4</w:t>
      </w:r>
      <w:r>
        <w:rPr>
          <w:rStyle w:val="fontkaiti1"/>
          <w:rFonts w:cs="宋体" w:hint="default"/>
          <w:color w:val="000000"/>
        </w:rPr>
        <w:t>）</w:t>
      </w:r>
      <w:r>
        <w:rPr>
          <w:rStyle w:val="fontkaiti1"/>
          <w:rFonts w:cs="宋体" w:hint="default"/>
          <w:color w:val="000000"/>
        </w:rPr>
        <w:t>62 000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 xml:space="preserve"> 232 500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贷：股本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155×100×1</w:t>
      </w:r>
      <w:r>
        <w:rPr>
          <w:rStyle w:val="fontkaiti1"/>
          <w:rFonts w:cs="宋体" w:hint="default"/>
          <w:color w:val="000000"/>
        </w:rPr>
        <w:t>）</w:t>
      </w:r>
      <w:r>
        <w:rPr>
          <w:rStyle w:val="fontkaiti1"/>
          <w:rFonts w:cs="宋体" w:hint="default"/>
          <w:color w:val="000000"/>
        </w:rPr>
        <w:t xml:space="preserve"> 15 500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279 000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以现金结算的股份支付的会计处理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以现金结算的股份</w:t>
      </w:r>
      <w:r>
        <w:rPr>
          <w:rFonts w:ascii="宋体" w:hAnsi="宋体" w:cs="宋体" w:hint="eastAsia"/>
          <w:color w:val="000000"/>
          <w:sz w:val="21"/>
          <w:szCs w:val="21"/>
        </w:rPr>
        <w:t>支付的会计处理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）授予日。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除了立即可行权的股份支付外，企业在授予日均</w:t>
      </w:r>
      <w:r>
        <w:rPr>
          <w:rStyle w:val="font14zd2"/>
          <w:rFonts w:ascii="宋体" w:hAnsi="宋体" w:cs="宋体" w:hint="eastAsia"/>
        </w:rPr>
        <w:t>不作会计处理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日，甲公司向其</w:t>
      </w:r>
      <w:r>
        <w:rPr>
          <w:rStyle w:val="fontkaiti1"/>
          <w:rFonts w:cs="宋体" w:hint="default"/>
          <w:color w:val="000000"/>
        </w:rPr>
        <w:t>200</w:t>
      </w:r>
      <w:r>
        <w:rPr>
          <w:rStyle w:val="fontkaiti1"/>
          <w:rFonts w:cs="宋体" w:hint="default"/>
          <w:color w:val="000000"/>
        </w:rPr>
        <w:t>名中层以上管理职员每人授予</w:t>
      </w:r>
      <w:r>
        <w:rPr>
          <w:rStyle w:val="fontkaiti1"/>
          <w:rFonts w:cs="宋体" w:hint="default"/>
          <w:color w:val="000000"/>
        </w:rPr>
        <w:t>100</w:t>
      </w:r>
      <w:r>
        <w:rPr>
          <w:rStyle w:val="fontkaiti1"/>
          <w:rFonts w:cs="宋体" w:hint="default"/>
          <w:color w:val="000000"/>
        </w:rPr>
        <w:t>份现金股票增值权，这些职员从</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日起在该公司</w:t>
      </w:r>
      <w:r>
        <w:rPr>
          <w:rStyle w:val="fontkaiti1"/>
          <w:rFonts w:cs="宋体" w:hint="default"/>
          <w:b/>
          <w:bCs/>
          <w:color w:val="A50021"/>
          <w:u w:val="double"/>
        </w:rPr>
        <w:t>连续服务</w:t>
      </w:r>
      <w:r>
        <w:rPr>
          <w:rStyle w:val="fontkaiti1"/>
          <w:rFonts w:cs="宋体" w:hint="default"/>
          <w:b/>
          <w:bCs/>
          <w:color w:val="A50021"/>
          <w:u w:val="double"/>
        </w:rPr>
        <w:t>3</w:t>
      </w:r>
      <w:r>
        <w:rPr>
          <w:rStyle w:val="fontkaiti1"/>
          <w:rFonts w:cs="宋体" w:hint="default"/>
          <w:b/>
          <w:bCs/>
          <w:color w:val="A50021"/>
          <w:u w:val="double"/>
        </w:rPr>
        <w:t>年</w:t>
      </w:r>
      <w:r>
        <w:rPr>
          <w:rStyle w:val="fontkaiti1"/>
          <w:rFonts w:cs="宋体" w:hint="default"/>
          <w:color w:val="000000"/>
        </w:rPr>
        <w:t>，即可按照当时股价的增长幅度</w:t>
      </w:r>
      <w:r>
        <w:rPr>
          <w:rStyle w:val="fontkaiti1"/>
          <w:rFonts w:cs="宋体" w:hint="default"/>
          <w:b/>
          <w:bCs/>
          <w:color w:val="A50021"/>
          <w:u w:val="double"/>
        </w:rPr>
        <w:t>获得现金</w:t>
      </w:r>
      <w:r>
        <w:rPr>
          <w:rStyle w:val="fontkaiti1"/>
          <w:rFonts w:cs="宋体" w:hint="default"/>
          <w:color w:val="000000"/>
        </w:rPr>
        <w:t>，该增值权应在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日之前行使。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40"/>
        <w:gridCol w:w="2885"/>
        <w:gridCol w:w="2885"/>
      </w:tblGrid>
      <w:tr w:rsidR="00000000" w:rsidTr="00A70FC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kaiti1"/>
                <w:rFonts w:cs="宋体" w:hint="default"/>
                <w:color w:val="000000"/>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kaiti1"/>
                <w:rFonts w:cs="宋体" w:hint="default"/>
                <w:color w:val="000000"/>
              </w:rPr>
              <w:t>公允价值</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kaiti1"/>
                <w:rFonts w:cs="宋体" w:hint="default"/>
                <w:color w:val="000000"/>
              </w:rPr>
              <w:t>支付现金</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2021</w:t>
            </w:r>
            <w:r>
              <w:rPr>
                <w:rStyle w:val="fontkaiti1"/>
                <w:rFonts w:cs="宋体" w:hint="default"/>
                <w:color w:val="000000"/>
              </w:rPr>
              <w:t>年末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2022</w:t>
            </w:r>
            <w:r>
              <w:rPr>
                <w:rStyle w:val="fontkaiti1"/>
                <w:rFonts w:cs="宋体" w:hint="default"/>
                <w:color w:val="000000"/>
              </w:rPr>
              <w:t>年末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2023</w:t>
            </w:r>
            <w:r>
              <w:rPr>
                <w:rStyle w:val="fontkaiti1"/>
                <w:rFonts w:cs="宋体" w:hint="default"/>
                <w:color w:val="000000"/>
              </w:rPr>
              <w:t>年末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16</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2024</w:t>
            </w:r>
            <w:r>
              <w:rPr>
                <w:rStyle w:val="fontkaiti1"/>
                <w:rFonts w:cs="宋体" w:hint="default"/>
                <w:color w:val="000000"/>
              </w:rPr>
              <w:t>年末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20</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2025</w:t>
            </w:r>
            <w:r>
              <w:rPr>
                <w:rStyle w:val="fontkaiti1"/>
                <w:rFonts w:cs="宋体" w:hint="default"/>
                <w:color w:val="000000"/>
              </w:rPr>
              <w:t>年末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25</w:t>
            </w: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38550" cy="1743075"/>
            <wp:effectExtent l="0" t="0" r="0" b="0"/>
            <wp:docPr id="24" name="图片_x002067f5d4d9-d841-4af5-9033-9bd296f9c87e" descr="df31be10-73c9-41af-80d1-30cb0b321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7f5d4d9-d841-4af5-9033-9bd296f9c87e" descr="df31be10-73c9-41af-80d1-30cb0b321c20"/>
                    <pic:cNvPicPr>
                      <a:picLocks noChangeAspect="1" noChangeArrowheads="1"/>
                    </pic:cNvPicPr>
                  </pic:nvPicPr>
                  <pic:blipFill>
                    <a:blip r:embed="rId29"/>
                    <a:srcRect/>
                    <a:stretch>
                      <a:fillRect/>
                    </a:stretch>
                  </pic:blipFill>
                  <pic:spPr bwMode="auto">
                    <a:xfrm>
                      <a:off x="0" y="0"/>
                      <a:ext cx="3638550" cy="1743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43450" cy="2466975"/>
            <wp:effectExtent l="0" t="0" r="0" b="0"/>
            <wp:docPr id="25" name="图片_x002068b92a67-93f6-4c2e-9a71-927449e04f6f" descr="1e49d3b4-1619-4c9d-9b6f-463965750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8b92a67-93f6-4c2e-9a71-927449e04f6f" descr="1e49d3b4-1619-4c9d-9b6f-463965750c18"/>
                    <pic:cNvPicPr>
                      <a:picLocks noChangeAspect="1" noChangeArrowheads="1"/>
                    </pic:cNvPicPr>
                  </pic:nvPicPr>
                  <pic:blipFill>
                    <a:blip r:embed="rId30"/>
                    <a:srcRect/>
                    <a:stretch>
                      <a:fillRect/>
                    </a:stretch>
                  </pic:blipFill>
                  <pic:spPr bwMode="auto">
                    <a:xfrm>
                      <a:off x="0" y="0"/>
                      <a:ext cx="4743450" cy="2466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91075" cy="2514600"/>
            <wp:effectExtent l="0" t="0" r="9525" b="0"/>
            <wp:docPr id="26" name="图片_x0020acccc2e0-3cbf-4871-b163-8a317d7b1e79" descr="db03fec8-1a49-4dae-af6c-9d43be322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cccc2e0-3cbf-4871-b163-8a317d7b1e79" descr="db03fec8-1a49-4dae-af6c-9d43be322c72"/>
                    <pic:cNvPicPr>
                      <a:picLocks noChangeAspect="1" noChangeArrowheads="1"/>
                    </pic:cNvPicPr>
                  </pic:nvPicPr>
                  <pic:blipFill>
                    <a:blip r:embed="rId31"/>
                    <a:srcRect/>
                    <a:stretch>
                      <a:fillRect/>
                    </a:stretch>
                  </pic:blipFill>
                  <pic:spPr bwMode="auto">
                    <a:xfrm>
                      <a:off x="0" y="0"/>
                      <a:ext cx="4791075" cy="2514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52850" cy="2343150"/>
            <wp:effectExtent l="19050" t="0" r="0" b="0"/>
            <wp:docPr id="27" name="图片_x0020f1dcc06d-2b35-4a8e-8fca-2f0c61c35a48" descr="164844ab-dd24-410b-a22b-76739bebb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1dcc06d-2b35-4a8e-8fca-2f0c61c35a48" descr="164844ab-dd24-410b-a22b-76739bebbd69"/>
                    <pic:cNvPicPr>
                      <a:picLocks noChangeAspect="1" noChangeArrowheads="1"/>
                    </pic:cNvPicPr>
                  </pic:nvPicPr>
                  <pic:blipFill>
                    <a:blip r:embed="rId32"/>
                    <a:srcRect/>
                    <a:stretch>
                      <a:fillRect/>
                    </a:stretch>
                  </pic:blipFill>
                  <pic:spPr bwMode="auto">
                    <a:xfrm>
                      <a:off x="0" y="0"/>
                      <a:ext cx="3752850" cy="2343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90925" cy="2457450"/>
            <wp:effectExtent l="0" t="0" r="9525" b="0"/>
            <wp:docPr id="28" name="图片_x002036cf8730-edcb-4193-99a2-5b33b87414d4" descr="cd036b5b-8f12-4f0f-8133-0c80680c8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6cf8730-edcb-4193-99a2-5b33b87414d4" descr="cd036b5b-8f12-4f0f-8133-0c80680c8f4e"/>
                    <pic:cNvPicPr>
                      <a:picLocks noChangeAspect="1" noChangeArrowheads="1"/>
                    </pic:cNvPicPr>
                  </pic:nvPicPr>
                  <pic:blipFill>
                    <a:blip r:embed="rId33"/>
                    <a:srcRect/>
                    <a:stretch>
                      <a:fillRect/>
                    </a:stretch>
                  </pic:blipFill>
                  <pic:spPr bwMode="auto">
                    <a:xfrm>
                      <a:off x="0" y="0"/>
                      <a:ext cx="3590925" cy="2457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43375" cy="1752600"/>
            <wp:effectExtent l="0" t="0" r="9525" b="0"/>
            <wp:docPr id="29" name="图片_x002096095939-d09a-43cf-a4c3-219a7c8c6e2a" descr="cbfe98e5-adae-49b0-92e6-48f8308d3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6095939-d09a-43cf-a4c3-219a7c8c6e2a" descr="cbfe98e5-adae-49b0-92e6-48f8308d3ace"/>
                    <pic:cNvPicPr>
                      <a:picLocks noChangeAspect="1" noChangeArrowheads="1"/>
                    </pic:cNvPicPr>
                  </pic:nvPicPr>
                  <pic:blipFill>
                    <a:blip r:embed="rId34"/>
                    <a:srcRect/>
                    <a:stretch>
                      <a:fillRect/>
                    </a:stretch>
                  </pic:blipFill>
                  <pic:spPr bwMode="auto">
                    <a:xfrm>
                      <a:off x="0" y="0"/>
                      <a:ext cx="4143375" cy="1752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57650" cy="2219325"/>
            <wp:effectExtent l="0" t="0" r="0" b="0"/>
            <wp:docPr id="30" name="图片_x00209b043960-3dec-4911-a220-a76034eec0c5" descr="85201d72-ceeb-44c4-86bf-3aef388e3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b043960-3dec-4911-a220-a76034eec0c5" descr="85201d72-ceeb-44c4-86bf-3aef388e3d6b"/>
                    <pic:cNvPicPr>
                      <a:picLocks noChangeAspect="1" noChangeArrowheads="1"/>
                    </pic:cNvPicPr>
                  </pic:nvPicPr>
                  <pic:blipFill>
                    <a:blip r:embed="rId35"/>
                    <a:srcRect/>
                    <a:stretch>
                      <a:fillRect/>
                    </a:stretch>
                  </pic:blipFill>
                  <pic:spPr bwMode="auto">
                    <a:xfrm>
                      <a:off x="0" y="0"/>
                      <a:ext cx="4057650" cy="2219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71925" cy="2409825"/>
            <wp:effectExtent l="0" t="0" r="0" b="0"/>
            <wp:docPr id="31" name="图片_x0020895c6238-8ffc-442b-80ba-b46e78dd8d3f" descr="344b5f59-afb8-4483-a5d6-e33a942a3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95c6238-8ffc-442b-80ba-b46e78dd8d3f" descr="344b5f59-afb8-4483-a5d6-e33a942a3eb2"/>
                    <pic:cNvPicPr>
                      <a:picLocks noChangeAspect="1" noChangeArrowheads="1"/>
                    </pic:cNvPicPr>
                  </pic:nvPicPr>
                  <pic:blipFill>
                    <a:blip r:embed="rId36"/>
                    <a:srcRect/>
                    <a:stretch>
                      <a:fillRect/>
                    </a:stretch>
                  </pic:blipFill>
                  <pic:spPr bwMode="auto">
                    <a:xfrm>
                      <a:off x="0" y="0"/>
                      <a:ext cx="3971925" cy="2409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67175" cy="1847850"/>
            <wp:effectExtent l="0" t="0" r="9525" b="0"/>
            <wp:docPr id="32" name="图片_x0020849f759f-1d10-486c-acdd-466701b3c50a" descr="ce3fb79b-bd32-4d57-8f19-3b2ee60cd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49f759f-1d10-486c-acdd-466701b3c50a" descr="ce3fb79b-bd32-4d57-8f19-3b2ee60cd536"/>
                    <pic:cNvPicPr>
                      <a:picLocks noChangeAspect="1" noChangeArrowheads="1"/>
                    </pic:cNvPicPr>
                  </pic:nvPicPr>
                  <pic:blipFill>
                    <a:blip r:embed="rId37"/>
                    <a:srcRect/>
                    <a:stretch>
                      <a:fillRect/>
                    </a:stretch>
                  </pic:blipFill>
                  <pic:spPr bwMode="auto">
                    <a:xfrm>
                      <a:off x="0" y="0"/>
                      <a:ext cx="4067175" cy="1847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52900" cy="2047875"/>
            <wp:effectExtent l="0" t="0" r="0" b="0"/>
            <wp:docPr id="33" name="图片_x00208dee795f-4f0c-416e-82b8-8fc8fa4e2289" descr="7c29023c-25f7-438a-8ecb-47d5ea76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dee795f-4f0c-416e-82b8-8fc8fa4e2289" descr="7c29023c-25f7-438a-8ecb-47d5ea763515"/>
                    <pic:cNvPicPr>
                      <a:picLocks noChangeAspect="1" noChangeArrowheads="1"/>
                    </pic:cNvPicPr>
                  </pic:nvPicPr>
                  <pic:blipFill>
                    <a:blip r:embed="rId38"/>
                    <a:srcRect/>
                    <a:stretch>
                      <a:fillRect/>
                    </a:stretch>
                  </pic:blipFill>
                  <pic:spPr bwMode="auto">
                    <a:xfrm>
                      <a:off x="0" y="0"/>
                      <a:ext cx="4152900" cy="2047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14800" cy="2324100"/>
            <wp:effectExtent l="19050" t="0" r="0" b="0"/>
            <wp:docPr id="34" name="图片_x00202418c331-6956-46da-9a98-4c9a2e5cdb5c" descr="e79121dc-435a-406f-a869-3ba1963c7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418c331-6956-46da-9a98-4c9a2e5cdb5c" descr="e79121dc-435a-406f-a869-3ba1963c7e82"/>
                    <pic:cNvPicPr>
                      <a:picLocks noChangeAspect="1" noChangeArrowheads="1"/>
                    </pic:cNvPicPr>
                  </pic:nvPicPr>
                  <pic:blipFill>
                    <a:blip r:embed="rId39"/>
                    <a:srcRect/>
                    <a:stretch>
                      <a:fillRect/>
                    </a:stretch>
                  </pic:blipFill>
                  <pic:spPr bwMode="auto">
                    <a:xfrm>
                      <a:off x="0" y="0"/>
                      <a:ext cx="4114800" cy="2324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76700" cy="1838325"/>
            <wp:effectExtent l="0" t="0" r="0" b="0"/>
            <wp:docPr id="35" name="图片_x0020e2b924f3-3a1c-4e84-b638-5aa9fef299d1" descr="46663c6f-45e2-4d13-b823-2d68c01e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2b924f3-3a1c-4e84-b638-5aa9fef299d1" descr="46663c6f-45e2-4d13-b823-2d68c01e3214"/>
                    <pic:cNvPicPr>
                      <a:picLocks noChangeAspect="1" noChangeArrowheads="1"/>
                    </pic:cNvPicPr>
                  </pic:nvPicPr>
                  <pic:blipFill>
                    <a:blip r:embed="rId40"/>
                    <a:srcRect/>
                    <a:stretch>
                      <a:fillRect/>
                    </a:stretch>
                  </pic:blipFill>
                  <pic:spPr bwMode="auto">
                    <a:xfrm>
                      <a:off x="0" y="0"/>
                      <a:ext cx="4076700" cy="1838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）等待期每个资产负债表日。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企业应当按照在</w:t>
      </w:r>
      <w:r>
        <w:rPr>
          <w:rStyle w:val="font14zd2"/>
          <w:rFonts w:ascii="宋体" w:hAnsi="宋体" w:cs="宋体" w:hint="eastAsia"/>
        </w:rPr>
        <w:t>等待期内的每个资产负债表日权益工具的公允价值重新计量</w:t>
      </w:r>
      <w:r>
        <w:rPr>
          <w:rFonts w:ascii="宋体" w:hAnsi="宋体" w:cs="宋体" w:hint="eastAsia"/>
          <w:color w:val="000000"/>
          <w:sz w:val="21"/>
          <w:szCs w:val="21"/>
        </w:rPr>
        <w:t>，确定成本费用和应付职工薪酬。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）可行权日后。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①职工行权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②企业在可行权日后不再确认成本费用，</w:t>
      </w:r>
      <w:r>
        <w:rPr>
          <w:rFonts w:ascii="宋体" w:hAnsi="宋体" w:cs="宋体" w:hint="eastAsia"/>
          <w:color w:val="000000"/>
          <w:sz w:val="21"/>
          <w:szCs w:val="21"/>
        </w:rPr>
        <w:t>负债（应付职工薪酬）公允价值的变动应当计入当期损益（公允价值变动损益）。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w:t>
      </w:r>
      <w:r>
        <w:rPr>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52825" cy="1895475"/>
            <wp:effectExtent l="0" t="0" r="0" b="0"/>
            <wp:docPr id="36" name="图片_x0020d654b72c-53d4-4d2f-96a9-9c9d4314f03a" descr="8dbcaaf0-338a-4e7f-9038-b2119591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654b72c-53d4-4d2f-96a9-9c9d4314f03a" descr="8dbcaaf0-338a-4e7f-9038-b21195915868"/>
                    <pic:cNvPicPr>
                      <a:picLocks noChangeAspect="1" noChangeArrowheads="1"/>
                    </pic:cNvPicPr>
                  </pic:nvPicPr>
                  <pic:blipFill>
                    <a:blip r:embed="rId41"/>
                    <a:srcRect/>
                    <a:stretch>
                      <a:fillRect/>
                    </a:stretch>
                  </pic:blipFill>
                  <pic:spPr bwMode="auto">
                    <a:xfrm>
                      <a:off x="0" y="0"/>
                      <a:ext cx="3552825" cy="1895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2017·</w:t>
      </w:r>
      <w:r>
        <w:rPr>
          <w:rStyle w:val="fontkaiti1"/>
          <w:rFonts w:ascii="黑体" w:eastAsia="黑体" w:hAnsi="黑体" w:cs="宋体" w:hint="default"/>
          <w:color w:val="000000"/>
        </w:rPr>
        <w:t>单选题】</w:t>
      </w:r>
      <w:r>
        <w:rPr>
          <w:rStyle w:val="fontkaiti1"/>
          <w:rFonts w:cs="宋体" w:hint="default"/>
          <w:color w:val="000000"/>
        </w:rPr>
        <w:t>以现金结算的股份支付在可行权日之后，相关负债的公允价值在资产负债表日的变动应计入（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公允价值变动损益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『答案解析』根据准则的规定，现金结算的股份支付在可行权日后其相应的公允价值变动计入公允价值变动损益。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将以现金结算的股份支付修改为以权益结算的股份支付</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将以现金结算的股份支付修改为以权益结算的股份支付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38550" cy="1943100"/>
            <wp:effectExtent l="0" t="0" r="0" b="0"/>
            <wp:docPr id="37" name="图片_x0020c9db0bac-5d06-40bd-af48-b8c6ef3fdca2" descr="6dc33445-b7d8-436b-95e8-f8d30d553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9db0bac-5d06-40bd-af48-b8c6ef3fdca2" descr="6dc33445-b7d8-436b-95e8-f8d30d55350b"/>
                    <pic:cNvPicPr>
                      <a:picLocks noChangeAspect="1" noChangeArrowheads="1"/>
                    </pic:cNvPicPr>
                  </pic:nvPicPr>
                  <pic:blipFill>
                    <a:blip r:embed="rId42"/>
                    <a:srcRect/>
                    <a:stretch>
                      <a:fillRect/>
                    </a:stretch>
                  </pic:blipFill>
                  <pic:spPr bwMode="auto">
                    <a:xfrm>
                      <a:off x="0" y="0"/>
                      <a:ext cx="3638550" cy="1943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日，甲公司向其</w:t>
      </w:r>
      <w:r>
        <w:rPr>
          <w:rStyle w:val="fontkaiti1"/>
          <w:rFonts w:cs="宋体" w:hint="default"/>
          <w:color w:val="000000"/>
        </w:rPr>
        <w:t>200</w:t>
      </w:r>
      <w:r>
        <w:rPr>
          <w:rStyle w:val="fontkaiti1"/>
          <w:rFonts w:cs="宋体" w:hint="default"/>
          <w:color w:val="000000"/>
        </w:rPr>
        <w:t>名中层以上管理职员每人授予</w:t>
      </w:r>
      <w:r>
        <w:rPr>
          <w:rStyle w:val="fontkaiti1"/>
          <w:rFonts w:cs="宋体" w:hint="default"/>
          <w:color w:val="000000"/>
        </w:rPr>
        <w:t>100</w:t>
      </w:r>
      <w:r>
        <w:rPr>
          <w:rStyle w:val="fontkaiti1"/>
          <w:rFonts w:cs="宋体" w:hint="default"/>
          <w:color w:val="000000"/>
        </w:rPr>
        <w:t>份现金股票增值权，这些职员从</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日起在该公司</w:t>
      </w:r>
      <w:r>
        <w:rPr>
          <w:rStyle w:val="fontkaiti1"/>
          <w:rFonts w:cs="宋体" w:hint="default"/>
          <w:b/>
          <w:bCs/>
          <w:color w:val="A50021"/>
          <w:u w:val="double"/>
        </w:rPr>
        <w:t>连续服务</w:t>
      </w:r>
      <w:r>
        <w:rPr>
          <w:rStyle w:val="fontkaiti1"/>
          <w:rFonts w:cs="宋体" w:hint="default"/>
          <w:b/>
          <w:bCs/>
          <w:color w:val="A50021"/>
          <w:u w:val="double"/>
        </w:rPr>
        <w:t>3</w:t>
      </w:r>
      <w:r>
        <w:rPr>
          <w:rStyle w:val="fontkaiti1"/>
          <w:rFonts w:cs="宋体" w:hint="default"/>
          <w:b/>
          <w:bCs/>
          <w:color w:val="A50021"/>
          <w:u w:val="double"/>
        </w:rPr>
        <w:t>年</w:t>
      </w:r>
      <w:r>
        <w:rPr>
          <w:rStyle w:val="fontkaiti1"/>
          <w:rFonts w:cs="宋体" w:hint="default"/>
          <w:color w:val="000000"/>
        </w:rPr>
        <w:t>，即可按照当时股价的增长幅度</w:t>
      </w:r>
      <w:r>
        <w:rPr>
          <w:rStyle w:val="fontkaiti1"/>
          <w:rFonts w:cs="宋体" w:hint="default"/>
          <w:b/>
          <w:bCs/>
          <w:color w:val="A50021"/>
          <w:u w:val="double"/>
        </w:rPr>
        <w:t>获得现金</w:t>
      </w:r>
      <w:r>
        <w:rPr>
          <w:rStyle w:val="fontkaiti1"/>
          <w:rFonts w:cs="宋体" w:hint="default"/>
          <w:color w:val="000000"/>
        </w:rPr>
        <w:t>，该增值权应在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日之前行使。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40"/>
        <w:gridCol w:w="2885"/>
        <w:gridCol w:w="2885"/>
      </w:tblGrid>
      <w:tr w:rsidR="00000000" w:rsidTr="00A70FCD">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kaiti1"/>
                <w:rFonts w:cs="宋体" w:hint="default"/>
                <w:color w:val="000000"/>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kaiti1"/>
                <w:rFonts w:cs="宋体" w:hint="default"/>
                <w:color w:val="000000"/>
              </w:rPr>
              <w:t>公允价值</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keepNext/>
              <w:spacing w:line="276" w:lineRule="auto"/>
              <w:jc w:val="center"/>
              <w:textAlignment w:val="center"/>
              <w:rPr>
                <w:rFonts w:ascii="宋体" w:hAnsi="宋体" w:cs="宋体"/>
                <w:color w:val="000000"/>
                <w:sz w:val="21"/>
                <w:szCs w:val="21"/>
              </w:rPr>
            </w:pPr>
            <w:r>
              <w:rPr>
                <w:rStyle w:val="fontkaiti1"/>
                <w:rFonts w:cs="宋体" w:hint="default"/>
                <w:color w:val="000000"/>
              </w:rPr>
              <w:t>支付现金</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2021</w:t>
            </w:r>
            <w:r>
              <w:rPr>
                <w:rStyle w:val="fontkaiti1"/>
                <w:rFonts w:cs="宋体" w:hint="default"/>
                <w:color w:val="000000"/>
              </w:rPr>
              <w:t>年末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A70FCD">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2022</w:t>
            </w:r>
            <w:r>
              <w:rPr>
                <w:rStyle w:val="fontkaiti1"/>
                <w:rFonts w:cs="宋体" w:hint="default"/>
                <w:color w:val="000000"/>
              </w:rPr>
              <w:t>年末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kaiti1"/>
                <w:rFonts w:cs="宋体" w:hint="default"/>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62350" cy="1952625"/>
            <wp:effectExtent l="0" t="0" r="0" b="0"/>
            <wp:docPr id="38" name="图片_x00208359a9ac-81be-41c5-97e9-5c9a325c828d" descr="3069a06d-6845-426c-96e0-3773916a7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359a9ac-81be-41c5-97e9-5c9a325c828d" descr="3069a06d-6845-426c-96e0-3773916a741d"/>
                    <pic:cNvPicPr>
                      <a:picLocks noChangeAspect="1" noChangeArrowheads="1"/>
                    </pic:cNvPicPr>
                  </pic:nvPicPr>
                  <pic:blipFill>
                    <a:blip r:embed="rId43"/>
                    <a:srcRect/>
                    <a:stretch>
                      <a:fillRect/>
                    </a:stretch>
                  </pic:blipFill>
                  <pic:spPr bwMode="auto">
                    <a:xfrm>
                      <a:off x="0" y="0"/>
                      <a:ext cx="3562350" cy="1952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Style w:val="fontkaiti1"/>
          <w:rFonts w:cs="宋体" w:hint="default"/>
          <w:color w:val="000000"/>
        </w:rPr>
        <w:t>甲公司将向中层以上职员授予的每人</w:t>
      </w:r>
      <w:r>
        <w:rPr>
          <w:rStyle w:val="fontkaiti1"/>
          <w:rFonts w:cs="宋体" w:hint="default"/>
          <w:color w:val="000000"/>
        </w:rPr>
        <w:t>100</w:t>
      </w:r>
      <w:r>
        <w:rPr>
          <w:rStyle w:val="fontkaiti1"/>
          <w:rFonts w:cs="宋体" w:hint="default"/>
          <w:color w:val="000000"/>
        </w:rPr>
        <w:t>份现金股票增值权修改为授予</w:t>
      </w:r>
      <w:r>
        <w:rPr>
          <w:rStyle w:val="fontkaiti1"/>
          <w:rFonts w:cs="宋体" w:hint="default"/>
          <w:color w:val="000000"/>
        </w:rPr>
        <w:t>100</w:t>
      </w:r>
      <w:r>
        <w:rPr>
          <w:rStyle w:val="fontkaiti1"/>
          <w:rFonts w:cs="宋体" w:hint="default"/>
          <w:color w:val="000000"/>
        </w:rPr>
        <w:t>份股票期权，这些管理人员从</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日起若在公司连续服务</w:t>
      </w:r>
      <w:r>
        <w:rPr>
          <w:rStyle w:val="fontkaiti1"/>
          <w:rFonts w:cs="宋体" w:hint="default"/>
          <w:color w:val="000000"/>
        </w:rPr>
        <w:t>2</w:t>
      </w:r>
      <w:r>
        <w:rPr>
          <w:rStyle w:val="fontkaiti1"/>
          <w:rFonts w:cs="宋体" w:hint="default"/>
          <w:color w:val="000000"/>
        </w:rPr>
        <w:t>年</w:t>
      </w:r>
      <w:r>
        <w:rPr>
          <w:rStyle w:val="fontkaiti1"/>
          <w:rFonts w:cs="宋体" w:hint="default"/>
          <w:color w:val="000000"/>
        </w:rPr>
        <w:t xml:space="preserve"> </w:t>
      </w:r>
      <w:r>
        <w:rPr>
          <w:rStyle w:val="fontkaiti1"/>
          <w:rFonts w:cs="宋体" w:hint="default"/>
          <w:color w:val="000000"/>
        </w:rPr>
        <w:t>，即可以每股</w:t>
      </w:r>
      <w:r>
        <w:rPr>
          <w:rStyle w:val="fontkaiti1"/>
          <w:rFonts w:cs="宋体" w:hint="default"/>
          <w:color w:val="000000"/>
        </w:rPr>
        <w:t>5</w:t>
      </w:r>
      <w:r>
        <w:rPr>
          <w:rStyle w:val="fontkaiti1"/>
          <w:rFonts w:cs="宋体" w:hint="default"/>
          <w:color w:val="000000"/>
        </w:rPr>
        <w:t>元购买</w:t>
      </w:r>
      <w:r>
        <w:rPr>
          <w:rStyle w:val="fontkaiti1"/>
          <w:rFonts w:cs="宋体" w:hint="default"/>
          <w:color w:val="000000"/>
        </w:rPr>
        <w:t>100</w:t>
      </w:r>
      <w:r>
        <w:rPr>
          <w:rStyle w:val="fontkaiti1"/>
          <w:rFonts w:cs="宋体" w:hint="default"/>
          <w:color w:val="000000"/>
        </w:rPr>
        <w:t>股公司股票。每份期权在</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w:t>
      </w:r>
      <w:r>
        <w:rPr>
          <w:rStyle w:val="fontkaiti1"/>
          <w:rFonts w:cs="宋体" w:hint="default"/>
          <w:b/>
          <w:bCs/>
          <w:color w:val="A50021"/>
          <w:u w:val="double"/>
        </w:rPr>
        <w:t>公允价值为</w:t>
      </w:r>
      <w:r>
        <w:rPr>
          <w:rStyle w:val="fontkaiti1"/>
          <w:rFonts w:cs="宋体" w:hint="default"/>
          <w:b/>
          <w:bCs/>
          <w:color w:val="A50021"/>
          <w:u w:val="double"/>
        </w:rPr>
        <w:t>16</w:t>
      </w:r>
      <w:r>
        <w:rPr>
          <w:rStyle w:val="fontkaiti1"/>
          <w:rFonts w:cs="宋体" w:hint="default"/>
          <w:b/>
          <w:bCs/>
          <w:color w:val="A50021"/>
          <w:u w:val="double"/>
        </w:rPr>
        <w:t>元</w:t>
      </w:r>
      <w:r>
        <w:rPr>
          <w:rStyle w:val="fontkaiti1"/>
          <w:rFonts w:cs="宋体" w:hint="default"/>
          <w:color w:val="000000"/>
        </w:rPr>
        <w:t>。且公司估计</w:t>
      </w:r>
      <w:r>
        <w:rPr>
          <w:rStyle w:val="fontkaiti1"/>
          <w:rFonts w:cs="宋体" w:hint="default"/>
          <w:b/>
          <w:bCs/>
          <w:color w:val="A50021"/>
          <w:u w:val="double"/>
        </w:rPr>
        <w:t>尚未离职的职员都将在服务期限内提供服务</w:t>
      </w:r>
      <w:r>
        <w:rPr>
          <w:rStyle w:val="fontkaiti1"/>
          <w:rFonts w:cs="宋体" w:hint="default"/>
          <w:color w:val="000000"/>
        </w:rPr>
        <w:t>。假设尚未离职的职员都在</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日行权，股份面值为</w:t>
      </w:r>
      <w:r>
        <w:rPr>
          <w:rStyle w:val="fontkaiti1"/>
          <w:rFonts w:cs="宋体" w:hint="default"/>
          <w:color w:val="000000"/>
        </w:rPr>
        <w:t>1</w:t>
      </w:r>
      <w:r>
        <w:rPr>
          <w:rStyle w:val="fontkaiti1"/>
          <w:rFonts w:cs="宋体" w:hint="default"/>
          <w:color w:val="000000"/>
        </w:rPr>
        <w:t>元</w:t>
      </w:r>
      <w:r>
        <w:rPr>
          <w:rStyle w:val="fontkaiti1"/>
          <w:rFonts w:cs="宋体" w:hint="default"/>
          <w:color w:val="000000"/>
        </w:rPr>
        <w:t xml:space="preserve"> </w:t>
      </w:r>
      <w:r>
        <w:rPr>
          <w:rStyle w:val="fontkaiti1"/>
          <w:rFonts w:cs="宋体" w:hint="default"/>
          <w:color w:val="000000"/>
        </w:rPr>
        <w:t>。假定不考虑其他因素。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600450" cy="2581275"/>
            <wp:effectExtent l="0" t="0" r="0" b="0"/>
            <wp:docPr id="39" name="图片_x00202e324e3a-2b68-411b-bee7-a702f1dedcfe" descr="fde5f0f5-6cf5-4c09-ad37-40cf9f3de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e324e3a-2b68-411b-bee7-a702f1dedcfe" descr="fde5f0f5-6cf5-4c09-ad37-40cf9f3de0c5"/>
                    <pic:cNvPicPr>
                      <a:picLocks noChangeAspect="1" noChangeArrowheads="1"/>
                    </pic:cNvPicPr>
                  </pic:nvPicPr>
                  <pic:blipFill>
                    <a:blip r:embed="rId44"/>
                    <a:srcRect/>
                    <a:stretch>
                      <a:fillRect/>
                    </a:stretch>
                  </pic:blipFill>
                  <pic:spPr bwMode="auto">
                    <a:xfrm>
                      <a:off x="0" y="0"/>
                      <a:ext cx="3600450" cy="2581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 xml:space="preserve"> 77 000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管理费用</w:t>
      </w:r>
      <w:r>
        <w:rPr>
          <w:rStyle w:val="fontkaiti1"/>
          <w:rFonts w:cs="宋体" w:hint="default"/>
          <w:color w:val="000000"/>
        </w:rPr>
        <w:t xml:space="preserve"> 59 000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 xml:space="preserve"> 136 000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71875" cy="2647950"/>
            <wp:effectExtent l="0" t="0" r="0" b="0"/>
            <wp:docPr id="40" name="图片_x00209fafb6af-6ceb-479f-babd-146e97ec736e" descr="21cc086b-383c-49d2-bb8e-765f7358c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fafb6af-6ceb-479f-babd-146e97ec736e" descr="21cc086b-383c-49d2-bb8e-765f7358cf99"/>
                    <pic:cNvPicPr>
                      <a:picLocks noChangeAspect="1" noChangeArrowheads="1"/>
                    </pic:cNvPicPr>
                  </pic:nvPicPr>
                  <pic:blipFill>
                    <a:blip r:embed="rId45"/>
                    <a:srcRect/>
                    <a:stretch>
                      <a:fillRect/>
                    </a:stretch>
                  </pic:blipFill>
                  <pic:spPr bwMode="auto">
                    <a:xfrm>
                      <a:off x="0" y="0"/>
                      <a:ext cx="3571875" cy="2647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 xml:space="preserve"> 68 000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 xml:space="preserve"> 68 000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76700" cy="2628900"/>
            <wp:effectExtent l="0" t="0" r="0" b="0"/>
            <wp:docPr id="41" name="图片_x002045732949-6d44-4eab-88b1-ed20c7d1a2ad" descr="e94b8cad-96c2-4b6c-b468-a76537386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5732949-6d44-4eab-88b1-ed20c7d1a2ad" descr="e94b8cad-96c2-4b6c-b468-a765373865a5"/>
                    <pic:cNvPicPr>
                      <a:picLocks noChangeAspect="1" noChangeArrowheads="1"/>
                    </pic:cNvPicPr>
                  </pic:nvPicPr>
                  <pic:blipFill>
                    <a:blip r:embed="rId46"/>
                    <a:srcRect/>
                    <a:stretch>
                      <a:fillRect/>
                    </a:stretch>
                  </pic:blipFill>
                  <pic:spPr bwMode="auto">
                    <a:xfrm>
                      <a:off x="0" y="0"/>
                      <a:ext cx="4076700" cy="2628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 xml:space="preserve"> 68 000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贷：资本公积</w:t>
      </w:r>
      <w:r>
        <w:rPr>
          <w:rStyle w:val="fontkaiti1"/>
          <w:rFonts w:cs="宋体" w:hint="default"/>
          <w:color w:val="000000"/>
        </w:rPr>
        <w:t>——</w:t>
      </w:r>
      <w:r>
        <w:rPr>
          <w:rStyle w:val="fontkaiti1"/>
          <w:rFonts w:cs="宋体" w:hint="default"/>
          <w:color w:val="000000"/>
        </w:rPr>
        <w:t>其他资本公积</w:t>
      </w:r>
      <w:r>
        <w:rPr>
          <w:rStyle w:val="fontkaiti1"/>
          <w:rFonts w:cs="宋体" w:hint="default"/>
          <w:color w:val="000000"/>
        </w:rPr>
        <w:t xml:space="preserve"> 68 000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170×100×5</w:t>
      </w:r>
      <w:r>
        <w:rPr>
          <w:rStyle w:val="fontkaiti1"/>
          <w:rFonts w:cs="宋体" w:hint="default"/>
          <w:color w:val="000000"/>
        </w:rPr>
        <w:t>）</w:t>
      </w:r>
      <w:r>
        <w:rPr>
          <w:rStyle w:val="fontkaiti1"/>
          <w:rFonts w:cs="宋体" w:hint="default"/>
          <w:color w:val="000000"/>
        </w:rPr>
        <w:t>85 000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 xml:space="preserve">其他资本公积　</w:t>
      </w:r>
      <w:r>
        <w:rPr>
          <w:rStyle w:val="fontkaiti1"/>
          <w:rFonts w:cs="宋体" w:hint="default"/>
          <w:color w:val="000000"/>
        </w:rPr>
        <w:t xml:space="preserve"> 272 000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贷：股本</w:t>
      </w:r>
      <w:r>
        <w:rPr>
          <w:rStyle w:val="fontkaiti1"/>
          <w:rFonts w:cs="宋体" w:hint="default"/>
          <w:color w:val="000000"/>
        </w:rPr>
        <w:t xml:space="preserve"> 17 000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340 000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在等待期内，企业通过修改以现金结算的股份支付协议中的条款和条件，使</w:t>
      </w:r>
      <w:r>
        <w:rPr>
          <w:rStyle w:val="fontkaiti1"/>
          <w:rFonts w:cs="宋体" w:hint="default"/>
          <w:color w:val="000000"/>
        </w:rPr>
        <w:t>其成为以权益结算的股份支付，下列关于企业在修改日的会计处理表述中错误的是（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应延续确认以现金结算的股份支付在修改日已确认的负债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应将已取得的服务计入资本公积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以权益结算的股份支付应按所授予权益工具当日的公允价值计量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应终止确认以现金结算的股份支付在修改日已确认的负债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『答案解析』在修改日，企业应当按照所授予权益工具当日的公允价值计量以权益结算的股份支付，将已取得的服务计入资本公积，同时终止确认以现金结算的股份支付在修改日已确认的负债，</w:t>
      </w:r>
      <w:r>
        <w:rPr>
          <w:rStyle w:val="fontkaiti1"/>
          <w:rFonts w:cs="宋体" w:hint="default"/>
          <w:color w:val="000000"/>
        </w:rPr>
        <w:t>两者之间的差额计入当期损益。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2016·</w:t>
      </w:r>
      <w:r>
        <w:rPr>
          <w:rStyle w:val="fontkaiti1"/>
          <w:rFonts w:ascii="黑体" w:eastAsia="黑体" w:hAnsi="黑体" w:cs="宋体" w:hint="default"/>
          <w:color w:val="000000"/>
        </w:rPr>
        <w:t>计算题】</w:t>
      </w:r>
      <w:r>
        <w:rPr>
          <w:rStyle w:val="fontkaiti1"/>
          <w:rFonts w:cs="宋体" w:hint="default"/>
          <w:color w:val="000000"/>
        </w:rPr>
        <w:t>黄河公司系上市公司，为增值税一般纳税人，适用增值税税率</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月黄河公司发生与职工薪酬有关的事项如下：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）本月应付职工工资总额</w:t>
      </w:r>
      <w:r>
        <w:rPr>
          <w:rStyle w:val="fontkaiti1"/>
          <w:rFonts w:cs="宋体" w:hint="default"/>
          <w:color w:val="000000"/>
        </w:rPr>
        <w:t>500</w:t>
      </w:r>
      <w:r>
        <w:rPr>
          <w:rStyle w:val="fontkaiti1"/>
          <w:rFonts w:cs="宋体" w:hint="default"/>
          <w:color w:val="000000"/>
        </w:rPr>
        <w:t>万元，其中，生产工人工资为</w:t>
      </w:r>
      <w:r>
        <w:rPr>
          <w:rStyle w:val="fontkaiti1"/>
          <w:rFonts w:cs="宋体" w:hint="default"/>
          <w:color w:val="000000"/>
        </w:rPr>
        <w:t>350</w:t>
      </w:r>
      <w:r>
        <w:rPr>
          <w:rStyle w:val="fontkaiti1"/>
          <w:rFonts w:cs="宋体" w:hint="default"/>
          <w:color w:val="000000"/>
        </w:rPr>
        <w:t>万元，车间管理人员工资</w:t>
      </w:r>
      <w:r>
        <w:rPr>
          <w:rStyle w:val="fontkaiti1"/>
          <w:rFonts w:cs="宋体" w:hint="default"/>
          <w:color w:val="000000"/>
        </w:rPr>
        <w:t>60</w:t>
      </w:r>
      <w:r>
        <w:rPr>
          <w:rStyle w:val="fontkaiti1"/>
          <w:rFonts w:cs="宋体" w:hint="default"/>
          <w:color w:val="000000"/>
        </w:rPr>
        <w:t>万元，行政管理人员工资</w:t>
      </w:r>
      <w:r>
        <w:rPr>
          <w:rStyle w:val="fontkaiti1"/>
          <w:rFonts w:cs="宋体" w:hint="default"/>
          <w:color w:val="000000"/>
        </w:rPr>
        <w:t>60</w:t>
      </w:r>
      <w:r>
        <w:rPr>
          <w:rStyle w:val="fontkaiti1"/>
          <w:rFonts w:cs="宋体" w:hint="default"/>
          <w:color w:val="000000"/>
        </w:rPr>
        <w:t>万元，销售机构人员工资</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）分别按照当月工资总额的</w:t>
      </w:r>
      <w:r>
        <w:rPr>
          <w:rStyle w:val="fontkaiti1"/>
          <w:rFonts w:cs="宋体" w:hint="default"/>
          <w:color w:val="000000"/>
        </w:rPr>
        <w:t>2</w:t>
      </w:r>
      <w:r>
        <w:rPr>
          <w:rStyle w:val="fontkaiti1"/>
          <w:rFonts w:cs="宋体" w:hint="default"/>
          <w:color w:val="000000"/>
        </w:rPr>
        <w:t>％和</w:t>
      </w:r>
      <w:r>
        <w:rPr>
          <w:rStyle w:val="fontkaiti1"/>
          <w:rFonts w:cs="宋体" w:hint="default"/>
          <w:color w:val="000000"/>
        </w:rPr>
        <w:t>8</w:t>
      </w:r>
      <w:r>
        <w:rPr>
          <w:rStyle w:val="fontkaiti1"/>
          <w:rFonts w:cs="宋体" w:hint="default"/>
          <w:color w:val="000000"/>
        </w:rPr>
        <w:t>％计提工会经费和职工教育经费，根据当地政府规定，按照工资总额的</w:t>
      </w:r>
      <w:r>
        <w:rPr>
          <w:rStyle w:val="fontkaiti1"/>
          <w:rFonts w:cs="宋体" w:hint="default"/>
          <w:color w:val="000000"/>
        </w:rPr>
        <w:t>10</w:t>
      </w:r>
      <w:r>
        <w:rPr>
          <w:rStyle w:val="fontkaiti1"/>
          <w:rFonts w:cs="宋体" w:hint="default"/>
          <w:color w:val="000000"/>
        </w:rPr>
        <w:t>％计提并缴存</w:t>
      </w:r>
      <w:r>
        <w:rPr>
          <w:rStyle w:val="fontkaiti1"/>
          <w:rFonts w:cs="宋体" w:hint="default"/>
          <w:color w:val="000000"/>
        </w:rPr>
        <w:t>“</w:t>
      </w:r>
      <w:r>
        <w:rPr>
          <w:rStyle w:val="fontkaiti1"/>
          <w:rFonts w:cs="宋体" w:hint="default"/>
          <w:color w:val="000000"/>
        </w:rPr>
        <w:t>四险一金</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）公司为</w:t>
      </w:r>
      <w:r>
        <w:rPr>
          <w:rStyle w:val="fontkaiti1"/>
          <w:rFonts w:cs="宋体" w:hint="default"/>
          <w:color w:val="000000"/>
        </w:rPr>
        <w:t>10</w:t>
      </w:r>
      <w:r>
        <w:rPr>
          <w:rStyle w:val="fontkaiti1"/>
          <w:rFonts w:cs="宋体" w:hint="default"/>
          <w:color w:val="000000"/>
        </w:rPr>
        <w:t>名高级管理人员每人短期</w:t>
      </w:r>
      <w:r>
        <w:rPr>
          <w:rStyle w:val="fontkaiti1"/>
          <w:rFonts w:cs="宋体" w:hint="default"/>
          <w:color w:val="000000"/>
        </w:rPr>
        <w:t>租赁住房一套并提供轿车一辆，免费使用；每套住房年租金为</w:t>
      </w:r>
      <w:r>
        <w:rPr>
          <w:rStyle w:val="fontkaiti1"/>
          <w:rFonts w:cs="宋体" w:hint="default"/>
          <w:color w:val="000000"/>
        </w:rPr>
        <w:t>6</w:t>
      </w:r>
      <w:r>
        <w:rPr>
          <w:rStyle w:val="fontkaiti1"/>
          <w:rFonts w:cs="宋体" w:hint="default"/>
          <w:color w:val="000000"/>
        </w:rPr>
        <w:t>万元（每月月末支付），每辆轿车年折旧额为</w:t>
      </w:r>
      <w:r>
        <w:rPr>
          <w:rStyle w:val="fontkaiti1"/>
          <w:rFonts w:cs="宋体" w:hint="default"/>
          <w:color w:val="000000"/>
        </w:rPr>
        <w:t>4.8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）公司为</w:t>
      </w:r>
      <w:r>
        <w:rPr>
          <w:rStyle w:val="fontkaiti1"/>
          <w:rFonts w:cs="宋体" w:hint="default"/>
          <w:color w:val="000000"/>
        </w:rPr>
        <w:t>520</w:t>
      </w:r>
      <w:r>
        <w:rPr>
          <w:rStyle w:val="fontkaiti1"/>
          <w:rFonts w:cs="宋体" w:hint="default"/>
          <w:color w:val="000000"/>
        </w:rPr>
        <w:t>名职工每名职工发放一台自产产品作为福利，其中生产工人</w:t>
      </w:r>
      <w:r>
        <w:rPr>
          <w:rStyle w:val="fontkaiti1"/>
          <w:rFonts w:cs="宋体" w:hint="default"/>
          <w:color w:val="000000"/>
        </w:rPr>
        <w:t>350</w:t>
      </w:r>
      <w:r>
        <w:rPr>
          <w:rStyle w:val="fontkaiti1"/>
          <w:rFonts w:cs="宋体" w:hint="default"/>
          <w:color w:val="000000"/>
        </w:rPr>
        <w:t>人，生产车间管理人员</w:t>
      </w:r>
      <w:r>
        <w:rPr>
          <w:rStyle w:val="fontkaiti1"/>
          <w:rFonts w:cs="宋体" w:hint="default"/>
          <w:color w:val="000000"/>
        </w:rPr>
        <w:t>60</w:t>
      </w:r>
      <w:r>
        <w:rPr>
          <w:rStyle w:val="fontkaiti1"/>
          <w:rFonts w:cs="宋体" w:hint="default"/>
          <w:color w:val="000000"/>
        </w:rPr>
        <w:t>人，销售人员</w:t>
      </w:r>
      <w:r>
        <w:rPr>
          <w:rStyle w:val="fontkaiti1"/>
          <w:rFonts w:cs="宋体" w:hint="default"/>
          <w:color w:val="000000"/>
        </w:rPr>
        <w:t>110</w:t>
      </w:r>
      <w:r>
        <w:rPr>
          <w:rStyle w:val="fontkaiti1"/>
          <w:rFonts w:cs="宋体" w:hint="default"/>
          <w:color w:val="000000"/>
        </w:rPr>
        <w:t>人。每台产品成本</w:t>
      </w:r>
      <w:r>
        <w:rPr>
          <w:rStyle w:val="fontkaiti1"/>
          <w:rFonts w:cs="宋体" w:hint="default"/>
          <w:color w:val="000000"/>
        </w:rPr>
        <w:t>0.4</w:t>
      </w:r>
      <w:r>
        <w:rPr>
          <w:rStyle w:val="fontkaiti1"/>
          <w:rFonts w:cs="宋体" w:hint="default"/>
          <w:color w:val="000000"/>
        </w:rPr>
        <w:t>万元，市场售价</w:t>
      </w:r>
      <w:r>
        <w:rPr>
          <w:rStyle w:val="fontkaiti1"/>
          <w:rFonts w:cs="宋体" w:hint="default"/>
          <w:color w:val="000000"/>
        </w:rPr>
        <w:t>0.5</w:t>
      </w:r>
      <w:r>
        <w:rPr>
          <w:rStyle w:val="fontkaiti1"/>
          <w:rFonts w:cs="宋体" w:hint="default"/>
          <w:color w:val="000000"/>
        </w:rPr>
        <w:t>万元（不含增值税）。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）针对上述事项（</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月黄河公司应确认</w:t>
      </w:r>
      <w:r>
        <w:rPr>
          <w:rStyle w:val="fontkaiti1"/>
          <w:rFonts w:cs="宋体" w:hint="default"/>
          <w:color w:val="000000"/>
        </w:rPr>
        <w:t>“</w:t>
      </w:r>
      <w:r>
        <w:rPr>
          <w:rStyle w:val="fontkaiti1"/>
          <w:rFonts w:cs="宋体" w:hint="default"/>
          <w:color w:val="000000"/>
        </w:rPr>
        <w:t>主营业务收入</w:t>
      </w:r>
      <w:r>
        <w:rPr>
          <w:rStyle w:val="fontkaiti1"/>
          <w:rFonts w:cs="宋体" w:hint="default"/>
          <w:color w:val="000000"/>
        </w:rPr>
        <w:t>”</w:t>
      </w:r>
      <w:r>
        <w:rPr>
          <w:rStyle w:val="fontkaiti1"/>
          <w:rFonts w:cs="宋体" w:hint="default"/>
          <w:color w:val="000000"/>
        </w:rPr>
        <w:t>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C.304.2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『答案解析』公司用自</w:t>
      </w:r>
      <w:r>
        <w:rPr>
          <w:rStyle w:val="fontkaiti1"/>
          <w:rFonts w:cs="宋体" w:hint="default"/>
          <w:color w:val="000000"/>
        </w:rPr>
        <w:t>产产品发放给职工作为福利，视同销售。所以计入主营业务收入科目的金额＝</w:t>
      </w:r>
      <w:r>
        <w:rPr>
          <w:rStyle w:val="fontkaiti1"/>
          <w:rFonts w:cs="宋体" w:hint="default"/>
          <w:color w:val="000000"/>
        </w:rPr>
        <w:t>0.5×520</w:t>
      </w:r>
      <w:r>
        <w:rPr>
          <w:rStyle w:val="fontkaiti1"/>
          <w:rFonts w:cs="宋体" w:hint="default"/>
          <w:color w:val="000000"/>
        </w:rPr>
        <w:t>＝</w:t>
      </w:r>
      <w:r>
        <w:rPr>
          <w:rStyle w:val="fontkaiti1"/>
          <w:rFonts w:cs="宋体" w:hint="default"/>
          <w:color w:val="000000"/>
        </w:rPr>
        <w:t>260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事项（</w:t>
      </w:r>
      <w:r>
        <w:rPr>
          <w:rStyle w:val="fontkaiti1"/>
          <w:rFonts w:cs="宋体" w:hint="default"/>
          <w:color w:val="000000"/>
        </w:rPr>
        <w:t>4</w:t>
      </w:r>
      <w:r>
        <w:rPr>
          <w:rStyle w:val="fontkaiti1"/>
          <w:rFonts w:cs="宋体" w:hint="default"/>
          <w:color w:val="000000"/>
        </w:rPr>
        <w:t>）的会计分录：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借：生产成本　［</w:t>
      </w:r>
      <w:r>
        <w:rPr>
          <w:rStyle w:val="fontkaiti1"/>
          <w:rFonts w:cs="宋体" w:hint="default"/>
          <w:color w:val="000000"/>
        </w:rPr>
        <w:t>350×0.5×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197.75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制造费用　［</w:t>
      </w:r>
      <w:r>
        <w:rPr>
          <w:rStyle w:val="fontkaiti1"/>
          <w:rFonts w:cs="宋体" w:hint="default"/>
          <w:color w:val="000000"/>
        </w:rPr>
        <w:t>60×0.5×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33.9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销售费用　［</w:t>
      </w:r>
      <w:r>
        <w:rPr>
          <w:rStyle w:val="fontkaiti1"/>
          <w:rFonts w:cs="宋体" w:hint="default"/>
          <w:color w:val="000000"/>
        </w:rPr>
        <w:t>110×0.5×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62.15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520×0.5×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 293.8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借：应付职工薪酬　</w:t>
      </w:r>
      <w:r>
        <w:rPr>
          <w:rStyle w:val="fontkaiti1"/>
          <w:rFonts w:cs="宋体" w:hint="default"/>
          <w:color w:val="000000"/>
        </w:rPr>
        <w:t>293.8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　（</w:t>
      </w:r>
      <w:r>
        <w:rPr>
          <w:rStyle w:val="fontkaiti1"/>
          <w:rFonts w:cs="宋体" w:hint="default"/>
          <w:color w:val="000000"/>
        </w:rPr>
        <w:t>520×0.5</w:t>
      </w:r>
      <w:r>
        <w:rPr>
          <w:rStyle w:val="fontkaiti1"/>
          <w:rFonts w:cs="宋体" w:hint="default"/>
          <w:color w:val="000000"/>
        </w:rPr>
        <w:t>）</w:t>
      </w:r>
      <w:r>
        <w:rPr>
          <w:rStyle w:val="fontkaiti1"/>
          <w:rFonts w:cs="宋体" w:hint="default"/>
          <w:color w:val="000000"/>
        </w:rPr>
        <w:t>260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w:t>
      </w:r>
      <w:r>
        <w:rPr>
          <w:rStyle w:val="fontkaiti1"/>
          <w:rFonts w:cs="宋体" w:hint="default"/>
          <w:color w:val="000000"/>
        </w:rPr>
        <w:t>费</w:t>
      </w:r>
      <w:r>
        <w:rPr>
          <w:rStyle w:val="fontkaiti1"/>
          <w:rFonts w:cs="宋体" w:hint="default"/>
          <w:color w:val="000000"/>
        </w:rPr>
        <w:t>——</w:t>
      </w:r>
      <w:r>
        <w:rPr>
          <w:rStyle w:val="fontkaiti1"/>
          <w:rFonts w:cs="宋体" w:hint="default"/>
          <w:color w:val="000000"/>
        </w:rPr>
        <w:t xml:space="preserve">应交增值税（销项税额）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260×13</w:t>
      </w:r>
      <w:r>
        <w:rPr>
          <w:rStyle w:val="fontkaiti1"/>
          <w:rFonts w:cs="宋体" w:hint="default"/>
          <w:color w:val="000000"/>
        </w:rPr>
        <w:t>％）</w:t>
      </w:r>
      <w:r>
        <w:rPr>
          <w:rStyle w:val="fontkaiti1"/>
          <w:rFonts w:cs="宋体" w:hint="default"/>
          <w:color w:val="000000"/>
        </w:rPr>
        <w:t>33.8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借：主营业务成本　（</w:t>
      </w:r>
      <w:r>
        <w:rPr>
          <w:rStyle w:val="fontkaiti1"/>
          <w:rFonts w:cs="宋体" w:hint="default"/>
          <w:color w:val="000000"/>
        </w:rPr>
        <w:t>520×0.4</w:t>
      </w:r>
      <w:r>
        <w:rPr>
          <w:rStyle w:val="fontkaiti1"/>
          <w:rFonts w:cs="宋体" w:hint="default"/>
          <w:color w:val="000000"/>
        </w:rPr>
        <w:t>）</w:t>
      </w:r>
      <w:r>
        <w:rPr>
          <w:rStyle w:val="fontkaiti1"/>
          <w:rFonts w:cs="宋体" w:hint="default"/>
          <w:color w:val="000000"/>
        </w:rPr>
        <w:t>208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贷：库存商品　</w:t>
      </w:r>
      <w:r>
        <w:rPr>
          <w:rStyle w:val="fontkaiti1"/>
          <w:rFonts w:cs="宋体" w:hint="default"/>
          <w:color w:val="000000"/>
        </w:rPr>
        <w:t>208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20×4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日，公司向</w:t>
      </w:r>
      <w:r>
        <w:rPr>
          <w:rStyle w:val="fontkaiti1"/>
          <w:rFonts w:cs="宋体" w:hint="default"/>
          <w:color w:val="000000"/>
        </w:rPr>
        <w:t>100</w:t>
      </w:r>
      <w:r>
        <w:rPr>
          <w:rStyle w:val="fontkaiti1"/>
          <w:rFonts w:cs="宋体" w:hint="default"/>
          <w:color w:val="000000"/>
        </w:rPr>
        <w:t>名核心管理人员每人授予</w:t>
      </w:r>
      <w:r>
        <w:rPr>
          <w:rStyle w:val="fontkaiti1"/>
          <w:rFonts w:cs="宋体" w:hint="default"/>
          <w:color w:val="000000"/>
        </w:rPr>
        <w:t>1</w:t>
      </w:r>
      <w:r>
        <w:rPr>
          <w:rStyle w:val="fontkaiti1"/>
          <w:rFonts w:cs="宋体" w:hint="default"/>
          <w:color w:val="000000"/>
        </w:rPr>
        <w:t>万份现金股票增值权，根据股份支付协议规定，这些人员从</w:t>
      </w:r>
      <w:r>
        <w:rPr>
          <w:rStyle w:val="fontkaiti1"/>
          <w:rFonts w:cs="宋体" w:hint="default"/>
          <w:color w:val="000000"/>
        </w:rPr>
        <w:t>20×4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日起必须在公司连续服务满</w:t>
      </w:r>
      <w:r>
        <w:rPr>
          <w:rStyle w:val="fontkaiti1"/>
          <w:rFonts w:cs="宋体" w:hint="default"/>
          <w:color w:val="000000"/>
        </w:rPr>
        <w:t>4</w:t>
      </w:r>
      <w:r>
        <w:rPr>
          <w:rStyle w:val="fontkaiti1"/>
          <w:rFonts w:cs="宋体" w:hint="default"/>
          <w:color w:val="000000"/>
        </w:rPr>
        <w:t>年，即可按照当时股价的增长幅度获得现金，该现金股票增值权应在</w:t>
      </w:r>
      <w:r>
        <w:rPr>
          <w:rStyle w:val="fontkaiti1"/>
          <w:rFonts w:cs="宋体" w:hint="default"/>
          <w:color w:val="000000"/>
        </w:rPr>
        <w:t>20×8</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日前行使完毕。</w:t>
      </w:r>
      <w:r>
        <w:rPr>
          <w:rStyle w:val="fontkaiti1"/>
          <w:rFonts w:cs="宋体" w:hint="default"/>
          <w:color w:val="000000"/>
        </w:rPr>
        <w:t>20×4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日，该股份支付确认的</w:t>
      </w:r>
      <w:r>
        <w:rPr>
          <w:rStyle w:val="fontkaiti1"/>
          <w:rFonts w:cs="宋体" w:hint="default"/>
          <w:color w:val="000000"/>
        </w:rPr>
        <w:t>“</w:t>
      </w:r>
      <w:r>
        <w:rPr>
          <w:rStyle w:val="fontkaiti1"/>
          <w:rFonts w:cs="宋体" w:hint="default"/>
          <w:color w:val="000000"/>
        </w:rPr>
        <w:t>应付职工薪酬</w:t>
      </w:r>
      <w:r>
        <w:rPr>
          <w:rStyle w:val="fontkaiti1"/>
          <w:rFonts w:cs="宋体" w:hint="default"/>
          <w:color w:val="000000"/>
        </w:rPr>
        <w:t>”</w:t>
      </w:r>
      <w:r>
        <w:rPr>
          <w:rStyle w:val="fontkaiti1"/>
          <w:rFonts w:cs="宋体" w:hint="default"/>
          <w:color w:val="000000"/>
        </w:rPr>
        <w:t>科目贷方余额为</w:t>
      </w:r>
      <w:r>
        <w:rPr>
          <w:rStyle w:val="fontkaiti1"/>
          <w:rFonts w:cs="宋体" w:hint="default"/>
          <w:color w:val="000000"/>
        </w:rPr>
        <w:t>200</w:t>
      </w:r>
      <w:r>
        <w:rPr>
          <w:rStyle w:val="fontkaiti1"/>
          <w:rFonts w:cs="宋体" w:hint="default"/>
          <w:color w:val="000000"/>
        </w:rPr>
        <w:t>万元。</w:t>
      </w:r>
      <w:r>
        <w:rPr>
          <w:rStyle w:val="fontkaiti1"/>
          <w:rFonts w:cs="宋体" w:hint="default"/>
          <w:color w:val="000000"/>
        </w:rPr>
        <w:t>20×5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1</w:t>
      </w:r>
      <w:r>
        <w:rPr>
          <w:rStyle w:val="fontkaiti1"/>
          <w:rFonts w:cs="宋体" w:hint="default"/>
          <w:color w:val="000000"/>
        </w:rPr>
        <w:t>日每份现金股票增值权的公允价值</w:t>
      </w:r>
      <w:r>
        <w:rPr>
          <w:rStyle w:val="fontkaiti1"/>
          <w:rFonts w:cs="宋体" w:hint="default"/>
          <w:color w:val="000000"/>
        </w:rPr>
        <w:t>10</w:t>
      </w:r>
      <w:r>
        <w:rPr>
          <w:rStyle w:val="fontkaiti1"/>
          <w:rFonts w:cs="宋体" w:hint="default"/>
          <w:color w:val="000000"/>
        </w:rPr>
        <w:t>元，至</w:t>
      </w:r>
      <w:r>
        <w:rPr>
          <w:rStyle w:val="fontkaiti1"/>
          <w:rFonts w:cs="宋体" w:hint="default"/>
          <w:color w:val="000000"/>
        </w:rPr>
        <w:t>20×5</w:t>
      </w:r>
      <w:r>
        <w:rPr>
          <w:rStyle w:val="fontkaiti1"/>
          <w:rFonts w:cs="宋体" w:hint="default"/>
          <w:color w:val="000000"/>
        </w:rPr>
        <w:t>年年末有</w:t>
      </w:r>
      <w:r>
        <w:rPr>
          <w:rStyle w:val="fontkaiti1"/>
          <w:rFonts w:cs="宋体" w:hint="default"/>
          <w:color w:val="000000"/>
        </w:rPr>
        <w:t>20</w:t>
      </w:r>
      <w:r>
        <w:rPr>
          <w:rStyle w:val="fontkaiti1"/>
          <w:rFonts w:cs="宋体" w:hint="default"/>
          <w:color w:val="000000"/>
        </w:rPr>
        <w:t>名核心管理人员离开公司，估计未来两年还将有</w:t>
      </w:r>
      <w:r>
        <w:rPr>
          <w:rStyle w:val="fontkaiti1"/>
          <w:rFonts w:cs="宋体" w:hint="default"/>
          <w:color w:val="000000"/>
        </w:rPr>
        <w:t>10</w:t>
      </w:r>
      <w:r>
        <w:rPr>
          <w:rStyle w:val="fontkaiti1"/>
          <w:rFonts w:cs="宋体" w:hint="default"/>
          <w:color w:val="000000"/>
        </w:rPr>
        <w:t>名核心管理人员离开。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假设不考虑其他业务和相关税费，根据上述资料，回答下列问题。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）针对上述事项（</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20×5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日黄河公司因该项股份支付确认的</w:t>
      </w:r>
      <w:r>
        <w:rPr>
          <w:rStyle w:val="fontkaiti1"/>
          <w:rFonts w:cs="宋体" w:hint="default"/>
          <w:color w:val="000000"/>
        </w:rPr>
        <w:t>“</w:t>
      </w:r>
      <w:r>
        <w:rPr>
          <w:rStyle w:val="fontkaiti1"/>
          <w:rFonts w:cs="宋体" w:hint="default"/>
          <w:color w:val="000000"/>
        </w:rPr>
        <w:t>应付职工薪酬</w:t>
      </w:r>
      <w:r>
        <w:rPr>
          <w:rStyle w:val="fontkaiti1"/>
          <w:rFonts w:cs="宋体" w:hint="default"/>
          <w:color w:val="000000"/>
        </w:rPr>
        <w:t>”</w:t>
      </w:r>
      <w:r>
        <w:rPr>
          <w:rStyle w:val="fontkaiti1"/>
          <w:rFonts w:cs="宋体" w:hint="default"/>
          <w:color w:val="000000"/>
        </w:rPr>
        <w:t>贷方发生额是（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日黄河公司因该项股份支付确认的</w:t>
      </w:r>
      <w:r>
        <w:rPr>
          <w:rStyle w:val="fontkaiti1"/>
          <w:rFonts w:cs="宋体" w:hint="default"/>
          <w:color w:val="000000"/>
        </w:rPr>
        <w:t>“</w:t>
      </w:r>
      <w:r>
        <w:rPr>
          <w:rStyle w:val="fontkaiti1"/>
          <w:rFonts w:cs="宋体" w:hint="default"/>
          <w:color w:val="000000"/>
        </w:rPr>
        <w:t>应付职工薪酬</w:t>
      </w:r>
      <w:r>
        <w:rPr>
          <w:rStyle w:val="fontkaiti1"/>
          <w:rFonts w:cs="宋体" w:hint="default"/>
          <w:color w:val="000000"/>
        </w:rPr>
        <w:t>”</w:t>
      </w:r>
      <w:r>
        <w:rPr>
          <w:rStyle w:val="fontkaiti1"/>
          <w:rFonts w:cs="宋体" w:hint="default"/>
          <w:color w:val="000000"/>
        </w:rPr>
        <w:t>贷方发生额＝（</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 10×2/4</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 xml:space="preserve"> 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贷：应付职工薪酬</w:t>
      </w:r>
      <w:r>
        <w:rPr>
          <w:rStyle w:val="fontkaiti1"/>
          <w:rFonts w:cs="宋体" w:hint="default"/>
          <w:color w:val="000000"/>
        </w:rPr>
        <w:t xml:space="preserve"> 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）根据职工提供服务的受益对象，黄河公司</w:t>
      </w:r>
      <w:r>
        <w:rPr>
          <w:rStyle w:val="fontkaiti1"/>
          <w:rFonts w:cs="宋体" w:hint="default"/>
          <w:color w:val="000000"/>
        </w:rPr>
        <w:t>20×5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月发生的应付职工薪酬应记入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科目的金额是（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A.203.05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B.138.25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C.231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D.98.25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『答案解析』应付职工薪酬应记入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科目的金额＝</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4.8</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231</w:t>
      </w:r>
      <w:r>
        <w:rPr>
          <w:rStyle w:val="fontkaiti1"/>
          <w:rFonts w:cs="宋体" w:hint="default"/>
          <w:color w:val="000000"/>
        </w:rPr>
        <w:t>（万元</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事项（</w:t>
      </w:r>
      <w:r>
        <w:rPr>
          <w:rStyle w:val="fontkaiti1"/>
          <w:rFonts w:cs="宋体" w:hint="default"/>
          <w:color w:val="000000"/>
        </w:rPr>
        <w:t>1</w:t>
      </w:r>
      <w:r>
        <w:rPr>
          <w:rStyle w:val="fontkaiti1"/>
          <w:rFonts w:cs="宋体" w:hint="default"/>
          <w:color w:val="000000"/>
        </w:rPr>
        <w:t>）的会计分录：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借：生产成本　</w:t>
      </w:r>
      <w:r>
        <w:rPr>
          <w:rStyle w:val="fontkaiti1"/>
          <w:rFonts w:cs="宋体" w:hint="default"/>
          <w:color w:val="000000"/>
        </w:rPr>
        <w:t>350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制造费用　</w:t>
      </w:r>
      <w:r>
        <w:rPr>
          <w:rStyle w:val="fontkaiti1"/>
          <w:rFonts w:cs="宋体" w:hint="default"/>
          <w:color w:val="000000"/>
        </w:rPr>
        <w:t>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管理费用　</w:t>
      </w:r>
      <w:r>
        <w:rPr>
          <w:rStyle w:val="fontkaiti1"/>
          <w:rFonts w:cs="宋体" w:hint="default"/>
          <w:color w:val="000000"/>
        </w:rPr>
        <w:t>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销售费用　</w:t>
      </w:r>
      <w:r>
        <w:rPr>
          <w:rStyle w:val="fontkaiti1"/>
          <w:rFonts w:cs="宋体" w:hint="default"/>
          <w:color w:val="000000"/>
        </w:rPr>
        <w:t>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贷：应付职工薪酬　</w:t>
      </w:r>
      <w:r>
        <w:rPr>
          <w:rStyle w:val="fontkaiti1"/>
          <w:rFonts w:cs="宋体" w:hint="default"/>
          <w:color w:val="000000"/>
        </w:rPr>
        <w:t>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事项（</w:t>
      </w:r>
      <w:r>
        <w:rPr>
          <w:rStyle w:val="fontkaiti1"/>
          <w:rFonts w:cs="宋体" w:hint="default"/>
          <w:color w:val="000000"/>
        </w:rPr>
        <w:t>2</w:t>
      </w:r>
      <w:r>
        <w:rPr>
          <w:rStyle w:val="fontkaiti1"/>
          <w:rFonts w:cs="宋体" w:hint="default"/>
          <w:color w:val="000000"/>
        </w:rPr>
        <w:t>）的会计分录：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借：生产成本　</w:t>
      </w:r>
      <w:r>
        <w:rPr>
          <w:rStyle w:val="fontkaiti1"/>
          <w:rFonts w:cs="宋体" w:hint="default"/>
          <w:color w:val="000000"/>
        </w:rPr>
        <w:t xml:space="preserve"> [350×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制造费用　</w:t>
      </w:r>
      <w:r>
        <w:rPr>
          <w:rStyle w:val="fontkaiti1"/>
          <w:rFonts w:cs="宋体" w:hint="default"/>
          <w:color w:val="000000"/>
        </w:rPr>
        <w:t xml:space="preserve"> [60×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管理费用　</w:t>
      </w:r>
      <w:r>
        <w:rPr>
          <w:rStyle w:val="fontkaiti1"/>
          <w:rFonts w:cs="宋体" w:hint="default"/>
          <w:color w:val="000000"/>
        </w:rPr>
        <w:t xml:space="preserve"> [60×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销售费用　</w:t>
      </w:r>
      <w:r>
        <w:rPr>
          <w:rStyle w:val="fontkaiti1"/>
          <w:rFonts w:cs="宋体" w:hint="default"/>
          <w:color w:val="000000"/>
        </w:rPr>
        <w:t xml:space="preserve"> [30×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贷：应付职工薪酬　</w:t>
      </w:r>
      <w:r>
        <w:rPr>
          <w:rStyle w:val="fontkaiti1"/>
          <w:rFonts w:cs="宋体" w:hint="default"/>
          <w:color w:val="000000"/>
        </w:rPr>
        <w:t xml:space="preserve">[500×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事项（</w:t>
      </w:r>
      <w:r>
        <w:rPr>
          <w:rStyle w:val="fontkaiti1"/>
          <w:rFonts w:cs="宋体" w:hint="default"/>
          <w:color w:val="000000"/>
        </w:rPr>
        <w:t>3</w:t>
      </w:r>
      <w:r>
        <w:rPr>
          <w:rStyle w:val="fontkaiti1"/>
          <w:rFonts w:cs="宋体" w:hint="default"/>
          <w:color w:val="000000"/>
        </w:rPr>
        <w:t>）的会计分录：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借：管理费用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10× 6/12</w:t>
      </w:r>
      <w:r>
        <w:rPr>
          <w:rStyle w:val="fontkaiti1"/>
          <w:rFonts w:cs="宋体" w:hint="default"/>
          <w:color w:val="000000"/>
        </w:rPr>
        <w:t>）</w:t>
      </w:r>
      <w:r>
        <w:rPr>
          <w:rStyle w:val="fontkaiti1"/>
          <w:rFonts w:cs="宋体" w:hint="default"/>
          <w:color w:val="000000"/>
        </w:rPr>
        <w:t xml:space="preserve"> 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贷：应付职工薪酬　</w:t>
      </w:r>
      <w:r>
        <w:rPr>
          <w:rStyle w:val="fontkaiti1"/>
          <w:rFonts w:cs="宋体" w:hint="default"/>
          <w:color w:val="000000"/>
        </w:rPr>
        <w:t>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 xml:space="preserve"> 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借：管理费用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10× 4.8/12</w:t>
      </w:r>
      <w:r>
        <w:rPr>
          <w:rStyle w:val="fontkaiti1"/>
          <w:rFonts w:cs="宋体" w:hint="default"/>
          <w:color w:val="000000"/>
        </w:rPr>
        <w:t>）</w:t>
      </w:r>
      <w:r>
        <w:rPr>
          <w:rStyle w:val="fontkaiti1"/>
          <w:rFonts w:cs="宋体" w:hint="default"/>
          <w:color w:val="000000"/>
        </w:rPr>
        <w:t xml:space="preserve"> 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贷：应付职工薪酬　</w:t>
      </w:r>
      <w:r>
        <w:rPr>
          <w:rStyle w:val="fontkaiti1"/>
          <w:rFonts w:cs="宋体" w:hint="default"/>
          <w:color w:val="000000"/>
        </w:rPr>
        <w:t>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借：应付职工薪酬　</w:t>
      </w:r>
      <w:r>
        <w:rPr>
          <w:rStyle w:val="fontkaiti1"/>
          <w:rFonts w:cs="宋体" w:hint="default"/>
          <w:color w:val="000000"/>
        </w:rPr>
        <w:t>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贷：累计折旧　</w:t>
      </w:r>
      <w:r>
        <w:rPr>
          <w:rStyle w:val="fontkaiti1"/>
          <w:rFonts w:cs="宋体" w:hint="default"/>
          <w:color w:val="000000"/>
        </w:rPr>
        <w:t xml:space="preserve"> 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）黄河公司</w:t>
      </w:r>
      <w:r>
        <w:rPr>
          <w:rStyle w:val="fontkaiti1"/>
          <w:rFonts w:cs="宋体" w:hint="default"/>
          <w:color w:val="000000"/>
        </w:rPr>
        <w:t>20×5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w:t>
      </w:r>
      <w:r>
        <w:rPr>
          <w:rStyle w:val="fontkaiti1"/>
          <w:rFonts w:cs="宋体" w:hint="default"/>
          <w:color w:val="000000"/>
        </w:rPr>
        <w:t>应付职工薪酬</w:t>
      </w:r>
      <w:r>
        <w:rPr>
          <w:rStyle w:val="fontkaiti1"/>
          <w:rFonts w:cs="宋体" w:hint="default"/>
          <w:color w:val="000000"/>
        </w:rPr>
        <w:t>”</w:t>
      </w:r>
      <w:r>
        <w:rPr>
          <w:rStyle w:val="fontkaiti1"/>
          <w:rFonts w:cs="宋体" w:hint="default"/>
          <w:color w:val="000000"/>
        </w:rPr>
        <w:t>账户的贷方发生额为（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A.1 061.6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B.1 053.6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C.1 052.8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D.910.6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月应付职工薪酬贷方发生额＝</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4.8</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0.5×520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1 052.8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其他流动负债的核算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70FCD" w:rsidP="00A70FCD">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肆　其他流动负债的核算</w:t>
      </w:r>
      <w:r>
        <w:rPr>
          <w:rFonts w:ascii="宋体" w:hAnsi="宋体" w:cs="宋体" w:hint="eastAsia"/>
          <w:color w:val="000000"/>
          <w:sz w:val="21"/>
          <w:szCs w:val="21"/>
        </w:rPr>
        <w:t xml:space="preserve"> </w:t>
      </w:r>
    </w:p>
    <w:p w:rsidR="00000000" w:rsidRDefault="00A70FCD" w:rsidP="00A70FCD">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一、短期借款的核算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短期借款——指企业向银行或其他金融机构等借入的期限在</w:t>
      </w:r>
      <w:r>
        <w:rPr>
          <w:rFonts w:ascii="宋体" w:hAnsi="宋体" w:cs="宋体" w:hint="eastAsia"/>
          <w:color w:val="000000"/>
          <w:sz w:val="21"/>
          <w:szCs w:val="21"/>
        </w:rPr>
        <w:t>1</w:t>
      </w:r>
      <w:r>
        <w:rPr>
          <w:rFonts w:ascii="宋体" w:hAnsi="宋体" w:cs="宋体" w:hint="eastAsia"/>
          <w:color w:val="000000"/>
          <w:sz w:val="21"/>
          <w:szCs w:val="21"/>
        </w:rPr>
        <w:t>年以下（含</w:t>
      </w:r>
      <w:r>
        <w:rPr>
          <w:rFonts w:ascii="宋体" w:hAnsi="宋体" w:cs="宋体" w:hint="eastAsia"/>
          <w:color w:val="000000"/>
          <w:sz w:val="21"/>
          <w:szCs w:val="21"/>
        </w:rPr>
        <w:t>1</w:t>
      </w:r>
      <w:r>
        <w:rPr>
          <w:rFonts w:ascii="宋体" w:hAnsi="宋体" w:cs="宋体" w:hint="eastAsia"/>
          <w:color w:val="000000"/>
          <w:sz w:val="21"/>
          <w:szCs w:val="21"/>
        </w:rPr>
        <w:t>年）的各种款项。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贷：短期借款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贷：应付利息等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借：短期借款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二、预收账款的核算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预收账款——指企业按照合同规定，向客户预收的款项。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企业预收账款业务不多时，可以不单独设置“预收账款”科目，直接将预收的款项记入“应收账款”科目的贷方。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三、受托代销商品款的核算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代销商品款——企业接受代销商品的价款。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乙公司于</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日委托甲商店代销</w:t>
      </w:r>
      <w:r>
        <w:rPr>
          <w:rStyle w:val="fontkaiti1"/>
          <w:rFonts w:cs="宋体" w:hint="default"/>
          <w:color w:val="000000"/>
        </w:rPr>
        <w:t>A</w:t>
      </w:r>
      <w:r>
        <w:rPr>
          <w:rStyle w:val="fontkaiti1"/>
          <w:rFonts w:cs="宋体" w:hint="default"/>
          <w:color w:val="000000"/>
        </w:rPr>
        <w:t>产品</w:t>
      </w:r>
      <w:r>
        <w:rPr>
          <w:rStyle w:val="fontkaiti1"/>
          <w:rFonts w:cs="宋体" w:hint="default"/>
          <w:color w:val="000000"/>
        </w:rPr>
        <w:t>1 000</w:t>
      </w:r>
      <w:r>
        <w:rPr>
          <w:rStyle w:val="fontkaiti1"/>
          <w:rFonts w:cs="宋体" w:hint="default"/>
          <w:color w:val="000000"/>
        </w:rPr>
        <w:t>件，单位售价</w:t>
      </w:r>
      <w:r>
        <w:rPr>
          <w:rStyle w:val="fontkaiti1"/>
          <w:rFonts w:cs="宋体" w:hint="default"/>
          <w:color w:val="000000"/>
        </w:rPr>
        <w:t>1 130</w:t>
      </w:r>
      <w:r>
        <w:rPr>
          <w:rStyle w:val="fontkaiti1"/>
          <w:rFonts w:cs="宋体" w:hint="default"/>
          <w:color w:val="000000"/>
        </w:rPr>
        <w:t>元（含</w:t>
      </w:r>
      <w:r>
        <w:rPr>
          <w:rStyle w:val="fontkaiti1"/>
          <w:rFonts w:cs="宋体" w:hint="default"/>
          <w:color w:val="000000"/>
        </w:rPr>
        <w:t>13%</w:t>
      </w:r>
      <w:r>
        <w:rPr>
          <w:rStyle w:val="fontkaiti1"/>
          <w:rFonts w:cs="宋体" w:hint="default"/>
          <w:color w:val="000000"/>
        </w:rPr>
        <w:t>的增值税），单位成本</w:t>
      </w:r>
      <w:r>
        <w:rPr>
          <w:rStyle w:val="fontkaiti1"/>
          <w:rFonts w:cs="宋体" w:hint="default"/>
          <w:color w:val="000000"/>
        </w:rPr>
        <w:t>680</w:t>
      </w:r>
      <w:r>
        <w:rPr>
          <w:rStyle w:val="fontkaiti1"/>
          <w:rFonts w:cs="宋体" w:hint="default"/>
          <w:color w:val="000000"/>
        </w:rPr>
        <w:t>元。次月</w:t>
      </w:r>
      <w:r>
        <w:rPr>
          <w:rStyle w:val="fontkaiti1"/>
          <w:rFonts w:cs="宋体" w:hint="default"/>
          <w:color w:val="000000"/>
        </w:rPr>
        <w:t>20</w:t>
      </w:r>
      <w:r>
        <w:rPr>
          <w:rStyle w:val="fontkaiti1"/>
          <w:rFonts w:cs="宋体" w:hint="default"/>
          <w:color w:val="000000"/>
        </w:rPr>
        <w:t>日收到甲商店转来的代销清单上列示已售出</w:t>
      </w:r>
      <w:r>
        <w:rPr>
          <w:rStyle w:val="fontkaiti1"/>
          <w:rFonts w:cs="宋体" w:hint="default"/>
          <w:color w:val="000000"/>
        </w:rPr>
        <w:t>400</w:t>
      </w:r>
      <w:r>
        <w:rPr>
          <w:rStyle w:val="fontkaiti1"/>
          <w:rFonts w:cs="宋体" w:hint="default"/>
          <w:color w:val="000000"/>
        </w:rPr>
        <w:t>件，手续费共计</w:t>
      </w:r>
      <w:r>
        <w:rPr>
          <w:rStyle w:val="fontkaiti1"/>
          <w:rFonts w:cs="宋体" w:hint="default"/>
          <w:color w:val="000000"/>
        </w:rPr>
        <w:t>5 000</w:t>
      </w:r>
      <w:r>
        <w:rPr>
          <w:rStyle w:val="fontkaiti1"/>
          <w:rFonts w:cs="宋体" w:hint="default"/>
          <w:color w:val="000000"/>
        </w:rPr>
        <w:t>元，乙</w:t>
      </w:r>
      <w:r>
        <w:rPr>
          <w:rStyle w:val="fontkaiti1"/>
          <w:rFonts w:cs="宋体" w:hint="default"/>
          <w:color w:val="000000"/>
        </w:rPr>
        <w:t>公司按售价向甲商店开具增值税专用发票一张。同时按约定，乙公司确认并支付代销手续费</w:t>
      </w:r>
      <w:r>
        <w:rPr>
          <w:rStyle w:val="fontkaiti1"/>
          <w:rFonts w:cs="宋体" w:hint="default"/>
          <w:color w:val="000000"/>
        </w:rPr>
        <w:t>5 300</w:t>
      </w:r>
      <w:r>
        <w:rPr>
          <w:rStyle w:val="fontkaiti1"/>
          <w:rFonts w:cs="宋体" w:hint="default"/>
          <w:color w:val="000000"/>
        </w:rPr>
        <w:t>元（含</w:t>
      </w:r>
      <w:r>
        <w:rPr>
          <w:rStyle w:val="fontkaiti1"/>
          <w:rFonts w:cs="宋体" w:hint="default"/>
          <w:color w:val="000000"/>
        </w:rPr>
        <w:t>6%</w:t>
      </w:r>
      <w:r>
        <w:rPr>
          <w:rStyle w:val="fontkaiti1"/>
          <w:rFonts w:cs="宋体" w:hint="default"/>
          <w:color w:val="000000"/>
        </w:rPr>
        <w:t>的增值税），甲商店向乙公司开具增值税专用发票一张。假设乙公司对存货采用实际成本法计价，甲商店对代销商品采用进价核算。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乙公司（委托方）有关的会计分录如下：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）发出该批产品时：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借：发出商品</w:t>
      </w:r>
      <w:r>
        <w:rPr>
          <w:rStyle w:val="fontkaiti1"/>
          <w:rFonts w:cs="宋体" w:hint="default"/>
          <w:color w:val="000000"/>
        </w:rPr>
        <w:t xml:space="preserve"> 680 000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贷：库存商品</w:t>
      </w:r>
      <w:r>
        <w:rPr>
          <w:rStyle w:val="fontkaiti1"/>
          <w:rFonts w:cs="宋体" w:hint="default"/>
          <w:color w:val="000000"/>
        </w:rPr>
        <w:t xml:space="preserve"> 680 000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）次月</w:t>
      </w:r>
      <w:r>
        <w:rPr>
          <w:rStyle w:val="fontkaiti1"/>
          <w:rFonts w:cs="宋体" w:hint="default"/>
          <w:color w:val="000000"/>
        </w:rPr>
        <w:t>20</w:t>
      </w:r>
      <w:r>
        <w:rPr>
          <w:rStyle w:val="fontkaiti1"/>
          <w:rFonts w:cs="宋体" w:hint="default"/>
          <w:color w:val="000000"/>
        </w:rPr>
        <w:t>日收到代销清单时：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借：应收账款</w:t>
      </w:r>
      <w:r>
        <w:rPr>
          <w:rStyle w:val="fontkaiti1"/>
          <w:rFonts w:cs="宋体" w:hint="default"/>
          <w:color w:val="000000"/>
        </w:rPr>
        <w:t xml:space="preserve"> 452 000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w:t>
      </w:r>
      <w:r>
        <w:rPr>
          <w:rStyle w:val="fontkaiti1"/>
          <w:rFonts w:cs="宋体" w:hint="default"/>
          <w:color w:val="000000"/>
        </w:rPr>
        <w:t xml:space="preserve">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借：主营业务成本</w:t>
      </w:r>
      <w:r>
        <w:rPr>
          <w:rStyle w:val="fontkaiti1"/>
          <w:rFonts w:cs="宋体" w:hint="default"/>
          <w:color w:val="000000"/>
        </w:rPr>
        <w:t xml:space="preserve"> 272 000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贷：发出商品</w:t>
      </w:r>
      <w:r>
        <w:rPr>
          <w:rStyle w:val="fontkaiti1"/>
          <w:rFonts w:cs="宋体" w:hint="default"/>
          <w:color w:val="000000"/>
        </w:rPr>
        <w:t xml:space="preserve"> 272 000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借：销售费用</w:t>
      </w:r>
      <w:r>
        <w:rPr>
          <w:rStyle w:val="fontkaiti1"/>
          <w:rFonts w:cs="宋体" w:hint="default"/>
          <w:color w:val="000000"/>
        </w:rPr>
        <w:t xml:space="preserve"> 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 xml:space="preserve">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贷：应收账款</w:t>
      </w:r>
      <w:r>
        <w:rPr>
          <w:rStyle w:val="fontkaiti1"/>
          <w:rFonts w:cs="宋体" w:hint="default"/>
          <w:color w:val="000000"/>
        </w:rPr>
        <w:t xml:space="preserve"> 5 300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）收到甲商店汇来的货款净额时：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446 700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贷：应收账款</w:t>
      </w:r>
      <w:r>
        <w:rPr>
          <w:rStyle w:val="fontkaiti1"/>
          <w:rFonts w:cs="宋体" w:hint="default"/>
          <w:color w:val="000000"/>
        </w:rPr>
        <w:t xml:space="preserve"> 446 700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甲商店（受托方）有关的会计分录如下：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）收到</w:t>
      </w:r>
      <w:r>
        <w:rPr>
          <w:rStyle w:val="fontkaiti1"/>
          <w:rFonts w:cs="宋体" w:hint="default"/>
          <w:color w:val="000000"/>
        </w:rPr>
        <w:t>A</w:t>
      </w:r>
      <w:r>
        <w:rPr>
          <w:rStyle w:val="fontkaiti1"/>
          <w:rFonts w:cs="宋体" w:hint="default"/>
          <w:color w:val="000000"/>
        </w:rPr>
        <w:t>产品时：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借：受托代销商品</w:t>
      </w:r>
      <w:r>
        <w:rPr>
          <w:rStyle w:val="fontkaiti1"/>
          <w:rFonts w:cs="宋体" w:hint="default"/>
          <w:color w:val="000000"/>
        </w:rPr>
        <w:t xml:space="preserve"> 680 000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贷：受托代销商品款</w:t>
      </w:r>
      <w:r>
        <w:rPr>
          <w:rStyle w:val="fontkaiti1"/>
          <w:rFonts w:cs="宋体" w:hint="default"/>
          <w:color w:val="000000"/>
        </w:rPr>
        <w:t xml:space="preserve"> 680 </w:t>
      </w:r>
      <w:r>
        <w:rPr>
          <w:rStyle w:val="fontkaiti1"/>
          <w:rFonts w:cs="宋体" w:hint="default"/>
          <w:color w:val="000000"/>
        </w:rPr>
        <w:t>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）实际销售时：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452 000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贷：应付账款</w:t>
      </w:r>
      <w:r>
        <w:rPr>
          <w:rStyle w:val="fontkaiti1"/>
          <w:rFonts w:cs="宋体" w:hint="default"/>
          <w:color w:val="000000"/>
        </w:rPr>
        <w:t xml:space="preserve">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）收到增值税专用发票时：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 xml:space="preserve"> 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贷：应付账款</w:t>
      </w:r>
      <w:r>
        <w:rPr>
          <w:rStyle w:val="fontkaiti1"/>
          <w:rFonts w:cs="宋体" w:hint="default"/>
          <w:color w:val="000000"/>
        </w:rPr>
        <w:t xml:space="preserve"> 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借：受托代销商品款</w:t>
      </w:r>
      <w:r>
        <w:rPr>
          <w:rStyle w:val="fontkaiti1"/>
          <w:rFonts w:cs="宋体" w:hint="default"/>
          <w:color w:val="000000"/>
        </w:rPr>
        <w:t xml:space="preserve"> 272 000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贷：受托代销商品</w:t>
      </w:r>
      <w:r>
        <w:rPr>
          <w:rStyle w:val="fontkaiti1"/>
          <w:rFonts w:cs="宋体" w:hint="default"/>
          <w:color w:val="000000"/>
        </w:rPr>
        <w:t xml:space="preserve"> 272 000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）确认代销手续费和应负担的增值税税额，支付乙公司货款时：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借：应付账款</w:t>
      </w:r>
      <w:r>
        <w:rPr>
          <w:rStyle w:val="fontkaiti1"/>
          <w:rFonts w:cs="宋体" w:hint="default"/>
          <w:color w:val="000000"/>
        </w:rPr>
        <w:t xml:space="preserve"> 5 300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w:t>
      </w:r>
      <w:r>
        <w:rPr>
          <w:rStyle w:val="fontkaiti1"/>
          <w:rFonts w:cs="宋体" w:hint="default"/>
          <w:color w:val="000000"/>
        </w:rPr>
        <w:t>业务收入</w:t>
      </w:r>
      <w:r>
        <w:rPr>
          <w:rStyle w:val="fontkaiti1"/>
          <w:rFonts w:cs="宋体" w:hint="default"/>
          <w:color w:val="000000"/>
        </w:rPr>
        <w:t xml:space="preserve"> 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借：应付账款</w:t>
      </w:r>
      <w:r>
        <w:rPr>
          <w:rStyle w:val="fontkaiti1"/>
          <w:rFonts w:cs="宋体" w:hint="default"/>
          <w:color w:val="000000"/>
        </w:rPr>
        <w:t xml:space="preserve"> 446 700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446 700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四、以公允价值计量且其变动计入当期损益的金融负债的核算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金融负债的定义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金融负债——指企业符合下列</w:t>
      </w:r>
      <w:r>
        <w:rPr>
          <w:rStyle w:val="font14zd2"/>
          <w:rFonts w:ascii="宋体" w:hAnsi="宋体" w:cs="宋体" w:hint="eastAsia"/>
        </w:rPr>
        <w:t>条件之一</w:t>
      </w:r>
      <w:r>
        <w:rPr>
          <w:rFonts w:ascii="宋体" w:hAnsi="宋体" w:cs="宋体" w:hint="eastAsia"/>
          <w:color w:val="000000"/>
          <w:sz w:val="21"/>
          <w:szCs w:val="21"/>
        </w:rPr>
        <w:t>的负债：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）向其他方</w:t>
      </w:r>
      <w:r>
        <w:rPr>
          <w:rStyle w:val="font14zd2"/>
          <w:rFonts w:ascii="宋体" w:hAnsi="宋体" w:cs="宋体" w:hint="eastAsia"/>
        </w:rPr>
        <w:t>交付</w:t>
      </w:r>
      <w:r>
        <w:rPr>
          <w:rFonts w:ascii="宋体" w:hAnsi="宋体" w:cs="宋体" w:hint="eastAsia"/>
          <w:color w:val="000000"/>
          <w:sz w:val="21"/>
          <w:szCs w:val="21"/>
        </w:rPr>
        <w:t>现金或其他金融资产的合同</w:t>
      </w:r>
      <w:r>
        <w:rPr>
          <w:rStyle w:val="font14zd2"/>
          <w:rFonts w:ascii="宋体" w:hAnsi="宋体" w:cs="宋体" w:hint="eastAsia"/>
        </w:rPr>
        <w:t>义务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）在潜在不利条件下，与其他方</w:t>
      </w:r>
      <w:r>
        <w:rPr>
          <w:rStyle w:val="font14zd2"/>
          <w:rFonts w:ascii="宋体" w:hAnsi="宋体" w:cs="宋体" w:hint="eastAsia"/>
        </w:rPr>
        <w:t>交换</w:t>
      </w:r>
      <w:r>
        <w:rPr>
          <w:rFonts w:ascii="宋体" w:hAnsi="宋体" w:cs="宋体" w:hint="eastAsia"/>
          <w:color w:val="000000"/>
          <w:sz w:val="21"/>
          <w:szCs w:val="21"/>
        </w:rPr>
        <w:t>金融资产或金融负债的合同</w:t>
      </w:r>
      <w:r>
        <w:rPr>
          <w:rStyle w:val="font14zd2"/>
          <w:rFonts w:ascii="宋体" w:hAnsi="宋体" w:cs="宋体" w:hint="eastAsia"/>
        </w:rPr>
        <w:t>义务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）将来须用或可用企业自身权益工具进行结算的非衍生工具合同，且企业根据该合同将</w:t>
      </w:r>
      <w:r>
        <w:rPr>
          <w:rStyle w:val="font14zd2"/>
          <w:rFonts w:ascii="宋体" w:hAnsi="宋体" w:cs="宋体" w:hint="eastAsia"/>
        </w:rPr>
        <w:t>交付可变</w:t>
      </w:r>
      <w:r>
        <w:rPr>
          <w:rFonts w:ascii="宋体" w:hAnsi="宋体" w:cs="宋体" w:hint="eastAsia"/>
          <w:color w:val="000000"/>
          <w:sz w:val="21"/>
          <w:szCs w:val="21"/>
        </w:rPr>
        <w:t>数量的自身权益工具。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）将来须用或可用企业自身权益工具进行结算的衍生工具合同，但以</w:t>
      </w:r>
      <w:r>
        <w:rPr>
          <w:rStyle w:val="font14zd2"/>
          <w:rFonts w:ascii="宋体" w:hAnsi="宋体" w:cs="宋体" w:hint="eastAsia"/>
        </w:rPr>
        <w:t>固定</w:t>
      </w:r>
      <w:r>
        <w:rPr>
          <w:rFonts w:ascii="宋体" w:hAnsi="宋体" w:cs="宋体" w:hint="eastAsia"/>
          <w:color w:val="000000"/>
          <w:sz w:val="21"/>
          <w:szCs w:val="21"/>
        </w:rPr>
        <w:t>数量的自身权益工具交</w:t>
      </w:r>
      <w:r>
        <w:rPr>
          <w:rStyle w:val="font14zd2"/>
          <w:rFonts w:ascii="宋体" w:hAnsi="宋体" w:cs="宋体" w:hint="eastAsia"/>
        </w:rPr>
        <w:t>换固定</w:t>
      </w:r>
      <w:r>
        <w:rPr>
          <w:rFonts w:ascii="宋体" w:hAnsi="宋体" w:cs="宋体" w:hint="eastAsia"/>
          <w:color w:val="000000"/>
          <w:sz w:val="21"/>
          <w:szCs w:val="21"/>
        </w:rPr>
        <w:t>金额的现金或其他金融资产的衍生工具合同</w:t>
      </w:r>
      <w:r>
        <w:rPr>
          <w:rStyle w:val="font14zd2"/>
          <w:rFonts w:ascii="宋体" w:hAnsi="宋体" w:cs="宋体" w:hint="eastAsia"/>
        </w:rPr>
        <w:t>除外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金融负债的范围</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28600" cy="209550"/>
            <wp:effectExtent l="19050" t="0" r="0" b="0"/>
            <wp:docPr id="42" name="图片_x0020187eeff4-b122-487e-977c-285b04cc56a1" descr="bc5c63f8-a265-403d-9f53-ca877a2b3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87eeff4-b122-487e-977c-285b04cc56a1" descr="bc5c63f8-a265-403d-9f53-ca877a2b328b"/>
                    <pic:cNvPicPr>
                      <a:picLocks noChangeAspect="1" noChangeArrowheads="1"/>
                    </pic:cNvPicPr>
                  </pic:nvPicPr>
                  <pic:blipFill>
                    <a:blip r:embed="rId47"/>
                    <a:srcRect/>
                    <a:stretch>
                      <a:fillRect/>
                    </a:stretch>
                  </pic:blipFill>
                  <pic:spPr bwMode="auto">
                    <a:xfrm>
                      <a:off x="0" y="0"/>
                      <a:ext cx="228600" cy="209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包括</w:t>
      </w:r>
      <w:r>
        <w:rPr>
          <w:rFonts w:ascii="宋体" w:hAnsi="宋体" w:cs="宋体" w:hint="eastAsia"/>
          <w:color w:val="000000"/>
          <w:sz w:val="21"/>
          <w:szCs w:val="21"/>
        </w:rPr>
        <w:t>：短期借款、应付票据、应付账款、应付债券、长期借款等。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不包括</w:t>
      </w:r>
      <w:r>
        <w:rPr>
          <w:rFonts w:ascii="宋体" w:hAnsi="宋体" w:cs="宋体" w:hint="eastAsia"/>
          <w:color w:val="000000"/>
          <w:sz w:val="21"/>
          <w:szCs w:val="21"/>
        </w:rPr>
        <w:t>：预收账款、预计负债、专项应付款、递延收益、递延所得税负债等。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金融负债的分类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除下列各项外，企业应当将金融负债分类为</w:t>
      </w:r>
      <w:r>
        <w:rPr>
          <w:rStyle w:val="font14zd2"/>
          <w:rFonts w:ascii="宋体" w:hAnsi="宋体" w:cs="宋体" w:hint="eastAsia"/>
        </w:rPr>
        <w:t>以摊余成本计量的金融负债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以公允价值计量且其变动计入当期损益的金融负债；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金融资产转移不符合终止确认条件或继续涉入被转移金融资产所形成的金融负债；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不属于上述</w:t>
      </w:r>
      <w:r>
        <w:rPr>
          <w:rFonts w:ascii="宋体" w:hAnsi="宋体" w:cs="宋体" w:hint="eastAsia"/>
          <w:color w:val="000000"/>
          <w:sz w:val="21"/>
          <w:szCs w:val="21"/>
        </w:rPr>
        <w:t>1</w:t>
      </w:r>
      <w:r>
        <w:rPr>
          <w:rFonts w:ascii="宋体" w:hAnsi="宋体" w:cs="宋体" w:hint="eastAsia"/>
          <w:color w:val="000000"/>
          <w:sz w:val="21"/>
          <w:szCs w:val="21"/>
        </w:rPr>
        <w:t>或</w:t>
      </w:r>
      <w:r>
        <w:rPr>
          <w:rFonts w:ascii="宋体" w:hAnsi="宋体" w:cs="宋体" w:hint="eastAsia"/>
          <w:color w:val="000000"/>
          <w:sz w:val="21"/>
          <w:szCs w:val="21"/>
        </w:rPr>
        <w:t>2</w:t>
      </w:r>
      <w:r>
        <w:rPr>
          <w:rFonts w:ascii="宋体" w:hAnsi="宋体" w:cs="宋体" w:hint="eastAsia"/>
          <w:color w:val="000000"/>
          <w:sz w:val="21"/>
          <w:szCs w:val="21"/>
        </w:rPr>
        <w:t>情形的财务担保合同，以及不属于上述</w:t>
      </w:r>
      <w:r>
        <w:rPr>
          <w:rFonts w:ascii="宋体" w:hAnsi="宋体" w:cs="宋体" w:hint="eastAsia"/>
          <w:color w:val="000000"/>
          <w:sz w:val="21"/>
          <w:szCs w:val="21"/>
        </w:rPr>
        <w:t>1</w:t>
      </w:r>
      <w:r>
        <w:rPr>
          <w:rFonts w:ascii="宋体" w:hAnsi="宋体" w:cs="宋体" w:hint="eastAsia"/>
          <w:color w:val="000000"/>
          <w:sz w:val="21"/>
          <w:szCs w:val="21"/>
        </w:rPr>
        <w:t>情形的以低于市场利率贷款的贷款承诺。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企业对所有金融负债均</w:t>
      </w:r>
      <w:r>
        <w:rPr>
          <w:rStyle w:val="font14zd2"/>
          <w:rFonts w:ascii="宋体" w:hAnsi="宋体" w:cs="宋体" w:hint="eastAsia"/>
        </w:rPr>
        <w:t>不得进行重分类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2018·</w:t>
      </w:r>
      <w:r>
        <w:rPr>
          <w:rStyle w:val="fontkaiti1"/>
          <w:rFonts w:ascii="黑体" w:eastAsia="黑体" w:hAnsi="黑体" w:cs="宋体" w:hint="default"/>
          <w:color w:val="000000"/>
        </w:rPr>
        <w:t>单选题】</w:t>
      </w:r>
      <w:r>
        <w:rPr>
          <w:rStyle w:val="fontkaiti1"/>
          <w:rFonts w:cs="宋体" w:hint="default"/>
          <w:color w:val="000000"/>
        </w:rPr>
        <w:t>下列关于金融负债的表述正确的是（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预计负债、递延所得税负债均属于金融负债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将来以固定数量的自身权益工具交换固定金额的现金的合同应确认为金融负债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将来须用或可用企业自身权益工具进行结算的非衍生工具合同，且企业根据该合同将交付可</w:t>
      </w:r>
      <w:r>
        <w:rPr>
          <w:rStyle w:val="fontkaiti1"/>
          <w:rFonts w:cs="宋体" w:hint="default"/>
          <w:color w:val="000000"/>
        </w:rPr>
        <w:t>变数量的自身权益工具的负债为金融负债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在满足特定条件时，企业可以对金融负债进行重分类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，预计负债、递延所得税负债均属于非金融负债；选项</w:t>
      </w:r>
      <w:r>
        <w:rPr>
          <w:rStyle w:val="fontkaiti1"/>
          <w:rFonts w:cs="宋体" w:hint="default"/>
          <w:color w:val="000000"/>
        </w:rPr>
        <w:t>B</w:t>
      </w:r>
      <w:r>
        <w:rPr>
          <w:rStyle w:val="fontkaiti1"/>
          <w:rFonts w:cs="宋体" w:hint="default"/>
          <w:color w:val="000000"/>
        </w:rPr>
        <w:t>，是以固定换固定，属于权益工具；选项</w:t>
      </w:r>
      <w:r>
        <w:rPr>
          <w:rStyle w:val="fontkaiti1"/>
          <w:rFonts w:cs="宋体" w:hint="default"/>
          <w:color w:val="000000"/>
        </w:rPr>
        <w:t>D</w:t>
      </w:r>
      <w:r>
        <w:rPr>
          <w:rStyle w:val="fontkaiti1"/>
          <w:rFonts w:cs="宋体" w:hint="default"/>
          <w:color w:val="000000"/>
        </w:rPr>
        <w:t>，企业对所有金融负债均不得进行重分类。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金融负债的计量原则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57"/>
        <w:gridCol w:w="1045"/>
        <w:gridCol w:w="4708"/>
      </w:tblGrid>
      <w:tr w:rsidR="00000000" w:rsidTr="00A70FCD">
        <w:trPr>
          <w:trHeight w:val="300"/>
          <w:jc w:val="center"/>
        </w:trPr>
        <w:tc>
          <w:tcPr>
            <w:tcW w:w="39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负债</w:t>
            </w:r>
          </w:p>
        </w:tc>
        <w:tc>
          <w:tcPr>
            <w:tcW w:w="72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Style w:val="font14zd3"/>
                <w:rFonts w:ascii="宋体" w:hAnsi="宋体" w:cs="宋体" w:hint="eastAsia"/>
              </w:rPr>
              <w:t>计量原则</w:t>
            </w:r>
          </w:p>
        </w:tc>
      </w:tr>
      <w:tr w:rsidR="00000000" w:rsidTr="00A70FCD">
        <w:trPr>
          <w:trHeight w:val="300"/>
          <w:jc w:val="center"/>
        </w:trPr>
        <w:tc>
          <w:tcPr>
            <w:tcW w:w="3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以公允价值计量且其变动计入当期损益的金融负债</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初始</w:t>
            </w:r>
          </w:p>
        </w:tc>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公允价值</w:t>
            </w:r>
          </w:p>
        </w:tc>
      </w:tr>
      <w:tr w:rsidR="00000000" w:rsidTr="00A70FC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后续</w:t>
            </w:r>
          </w:p>
        </w:tc>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公允价值</w:t>
            </w:r>
          </w:p>
        </w:tc>
      </w:tr>
      <w:tr w:rsidR="00000000" w:rsidTr="00A70FCD">
        <w:trPr>
          <w:trHeight w:val="300"/>
          <w:jc w:val="center"/>
        </w:trPr>
        <w:tc>
          <w:tcPr>
            <w:tcW w:w="3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以摊余成本计量的金融负债</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初始</w:t>
            </w:r>
          </w:p>
        </w:tc>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公允价值“</w:t>
            </w:r>
            <w:r>
              <w:rPr>
                <w:rFonts w:ascii="宋体" w:hAnsi="宋体" w:cs="宋体" w:hint="eastAsia"/>
                <w:color w:val="000000"/>
                <w:sz w:val="21"/>
                <w:szCs w:val="21"/>
              </w:rPr>
              <w:t>+</w:t>
            </w:r>
            <w:r>
              <w:rPr>
                <w:rFonts w:ascii="宋体" w:hAnsi="宋体" w:cs="宋体" w:hint="eastAsia"/>
                <w:color w:val="000000"/>
                <w:sz w:val="21"/>
                <w:szCs w:val="21"/>
              </w:rPr>
              <w:t>”交易费用</w:t>
            </w:r>
          </w:p>
        </w:tc>
      </w:tr>
      <w:tr w:rsidR="00000000" w:rsidTr="00A70FCD">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70FCD" w:rsidP="00A70FCD">
            <w:pPr>
              <w:spacing w:line="276" w:lineRule="auto"/>
              <w:textAlignment w:val="center"/>
              <w:rPr>
                <w:rFonts w:ascii="宋体" w:hAnsi="宋体" w:cs="宋体"/>
                <w:color w:val="000000"/>
                <w:sz w:val="21"/>
                <w:szCs w:val="21"/>
              </w:rPr>
            </w:pP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后续</w:t>
            </w:r>
          </w:p>
        </w:tc>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70FCD" w:rsidP="00A70FCD">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摊余成本</w:t>
            </w:r>
          </w:p>
        </w:tc>
      </w:tr>
    </w:tbl>
    <w:p w:rsidR="00000000" w:rsidRDefault="00A70FCD" w:rsidP="00A70FCD">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以公允价值计量且其变动计入当期损益的金融负债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交易性金融负债——本金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）承担交易性金融负债的账务处理。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Style w:val="font14zd2"/>
          <w:rFonts w:ascii="宋体" w:hAnsi="宋体" w:cs="宋体" w:hint="eastAsia"/>
        </w:rPr>
        <w:t>【交易费用】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贷：交易性金融负债——本金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）资产负债表日，确认利息费用的账务处理。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借：投资收益等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贷：交易性金融负债——应计利息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也可以不单独确认利息，而通过“交易性金融负</w:t>
      </w:r>
      <w:r>
        <w:rPr>
          <w:rFonts w:ascii="宋体" w:hAnsi="宋体" w:cs="宋体" w:hint="eastAsia"/>
          <w:color w:val="000000"/>
          <w:sz w:val="21"/>
          <w:szCs w:val="21"/>
        </w:rPr>
        <w:t>债——公允价值变动”科目汇总反映包含利息的交易性金融负债的公允价值变化。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）资产负债表日，确认公允价值变动的账务处理。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贷：交易性金融负债——公允价值变动</w:t>
      </w:r>
      <w:r>
        <w:rPr>
          <w:rFonts w:ascii="宋体" w:hAnsi="宋体" w:cs="宋体" w:hint="eastAsia"/>
          <w:color w:val="000000"/>
          <w:sz w:val="21"/>
          <w:szCs w:val="21"/>
        </w:rPr>
        <w:t xml:space="preserve"> </w:t>
      </w:r>
      <w:r>
        <w:rPr>
          <w:rFonts w:ascii="宋体" w:hAnsi="宋体" w:cs="宋体" w:hint="eastAsia"/>
          <w:color w:val="000000"/>
          <w:sz w:val="21"/>
          <w:szCs w:val="21"/>
        </w:rPr>
        <w:t>（或相反）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w:t>
      </w:r>
      <w:r>
        <w:rPr>
          <w:rStyle w:val="font14zd2"/>
          <w:rFonts w:ascii="宋体" w:hAnsi="宋体" w:cs="宋体" w:hint="eastAsia"/>
        </w:rPr>
        <w:t>自身信用风险变动</w:t>
      </w:r>
      <w:r>
        <w:rPr>
          <w:rFonts w:ascii="宋体" w:hAnsi="宋体" w:cs="宋体" w:hint="eastAsia"/>
          <w:color w:val="000000"/>
          <w:sz w:val="21"/>
          <w:szCs w:val="21"/>
        </w:rPr>
        <w:t>引起的该金融负债公允价值的变动金额，计入</w:t>
      </w:r>
      <w:r>
        <w:rPr>
          <w:rStyle w:val="font14zd2"/>
          <w:rFonts w:ascii="宋体" w:hAnsi="宋体" w:cs="宋体" w:hint="eastAsia"/>
        </w:rPr>
        <w:t>其他综合收益</w:t>
      </w:r>
      <w:r>
        <w:rPr>
          <w:rFonts w:ascii="宋体" w:hAnsi="宋体" w:cs="宋体" w:hint="eastAsia"/>
          <w:color w:val="000000"/>
          <w:sz w:val="21"/>
          <w:szCs w:val="21"/>
        </w:rPr>
        <w:t>，并在该金融负债终止确认时，转入</w:t>
      </w:r>
      <w:r>
        <w:rPr>
          <w:rStyle w:val="font14zd2"/>
          <w:rFonts w:ascii="宋体" w:hAnsi="宋体" w:cs="宋体" w:hint="eastAsia"/>
        </w:rPr>
        <w:t>留存收益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）处置交易性金融负债的账务处理。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借：交易性金融负债——本金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——公允价值变动（或贷方）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投资收益（或借方）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多选题】</w:t>
      </w:r>
      <w:r>
        <w:rPr>
          <w:rStyle w:val="fontkaiti1"/>
          <w:rFonts w:cs="宋体" w:hint="default"/>
          <w:color w:val="000000"/>
        </w:rPr>
        <w:t>下列关于金融负债的表述中，正确的有（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短期借款、应付票据、预收账款、应付账款、应付债券均属于金融负债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初始确认金融负债时，应当按照公允价值进行计量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所有金融负债均不得进行重分类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资产负债表日交易性金融负债公允价值与账面余额的差额，应记入</w:t>
      </w:r>
      <w:r>
        <w:rPr>
          <w:rStyle w:val="fontkaiti1"/>
          <w:rFonts w:cs="宋体" w:hint="default"/>
          <w:color w:val="000000"/>
        </w:rPr>
        <w:t>“</w:t>
      </w:r>
      <w:r>
        <w:rPr>
          <w:rStyle w:val="fontkaiti1"/>
          <w:rFonts w:cs="宋体" w:hint="default"/>
          <w:color w:val="000000"/>
        </w:rPr>
        <w:t>公允价值变动损益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预计负债、专项应付款、递延收益、递延所得税负债均属于非金融负债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，预收账款不属于金融负债。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五、应付利息和应付股利的核算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应付利息的核算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应付利息——企业为核算其按照合同约定应支付的各类利息，如分期付息到期还本的长期借款、企业债券等应支付的利息。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应付股利的核算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应付股利——指企业根据股东大会或类似机构审议批准的利润分配方案应支付的现金股利或利润。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董事会或类似机构通过的利润分配方案中拟分配的现金股利或利润，不作账务处理，但应在报表附注中披露。</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六、其他应付款的核算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其他应付款的核算内容</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00025" cy="190500"/>
            <wp:effectExtent l="19050" t="0" r="9525" b="0"/>
            <wp:docPr id="43" name="图片_x002067792dbe-5998-4b13-9f22-55118cd9f55b" descr="4915f397-98dd-4ef6-9092-891ec284b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7792dbe-5998-4b13-9f22-55118cd9f55b" descr="4915f397-98dd-4ef6-9092-891ec284bcac"/>
                    <pic:cNvPicPr>
                      <a:picLocks noChangeAspect="1" noChangeArrowheads="1"/>
                    </pic:cNvPicPr>
                  </pic:nvPicPr>
                  <pic:blipFill>
                    <a:blip r:embed="rId48"/>
                    <a:srcRect/>
                    <a:stretch>
                      <a:fillRect/>
                    </a:stretch>
                  </pic:blipFill>
                  <pic:spPr bwMode="auto">
                    <a:xfrm>
                      <a:off x="0" y="0"/>
                      <a:ext cx="200025" cy="190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应付款——指除应付票据、应付账款、应交税费、短期借款、预收账款、应付职工薪酬、交易性金融负债、应付利息、应付股利、长期应付款等以外的其他各项应付、暂收其他单位或个人的款项，包括应付采用简化处理的租入固定资产和包装物租金（含预付的租金），存入保证金（如收取的包装物押金、收取的租赁保证金等）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多选题】</w:t>
      </w:r>
      <w:r>
        <w:rPr>
          <w:rStyle w:val="fontkaiti1"/>
          <w:rFonts w:cs="宋体" w:hint="default"/>
          <w:color w:val="000000"/>
        </w:rPr>
        <w:t>下列各项中，应在</w:t>
      </w:r>
      <w:r>
        <w:rPr>
          <w:rStyle w:val="fontkaiti1"/>
          <w:rFonts w:cs="宋体" w:hint="default"/>
          <w:color w:val="000000"/>
        </w:rPr>
        <w:t>“</w:t>
      </w:r>
      <w:r>
        <w:rPr>
          <w:rStyle w:val="fontkaiti1"/>
          <w:rFonts w:cs="宋体" w:hint="default"/>
          <w:color w:val="000000"/>
        </w:rPr>
        <w:t>其他应付款</w:t>
      </w:r>
      <w:r>
        <w:rPr>
          <w:rStyle w:val="fontkaiti1"/>
          <w:rFonts w:cs="宋体" w:hint="default"/>
          <w:color w:val="000000"/>
        </w:rPr>
        <w:t>”</w:t>
      </w:r>
      <w:r>
        <w:rPr>
          <w:rStyle w:val="fontkaiti1"/>
          <w:rFonts w:cs="宋体" w:hint="default"/>
          <w:color w:val="000000"/>
        </w:rPr>
        <w:t>科目核算的有（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按租赁准则简化处理的短期租入无形资产应支付的租金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代扣的应由职工个人负担的养老保险费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收到的电费发票</w:t>
      </w:r>
      <w:r>
        <w:rPr>
          <w:rStyle w:val="fontkaiti1"/>
          <w:rFonts w:cs="宋体" w:hint="default"/>
          <w:color w:val="000000"/>
        </w:rPr>
        <w:t>上载明的应支付电费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收取的包装物押金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以公允价值计量且其变动计入当期损益的金融负债应付的利息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，应记入</w:t>
      </w:r>
      <w:r>
        <w:rPr>
          <w:rStyle w:val="fontkaiti1"/>
          <w:rFonts w:cs="宋体" w:hint="default"/>
          <w:color w:val="000000"/>
        </w:rPr>
        <w:t>“</w:t>
      </w:r>
      <w:r>
        <w:rPr>
          <w:rStyle w:val="fontkaiti1"/>
          <w:rFonts w:cs="宋体" w:hint="default"/>
          <w:color w:val="000000"/>
        </w:rPr>
        <w:t>应付账款</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E</w:t>
      </w:r>
      <w:r>
        <w:rPr>
          <w:rStyle w:val="fontkaiti1"/>
          <w:rFonts w:cs="宋体" w:hint="default"/>
          <w:color w:val="000000"/>
        </w:rPr>
        <w:t>，应记入</w:t>
      </w:r>
      <w:r>
        <w:rPr>
          <w:rStyle w:val="fontkaiti1"/>
          <w:rFonts w:cs="宋体" w:hint="default"/>
          <w:color w:val="000000"/>
        </w:rPr>
        <w:t>“</w:t>
      </w:r>
      <w:r>
        <w:rPr>
          <w:rStyle w:val="fontkaiti1"/>
          <w:rFonts w:cs="宋体" w:hint="default"/>
          <w:color w:val="000000"/>
        </w:rPr>
        <w:t>交易性金融负债</w:t>
      </w:r>
      <w:r>
        <w:rPr>
          <w:rStyle w:val="fontkaiti1"/>
          <w:rFonts w:cs="宋体" w:hint="default"/>
          <w:color w:val="000000"/>
        </w:rPr>
        <w:t>——</w:t>
      </w:r>
      <w:r>
        <w:rPr>
          <w:rStyle w:val="fontkaiti1"/>
          <w:rFonts w:cs="宋体" w:hint="default"/>
          <w:color w:val="000000"/>
        </w:rPr>
        <w:t>应计利息</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其他应付款的账务处理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黄河公司出租包装物，收到押金</w:t>
      </w:r>
      <w:r>
        <w:rPr>
          <w:rStyle w:val="fontkaiti1"/>
          <w:rFonts w:cs="宋体" w:hint="default"/>
          <w:color w:val="000000"/>
        </w:rPr>
        <w:t>5 000</w:t>
      </w:r>
      <w:r>
        <w:rPr>
          <w:rStyle w:val="fontkaiti1"/>
          <w:rFonts w:cs="宋体" w:hint="default"/>
          <w:color w:val="000000"/>
        </w:rPr>
        <w:t>元，存入银行。出租期满，对方单位退回包装物，黄河公司退回押金。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）黄河公司收到押金时：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贷：其他应付款</w:t>
      </w:r>
      <w:r>
        <w:rPr>
          <w:rStyle w:val="fontkaiti1"/>
          <w:rFonts w:cs="宋体" w:hint="default"/>
          <w:color w:val="000000"/>
        </w:rPr>
        <w:t xml:space="preserve"> 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）黄河公</w:t>
      </w:r>
      <w:r>
        <w:rPr>
          <w:rStyle w:val="fontkaiti1"/>
          <w:rFonts w:cs="宋体" w:hint="default"/>
          <w:color w:val="000000"/>
        </w:rPr>
        <w:t>司退回押金时：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借：其他应付款</w:t>
      </w:r>
      <w:r>
        <w:rPr>
          <w:rStyle w:val="fontkaiti1"/>
          <w:rFonts w:cs="宋体" w:hint="default"/>
          <w:color w:val="000000"/>
        </w:rPr>
        <w:t xml:space="preserve"> 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考点泡泡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800350" cy="2066925"/>
            <wp:effectExtent l="0" t="0" r="0" b="0"/>
            <wp:docPr id="44" name="图片_x0020ac21b27a-dbb3-4789-911f-f33021e3d0ed" descr="2d8aeac2-cd7f-4e35-8685-395315a2d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c21b27a-dbb3-4789-911f-f33021e3d0ed" descr="2d8aeac2-cd7f-4e35-8685-395315a2dc3a"/>
                    <pic:cNvPicPr>
                      <a:picLocks noChangeAspect="1" noChangeArrowheads="1"/>
                    </pic:cNvPicPr>
                  </pic:nvPicPr>
                  <pic:blipFill>
                    <a:blip r:embed="rId49"/>
                    <a:srcRect/>
                    <a:stretch>
                      <a:fillRect/>
                    </a:stretch>
                  </pic:blipFill>
                  <pic:spPr bwMode="auto">
                    <a:xfrm>
                      <a:off x="0" y="0"/>
                      <a:ext cx="2800350" cy="2066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71800" cy="2076450"/>
            <wp:effectExtent l="19050" t="0" r="0" b="0"/>
            <wp:docPr id="45" name="图片_x00205609ac90-4a2e-4d94-86cf-c70a5242a00a" descr="42e737e3-dcd7-4783-a3a9-0756f7c75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609ac90-4a2e-4d94-86cf-c70a5242a00a" descr="42e737e3-dcd7-4783-a3a9-0756f7c7528b"/>
                    <pic:cNvPicPr>
                      <a:picLocks noChangeAspect="1" noChangeArrowheads="1"/>
                    </pic:cNvPicPr>
                  </pic:nvPicPr>
                  <pic:blipFill>
                    <a:blip r:embed="rId50"/>
                    <a:srcRect/>
                    <a:stretch>
                      <a:fillRect/>
                    </a:stretch>
                  </pic:blipFill>
                  <pic:spPr bwMode="auto">
                    <a:xfrm>
                      <a:off x="0" y="0"/>
                      <a:ext cx="2971800" cy="2076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33700" cy="1533525"/>
            <wp:effectExtent l="0" t="0" r="0" b="0"/>
            <wp:docPr id="46" name="图片_x0020211e022e-cdde-43bf-a093-9bbc17d140f0" descr="1b146229-51aa-4995-b98b-cd66ac893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11e022e-cdde-43bf-a093-9bbc17d140f0" descr="1b146229-51aa-4995-b98b-cd66ac893e3c"/>
                    <pic:cNvPicPr>
                      <a:picLocks noChangeAspect="1" noChangeArrowheads="1"/>
                    </pic:cNvPicPr>
                  </pic:nvPicPr>
                  <pic:blipFill>
                    <a:blip r:embed="rId51"/>
                    <a:srcRect/>
                    <a:stretch>
                      <a:fillRect/>
                    </a:stretch>
                  </pic:blipFill>
                  <pic:spPr bwMode="auto">
                    <a:xfrm>
                      <a:off x="0" y="0"/>
                      <a:ext cx="2933700" cy="1533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000375" cy="1304925"/>
            <wp:effectExtent l="19050" t="0" r="0" b="0"/>
            <wp:docPr id="47" name="图片_x002091a189a8-aaac-4a71-b160-518f35197c25" descr="7255fdb1-ea72-4f7b-82ae-eef76f5b2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1a189a8-aaac-4a71-b160-518f35197c25" descr="7255fdb1-ea72-4f7b-82ae-eef76f5b2e40"/>
                    <pic:cNvPicPr>
                      <a:picLocks noChangeAspect="1" noChangeArrowheads="1"/>
                    </pic:cNvPicPr>
                  </pic:nvPicPr>
                  <pic:blipFill>
                    <a:blip r:embed="rId52"/>
                    <a:srcRect/>
                    <a:stretch>
                      <a:fillRect/>
                    </a:stretch>
                  </pic:blipFill>
                  <pic:spPr bwMode="auto">
                    <a:xfrm>
                      <a:off x="0" y="0"/>
                      <a:ext cx="3000375" cy="1304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762250" cy="1485900"/>
            <wp:effectExtent l="19050" t="0" r="0" b="0"/>
            <wp:docPr id="48" name="图片_x0020f829f016-c92c-49d8-9203-33c8193eef1f" descr="1255a589-9a72-449f-bbba-df08623d5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829f016-c92c-49d8-9203-33c8193eef1f" descr="1255a589-9a72-449f-bbba-df08623d5f13"/>
                    <pic:cNvPicPr>
                      <a:picLocks noChangeAspect="1" noChangeArrowheads="1"/>
                    </pic:cNvPicPr>
                  </pic:nvPicPr>
                  <pic:blipFill>
                    <a:blip r:embed="rId53"/>
                    <a:srcRect/>
                    <a:stretch>
                      <a:fillRect/>
                    </a:stretch>
                  </pic:blipFill>
                  <pic:spPr bwMode="auto">
                    <a:xfrm>
                      <a:off x="0" y="0"/>
                      <a:ext cx="2762250" cy="1485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790825" cy="1114425"/>
            <wp:effectExtent l="19050" t="0" r="0" b="0"/>
            <wp:docPr id="49" name="图片_x0020b4972153-6cd8-4ad1-9eda-dc6030f49788" descr="eeed72ad-5624-4139-a4d6-9afb669ea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4972153-6cd8-4ad1-9eda-dc6030f49788" descr="eeed72ad-5624-4139-a4d6-9afb669ea667"/>
                    <pic:cNvPicPr>
                      <a:picLocks noChangeAspect="1" noChangeArrowheads="1"/>
                    </pic:cNvPicPr>
                  </pic:nvPicPr>
                  <pic:blipFill>
                    <a:blip r:embed="rId54"/>
                    <a:srcRect/>
                    <a:stretch>
                      <a:fillRect/>
                    </a:stretch>
                  </pic:blipFill>
                  <pic:spPr bwMode="auto">
                    <a:xfrm>
                      <a:off x="0" y="0"/>
                      <a:ext cx="2790825" cy="1114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55"/>
      <w:footerReference w:type="default" r:id="rId56"/>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A70FCD">
      <w:pPr>
        <w:rPr>
          <w:color w:val="000000"/>
        </w:rPr>
      </w:pPr>
      <w:r>
        <w:rPr>
          <w:color w:val="000000"/>
        </w:rPr>
        <w:separator/>
      </w:r>
    </w:p>
  </w:endnote>
  <w:endnote w:type="continuationSeparator" w:id="1">
    <w:p w:rsidR="00000000" w:rsidRDefault="00A70FCD">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70FCD">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50"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#Time#:1781144778137#Type#:file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A70FCD">
      <w:pPr>
        <w:rPr>
          <w:color w:val="000000"/>
        </w:rPr>
      </w:pPr>
      <w:r>
        <w:rPr>
          <w:color w:val="000000"/>
        </w:rPr>
        <w:separator/>
      </w:r>
    </w:p>
  </w:footnote>
  <w:footnote w:type="continuationSeparator" w:id="1">
    <w:p w:rsidR="00000000" w:rsidRDefault="00A70FCD">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70FCD" w:rsidP="00A70FCD">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第十一章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流动负债</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A70FCD"/>
    <w:rsid w:val="00A70FC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footnotes.xml" Type="http://schemas.openxmlformats.org/officeDocument/2006/relationships/footnotes"/><Relationship Id="rId40" Target="media/image35.png" Type="http://schemas.openxmlformats.org/officeDocument/2006/relationships/image"/><Relationship Id="rId41" Target="media/image36.png" Type="http://schemas.openxmlformats.org/officeDocument/2006/relationships/image"/><Relationship Id="rId42" Target="media/image37.png" Type="http://schemas.openxmlformats.org/officeDocument/2006/relationships/image"/><Relationship Id="rId43" Target="media/image38.png" Type="http://schemas.openxmlformats.org/officeDocument/2006/relationships/image"/><Relationship Id="rId44" Target="media/image39.png" Type="http://schemas.openxmlformats.org/officeDocument/2006/relationships/image"/><Relationship Id="rId45" Target="media/image40.png" Type="http://schemas.openxmlformats.org/officeDocument/2006/relationships/image"/><Relationship Id="rId46" Target="media/image41.png" Type="http://schemas.openxmlformats.org/officeDocument/2006/relationships/image"/><Relationship Id="rId47" Target="media/image42.png" Type="http://schemas.openxmlformats.org/officeDocument/2006/relationships/image"/><Relationship Id="rId48" Target="media/image43.png" Type="http://schemas.openxmlformats.org/officeDocument/2006/relationships/image"/><Relationship Id="rId49" Target="media/image44.png" Type="http://schemas.openxmlformats.org/officeDocument/2006/relationships/image"/><Relationship Id="rId5" Target="endnotes.xml" Type="http://schemas.openxmlformats.org/officeDocument/2006/relationships/endnotes"/><Relationship Id="rId50" Target="media/image45.png" Type="http://schemas.openxmlformats.org/officeDocument/2006/relationships/image"/><Relationship Id="rId51" Target="media/image46.png" Type="http://schemas.openxmlformats.org/officeDocument/2006/relationships/image"/><Relationship Id="rId52" Target="media/image47.png" Type="http://schemas.openxmlformats.org/officeDocument/2006/relationships/image"/><Relationship Id="rId53" Target="media/image48.png" Type="http://schemas.openxmlformats.org/officeDocument/2006/relationships/image"/><Relationship Id="rId54" Target="media/image49.png" Type="http://schemas.openxmlformats.org/officeDocument/2006/relationships/image"/><Relationship Id="rId55" Target="header1.xml" Type="http://schemas.openxmlformats.org/officeDocument/2006/relationships/header"/><Relationship Id="rId56" Target="footer1.xml" Type="http://schemas.openxmlformats.org/officeDocument/2006/relationships/footer"/><Relationship Id="rId57" Target="fontTable.xml" Type="http://schemas.openxmlformats.org/officeDocument/2006/relationships/fontTable"/><Relationship Id="rId58" Target="theme/theme1.xml" Type="http://schemas.openxmlformats.org/officeDocument/2006/relationships/theme"/><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50.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3897</Words>
  <Characters>22216</Characters>
  <Application>Microsoft Office Word</Application>
  <DocSecurity>4</DocSecurity>
  <Lines>185</Lines>
  <Paragraphs>52</Paragraphs>
  <ScaleCrop>false</ScaleCrop>
  <Company/>
  <LinksUpToDate>false</LinksUpToDate>
  <CharactersWithSpaces>26061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2026-05-30T08:33:00Z</dcterms:created>
  <dc:creator>CDEL</dc:creator>
  <cp:lastModifiedBy>Windows 用户</cp:lastModifiedBy>
  <dcterms:modified xsi:type="dcterms:W3CDTF">2026-05-30T08:33:00Z</dcterms:modified>
  <cp:revision>2</cp:revision>
</cp:coreProperties>
</file>