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6271" w14:textId="3F2697D9" w:rsidR="00F10111" w:rsidRDefault="00CD6F90" w:rsidP="00F10111">
      <w:r>
        <w:t>##Date##</w:t>
      </w:r>
    </w:p>
    <w:p w14:paraId="155975A0" w14:textId="77777777" w:rsidR="00F10111" w:rsidRDefault="00F10111" w:rsidP="00F10111">
      <w:pPr>
        <w:rPr>
          <w:i/>
          <w:color w:val="ED282A"/>
        </w:rPr>
      </w:pPr>
    </w:p>
    <w:p w14:paraId="2402362C" w14:textId="77777777" w:rsidR="00F10111" w:rsidRDefault="00F10111" w:rsidP="00F10111">
      <w:pPr>
        <w:rPr>
          <w:i/>
          <w:color w:val="ED282A"/>
        </w:rPr>
      </w:pPr>
    </w:p>
    <w:p w14:paraId="03E4EE8F" w14:textId="1B3004FC" w:rsidR="00F10111" w:rsidRDefault="00CD6F90" w:rsidP="00F10111">
      <w:pPr>
        <w:rPr>
          <w:b/>
        </w:rPr>
      </w:pPr>
      <w:r>
        <w:rPr>
          <w:b/>
        </w:rPr>
        <w:t>##ClientName##</w:t>
      </w:r>
    </w:p>
    <w:p w14:paraId="00A09CC0" w14:textId="1AD217DD" w:rsidR="00F10111" w:rsidRPr="00CD6F90" w:rsidRDefault="00CD6F90" w:rsidP="00F10111">
      <w:r w:rsidRPr="00CD6F90">
        <w:t>##ClientAddress1##</w:t>
      </w:r>
    </w:p>
    <w:p w14:paraId="08EA4890" w14:textId="2B72029A" w:rsidR="00CD6F90" w:rsidRPr="00C44ED3" w:rsidRDefault="00CD6F90" w:rsidP="00F10111">
      <w:r>
        <w:t>##ClientAddress2##</w:t>
      </w:r>
    </w:p>
    <w:p w14:paraId="2CAA1917" w14:textId="68A8886F" w:rsidR="00F10111" w:rsidRPr="0050415B" w:rsidRDefault="00CD6F90" w:rsidP="00F10111">
      <w:pPr>
        <w:rPr>
          <w:rFonts w:cs="Arial"/>
        </w:rPr>
      </w:pPr>
      <w:r>
        <w:rPr>
          <w:rFonts w:cs="Arial"/>
        </w:rPr>
        <w:t>##ClientCity## ##ClientState## ##ClientZip##</w:t>
      </w:r>
    </w:p>
    <w:p w14:paraId="149148B2" w14:textId="77777777" w:rsidR="00F10111" w:rsidRDefault="00F10111" w:rsidP="00F10111"/>
    <w:p w14:paraId="249EA2A1" w14:textId="77777777" w:rsidR="00F10111" w:rsidRPr="00C44ED3" w:rsidRDefault="00F10111" w:rsidP="00F10111"/>
    <w:p w14:paraId="74D1C108" w14:textId="188E8302" w:rsidR="00F10111" w:rsidRPr="00C44ED3" w:rsidRDefault="00F10111" w:rsidP="00F10111">
      <w:r w:rsidRPr="00C44ED3">
        <w:t>Attention:</w:t>
      </w:r>
      <w:r w:rsidRPr="00C44ED3">
        <w:tab/>
      </w:r>
      <w:r w:rsidR="005F596E" w:rsidRPr="00E66CCC">
        <w:rPr>
          <w:b/>
        </w:rPr>
        <w:t>##Attention</w:t>
      </w:r>
      <w:r w:rsidR="00E66CCC">
        <w:rPr>
          <w:b/>
        </w:rPr>
        <w:t>ToAppearOnCoverLetter</w:t>
      </w:r>
      <w:r w:rsidR="005F596E" w:rsidRPr="00E66CCC">
        <w:rPr>
          <w:b/>
        </w:rPr>
        <w:t xml:space="preserve">## </w:t>
      </w:r>
    </w:p>
    <w:p w14:paraId="2DE73D7E" w14:textId="77777777" w:rsidR="00F10111" w:rsidRPr="00C44ED3" w:rsidRDefault="00F10111" w:rsidP="00F10111"/>
    <w:p w14:paraId="6C25A4D5" w14:textId="00CC6773" w:rsidR="00F10111" w:rsidRDefault="00F10111" w:rsidP="00E66CCC">
      <w:pPr>
        <w:rPr>
          <w:rFonts w:cstheme="minorHAnsi"/>
          <w:b/>
          <w:snapToGrid w:val="0"/>
        </w:rPr>
      </w:pPr>
      <w:r w:rsidRPr="00C44ED3">
        <w:t>Subject:</w:t>
      </w:r>
      <w:r w:rsidRPr="00C44ED3">
        <w:tab/>
      </w:r>
      <w:r w:rsidRPr="00C44ED3">
        <w:tab/>
      </w:r>
      <w:r w:rsidR="00E66CCC" w:rsidRPr="00E66CCC">
        <w:rPr>
          <w:b/>
        </w:rPr>
        <w:t>##ProjectName##</w:t>
      </w:r>
    </w:p>
    <w:p w14:paraId="7B317098" w14:textId="77777777" w:rsidR="00F10111" w:rsidRPr="00C44ED3" w:rsidRDefault="00F10111" w:rsidP="00F10111"/>
    <w:p w14:paraId="32B962BE" w14:textId="55DB06D8" w:rsidR="00C00F10" w:rsidRPr="008A270E" w:rsidRDefault="00C00F10" w:rsidP="00C00F10">
      <w:pPr>
        <w:rPr>
          <w:rFonts w:cstheme="minorHAnsi"/>
        </w:rPr>
      </w:pPr>
      <w:r w:rsidRPr="008A270E">
        <w:rPr>
          <w:rFonts w:cstheme="minorHAnsi"/>
        </w:rPr>
        <w:t xml:space="preserve">Dear </w:t>
      </w:r>
      <w:r w:rsidR="00E66CCC">
        <w:rPr>
          <w:rFonts w:cstheme="minorHAnsi"/>
        </w:rPr>
        <w:t>##AttentionFirstName##</w:t>
      </w:r>
      <w:r w:rsidRPr="008A270E">
        <w:rPr>
          <w:rFonts w:cstheme="minorHAnsi"/>
        </w:rPr>
        <w:t>,</w:t>
      </w:r>
    </w:p>
    <w:p w14:paraId="0D0DDFAE" w14:textId="77777777" w:rsidR="00C00F10" w:rsidRPr="008A270E" w:rsidRDefault="00C00F10" w:rsidP="00C00F10">
      <w:pPr>
        <w:rPr>
          <w:rFonts w:cstheme="minorHAnsi"/>
          <w:b/>
          <w:bCs/>
        </w:rPr>
      </w:pPr>
    </w:p>
    <w:p w14:paraId="684AC2B7" w14:textId="0FE9F749" w:rsidR="00C00F10" w:rsidRPr="008A270E" w:rsidRDefault="00C00F10" w:rsidP="00E66CCC">
      <w:pPr>
        <w:jc w:val="left"/>
        <w:rPr>
          <w:rFonts w:cstheme="minorHAnsi"/>
        </w:rPr>
      </w:pPr>
      <w:r w:rsidRPr="008A270E">
        <w:rPr>
          <w:rFonts w:cstheme="minorHAnsi"/>
        </w:rPr>
        <w:t xml:space="preserve">Veneklasen Associates (VA) is pleased to submit this proposal to </w:t>
      </w:r>
      <w:r w:rsidR="00E66CCC" w:rsidRPr="00E66CCC">
        <w:rPr>
          <w:rFonts w:cstheme="minorHAnsi"/>
        </w:rPr>
        <w:t>##ClientName##</w:t>
      </w:r>
      <w:r w:rsidRPr="008A270E">
        <w:rPr>
          <w:rFonts w:cstheme="minorHAnsi"/>
        </w:rPr>
        <w:t xml:space="preserve"> for Acoustical Consultation and Design for the </w:t>
      </w:r>
      <w:r w:rsidR="00E66CCC">
        <w:rPr>
          <w:rFonts w:cstheme="minorHAnsi"/>
        </w:rPr>
        <w:t>##</w:t>
      </w:r>
      <w:r w:rsidR="00E66CCC" w:rsidRPr="00E66CCC">
        <w:rPr>
          <w:rFonts w:cstheme="minorHAnsi"/>
        </w:rPr>
        <w:t>Project</w:t>
      </w:r>
      <w:r w:rsidRPr="00E66CCC">
        <w:rPr>
          <w:rFonts w:cstheme="minorHAnsi"/>
        </w:rPr>
        <w:t>Name</w:t>
      </w:r>
      <w:r w:rsidR="00E66CCC">
        <w:rPr>
          <w:rFonts w:cstheme="minorHAnsi"/>
        </w:rPr>
        <w:t xml:space="preserve">## </w:t>
      </w:r>
      <w:r w:rsidRPr="008A270E">
        <w:rPr>
          <w:rFonts w:cstheme="minorHAnsi"/>
        </w:rPr>
        <w:t xml:space="preserve">located </w:t>
      </w:r>
      <w:r w:rsidR="00E66CCC" w:rsidRPr="00E66CCC">
        <w:rPr>
          <w:rFonts w:cstheme="minorHAnsi"/>
        </w:rPr>
        <w:t>in</w:t>
      </w:r>
      <w:r w:rsidR="00E66CCC">
        <w:rPr>
          <w:rFonts w:cstheme="minorHAnsi"/>
        </w:rPr>
        <w:t xml:space="preserve"> ##ProjectCity## ##ProjectState##. We </w:t>
      </w:r>
      <w:r w:rsidRPr="008A270E">
        <w:rPr>
          <w:rFonts w:cstheme="minorHAnsi"/>
        </w:rPr>
        <w:t xml:space="preserve">understand </w:t>
      </w:r>
      <w:r w:rsidR="00E66CCC">
        <w:rPr>
          <w:rFonts w:cstheme="minorHAnsi"/>
          <w:color w:val="FF0000"/>
        </w:rPr>
        <w:t>…………………proposal writer……Please add or delete………………….</w:t>
      </w:r>
      <w:r w:rsidRPr="008A270E">
        <w:rPr>
          <w:rFonts w:cstheme="minorHAnsi"/>
          <w:color w:val="FF0000"/>
        </w:rPr>
        <w:t>.</w:t>
      </w:r>
      <w:r w:rsidRPr="008A270E">
        <w:rPr>
          <w:rFonts w:cstheme="minorHAnsi"/>
        </w:rPr>
        <w:t xml:space="preserve">  </w:t>
      </w:r>
    </w:p>
    <w:p w14:paraId="171CE2A4" w14:textId="77777777" w:rsidR="00C00F10" w:rsidRPr="008A270E" w:rsidRDefault="00C00F10" w:rsidP="00C00F10">
      <w:pPr>
        <w:rPr>
          <w:rFonts w:cstheme="minorHAnsi"/>
        </w:rPr>
      </w:pPr>
    </w:p>
    <w:p w14:paraId="4A2F603B" w14:textId="77777777" w:rsidR="00C00F10" w:rsidRPr="008A270E" w:rsidRDefault="00C00F10" w:rsidP="00C00F10">
      <w:pPr>
        <w:rPr>
          <w:rFonts w:cstheme="minorHAnsi"/>
        </w:rPr>
      </w:pPr>
      <w:r w:rsidRPr="008A270E">
        <w:rPr>
          <w:rFonts w:cstheme="minorHAnsi"/>
        </w:rPr>
        <w:t>This proposal is divided into the following Exhibits:</w:t>
      </w:r>
    </w:p>
    <w:p w14:paraId="168B892F" w14:textId="77777777" w:rsidR="00C00F10" w:rsidRPr="008A270E" w:rsidRDefault="00C00F10" w:rsidP="00C00F10">
      <w:pPr>
        <w:rPr>
          <w:rFonts w:cstheme="minorHAnsi"/>
        </w:rPr>
      </w:pPr>
    </w:p>
    <w:p w14:paraId="021A8A13" w14:textId="77777777" w:rsidR="00C00F10" w:rsidRPr="008A270E" w:rsidRDefault="00C00F10" w:rsidP="00C00F10">
      <w:pPr>
        <w:rPr>
          <w:rFonts w:cstheme="minorHAnsi"/>
        </w:rPr>
      </w:pPr>
      <w:r w:rsidRPr="008A270E">
        <w:rPr>
          <w:rFonts w:cstheme="minorHAnsi"/>
        </w:rPr>
        <w:tab/>
        <w:t xml:space="preserve">Exhibit 1: </w:t>
      </w:r>
      <w:r w:rsidRPr="008A270E">
        <w:rPr>
          <w:rFonts w:cstheme="minorHAnsi"/>
        </w:rPr>
        <w:tab/>
        <w:t>Scope of Work, Acoustical Consultation and Design</w:t>
      </w:r>
    </w:p>
    <w:p w14:paraId="4F2F9EA4" w14:textId="77777777" w:rsidR="00C00F10" w:rsidRPr="008A270E" w:rsidRDefault="00C00F10" w:rsidP="00C00F10">
      <w:pPr>
        <w:rPr>
          <w:rFonts w:cstheme="minorHAnsi"/>
        </w:rPr>
      </w:pPr>
      <w:r w:rsidRPr="008A270E">
        <w:rPr>
          <w:rFonts w:cstheme="minorHAnsi"/>
        </w:rPr>
        <w:tab/>
        <w:t xml:space="preserve">Exhibit 2: </w:t>
      </w:r>
      <w:r w:rsidRPr="008A270E">
        <w:rPr>
          <w:rFonts w:cstheme="minorHAnsi"/>
        </w:rPr>
        <w:tab/>
        <w:t>Professional Fees and Reimbursable Expenses</w:t>
      </w:r>
    </w:p>
    <w:p w14:paraId="70E5EC11" w14:textId="47E4A756" w:rsidR="00C00F10" w:rsidRPr="008A270E" w:rsidRDefault="00C00F10" w:rsidP="00C00F10">
      <w:pPr>
        <w:rPr>
          <w:rFonts w:cstheme="minorHAnsi"/>
        </w:rPr>
      </w:pPr>
      <w:r w:rsidRPr="008A270E">
        <w:rPr>
          <w:rFonts w:cstheme="minorHAnsi"/>
        </w:rPr>
        <w:tab/>
      </w:r>
      <w:r w:rsidR="00AC50BF">
        <w:rPr>
          <w:rFonts w:cstheme="minorHAnsi"/>
        </w:rPr>
        <w:t>##Exhibit3##</w:t>
      </w:r>
      <w:r w:rsidRPr="008A270E">
        <w:rPr>
          <w:rFonts w:cstheme="minorHAnsi"/>
        </w:rPr>
        <w:t xml:space="preserve"> </w:t>
      </w:r>
    </w:p>
    <w:p w14:paraId="3F9E4E00" w14:textId="77777777" w:rsidR="00C00F10" w:rsidRPr="008A270E" w:rsidRDefault="00C00F10" w:rsidP="00C00F10">
      <w:pPr>
        <w:rPr>
          <w:rFonts w:cstheme="minorHAnsi"/>
        </w:rPr>
      </w:pPr>
    </w:p>
    <w:p w14:paraId="3723195D" w14:textId="67A2876A" w:rsidR="00C00F10" w:rsidRPr="008A270E" w:rsidRDefault="005A193B" w:rsidP="00C00F10">
      <w:pPr>
        <w:rPr>
          <w:rFonts w:cstheme="minorHAnsi"/>
        </w:rPr>
      </w:pPr>
      <w:r w:rsidRPr="008A270E">
        <w:rPr>
          <w:rFonts w:cstheme="minorHAnsi"/>
          <w:iCs/>
        </w:rPr>
        <w:t>VA’s acoustical recommendations are in the form of marked-up floor plans, typical details, sketches, acoustical specifications and brief w</w:t>
      </w:r>
      <w:r w:rsidR="00CE669C">
        <w:rPr>
          <w:rFonts w:cstheme="minorHAnsi"/>
          <w:iCs/>
        </w:rPr>
        <w:t>ritten reports when necessary.</w:t>
      </w:r>
      <w:r w:rsidRPr="008A270E">
        <w:rPr>
          <w:rFonts w:cstheme="minorHAnsi"/>
          <w:iCs/>
        </w:rPr>
        <w:t xml:space="preserve">This information is to be reviewed by the appropriate member(s) of the Design Team and incorporated into their documents at the appropriate project phase.  VA does not provide finished contract documents as part of their Acoustical design process.  </w:t>
      </w:r>
      <w:r>
        <w:rPr>
          <w:rFonts w:cstheme="minorHAnsi"/>
          <w:iCs/>
        </w:rPr>
        <w:t>Upon authorization to proceed, we request</w:t>
      </w:r>
      <w:r w:rsidRPr="008A270E">
        <w:rPr>
          <w:rFonts w:cstheme="minorHAnsi"/>
        </w:rPr>
        <w:t xml:space="preserve"> a half-size set of</w:t>
      </w:r>
      <w:r>
        <w:rPr>
          <w:rFonts w:cstheme="minorHAnsi"/>
        </w:rPr>
        <w:t xml:space="preserve"> Architectural and MEP drawings along with any additional project information that may be available. As project proceeds we will require updated drawings and supporting documents</w:t>
      </w:r>
      <w:r w:rsidR="00C00F10" w:rsidRPr="008A270E">
        <w:rPr>
          <w:rFonts w:cstheme="minorHAnsi"/>
        </w:rPr>
        <w:t xml:space="preserve">.  </w:t>
      </w:r>
    </w:p>
    <w:p w14:paraId="5890C393" w14:textId="77777777" w:rsidR="00C00F10" w:rsidRPr="008A270E" w:rsidRDefault="00C00F10" w:rsidP="00C00F10">
      <w:pPr>
        <w:rPr>
          <w:rFonts w:cstheme="minorHAnsi"/>
        </w:rPr>
      </w:pPr>
    </w:p>
    <w:p w14:paraId="44ABC07C" w14:textId="1CCFA615" w:rsidR="00C00F10" w:rsidRPr="008A270E" w:rsidRDefault="00C00F10" w:rsidP="00C00F10">
      <w:pPr>
        <w:rPr>
          <w:rFonts w:cstheme="minorHAnsi"/>
        </w:rPr>
      </w:pPr>
      <w:r w:rsidRPr="008A270E">
        <w:rPr>
          <w:rFonts w:cstheme="minorHAnsi"/>
        </w:rPr>
        <w:t>If you have any questions on our proposal, please do not hesita</w:t>
      </w:r>
      <w:r w:rsidR="00CE669C">
        <w:rPr>
          <w:rFonts w:cstheme="minorHAnsi"/>
        </w:rPr>
        <w:t>te to contact the undersigned.</w:t>
      </w:r>
      <w:bookmarkStart w:id="0" w:name="_GoBack"/>
      <w:bookmarkEnd w:id="0"/>
      <w:r w:rsidRPr="008A270E">
        <w:rPr>
          <w:rFonts w:cstheme="minorHAnsi"/>
        </w:rPr>
        <w:t>If this proposal is acceptable, please sign where indicated below and retu</w:t>
      </w:r>
      <w:r w:rsidR="00CE669C">
        <w:rPr>
          <w:rFonts w:cstheme="minorHAnsi"/>
        </w:rPr>
        <w:t xml:space="preserve">rn one original to our office. </w:t>
      </w:r>
      <w:r w:rsidRPr="008A270E">
        <w:rPr>
          <w:rFonts w:cstheme="minorHAnsi"/>
        </w:rPr>
        <w:t>Note that VA cannot proceed without an executed contract or an Authorization to Proceed generated by an individual with the proper authority within your company.</w:t>
      </w:r>
      <w:r w:rsidR="00CE669C">
        <w:rPr>
          <w:rFonts w:cstheme="minorHAnsi"/>
        </w:rPr>
        <w:t xml:space="preserve"> </w:t>
      </w:r>
      <w:r w:rsidRPr="008A270E">
        <w:rPr>
          <w:rFonts w:cstheme="minorHAnsi"/>
        </w:rPr>
        <w:t>On behalf of Veneklasen Associates, thank you for your consideration of our firm.</w:t>
      </w:r>
    </w:p>
    <w:p w14:paraId="0C0425F9" w14:textId="77777777" w:rsidR="00C00F10" w:rsidRPr="008A270E" w:rsidRDefault="00C00F10" w:rsidP="00C00F10">
      <w:pPr>
        <w:rPr>
          <w:rFonts w:cstheme="minorHAnsi"/>
        </w:rPr>
      </w:pPr>
    </w:p>
    <w:p w14:paraId="16317B88" w14:textId="77777777" w:rsidR="00C00F10" w:rsidRPr="008A270E" w:rsidRDefault="00C00F10" w:rsidP="00C00F10">
      <w:pPr>
        <w:rPr>
          <w:rFonts w:cstheme="minorHAnsi"/>
        </w:rPr>
      </w:pPr>
      <w:r w:rsidRPr="008A270E">
        <w:rPr>
          <w:rFonts w:cstheme="minorHAnsi"/>
        </w:rPr>
        <w:t>Sincerely,</w:t>
      </w:r>
    </w:p>
    <w:p w14:paraId="035CBB1F" w14:textId="77777777" w:rsidR="00C00F10" w:rsidRPr="008A270E" w:rsidRDefault="00C00F10" w:rsidP="00C00F10">
      <w:pPr>
        <w:rPr>
          <w:rFonts w:cstheme="minorHAnsi"/>
          <w:b/>
        </w:rPr>
      </w:pPr>
      <w:r w:rsidRPr="008A270E">
        <w:rPr>
          <w:rFonts w:cstheme="minorHAnsi"/>
          <w:b/>
        </w:rPr>
        <w:t>Veneklasen Associates Inc.</w:t>
      </w:r>
    </w:p>
    <w:p w14:paraId="178335E8" w14:textId="77777777" w:rsidR="00C00F10" w:rsidRPr="008A270E" w:rsidRDefault="00C00F10" w:rsidP="00C00F10">
      <w:pPr>
        <w:rPr>
          <w:rFonts w:cstheme="minorHAnsi"/>
          <w:spacing w:val="-2"/>
        </w:rPr>
      </w:pPr>
      <w:r w:rsidRPr="008A270E">
        <w:rPr>
          <w:rFonts w:cstheme="minorHAnsi"/>
          <w:noProof/>
          <w:spacing w:val="-2"/>
        </w:rPr>
        <w:drawing>
          <wp:inline distT="0" distB="0" distL="0" distR="0" wp14:anchorId="7F4CDB4F" wp14:editId="42865C50">
            <wp:extent cx="1878537" cy="742950"/>
            <wp:effectExtent l="19050" t="0" r="7413" b="0"/>
            <wp:docPr id="2" name="Picture 1" descr="j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good.jpg"/>
                    <pic:cNvPicPr/>
                  </pic:nvPicPr>
                  <pic:blipFill>
                    <a:blip r:embed="rId7" cstate="print"/>
                    <a:srcRect l="10127" b="22222"/>
                    <a:stretch>
                      <a:fillRect/>
                    </a:stretch>
                  </pic:blipFill>
                  <pic:spPr>
                    <a:xfrm>
                      <a:off x="0" y="0"/>
                      <a:ext cx="1878537" cy="742950"/>
                    </a:xfrm>
                    <a:prstGeom prst="rect">
                      <a:avLst/>
                    </a:prstGeom>
                  </pic:spPr>
                </pic:pic>
              </a:graphicData>
            </a:graphic>
          </wp:inline>
        </w:drawing>
      </w:r>
    </w:p>
    <w:p w14:paraId="1FB7CE1D" w14:textId="77777777" w:rsidR="00C00F10" w:rsidRPr="008A270E" w:rsidRDefault="00C00F10" w:rsidP="00C00F10">
      <w:pPr>
        <w:rPr>
          <w:rFonts w:cstheme="minorHAnsi"/>
          <w:spacing w:val="-2"/>
        </w:rPr>
      </w:pPr>
      <w:r w:rsidRPr="008A270E">
        <w:rPr>
          <w:rFonts w:cstheme="minorHAnsi"/>
          <w:spacing w:val="-2"/>
        </w:rPr>
        <w:t>James A. Good</w:t>
      </w:r>
    </w:p>
    <w:p w14:paraId="696AF74A" w14:textId="77777777" w:rsidR="00C00F10" w:rsidRPr="008A270E" w:rsidRDefault="00C00F10" w:rsidP="00C00F10">
      <w:pPr>
        <w:rPr>
          <w:rFonts w:cstheme="minorHAnsi"/>
          <w:spacing w:val="-2"/>
        </w:rPr>
      </w:pPr>
      <w:r w:rsidRPr="008A270E">
        <w:rPr>
          <w:rFonts w:cstheme="minorHAnsi"/>
          <w:spacing w:val="-2"/>
        </w:rPr>
        <w:t>Principal</w:t>
      </w:r>
    </w:p>
    <w:p w14:paraId="479DBA08" w14:textId="77777777" w:rsidR="00F10111" w:rsidRDefault="00F10111" w:rsidP="00F10111">
      <w:pPr>
        <w:widowControl/>
        <w:ind w:left="360" w:hanging="360"/>
        <w:rPr>
          <w:szCs w:val="20"/>
        </w:rPr>
      </w:pPr>
      <w:r>
        <w:rPr>
          <w:szCs w:val="20"/>
        </w:rPr>
        <w:br w:type="page"/>
      </w:r>
    </w:p>
    <w:p w14:paraId="08F6B12E" w14:textId="77777777" w:rsidR="00F10111" w:rsidRDefault="00F10111" w:rsidP="00F10111">
      <w:pPr>
        <w:tabs>
          <w:tab w:val="left" w:pos="1841"/>
        </w:tabs>
        <w:rPr>
          <w:szCs w:val="20"/>
        </w:rPr>
      </w:pPr>
      <w:r>
        <w:rPr>
          <w:szCs w:val="20"/>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8"/>
        <w:gridCol w:w="6"/>
        <w:gridCol w:w="6"/>
      </w:tblGrid>
      <w:tr w:rsidR="00F10111" w14:paraId="297C9647" w14:textId="77777777" w:rsidTr="0098423B">
        <w:tc>
          <w:tcPr>
            <w:tcW w:w="4099" w:type="dxa"/>
          </w:tcPr>
          <w:p w14:paraId="7AF7F73E" w14:textId="77777777" w:rsidR="00F10111" w:rsidRDefault="00F10111" w:rsidP="0098423B">
            <w:pPr>
              <w:rPr>
                <w:rFonts w:cstheme="minorHAnsi"/>
              </w:rPr>
            </w:pPr>
          </w:p>
        </w:tc>
        <w:tc>
          <w:tcPr>
            <w:tcW w:w="1877" w:type="dxa"/>
          </w:tcPr>
          <w:p w14:paraId="15D4F4F2" w14:textId="77777777" w:rsidR="00F10111" w:rsidRDefault="00F10111" w:rsidP="0098423B">
            <w:pPr>
              <w:rPr>
                <w:rFonts w:cstheme="minorHAnsi"/>
              </w:rPr>
            </w:pPr>
          </w:p>
        </w:tc>
        <w:tc>
          <w:tcPr>
            <w:tcW w:w="3374" w:type="dxa"/>
          </w:tcPr>
          <w:p w14:paraId="25C59F4A" w14:textId="77777777" w:rsidR="00F10111" w:rsidRDefault="00F10111" w:rsidP="0098423B">
            <w:pPr>
              <w:rPr>
                <w:rFonts w:cstheme="minorHAnsi"/>
              </w:rPr>
            </w:pPr>
          </w:p>
        </w:tc>
      </w:tr>
      <w:tr w:rsidR="00F10111" w14:paraId="35D9AC81" w14:textId="77777777" w:rsidTr="0098423B">
        <w:tc>
          <w:tcPr>
            <w:tcW w:w="4099" w:type="dxa"/>
          </w:tcPr>
          <w:tbl>
            <w:tblPr>
              <w:tblStyle w:val="TableGrid"/>
              <w:tblW w:w="9531" w:type="dxa"/>
              <w:tblLook w:val="04A0" w:firstRow="1" w:lastRow="0" w:firstColumn="1" w:lastColumn="0" w:noHBand="0" w:noVBand="1"/>
            </w:tblPr>
            <w:tblGrid>
              <w:gridCol w:w="3145"/>
              <w:gridCol w:w="236"/>
              <w:gridCol w:w="659"/>
              <w:gridCol w:w="592"/>
              <w:gridCol w:w="318"/>
              <w:gridCol w:w="2330"/>
              <w:gridCol w:w="90"/>
              <w:gridCol w:w="360"/>
              <w:gridCol w:w="360"/>
              <w:gridCol w:w="1441"/>
            </w:tblGrid>
            <w:tr w:rsidR="00C00F10" w:rsidRPr="0050622A" w14:paraId="635BAF18" w14:textId="77777777" w:rsidTr="00FE5473">
              <w:trPr>
                <w:trHeight w:val="368"/>
              </w:trPr>
              <w:tc>
                <w:tcPr>
                  <w:tcW w:w="9531" w:type="dxa"/>
                  <w:gridSpan w:val="10"/>
                  <w:tcBorders>
                    <w:top w:val="nil"/>
                    <w:left w:val="nil"/>
                    <w:bottom w:val="nil"/>
                    <w:right w:val="nil"/>
                  </w:tcBorders>
                </w:tcPr>
                <w:p w14:paraId="2B9DE4B5" w14:textId="6755457F" w:rsidR="00C00F10" w:rsidRPr="004A079B" w:rsidRDefault="004A079B" w:rsidP="00C00F10">
                  <w:pPr>
                    <w:rPr>
                      <w:rFonts w:eastAsia="Times" w:cstheme="minorHAnsi"/>
                      <w:color w:val="FF0000"/>
                      <w:szCs w:val="20"/>
                    </w:rPr>
                  </w:pPr>
                  <w:r w:rsidRPr="00494360">
                    <w:rPr>
                      <w:rFonts w:cstheme="minorHAnsi"/>
                      <w:color w:val="ED282A"/>
                    </w:rPr>
                    <w:t>PROPOSAL ACCEPTED:</w:t>
                  </w:r>
                </w:p>
              </w:tc>
            </w:tr>
            <w:tr w:rsidR="00C00F10" w:rsidRPr="00E958D4" w14:paraId="38D01D3A" w14:textId="77777777" w:rsidTr="00FE5473">
              <w:trPr>
                <w:trHeight w:val="890"/>
              </w:trPr>
              <w:tc>
                <w:tcPr>
                  <w:tcW w:w="3145" w:type="dxa"/>
                  <w:tcBorders>
                    <w:top w:val="nil"/>
                    <w:left w:val="nil"/>
                    <w:bottom w:val="single" w:sz="8" w:space="0" w:color="000000" w:themeColor="text1"/>
                    <w:right w:val="nil"/>
                  </w:tcBorders>
                </w:tcPr>
                <w:p w14:paraId="4F592687" w14:textId="77777777" w:rsidR="00C00F10" w:rsidRPr="00E958D4" w:rsidRDefault="00C00F10" w:rsidP="00C00F10">
                  <w:pPr>
                    <w:jc w:val="center"/>
                    <w:rPr>
                      <w:rFonts w:cstheme="minorHAnsi"/>
                      <w:sz w:val="16"/>
                      <w:szCs w:val="16"/>
                    </w:rPr>
                  </w:pPr>
                </w:p>
              </w:tc>
              <w:tc>
                <w:tcPr>
                  <w:tcW w:w="236" w:type="dxa"/>
                  <w:tcBorders>
                    <w:top w:val="nil"/>
                    <w:left w:val="nil"/>
                    <w:bottom w:val="nil"/>
                    <w:right w:val="nil"/>
                  </w:tcBorders>
                </w:tcPr>
                <w:p w14:paraId="2A27D7B8" w14:textId="77777777" w:rsidR="00C00F10" w:rsidRPr="00E958D4" w:rsidRDefault="00C00F10" w:rsidP="00C00F10">
                  <w:pPr>
                    <w:jc w:val="center"/>
                    <w:rPr>
                      <w:rFonts w:eastAsia="Times" w:cstheme="minorHAnsi"/>
                      <w:sz w:val="16"/>
                      <w:szCs w:val="16"/>
                    </w:rPr>
                  </w:pPr>
                </w:p>
              </w:tc>
              <w:tc>
                <w:tcPr>
                  <w:tcW w:w="3989" w:type="dxa"/>
                  <w:gridSpan w:val="5"/>
                  <w:tcBorders>
                    <w:top w:val="nil"/>
                    <w:left w:val="nil"/>
                    <w:bottom w:val="single" w:sz="8" w:space="0" w:color="000000" w:themeColor="text1"/>
                    <w:right w:val="nil"/>
                  </w:tcBorders>
                </w:tcPr>
                <w:p w14:paraId="558B7D0B" w14:textId="77777777" w:rsidR="00C00F10" w:rsidRPr="00E958D4" w:rsidRDefault="00C00F10" w:rsidP="00C00F10">
                  <w:pPr>
                    <w:jc w:val="center"/>
                    <w:rPr>
                      <w:rFonts w:cstheme="minorHAnsi"/>
                      <w:sz w:val="16"/>
                      <w:szCs w:val="16"/>
                    </w:rPr>
                  </w:pPr>
                </w:p>
              </w:tc>
              <w:tc>
                <w:tcPr>
                  <w:tcW w:w="360" w:type="dxa"/>
                  <w:tcBorders>
                    <w:top w:val="nil"/>
                    <w:left w:val="nil"/>
                    <w:bottom w:val="nil"/>
                    <w:right w:val="nil"/>
                  </w:tcBorders>
                </w:tcPr>
                <w:p w14:paraId="6348E89C" w14:textId="77777777" w:rsidR="00C00F10" w:rsidRPr="00E958D4" w:rsidRDefault="00C00F10" w:rsidP="00C00F10">
                  <w:pPr>
                    <w:jc w:val="center"/>
                    <w:rPr>
                      <w:rFonts w:eastAsia="Times" w:cstheme="minorHAnsi"/>
                      <w:sz w:val="16"/>
                      <w:szCs w:val="16"/>
                    </w:rPr>
                  </w:pPr>
                </w:p>
              </w:tc>
              <w:tc>
                <w:tcPr>
                  <w:tcW w:w="1801" w:type="dxa"/>
                  <w:gridSpan w:val="2"/>
                  <w:tcBorders>
                    <w:top w:val="nil"/>
                    <w:left w:val="nil"/>
                    <w:bottom w:val="single" w:sz="8" w:space="0" w:color="000000" w:themeColor="text1"/>
                    <w:right w:val="nil"/>
                  </w:tcBorders>
                </w:tcPr>
                <w:p w14:paraId="7F108BCC" w14:textId="77777777" w:rsidR="00C00F10" w:rsidRPr="00E958D4" w:rsidRDefault="00C00F10" w:rsidP="00C00F10">
                  <w:pPr>
                    <w:jc w:val="center"/>
                    <w:rPr>
                      <w:rFonts w:eastAsia="Times" w:cstheme="minorHAnsi"/>
                      <w:sz w:val="16"/>
                      <w:szCs w:val="16"/>
                    </w:rPr>
                  </w:pPr>
                </w:p>
              </w:tc>
            </w:tr>
            <w:tr w:rsidR="00C00F10" w:rsidRPr="00E958D4" w14:paraId="0775976F" w14:textId="77777777" w:rsidTr="00FE5473">
              <w:trPr>
                <w:trHeight w:val="260"/>
              </w:trPr>
              <w:tc>
                <w:tcPr>
                  <w:tcW w:w="3145" w:type="dxa"/>
                  <w:tcBorders>
                    <w:top w:val="single" w:sz="8" w:space="0" w:color="000000" w:themeColor="text1"/>
                    <w:left w:val="nil"/>
                    <w:bottom w:val="nil"/>
                    <w:right w:val="nil"/>
                  </w:tcBorders>
                </w:tcPr>
                <w:p w14:paraId="22FE0753" w14:textId="77777777" w:rsidR="00C00F10" w:rsidRPr="00E958D4" w:rsidRDefault="00C00F10" w:rsidP="00C00F10">
                  <w:pPr>
                    <w:jc w:val="center"/>
                    <w:rPr>
                      <w:rFonts w:cstheme="minorHAnsi"/>
                      <w:sz w:val="16"/>
                      <w:szCs w:val="16"/>
                    </w:rPr>
                  </w:pPr>
                  <w:r w:rsidRPr="00E958D4">
                    <w:rPr>
                      <w:rFonts w:cstheme="minorHAnsi"/>
                      <w:sz w:val="16"/>
                      <w:szCs w:val="16"/>
                    </w:rPr>
                    <w:t>Signature of Authorized Representative</w:t>
                  </w:r>
                </w:p>
              </w:tc>
              <w:tc>
                <w:tcPr>
                  <w:tcW w:w="236" w:type="dxa"/>
                  <w:tcBorders>
                    <w:top w:val="nil"/>
                    <w:left w:val="nil"/>
                    <w:bottom w:val="nil"/>
                    <w:right w:val="nil"/>
                  </w:tcBorders>
                </w:tcPr>
                <w:p w14:paraId="066BB90C" w14:textId="77777777" w:rsidR="00C00F10" w:rsidRPr="00E958D4" w:rsidRDefault="00C00F10" w:rsidP="00C00F10">
                  <w:pPr>
                    <w:jc w:val="center"/>
                    <w:rPr>
                      <w:rFonts w:eastAsia="Times" w:cstheme="minorHAnsi"/>
                      <w:sz w:val="16"/>
                      <w:szCs w:val="16"/>
                    </w:rPr>
                  </w:pPr>
                </w:p>
              </w:tc>
              <w:tc>
                <w:tcPr>
                  <w:tcW w:w="3989" w:type="dxa"/>
                  <w:gridSpan w:val="5"/>
                  <w:tcBorders>
                    <w:top w:val="single" w:sz="8" w:space="0" w:color="000000" w:themeColor="text1"/>
                    <w:left w:val="nil"/>
                    <w:bottom w:val="nil"/>
                    <w:right w:val="nil"/>
                  </w:tcBorders>
                </w:tcPr>
                <w:p w14:paraId="6DA6B62E" w14:textId="77777777" w:rsidR="00C00F10" w:rsidRPr="00E958D4" w:rsidRDefault="00C00F10" w:rsidP="00C00F10">
                  <w:pPr>
                    <w:jc w:val="center"/>
                    <w:rPr>
                      <w:rFonts w:eastAsia="Times" w:cstheme="minorHAnsi"/>
                      <w:sz w:val="16"/>
                      <w:szCs w:val="16"/>
                    </w:rPr>
                  </w:pPr>
                  <w:r w:rsidRPr="00E958D4">
                    <w:rPr>
                      <w:rFonts w:cstheme="minorHAnsi"/>
                      <w:sz w:val="16"/>
                      <w:szCs w:val="16"/>
                    </w:rPr>
                    <w:t>Typed Name, Title</w:t>
                  </w:r>
                </w:p>
              </w:tc>
              <w:tc>
                <w:tcPr>
                  <w:tcW w:w="360" w:type="dxa"/>
                  <w:tcBorders>
                    <w:top w:val="nil"/>
                    <w:left w:val="nil"/>
                    <w:bottom w:val="nil"/>
                    <w:right w:val="nil"/>
                  </w:tcBorders>
                </w:tcPr>
                <w:p w14:paraId="2FA80516" w14:textId="77777777" w:rsidR="00C00F10" w:rsidRPr="00E958D4" w:rsidRDefault="00C00F10" w:rsidP="00C00F10">
                  <w:pPr>
                    <w:jc w:val="center"/>
                    <w:rPr>
                      <w:rFonts w:eastAsia="Times" w:cstheme="minorHAnsi"/>
                      <w:sz w:val="16"/>
                      <w:szCs w:val="16"/>
                    </w:rPr>
                  </w:pPr>
                </w:p>
              </w:tc>
              <w:tc>
                <w:tcPr>
                  <w:tcW w:w="1801" w:type="dxa"/>
                  <w:gridSpan w:val="2"/>
                  <w:tcBorders>
                    <w:top w:val="single" w:sz="8" w:space="0" w:color="000000" w:themeColor="text1"/>
                    <w:left w:val="nil"/>
                    <w:bottom w:val="nil"/>
                    <w:right w:val="nil"/>
                  </w:tcBorders>
                </w:tcPr>
                <w:p w14:paraId="5BD7F8EE" w14:textId="77777777" w:rsidR="00C00F10" w:rsidRPr="00E958D4" w:rsidRDefault="00C00F10" w:rsidP="00C00F10">
                  <w:pPr>
                    <w:jc w:val="center"/>
                    <w:rPr>
                      <w:rFonts w:eastAsia="Times" w:cstheme="minorHAnsi"/>
                      <w:sz w:val="16"/>
                      <w:szCs w:val="16"/>
                    </w:rPr>
                  </w:pPr>
                  <w:r w:rsidRPr="00E958D4">
                    <w:rPr>
                      <w:rFonts w:eastAsia="Times" w:cstheme="minorHAnsi"/>
                      <w:sz w:val="16"/>
                      <w:szCs w:val="16"/>
                    </w:rPr>
                    <w:t>Date</w:t>
                  </w:r>
                </w:p>
              </w:tc>
            </w:tr>
            <w:tr w:rsidR="00C00F10" w:rsidRPr="00E958D4" w14:paraId="24233B71" w14:textId="77777777" w:rsidTr="00FE5473">
              <w:trPr>
                <w:trHeight w:val="639"/>
              </w:trPr>
              <w:tc>
                <w:tcPr>
                  <w:tcW w:w="9531" w:type="dxa"/>
                  <w:gridSpan w:val="10"/>
                  <w:tcBorders>
                    <w:top w:val="nil"/>
                    <w:left w:val="nil"/>
                    <w:bottom w:val="single" w:sz="8" w:space="0" w:color="000000" w:themeColor="text1"/>
                    <w:right w:val="nil"/>
                  </w:tcBorders>
                </w:tcPr>
                <w:p w14:paraId="453F300D" w14:textId="77777777" w:rsidR="00C00F10" w:rsidRPr="00E958D4" w:rsidRDefault="00C00F10" w:rsidP="00C00F10">
                  <w:pPr>
                    <w:rPr>
                      <w:rFonts w:eastAsia="Times" w:cstheme="minorHAnsi"/>
                      <w:sz w:val="16"/>
                      <w:szCs w:val="16"/>
                    </w:rPr>
                  </w:pPr>
                </w:p>
              </w:tc>
            </w:tr>
            <w:tr w:rsidR="00C00F10" w:rsidRPr="00E958D4" w14:paraId="42853594" w14:textId="77777777" w:rsidTr="00FE5473">
              <w:trPr>
                <w:trHeight w:val="601"/>
              </w:trPr>
              <w:tc>
                <w:tcPr>
                  <w:tcW w:w="9531" w:type="dxa"/>
                  <w:gridSpan w:val="10"/>
                  <w:tcBorders>
                    <w:top w:val="single" w:sz="8" w:space="0" w:color="000000" w:themeColor="text1"/>
                    <w:left w:val="nil"/>
                    <w:bottom w:val="nil"/>
                    <w:right w:val="nil"/>
                  </w:tcBorders>
                </w:tcPr>
                <w:p w14:paraId="76AC13EC" w14:textId="77777777" w:rsidR="00C00F10" w:rsidRPr="00E958D4" w:rsidRDefault="00C00F10" w:rsidP="00C00F10">
                  <w:pPr>
                    <w:rPr>
                      <w:rFonts w:eastAsia="Times" w:cstheme="minorHAnsi"/>
                      <w:sz w:val="16"/>
                      <w:szCs w:val="16"/>
                    </w:rPr>
                  </w:pPr>
                  <w:r w:rsidRPr="00E958D4">
                    <w:rPr>
                      <w:rFonts w:cstheme="minorHAnsi"/>
                      <w:sz w:val="16"/>
                      <w:szCs w:val="16"/>
                    </w:rPr>
                    <w:t>Firm Responsible for Payment</w:t>
                  </w:r>
                </w:p>
              </w:tc>
            </w:tr>
            <w:tr w:rsidR="00C60960" w:rsidRPr="00E958D4" w14:paraId="450FD177" w14:textId="77777777" w:rsidTr="00FE5473">
              <w:trPr>
                <w:trHeight w:val="1233"/>
              </w:trPr>
              <w:tc>
                <w:tcPr>
                  <w:tcW w:w="9531" w:type="dxa"/>
                  <w:gridSpan w:val="10"/>
                  <w:tcBorders>
                    <w:top w:val="nil"/>
                    <w:left w:val="nil"/>
                    <w:bottom w:val="nil"/>
                    <w:right w:val="nil"/>
                  </w:tcBorders>
                </w:tcPr>
                <w:p w14:paraId="69D2E859" w14:textId="77777777" w:rsidR="00C60960" w:rsidRDefault="00C60960" w:rsidP="00C60960">
                  <w:pPr>
                    <w:rPr>
                      <w:rFonts w:cstheme="minorHAnsi"/>
                      <w:sz w:val="16"/>
                      <w:szCs w:val="16"/>
                    </w:rPr>
                  </w:pPr>
                  <w:r w:rsidRPr="00E958D4">
                    <w:rPr>
                      <w:rFonts w:cstheme="minorHAnsi"/>
                      <w:sz w:val="16"/>
                      <w:szCs w:val="16"/>
                    </w:rPr>
                    <w:t>Please observe that all proposal and technical information, including scope or work and proposal fee f</w:t>
                  </w:r>
                  <w:r>
                    <w:rPr>
                      <w:rFonts w:cstheme="minorHAnsi"/>
                      <w:sz w:val="16"/>
                      <w:szCs w:val="16"/>
                    </w:rPr>
                    <w:t>or services are given to you in</w:t>
                  </w:r>
                </w:p>
                <w:p w14:paraId="614664E9" w14:textId="77777777" w:rsidR="00C60960" w:rsidRDefault="00C60960" w:rsidP="00C60960">
                  <w:pPr>
                    <w:rPr>
                      <w:rFonts w:cstheme="minorHAnsi"/>
                      <w:sz w:val="16"/>
                      <w:szCs w:val="16"/>
                    </w:rPr>
                  </w:pPr>
                  <w:r w:rsidRPr="00E958D4">
                    <w:rPr>
                      <w:rFonts w:cstheme="minorHAnsi"/>
                      <w:sz w:val="16"/>
                      <w:szCs w:val="16"/>
                    </w:rPr>
                    <w:t xml:space="preserve">confidence, are proprietary information and are not to be disclosed or disseminated to others.  This proposal is valid for ninety days; beyond </w:t>
                  </w:r>
                </w:p>
                <w:p w14:paraId="0B653786" w14:textId="649A290A" w:rsidR="00C60960" w:rsidRPr="00E958D4" w:rsidRDefault="00C60960" w:rsidP="00C60960">
                  <w:pPr>
                    <w:rPr>
                      <w:rFonts w:eastAsia="Times" w:cstheme="minorHAnsi"/>
                      <w:sz w:val="16"/>
                      <w:szCs w:val="16"/>
                    </w:rPr>
                  </w:pPr>
                  <w:r>
                    <w:rPr>
                      <w:rFonts w:cstheme="minorHAnsi"/>
                      <w:sz w:val="16"/>
                      <w:szCs w:val="16"/>
                    </w:rPr>
                    <w:t>t</w:t>
                  </w:r>
                  <w:r w:rsidRPr="00E958D4">
                    <w:rPr>
                      <w:rFonts w:cstheme="minorHAnsi"/>
                      <w:sz w:val="16"/>
                      <w:szCs w:val="16"/>
                    </w:rPr>
                    <w:t>hat date VA reserves the right to adjust the quoted Fees and</w:t>
                  </w:r>
                  <w:r>
                    <w:rPr>
                      <w:rFonts w:cstheme="minorHAnsi"/>
                      <w:sz w:val="16"/>
                      <w:szCs w:val="16"/>
                    </w:rPr>
                    <w:t>/or Scope of Work as applicable</w:t>
                  </w:r>
                </w:p>
              </w:tc>
            </w:tr>
            <w:tr w:rsidR="00C60960" w14:paraId="5BAA5065" w14:textId="77777777" w:rsidTr="00FE5473">
              <w:trPr>
                <w:trHeight w:val="936"/>
              </w:trPr>
              <w:tc>
                <w:tcPr>
                  <w:tcW w:w="9531" w:type="dxa"/>
                  <w:gridSpan w:val="10"/>
                  <w:tcBorders>
                    <w:top w:val="nil"/>
                    <w:left w:val="nil"/>
                    <w:bottom w:val="nil"/>
                    <w:right w:val="nil"/>
                  </w:tcBorders>
                </w:tcPr>
                <w:p w14:paraId="0AE3AE81" w14:textId="43216483" w:rsidR="00C60960" w:rsidRPr="004A079B" w:rsidRDefault="004A079B" w:rsidP="00C60960">
                  <w:pPr>
                    <w:rPr>
                      <w:rFonts w:eastAsia="Times" w:cstheme="minorHAnsi"/>
                      <w:sz w:val="16"/>
                      <w:szCs w:val="16"/>
                    </w:rPr>
                  </w:pPr>
                  <w:r w:rsidRPr="00494360">
                    <w:rPr>
                      <w:rFonts w:cstheme="minorHAnsi"/>
                      <w:color w:val="ED282A"/>
                      <w:szCs w:val="20"/>
                    </w:rPr>
                    <w:t>BILLING CONTACT INFORMATION:</w:t>
                  </w:r>
                </w:p>
              </w:tc>
            </w:tr>
            <w:tr w:rsidR="00C60960" w14:paraId="5130F4A7" w14:textId="77777777" w:rsidTr="00FE5473">
              <w:tc>
                <w:tcPr>
                  <w:tcW w:w="4632" w:type="dxa"/>
                  <w:gridSpan w:val="4"/>
                  <w:tcBorders>
                    <w:top w:val="nil"/>
                    <w:left w:val="nil"/>
                    <w:bottom w:val="single" w:sz="8" w:space="0" w:color="000000" w:themeColor="text1"/>
                    <w:right w:val="nil"/>
                  </w:tcBorders>
                </w:tcPr>
                <w:p w14:paraId="2FDB221C" w14:textId="77777777" w:rsidR="00C60960" w:rsidRDefault="00C60960" w:rsidP="00C60960">
                  <w:pPr>
                    <w:rPr>
                      <w:rFonts w:eastAsia="Times" w:cstheme="minorHAnsi"/>
                      <w:sz w:val="16"/>
                      <w:szCs w:val="16"/>
                    </w:rPr>
                  </w:pPr>
                </w:p>
              </w:tc>
              <w:tc>
                <w:tcPr>
                  <w:tcW w:w="318" w:type="dxa"/>
                  <w:tcBorders>
                    <w:top w:val="nil"/>
                    <w:left w:val="nil"/>
                    <w:bottom w:val="nil"/>
                    <w:right w:val="nil"/>
                  </w:tcBorders>
                </w:tcPr>
                <w:p w14:paraId="04B869D6" w14:textId="77777777" w:rsidR="00C60960" w:rsidRDefault="00C60960" w:rsidP="00C60960">
                  <w:pPr>
                    <w:rPr>
                      <w:rFonts w:eastAsia="Times" w:cstheme="minorHAnsi"/>
                      <w:sz w:val="16"/>
                      <w:szCs w:val="16"/>
                    </w:rPr>
                  </w:pPr>
                </w:p>
              </w:tc>
              <w:tc>
                <w:tcPr>
                  <w:tcW w:w="4581" w:type="dxa"/>
                  <w:gridSpan w:val="5"/>
                  <w:tcBorders>
                    <w:top w:val="nil"/>
                    <w:left w:val="nil"/>
                    <w:bottom w:val="single" w:sz="8" w:space="0" w:color="000000" w:themeColor="text1"/>
                    <w:right w:val="nil"/>
                  </w:tcBorders>
                </w:tcPr>
                <w:p w14:paraId="31C0EC2B" w14:textId="77777777" w:rsidR="00C60960" w:rsidRDefault="00C60960" w:rsidP="00C60960">
                  <w:pPr>
                    <w:rPr>
                      <w:rFonts w:eastAsia="Times" w:cstheme="minorHAnsi"/>
                      <w:sz w:val="16"/>
                      <w:szCs w:val="16"/>
                    </w:rPr>
                  </w:pPr>
                </w:p>
              </w:tc>
            </w:tr>
            <w:tr w:rsidR="00C60960" w14:paraId="5D68B66A" w14:textId="77777777" w:rsidTr="00FE5473">
              <w:trPr>
                <w:trHeight w:val="502"/>
              </w:trPr>
              <w:tc>
                <w:tcPr>
                  <w:tcW w:w="4632" w:type="dxa"/>
                  <w:gridSpan w:val="4"/>
                  <w:tcBorders>
                    <w:top w:val="single" w:sz="8" w:space="0" w:color="000000" w:themeColor="text1"/>
                    <w:left w:val="nil"/>
                    <w:bottom w:val="nil"/>
                    <w:right w:val="nil"/>
                  </w:tcBorders>
                </w:tcPr>
                <w:p w14:paraId="5E268C00" w14:textId="77777777" w:rsidR="00C60960" w:rsidRDefault="00C60960" w:rsidP="00C60960">
                  <w:pPr>
                    <w:rPr>
                      <w:rFonts w:eastAsia="Times" w:cstheme="minorHAnsi"/>
                      <w:sz w:val="16"/>
                      <w:szCs w:val="16"/>
                    </w:rPr>
                  </w:pPr>
                  <w:r>
                    <w:rPr>
                      <w:rFonts w:eastAsia="Times" w:cstheme="minorHAnsi"/>
                      <w:sz w:val="16"/>
                      <w:szCs w:val="16"/>
                    </w:rPr>
                    <w:t>Name</w:t>
                  </w:r>
                </w:p>
              </w:tc>
              <w:tc>
                <w:tcPr>
                  <w:tcW w:w="318" w:type="dxa"/>
                  <w:tcBorders>
                    <w:top w:val="nil"/>
                    <w:left w:val="nil"/>
                    <w:bottom w:val="nil"/>
                    <w:right w:val="nil"/>
                  </w:tcBorders>
                </w:tcPr>
                <w:p w14:paraId="07D5B3F8" w14:textId="77777777" w:rsidR="00C60960" w:rsidRDefault="00C60960" w:rsidP="00C60960">
                  <w:pPr>
                    <w:rPr>
                      <w:rFonts w:eastAsia="Times" w:cstheme="minorHAnsi"/>
                      <w:sz w:val="16"/>
                      <w:szCs w:val="16"/>
                    </w:rPr>
                  </w:pPr>
                </w:p>
              </w:tc>
              <w:tc>
                <w:tcPr>
                  <w:tcW w:w="4581" w:type="dxa"/>
                  <w:gridSpan w:val="5"/>
                  <w:tcBorders>
                    <w:top w:val="single" w:sz="8" w:space="0" w:color="000000" w:themeColor="text1"/>
                    <w:left w:val="nil"/>
                    <w:bottom w:val="nil"/>
                    <w:right w:val="nil"/>
                  </w:tcBorders>
                </w:tcPr>
                <w:p w14:paraId="2C65EE03" w14:textId="77777777" w:rsidR="00C60960" w:rsidRDefault="00C60960" w:rsidP="00C60960">
                  <w:pPr>
                    <w:rPr>
                      <w:rFonts w:eastAsia="Times" w:cstheme="minorHAnsi"/>
                      <w:sz w:val="16"/>
                      <w:szCs w:val="16"/>
                    </w:rPr>
                  </w:pPr>
                  <w:r>
                    <w:rPr>
                      <w:rFonts w:eastAsia="Times" w:cstheme="minorHAnsi"/>
                      <w:sz w:val="16"/>
                      <w:szCs w:val="16"/>
                    </w:rPr>
                    <w:t>Email</w:t>
                  </w:r>
                </w:p>
              </w:tc>
            </w:tr>
            <w:tr w:rsidR="00C60960" w14:paraId="5B1CB661" w14:textId="77777777" w:rsidTr="00FE5473">
              <w:tc>
                <w:tcPr>
                  <w:tcW w:w="4632" w:type="dxa"/>
                  <w:gridSpan w:val="4"/>
                  <w:tcBorders>
                    <w:top w:val="nil"/>
                    <w:left w:val="nil"/>
                    <w:bottom w:val="single" w:sz="8" w:space="0" w:color="000000" w:themeColor="text1"/>
                    <w:right w:val="nil"/>
                  </w:tcBorders>
                </w:tcPr>
                <w:p w14:paraId="152AEBBC" w14:textId="77777777" w:rsidR="00C60960" w:rsidRDefault="00C60960" w:rsidP="00C60960">
                  <w:pPr>
                    <w:rPr>
                      <w:rFonts w:eastAsia="Times" w:cstheme="minorHAnsi"/>
                      <w:sz w:val="16"/>
                      <w:szCs w:val="16"/>
                    </w:rPr>
                  </w:pPr>
                </w:p>
              </w:tc>
              <w:tc>
                <w:tcPr>
                  <w:tcW w:w="318" w:type="dxa"/>
                  <w:tcBorders>
                    <w:top w:val="nil"/>
                    <w:left w:val="nil"/>
                    <w:bottom w:val="nil"/>
                    <w:right w:val="nil"/>
                  </w:tcBorders>
                </w:tcPr>
                <w:p w14:paraId="2AA23C00" w14:textId="77777777" w:rsidR="00C60960" w:rsidRDefault="00C60960" w:rsidP="00C60960">
                  <w:pPr>
                    <w:rPr>
                      <w:rFonts w:eastAsia="Times" w:cstheme="minorHAnsi"/>
                      <w:sz w:val="16"/>
                      <w:szCs w:val="16"/>
                    </w:rPr>
                  </w:pPr>
                </w:p>
              </w:tc>
              <w:tc>
                <w:tcPr>
                  <w:tcW w:w="4581" w:type="dxa"/>
                  <w:gridSpan w:val="5"/>
                  <w:tcBorders>
                    <w:top w:val="nil"/>
                    <w:left w:val="nil"/>
                    <w:bottom w:val="single" w:sz="8" w:space="0" w:color="000000" w:themeColor="text1"/>
                    <w:right w:val="nil"/>
                  </w:tcBorders>
                </w:tcPr>
                <w:p w14:paraId="2CE4A863" w14:textId="77777777" w:rsidR="00C60960" w:rsidRDefault="00C60960" w:rsidP="00C60960">
                  <w:pPr>
                    <w:rPr>
                      <w:rFonts w:eastAsia="Times" w:cstheme="minorHAnsi"/>
                      <w:sz w:val="16"/>
                      <w:szCs w:val="16"/>
                    </w:rPr>
                  </w:pPr>
                </w:p>
              </w:tc>
            </w:tr>
            <w:tr w:rsidR="00C60960" w14:paraId="4390039C" w14:textId="77777777" w:rsidTr="00FE5473">
              <w:trPr>
                <w:trHeight w:val="691"/>
              </w:trPr>
              <w:tc>
                <w:tcPr>
                  <w:tcW w:w="4632" w:type="dxa"/>
                  <w:gridSpan w:val="4"/>
                  <w:tcBorders>
                    <w:top w:val="single" w:sz="8" w:space="0" w:color="000000" w:themeColor="text1"/>
                    <w:left w:val="nil"/>
                    <w:bottom w:val="nil"/>
                    <w:right w:val="nil"/>
                  </w:tcBorders>
                </w:tcPr>
                <w:p w14:paraId="778D8DF6" w14:textId="77777777" w:rsidR="00C60960" w:rsidRDefault="00C60960" w:rsidP="00C60960">
                  <w:pPr>
                    <w:rPr>
                      <w:rFonts w:eastAsia="Times" w:cstheme="minorHAnsi"/>
                      <w:sz w:val="16"/>
                      <w:szCs w:val="16"/>
                    </w:rPr>
                  </w:pPr>
                  <w:r>
                    <w:rPr>
                      <w:rFonts w:eastAsia="Times" w:cstheme="minorHAnsi"/>
                      <w:sz w:val="16"/>
                      <w:szCs w:val="16"/>
                    </w:rPr>
                    <w:t>Client Project Number</w:t>
                  </w:r>
                </w:p>
              </w:tc>
              <w:tc>
                <w:tcPr>
                  <w:tcW w:w="318" w:type="dxa"/>
                  <w:tcBorders>
                    <w:top w:val="nil"/>
                    <w:left w:val="nil"/>
                    <w:bottom w:val="nil"/>
                    <w:right w:val="nil"/>
                  </w:tcBorders>
                </w:tcPr>
                <w:p w14:paraId="0C8C17B2" w14:textId="77777777" w:rsidR="00C60960" w:rsidRDefault="00C60960" w:rsidP="00C60960">
                  <w:pPr>
                    <w:rPr>
                      <w:rFonts w:eastAsia="Times" w:cstheme="minorHAnsi"/>
                      <w:sz w:val="16"/>
                      <w:szCs w:val="16"/>
                    </w:rPr>
                  </w:pPr>
                </w:p>
              </w:tc>
              <w:tc>
                <w:tcPr>
                  <w:tcW w:w="4581" w:type="dxa"/>
                  <w:gridSpan w:val="5"/>
                  <w:tcBorders>
                    <w:top w:val="single" w:sz="8" w:space="0" w:color="000000" w:themeColor="text1"/>
                    <w:left w:val="nil"/>
                    <w:bottom w:val="nil"/>
                    <w:right w:val="nil"/>
                  </w:tcBorders>
                </w:tcPr>
                <w:p w14:paraId="7575CEEB" w14:textId="77777777" w:rsidR="00C60960" w:rsidRDefault="00C60960" w:rsidP="00C60960">
                  <w:pPr>
                    <w:rPr>
                      <w:rFonts w:eastAsia="Times" w:cstheme="minorHAnsi"/>
                      <w:sz w:val="16"/>
                      <w:szCs w:val="16"/>
                    </w:rPr>
                  </w:pPr>
                  <w:r>
                    <w:rPr>
                      <w:rFonts w:eastAsia="Times" w:cstheme="minorHAnsi"/>
                      <w:sz w:val="16"/>
                      <w:szCs w:val="16"/>
                    </w:rPr>
                    <w:t>Direct Dial #</w:t>
                  </w:r>
                </w:p>
              </w:tc>
            </w:tr>
            <w:tr w:rsidR="00C60960" w14:paraId="30BE4639" w14:textId="77777777" w:rsidTr="00C60960">
              <w:tc>
                <w:tcPr>
                  <w:tcW w:w="4040" w:type="dxa"/>
                  <w:gridSpan w:val="3"/>
                  <w:tcBorders>
                    <w:top w:val="nil"/>
                    <w:left w:val="nil"/>
                    <w:bottom w:val="single" w:sz="8" w:space="0" w:color="000000" w:themeColor="text1"/>
                    <w:right w:val="nil"/>
                  </w:tcBorders>
                </w:tcPr>
                <w:p w14:paraId="06E7436E" w14:textId="77777777" w:rsidR="00C60960" w:rsidRDefault="00C60960" w:rsidP="00C60960">
                  <w:pPr>
                    <w:rPr>
                      <w:rFonts w:eastAsia="Times" w:cstheme="minorHAnsi"/>
                      <w:b/>
                      <w:bCs/>
                      <w:sz w:val="16"/>
                      <w:szCs w:val="16"/>
                    </w:rPr>
                  </w:pPr>
                </w:p>
              </w:tc>
              <w:tc>
                <w:tcPr>
                  <w:tcW w:w="3240" w:type="dxa"/>
                  <w:gridSpan w:val="3"/>
                  <w:tcBorders>
                    <w:top w:val="nil"/>
                    <w:left w:val="nil"/>
                    <w:bottom w:val="single" w:sz="8" w:space="0" w:color="000000" w:themeColor="text1"/>
                    <w:right w:val="nil"/>
                  </w:tcBorders>
                </w:tcPr>
                <w:p w14:paraId="71127893" w14:textId="77777777" w:rsidR="00C60960" w:rsidRDefault="00C60960" w:rsidP="00C60960">
                  <w:pPr>
                    <w:rPr>
                      <w:rFonts w:eastAsia="Times" w:cstheme="minorHAnsi"/>
                      <w:b/>
                      <w:bCs/>
                      <w:sz w:val="16"/>
                      <w:szCs w:val="16"/>
                    </w:rPr>
                  </w:pPr>
                </w:p>
              </w:tc>
              <w:tc>
                <w:tcPr>
                  <w:tcW w:w="810" w:type="dxa"/>
                  <w:gridSpan w:val="3"/>
                  <w:tcBorders>
                    <w:top w:val="nil"/>
                    <w:left w:val="nil"/>
                    <w:bottom w:val="single" w:sz="8" w:space="0" w:color="000000" w:themeColor="text1"/>
                    <w:right w:val="nil"/>
                  </w:tcBorders>
                </w:tcPr>
                <w:p w14:paraId="6CA88048" w14:textId="77777777" w:rsidR="00C60960" w:rsidRDefault="00C60960" w:rsidP="00C60960">
                  <w:pPr>
                    <w:rPr>
                      <w:rFonts w:eastAsia="Times" w:cstheme="minorHAnsi"/>
                      <w:b/>
                      <w:bCs/>
                      <w:sz w:val="16"/>
                      <w:szCs w:val="16"/>
                    </w:rPr>
                  </w:pPr>
                </w:p>
              </w:tc>
              <w:tc>
                <w:tcPr>
                  <w:tcW w:w="1441" w:type="dxa"/>
                  <w:tcBorders>
                    <w:top w:val="nil"/>
                    <w:left w:val="nil"/>
                    <w:bottom w:val="single" w:sz="8" w:space="0" w:color="000000" w:themeColor="text1"/>
                    <w:right w:val="nil"/>
                  </w:tcBorders>
                </w:tcPr>
                <w:p w14:paraId="174E451E" w14:textId="77777777" w:rsidR="00C60960" w:rsidRDefault="00C60960" w:rsidP="00C60960">
                  <w:pPr>
                    <w:rPr>
                      <w:rFonts w:eastAsia="Times" w:cstheme="minorHAnsi"/>
                      <w:b/>
                      <w:bCs/>
                      <w:sz w:val="16"/>
                      <w:szCs w:val="16"/>
                    </w:rPr>
                  </w:pPr>
                </w:p>
              </w:tc>
            </w:tr>
            <w:tr w:rsidR="00C60960" w14:paraId="2168C367" w14:textId="77777777" w:rsidTr="00C60960">
              <w:trPr>
                <w:trHeight w:val="772"/>
              </w:trPr>
              <w:tc>
                <w:tcPr>
                  <w:tcW w:w="4040" w:type="dxa"/>
                  <w:gridSpan w:val="3"/>
                  <w:tcBorders>
                    <w:top w:val="single" w:sz="8" w:space="0" w:color="000000" w:themeColor="text1"/>
                    <w:left w:val="nil"/>
                    <w:bottom w:val="nil"/>
                    <w:right w:val="nil"/>
                  </w:tcBorders>
                </w:tcPr>
                <w:p w14:paraId="0E98C6A3" w14:textId="77777777" w:rsidR="00C60960" w:rsidRPr="00E958D4" w:rsidRDefault="00C60960" w:rsidP="00C60960">
                  <w:pPr>
                    <w:rPr>
                      <w:rFonts w:eastAsia="Times" w:cstheme="minorHAnsi"/>
                      <w:sz w:val="16"/>
                      <w:szCs w:val="16"/>
                    </w:rPr>
                  </w:pPr>
                  <w:r w:rsidRPr="00E958D4">
                    <w:rPr>
                      <w:rFonts w:eastAsia="Times" w:cstheme="minorHAnsi"/>
                      <w:sz w:val="16"/>
                      <w:szCs w:val="16"/>
                    </w:rPr>
                    <w:t>Address</w:t>
                  </w:r>
                </w:p>
              </w:tc>
              <w:tc>
                <w:tcPr>
                  <w:tcW w:w="3240" w:type="dxa"/>
                  <w:gridSpan w:val="3"/>
                  <w:tcBorders>
                    <w:top w:val="single" w:sz="8" w:space="0" w:color="000000" w:themeColor="text1"/>
                    <w:left w:val="nil"/>
                    <w:bottom w:val="nil"/>
                    <w:right w:val="nil"/>
                  </w:tcBorders>
                </w:tcPr>
                <w:p w14:paraId="16090B19" w14:textId="77777777" w:rsidR="00C60960" w:rsidRPr="00E958D4" w:rsidRDefault="00C60960" w:rsidP="00C60960">
                  <w:pPr>
                    <w:rPr>
                      <w:rFonts w:eastAsia="Times" w:cstheme="minorHAnsi"/>
                      <w:sz w:val="16"/>
                      <w:szCs w:val="16"/>
                    </w:rPr>
                  </w:pPr>
                  <w:r w:rsidRPr="00E958D4">
                    <w:rPr>
                      <w:rFonts w:eastAsia="Times" w:cstheme="minorHAnsi"/>
                      <w:sz w:val="16"/>
                      <w:szCs w:val="16"/>
                    </w:rPr>
                    <w:t>City</w:t>
                  </w:r>
                </w:p>
              </w:tc>
              <w:tc>
                <w:tcPr>
                  <w:tcW w:w="810" w:type="dxa"/>
                  <w:gridSpan w:val="3"/>
                  <w:tcBorders>
                    <w:top w:val="single" w:sz="8" w:space="0" w:color="000000" w:themeColor="text1"/>
                    <w:left w:val="nil"/>
                    <w:bottom w:val="nil"/>
                    <w:right w:val="nil"/>
                  </w:tcBorders>
                </w:tcPr>
                <w:p w14:paraId="73FB742D" w14:textId="77777777" w:rsidR="00C60960" w:rsidRPr="00E958D4" w:rsidRDefault="00C60960" w:rsidP="00C60960">
                  <w:pPr>
                    <w:rPr>
                      <w:rFonts w:eastAsia="Times" w:cstheme="minorHAnsi"/>
                      <w:sz w:val="16"/>
                      <w:szCs w:val="16"/>
                    </w:rPr>
                  </w:pPr>
                  <w:r w:rsidRPr="00E958D4">
                    <w:rPr>
                      <w:rFonts w:eastAsia="Times" w:cstheme="minorHAnsi"/>
                      <w:sz w:val="16"/>
                      <w:szCs w:val="16"/>
                    </w:rPr>
                    <w:t>State</w:t>
                  </w:r>
                </w:p>
              </w:tc>
              <w:tc>
                <w:tcPr>
                  <w:tcW w:w="1441" w:type="dxa"/>
                  <w:tcBorders>
                    <w:top w:val="single" w:sz="8" w:space="0" w:color="000000" w:themeColor="text1"/>
                    <w:left w:val="nil"/>
                    <w:bottom w:val="nil"/>
                    <w:right w:val="nil"/>
                  </w:tcBorders>
                </w:tcPr>
                <w:p w14:paraId="10A4E819" w14:textId="77777777" w:rsidR="00C60960" w:rsidRPr="00E958D4" w:rsidRDefault="00C60960" w:rsidP="00C60960">
                  <w:pPr>
                    <w:rPr>
                      <w:rFonts w:eastAsia="Times" w:cstheme="minorHAnsi"/>
                      <w:sz w:val="16"/>
                      <w:szCs w:val="16"/>
                    </w:rPr>
                  </w:pPr>
                  <w:r w:rsidRPr="00E958D4">
                    <w:rPr>
                      <w:rFonts w:eastAsia="Times" w:cstheme="minorHAnsi"/>
                      <w:sz w:val="16"/>
                      <w:szCs w:val="16"/>
                    </w:rPr>
                    <w:t>Zip</w:t>
                  </w:r>
                </w:p>
              </w:tc>
            </w:tr>
            <w:tr w:rsidR="00C60960" w14:paraId="32F06940" w14:textId="77777777" w:rsidTr="00FE5473">
              <w:tc>
                <w:tcPr>
                  <w:tcW w:w="9531" w:type="dxa"/>
                  <w:gridSpan w:val="10"/>
                  <w:tcBorders>
                    <w:top w:val="nil"/>
                    <w:left w:val="nil"/>
                    <w:bottom w:val="nil"/>
                    <w:right w:val="nil"/>
                  </w:tcBorders>
                </w:tcPr>
                <w:p w14:paraId="4B1D025C" w14:textId="77777777" w:rsidR="00C60960" w:rsidRPr="00E958D4" w:rsidRDefault="00C60960" w:rsidP="00C60960">
                  <w:pPr>
                    <w:rPr>
                      <w:rFonts w:eastAsia="Times" w:cstheme="minorHAnsi"/>
                      <w:sz w:val="16"/>
                      <w:szCs w:val="16"/>
                    </w:rPr>
                  </w:pPr>
                  <w:r w:rsidRPr="00E958D4">
                    <w:rPr>
                      <w:rFonts w:cstheme="minorHAnsi"/>
                      <w:sz w:val="16"/>
                      <w:szCs w:val="16"/>
                    </w:rPr>
                    <w:t>If special handling is required, e.g. hard copy back up, supplemental invoices, please provide specific instructions:</w:t>
                  </w:r>
                </w:p>
              </w:tc>
            </w:tr>
          </w:tbl>
          <w:p w14:paraId="4C029052" w14:textId="77777777" w:rsidR="00C00F10" w:rsidRPr="00E958D4" w:rsidRDefault="00C00F10" w:rsidP="00C00F10">
            <w:pPr>
              <w:rPr>
                <w:rFonts w:eastAsia="Times" w:cstheme="minorHAnsi"/>
                <w:b/>
                <w:bCs/>
                <w:sz w:val="16"/>
                <w:szCs w:val="16"/>
              </w:rPr>
            </w:pPr>
          </w:p>
          <w:p w14:paraId="19676BFD" w14:textId="77777777" w:rsidR="00C00F10" w:rsidRDefault="00C00F10" w:rsidP="00C00F10">
            <w:pPr>
              <w:spacing w:line="120" w:lineRule="auto"/>
              <w:rPr>
                <w:rFonts w:cstheme="minorHAnsi"/>
                <w:sz w:val="16"/>
                <w:szCs w:val="16"/>
              </w:rPr>
            </w:pPr>
            <w:r>
              <w:rPr>
                <w:rFonts w:cstheme="minorHAnsi"/>
                <w:sz w:val="16"/>
                <w:szCs w:val="16"/>
              </w:rPr>
              <w:br w:type="page"/>
            </w:r>
          </w:p>
          <w:p w14:paraId="2FA6865A" w14:textId="77777777" w:rsidR="00F10111" w:rsidRDefault="00F10111" w:rsidP="0098423B">
            <w:pPr>
              <w:rPr>
                <w:rFonts w:cstheme="minorHAnsi"/>
              </w:rPr>
            </w:pPr>
          </w:p>
        </w:tc>
        <w:tc>
          <w:tcPr>
            <w:tcW w:w="1877" w:type="dxa"/>
          </w:tcPr>
          <w:p w14:paraId="227D0270" w14:textId="77777777" w:rsidR="00F10111" w:rsidRDefault="00F10111" w:rsidP="0098423B">
            <w:pPr>
              <w:rPr>
                <w:rFonts w:cstheme="minorHAnsi"/>
              </w:rPr>
            </w:pPr>
          </w:p>
        </w:tc>
        <w:tc>
          <w:tcPr>
            <w:tcW w:w="3374" w:type="dxa"/>
          </w:tcPr>
          <w:p w14:paraId="30D35110" w14:textId="77777777" w:rsidR="00F10111" w:rsidRDefault="00F10111" w:rsidP="0098423B">
            <w:pPr>
              <w:rPr>
                <w:rFonts w:cstheme="minorHAnsi"/>
              </w:rPr>
            </w:pPr>
          </w:p>
        </w:tc>
      </w:tr>
    </w:tbl>
    <w:p w14:paraId="7ABB9498" w14:textId="2BB56B32" w:rsidR="00F10111" w:rsidRPr="0091542A" w:rsidRDefault="00F10111" w:rsidP="00F10111">
      <w:pPr>
        <w:pageBreakBefore/>
        <w:pBdr>
          <w:bottom w:val="single" w:sz="4" w:space="1" w:color="auto"/>
        </w:pBdr>
        <w:tabs>
          <w:tab w:val="center" w:pos="4680"/>
        </w:tabs>
        <w:jc w:val="left"/>
        <w:rPr>
          <w:rFonts w:cstheme="minorHAnsi"/>
          <w:b/>
        </w:rPr>
      </w:pPr>
      <w:r w:rsidRPr="0091542A">
        <w:rPr>
          <w:rFonts w:cstheme="minorHAnsi"/>
          <w:b/>
        </w:rPr>
        <w:lastRenderedPageBreak/>
        <w:t xml:space="preserve">EXHIBIT 1:  </w:t>
      </w:r>
      <w:r w:rsidR="0031614C" w:rsidRPr="0031614C">
        <w:rPr>
          <w:rFonts w:eastAsia="Times"/>
          <w:b/>
        </w:rPr>
        <w:t>SCOPE OF WORK, ACOUSTICAL CONSULTATION AND DESIGN</w:t>
      </w:r>
    </w:p>
    <w:p w14:paraId="09409338" w14:textId="77777777" w:rsidR="008518A1" w:rsidRDefault="008518A1" w:rsidP="008518A1">
      <w:pPr>
        <w:rPr>
          <w:iCs/>
        </w:rPr>
      </w:pPr>
    </w:p>
    <w:p w14:paraId="0D5C7289" w14:textId="77777777" w:rsidR="008518A1" w:rsidRPr="001D02F7" w:rsidRDefault="008518A1" w:rsidP="008518A1">
      <w:r w:rsidRPr="001D02F7">
        <w:rPr>
          <w:iCs/>
        </w:rPr>
        <w:t xml:space="preserve">VA’s acoustical recommendations are in the form of marked-up floor plans, typical details, sketches, acoustical specifications and brief written reports when necessary.  This information is to be reviewed by the appropriate member(s) of the Design Team and incorporated into their documents at the appropriate project phase.  VA does not provide finished contract documents as part of their Acoustical design process.  </w:t>
      </w:r>
      <w:r w:rsidRPr="001D02F7">
        <w:t xml:space="preserve">We ask that SMS Architects to provide VA with a half-size set of Construction Documents at each milestone review point.  </w:t>
      </w:r>
    </w:p>
    <w:p w14:paraId="2EA2A52C" w14:textId="77777777" w:rsidR="008518A1" w:rsidRPr="001D02F7" w:rsidRDefault="008518A1" w:rsidP="008518A1">
      <w:pPr>
        <w:rPr>
          <w:rFonts w:eastAsia="Times"/>
        </w:rPr>
      </w:pPr>
    </w:p>
    <w:p w14:paraId="7A9F87D8" w14:textId="77777777" w:rsidR="00C57573" w:rsidRPr="00181BBC" w:rsidRDefault="00C57573" w:rsidP="00C57573">
      <w:pPr>
        <w:keepLines/>
        <w:widowControl/>
        <w:tabs>
          <w:tab w:val="left" w:pos="1080"/>
        </w:tabs>
        <w:rPr>
          <w:rFonts w:ascii="Calibri" w:hAnsi="Calibri" w:cs="Times New Roman"/>
          <w:color w:val="ED282A"/>
          <w:szCs w:val="20"/>
        </w:rPr>
      </w:pPr>
      <w:r w:rsidRPr="00181BBC">
        <w:rPr>
          <w:rFonts w:ascii="Calibri" w:hAnsi="Calibri" w:cs="Times New Roman"/>
          <w:color w:val="ED282A"/>
          <w:szCs w:val="20"/>
        </w:rPr>
        <w:t>SCOPE OF WORK</w:t>
      </w:r>
    </w:p>
    <w:p w14:paraId="552B5284" w14:textId="77777777" w:rsidR="00C57573" w:rsidRPr="00181BBC" w:rsidRDefault="00C57573" w:rsidP="00C57573">
      <w:pPr>
        <w:keepLines/>
        <w:widowControl/>
        <w:tabs>
          <w:tab w:val="left" w:pos="1080"/>
        </w:tabs>
        <w:rPr>
          <w:rFonts w:ascii="Calibri" w:hAnsi="Calibri" w:cs="Times New Roman"/>
          <w:color w:val="FF0000"/>
          <w:sz w:val="10"/>
          <w:szCs w:val="10"/>
        </w:rPr>
      </w:pPr>
    </w:p>
    <w:p w14:paraId="7A098544" w14:textId="77777777" w:rsidR="00C57573" w:rsidRPr="00181BBC" w:rsidRDefault="00C57573" w:rsidP="00C57573">
      <w:pPr>
        <w:keepLines/>
        <w:widowControl/>
        <w:tabs>
          <w:tab w:val="left" w:pos="1080"/>
        </w:tabs>
        <w:rPr>
          <w:rFonts w:cs="Times New Roman"/>
          <w:szCs w:val="20"/>
        </w:rPr>
      </w:pPr>
      <w:r>
        <w:rPr>
          <w:rFonts w:cs="Times New Roman"/>
          <w:szCs w:val="20"/>
        </w:rPr>
        <w:t xml:space="preserve">VA understands the project to be a new two-story building of approximately 25,000 sq. ft. with a </w:t>
      </w:r>
      <w:r>
        <w:rPr>
          <w:rFonts w:eastAsia="Times New Roman" w:cs="Times New Roman"/>
          <w:snapToGrid w:val="0"/>
          <w:szCs w:val="20"/>
        </w:rPr>
        <w:t>large Music Room and Multi-Purpose room on the first floor and twelve classrooms on the second floor.</w:t>
      </w:r>
    </w:p>
    <w:p w14:paraId="5A4A7072" w14:textId="77777777" w:rsidR="00C57573" w:rsidRDefault="00C57573" w:rsidP="00C57573">
      <w:pPr>
        <w:spacing w:after="100"/>
        <w:rPr>
          <w:rFonts w:eastAsia="Times" w:cs="Times New Roman"/>
          <w:color w:val="FF0000"/>
          <w:szCs w:val="20"/>
        </w:rPr>
      </w:pPr>
    </w:p>
    <w:p w14:paraId="74C8B13C" w14:textId="77777777" w:rsidR="00C57573" w:rsidRDefault="00C57573" w:rsidP="00C57573">
      <w:pPr>
        <w:rPr>
          <w:rFonts w:eastAsia="Times" w:cs="Times New Roman"/>
          <w:color w:val="ED282A"/>
          <w:szCs w:val="20"/>
        </w:rPr>
      </w:pPr>
      <w:r w:rsidRPr="00181BBC">
        <w:rPr>
          <w:rFonts w:eastAsia="Times" w:cs="Times New Roman"/>
          <w:color w:val="ED282A"/>
          <w:szCs w:val="20"/>
        </w:rPr>
        <w:t>SCOPE OF SERVICES</w:t>
      </w:r>
    </w:p>
    <w:p w14:paraId="5244333F" w14:textId="77777777" w:rsidR="00C57573" w:rsidRPr="00776092" w:rsidRDefault="00C57573" w:rsidP="00C57573">
      <w:pPr>
        <w:rPr>
          <w:rFonts w:eastAsia="Times" w:cs="Times New Roman"/>
          <w:color w:val="ED282A"/>
          <w:sz w:val="10"/>
          <w:szCs w:val="10"/>
        </w:rPr>
      </w:pPr>
    </w:p>
    <w:p w14:paraId="1D6ED9D2" w14:textId="77777777" w:rsidR="00C57573" w:rsidRPr="002C2F8C" w:rsidRDefault="00C57573" w:rsidP="00C57573">
      <w:pPr>
        <w:pStyle w:val="ListParagraph"/>
        <w:numPr>
          <w:ilvl w:val="0"/>
          <w:numId w:val="29"/>
        </w:numPr>
        <w:contextualSpacing/>
        <w:rPr>
          <w:b/>
        </w:rPr>
      </w:pPr>
      <w:r w:rsidRPr="002C2F8C">
        <w:rPr>
          <w:b/>
        </w:rPr>
        <w:t>EXTERIOR NOISE ENVIRONMENT</w:t>
      </w:r>
    </w:p>
    <w:p w14:paraId="40A71046" w14:textId="77777777" w:rsidR="00C57573" w:rsidRPr="00C277AE" w:rsidRDefault="00C57573" w:rsidP="00C57573"/>
    <w:p w14:paraId="6428361A" w14:textId="77777777" w:rsidR="00C57573" w:rsidRPr="00C277AE" w:rsidRDefault="00C57573" w:rsidP="00C57573">
      <w:pPr>
        <w:pStyle w:val="ListParagraph"/>
        <w:numPr>
          <w:ilvl w:val="1"/>
          <w:numId w:val="29"/>
        </w:numPr>
        <w:contextualSpacing/>
      </w:pPr>
      <w:r w:rsidRPr="004275F3">
        <w:rPr>
          <w:b/>
        </w:rPr>
        <w:t>Exterior Noise Mitigation</w:t>
      </w:r>
      <w:r w:rsidRPr="00C277AE">
        <w:t xml:space="preserve"> </w:t>
      </w:r>
      <w:r>
        <w:t>(</w:t>
      </w:r>
      <w:r w:rsidRPr="002C2F8C">
        <w:rPr>
          <w:rFonts w:ascii="Calibri" w:hAnsi="Calibri"/>
          <w:szCs w:val="20"/>
        </w:rPr>
        <w:t xml:space="preserve">to meet the prevailing </w:t>
      </w:r>
      <w:r>
        <w:rPr>
          <w:rFonts w:ascii="Calibri" w:hAnsi="Calibri"/>
          <w:szCs w:val="20"/>
        </w:rPr>
        <w:t>requirements that apply to the project</w:t>
      </w:r>
      <w:r w:rsidRPr="002C2F8C">
        <w:rPr>
          <w:rFonts w:ascii="Calibri" w:hAnsi="Calibri"/>
          <w:szCs w:val="20"/>
        </w:rPr>
        <w:t>)</w:t>
      </w:r>
    </w:p>
    <w:p w14:paraId="75B07A21" w14:textId="77777777" w:rsidR="00C57573" w:rsidRPr="00C277AE" w:rsidRDefault="00C57573" w:rsidP="00C57573"/>
    <w:p w14:paraId="0E4A3967" w14:textId="77777777" w:rsidR="00C57573" w:rsidRPr="002C2F8C" w:rsidRDefault="00C57573" w:rsidP="00C57573">
      <w:pPr>
        <w:pStyle w:val="ListParagraph"/>
        <w:numPr>
          <w:ilvl w:val="2"/>
          <w:numId w:val="29"/>
        </w:numPr>
        <w:contextualSpacing/>
        <w:rPr>
          <w:rFonts w:cs="Times New Roman"/>
        </w:rPr>
      </w:pPr>
      <w:r w:rsidRPr="002C2F8C">
        <w:rPr>
          <w:rFonts w:cs="Times New Roman"/>
        </w:rPr>
        <w:t>Review the applicable Building Codes –</w:t>
      </w:r>
      <w:r>
        <w:rPr>
          <w:rFonts w:cs="Times New Roman"/>
        </w:rPr>
        <w:t xml:space="preserve"> </w:t>
      </w:r>
      <w:r w:rsidRPr="002C2F8C">
        <w:rPr>
          <w:rFonts w:cs="Times New Roman"/>
        </w:rPr>
        <w:t>City, State, CALGreen- for maximum interior noise levels for educational buildings from exterior, environmental noise sources.</w:t>
      </w:r>
    </w:p>
    <w:p w14:paraId="5088F02B" w14:textId="77777777" w:rsidR="00C57573" w:rsidRPr="00C277AE" w:rsidRDefault="00C57573" w:rsidP="00C57573">
      <w:pPr>
        <w:pStyle w:val="ListParagraph"/>
        <w:numPr>
          <w:ilvl w:val="2"/>
          <w:numId w:val="29"/>
        </w:numPr>
        <w:contextualSpacing/>
      </w:pPr>
      <w:r w:rsidRPr="00C277AE">
        <w:t>Develop criteria for interior noise levels based on the projected use of the buildings, the exterior noise levels</w:t>
      </w:r>
      <w:r>
        <w:t xml:space="preserve"> and Code requirements</w:t>
      </w:r>
      <w:r w:rsidRPr="00C277AE">
        <w:t>.</w:t>
      </w:r>
    </w:p>
    <w:p w14:paraId="307293F7" w14:textId="77777777" w:rsidR="00C57573" w:rsidRPr="002C2F8C" w:rsidRDefault="00C57573" w:rsidP="00C57573">
      <w:pPr>
        <w:pStyle w:val="ListParagraph"/>
        <w:numPr>
          <w:ilvl w:val="2"/>
          <w:numId w:val="29"/>
        </w:numPr>
        <w:contextualSpacing/>
        <w:rPr>
          <w:rFonts w:cs="Times New Roman"/>
        </w:rPr>
      </w:pPr>
      <w:r w:rsidRPr="002C2F8C">
        <w:rPr>
          <w:rFonts w:cs="Times New Roman"/>
        </w:rPr>
        <w:t>Review the location of the project relative to current and projected environmental noise impact sources, e.g. airport, freeway, etc.</w:t>
      </w:r>
    </w:p>
    <w:p w14:paraId="36A32540" w14:textId="77777777" w:rsidR="00C57573" w:rsidRPr="002C2F8C" w:rsidRDefault="00C57573" w:rsidP="00C57573">
      <w:pPr>
        <w:pStyle w:val="ListParagraph"/>
        <w:numPr>
          <w:ilvl w:val="2"/>
          <w:numId w:val="29"/>
        </w:numPr>
        <w:contextualSpacing/>
        <w:rPr>
          <w:rFonts w:cs="Times New Roman"/>
        </w:rPr>
      </w:pPr>
      <w:r w:rsidRPr="002C2F8C">
        <w:rPr>
          <w:rFonts w:cs="Times New Roman"/>
        </w:rPr>
        <w:t>Make one (1) visit to the site to make short term exterior ambient noise measurements and note existing environmental noise sources and noise-sensitive areas around the site.</w:t>
      </w:r>
    </w:p>
    <w:p w14:paraId="2BD8DCC5" w14:textId="77777777" w:rsidR="00C57573" w:rsidRPr="002C2F8C" w:rsidRDefault="00C57573" w:rsidP="00C57573">
      <w:pPr>
        <w:pStyle w:val="ListParagraph"/>
        <w:numPr>
          <w:ilvl w:val="2"/>
          <w:numId w:val="29"/>
        </w:numPr>
        <w:contextualSpacing/>
        <w:rPr>
          <w:rFonts w:cs="Times New Roman"/>
        </w:rPr>
      </w:pPr>
      <w:r w:rsidRPr="002C2F8C">
        <w:rPr>
          <w:rFonts w:cs="Times New Roman"/>
        </w:rPr>
        <w:t>Provide recommendations for the exterior façade including walls, roof, doors and windows to satisfy the acoustical design criteria.</w:t>
      </w:r>
    </w:p>
    <w:p w14:paraId="6EAAADB1" w14:textId="1B99E187" w:rsidR="00C57573" w:rsidRPr="00C57573" w:rsidRDefault="00C57573" w:rsidP="00C57573">
      <w:pPr>
        <w:pStyle w:val="ListParagraph"/>
        <w:numPr>
          <w:ilvl w:val="2"/>
          <w:numId w:val="29"/>
        </w:numPr>
        <w:contextualSpacing/>
        <w:rPr>
          <w:caps/>
        </w:rPr>
      </w:pPr>
      <w:r w:rsidRPr="00C57573">
        <w:rPr>
          <w:rFonts w:cs="Times New Roman"/>
        </w:rPr>
        <w:t xml:space="preserve">Summarize the measurements, analysis and recommended exterior façade including an acoustical specification for the glazing in a brief written report suitable for submission to the agencies.   </w:t>
      </w:r>
    </w:p>
    <w:p w14:paraId="24D65FA8" w14:textId="77777777" w:rsidR="00C57573" w:rsidRPr="00C277AE" w:rsidRDefault="00C57573" w:rsidP="00C57573">
      <w:pPr>
        <w:rPr>
          <w:caps/>
        </w:rPr>
      </w:pPr>
    </w:p>
    <w:p w14:paraId="4F20695A" w14:textId="77777777" w:rsidR="00C57573" w:rsidRPr="002C2F8C" w:rsidRDefault="00C57573" w:rsidP="00C57573">
      <w:pPr>
        <w:pStyle w:val="ListParagraph"/>
        <w:numPr>
          <w:ilvl w:val="0"/>
          <w:numId w:val="29"/>
        </w:numPr>
        <w:contextualSpacing/>
        <w:rPr>
          <w:b/>
        </w:rPr>
      </w:pPr>
      <w:r w:rsidRPr="002C2F8C">
        <w:rPr>
          <w:b/>
        </w:rPr>
        <w:t xml:space="preserve">DESIGN </w:t>
      </w:r>
      <w:r>
        <w:rPr>
          <w:b/>
        </w:rPr>
        <w:t xml:space="preserve">AND CONSTRUCTION DOCUMENTS </w:t>
      </w:r>
    </w:p>
    <w:p w14:paraId="297679D0" w14:textId="77777777" w:rsidR="00C57573" w:rsidRPr="00C277AE" w:rsidRDefault="00C57573" w:rsidP="00C57573"/>
    <w:p w14:paraId="412BEB6B" w14:textId="77777777" w:rsidR="00C57573" w:rsidRPr="002C2F8C" w:rsidRDefault="00C57573" w:rsidP="00C57573">
      <w:pPr>
        <w:pStyle w:val="ListParagraph"/>
        <w:numPr>
          <w:ilvl w:val="1"/>
          <w:numId w:val="29"/>
        </w:numPr>
        <w:contextualSpacing/>
        <w:rPr>
          <w:b/>
        </w:rPr>
      </w:pPr>
      <w:r w:rsidRPr="002C2F8C">
        <w:rPr>
          <w:b/>
        </w:rPr>
        <w:t>Sound and Impact Isolation</w:t>
      </w:r>
    </w:p>
    <w:p w14:paraId="4CF32CF4" w14:textId="77777777" w:rsidR="00C57573" w:rsidRPr="00C277AE" w:rsidRDefault="00C57573" w:rsidP="00C57573"/>
    <w:p w14:paraId="2810789D" w14:textId="77777777" w:rsidR="00C57573" w:rsidRPr="00C277AE" w:rsidRDefault="00C57573" w:rsidP="00C57573">
      <w:pPr>
        <w:pStyle w:val="ListParagraph"/>
        <w:numPr>
          <w:ilvl w:val="2"/>
          <w:numId w:val="29"/>
        </w:numPr>
        <w:contextualSpacing/>
      </w:pPr>
      <w:r w:rsidRPr="00C277AE">
        <w:t xml:space="preserve">Review the Architect’s selections for the construction of core walls including mechanical equipment rooms, duct shafts, toilet rooms, etc.  Provide comments as required.  </w:t>
      </w:r>
    </w:p>
    <w:p w14:paraId="1AEFEF10" w14:textId="77777777" w:rsidR="00C57573" w:rsidRPr="00C277AE" w:rsidRDefault="00C57573" w:rsidP="00C57573">
      <w:pPr>
        <w:pStyle w:val="ListParagraph"/>
        <w:numPr>
          <w:ilvl w:val="2"/>
          <w:numId w:val="29"/>
        </w:numPr>
        <w:contextualSpacing/>
      </w:pPr>
      <w:r w:rsidRPr="00C277AE">
        <w:t xml:space="preserve">Review the Architect’s interior partitions, ceilings and door type selections, with a particular focus on the sound isolation requirements for </w:t>
      </w:r>
      <w:r>
        <w:t>specialty</w:t>
      </w:r>
      <w:r w:rsidRPr="00C277AE">
        <w:t xml:space="preserve"> spaces; provide comments as required. </w:t>
      </w:r>
    </w:p>
    <w:p w14:paraId="01B2EBFE" w14:textId="77777777" w:rsidR="00C57573" w:rsidRPr="00C277AE" w:rsidRDefault="00C57573" w:rsidP="00C57573">
      <w:pPr>
        <w:pStyle w:val="ListParagraph"/>
        <w:numPr>
          <w:ilvl w:val="2"/>
          <w:numId w:val="29"/>
        </w:numPr>
        <w:contextualSpacing/>
      </w:pPr>
      <w:r w:rsidRPr="00C277AE">
        <w:t xml:space="preserve">Provide partition plan, section and intersection details as necessary to supplement the Architect’s details.  Provide acoustical door details. Provide acoustical specification sections as required. </w:t>
      </w:r>
    </w:p>
    <w:p w14:paraId="48142512" w14:textId="77777777" w:rsidR="00C57573" w:rsidRPr="00C277AE" w:rsidRDefault="00C57573" w:rsidP="00C57573"/>
    <w:p w14:paraId="47DF0D6A" w14:textId="77777777" w:rsidR="00C57573" w:rsidRDefault="00C57573" w:rsidP="00C57573">
      <w:pPr>
        <w:pStyle w:val="ListParagraph"/>
        <w:numPr>
          <w:ilvl w:val="1"/>
          <w:numId w:val="29"/>
        </w:numPr>
        <w:contextualSpacing/>
        <w:rPr>
          <w:b/>
        </w:rPr>
      </w:pPr>
      <w:r w:rsidRPr="002C2F8C">
        <w:rPr>
          <w:b/>
        </w:rPr>
        <w:t xml:space="preserve">Acoustical Finishes </w:t>
      </w:r>
    </w:p>
    <w:p w14:paraId="53127F3D" w14:textId="77777777" w:rsidR="00C57573" w:rsidRPr="002C2F8C" w:rsidRDefault="00C57573" w:rsidP="00C57573">
      <w:pPr>
        <w:pStyle w:val="ListParagraph"/>
        <w:rPr>
          <w:b/>
        </w:rPr>
      </w:pPr>
    </w:p>
    <w:p w14:paraId="07A817F0" w14:textId="77777777" w:rsidR="00C57573" w:rsidRDefault="00C57573" w:rsidP="00C57573">
      <w:pPr>
        <w:widowControl/>
        <w:numPr>
          <w:ilvl w:val="3"/>
          <w:numId w:val="30"/>
        </w:numPr>
        <w:contextualSpacing/>
        <w:jc w:val="left"/>
        <w:rPr>
          <w:rFonts w:eastAsia="Times New Roman" w:cstheme="minorHAnsi"/>
          <w:szCs w:val="20"/>
        </w:rPr>
      </w:pPr>
      <w:r w:rsidRPr="006F327B">
        <w:rPr>
          <w:rFonts w:eastAsia="Times New Roman" w:cstheme="minorHAnsi"/>
          <w:szCs w:val="20"/>
        </w:rPr>
        <w:t xml:space="preserve">Develop optimal reverberation and acoustical criteria for the </w:t>
      </w:r>
      <w:r w:rsidRPr="002C2F8C">
        <w:rPr>
          <w:rFonts w:ascii="Calibri" w:hAnsi="Calibri"/>
          <w:spacing w:val="-3"/>
        </w:rPr>
        <w:t>for-specialty</w:t>
      </w:r>
      <w:r>
        <w:rPr>
          <w:rFonts w:ascii="Calibri" w:hAnsi="Calibri"/>
        </w:rPr>
        <w:t xml:space="preserve"> spaces</w:t>
      </w:r>
      <w:r w:rsidRPr="006F327B">
        <w:rPr>
          <w:rFonts w:eastAsia="Times New Roman" w:cstheme="minorHAnsi"/>
          <w:szCs w:val="20"/>
        </w:rPr>
        <w:t>.</w:t>
      </w:r>
    </w:p>
    <w:p w14:paraId="56AAFE52" w14:textId="77777777" w:rsidR="00C57573" w:rsidRPr="00084747" w:rsidRDefault="00C57573" w:rsidP="00C57573">
      <w:pPr>
        <w:widowControl/>
        <w:numPr>
          <w:ilvl w:val="3"/>
          <w:numId w:val="30"/>
        </w:numPr>
        <w:contextualSpacing/>
        <w:jc w:val="left"/>
        <w:rPr>
          <w:rFonts w:eastAsia="Times New Roman" w:cstheme="minorHAnsi"/>
          <w:szCs w:val="20"/>
        </w:rPr>
      </w:pPr>
      <w:r w:rsidRPr="00084747">
        <w:rPr>
          <w:rFonts w:eastAsia="Times New Roman" w:cstheme="minorHAnsi"/>
          <w:szCs w:val="20"/>
        </w:rPr>
        <w:t xml:space="preserve">As they apply, </w:t>
      </w:r>
      <w:r w:rsidRPr="00084747">
        <w:rPr>
          <w:rFonts w:ascii="Calibri" w:hAnsi="Calibri"/>
          <w:spacing w:val="-3"/>
        </w:rPr>
        <w:t>determine the best compromise design goals for minimum room volume, acoustical properties, and shaping of interior surfaces.</w:t>
      </w:r>
    </w:p>
    <w:p w14:paraId="7A2BF810" w14:textId="33A35C44" w:rsidR="00C57573" w:rsidRPr="00C57573" w:rsidRDefault="00C57573" w:rsidP="00C57573">
      <w:pPr>
        <w:widowControl/>
        <w:numPr>
          <w:ilvl w:val="3"/>
          <w:numId w:val="30"/>
        </w:numPr>
        <w:contextualSpacing/>
        <w:jc w:val="left"/>
        <w:rPr>
          <w:rFonts w:ascii="Calibri" w:eastAsia="Times New Roman" w:hAnsi="Calibri" w:cs="Times New Roman"/>
          <w:spacing w:val="-3"/>
          <w:szCs w:val="20"/>
        </w:rPr>
      </w:pPr>
      <w:r w:rsidRPr="00C57573">
        <w:rPr>
          <w:rFonts w:eastAsia="Times New Roman" w:cstheme="minorHAnsi"/>
          <w:szCs w:val="20"/>
        </w:rPr>
        <w:t>Based on the acoustical criteria, provide recommendations for the acoustical finishes for partitions and ceilings.</w:t>
      </w:r>
    </w:p>
    <w:p w14:paraId="03D87421" w14:textId="77777777" w:rsidR="00C57573" w:rsidRPr="00C277AE" w:rsidRDefault="00C57573" w:rsidP="00C57573"/>
    <w:p w14:paraId="21EBC246" w14:textId="77777777" w:rsidR="00C57573" w:rsidRPr="00084747" w:rsidRDefault="00C57573" w:rsidP="00C57573">
      <w:pPr>
        <w:pStyle w:val="ListParagraph"/>
        <w:numPr>
          <w:ilvl w:val="1"/>
          <w:numId w:val="29"/>
        </w:numPr>
        <w:contextualSpacing/>
      </w:pPr>
      <w:r>
        <w:rPr>
          <w:b/>
        </w:rPr>
        <w:t>Structural</w:t>
      </w:r>
    </w:p>
    <w:p w14:paraId="6C88B851" w14:textId="77777777" w:rsidR="00C57573" w:rsidRPr="00084747" w:rsidRDefault="00C57573" w:rsidP="00C57573">
      <w:pPr>
        <w:ind w:left="720"/>
      </w:pPr>
    </w:p>
    <w:p w14:paraId="45F4C64C" w14:textId="30732697" w:rsidR="00C57573" w:rsidRPr="004C6CF2" w:rsidRDefault="00C57573" w:rsidP="00C57573">
      <w:pPr>
        <w:ind w:left="720"/>
        <w:rPr>
          <w:b/>
        </w:rPr>
      </w:pPr>
      <w:r w:rsidRPr="00C277AE">
        <w:t xml:space="preserve">Review the structure – including floor slabs, roof elements, etc. - around and below mechanical equipment areas. Provide recommendations, </w:t>
      </w:r>
      <w:r>
        <w:t>as required.</w:t>
      </w:r>
    </w:p>
    <w:p w14:paraId="5A682F0B" w14:textId="77777777" w:rsidR="00C57573" w:rsidRPr="002C2F8C" w:rsidRDefault="00C57573" w:rsidP="00C57573">
      <w:pPr>
        <w:pStyle w:val="ListParagraph"/>
        <w:numPr>
          <w:ilvl w:val="1"/>
          <w:numId w:val="29"/>
        </w:numPr>
        <w:contextualSpacing/>
        <w:rPr>
          <w:b/>
        </w:rPr>
      </w:pPr>
      <w:r w:rsidRPr="002C2F8C">
        <w:rPr>
          <w:b/>
        </w:rPr>
        <w:lastRenderedPageBreak/>
        <w:t>HVAC System Noise and Vibration Control</w:t>
      </w:r>
    </w:p>
    <w:p w14:paraId="69E1A63D" w14:textId="77777777" w:rsidR="00C57573" w:rsidRPr="00C277AE" w:rsidRDefault="00C57573" w:rsidP="00C57573">
      <w:pPr>
        <w:rPr>
          <w:u w:val="single"/>
        </w:rPr>
      </w:pPr>
    </w:p>
    <w:p w14:paraId="10B36BEC" w14:textId="77777777" w:rsidR="00C57573" w:rsidRPr="00C277AE" w:rsidRDefault="00C57573" w:rsidP="00C57573">
      <w:pPr>
        <w:pStyle w:val="ListParagraph"/>
        <w:numPr>
          <w:ilvl w:val="2"/>
          <w:numId w:val="29"/>
        </w:numPr>
        <w:contextualSpacing/>
      </w:pPr>
      <w:r w:rsidRPr="00C277AE">
        <w:t>Provide recommendations for the control of noise and vibration from HVAC systems.</w:t>
      </w:r>
    </w:p>
    <w:p w14:paraId="4E3FF694" w14:textId="77777777" w:rsidR="00C57573" w:rsidRPr="00C277AE" w:rsidRDefault="00C57573" w:rsidP="00C57573">
      <w:pPr>
        <w:pStyle w:val="ListParagraph"/>
        <w:widowControl/>
        <w:numPr>
          <w:ilvl w:val="2"/>
          <w:numId w:val="29"/>
        </w:numPr>
        <w:contextualSpacing/>
      </w:pPr>
      <w:r w:rsidRPr="00C277AE">
        <w:t xml:space="preserve">Comment and suggest refinements on basic system choices, component selections and duct and pipe layouts selected by the HVAC Engineer. The purpose is to minimize noise and vibration at the source. </w:t>
      </w:r>
    </w:p>
    <w:p w14:paraId="06E36E4D" w14:textId="77777777" w:rsidR="00C57573" w:rsidRPr="00C277AE" w:rsidRDefault="00C57573" w:rsidP="00C57573">
      <w:pPr>
        <w:pStyle w:val="ListParagraph"/>
        <w:numPr>
          <w:ilvl w:val="2"/>
          <w:numId w:val="29"/>
        </w:numPr>
        <w:contextualSpacing/>
      </w:pPr>
      <w:r w:rsidRPr="00C277AE">
        <w:t xml:space="preserve">Provide recommendations for supply and return air sound traps for air moving equipment. Provide a sound trap schedule and specification. </w:t>
      </w:r>
    </w:p>
    <w:p w14:paraId="5E0B2DFA" w14:textId="77777777" w:rsidR="00C57573" w:rsidRPr="00C277AE" w:rsidRDefault="00C57573" w:rsidP="00C57573">
      <w:pPr>
        <w:pStyle w:val="ListParagraph"/>
        <w:numPr>
          <w:ilvl w:val="2"/>
          <w:numId w:val="29"/>
        </w:numPr>
        <w:contextualSpacing/>
      </w:pPr>
      <w:r w:rsidRPr="00C277AE">
        <w:t>Provide maximum noise specifications for air handling units, fans, VAV boxes, diffusers and grilles.</w:t>
      </w:r>
    </w:p>
    <w:p w14:paraId="6DEFBDE3" w14:textId="77777777" w:rsidR="00C57573" w:rsidRPr="00C277AE" w:rsidRDefault="00C57573" w:rsidP="00C57573">
      <w:pPr>
        <w:pStyle w:val="ListParagraph"/>
        <w:numPr>
          <w:ilvl w:val="2"/>
          <w:numId w:val="29"/>
        </w:numPr>
        <w:contextualSpacing/>
      </w:pPr>
      <w:r w:rsidRPr="00C277AE">
        <w:t>Provide vibration isolation recommendations for all HVAC equipment with a schedule, specification</w:t>
      </w:r>
      <w:r>
        <w:t xml:space="preserve"> </w:t>
      </w:r>
      <w:r w:rsidRPr="00C277AE">
        <w:t>and details.</w:t>
      </w:r>
    </w:p>
    <w:p w14:paraId="2154A727" w14:textId="77777777" w:rsidR="00C57573" w:rsidRPr="00C277AE" w:rsidRDefault="00C57573" w:rsidP="00C57573"/>
    <w:p w14:paraId="479D360B" w14:textId="77777777" w:rsidR="00C57573" w:rsidRPr="00084747" w:rsidRDefault="00C57573" w:rsidP="00C57573">
      <w:pPr>
        <w:pStyle w:val="ListParagraph"/>
        <w:numPr>
          <w:ilvl w:val="1"/>
          <w:numId w:val="29"/>
        </w:numPr>
        <w:contextualSpacing/>
        <w:rPr>
          <w:rFonts w:cs="Times New Roman"/>
          <w:color w:val="000000"/>
        </w:rPr>
      </w:pPr>
      <w:r w:rsidRPr="00704268">
        <w:rPr>
          <w:rFonts w:cs="Times New Roman"/>
          <w:b/>
          <w:color w:val="000000"/>
        </w:rPr>
        <w:t>Electrical/Plumbing/Elevator Sys</w:t>
      </w:r>
      <w:r>
        <w:rPr>
          <w:rFonts w:cs="Times New Roman"/>
          <w:b/>
          <w:color w:val="000000"/>
        </w:rPr>
        <w:t>tem Noise and Vibration Control</w:t>
      </w:r>
    </w:p>
    <w:p w14:paraId="752F2AA5" w14:textId="77777777" w:rsidR="00C57573" w:rsidRDefault="00C57573" w:rsidP="00C57573">
      <w:pPr>
        <w:ind w:left="720"/>
        <w:rPr>
          <w:color w:val="000000"/>
        </w:rPr>
      </w:pPr>
    </w:p>
    <w:p w14:paraId="2D83F64D" w14:textId="77777777" w:rsidR="00C57573" w:rsidRPr="00084747" w:rsidRDefault="00C57573" w:rsidP="00C57573">
      <w:pPr>
        <w:ind w:left="720"/>
        <w:rPr>
          <w:rFonts w:cs="Times New Roman"/>
          <w:color w:val="000000"/>
        </w:rPr>
      </w:pPr>
      <w:r w:rsidRPr="00084747">
        <w:rPr>
          <w:color w:val="000000"/>
        </w:rPr>
        <w:t>Provide recommendations for vibration isolation of electrical and plumbing equipment to meet project criteria.</w:t>
      </w:r>
    </w:p>
    <w:p w14:paraId="3A8CB347" w14:textId="77777777" w:rsidR="00C57573" w:rsidRPr="002C2F8C" w:rsidRDefault="00C57573" w:rsidP="00C57573">
      <w:pPr>
        <w:pStyle w:val="ListParagraph"/>
        <w:rPr>
          <w:rFonts w:cs="Times New Roman"/>
          <w:color w:val="000000"/>
        </w:rPr>
      </w:pPr>
    </w:p>
    <w:p w14:paraId="42C67353" w14:textId="77777777" w:rsidR="00C57573" w:rsidRPr="00084747" w:rsidRDefault="00C57573" w:rsidP="00C57573">
      <w:pPr>
        <w:pStyle w:val="ListParagraph"/>
        <w:numPr>
          <w:ilvl w:val="1"/>
          <w:numId w:val="29"/>
        </w:numPr>
        <w:contextualSpacing/>
        <w:rPr>
          <w:rFonts w:cs="Times New Roman"/>
          <w:color w:val="000000"/>
        </w:rPr>
      </w:pPr>
      <w:r>
        <w:rPr>
          <w:b/>
          <w:spacing w:val="-3"/>
        </w:rPr>
        <w:t>Design Coordination Meetings</w:t>
      </w:r>
    </w:p>
    <w:p w14:paraId="52430A66" w14:textId="77777777" w:rsidR="00C57573" w:rsidRDefault="00C57573" w:rsidP="00C57573">
      <w:pPr>
        <w:ind w:left="360"/>
      </w:pPr>
    </w:p>
    <w:p w14:paraId="70F2BD53" w14:textId="77777777" w:rsidR="00C57573" w:rsidRPr="00084747" w:rsidRDefault="00C57573" w:rsidP="00C57573">
      <w:pPr>
        <w:ind w:left="720"/>
        <w:rPr>
          <w:rFonts w:cs="Times New Roman"/>
          <w:color w:val="000000"/>
        </w:rPr>
      </w:pPr>
      <w:r>
        <w:t>VA will attend two (2</w:t>
      </w:r>
      <w:r w:rsidRPr="00704268">
        <w:t xml:space="preserve">) </w:t>
      </w:r>
      <w:r>
        <w:t xml:space="preserve">design coordination meetings. </w:t>
      </w:r>
    </w:p>
    <w:p w14:paraId="2B5603ED" w14:textId="77777777" w:rsidR="00C57573" w:rsidRDefault="00C57573" w:rsidP="00C57573">
      <w:pPr>
        <w:pStyle w:val="ListParagraph"/>
      </w:pPr>
    </w:p>
    <w:p w14:paraId="1DE16ECC" w14:textId="77777777" w:rsidR="00C57573" w:rsidRPr="00084747" w:rsidRDefault="00C57573" w:rsidP="00C57573">
      <w:pPr>
        <w:pStyle w:val="ListParagraph"/>
        <w:numPr>
          <w:ilvl w:val="1"/>
          <w:numId w:val="29"/>
        </w:numPr>
        <w:contextualSpacing/>
        <w:rPr>
          <w:rFonts w:cs="Times New Roman"/>
          <w:color w:val="000000"/>
        </w:rPr>
      </w:pPr>
      <w:r>
        <w:rPr>
          <w:b/>
        </w:rPr>
        <w:t>Document Review</w:t>
      </w:r>
    </w:p>
    <w:p w14:paraId="6C643776" w14:textId="77777777" w:rsidR="00C57573" w:rsidRDefault="00C57573" w:rsidP="00C57573">
      <w:pPr>
        <w:ind w:left="360"/>
      </w:pPr>
    </w:p>
    <w:p w14:paraId="5BB0A247" w14:textId="77777777" w:rsidR="00C57573" w:rsidRPr="00084747" w:rsidRDefault="00C57573" w:rsidP="00C57573">
      <w:pPr>
        <w:ind w:left="720"/>
        <w:rPr>
          <w:rFonts w:cs="Times New Roman"/>
          <w:color w:val="000000"/>
        </w:rPr>
      </w:pPr>
      <w:r w:rsidRPr="00E07209">
        <w:t>Review the project drawings and specifications prepared</w:t>
      </w:r>
      <w:r>
        <w:t xml:space="preserve"> by others a maximum of two (2</w:t>
      </w:r>
      <w:r w:rsidRPr="00E07209">
        <w:t xml:space="preserve">) times </w:t>
      </w:r>
      <w:r>
        <w:t>at major project milestones; provide comments in writing.</w:t>
      </w:r>
    </w:p>
    <w:p w14:paraId="224E53BD" w14:textId="77777777" w:rsidR="00C57573" w:rsidRDefault="00C57573" w:rsidP="00C57573"/>
    <w:p w14:paraId="31EF3A40" w14:textId="77777777" w:rsidR="00C57573" w:rsidRDefault="00C57573" w:rsidP="00C57573"/>
    <w:p w14:paraId="419A72C1" w14:textId="77777777" w:rsidR="00C57573" w:rsidRPr="002C2F8C" w:rsidRDefault="00C57573" w:rsidP="00C57573">
      <w:pPr>
        <w:pStyle w:val="ListParagraph"/>
        <w:numPr>
          <w:ilvl w:val="0"/>
          <w:numId w:val="29"/>
        </w:numPr>
        <w:contextualSpacing/>
        <w:rPr>
          <w:b/>
          <w:spacing w:val="-3"/>
        </w:rPr>
      </w:pPr>
      <w:r w:rsidRPr="002C2F8C">
        <w:rPr>
          <w:b/>
        </w:rPr>
        <w:t>CONSTRUCTION ADMINISTRATION</w:t>
      </w:r>
    </w:p>
    <w:p w14:paraId="5D313738" w14:textId="77777777" w:rsidR="00C57573" w:rsidRPr="00E07209" w:rsidRDefault="00C57573" w:rsidP="00C57573"/>
    <w:p w14:paraId="442048C5" w14:textId="77777777" w:rsidR="00C57573" w:rsidRPr="00074208" w:rsidRDefault="00C57573" w:rsidP="00C57573">
      <w:pPr>
        <w:pStyle w:val="ListParagraph"/>
        <w:numPr>
          <w:ilvl w:val="1"/>
          <w:numId w:val="29"/>
        </w:numPr>
        <w:contextualSpacing/>
      </w:pPr>
      <w:r>
        <w:rPr>
          <w:b/>
        </w:rPr>
        <w:t>Shop Drawings and Submittals</w:t>
      </w:r>
    </w:p>
    <w:p w14:paraId="259476D9" w14:textId="77777777" w:rsidR="00C57573" w:rsidRPr="00074208" w:rsidRDefault="00C57573" w:rsidP="00C57573">
      <w:pPr>
        <w:ind w:left="360"/>
      </w:pPr>
    </w:p>
    <w:p w14:paraId="4BA02F09" w14:textId="77777777" w:rsidR="00C57573" w:rsidRDefault="00C57573" w:rsidP="00C57573">
      <w:pPr>
        <w:pStyle w:val="ListParagraph"/>
        <w:numPr>
          <w:ilvl w:val="0"/>
          <w:numId w:val="31"/>
        </w:numPr>
        <w:contextualSpacing/>
      </w:pPr>
      <w:r w:rsidRPr="00E07209">
        <w:t xml:space="preserve">Review shop drawings and submittal documents for items that we specified. </w:t>
      </w:r>
    </w:p>
    <w:p w14:paraId="5B393BB1" w14:textId="77777777" w:rsidR="00C57573" w:rsidRDefault="00C57573" w:rsidP="00C57573">
      <w:pPr>
        <w:pStyle w:val="ListParagraph"/>
        <w:numPr>
          <w:ilvl w:val="0"/>
          <w:numId w:val="31"/>
        </w:numPr>
        <w:contextualSpacing/>
      </w:pPr>
      <w:r w:rsidRPr="00E07209">
        <w:t xml:space="preserve">VA will limit our review of any submittal to two (2) times. </w:t>
      </w:r>
    </w:p>
    <w:p w14:paraId="3DB3E3D2" w14:textId="77777777" w:rsidR="00C57573" w:rsidRDefault="00C57573" w:rsidP="00C57573">
      <w:pPr>
        <w:pStyle w:val="ListParagraph"/>
        <w:ind w:left="1080"/>
      </w:pPr>
    </w:p>
    <w:p w14:paraId="3937C60F" w14:textId="77777777" w:rsidR="00C57573" w:rsidRPr="00074208" w:rsidRDefault="00C57573" w:rsidP="00C57573">
      <w:pPr>
        <w:pStyle w:val="ListParagraph"/>
        <w:numPr>
          <w:ilvl w:val="1"/>
          <w:numId w:val="29"/>
        </w:numPr>
        <w:contextualSpacing/>
      </w:pPr>
      <w:r w:rsidRPr="00083CE2">
        <w:rPr>
          <w:b/>
        </w:rPr>
        <w:t>Requests for Information</w:t>
      </w:r>
    </w:p>
    <w:p w14:paraId="2BB5EDF7" w14:textId="77777777" w:rsidR="00C57573" w:rsidRPr="00074208" w:rsidRDefault="00C57573" w:rsidP="00C57573">
      <w:pPr>
        <w:ind w:left="360"/>
      </w:pPr>
    </w:p>
    <w:p w14:paraId="7D76DF43" w14:textId="77777777" w:rsidR="00C57573" w:rsidRDefault="00C57573" w:rsidP="00C57573">
      <w:pPr>
        <w:pStyle w:val="ListParagraph"/>
        <w:numPr>
          <w:ilvl w:val="0"/>
          <w:numId w:val="32"/>
        </w:numPr>
        <w:contextualSpacing/>
      </w:pPr>
      <w:r w:rsidRPr="00074208">
        <w:rPr>
          <w:rFonts w:eastAsia="Times New Roman" w:cstheme="minorHAnsi"/>
          <w:szCs w:val="20"/>
        </w:rPr>
        <w:t xml:space="preserve">Assist in the preparation of answers, or reply to RFI’s </w:t>
      </w:r>
      <w:r w:rsidRPr="00E07209">
        <w:t>specific to items that we specify.</w:t>
      </w:r>
      <w:r>
        <w:t xml:space="preserve"> </w:t>
      </w:r>
    </w:p>
    <w:p w14:paraId="546018EE" w14:textId="77777777" w:rsidR="00C57573" w:rsidRPr="00083CE2" w:rsidRDefault="00C57573" w:rsidP="00C57573">
      <w:pPr>
        <w:pStyle w:val="ListParagraph"/>
        <w:numPr>
          <w:ilvl w:val="0"/>
          <w:numId w:val="32"/>
        </w:numPr>
        <w:contextualSpacing/>
      </w:pPr>
      <w:r w:rsidRPr="00074208">
        <w:rPr>
          <w:rFonts w:eastAsia="Times New Roman" w:cstheme="minorHAnsi"/>
          <w:szCs w:val="20"/>
        </w:rPr>
        <w:t xml:space="preserve">Answer questions raised on the phone or in writing as the construction progresses.    </w:t>
      </w:r>
    </w:p>
    <w:p w14:paraId="05A94B97" w14:textId="77777777" w:rsidR="00C57573" w:rsidRPr="00447D20" w:rsidRDefault="00C57573" w:rsidP="00C57573">
      <w:pPr>
        <w:rPr>
          <w:b/>
          <w:szCs w:val="20"/>
        </w:rPr>
      </w:pPr>
    </w:p>
    <w:p w14:paraId="4AC58D43" w14:textId="77777777" w:rsidR="00C57573" w:rsidRPr="00083CE2" w:rsidRDefault="00C57573" w:rsidP="00C57573">
      <w:pPr>
        <w:pStyle w:val="ListParagraph"/>
        <w:numPr>
          <w:ilvl w:val="1"/>
          <w:numId w:val="29"/>
        </w:numPr>
        <w:contextualSpacing/>
        <w:rPr>
          <w:rFonts w:cs="Calibri"/>
        </w:rPr>
      </w:pPr>
      <w:r w:rsidRPr="00447D20">
        <w:rPr>
          <w:b/>
        </w:rPr>
        <w:t>Site Observations.</w:t>
      </w:r>
      <w:r w:rsidRPr="00E07209">
        <w:t xml:space="preserve"> </w:t>
      </w:r>
    </w:p>
    <w:p w14:paraId="17C92007" w14:textId="77777777" w:rsidR="00C57573" w:rsidRPr="00083CE2" w:rsidRDefault="00C57573" w:rsidP="00C57573">
      <w:pPr>
        <w:ind w:left="360"/>
        <w:rPr>
          <w:rFonts w:cs="Calibri"/>
        </w:rPr>
      </w:pPr>
    </w:p>
    <w:p w14:paraId="19DE7A79" w14:textId="77777777" w:rsidR="00C57573" w:rsidRPr="00074208" w:rsidRDefault="00C57573" w:rsidP="00C57573">
      <w:pPr>
        <w:pStyle w:val="ListParagraph"/>
        <w:numPr>
          <w:ilvl w:val="0"/>
          <w:numId w:val="33"/>
        </w:numPr>
        <w:contextualSpacing/>
        <w:rPr>
          <w:rFonts w:eastAsia="Times New Roman" w:cstheme="minorHAnsi"/>
          <w:szCs w:val="20"/>
        </w:rPr>
      </w:pPr>
      <w:r w:rsidRPr="00074208">
        <w:rPr>
          <w:rFonts w:eastAsia="Times New Roman" w:cstheme="minorHAnsi"/>
          <w:szCs w:val="20"/>
        </w:rPr>
        <w:t xml:space="preserve">Provide a maximum </w:t>
      </w:r>
      <w:r w:rsidRPr="00074208">
        <w:rPr>
          <w:rFonts w:eastAsia="Times New Roman" w:cstheme="minorHAnsi"/>
          <w:color w:val="FF0000"/>
          <w:szCs w:val="20"/>
        </w:rPr>
        <w:t xml:space="preserve">of three (3) job site </w:t>
      </w:r>
      <w:r w:rsidRPr="00074208">
        <w:rPr>
          <w:rFonts w:eastAsia="Times New Roman" w:cstheme="minorHAnsi"/>
          <w:szCs w:val="20"/>
        </w:rPr>
        <w:t>construction meetings and/or field observations at key construction periods.</w:t>
      </w:r>
    </w:p>
    <w:p w14:paraId="070D23D7" w14:textId="77777777" w:rsidR="00C57573" w:rsidRPr="00074208" w:rsidRDefault="00C57573" w:rsidP="00C57573">
      <w:pPr>
        <w:pStyle w:val="ListParagraph"/>
        <w:numPr>
          <w:ilvl w:val="0"/>
          <w:numId w:val="33"/>
        </w:numPr>
        <w:contextualSpacing/>
        <w:rPr>
          <w:rFonts w:eastAsia="Times New Roman" w:cstheme="minorHAnsi"/>
          <w:szCs w:val="20"/>
        </w:rPr>
      </w:pPr>
      <w:r w:rsidRPr="00074208">
        <w:rPr>
          <w:rFonts w:eastAsia="Times New Roman" w:cstheme="minorHAnsi"/>
          <w:szCs w:val="20"/>
        </w:rPr>
        <w:t xml:space="preserve">provide observation reports and/or punch lists as warranted. </w:t>
      </w:r>
    </w:p>
    <w:p w14:paraId="1E24A535" w14:textId="77777777" w:rsidR="00C57573" w:rsidRPr="00074208" w:rsidRDefault="00C57573" w:rsidP="00C57573">
      <w:pPr>
        <w:pStyle w:val="ListParagraph"/>
        <w:numPr>
          <w:ilvl w:val="0"/>
          <w:numId w:val="33"/>
        </w:numPr>
        <w:contextualSpacing/>
        <w:rPr>
          <w:rFonts w:cs="Calibri"/>
        </w:rPr>
      </w:pPr>
      <w:r w:rsidRPr="00E07209">
        <w:t>Site visits shall be performed at the request of the client.</w:t>
      </w:r>
    </w:p>
    <w:p w14:paraId="7EE29B45" w14:textId="77777777" w:rsidR="00C57573" w:rsidRPr="00C277AE" w:rsidRDefault="00C57573" w:rsidP="00C57573"/>
    <w:p w14:paraId="566BAF09" w14:textId="77777777" w:rsidR="00C57573" w:rsidRPr="00C277AE" w:rsidRDefault="00C57573" w:rsidP="00C57573"/>
    <w:p w14:paraId="7C26C79B" w14:textId="77777777" w:rsidR="00C57573" w:rsidRPr="002C2F8C" w:rsidRDefault="00C57573" w:rsidP="00C57573">
      <w:pPr>
        <w:pStyle w:val="ListParagraph"/>
        <w:numPr>
          <w:ilvl w:val="0"/>
          <w:numId w:val="29"/>
        </w:numPr>
        <w:contextualSpacing/>
        <w:rPr>
          <w:b/>
        </w:rPr>
      </w:pPr>
      <w:r w:rsidRPr="002C2F8C">
        <w:rPr>
          <w:b/>
        </w:rPr>
        <w:t>NOT IN SCOPE</w:t>
      </w:r>
    </w:p>
    <w:p w14:paraId="76C46F41" w14:textId="77777777" w:rsidR="00C57573" w:rsidRPr="00C277AE" w:rsidRDefault="00C57573" w:rsidP="00C57573"/>
    <w:p w14:paraId="68ED0AD2" w14:textId="77777777" w:rsidR="00C57573" w:rsidRPr="002C2F8C" w:rsidRDefault="00C57573" w:rsidP="00C57573">
      <w:pPr>
        <w:pStyle w:val="ListParagraph"/>
        <w:numPr>
          <w:ilvl w:val="1"/>
          <w:numId w:val="29"/>
        </w:numPr>
        <w:contextualSpacing/>
        <w:rPr>
          <w:b/>
        </w:rPr>
      </w:pPr>
      <w:r w:rsidRPr="002C2F8C">
        <w:rPr>
          <w:b/>
        </w:rPr>
        <w:t xml:space="preserve">Additional Services </w:t>
      </w:r>
    </w:p>
    <w:p w14:paraId="68C4FE04" w14:textId="77777777" w:rsidR="00C57573" w:rsidRPr="00C277AE" w:rsidRDefault="00C57573" w:rsidP="00C57573"/>
    <w:p w14:paraId="6851D696" w14:textId="77777777" w:rsidR="00C57573" w:rsidRPr="00C277AE" w:rsidRDefault="00C57573" w:rsidP="00C57573">
      <w:pPr>
        <w:pStyle w:val="ListParagraph"/>
        <w:numPr>
          <w:ilvl w:val="2"/>
          <w:numId w:val="29"/>
        </w:numPr>
        <w:contextualSpacing/>
      </w:pPr>
      <w:r w:rsidRPr="00C277AE">
        <w:t>Value engineering or work necessitated by value engineering after completion of the Contract Documents.</w:t>
      </w:r>
    </w:p>
    <w:p w14:paraId="26A2315A" w14:textId="77777777" w:rsidR="00C57573" w:rsidRPr="00C277AE" w:rsidRDefault="00C57573" w:rsidP="00C57573">
      <w:pPr>
        <w:pStyle w:val="ListParagraph"/>
        <w:numPr>
          <w:ilvl w:val="2"/>
          <w:numId w:val="29"/>
        </w:numPr>
        <w:contextualSpacing/>
      </w:pPr>
      <w:r w:rsidRPr="00C277AE">
        <w:t>Recommendations or prediction of outdoor noise levels to surrounding properties.</w:t>
      </w:r>
    </w:p>
    <w:p w14:paraId="374C2303" w14:textId="77777777" w:rsidR="00C57573" w:rsidRPr="00C277AE" w:rsidRDefault="00C57573" w:rsidP="00C57573">
      <w:pPr>
        <w:pStyle w:val="ListParagraph"/>
        <w:numPr>
          <w:ilvl w:val="2"/>
          <w:numId w:val="29"/>
        </w:numPr>
        <w:contextualSpacing/>
      </w:pPr>
      <w:r w:rsidRPr="00C277AE">
        <w:t>Additional design coordination meetings over and above the number listed.</w:t>
      </w:r>
    </w:p>
    <w:p w14:paraId="7EE7F158" w14:textId="77777777" w:rsidR="00C57573" w:rsidRPr="00C277AE" w:rsidRDefault="00C57573" w:rsidP="00C57573">
      <w:pPr>
        <w:pStyle w:val="ListParagraph"/>
        <w:numPr>
          <w:ilvl w:val="2"/>
          <w:numId w:val="29"/>
        </w:numPr>
        <w:contextualSpacing/>
      </w:pPr>
      <w:r w:rsidRPr="00C277AE">
        <w:t>Attendance at public hearings or meetings.</w:t>
      </w:r>
    </w:p>
    <w:p w14:paraId="2322B335" w14:textId="77777777" w:rsidR="00C57573" w:rsidRPr="00C277AE" w:rsidRDefault="00C57573" w:rsidP="00C57573">
      <w:pPr>
        <w:pStyle w:val="ListParagraph"/>
        <w:numPr>
          <w:ilvl w:val="2"/>
          <w:numId w:val="29"/>
        </w:numPr>
        <w:contextualSpacing/>
      </w:pPr>
      <w:r w:rsidRPr="00C277AE">
        <w:lastRenderedPageBreak/>
        <w:t>Acoustical modeling.</w:t>
      </w:r>
    </w:p>
    <w:p w14:paraId="0541C403" w14:textId="77777777" w:rsidR="00C57573" w:rsidRPr="00C277AE" w:rsidRDefault="00C57573" w:rsidP="00C57573">
      <w:pPr>
        <w:pStyle w:val="ListParagraph"/>
        <w:numPr>
          <w:ilvl w:val="2"/>
          <w:numId w:val="29"/>
        </w:numPr>
        <w:contextualSpacing/>
      </w:pPr>
      <w:r w:rsidRPr="00C277AE">
        <w:t>Opinions of probable cost.</w:t>
      </w:r>
    </w:p>
    <w:p w14:paraId="47094CB4" w14:textId="77777777" w:rsidR="00C57573" w:rsidRPr="00C277AE" w:rsidRDefault="00C57573" w:rsidP="00C57573">
      <w:pPr>
        <w:pStyle w:val="ListParagraph"/>
        <w:numPr>
          <w:ilvl w:val="2"/>
          <w:numId w:val="29"/>
        </w:numPr>
        <w:contextualSpacing/>
      </w:pPr>
      <w:r w:rsidRPr="00C277AE">
        <w:t>Additional construction meetings or site observations over and above the number listed.</w:t>
      </w:r>
    </w:p>
    <w:p w14:paraId="4AD07646" w14:textId="77777777" w:rsidR="00C57573" w:rsidRPr="00C277AE" w:rsidRDefault="00C57573" w:rsidP="00C57573">
      <w:pPr>
        <w:pStyle w:val="ListParagraph"/>
        <w:numPr>
          <w:ilvl w:val="2"/>
          <w:numId w:val="29"/>
        </w:numPr>
        <w:contextualSpacing/>
      </w:pPr>
      <w:r>
        <w:t>Post-</w:t>
      </w:r>
      <w:r w:rsidRPr="00C277AE">
        <w:t>construction acoustical testing.</w:t>
      </w:r>
    </w:p>
    <w:p w14:paraId="3202620B" w14:textId="77777777" w:rsidR="00F10111" w:rsidRDefault="00F10111" w:rsidP="00F10111">
      <w:pPr>
        <w:keepLines/>
        <w:widowControl/>
        <w:tabs>
          <w:tab w:val="left" w:pos="1080"/>
        </w:tabs>
        <w:rPr>
          <w:rFonts w:ascii="Calibri" w:hAnsi="Calibri" w:cs="Times New Roman"/>
          <w:color w:val="FF0000"/>
          <w:szCs w:val="20"/>
        </w:rPr>
      </w:pPr>
    </w:p>
    <w:p w14:paraId="2077FB7E" w14:textId="77777777" w:rsidR="00F10111" w:rsidRPr="007320CB" w:rsidRDefault="00F10111" w:rsidP="00F10111">
      <w:pPr>
        <w:pageBreakBefore/>
        <w:widowControl/>
        <w:pBdr>
          <w:bottom w:val="single" w:sz="4" w:space="1" w:color="auto"/>
        </w:pBdr>
        <w:spacing w:after="160" w:line="259" w:lineRule="auto"/>
        <w:jc w:val="left"/>
        <w:rPr>
          <w:rFonts w:ascii="Calibri" w:eastAsia="Times New Roman" w:hAnsi="Calibri" w:cs="Times New Roman"/>
          <w:b/>
          <w:szCs w:val="20"/>
        </w:rPr>
      </w:pPr>
      <w:r w:rsidRPr="007320CB">
        <w:rPr>
          <w:rFonts w:ascii="Calibri" w:eastAsia="Times New Roman" w:hAnsi="Calibri" w:cs="Times New Roman"/>
          <w:b/>
          <w:szCs w:val="20"/>
        </w:rPr>
        <w:lastRenderedPageBreak/>
        <w:t>EXHIBIT 2: PROFESSIONAL FEES AND REIMBURSABLE EXPENSES</w:t>
      </w:r>
    </w:p>
    <w:p w14:paraId="6BA3F1D0" w14:textId="77777777" w:rsidR="00F666B7" w:rsidRPr="008D49A5" w:rsidRDefault="00F666B7" w:rsidP="00F666B7">
      <w:pPr>
        <w:widowControl/>
        <w:tabs>
          <w:tab w:val="left" w:pos="-1440"/>
          <w:tab w:val="left" w:pos="-720"/>
          <w:tab w:val="left" w:pos="360"/>
          <w:tab w:val="left" w:pos="1440"/>
          <w:tab w:val="left" w:pos="2160"/>
          <w:tab w:val="left" w:pos="2880"/>
          <w:tab w:val="left" w:pos="3600"/>
          <w:tab w:val="left" w:pos="4320"/>
          <w:tab w:val="left" w:pos="5040"/>
          <w:tab w:val="left" w:pos="5760"/>
          <w:tab w:val="left" w:pos="6480"/>
          <w:tab w:val="center" w:pos="7171"/>
          <w:tab w:val="decimal" w:pos="7344"/>
          <w:tab w:val="left" w:pos="7920"/>
        </w:tabs>
        <w:suppressAutoHyphens/>
        <w:ind w:left="360" w:hanging="360"/>
        <w:jc w:val="left"/>
        <w:rPr>
          <w:rFonts w:eastAsia="Times New Roman" w:cs="Times New Roman"/>
          <w:color w:val="ED282A"/>
          <w:szCs w:val="20"/>
        </w:rPr>
      </w:pPr>
      <w:r w:rsidRPr="008D49A5">
        <w:rPr>
          <w:rFonts w:eastAsia="Times New Roman" w:cs="Times New Roman"/>
          <w:color w:val="ED282A"/>
          <w:szCs w:val="20"/>
        </w:rPr>
        <w:t>NOTES</w:t>
      </w:r>
    </w:p>
    <w:p w14:paraId="0B80B7E8" w14:textId="77777777" w:rsidR="00F666B7" w:rsidRPr="008D49D9" w:rsidRDefault="00F666B7" w:rsidP="00F666B7">
      <w:pPr>
        <w:widowControl/>
        <w:tabs>
          <w:tab w:val="left" w:pos="-1440"/>
          <w:tab w:val="left" w:pos="-720"/>
          <w:tab w:val="left" w:pos="360"/>
          <w:tab w:val="left" w:pos="1440"/>
          <w:tab w:val="left" w:pos="2160"/>
          <w:tab w:val="left" w:pos="2880"/>
          <w:tab w:val="left" w:pos="3600"/>
          <w:tab w:val="left" w:pos="4320"/>
          <w:tab w:val="left" w:pos="5040"/>
          <w:tab w:val="left" w:pos="5760"/>
          <w:tab w:val="left" w:pos="6480"/>
          <w:tab w:val="center" w:pos="7171"/>
          <w:tab w:val="decimal" w:pos="7344"/>
          <w:tab w:val="left" w:pos="7920"/>
        </w:tabs>
        <w:suppressAutoHyphens/>
        <w:ind w:left="360" w:hanging="360"/>
        <w:jc w:val="left"/>
        <w:rPr>
          <w:rFonts w:eastAsia="Times New Roman" w:cs="Times New Roman"/>
          <w:sz w:val="10"/>
          <w:szCs w:val="10"/>
        </w:rPr>
      </w:pPr>
    </w:p>
    <w:p w14:paraId="641BFA66" w14:textId="77777777" w:rsidR="00F666B7" w:rsidRPr="008D49D9" w:rsidRDefault="00F666B7" w:rsidP="00F666B7">
      <w:pPr>
        <w:widowControl/>
        <w:numPr>
          <w:ilvl w:val="0"/>
          <w:numId w:val="2"/>
        </w:numPr>
        <w:ind w:left="360" w:right="-29"/>
        <w:contextualSpacing/>
        <w:rPr>
          <w:rFonts w:eastAsia="Times New Roman" w:cs="Calibri"/>
          <w:szCs w:val="20"/>
        </w:rPr>
      </w:pPr>
      <w:r w:rsidRPr="008D49D9">
        <w:rPr>
          <w:rFonts w:eastAsia="Times New Roman" w:cs="Calibri"/>
          <w:szCs w:val="20"/>
        </w:rPr>
        <w:t xml:space="preserve">VA’s Scope of Work and proposed Fees are based on information provided at the time this submittal was prepared. Please note that we consider the Program, Scope, and Professional Fees as preliminary and subject to adjustment until full concurrence has been achieved by the client and/or the design team. No such change will be affected without discussion and written authorization.  </w:t>
      </w:r>
    </w:p>
    <w:p w14:paraId="206200F6" w14:textId="77777777" w:rsidR="00F666B7" w:rsidRPr="008D49D9" w:rsidRDefault="00F666B7" w:rsidP="00F666B7">
      <w:pPr>
        <w:widowControl/>
        <w:numPr>
          <w:ilvl w:val="0"/>
          <w:numId w:val="2"/>
        </w:numPr>
        <w:ind w:left="360" w:right="-29"/>
        <w:contextualSpacing/>
        <w:rPr>
          <w:rFonts w:eastAsia="Times New Roman" w:cs="Calibri"/>
          <w:szCs w:val="20"/>
        </w:rPr>
      </w:pPr>
      <w:r w:rsidRPr="008D49D9">
        <w:rPr>
          <w:rFonts w:eastAsia="Times New Roman" w:cs="Calibri"/>
          <w:szCs w:val="20"/>
        </w:rPr>
        <w:t>The breakdown by phase is for the convenience of the architect and owner; VA reserves the right to distribute the total fees as required.</w:t>
      </w:r>
    </w:p>
    <w:p w14:paraId="6ACB920A" w14:textId="77777777" w:rsidR="00F666B7" w:rsidRDefault="00F666B7" w:rsidP="00F666B7">
      <w:pPr>
        <w:widowControl/>
        <w:numPr>
          <w:ilvl w:val="0"/>
          <w:numId w:val="2"/>
        </w:numPr>
        <w:ind w:left="360" w:right="-29"/>
        <w:contextualSpacing/>
        <w:rPr>
          <w:rFonts w:eastAsia="Times New Roman" w:cs="Calibri"/>
          <w:szCs w:val="20"/>
        </w:rPr>
      </w:pPr>
      <w:r>
        <w:rPr>
          <w:rFonts w:eastAsia="Times New Roman" w:cs="Calibri"/>
          <w:szCs w:val="20"/>
        </w:rPr>
        <w:t>Veneklasen Associates’ fees do not include Reimbursable Expenses; please see VA’s General Terms &amp; Conditions, for further clarification.</w:t>
      </w:r>
    </w:p>
    <w:p w14:paraId="1EAE7E13" w14:textId="77777777" w:rsidR="00F666B7" w:rsidRPr="007320CB" w:rsidRDefault="00F666B7" w:rsidP="00F666B7">
      <w:pPr>
        <w:widowControl/>
        <w:spacing w:after="160" w:line="259" w:lineRule="auto"/>
        <w:jc w:val="left"/>
        <w:rPr>
          <w:rFonts w:ascii="Calibri" w:eastAsia="Times New Roman" w:hAnsi="Calibri" w:cs="Times New Roman"/>
          <w:szCs w:val="20"/>
        </w:rPr>
      </w:pPr>
    </w:p>
    <w:sdt>
      <w:sdtPr>
        <w:rPr>
          <w:color w:val="ED282A"/>
          <w:szCs w:val="20"/>
        </w:rPr>
        <w:alias w:val="SERVICE"/>
        <w:tag w:val="SERVICE"/>
        <w:id w:val="983509681"/>
        <w:placeholder>
          <w:docPart w:val="26A7BA8C01324A43BF31306ACE9A0B9A"/>
        </w:placeholder>
        <w15:color w:val="3366FF"/>
        <w:dropDownList>
          <w:listItem w:displayText="ACOUSTICS" w:value="ACOUSTICS"/>
          <w:listItem w:displayText="AUDIO-VISUAL" w:value="AUDIO-VISUAL"/>
          <w:listItem w:displayText="INFORMATION TECHNOLOGY" w:value="INFORMATION TECHNOLOGY"/>
          <w:listItem w:displayText="SECURITY" w:value="SECURITY"/>
        </w:dropDownList>
      </w:sdtPr>
      <w:sdtEndPr/>
      <w:sdtContent>
        <w:p w14:paraId="27275CDF" w14:textId="77777777" w:rsidR="00F666B7" w:rsidRPr="007320CB" w:rsidRDefault="00F666B7" w:rsidP="00F666B7">
          <w:pPr>
            <w:widowControl/>
            <w:jc w:val="left"/>
            <w:rPr>
              <w:color w:val="ED282A"/>
              <w:szCs w:val="20"/>
            </w:rPr>
          </w:pPr>
          <w:r>
            <w:rPr>
              <w:color w:val="ED282A"/>
              <w:szCs w:val="20"/>
            </w:rPr>
            <w:t>ACOUSTICS</w:t>
          </w:r>
        </w:p>
      </w:sdtContent>
    </w:sdt>
    <w:p w14:paraId="2C2292CE" w14:textId="77777777" w:rsidR="00F666B7" w:rsidRPr="007320CB" w:rsidRDefault="00F666B7" w:rsidP="00F666B7">
      <w:pPr>
        <w:widowControl/>
        <w:jc w:val="left"/>
        <w:rPr>
          <w:color w:val="ED282A"/>
          <w:sz w:val="10"/>
          <w:szCs w:val="20"/>
        </w:rPr>
      </w:pPr>
    </w:p>
    <w:tbl>
      <w:tblPr>
        <w:tblStyle w:val="TableGrid"/>
        <w:tblW w:w="0" w:type="auto"/>
        <w:tblInd w:w="108" w:type="dxa"/>
        <w:tblLook w:val="04A0" w:firstRow="1" w:lastRow="0" w:firstColumn="1" w:lastColumn="0" w:noHBand="0" w:noVBand="1"/>
      </w:tblPr>
      <w:tblGrid>
        <w:gridCol w:w="3937"/>
        <w:gridCol w:w="2610"/>
      </w:tblGrid>
      <w:tr w:rsidR="008518A1" w:rsidRPr="00EF3378" w14:paraId="08431463" w14:textId="77777777" w:rsidTr="00157361">
        <w:trPr>
          <w:trHeight w:val="344"/>
        </w:trPr>
        <w:tc>
          <w:tcPr>
            <w:tcW w:w="3937" w:type="dxa"/>
            <w:vAlign w:val="center"/>
          </w:tcPr>
          <w:p w14:paraId="7B340EE1" w14:textId="77777777" w:rsidR="008518A1" w:rsidRPr="00EF3378" w:rsidRDefault="008518A1" w:rsidP="00FE5473">
            <w:pPr>
              <w:spacing w:line="20" w:lineRule="atLeast"/>
              <w:rPr>
                <w:rFonts w:cs="Calibri"/>
              </w:rPr>
            </w:pPr>
            <w:r w:rsidRPr="00EF3378">
              <w:rPr>
                <w:rFonts w:cs="Calibri"/>
              </w:rPr>
              <w:t>ACOUSTICAL DESIGN`</w:t>
            </w:r>
          </w:p>
        </w:tc>
        <w:tc>
          <w:tcPr>
            <w:tcW w:w="2610" w:type="dxa"/>
            <w:vAlign w:val="center"/>
          </w:tcPr>
          <w:p w14:paraId="172BD97B" w14:textId="77777777" w:rsidR="008518A1" w:rsidRPr="00EF3378" w:rsidRDefault="008518A1" w:rsidP="00FE5473">
            <w:pPr>
              <w:spacing w:line="20" w:lineRule="atLeast"/>
              <w:rPr>
                <w:rFonts w:cs="Calibri"/>
              </w:rPr>
            </w:pPr>
            <w:r w:rsidRPr="00EF3378">
              <w:rPr>
                <w:rFonts w:cs="Calibri"/>
              </w:rPr>
              <w:t>FIXED FEES</w:t>
            </w:r>
          </w:p>
        </w:tc>
      </w:tr>
      <w:tr w:rsidR="008518A1" w:rsidRPr="00EF3378" w14:paraId="79A1467A" w14:textId="77777777" w:rsidTr="00157361">
        <w:trPr>
          <w:trHeight w:val="344"/>
        </w:trPr>
        <w:tc>
          <w:tcPr>
            <w:tcW w:w="3937" w:type="dxa"/>
            <w:vAlign w:val="center"/>
          </w:tcPr>
          <w:p w14:paraId="1071BF22" w14:textId="1CB88797" w:rsidR="008518A1" w:rsidRPr="00EF3378" w:rsidRDefault="00F666B7" w:rsidP="00FE5473">
            <w:pPr>
              <w:spacing w:line="20" w:lineRule="atLeast"/>
              <w:rPr>
                <w:rFonts w:cs="Calibri"/>
              </w:rPr>
            </w:pPr>
            <w:r>
              <w:rPr>
                <w:rFonts w:cs="Arial"/>
                <w:szCs w:val="20"/>
              </w:rPr>
              <w:t>Exterior Noise Analysis</w:t>
            </w:r>
          </w:p>
        </w:tc>
        <w:tc>
          <w:tcPr>
            <w:tcW w:w="2610" w:type="dxa"/>
            <w:vAlign w:val="center"/>
          </w:tcPr>
          <w:p w14:paraId="76BE326C" w14:textId="046B45DD" w:rsidR="008518A1" w:rsidRPr="00EF3378" w:rsidRDefault="00F666B7" w:rsidP="00FE5473">
            <w:pPr>
              <w:spacing w:line="20" w:lineRule="atLeast"/>
              <w:rPr>
                <w:rFonts w:cs="Calibri"/>
              </w:rPr>
            </w:pPr>
            <w:r>
              <w:rPr>
                <w:snapToGrid w:val="0"/>
                <w:color w:val="000000"/>
                <w:szCs w:val="20"/>
              </w:rPr>
              <w:t>$3,500.00</w:t>
            </w:r>
          </w:p>
        </w:tc>
      </w:tr>
      <w:tr w:rsidR="008518A1" w:rsidRPr="00EF3378" w14:paraId="55A7EB24" w14:textId="77777777" w:rsidTr="00157361">
        <w:trPr>
          <w:trHeight w:val="344"/>
        </w:trPr>
        <w:tc>
          <w:tcPr>
            <w:tcW w:w="3937" w:type="dxa"/>
            <w:vAlign w:val="center"/>
          </w:tcPr>
          <w:p w14:paraId="3B19B03B" w14:textId="7208D5AD" w:rsidR="008518A1" w:rsidRPr="00EF3378" w:rsidRDefault="00F666B7" w:rsidP="00FE5473">
            <w:pPr>
              <w:spacing w:line="20" w:lineRule="atLeast"/>
              <w:rPr>
                <w:rFonts w:cs="Calibri"/>
              </w:rPr>
            </w:pPr>
            <w:r w:rsidRPr="00A83630">
              <w:rPr>
                <w:rFonts w:cs="Arial"/>
                <w:szCs w:val="20"/>
              </w:rPr>
              <w:t>Schematic Design</w:t>
            </w:r>
          </w:p>
        </w:tc>
        <w:tc>
          <w:tcPr>
            <w:tcW w:w="2610" w:type="dxa"/>
            <w:vAlign w:val="center"/>
          </w:tcPr>
          <w:p w14:paraId="638A8F4A" w14:textId="67FAB565" w:rsidR="008518A1" w:rsidRPr="00EF3378" w:rsidRDefault="00F666B7" w:rsidP="00FE5473">
            <w:pPr>
              <w:spacing w:line="20" w:lineRule="atLeast"/>
              <w:rPr>
                <w:rFonts w:cs="Calibri"/>
              </w:rPr>
            </w:pPr>
            <w:r>
              <w:rPr>
                <w:snapToGrid w:val="0"/>
                <w:color w:val="000000"/>
                <w:szCs w:val="20"/>
              </w:rPr>
              <w:t>$3,250.00</w:t>
            </w:r>
          </w:p>
        </w:tc>
      </w:tr>
      <w:tr w:rsidR="00F666B7" w:rsidRPr="00EF3378" w14:paraId="3AC04230" w14:textId="77777777" w:rsidTr="00157361">
        <w:trPr>
          <w:trHeight w:val="344"/>
        </w:trPr>
        <w:tc>
          <w:tcPr>
            <w:tcW w:w="3937" w:type="dxa"/>
            <w:vAlign w:val="center"/>
          </w:tcPr>
          <w:p w14:paraId="51033AB8" w14:textId="4F3193C4" w:rsidR="00F666B7" w:rsidRPr="00EF3378" w:rsidRDefault="00F666B7" w:rsidP="00FE5473">
            <w:pPr>
              <w:spacing w:line="20" w:lineRule="atLeast"/>
              <w:rPr>
                <w:rFonts w:cs="Calibri"/>
              </w:rPr>
            </w:pPr>
            <w:r w:rsidRPr="00A83630">
              <w:rPr>
                <w:rFonts w:cs="Arial"/>
                <w:szCs w:val="20"/>
              </w:rPr>
              <w:t>Design Development</w:t>
            </w:r>
          </w:p>
        </w:tc>
        <w:tc>
          <w:tcPr>
            <w:tcW w:w="2610" w:type="dxa"/>
            <w:vAlign w:val="center"/>
          </w:tcPr>
          <w:p w14:paraId="03F074DF" w14:textId="6B23F7BC" w:rsidR="00F666B7" w:rsidRPr="00EF3378" w:rsidRDefault="00F666B7" w:rsidP="00FE5473">
            <w:pPr>
              <w:spacing w:line="20" w:lineRule="atLeast"/>
              <w:rPr>
                <w:rFonts w:cs="Calibri"/>
              </w:rPr>
            </w:pPr>
            <w:r>
              <w:rPr>
                <w:snapToGrid w:val="0"/>
                <w:color w:val="000000"/>
                <w:szCs w:val="20"/>
              </w:rPr>
              <w:t>$6,000.00</w:t>
            </w:r>
          </w:p>
        </w:tc>
      </w:tr>
      <w:tr w:rsidR="00F666B7" w:rsidRPr="00EF3378" w14:paraId="2CD0ACFE" w14:textId="77777777" w:rsidTr="00157361">
        <w:trPr>
          <w:trHeight w:val="344"/>
        </w:trPr>
        <w:tc>
          <w:tcPr>
            <w:tcW w:w="3937" w:type="dxa"/>
            <w:vAlign w:val="center"/>
          </w:tcPr>
          <w:p w14:paraId="4BB5EF4E" w14:textId="29DBD48A" w:rsidR="00F666B7" w:rsidRPr="00EF3378" w:rsidRDefault="00F666B7" w:rsidP="00FE5473">
            <w:pPr>
              <w:spacing w:line="20" w:lineRule="atLeast"/>
              <w:rPr>
                <w:rFonts w:cs="Calibri"/>
              </w:rPr>
            </w:pPr>
            <w:r w:rsidRPr="00A83630">
              <w:rPr>
                <w:rFonts w:cs="Arial"/>
                <w:szCs w:val="20"/>
              </w:rPr>
              <w:t>Construction Documents</w:t>
            </w:r>
          </w:p>
        </w:tc>
        <w:tc>
          <w:tcPr>
            <w:tcW w:w="2610" w:type="dxa"/>
            <w:vAlign w:val="center"/>
          </w:tcPr>
          <w:p w14:paraId="1DAA6425" w14:textId="750ACAA0" w:rsidR="00F666B7" w:rsidRPr="00EF3378" w:rsidRDefault="00F666B7" w:rsidP="00FE5473">
            <w:pPr>
              <w:spacing w:line="20" w:lineRule="atLeast"/>
              <w:rPr>
                <w:rFonts w:cs="Calibri"/>
              </w:rPr>
            </w:pPr>
            <w:r>
              <w:rPr>
                <w:snapToGrid w:val="0"/>
                <w:color w:val="000000"/>
                <w:szCs w:val="20"/>
              </w:rPr>
              <w:t>$6,500.00</w:t>
            </w:r>
          </w:p>
        </w:tc>
      </w:tr>
      <w:tr w:rsidR="00F666B7" w:rsidRPr="00EF3378" w14:paraId="78158000" w14:textId="77777777" w:rsidTr="00157361">
        <w:trPr>
          <w:trHeight w:val="344"/>
        </w:trPr>
        <w:tc>
          <w:tcPr>
            <w:tcW w:w="3937" w:type="dxa"/>
            <w:vAlign w:val="center"/>
          </w:tcPr>
          <w:p w14:paraId="4075B8C1" w14:textId="5C27738E" w:rsidR="00F666B7" w:rsidRPr="00EF3378" w:rsidRDefault="00F666B7" w:rsidP="00FE5473">
            <w:pPr>
              <w:spacing w:line="20" w:lineRule="atLeast"/>
              <w:rPr>
                <w:rFonts w:cs="Calibri"/>
              </w:rPr>
            </w:pPr>
            <w:r w:rsidRPr="00A83630">
              <w:rPr>
                <w:rFonts w:cs="Arial"/>
                <w:szCs w:val="20"/>
              </w:rPr>
              <w:t>Construction Administration</w:t>
            </w:r>
          </w:p>
        </w:tc>
        <w:tc>
          <w:tcPr>
            <w:tcW w:w="2610" w:type="dxa"/>
            <w:vAlign w:val="center"/>
          </w:tcPr>
          <w:p w14:paraId="7F3D91F6" w14:textId="12870CFA" w:rsidR="00F666B7" w:rsidRPr="00EF3378" w:rsidRDefault="00F666B7" w:rsidP="00FE5473">
            <w:pPr>
              <w:spacing w:line="20" w:lineRule="atLeast"/>
              <w:rPr>
                <w:rFonts w:cs="Calibri"/>
              </w:rPr>
            </w:pPr>
            <w:r>
              <w:rPr>
                <w:snapToGrid w:val="0"/>
                <w:color w:val="000000"/>
                <w:szCs w:val="20"/>
              </w:rPr>
              <w:t>$4,000.00</w:t>
            </w:r>
          </w:p>
        </w:tc>
      </w:tr>
      <w:tr w:rsidR="008518A1" w:rsidRPr="00EF3378" w14:paraId="505B3A49" w14:textId="77777777" w:rsidTr="00157361">
        <w:trPr>
          <w:trHeight w:val="344"/>
        </w:trPr>
        <w:tc>
          <w:tcPr>
            <w:tcW w:w="3937" w:type="dxa"/>
            <w:vAlign w:val="center"/>
          </w:tcPr>
          <w:p w14:paraId="25F49514" w14:textId="77777777" w:rsidR="008518A1" w:rsidRPr="00EF3378" w:rsidRDefault="008518A1" w:rsidP="00FE5473">
            <w:pPr>
              <w:spacing w:line="20" w:lineRule="atLeast"/>
              <w:jc w:val="right"/>
              <w:rPr>
                <w:rFonts w:cs="Calibri"/>
              </w:rPr>
            </w:pPr>
            <w:r w:rsidRPr="00EF3378">
              <w:rPr>
                <w:rFonts w:cs="Calibri"/>
              </w:rPr>
              <w:t>TOTAL</w:t>
            </w:r>
          </w:p>
        </w:tc>
        <w:tc>
          <w:tcPr>
            <w:tcW w:w="2610" w:type="dxa"/>
            <w:vAlign w:val="center"/>
          </w:tcPr>
          <w:p w14:paraId="3307E14E" w14:textId="34C764EF" w:rsidR="008518A1" w:rsidRPr="00EF3378" w:rsidRDefault="00F666B7" w:rsidP="00FE5473">
            <w:pPr>
              <w:spacing w:line="20" w:lineRule="atLeast"/>
              <w:rPr>
                <w:rFonts w:cs="Calibri"/>
              </w:rPr>
            </w:pPr>
            <w:r>
              <w:rPr>
                <w:b/>
                <w:snapToGrid w:val="0"/>
                <w:color w:val="000000"/>
                <w:szCs w:val="20"/>
              </w:rPr>
              <w:fldChar w:fldCharType="begin"/>
            </w:r>
            <w:r>
              <w:rPr>
                <w:b/>
                <w:snapToGrid w:val="0"/>
                <w:color w:val="000000"/>
                <w:szCs w:val="20"/>
              </w:rPr>
              <w:instrText xml:space="preserve"> =SUM(ABOVE) </w:instrText>
            </w:r>
            <w:r>
              <w:rPr>
                <w:b/>
                <w:snapToGrid w:val="0"/>
                <w:color w:val="000000"/>
                <w:szCs w:val="20"/>
              </w:rPr>
              <w:fldChar w:fldCharType="separate"/>
            </w:r>
            <w:r>
              <w:rPr>
                <w:b/>
                <w:noProof/>
                <w:snapToGrid w:val="0"/>
                <w:color w:val="000000"/>
                <w:szCs w:val="20"/>
              </w:rPr>
              <w:t>$23,250.00</w:t>
            </w:r>
            <w:r>
              <w:rPr>
                <w:b/>
                <w:snapToGrid w:val="0"/>
                <w:color w:val="000000"/>
                <w:szCs w:val="20"/>
              </w:rPr>
              <w:fldChar w:fldCharType="end"/>
            </w:r>
          </w:p>
        </w:tc>
      </w:tr>
    </w:tbl>
    <w:p w14:paraId="4661E49A" w14:textId="77777777" w:rsidR="008518A1" w:rsidRDefault="008518A1" w:rsidP="008518A1">
      <w:pPr>
        <w:pStyle w:val="NoSpacing"/>
      </w:pPr>
    </w:p>
    <w:p w14:paraId="348BD1F8" w14:textId="77777777" w:rsidR="008518A1" w:rsidRDefault="008518A1" w:rsidP="008518A1">
      <w:pPr>
        <w:pStyle w:val="NoSpacing"/>
      </w:pPr>
    </w:p>
    <w:p w14:paraId="7302F1C1" w14:textId="77777777" w:rsidR="008518A1" w:rsidRDefault="008518A1" w:rsidP="008518A1">
      <w:pPr>
        <w:pStyle w:val="NoSpacing"/>
      </w:pPr>
    </w:p>
    <w:p w14:paraId="4084DD72" w14:textId="5CB33B58" w:rsidR="00F10111" w:rsidRPr="007320CB" w:rsidRDefault="00F10111" w:rsidP="00F10111">
      <w:pPr>
        <w:widowControl/>
        <w:spacing w:after="160" w:line="259" w:lineRule="auto"/>
        <w:jc w:val="left"/>
        <w:rPr>
          <w:rFonts w:ascii="Calibri" w:eastAsia="Times New Roman" w:hAnsi="Calibri" w:cs="Times New Roman"/>
          <w:szCs w:val="20"/>
        </w:rPr>
      </w:pPr>
    </w:p>
    <w:p w14:paraId="4430400C" w14:textId="77777777" w:rsidR="00F10111" w:rsidRPr="007320CB" w:rsidRDefault="00F10111" w:rsidP="00F10111">
      <w:pPr>
        <w:widowControl/>
        <w:spacing w:after="160" w:line="259" w:lineRule="auto"/>
        <w:jc w:val="left"/>
        <w:rPr>
          <w:rFonts w:ascii="Calibri" w:eastAsia="Times New Roman" w:hAnsi="Calibri" w:cs="Times New Roman"/>
          <w:szCs w:val="20"/>
        </w:rPr>
      </w:pPr>
    </w:p>
    <w:p w14:paraId="0A15D9D7" w14:textId="77777777" w:rsidR="00F10111" w:rsidRPr="007320CB" w:rsidRDefault="00F10111" w:rsidP="00F10111">
      <w:pPr>
        <w:widowControl/>
        <w:spacing w:after="160" w:line="259" w:lineRule="auto"/>
        <w:jc w:val="left"/>
        <w:rPr>
          <w:rFonts w:ascii="Calibri" w:eastAsia="Times New Roman" w:hAnsi="Calibri" w:cs="Times New Roman"/>
          <w:szCs w:val="20"/>
        </w:rPr>
      </w:pPr>
    </w:p>
    <w:p w14:paraId="0352B98B" w14:textId="77777777" w:rsidR="00F10111" w:rsidRPr="007320CB" w:rsidRDefault="00F10111" w:rsidP="00F10111">
      <w:pPr>
        <w:widowControl/>
        <w:spacing w:after="160" w:line="259" w:lineRule="auto"/>
        <w:jc w:val="left"/>
        <w:rPr>
          <w:rFonts w:ascii="Calibri" w:eastAsia="Times New Roman" w:hAnsi="Calibri" w:cs="Times New Roman"/>
          <w:szCs w:val="20"/>
        </w:rPr>
      </w:pPr>
    </w:p>
    <w:p w14:paraId="17A4B1F6" w14:textId="77777777" w:rsidR="00F10111" w:rsidRPr="007320CB" w:rsidRDefault="00F10111" w:rsidP="00F10111">
      <w:pPr>
        <w:widowControl/>
        <w:spacing w:after="160" w:line="259" w:lineRule="auto"/>
        <w:jc w:val="left"/>
        <w:rPr>
          <w:rFonts w:ascii="Calibri" w:eastAsia="Times New Roman" w:hAnsi="Calibri" w:cs="Times New Roman"/>
          <w:szCs w:val="20"/>
        </w:rPr>
      </w:pPr>
    </w:p>
    <w:p w14:paraId="244BE125" w14:textId="77777777" w:rsidR="00F10111" w:rsidRPr="007320CB" w:rsidRDefault="00F10111" w:rsidP="00F10111">
      <w:pPr>
        <w:widowControl/>
        <w:spacing w:after="160" w:line="259" w:lineRule="auto"/>
        <w:jc w:val="left"/>
        <w:rPr>
          <w:rFonts w:ascii="Calibri" w:eastAsia="Times New Roman" w:hAnsi="Calibri" w:cs="Times New Roman"/>
          <w:szCs w:val="20"/>
        </w:rPr>
      </w:pPr>
    </w:p>
    <w:p w14:paraId="0E090A75" w14:textId="77777777" w:rsidR="00F10111" w:rsidRPr="00404DFD" w:rsidRDefault="00F10111" w:rsidP="00F10111">
      <w:pPr>
        <w:pageBreakBefore/>
        <w:pBdr>
          <w:bottom w:val="single" w:sz="4" w:space="1" w:color="auto"/>
        </w:pBdr>
        <w:tabs>
          <w:tab w:val="left" w:pos="0"/>
          <w:tab w:val="right" w:pos="8640"/>
        </w:tabs>
        <w:suppressAutoHyphens/>
        <w:rPr>
          <w:rFonts w:ascii="Calibri" w:eastAsia="Times New Roman" w:hAnsi="Calibri" w:cs="Times New Roman"/>
          <w:b/>
          <w:bCs/>
          <w:caps/>
          <w:szCs w:val="20"/>
        </w:rPr>
      </w:pPr>
      <w:r w:rsidRPr="00404DFD">
        <w:rPr>
          <w:rFonts w:ascii="Calibri" w:eastAsia="Times New Roman" w:hAnsi="Calibri" w:cs="Times New Roman"/>
          <w:b/>
          <w:bCs/>
          <w:caps/>
          <w:szCs w:val="20"/>
        </w:rPr>
        <w:lastRenderedPageBreak/>
        <w:t>EXHIBIT 3: VENEKLASEN ASSOCIATES, INC. GENERAL Terms &amp; conditions</w:t>
      </w:r>
    </w:p>
    <w:p w14:paraId="0BE2DEF5" w14:textId="77777777" w:rsidR="00F10111" w:rsidRPr="008F7976" w:rsidRDefault="00F10111" w:rsidP="00F10111">
      <w:pPr>
        <w:rPr>
          <w:rFonts w:ascii="Calibri" w:eastAsia="Times New Roman" w:hAnsi="Calibri" w:cs="Times New Roman"/>
          <w:sz w:val="16"/>
          <w:szCs w:val="20"/>
        </w:rPr>
      </w:pPr>
    </w:p>
    <w:p w14:paraId="23D053BD" w14:textId="77777777" w:rsidR="008518A1" w:rsidRPr="00B436A9" w:rsidRDefault="008518A1" w:rsidP="008518A1">
      <w:pPr>
        <w:spacing w:line="20" w:lineRule="atLeast"/>
        <w:rPr>
          <w:rFonts w:cstheme="minorHAnsi"/>
          <w:sz w:val="16"/>
          <w:szCs w:val="16"/>
        </w:rPr>
      </w:pPr>
      <w:r w:rsidRPr="00B436A9">
        <w:rPr>
          <w:rFonts w:cstheme="minorHAnsi"/>
          <w:spacing w:val="-2"/>
          <w:sz w:val="16"/>
          <w:szCs w:val="16"/>
        </w:rPr>
        <w:t xml:space="preserve">Veneklasen Associates Inc. (VA) will perform the services specified in the Scope of Work contained in the accompanying proposal in accordance with the following Terms and Conditions.  </w:t>
      </w:r>
      <w:r w:rsidRPr="00B436A9">
        <w:rPr>
          <w:rFonts w:cstheme="minorHAnsi"/>
          <w:spacing w:val="-3"/>
          <w:sz w:val="16"/>
          <w:szCs w:val="16"/>
        </w:rPr>
        <w:t>Where an Authorization to Proceed is generated for a project, VA’s General Terms and Conditions shall be utilized as the basis for the agreement until the executed contract is received.</w:t>
      </w:r>
    </w:p>
    <w:p w14:paraId="0A29524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16"/>
          <w:szCs w:val="16"/>
        </w:rPr>
      </w:pPr>
    </w:p>
    <w:p w14:paraId="6E47293D" w14:textId="77777777" w:rsidR="008518A1" w:rsidRPr="00B436A9" w:rsidRDefault="008518A1" w:rsidP="008518A1">
      <w:pPr>
        <w:pStyle w:val="ListParagraph"/>
        <w:widowControl/>
        <w:numPr>
          <w:ilvl w:val="0"/>
          <w:numId w:val="28"/>
        </w:numPr>
        <w:tabs>
          <w:tab w:val="left" w:pos="-1440"/>
          <w:tab w:val="left" w:pos="-720"/>
          <w:tab w:val="left" w:pos="0"/>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b/>
          <w:spacing w:val="-2"/>
          <w:sz w:val="16"/>
          <w:szCs w:val="16"/>
        </w:rPr>
      </w:pPr>
      <w:r w:rsidRPr="00B436A9">
        <w:rPr>
          <w:rFonts w:ascii="Calibri" w:hAnsi="Calibri" w:cstheme="minorHAnsi"/>
          <w:b/>
          <w:spacing w:val="-2"/>
          <w:sz w:val="16"/>
          <w:szCs w:val="16"/>
        </w:rPr>
        <w:t>COMPENSATION</w:t>
      </w:r>
    </w:p>
    <w:p w14:paraId="3B05FE20"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1.</w:t>
      </w:r>
      <w:r w:rsidRPr="00B436A9">
        <w:rPr>
          <w:rFonts w:cstheme="minorHAnsi"/>
          <w:b/>
          <w:spacing w:val="-2"/>
          <w:sz w:val="16"/>
          <w:szCs w:val="16"/>
        </w:rPr>
        <w:tab/>
        <w:t>Basic Services</w:t>
      </w:r>
    </w:p>
    <w:p w14:paraId="6FF2D9E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right="-270" w:hanging="719"/>
        <w:rPr>
          <w:rFonts w:cstheme="minorHAnsi"/>
          <w:spacing w:val="-2"/>
          <w:sz w:val="16"/>
          <w:szCs w:val="16"/>
        </w:rPr>
      </w:pPr>
      <w:r w:rsidRPr="00B436A9">
        <w:rPr>
          <w:rFonts w:cstheme="minorHAnsi"/>
          <w:spacing w:val="-2"/>
          <w:sz w:val="16"/>
          <w:szCs w:val="16"/>
        </w:rPr>
        <w:tab/>
      </w:r>
      <w:r w:rsidRPr="00B436A9">
        <w:rPr>
          <w:rFonts w:cstheme="minorHAnsi"/>
          <w:spacing w:val="-2"/>
          <w:sz w:val="16"/>
          <w:szCs w:val="16"/>
        </w:rPr>
        <w:tab/>
        <w:t xml:space="preserve">Client will compensate VA for professional services on a </w:t>
      </w:r>
      <w:r w:rsidRPr="00B436A9">
        <w:rPr>
          <w:rFonts w:cstheme="minorHAnsi"/>
          <w:i/>
          <w:iCs/>
          <w:spacing w:val="-2"/>
          <w:sz w:val="16"/>
          <w:szCs w:val="16"/>
        </w:rPr>
        <w:t>Fixed Fee</w:t>
      </w:r>
      <w:r w:rsidRPr="00B436A9">
        <w:rPr>
          <w:rFonts w:cstheme="minorHAnsi"/>
          <w:spacing w:val="-2"/>
          <w:sz w:val="16"/>
          <w:szCs w:val="16"/>
        </w:rPr>
        <w:t xml:space="preserve"> or </w:t>
      </w:r>
      <w:r w:rsidRPr="00B436A9">
        <w:rPr>
          <w:rFonts w:cstheme="minorHAnsi"/>
          <w:i/>
          <w:iCs/>
          <w:spacing w:val="-2"/>
          <w:sz w:val="16"/>
          <w:szCs w:val="16"/>
        </w:rPr>
        <w:t>Time-and-Materials</w:t>
      </w:r>
      <w:r w:rsidRPr="00B436A9">
        <w:rPr>
          <w:rFonts w:cstheme="minorHAnsi"/>
          <w:spacing w:val="-2"/>
          <w:sz w:val="16"/>
          <w:szCs w:val="16"/>
        </w:rPr>
        <w:t xml:space="preserve"> basis, as specified in the proposal.  </w:t>
      </w:r>
    </w:p>
    <w:p w14:paraId="529F642A"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i/>
          <w:iCs/>
          <w:spacing w:val="-2"/>
          <w:sz w:val="16"/>
          <w:szCs w:val="16"/>
        </w:rPr>
      </w:pPr>
      <w:r w:rsidRPr="00B436A9">
        <w:rPr>
          <w:rFonts w:cstheme="minorHAnsi"/>
          <w:i/>
          <w:iCs/>
          <w:spacing w:val="-2"/>
          <w:sz w:val="16"/>
          <w:szCs w:val="16"/>
        </w:rPr>
        <w:tab/>
      </w:r>
      <w:r w:rsidRPr="00B436A9">
        <w:rPr>
          <w:rFonts w:cstheme="minorHAnsi"/>
          <w:i/>
          <w:iCs/>
          <w:spacing w:val="-2"/>
          <w:sz w:val="16"/>
          <w:szCs w:val="16"/>
        </w:rPr>
        <w:tab/>
      </w:r>
      <w:r w:rsidRPr="00B436A9">
        <w:rPr>
          <w:rFonts w:cstheme="minorHAnsi"/>
          <w:i/>
          <w:iCs/>
          <w:spacing w:val="-2"/>
          <w:sz w:val="16"/>
          <w:szCs w:val="16"/>
          <w:u w:val="single"/>
        </w:rPr>
        <w:t>Time-and-Materials</w:t>
      </w:r>
      <w:r w:rsidRPr="00B436A9">
        <w:rPr>
          <w:rFonts w:cstheme="minorHAnsi"/>
          <w:i/>
          <w:iCs/>
          <w:spacing w:val="-2"/>
          <w:sz w:val="16"/>
          <w:szCs w:val="16"/>
        </w:rPr>
        <w:t xml:space="preserve">:  </w:t>
      </w:r>
      <w:r w:rsidRPr="00B436A9">
        <w:rPr>
          <w:rFonts w:cstheme="minorHAnsi"/>
          <w:sz w:val="16"/>
          <w:szCs w:val="16"/>
        </w:rPr>
        <w:t>If VA’s proposal indicates that work will be performed on an hourly basis, the following compensation rates will apply:  Principals, $200/hour; Associate Principal/Project Manager, $170/hour; Senior Associate/Associate I, $160/hour; Associate II, $125/hour; Associate III, $115/hour; Associate IV, $105/hour; Associate V/Senior CAD Operator, $90/hour; Associate VI, $75/hour; Junior Associate/Associate VII, $70/hour.  Hours in excess of an eight-hour day will be charged at the standard hourly rates without premium.  Hours spent as an expert witness for the Client, in a deposition or as a witness in court shall be charged at twice the prevailing hourly rates.  Acoustic modeling will be charged at a rate of $175 per hour.</w:t>
      </w:r>
    </w:p>
    <w:p w14:paraId="47D27DE4"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b/>
          <w:spacing w:val="-2"/>
          <w:sz w:val="16"/>
          <w:szCs w:val="16"/>
        </w:rPr>
      </w:pPr>
      <w:r w:rsidRPr="00B436A9">
        <w:rPr>
          <w:rFonts w:cstheme="minorHAnsi"/>
          <w:spacing w:val="-2"/>
          <w:sz w:val="16"/>
          <w:szCs w:val="16"/>
        </w:rPr>
        <w:tab/>
      </w:r>
      <w:r w:rsidRPr="00B436A9">
        <w:rPr>
          <w:rFonts w:cstheme="minorHAnsi"/>
          <w:b/>
          <w:spacing w:val="-2"/>
          <w:sz w:val="16"/>
          <w:szCs w:val="16"/>
        </w:rPr>
        <w:t>2.</w:t>
      </w:r>
      <w:r w:rsidRPr="00B436A9">
        <w:rPr>
          <w:rFonts w:cstheme="minorHAnsi"/>
          <w:b/>
          <w:spacing w:val="-2"/>
          <w:sz w:val="16"/>
          <w:szCs w:val="16"/>
        </w:rPr>
        <w:tab/>
        <w:t>Additional Services</w:t>
      </w:r>
    </w:p>
    <w:p w14:paraId="71347D79" w14:textId="77777777" w:rsidR="008518A1" w:rsidRPr="00B436A9" w:rsidRDefault="008518A1" w:rsidP="008518A1">
      <w:pPr>
        <w:spacing w:line="20" w:lineRule="atLeast"/>
        <w:ind w:left="720"/>
        <w:rPr>
          <w:rFonts w:cstheme="minorHAnsi"/>
          <w:spacing w:val="-2"/>
          <w:sz w:val="16"/>
          <w:szCs w:val="16"/>
        </w:rPr>
      </w:pPr>
      <w:r w:rsidRPr="00B436A9">
        <w:rPr>
          <w:rFonts w:cstheme="minorHAnsi"/>
          <w:spacing w:val="-2"/>
          <w:sz w:val="16"/>
          <w:szCs w:val="16"/>
        </w:rPr>
        <w:t xml:space="preserve">Additional Services will be performed on an hourly, </w:t>
      </w:r>
      <w:r w:rsidRPr="00B436A9">
        <w:rPr>
          <w:rFonts w:cstheme="minorHAnsi"/>
          <w:i/>
          <w:iCs/>
          <w:spacing w:val="-2"/>
          <w:sz w:val="16"/>
          <w:szCs w:val="16"/>
        </w:rPr>
        <w:t>Time-and-Materials</w:t>
      </w:r>
      <w:r w:rsidRPr="00B436A9">
        <w:rPr>
          <w:rFonts w:cstheme="minorHAnsi"/>
          <w:spacing w:val="-2"/>
          <w:sz w:val="16"/>
          <w:szCs w:val="16"/>
        </w:rPr>
        <w:t xml:space="preserve"> basis at the compensation rates listed in paragraph A.1.</w:t>
      </w:r>
    </w:p>
    <w:p w14:paraId="05BE8F82"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spacing w:val="-2"/>
          <w:sz w:val="16"/>
          <w:szCs w:val="16"/>
        </w:rPr>
      </w:pPr>
      <w:r w:rsidRPr="00B436A9">
        <w:rPr>
          <w:rFonts w:cstheme="minorHAnsi"/>
          <w:b/>
          <w:spacing w:val="-2"/>
          <w:sz w:val="16"/>
          <w:szCs w:val="16"/>
        </w:rPr>
        <w:tab/>
        <w:t>3.</w:t>
      </w:r>
      <w:r w:rsidRPr="00B436A9">
        <w:rPr>
          <w:rFonts w:cstheme="minorHAnsi"/>
          <w:b/>
          <w:spacing w:val="-2"/>
          <w:sz w:val="16"/>
          <w:szCs w:val="16"/>
        </w:rPr>
        <w:tab/>
        <w:t>Reimbursable Expenses</w:t>
      </w:r>
    </w:p>
    <w:p w14:paraId="7A942E23" w14:textId="77777777" w:rsidR="008518A1" w:rsidRPr="00B436A9" w:rsidRDefault="008518A1" w:rsidP="008518A1">
      <w:pPr>
        <w:tabs>
          <w:tab w:val="left" w:pos="-1440"/>
          <w:tab w:val="left" w:pos="-720"/>
          <w:tab w:val="left" w:pos="0"/>
          <w:tab w:val="left" w:pos="428"/>
          <w:tab w:val="left" w:pos="720"/>
          <w:tab w:val="left" w:pos="1440"/>
          <w:tab w:val="left" w:pos="1856"/>
          <w:tab w:val="left" w:pos="2160"/>
          <w:tab w:val="left" w:pos="2570"/>
          <w:tab w:val="left" w:pos="2880"/>
        </w:tabs>
        <w:suppressAutoHyphens/>
        <w:spacing w:line="20" w:lineRule="atLeast"/>
        <w:ind w:left="720"/>
        <w:rPr>
          <w:rFonts w:cstheme="minorHAnsi"/>
          <w:spacing w:val="-2"/>
          <w:sz w:val="16"/>
          <w:szCs w:val="16"/>
        </w:rPr>
      </w:pPr>
      <w:r w:rsidRPr="00B436A9">
        <w:rPr>
          <w:rFonts w:cstheme="minorHAnsi"/>
          <w:spacing w:val="-2"/>
          <w:sz w:val="16"/>
          <w:szCs w:val="16"/>
        </w:rPr>
        <w:t>The following services and costs are considered reimbursable and are not included in the estimated fee unless specifically noted in the accompanying proposal: automobile mileage will be billed at a rate equal to the IRS allowance/mile; parking fees; airfare (business class); ground transportation, lodging and meals for projects away from the Los Angeles area; long distance telephone charges, special mailing or messenger services; the reproduction of drawings and photo reproduction, rental equipment, security services for personnel and equipment, services of outside consultants, etc.  These services and costs will be billed at VA's cost plus a 10% administrative charge.</w:t>
      </w:r>
    </w:p>
    <w:p w14:paraId="21BAF299"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16"/>
          <w:szCs w:val="16"/>
        </w:rPr>
      </w:pPr>
      <w:r w:rsidRPr="00B436A9">
        <w:rPr>
          <w:rFonts w:cstheme="minorHAnsi"/>
          <w:b/>
          <w:spacing w:val="-2"/>
          <w:sz w:val="16"/>
          <w:szCs w:val="16"/>
        </w:rPr>
        <w:tab/>
        <w:t>4.</w:t>
      </w:r>
      <w:r w:rsidRPr="00B436A9">
        <w:rPr>
          <w:rFonts w:cstheme="minorHAnsi"/>
          <w:b/>
          <w:spacing w:val="-2"/>
          <w:sz w:val="16"/>
          <w:szCs w:val="16"/>
        </w:rPr>
        <w:tab/>
        <w:t>Billing and Payment</w:t>
      </w:r>
    </w:p>
    <w:p w14:paraId="1BF9910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spacing w:val="-2"/>
          <w:sz w:val="16"/>
          <w:szCs w:val="16"/>
        </w:rPr>
      </w:pPr>
      <w:r w:rsidRPr="00B436A9">
        <w:rPr>
          <w:rFonts w:cstheme="minorHAnsi"/>
          <w:spacing w:val="-2"/>
          <w:sz w:val="16"/>
          <w:szCs w:val="16"/>
        </w:rPr>
        <w:tab/>
      </w:r>
      <w:r w:rsidRPr="00B436A9">
        <w:rPr>
          <w:rFonts w:cstheme="minorHAnsi"/>
          <w:spacing w:val="-2"/>
          <w:sz w:val="16"/>
          <w:szCs w:val="16"/>
        </w:rPr>
        <w:tab/>
        <w:t>The Client recognizes that prompt payment for VA's services is a material part of the consideration of this agreement.  Invoices will be submitted monthly by VA and will include a daily record of time for each category of Associate.  Invoices shall be due and payable within thirty (30) calendar days of invoice date.  If the Client objects to all or any portion of the invoice, the Client shall so notify VA in writing within fourteen (14) calendar days of the invoice date, identify the cause of the disagreement, and pay when due that portion of the invoice not in dispute.  The Client shall pay VA for services performed in United States Funds drawn upon United States Banks.</w:t>
      </w:r>
    </w:p>
    <w:p w14:paraId="503E85C6"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spacing w:val="-2"/>
          <w:sz w:val="16"/>
          <w:szCs w:val="16"/>
        </w:rPr>
      </w:pPr>
      <w:r w:rsidRPr="00B436A9">
        <w:rPr>
          <w:rFonts w:cstheme="minorHAnsi"/>
          <w:b/>
          <w:spacing w:val="-2"/>
          <w:sz w:val="16"/>
          <w:szCs w:val="16"/>
        </w:rPr>
        <w:tab/>
        <w:t>5.</w:t>
      </w:r>
      <w:r w:rsidRPr="00B436A9">
        <w:rPr>
          <w:rFonts w:cstheme="minorHAnsi"/>
          <w:b/>
          <w:spacing w:val="-2"/>
          <w:sz w:val="16"/>
          <w:szCs w:val="16"/>
        </w:rPr>
        <w:tab/>
        <w:t>Changed Conditions</w:t>
      </w:r>
    </w:p>
    <w:p w14:paraId="099EE5E8"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20" w:hanging="720"/>
        <w:rPr>
          <w:rFonts w:cstheme="minorHAnsi"/>
          <w:spacing w:val="-2"/>
          <w:sz w:val="16"/>
          <w:szCs w:val="16"/>
        </w:rPr>
      </w:pPr>
      <w:r w:rsidRPr="00B436A9">
        <w:rPr>
          <w:rFonts w:cstheme="minorHAnsi"/>
          <w:spacing w:val="-2"/>
          <w:sz w:val="16"/>
          <w:szCs w:val="16"/>
        </w:rPr>
        <w:tab/>
      </w:r>
      <w:r w:rsidRPr="00B436A9">
        <w:rPr>
          <w:rFonts w:cstheme="minorHAnsi"/>
          <w:spacing w:val="-2"/>
          <w:sz w:val="16"/>
          <w:szCs w:val="16"/>
        </w:rPr>
        <w:tab/>
        <w:t>The Client has relied on VA's judgment in establishing the Scope of Work and Estimated or Fixed Fee for the project and VA will use its best efforts to complete the work within those stipulated fees.  The Client recognizes that there are justifiable reasons for an increased cost for the work including but not limited to the following: (a) occurrences or discoveries that were not originally contemplated or known by VA; (b) changes in the project scope or requirements in general, which on design projects may require changes in plans and specifications; (c) unusual or unexpected delays or interruption of the work; (d) additional work required by VA resulting from decisions by the Client or others to disregard VA's recommendations; (e) on design projects, deviations during construction from approved drawings and specifications which result in the requirements for additional work by VA.</w:t>
      </w:r>
    </w:p>
    <w:p w14:paraId="2FE6BB1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6"/>
          <w:szCs w:val="6"/>
        </w:rPr>
      </w:pPr>
    </w:p>
    <w:p w14:paraId="41A52C77"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b/>
          <w:spacing w:val="-2"/>
          <w:sz w:val="16"/>
          <w:szCs w:val="16"/>
        </w:rPr>
      </w:pPr>
      <w:r w:rsidRPr="00B436A9">
        <w:rPr>
          <w:rFonts w:ascii="Calibri" w:hAnsi="Calibri" w:cstheme="minorHAnsi"/>
          <w:b/>
          <w:spacing w:val="-2"/>
          <w:sz w:val="16"/>
          <w:szCs w:val="16"/>
        </w:rPr>
        <w:t>COORDINATION WITH OTHERS</w:t>
      </w:r>
    </w:p>
    <w:p w14:paraId="78A79E67"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It is understood that our work will be coordinated by the Client's Project Director with consultation by the Client and his representatives as required.  All information furnished by us will be directed to the Client's Project Director.</w:t>
      </w:r>
    </w:p>
    <w:p w14:paraId="5174D911"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6"/>
          <w:szCs w:val="6"/>
        </w:rPr>
      </w:pPr>
    </w:p>
    <w:p w14:paraId="0AB84090"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RESPONSIBILITIES OF THE CLIENT</w:t>
      </w:r>
    </w:p>
    <w:p w14:paraId="5991908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It is understood that the Client has certain responsibilities to VA including but not limited to informing VA on the initial project requirements, conditions, constraints, schedule and budgets; informing VA on changes in requirements or schedule during the course of the work.  In addition the Client recognizes that VA cannot accept a partial assignment on a project and on construction projects, VA must be engaged through the completion of construction, and where appropriate, early use.</w:t>
      </w:r>
    </w:p>
    <w:p w14:paraId="406372EC" w14:textId="77777777" w:rsidR="008518A1" w:rsidRPr="00B436A9" w:rsidRDefault="008518A1" w:rsidP="008518A1">
      <w:pPr>
        <w:spacing w:line="20" w:lineRule="atLeast"/>
        <w:ind w:left="2160"/>
        <w:rPr>
          <w:rFonts w:cstheme="minorHAnsi"/>
          <w:sz w:val="6"/>
          <w:szCs w:val="6"/>
        </w:rPr>
      </w:pPr>
      <w:r w:rsidRPr="00B436A9">
        <w:rPr>
          <w:rFonts w:cstheme="minorHAnsi"/>
          <w:sz w:val="6"/>
          <w:szCs w:val="6"/>
        </w:rPr>
        <w:t> </w:t>
      </w:r>
    </w:p>
    <w:p w14:paraId="423CB1AF"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CONSTRUCTION OBSERVATION</w:t>
      </w:r>
    </w:p>
    <w:p w14:paraId="2D795A45"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right="-288" w:hanging="428"/>
        <w:rPr>
          <w:rFonts w:cstheme="minorHAnsi"/>
          <w:spacing w:val="-2"/>
          <w:sz w:val="16"/>
          <w:szCs w:val="16"/>
        </w:rPr>
      </w:pPr>
      <w:r w:rsidRPr="00B436A9">
        <w:rPr>
          <w:rFonts w:cstheme="minorHAnsi"/>
          <w:spacing w:val="-2"/>
          <w:sz w:val="16"/>
          <w:szCs w:val="16"/>
        </w:rPr>
        <w:tab/>
        <w:t>VA shall visit the project during construction in accordance with the proposal to determine that the work is proceeding in general accordance with its recommendations contained in the contract documents.  Since VA has not been retained to make detailed inspections or to provide exhaustive or continuous project review and observation services, VA does not guarantee the performance of, and shall have no responsibility for, the acts or omissions of any contractor, subcontractor, supplier or any other entity furnishing materials or performing any work on the project.</w:t>
      </w:r>
    </w:p>
    <w:p w14:paraId="2388DEC9"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right="-288" w:hanging="428"/>
        <w:rPr>
          <w:rFonts w:cstheme="minorHAnsi"/>
          <w:spacing w:val="-2"/>
          <w:sz w:val="6"/>
          <w:szCs w:val="6"/>
        </w:rPr>
      </w:pPr>
    </w:p>
    <w:p w14:paraId="54D79711"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JOBSITE SAFETY</w:t>
      </w:r>
    </w:p>
    <w:p w14:paraId="6DCB3D0B"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The Client agrees that the General Contractor is solely responsible for jobsite safety and agrees that VA shall be indemnified and shall be made additional insureds under the General Contractor's general liability insurance policy.</w:t>
      </w:r>
    </w:p>
    <w:p w14:paraId="28F1AEFB"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6"/>
          <w:szCs w:val="6"/>
        </w:rPr>
      </w:pPr>
    </w:p>
    <w:p w14:paraId="5AD2A0E2"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STANDARD OF CARE</w:t>
      </w:r>
    </w:p>
    <w:p w14:paraId="5D72E5CD"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Services performed by VA under this Agreement will be performed in a manner consistent with the degree of care and skill ordinarily exercised by members of the same profession currently practicing under similar circumstances.</w:t>
      </w:r>
    </w:p>
    <w:p w14:paraId="1BE6D24D"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16"/>
          <w:szCs w:val="16"/>
        </w:rPr>
      </w:pPr>
    </w:p>
    <w:p w14:paraId="011E8BE0"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LIMITATION OF LIABILITY</w:t>
      </w:r>
    </w:p>
    <w:p w14:paraId="0BE8B0D3" w14:textId="028F3B68" w:rsidR="008518A1" w:rsidRDefault="008518A1" w:rsidP="008518A1">
      <w:pPr>
        <w:spacing w:line="20" w:lineRule="atLeast"/>
        <w:ind w:left="428" w:hanging="428"/>
        <w:rPr>
          <w:rFonts w:cstheme="minorHAnsi"/>
          <w:spacing w:val="-2"/>
          <w:sz w:val="16"/>
          <w:szCs w:val="16"/>
        </w:rPr>
      </w:pPr>
      <w:r w:rsidRPr="00B436A9">
        <w:rPr>
          <w:rFonts w:cstheme="minorHAnsi"/>
          <w:spacing w:val="-2"/>
          <w:sz w:val="16"/>
          <w:szCs w:val="16"/>
        </w:rPr>
        <w:tab/>
        <w:t xml:space="preserve">In recognition of the relative risks and benefits of the Project to the Client and VA, the risks have been allocated such that the Client agrees, to the fullest extent permitted by law, to limit the liability of VA, and the VA’s consultants, to the Client and to the general Contractor and its subcontractors, and suppliers, or any other third party, on the Project for any and all liability, claims, demands, damages, expenses (including attorneys, expert and administrative fees) (hereinafter “Liability”) from any cause or causes, so that the total aggregate liability of the VA, and its consultants, to all those named shall not exceed $50,000.00, or the VA’s total fee for services rendered on this Project, whichever is greater.  This limitation of liability includes, but is not limited to allegations or proof of negligence, indemnity, breach of contract, strict liability, or warranty or any other claim or cause of action.  </w:t>
      </w:r>
    </w:p>
    <w:p w14:paraId="4BE6BC87" w14:textId="77777777" w:rsidR="007152EC" w:rsidRPr="00B436A9" w:rsidRDefault="007152EC" w:rsidP="008518A1">
      <w:pPr>
        <w:spacing w:line="20" w:lineRule="atLeast"/>
        <w:ind w:left="428" w:hanging="428"/>
        <w:rPr>
          <w:rFonts w:cstheme="minorHAnsi"/>
          <w:spacing w:val="-2"/>
          <w:sz w:val="16"/>
          <w:szCs w:val="16"/>
        </w:rPr>
      </w:pPr>
    </w:p>
    <w:p w14:paraId="78D434B7"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b/>
          <w:spacing w:val="-2"/>
          <w:sz w:val="6"/>
          <w:szCs w:val="6"/>
        </w:rPr>
      </w:pPr>
    </w:p>
    <w:p w14:paraId="7FF7404F"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lastRenderedPageBreak/>
        <w:t>INDEMNIFICATION</w:t>
      </w:r>
    </w:p>
    <w:p w14:paraId="4B6B079E" w14:textId="77777777" w:rsidR="008518A1" w:rsidRPr="00B436A9" w:rsidRDefault="008518A1" w:rsidP="008518A1">
      <w:pPr>
        <w:suppressAutoHyphens/>
        <w:spacing w:line="20" w:lineRule="atLeast"/>
        <w:ind w:left="450" w:hanging="360"/>
        <w:rPr>
          <w:rFonts w:cstheme="minorHAnsi"/>
          <w:spacing w:val="-3"/>
          <w:sz w:val="16"/>
          <w:szCs w:val="16"/>
        </w:rPr>
      </w:pPr>
      <w:r w:rsidRPr="00B436A9">
        <w:rPr>
          <w:rFonts w:cstheme="minorHAnsi"/>
          <w:spacing w:val="-2"/>
          <w:sz w:val="16"/>
          <w:szCs w:val="16"/>
        </w:rPr>
        <w:tab/>
      </w:r>
      <w:r w:rsidRPr="00B436A9">
        <w:rPr>
          <w:rFonts w:cstheme="minorHAnsi"/>
          <w:spacing w:val="-3"/>
          <w:sz w:val="16"/>
          <w:szCs w:val="16"/>
        </w:rPr>
        <w:t xml:space="preserve">To the fullest extent permitted by law, Client hereby agrees to defend, indemnify, and hold harmless VA and its Clients, employees, and agents (hereinafter “VA PARTIES”) from and against any and all claims arising out or caused by the negligence or intentional acts of Client, General Contractors, Sub-Contractors, Material Suppliers or any third party.  However, Client has no obligation to defend, indemnify, or hold harmless VA PARTIES in the event that the claim was caused by the sole negligence or intentional acts of VA. </w:t>
      </w:r>
    </w:p>
    <w:p w14:paraId="6410080C" w14:textId="77777777" w:rsidR="008518A1" w:rsidRPr="00B436A9" w:rsidRDefault="008518A1" w:rsidP="008518A1">
      <w:pPr>
        <w:suppressAutoHyphens/>
        <w:spacing w:line="20" w:lineRule="atLeast"/>
        <w:ind w:left="450" w:hanging="360"/>
        <w:rPr>
          <w:rFonts w:cstheme="minorHAnsi"/>
          <w:spacing w:val="-3"/>
          <w:sz w:val="6"/>
          <w:szCs w:val="6"/>
        </w:rPr>
      </w:pPr>
    </w:p>
    <w:p w14:paraId="5611916B" w14:textId="77777777" w:rsidR="008518A1" w:rsidRPr="00B436A9" w:rsidRDefault="008518A1" w:rsidP="008518A1">
      <w:pPr>
        <w:pStyle w:val="ListParagraph"/>
        <w:widowControl/>
        <w:numPr>
          <w:ilvl w:val="0"/>
          <w:numId w:val="28"/>
        </w:numPr>
        <w:spacing w:line="20" w:lineRule="atLeast"/>
        <w:ind w:left="450" w:hanging="450"/>
        <w:jc w:val="left"/>
        <w:rPr>
          <w:rFonts w:ascii="Calibri" w:hAnsi="Calibri" w:cstheme="minorHAnsi"/>
          <w:b/>
          <w:bCs/>
          <w:sz w:val="16"/>
          <w:szCs w:val="16"/>
        </w:rPr>
      </w:pPr>
      <w:r w:rsidRPr="00B436A9">
        <w:rPr>
          <w:rFonts w:ascii="Calibri" w:hAnsi="Calibri" w:cstheme="minorHAnsi"/>
          <w:b/>
          <w:bCs/>
          <w:sz w:val="16"/>
          <w:szCs w:val="16"/>
        </w:rPr>
        <w:t>CERTIFICATE OF MERIT</w:t>
      </w:r>
    </w:p>
    <w:p w14:paraId="7B04A6A3" w14:textId="77777777" w:rsidR="008518A1" w:rsidRPr="00B436A9" w:rsidRDefault="008518A1" w:rsidP="008518A1">
      <w:pPr>
        <w:spacing w:line="20" w:lineRule="atLeast"/>
        <w:ind w:left="450" w:hanging="450"/>
        <w:rPr>
          <w:rFonts w:cstheme="minorHAnsi"/>
          <w:sz w:val="16"/>
          <w:szCs w:val="16"/>
        </w:rPr>
      </w:pPr>
      <w:r w:rsidRPr="00B436A9">
        <w:rPr>
          <w:rFonts w:cstheme="minorHAnsi"/>
          <w:b/>
          <w:bCs/>
          <w:sz w:val="16"/>
          <w:szCs w:val="16"/>
        </w:rPr>
        <w:tab/>
      </w:r>
      <w:r w:rsidRPr="00B436A9">
        <w:rPr>
          <w:rFonts w:cstheme="minorHAnsi"/>
          <w:sz w:val="16"/>
          <w:szCs w:val="16"/>
        </w:rPr>
        <w:t>The Client shall make no claim for professional negligence either directly or in a third party claim, against VA unless the Client has first provided VA with a written certification executed by an independent professional currently practicing in the same discipline and in the same geographic region as VA.  This certification shall a) contain the name of the certifier; b) specify each and every act or omission that the certifier contends is a violation of the standard of care expected of an acoustician performing professional services under similar circumstances; and c) state in complete detail the basis for the certifier's opinion that each such act or omission constitutes such a violation and how it caused damage to the Client.  This certificate shall be provided to VA not less than thirty (30) calendar days prior to the presentation of any claim or the institution of any arbitration or judicial proceeding.</w:t>
      </w:r>
    </w:p>
    <w:p w14:paraId="7C79A336" w14:textId="77777777" w:rsidR="008518A1" w:rsidRPr="00B436A9" w:rsidRDefault="008518A1" w:rsidP="008518A1">
      <w:pPr>
        <w:spacing w:line="20" w:lineRule="atLeast"/>
        <w:rPr>
          <w:rFonts w:cstheme="minorHAnsi"/>
          <w:sz w:val="6"/>
          <w:szCs w:val="6"/>
        </w:rPr>
      </w:pPr>
    </w:p>
    <w:p w14:paraId="61775350" w14:textId="77777777" w:rsidR="008518A1" w:rsidRPr="00B436A9" w:rsidRDefault="008518A1" w:rsidP="008518A1">
      <w:pPr>
        <w:pStyle w:val="ListParagraph"/>
        <w:widowControl/>
        <w:numPr>
          <w:ilvl w:val="0"/>
          <w:numId w:val="28"/>
        </w:numPr>
        <w:tabs>
          <w:tab w:val="left" w:pos="-1440"/>
          <w:tab w:val="left" w:pos="-720"/>
          <w:tab w:val="left" w:pos="0"/>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MEDIATION</w:t>
      </w:r>
    </w:p>
    <w:p w14:paraId="39C41847"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All claims, disputes, and other matters in question between the parties to this agreement, arising out of services provided under this agreement shall be mediated between the parties prior to resorting to formal litigation.</w:t>
      </w:r>
    </w:p>
    <w:p w14:paraId="32E42B11"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b/>
          <w:spacing w:val="-2"/>
          <w:sz w:val="6"/>
          <w:szCs w:val="6"/>
        </w:rPr>
      </w:pPr>
    </w:p>
    <w:p w14:paraId="76550BC1"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 xml:space="preserve">SUSPENSION </w:t>
      </w:r>
    </w:p>
    <w:p w14:paraId="37B0F07D"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Upon written notice to VA, the Client may suspend VA's work.  The Client shall compensate VA for all services including reimbursable expenses performed prior to the receipt of the written notice.  Should the work be resumed more than six months from the date of suspension, the Estimated Cost of the work shall be re-negotiated.  VA reserves the right to suspend services immediately in the event any fees remain unpaid beyond thirty (30) days after the presentation of VA’s invoice. VA will not be responsible for any damages claimed by Client or Owner including delay or any other consequential damages arising out of VA’s invoking suspension of it services due to said lack of payment.</w:t>
      </w:r>
    </w:p>
    <w:p w14:paraId="1A06AB2D"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6"/>
          <w:szCs w:val="6"/>
        </w:rPr>
      </w:pPr>
    </w:p>
    <w:p w14:paraId="0CE1A6EE"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TERMINATION</w:t>
      </w:r>
    </w:p>
    <w:p w14:paraId="47CDBA2C"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16"/>
          <w:szCs w:val="16"/>
        </w:rPr>
      </w:pPr>
      <w:r w:rsidRPr="00B436A9">
        <w:rPr>
          <w:rFonts w:cstheme="minorHAnsi"/>
          <w:spacing w:val="-2"/>
          <w:sz w:val="16"/>
          <w:szCs w:val="16"/>
        </w:rPr>
        <w:tab/>
        <w:t>Either Client or VA can terminate this Agreement, without cause, upon ten (10) days written notice to the other party.   The Client shall compensate VA for all services including reimbursable expenses performed prior to the receipt of the written notice.</w:t>
      </w:r>
    </w:p>
    <w:p w14:paraId="3A6C0F4A"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rPr>
          <w:rFonts w:cstheme="minorHAnsi"/>
          <w:spacing w:val="-2"/>
          <w:sz w:val="6"/>
          <w:szCs w:val="6"/>
        </w:rPr>
      </w:pPr>
    </w:p>
    <w:p w14:paraId="5E935389"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ATTORNEYS FEES</w:t>
      </w:r>
    </w:p>
    <w:p w14:paraId="54F89DD0"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right="-252" w:hanging="428"/>
        <w:rPr>
          <w:rFonts w:cstheme="minorHAnsi"/>
          <w:spacing w:val="-4"/>
          <w:sz w:val="16"/>
          <w:szCs w:val="16"/>
        </w:rPr>
      </w:pPr>
      <w:r w:rsidRPr="00B436A9">
        <w:rPr>
          <w:rFonts w:cstheme="minorHAnsi"/>
          <w:spacing w:val="-2"/>
          <w:sz w:val="16"/>
          <w:szCs w:val="16"/>
        </w:rPr>
        <w:tab/>
        <w:t xml:space="preserve">In the event of any litigation arising from or related to the services provided under this Agreement, the prevailing party shall be entitled to </w:t>
      </w:r>
      <w:r w:rsidRPr="00B436A9">
        <w:rPr>
          <w:rFonts w:cstheme="minorHAnsi"/>
          <w:spacing w:val="-4"/>
          <w:sz w:val="16"/>
          <w:szCs w:val="16"/>
        </w:rPr>
        <w:t>recovery of all reasonable costs incurred, including staff time, court costs, reasonable attorney and expert fees and other litigation related expenses.</w:t>
      </w:r>
    </w:p>
    <w:p w14:paraId="60CB15BE"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428" w:hanging="428"/>
        <w:rPr>
          <w:rFonts w:cstheme="minorHAnsi"/>
          <w:spacing w:val="-2"/>
          <w:sz w:val="6"/>
          <w:szCs w:val="6"/>
        </w:rPr>
      </w:pPr>
    </w:p>
    <w:p w14:paraId="6A0E0A6A" w14:textId="77777777" w:rsidR="008518A1" w:rsidRPr="00B436A9" w:rsidRDefault="008518A1" w:rsidP="008518A1">
      <w:pPr>
        <w:pStyle w:val="ListParagraph"/>
        <w:widowControl/>
        <w:numPr>
          <w:ilvl w:val="0"/>
          <w:numId w:val="28"/>
        </w:numPr>
        <w:tabs>
          <w:tab w:val="left" w:pos="-1440"/>
          <w:tab w:val="left" w:pos="-720"/>
          <w:tab w:val="left" w:pos="0"/>
          <w:tab w:val="left" w:pos="428"/>
          <w:tab w:val="left" w:pos="1142"/>
          <w:tab w:val="left" w:pos="1440"/>
          <w:tab w:val="left" w:pos="1856"/>
          <w:tab w:val="left" w:pos="2160"/>
          <w:tab w:val="left" w:pos="2570"/>
          <w:tab w:val="left" w:pos="2880"/>
        </w:tabs>
        <w:suppressAutoHyphens/>
        <w:spacing w:line="20" w:lineRule="atLeast"/>
        <w:ind w:left="450" w:hanging="450"/>
        <w:jc w:val="left"/>
        <w:rPr>
          <w:rFonts w:ascii="Calibri" w:hAnsi="Calibri" w:cstheme="minorHAnsi"/>
          <w:spacing w:val="-2"/>
          <w:sz w:val="16"/>
          <w:szCs w:val="16"/>
        </w:rPr>
      </w:pPr>
      <w:r w:rsidRPr="00B436A9">
        <w:rPr>
          <w:rFonts w:ascii="Calibri" w:hAnsi="Calibri" w:cstheme="minorHAnsi"/>
          <w:b/>
          <w:spacing w:val="-2"/>
          <w:sz w:val="16"/>
          <w:szCs w:val="16"/>
        </w:rPr>
        <w:t>GENERAL</w:t>
      </w:r>
    </w:p>
    <w:p w14:paraId="37B27008"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1.</w:t>
      </w:r>
      <w:r w:rsidRPr="00B436A9">
        <w:rPr>
          <w:rFonts w:cstheme="minorHAnsi"/>
          <w:b/>
          <w:spacing w:val="-2"/>
          <w:sz w:val="16"/>
          <w:szCs w:val="16"/>
        </w:rPr>
        <w:tab/>
        <w:t>Ownership of Instruments of Service</w:t>
      </w:r>
      <w:r w:rsidRPr="00B436A9">
        <w:rPr>
          <w:rFonts w:cstheme="minorHAnsi"/>
          <w:spacing w:val="-2"/>
          <w:sz w:val="16"/>
          <w:szCs w:val="16"/>
        </w:rPr>
        <w:t>:  All reports, sketches, plans, specifications, field data and notes and other documents, including all documents of electronic media, prepared by VA as instruments of service shall remain the property of VA.</w:t>
      </w:r>
    </w:p>
    <w:p w14:paraId="5380AF7B"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2.</w:t>
      </w:r>
      <w:r w:rsidRPr="00B436A9">
        <w:rPr>
          <w:rFonts w:cstheme="minorHAnsi"/>
          <w:b/>
          <w:spacing w:val="-2"/>
          <w:sz w:val="16"/>
          <w:szCs w:val="16"/>
        </w:rPr>
        <w:tab/>
        <w:t>Opinions of Probable Cost</w:t>
      </w:r>
      <w:r w:rsidRPr="00B436A9">
        <w:rPr>
          <w:rFonts w:cstheme="minorHAnsi"/>
          <w:spacing w:val="-2"/>
          <w:sz w:val="16"/>
          <w:szCs w:val="16"/>
        </w:rPr>
        <w:t>:  In providing opinions of probable construction cost, the Client understands that VA has no control over costs or the price of labor, equipment or materials, or over the Contractor's method of pricing.  VA makes no warranty, expressed or implied, as to the accuracy of such opinions as compared to bid or actual costs.</w:t>
      </w:r>
    </w:p>
    <w:p w14:paraId="0AD8F3F4"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3.</w:t>
      </w:r>
      <w:r w:rsidRPr="00B436A9">
        <w:rPr>
          <w:rFonts w:cstheme="minorHAnsi"/>
          <w:b/>
          <w:spacing w:val="-2"/>
          <w:sz w:val="16"/>
          <w:szCs w:val="16"/>
        </w:rPr>
        <w:tab/>
        <w:t>Extent of Agreement</w:t>
      </w:r>
      <w:r w:rsidRPr="00B436A9">
        <w:rPr>
          <w:rFonts w:cstheme="minorHAnsi"/>
          <w:spacing w:val="-2"/>
          <w:sz w:val="16"/>
          <w:szCs w:val="16"/>
        </w:rPr>
        <w:t>:  The Agreement which consists of the Proposal and General Terms and Conditions, comprises a final and complete repository of understandings between the Client and VA.  The Client and VA agree that modifications to this Agreement shall not be binding unless made in writing and signed by an authorized representative of each party.</w:t>
      </w:r>
    </w:p>
    <w:p w14:paraId="40138B31"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4.</w:t>
      </w:r>
      <w:r w:rsidRPr="00B436A9">
        <w:rPr>
          <w:rFonts w:cstheme="minorHAnsi"/>
          <w:b/>
          <w:spacing w:val="-2"/>
          <w:sz w:val="16"/>
          <w:szCs w:val="16"/>
        </w:rPr>
        <w:tab/>
        <w:t>Governing Law</w:t>
      </w:r>
      <w:r w:rsidRPr="00B436A9">
        <w:rPr>
          <w:rFonts w:cstheme="minorHAnsi"/>
          <w:spacing w:val="-2"/>
          <w:sz w:val="16"/>
          <w:szCs w:val="16"/>
        </w:rPr>
        <w:t>:  The laws of the State of California will govern the validity of this agreement, its interpretation and performance, and remedies for contract breach or any other claims related to this Agreement.</w:t>
      </w:r>
    </w:p>
    <w:p w14:paraId="48CFAF71" w14:textId="77777777" w:rsidR="008518A1" w:rsidRPr="00B436A9" w:rsidRDefault="008518A1" w:rsidP="008518A1">
      <w:pPr>
        <w:tabs>
          <w:tab w:val="left" w:pos="-1440"/>
          <w:tab w:val="left" w:pos="-720"/>
          <w:tab w:val="left" w:pos="0"/>
          <w:tab w:val="left" w:pos="428"/>
          <w:tab w:val="left" w:pos="720"/>
          <w:tab w:val="left" w:pos="1142"/>
          <w:tab w:val="left" w:pos="1440"/>
          <w:tab w:val="left" w:pos="1856"/>
          <w:tab w:val="left" w:pos="2160"/>
          <w:tab w:val="left" w:pos="2570"/>
          <w:tab w:val="left" w:pos="2880"/>
        </w:tabs>
        <w:suppressAutoHyphens/>
        <w:spacing w:line="20" w:lineRule="atLeast"/>
        <w:ind w:left="719" w:hanging="719"/>
        <w:rPr>
          <w:rFonts w:cstheme="minorHAnsi"/>
          <w:spacing w:val="-2"/>
          <w:sz w:val="16"/>
          <w:szCs w:val="16"/>
        </w:rPr>
      </w:pPr>
      <w:r w:rsidRPr="00B436A9">
        <w:rPr>
          <w:rFonts w:cstheme="minorHAnsi"/>
          <w:b/>
          <w:spacing w:val="-2"/>
          <w:sz w:val="16"/>
          <w:szCs w:val="16"/>
        </w:rPr>
        <w:tab/>
        <w:t>5.</w:t>
      </w:r>
      <w:r w:rsidRPr="00B436A9">
        <w:rPr>
          <w:rFonts w:cstheme="minorHAnsi"/>
          <w:b/>
          <w:spacing w:val="-2"/>
          <w:sz w:val="16"/>
          <w:szCs w:val="16"/>
        </w:rPr>
        <w:tab/>
        <w:t>Unforeseen Circumstances</w:t>
      </w:r>
      <w:r w:rsidRPr="00B436A9">
        <w:rPr>
          <w:rFonts w:cstheme="minorHAnsi"/>
          <w:spacing w:val="-2"/>
          <w:sz w:val="16"/>
          <w:szCs w:val="16"/>
        </w:rPr>
        <w:t>:  VA shall not be in default of its obligations to the extent that its performance is delayed or prevented by causes beyond its control.</w:t>
      </w:r>
    </w:p>
    <w:p w14:paraId="628A5751" w14:textId="77777777" w:rsidR="008518A1" w:rsidRPr="00B436A9" w:rsidRDefault="008518A1" w:rsidP="008518A1">
      <w:pPr>
        <w:tabs>
          <w:tab w:val="left" w:pos="720"/>
        </w:tabs>
        <w:spacing w:line="20" w:lineRule="atLeast"/>
        <w:ind w:left="720" w:hanging="270"/>
        <w:rPr>
          <w:rFonts w:cstheme="minorHAnsi"/>
          <w:sz w:val="16"/>
          <w:szCs w:val="16"/>
        </w:rPr>
      </w:pPr>
      <w:r w:rsidRPr="00B436A9">
        <w:rPr>
          <w:rFonts w:cstheme="minorHAnsi"/>
          <w:b/>
          <w:spacing w:val="-2"/>
          <w:sz w:val="16"/>
          <w:szCs w:val="16"/>
        </w:rPr>
        <w:t>6.</w:t>
      </w:r>
      <w:r w:rsidRPr="00B436A9">
        <w:rPr>
          <w:rFonts w:cstheme="minorHAnsi"/>
          <w:b/>
          <w:spacing w:val="-2"/>
          <w:sz w:val="16"/>
          <w:szCs w:val="16"/>
        </w:rPr>
        <w:tab/>
        <w:t>Proposal Duration</w:t>
      </w:r>
      <w:r w:rsidRPr="00B436A9">
        <w:rPr>
          <w:rFonts w:cstheme="minorHAnsi"/>
          <w:spacing w:val="-2"/>
          <w:sz w:val="16"/>
          <w:szCs w:val="16"/>
        </w:rPr>
        <w:t xml:space="preserve">:  </w:t>
      </w:r>
      <w:r w:rsidRPr="00B436A9">
        <w:rPr>
          <w:rFonts w:cstheme="minorHAnsi"/>
          <w:sz w:val="16"/>
          <w:szCs w:val="16"/>
        </w:rPr>
        <w:t>This proposal is valid for ninety days. Beyond that date, Veneklasen Associates reserves the right to adjust the quoted Fees and/or Scope of Work as applicable.</w:t>
      </w:r>
    </w:p>
    <w:p w14:paraId="7044B363" w14:textId="77777777" w:rsidR="008518A1" w:rsidRPr="00B436A9" w:rsidRDefault="008518A1" w:rsidP="008518A1">
      <w:pPr>
        <w:tabs>
          <w:tab w:val="left" w:pos="720"/>
        </w:tabs>
        <w:spacing w:line="20" w:lineRule="atLeast"/>
        <w:ind w:left="720" w:hanging="270"/>
        <w:rPr>
          <w:rFonts w:cstheme="minorHAnsi"/>
          <w:b/>
          <w:bCs/>
          <w:sz w:val="16"/>
          <w:szCs w:val="16"/>
        </w:rPr>
      </w:pPr>
      <w:r w:rsidRPr="00B436A9">
        <w:rPr>
          <w:rFonts w:cstheme="minorHAnsi"/>
          <w:b/>
          <w:bCs/>
          <w:sz w:val="16"/>
          <w:szCs w:val="16"/>
        </w:rPr>
        <w:t xml:space="preserve">7.  </w:t>
      </w:r>
      <w:r w:rsidRPr="00B436A9">
        <w:rPr>
          <w:rFonts w:cstheme="minorHAnsi"/>
          <w:b/>
          <w:bCs/>
          <w:sz w:val="16"/>
          <w:szCs w:val="16"/>
        </w:rPr>
        <w:tab/>
        <w:t>Distribution of Fees</w:t>
      </w:r>
      <w:r w:rsidRPr="00B436A9">
        <w:rPr>
          <w:rFonts w:cstheme="minorHAnsi"/>
          <w:spacing w:val="-2"/>
          <w:sz w:val="16"/>
          <w:szCs w:val="16"/>
        </w:rPr>
        <w:t xml:space="preserve">  </w:t>
      </w:r>
    </w:p>
    <w:p w14:paraId="1990162D" w14:textId="16A2CB90" w:rsidR="00F10111" w:rsidRPr="008F7976" w:rsidRDefault="008518A1" w:rsidP="008518A1">
      <w:pPr>
        <w:widowControl/>
        <w:ind w:left="720" w:hanging="360"/>
        <w:rPr>
          <w:rFonts w:ascii="Calibri" w:eastAsia="Times New Roman" w:hAnsi="Calibri" w:cs="Times New Roman"/>
          <w:b/>
          <w:sz w:val="16"/>
          <w:szCs w:val="20"/>
        </w:rPr>
      </w:pPr>
      <w:r w:rsidRPr="00B436A9">
        <w:rPr>
          <w:rFonts w:ascii="Calibri" w:hAnsi="Calibri" w:cstheme="minorHAnsi"/>
          <w:szCs w:val="16"/>
        </w:rPr>
        <w:tab/>
        <w:t xml:space="preserve">The breakdown by phase is for the convenience of the Client and Owner; VA reserves the right to distribute the total fees as required to meet its requirements.   </w:t>
      </w:r>
    </w:p>
    <w:p w14:paraId="17C46527" w14:textId="77777777" w:rsidR="008F1B1D" w:rsidRDefault="008F1B1D">
      <w:pPr>
        <w:pStyle w:val="BodyText"/>
        <w:rPr>
          <w:sz w:val="16"/>
        </w:rPr>
      </w:pPr>
    </w:p>
    <w:p w14:paraId="64694ABA" w14:textId="77777777" w:rsidR="008F1B1D" w:rsidRDefault="008F1B1D">
      <w:pPr>
        <w:pStyle w:val="BodyText"/>
        <w:rPr>
          <w:sz w:val="16"/>
        </w:rPr>
      </w:pPr>
    </w:p>
    <w:p w14:paraId="3664BF4D" w14:textId="77777777" w:rsidR="008F1B1D" w:rsidRDefault="008F1B1D">
      <w:pPr>
        <w:pStyle w:val="BodyText"/>
        <w:rPr>
          <w:sz w:val="16"/>
        </w:rPr>
      </w:pPr>
    </w:p>
    <w:p w14:paraId="520BBEDE" w14:textId="77777777" w:rsidR="008F1B1D" w:rsidRDefault="008F1B1D">
      <w:pPr>
        <w:pStyle w:val="BodyText"/>
        <w:rPr>
          <w:sz w:val="16"/>
        </w:rPr>
      </w:pPr>
    </w:p>
    <w:p w14:paraId="27A638F2" w14:textId="77777777" w:rsidR="008F1B1D" w:rsidRDefault="008F1B1D">
      <w:pPr>
        <w:pStyle w:val="BodyText"/>
        <w:rPr>
          <w:sz w:val="16"/>
        </w:rPr>
      </w:pPr>
    </w:p>
    <w:p w14:paraId="2EE35DC7" w14:textId="77777777" w:rsidR="008F1B1D" w:rsidRDefault="008F1B1D">
      <w:pPr>
        <w:pStyle w:val="BodyText"/>
        <w:rPr>
          <w:sz w:val="16"/>
        </w:rPr>
      </w:pPr>
    </w:p>
    <w:p w14:paraId="6391682B" w14:textId="77777777" w:rsidR="008F1B1D" w:rsidRDefault="008F1B1D">
      <w:pPr>
        <w:pStyle w:val="BodyText"/>
        <w:rPr>
          <w:sz w:val="16"/>
        </w:rPr>
      </w:pPr>
    </w:p>
    <w:p w14:paraId="5C562165" w14:textId="77777777" w:rsidR="008F1B1D" w:rsidRDefault="008F1B1D">
      <w:pPr>
        <w:pStyle w:val="BodyText"/>
        <w:rPr>
          <w:sz w:val="16"/>
        </w:rPr>
      </w:pPr>
    </w:p>
    <w:p w14:paraId="6F4C0F7B" w14:textId="77777777" w:rsidR="008F1B1D" w:rsidRDefault="008F1B1D">
      <w:pPr>
        <w:pStyle w:val="BodyText"/>
        <w:rPr>
          <w:sz w:val="16"/>
        </w:rPr>
      </w:pPr>
    </w:p>
    <w:p w14:paraId="53FAE22F" w14:textId="77777777" w:rsidR="008F1B1D" w:rsidRDefault="008F1B1D">
      <w:pPr>
        <w:pStyle w:val="BodyText"/>
        <w:rPr>
          <w:sz w:val="16"/>
        </w:rPr>
      </w:pPr>
    </w:p>
    <w:p w14:paraId="5AC412B1" w14:textId="77777777" w:rsidR="008F1B1D" w:rsidRDefault="008F1B1D">
      <w:pPr>
        <w:pStyle w:val="BodyText"/>
        <w:rPr>
          <w:sz w:val="16"/>
        </w:rPr>
      </w:pPr>
    </w:p>
    <w:p w14:paraId="2F0E068A" w14:textId="77777777" w:rsidR="008F1B1D" w:rsidRDefault="008F1B1D">
      <w:pPr>
        <w:pStyle w:val="BodyText"/>
        <w:rPr>
          <w:sz w:val="16"/>
        </w:rPr>
      </w:pPr>
    </w:p>
    <w:p w14:paraId="481DA7BC" w14:textId="77777777" w:rsidR="008F1B1D" w:rsidRDefault="008F1B1D">
      <w:pPr>
        <w:pStyle w:val="BodyText"/>
        <w:rPr>
          <w:sz w:val="16"/>
        </w:rPr>
      </w:pPr>
    </w:p>
    <w:p w14:paraId="34B8BBB4" w14:textId="77777777" w:rsidR="008F1B1D" w:rsidRDefault="008F1B1D">
      <w:pPr>
        <w:pStyle w:val="BodyText"/>
        <w:rPr>
          <w:sz w:val="16"/>
        </w:rPr>
      </w:pPr>
    </w:p>
    <w:p w14:paraId="2E05AB27" w14:textId="77777777" w:rsidR="008F1B1D" w:rsidRDefault="008F1B1D">
      <w:pPr>
        <w:pStyle w:val="BodyText"/>
        <w:rPr>
          <w:sz w:val="16"/>
        </w:rPr>
      </w:pPr>
    </w:p>
    <w:p w14:paraId="2A83CAF0" w14:textId="77777777" w:rsidR="008F1B1D" w:rsidRDefault="008F1B1D">
      <w:pPr>
        <w:pStyle w:val="BodyText"/>
        <w:rPr>
          <w:sz w:val="16"/>
        </w:rPr>
      </w:pPr>
    </w:p>
    <w:p w14:paraId="1D0D35E0" w14:textId="77777777" w:rsidR="008F1B1D" w:rsidRDefault="008F1B1D" w:rsidP="003743EC">
      <w:pPr>
        <w:tabs>
          <w:tab w:val="left" w:pos="8852"/>
        </w:tabs>
        <w:rPr>
          <w:sz w:val="16"/>
        </w:rPr>
      </w:pPr>
    </w:p>
    <w:sectPr w:rsidR="008F1B1D" w:rsidSect="00F10111">
      <w:headerReference w:type="default" r:id="rId8"/>
      <w:footerReference w:type="default" r:id="rId9"/>
      <w:headerReference w:type="first" r:id="rId10"/>
      <w:footerReference w:type="first" r:id="rId11"/>
      <w:type w:val="continuous"/>
      <w:pgSz w:w="12240" w:h="15840"/>
      <w:pgMar w:top="1440" w:right="1440" w:bottom="288" w:left="1440" w:header="144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B7F4" w14:textId="77777777" w:rsidR="00D00A7B" w:rsidRDefault="00D00A7B" w:rsidP="003743EC">
      <w:r>
        <w:separator/>
      </w:r>
    </w:p>
  </w:endnote>
  <w:endnote w:type="continuationSeparator" w:id="0">
    <w:p w14:paraId="1E5A7CA0" w14:textId="77777777" w:rsidR="00D00A7B" w:rsidRDefault="00D00A7B" w:rsidP="0037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F322" w14:textId="77777777" w:rsidR="003743EC" w:rsidRPr="00F96987" w:rsidRDefault="00C93818" w:rsidP="00F96987">
    <w:pPr>
      <w:tabs>
        <w:tab w:val="left" w:pos="9912"/>
      </w:tabs>
      <w:rPr>
        <w:rFonts w:cstheme="minorHAnsi"/>
        <w:szCs w:val="20"/>
      </w:rPr>
    </w:pPr>
    <w:r>
      <w:rPr>
        <w:rFonts w:cstheme="minorHAnsi"/>
        <w:b/>
        <w:color w:val="010101"/>
        <w:szCs w:val="20"/>
      </w:rPr>
      <w:t xml:space="preserve">PROJECT NAME </w:t>
    </w:r>
    <w:r w:rsidR="00F96987" w:rsidRPr="00F96987">
      <w:rPr>
        <w:rFonts w:cstheme="minorHAnsi"/>
        <w:b/>
        <w:color w:val="010101"/>
        <w:spacing w:val="5"/>
        <w:szCs w:val="20"/>
      </w:rPr>
      <w:t xml:space="preserve"> </w:t>
    </w:r>
    <w:r w:rsidR="00F96987" w:rsidRPr="00F96987">
      <w:rPr>
        <w:rFonts w:cstheme="minorHAnsi"/>
        <w:color w:val="ED282A"/>
        <w:szCs w:val="20"/>
      </w:rPr>
      <w:t>I</w:t>
    </w:r>
    <w:r w:rsidR="00F96987" w:rsidRPr="00F96987">
      <w:rPr>
        <w:rFonts w:cstheme="minorHAnsi"/>
        <w:color w:val="EB282A"/>
        <w:spacing w:val="3"/>
        <w:szCs w:val="20"/>
      </w:rPr>
      <w:t xml:space="preserve"> </w:t>
    </w:r>
    <w:r>
      <w:rPr>
        <w:rFonts w:cstheme="minorHAnsi"/>
        <w:color w:val="EB282A"/>
        <w:spacing w:val="3"/>
        <w:szCs w:val="20"/>
      </w:rPr>
      <w:t xml:space="preserve"> </w:t>
    </w:r>
    <w:r>
      <w:rPr>
        <w:rFonts w:cstheme="minorHAnsi"/>
        <w:color w:val="5B5B5B"/>
        <w:szCs w:val="20"/>
      </w:rPr>
      <w:t xml:space="preserve">PROPOSAL NUMBER        </w:t>
    </w:r>
    <w:r w:rsidR="00F96987" w:rsidRPr="00F96987">
      <w:rPr>
        <w:rFonts w:cstheme="minorHAnsi"/>
        <w:color w:val="5B5B5B"/>
        <w:szCs w:val="20"/>
      </w:rPr>
      <w:t xml:space="preserve">                                                              </w:t>
    </w:r>
    <w:r>
      <w:rPr>
        <w:rFonts w:cstheme="minorHAnsi"/>
        <w:color w:val="5B5B5B"/>
        <w:szCs w:val="20"/>
      </w:rPr>
      <w:t xml:space="preserve">          </w:t>
    </w:r>
    <w:r w:rsidR="00F10111">
      <w:rPr>
        <w:rFonts w:cstheme="minorHAnsi"/>
        <w:color w:val="5B5B5B"/>
        <w:szCs w:val="20"/>
      </w:rPr>
      <w:t xml:space="preserve">                               </w:t>
    </w:r>
    <w:r w:rsidR="00F96987" w:rsidRPr="00F96987">
      <w:rPr>
        <w:rFonts w:cstheme="minorHAnsi"/>
        <w:color w:val="5B5B5B"/>
        <w:szCs w:val="20"/>
      </w:rPr>
      <w:t xml:space="preserve">Page </w:t>
    </w:r>
    <w:r w:rsidR="00F96987" w:rsidRPr="00F96987">
      <w:rPr>
        <w:rFonts w:cstheme="minorHAnsi"/>
        <w:bCs/>
        <w:color w:val="5B5B5B"/>
        <w:szCs w:val="20"/>
      </w:rPr>
      <w:fldChar w:fldCharType="begin"/>
    </w:r>
    <w:r w:rsidR="00F96987" w:rsidRPr="00F96987">
      <w:rPr>
        <w:rFonts w:cstheme="minorHAnsi"/>
        <w:bCs/>
        <w:color w:val="5B5B5B"/>
        <w:szCs w:val="20"/>
      </w:rPr>
      <w:instrText xml:space="preserve"> PAGE  \* Arabic  \* MERGEFORMAT </w:instrText>
    </w:r>
    <w:r w:rsidR="00F96987" w:rsidRPr="00F96987">
      <w:rPr>
        <w:rFonts w:cstheme="minorHAnsi"/>
        <w:bCs/>
        <w:color w:val="5B5B5B"/>
        <w:szCs w:val="20"/>
      </w:rPr>
      <w:fldChar w:fldCharType="separate"/>
    </w:r>
    <w:r w:rsidR="00F10111">
      <w:rPr>
        <w:rFonts w:cstheme="minorHAnsi"/>
        <w:bCs/>
        <w:noProof/>
        <w:color w:val="5B5B5B"/>
        <w:szCs w:val="20"/>
      </w:rPr>
      <w:t>4</w:t>
    </w:r>
    <w:r w:rsidR="00F96987" w:rsidRPr="00F96987">
      <w:rPr>
        <w:rFonts w:cstheme="minorHAnsi"/>
        <w:bCs/>
        <w:color w:val="5B5B5B"/>
        <w:szCs w:val="20"/>
      </w:rPr>
      <w:fldChar w:fldCharType="end"/>
    </w:r>
    <w:r w:rsidR="00F96987" w:rsidRPr="00F96987">
      <w:rPr>
        <w:rFonts w:cstheme="minorHAnsi"/>
        <w:color w:val="5B5B5B"/>
        <w:szCs w:val="20"/>
      </w:rPr>
      <w:t xml:space="preserve"> of </w:t>
    </w:r>
    <w:r w:rsidR="00F96987" w:rsidRPr="00F96987">
      <w:rPr>
        <w:rFonts w:cstheme="minorHAnsi"/>
        <w:bCs/>
        <w:color w:val="5B5B5B"/>
        <w:szCs w:val="20"/>
      </w:rPr>
      <w:fldChar w:fldCharType="begin"/>
    </w:r>
    <w:r w:rsidR="00F96987" w:rsidRPr="00F96987">
      <w:rPr>
        <w:rFonts w:cstheme="minorHAnsi"/>
        <w:bCs/>
        <w:color w:val="5B5B5B"/>
        <w:szCs w:val="20"/>
      </w:rPr>
      <w:instrText xml:space="preserve"> NUMPAGES  \* Arabic  \* MERGEFORMAT </w:instrText>
    </w:r>
    <w:r w:rsidR="00F96987" w:rsidRPr="00F96987">
      <w:rPr>
        <w:rFonts w:cstheme="minorHAnsi"/>
        <w:bCs/>
        <w:color w:val="5B5B5B"/>
        <w:szCs w:val="20"/>
      </w:rPr>
      <w:fldChar w:fldCharType="separate"/>
    </w:r>
    <w:r w:rsidR="00F10111">
      <w:rPr>
        <w:rFonts w:cstheme="minorHAnsi"/>
        <w:bCs/>
        <w:noProof/>
        <w:color w:val="5B5B5B"/>
        <w:szCs w:val="20"/>
      </w:rPr>
      <w:t>14</w:t>
    </w:r>
    <w:r w:rsidR="00F96987" w:rsidRPr="00F96987">
      <w:rPr>
        <w:rFonts w:cstheme="minorHAnsi"/>
        <w:bCs/>
        <w:color w:val="5B5B5B"/>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7FB7D" w14:textId="77777777" w:rsidR="00F96987" w:rsidRDefault="00F96987">
    <w:pPr>
      <w:pStyle w:val="Footer"/>
    </w:pPr>
    <w:r>
      <w:rPr>
        <w:noProof/>
      </w:rPr>
      <w:drawing>
        <wp:anchor distT="0" distB="0" distL="114300" distR="114300" simplePos="0" relativeHeight="251662336" behindDoc="0" locked="0" layoutInCell="1" allowOverlap="1" wp14:anchorId="56914C3C" wp14:editId="1F267AFB">
          <wp:simplePos x="0" y="0"/>
          <wp:positionH relativeFrom="column">
            <wp:posOffset>0</wp:posOffset>
          </wp:positionH>
          <wp:positionV relativeFrom="paragraph">
            <wp:posOffset>46990</wp:posOffset>
          </wp:positionV>
          <wp:extent cx="5928657" cy="90170"/>
          <wp:effectExtent l="0" t="0" r="0" b="0"/>
          <wp:wrapNone/>
          <wp:docPr id="6" name="Picture 6" descr="C:\Users\ameneses.VCA\AppData\Local\Microsoft\Windows\INetCache\Content.Wor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neses.VCA\AppData\Local\Microsoft\Windows\INetCache\Content.Word\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8657" cy="90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A3FD" w14:textId="77777777" w:rsidR="00D00A7B" w:rsidRDefault="00D00A7B" w:rsidP="003743EC">
      <w:r>
        <w:separator/>
      </w:r>
    </w:p>
  </w:footnote>
  <w:footnote w:type="continuationSeparator" w:id="0">
    <w:p w14:paraId="24DBD83D" w14:textId="77777777" w:rsidR="00D00A7B" w:rsidRDefault="00D00A7B" w:rsidP="0037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E76A" w14:textId="77777777" w:rsidR="003743EC" w:rsidRDefault="00F96987">
    <w:pPr>
      <w:pStyle w:val="Header"/>
    </w:pPr>
    <w:r>
      <w:rPr>
        <w:noProof/>
      </w:rPr>
      <w:drawing>
        <wp:anchor distT="0" distB="0" distL="114300" distR="114300" simplePos="0" relativeHeight="251664384" behindDoc="0" locked="0" layoutInCell="1" allowOverlap="1" wp14:anchorId="218F359A" wp14:editId="0E0816A9">
          <wp:simplePos x="0" y="0"/>
          <wp:positionH relativeFrom="column">
            <wp:posOffset>-218440</wp:posOffset>
          </wp:positionH>
          <wp:positionV relativeFrom="paragraph">
            <wp:posOffset>-412115</wp:posOffset>
          </wp:positionV>
          <wp:extent cx="2567983" cy="412662"/>
          <wp:effectExtent l="0" t="0" r="0" b="0"/>
          <wp:wrapNone/>
          <wp:docPr id="8" name="Picture 8" descr="C:\Users\ameneses.VCA\AppData\Local\Microsoft\Windows\INetCache\Content.Word\VA Name and Services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neses.VCA\AppData\Local\Microsoft\Windows\INetCache\Content.Word\VA Name and Services (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7983" cy="41266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B824" w14:textId="77777777" w:rsidR="00F96987" w:rsidRDefault="00F96987">
    <w:pPr>
      <w:pStyle w:val="Header"/>
    </w:pPr>
    <w:r>
      <w:rPr>
        <w:noProof/>
      </w:rPr>
      <w:drawing>
        <wp:anchor distT="0" distB="0" distL="114300" distR="114300" simplePos="0" relativeHeight="251660288" behindDoc="0" locked="0" layoutInCell="1" allowOverlap="1" wp14:anchorId="675A1055" wp14:editId="05317CE7">
          <wp:simplePos x="0" y="0"/>
          <wp:positionH relativeFrom="column">
            <wp:posOffset>-223520</wp:posOffset>
          </wp:positionH>
          <wp:positionV relativeFrom="paragraph">
            <wp:posOffset>-409575</wp:posOffset>
          </wp:positionV>
          <wp:extent cx="2567983" cy="412662"/>
          <wp:effectExtent l="0" t="0" r="0" b="0"/>
          <wp:wrapNone/>
          <wp:docPr id="4" name="Picture 4" descr="C:\Users\ameneses.VCA\AppData\Local\Microsoft\Windows\INetCache\Content.Word\VA Name and Services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neses.VCA\AppData\Local\Microsoft\Windows\INetCache\Content.Word\VA Name and Services (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7983" cy="41266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91"/>
    <w:multiLevelType w:val="hybridMultilevel"/>
    <w:tmpl w:val="410CE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E44937"/>
    <w:multiLevelType w:val="hybridMultilevel"/>
    <w:tmpl w:val="31FAC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34118"/>
    <w:multiLevelType w:val="multilevel"/>
    <w:tmpl w:val="43BCD7F4"/>
    <w:lvl w:ilvl="0">
      <w:start w:val="1"/>
      <w:numFmt w:val="upperLetter"/>
      <w:lvlText w:val="%1."/>
      <w:lvlJc w:val="left"/>
      <w:pPr>
        <w:ind w:left="432" w:hanging="432"/>
      </w:pPr>
      <w:rPr>
        <w:rFonts w:ascii="Calibri" w:hAnsi="Calibri" w:hint="default"/>
        <w:b/>
        <w:i w:val="0"/>
        <w:sz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C70D7C"/>
    <w:multiLevelType w:val="multilevel"/>
    <w:tmpl w:val="2F763FB8"/>
    <w:numStyleLink w:val="Alex"/>
  </w:abstractNum>
  <w:abstractNum w:abstractNumId="4" w15:restartNumberingAfterBreak="0">
    <w:nsid w:val="1C0D5DE5"/>
    <w:multiLevelType w:val="hybridMultilevel"/>
    <w:tmpl w:val="00FAB7C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E6C483F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A71F2"/>
    <w:multiLevelType w:val="hybridMultilevel"/>
    <w:tmpl w:val="3A32EA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7340B9"/>
    <w:multiLevelType w:val="hybridMultilevel"/>
    <w:tmpl w:val="399215A0"/>
    <w:lvl w:ilvl="0" w:tplc="9A2E3D6E">
      <w:start w:val="1"/>
      <w:numFmt w:val="lowerLetter"/>
      <w:lvlText w:val="%1."/>
      <w:lvlJc w:val="left"/>
      <w:pPr>
        <w:ind w:left="810" w:hanging="450"/>
      </w:pPr>
      <w:rPr>
        <w:rFonts w:ascii="Calibri" w:hAnsi="Calibri" w:hint="default"/>
        <w:b/>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A3F21"/>
    <w:multiLevelType w:val="hybridMultilevel"/>
    <w:tmpl w:val="3A32EA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052D16"/>
    <w:multiLevelType w:val="multilevel"/>
    <w:tmpl w:val="1E16A1EC"/>
    <w:lvl w:ilvl="0">
      <w:start w:val="1"/>
      <w:numFmt w:val="upperRoman"/>
      <w:lvlText w:val="%1."/>
      <w:lvlJc w:val="left"/>
      <w:pPr>
        <w:tabs>
          <w:tab w:val="num" w:pos="360"/>
        </w:tabs>
        <w:ind w:left="360" w:hanging="360"/>
      </w:pPr>
      <w:rPr>
        <w:rFonts w:ascii="Calibri" w:hAnsi="Calibri" w:cs="Times New Roman" w:hint="default"/>
        <w:b/>
        <w:i w:val="0"/>
        <w:sz w:val="20"/>
      </w:rPr>
    </w:lvl>
    <w:lvl w:ilvl="1">
      <w:start w:val="1"/>
      <w:numFmt w:val="upperLetter"/>
      <w:lvlText w:val="%2."/>
      <w:lvlJc w:val="left"/>
      <w:pPr>
        <w:tabs>
          <w:tab w:val="num" w:pos="720"/>
        </w:tabs>
        <w:ind w:left="720" w:hanging="360"/>
      </w:pPr>
      <w:rPr>
        <w:rFonts w:ascii="Calibri" w:hAnsi="Calibri" w:cs="Times New Roman" w:hint="default"/>
        <w:b/>
        <w:i w:val="0"/>
        <w:sz w:val="20"/>
        <w:szCs w:val="20"/>
      </w:rPr>
    </w:lvl>
    <w:lvl w:ilvl="2">
      <w:start w:val="1"/>
      <w:numFmt w:val="decimal"/>
      <w:lvlText w:val="%3."/>
      <w:lvlJc w:val="left"/>
      <w:pPr>
        <w:tabs>
          <w:tab w:val="num" w:pos="1080"/>
        </w:tabs>
        <w:ind w:left="1080" w:hanging="360"/>
      </w:pPr>
      <w:rPr>
        <w:rFonts w:ascii="Calibri" w:hAnsi="Calibri" w:cs="Times New Roman" w:hint="default"/>
        <w:b w:val="0"/>
        <w:i w:val="0"/>
        <w:sz w:val="20"/>
        <w:szCs w:val="20"/>
      </w:rPr>
    </w:lvl>
    <w:lvl w:ilvl="3">
      <w:start w:val="1"/>
      <w:numFmt w:val="lowerLetter"/>
      <w:lvlText w:val="%4."/>
      <w:lvlJc w:val="left"/>
      <w:pPr>
        <w:tabs>
          <w:tab w:val="num" w:pos="1440"/>
        </w:tabs>
        <w:ind w:left="1440" w:hanging="360"/>
      </w:pPr>
      <w:rPr>
        <w:rFonts w:ascii="Calibri" w:hAnsi="Calibri" w:cs="Times New Roman" w:hint="default"/>
        <w:b w:val="0"/>
        <w:i w:val="0"/>
        <w:sz w:val="20"/>
        <w:szCs w:val="20"/>
      </w:rPr>
    </w:lvl>
    <w:lvl w:ilvl="4">
      <w:start w:val="1"/>
      <w:numFmt w:val="decimal"/>
      <w:lvlText w:val="%5)"/>
      <w:lvlJc w:val="left"/>
      <w:pPr>
        <w:tabs>
          <w:tab w:val="num" w:pos="3600"/>
        </w:tabs>
        <w:ind w:left="3600" w:hanging="720"/>
      </w:pPr>
      <w:rPr>
        <w:rFonts w:ascii="Calibri" w:hAnsi="Calibri" w:cs="Times New Roman" w:hint="default"/>
        <w:b w:val="0"/>
        <w:i w:val="0"/>
        <w:sz w:val="20"/>
      </w:rPr>
    </w:lvl>
    <w:lvl w:ilvl="5">
      <w:start w:val="1"/>
      <w:numFmt w:val="lowerLetter"/>
      <w:lvlText w:val="%6)"/>
      <w:lvlJc w:val="left"/>
      <w:pPr>
        <w:tabs>
          <w:tab w:val="num" w:pos="4320"/>
        </w:tabs>
        <w:ind w:left="4320" w:hanging="72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31234897"/>
    <w:multiLevelType w:val="multilevel"/>
    <w:tmpl w:val="2F763FB8"/>
    <w:numStyleLink w:val="Alex"/>
  </w:abstractNum>
  <w:abstractNum w:abstractNumId="10" w15:restartNumberingAfterBreak="0">
    <w:nsid w:val="331318CF"/>
    <w:multiLevelType w:val="hybridMultilevel"/>
    <w:tmpl w:val="EF9862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15798E"/>
    <w:multiLevelType w:val="hybridMultilevel"/>
    <w:tmpl w:val="0CC40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1602C"/>
    <w:multiLevelType w:val="hybridMultilevel"/>
    <w:tmpl w:val="817E1D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421135DE"/>
    <w:multiLevelType w:val="multilevel"/>
    <w:tmpl w:val="1E16A1EC"/>
    <w:lvl w:ilvl="0">
      <w:start w:val="1"/>
      <w:numFmt w:val="upperRoman"/>
      <w:lvlText w:val="%1."/>
      <w:lvlJc w:val="left"/>
      <w:pPr>
        <w:tabs>
          <w:tab w:val="num" w:pos="360"/>
        </w:tabs>
        <w:ind w:left="360" w:hanging="360"/>
      </w:pPr>
      <w:rPr>
        <w:rFonts w:ascii="Calibri" w:hAnsi="Calibri" w:cs="Times New Roman" w:hint="default"/>
        <w:b/>
        <w:i w:val="0"/>
        <w:sz w:val="20"/>
      </w:rPr>
    </w:lvl>
    <w:lvl w:ilvl="1">
      <w:start w:val="1"/>
      <w:numFmt w:val="upperLetter"/>
      <w:lvlText w:val="%2."/>
      <w:lvlJc w:val="left"/>
      <w:pPr>
        <w:tabs>
          <w:tab w:val="num" w:pos="720"/>
        </w:tabs>
        <w:ind w:left="720" w:hanging="360"/>
      </w:pPr>
      <w:rPr>
        <w:rFonts w:ascii="Calibri" w:hAnsi="Calibri" w:cs="Times New Roman" w:hint="default"/>
        <w:b/>
        <w:i w:val="0"/>
        <w:sz w:val="20"/>
        <w:szCs w:val="20"/>
      </w:rPr>
    </w:lvl>
    <w:lvl w:ilvl="2">
      <w:start w:val="1"/>
      <w:numFmt w:val="decimal"/>
      <w:lvlText w:val="%3."/>
      <w:lvlJc w:val="left"/>
      <w:pPr>
        <w:tabs>
          <w:tab w:val="num" w:pos="1080"/>
        </w:tabs>
        <w:ind w:left="1080" w:hanging="360"/>
      </w:pPr>
      <w:rPr>
        <w:rFonts w:ascii="Calibri" w:hAnsi="Calibri" w:cs="Times New Roman" w:hint="default"/>
        <w:b w:val="0"/>
        <w:i w:val="0"/>
        <w:sz w:val="20"/>
        <w:szCs w:val="20"/>
      </w:rPr>
    </w:lvl>
    <w:lvl w:ilvl="3">
      <w:start w:val="1"/>
      <w:numFmt w:val="lowerLetter"/>
      <w:lvlText w:val="%4."/>
      <w:lvlJc w:val="left"/>
      <w:pPr>
        <w:tabs>
          <w:tab w:val="num" w:pos="1440"/>
        </w:tabs>
        <w:ind w:left="1440" w:hanging="360"/>
      </w:pPr>
      <w:rPr>
        <w:rFonts w:ascii="Calibri" w:hAnsi="Calibri" w:cs="Times New Roman" w:hint="default"/>
        <w:b w:val="0"/>
        <w:i w:val="0"/>
        <w:sz w:val="20"/>
        <w:szCs w:val="20"/>
      </w:rPr>
    </w:lvl>
    <w:lvl w:ilvl="4">
      <w:start w:val="1"/>
      <w:numFmt w:val="decimal"/>
      <w:lvlText w:val="%5)"/>
      <w:lvlJc w:val="left"/>
      <w:pPr>
        <w:tabs>
          <w:tab w:val="num" w:pos="3600"/>
        </w:tabs>
        <w:ind w:left="3600" w:hanging="720"/>
      </w:pPr>
      <w:rPr>
        <w:rFonts w:ascii="Calibri" w:hAnsi="Calibri" w:cs="Times New Roman" w:hint="default"/>
        <w:b w:val="0"/>
        <w:i w:val="0"/>
        <w:sz w:val="20"/>
      </w:rPr>
    </w:lvl>
    <w:lvl w:ilvl="5">
      <w:start w:val="1"/>
      <w:numFmt w:val="lowerLetter"/>
      <w:lvlText w:val="%6)"/>
      <w:lvlJc w:val="left"/>
      <w:pPr>
        <w:tabs>
          <w:tab w:val="num" w:pos="4320"/>
        </w:tabs>
        <w:ind w:left="4320" w:hanging="72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43BA6729"/>
    <w:multiLevelType w:val="multilevel"/>
    <w:tmpl w:val="2F763FB8"/>
    <w:numStyleLink w:val="Alex"/>
  </w:abstractNum>
  <w:abstractNum w:abstractNumId="15" w15:restartNumberingAfterBreak="0">
    <w:nsid w:val="43FB26EA"/>
    <w:multiLevelType w:val="multilevel"/>
    <w:tmpl w:val="2F763FB8"/>
    <w:numStyleLink w:val="Alex"/>
  </w:abstractNum>
  <w:abstractNum w:abstractNumId="16" w15:restartNumberingAfterBreak="0">
    <w:nsid w:val="44A407DC"/>
    <w:multiLevelType w:val="multilevel"/>
    <w:tmpl w:val="CEC85B36"/>
    <w:lvl w:ilvl="0">
      <w:start w:val="1"/>
      <w:numFmt w:val="upperLetter"/>
      <w:lvlText w:val="%1."/>
      <w:lvlJc w:val="left"/>
      <w:pPr>
        <w:ind w:left="432" w:hanging="432"/>
      </w:pPr>
      <w:rPr>
        <w:rFonts w:ascii="Calibri" w:hAnsi="Calibri" w:hint="default"/>
        <w:b/>
        <w:i w:val="0"/>
        <w:sz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8AE0342"/>
    <w:multiLevelType w:val="hybridMultilevel"/>
    <w:tmpl w:val="649AC71A"/>
    <w:lvl w:ilvl="0" w:tplc="E1A4F8DA">
      <w:start w:val="1"/>
      <w:numFmt w:val="decimal"/>
      <w:lvlText w:val="%1."/>
      <w:lvlJc w:val="left"/>
      <w:pPr>
        <w:ind w:left="720" w:hanging="360"/>
      </w:pPr>
      <w:rPr>
        <w:rFonts w:ascii="Calibri" w:hAnsi="Calibri" w:cs="Times New Roman" w:hint="default"/>
        <w:b w:val="0"/>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A2C319F"/>
    <w:multiLevelType w:val="hybridMultilevel"/>
    <w:tmpl w:val="C9741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D30BF7"/>
    <w:multiLevelType w:val="hybridMultilevel"/>
    <w:tmpl w:val="7AAE08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94043E"/>
    <w:multiLevelType w:val="multilevel"/>
    <w:tmpl w:val="2F763FB8"/>
    <w:styleLink w:val="Alex"/>
    <w:lvl w:ilvl="0">
      <w:start w:val="1"/>
      <w:numFmt w:val="upperRoman"/>
      <w:lvlText w:val="%1."/>
      <w:lvlJc w:val="left"/>
      <w:pPr>
        <w:tabs>
          <w:tab w:val="num" w:pos="360"/>
        </w:tabs>
        <w:ind w:left="360" w:hanging="360"/>
      </w:pPr>
      <w:rPr>
        <w:rFonts w:ascii="Calibri" w:hAnsi="Calibri" w:cs="Times New Roman" w:hint="default"/>
        <w:b/>
        <w:i w:val="0"/>
        <w:sz w:val="20"/>
      </w:rPr>
    </w:lvl>
    <w:lvl w:ilvl="1">
      <w:start w:val="1"/>
      <w:numFmt w:val="upperLetter"/>
      <w:lvlText w:val="%2."/>
      <w:lvlJc w:val="left"/>
      <w:pPr>
        <w:tabs>
          <w:tab w:val="num" w:pos="720"/>
        </w:tabs>
        <w:ind w:left="720" w:hanging="360"/>
      </w:pPr>
      <w:rPr>
        <w:rFonts w:ascii="Calibri" w:hAnsi="Calibri" w:cs="Times New Roman" w:hint="default"/>
        <w:b/>
        <w:i w:val="0"/>
        <w:sz w:val="20"/>
        <w:szCs w:val="20"/>
      </w:rPr>
    </w:lvl>
    <w:lvl w:ilvl="2">
      <w:start w:val="1"/>
      <w:numFmt w:val="decimal"/>
      <w:lvlText w:val="%3."/>
      <w:lvlJc w:val="left"/>
      <w:pPr>
        <w:tabs>
          <w:tab w:val="num" w:pos="1080"/>
        </w:tabs>
        <w:ind w:left="1080" w:hanging="360"/>
      </w:pPr>
      <w:rPr>
        <w:rFonts w:ascii="Calibri" w:hAnsi="Calibri" w:cs="Times New Roman" w:hint="default"/>
        <w:b w:val="0"/>
        <w:i w:val="0"/>
        <w:sz w:val="20"/>
        <w:szCs w:val="20"/>
      </w:rPr>
    </w:lvl>
    <w:lvl w:ilvl="3">
      <w:start w:val="1"/>
      <w:numFmt w:val="lowerLetter"/>
      <w:lvlText w:val="%4."/>
      <w:lvlJc w:val="left"/>
      <w:pPr>
        <w:tabs>
          <w:tab w:val="num" w:pos="1440"/>
        </w:tabs>
        <w:ind w:left="1440" w:hanging="360"/>
      </w:pPr>
      <w:rPr>
        <w:rFonts w:ascii="Calibri" w:hAnsi="Calibri" w:cs="Times New Roman" w:hint="default"/>
        <w:b w:val="0"/>
        <w:i w:val="0"/>
        <w:sz w:val="20"/>
        <w:szCs w:val="20"/>
      </w:rPr>
    </w:lvl>
    <w:lvl w:ilvl="4">
      <w:start w:val="1"/>
      <w:numFmt w:val="decimal"/>
      <w:lvlText w:val="%5)"/>
      <w:lvlJc w:val="left"/>
      <w:pPr>
        <w:tabs>
          <w:tab w:val="num" w:pos="3600"/>
        </w:tabs>
        <w:ind w:left="3600" w:hanging="720"/>
      </w:pPr>
      <w:rPr>
        <w:rFonts w:cs="Times New Roman" w:hint="default"/>
      </w:rPr>
    </w:lvl>
    <w:lvl w:ilvl="5">
      <w:start w:val="1"/>
      <w:numFmt w:val="lowerLetter"/>
      <w:lvlText w:val="%6)"/>
      <w:lvlJc w:val="left"/>
      <w:pPr>
        <w:tabs>
          <w:tab w:val="num" w:pos="4320"/>
        </w:tabs>
        <w:ind w:left="4320" w:hanging="72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1" w15:restartNumberingAfterBreak="0">
    <w:nsid w:val="51B71556"/>
    <w:multiLevelType w:val="multilevel"/>
    <w:tmpl w:val="3C48E932"/>
    <w:lvl w:ilvl="0">
      <w:start w:val="1"/>
      <w:numFmt w:val="upperRoman"/>
      <w:lvlText w:val="%1."/>
      <w:lvlJc w:val="left"/>
      <w:pPr>
        <w:tabs>
          <w:tab w:val="num" w:pos="360"/>
        </w:tabs>
        <w:ind w:left="360" w:hanging="360"/>
      </w:pPr>
      <w:rPr>
        <w:rFonts w:ascii="Times New Roman Bold" w:hAnsi="Times New Roman Bold" w:hint="default"/>
        <w:b/>
        <w:i w:val="0"/>
        <w:sz w:val="20"/>
      </w:rPr>
    </w:lvl>
    <w:lvl w:ilvl="1">
      <w:start w:val="1"/>
      <w:numFmt w:val="upperLetter"/>
      <w:lvlText w:val="%2."/>
      <w:lvlJc w:val="left"/>
      <w:pPr>
        <w:tabs>
          <w:tab w:val="num" w:pos="720"/>
        </w:tabs>
        <w:ind w:left="720" w:hanging="360"/>
      </w:pPr>
      <w:rPr>
        <w:rFonts w:asciiTheme="minorHAnsi" w:hAnsiTheme="minorHAnsi" w:hint="default"/>
        <w:b/>
        <w:i w:val="0"/>
        <w:sz w:val="20"/>
        <w:szCs w:val="20"/>
      </w:rPr>
    </w:lvl>
    <w:lvl w:ilvl="2">
      <w:start w:val="1"/>
      <w:numFmt w:val="decimal"/>
      <w:lvlText w:val="%3."/>
      <w:lvlJc w:val="left"/>
      <w:pPr>
        <w:tabs>
          <w:tab w:val="num" w:pos="1080"/>
        </w:tabs>
        <w:ind w:left="1080" w:hanging="360"/>
      </w:pPr>
      <w:rPr>
        <w:rFonts w:asciiTheme="minorHAnsi" w:hAnsiTheme="minorHAnsi" w:hint="default"/>
        <w:b w:val="0"/>
        <w:i w:val="0"/>
        <w:sz w:val="20"/>
        <w:szCs w:val="20"/>
      </w:rPr>
    </w:lvl>
    <w:lvl w:ilvl="3">
      <w:start w:val="1"/>
      <w:numFmt w:val="lowerLetter"/>
      <w:lvlText w:val="%4."/>
      <w:lvlJc w:val="left"/>
      <w:pPr>
        <w:tabs>
          <w:tab w:val="num" w:pos="1440"/>
        </w:tabs>
        <w:ind w:left="1440" w:hanging="360"/>
      </w:pPr>
      <w:rPr>
        <w:rFonts w:ascii="Calibri" w:hAnsi="Calibri" w:hint="default"/>
        <w:b w:val="0"/>
        <w:i w:val="0"/>
        <w:sz w:val="20"/>
        <w:szCs w:val="20"/>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2140004"/>
    <w:multiLevelType w:val="hybridMultilevel"/>
    <w:tmpl w:val="80584A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595FCD"/>
    <w:multiLevelType w:val="hybridMultilevel"/>
    <w:tmpl w:val="F5848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C4B06"/>
    <w:multiLevelType w:val="hybridMultilevel"/>
    <w:tmpl w:val="B6323878"/>
    <w:lvl w:ilvl="0" w:tplc="FDC2AC34">
      <w:start w:val="3"/>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087430"/>
    <w:multiLevelType w:val="hybridMultilevel"/>
    <w:tmpl w:val="3398B4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9B1AD4"/>
    <w:multiLevelType w:val="hybridMultilevel"/>
    <w:tmpl w:val="B950CA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CB4353"/>
    <w:multiLevelType w:val="hybridMultilevel"/>
    <w:tmpl w:val="1C3EF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4441A1"/>
    <w:multiLevelType w:val="hybridMultilevel"/>
    <w:tmpl w:val="119E31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C6146A"/>
    <w:multiLevelType w:val="hybridMultilevel"/>
    <w:tmpl w:val="DA1AA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BE838B4"/>
    <w:multiLevelType w:val="hybridMultilevel"/>
    <w:tmpl w:val="EB50220A"/>
    <w:lvl w:ilvl="0" w:tplc="213AEF24">
      <w:start w:val="1"/>
      <w:numFmt w:val="upperRoman"/>
      <w:lvlText w:val="%1."/>
      <w:lvlJc w:val="right"/>
      <w:pPr>
        <w:ind w:left="1080" w:hanging="360"/>
      </w:pPr>
    </w:lvl>
    <w:lvl w:ilvl="1" w:tplc="4C8E5542">
      <w:start w:val="1"/>
      <w:numFmt w:val="upp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3E6EBD"/>
    <w:multiLevelType w:val="hybridMultilevel"/>
    <w:tmpl w:val="490CA8BA"/>
    <w:lvl w:ilvl="0" w:tplc="B1CA1690">
      <w:start w:val="1"/>
      <w:numFmt w:val="decimal"/>
      <w:lvlText w:val="%1."/>
      <w:lvlJc w:val="left"/>
      <w:pPr>
        <w:ind w:left="33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A6D0B"/>
    <w:multiLevelType w:val="hybridMultilevel"/>
    <w:tmpl w:val="FFB0B4FC"/>
    <w:lvl w:ilvl="0" w:tplc="A5C05080">
      <w:start w:val="1"/>
      <w:numFmt w:val="upperLetter"/>
      <w:lvlText w:val="%1."/>
      <w:lvlJc w:val="left"/>
      <w:pPr>
        <w:ind w:left="720" w:hanging="360"/>
      </w:pPr>
      <w:rPr>
        <w:rFonts w:ascii="Calibri" w:hAnsi="Calibri" w:hint="default"/>
        <w:b/>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upperLetter"/>
        <w:lvlText w:val="%1."/>
        <w:lvlJc w:val="left"/>
        <w:pPr>
          <w:ind w:left="432" w:hanging="432"/>
        </w:pPr>
        <w:rPr>
          <w:rFonts w:ascii="Calibri" w:hAnsi="Calibri" w:hint="default"/>
          <w:b/>
          <w:i w:val="0"/>
          <w:sz w:val="16"/>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1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0"/>
  </w:num>
  <w:num w:numId="6">
    <w:abstractNumId w:val="9"/>
  </w:num>
  <w:num w:numId="7">
    <w:abstractNumId w:val="31"/>
  </w:num>
  <w:num w:numId="8">
    <w:abstractNumId w:val="8"/>
  </w:num>
  <w:num w:numId="9">
    <w:abstractNumId w:val="12"/>
  </w:num>
  <w:num w:numId="10">
    <w:abstractNumId w:val="14"/>
  </w:num>
  <w:num w:numId="11">
    <w:abstractNumId w:val="15"/>
  </w:num>
  <w:num w:numId="12">
    <w:abstractNumId w:val="13"/>
  </w:num>
  <w:num w:numId="13">
    <w:abstractNumId w:val="30"/>
  </w:num>
  <w:num w:numId="14">
    <w:abstractNumId w:val="4"/>
  </w:num>
  <w:num w:numId="15">
    <w:abstractNumId w:val="0"/>
  </w:num>
  <w:num w:numId="16">
    <w:abstractNumId w:val="28"/>
  </w:num>
  <w:num w:numId="17">
    <w:abstractNumId w:val="10"/>
  </w:num>
  <w:num w:numId="18">
    <w:abstractNumId w:val="29"/>
  </w:num>
  <w:num w:numId="19">
    <w:abstractNumId w:val="26"/>
  </w:num>
  <w:num w:numId="20">
    <w:abstractNumId w:val="22"/>
  </w:num>
  <w:num w:numId="21">
    <w:abstractNumId w:val="5"/>
  </w:num>
  <w:num w:numId="22">
    <w:abstractNumId w:val="7"/>
  </w:num>
  <w:num w:numId="23">
    <w:abstractNumId w:val="18"/>
  </w:num>
  <w:num w:numId="24">
    <w:abstractNumId w:val="19"/>
  </w:num>
  <w:num w:numId="25">
    <w:abstractNumId w:val="23"/>
  </w:num>
  <w:num w:numId="26">
    <w:abstractNumId w:val="24"/>
  </w:num>
  <w:num w:numId="27">
    <w:abstractNumId w:val="11"/>
  </w:num>
  <w:num w:numId="28">
    <w:abstractNumId w:val="32"/>
  </w:num>
  <w:num w:numId="29">
    <w:abstractNumId w:val="3"/>
  </w:num>
  <w:num w:numId="30">
    <w:abstractNumId w:val="21"/>
  </w:num>
  <w:num w:numId="31">
    <w:abstractNumId w:val="1"/>
  </w:num>
  <w:num w:numId="32">
    <w:abstractNumId w:val="2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F1B1D"/>
    <w:rsid w:val="00006F10"/>
    <w:rsid w:val="000224C9"/>
    <w:rsid w:val="000D2A64"/>
    <w:rsid w:val="00114EE5"/>
    <w:rsid w:val="00157361"/>
    <w:rsid w:val="00180309"/>
    <w:rsid w:val="0019163E"/>
    <w:rsid w:val="0031614C"/>
    <w:rsid w:val="003743EC"/>
    <w:rsid w:val="00404DFD"/>
    <w:rsid w:val="004A079B"/>
    <w:rsid w:val="004E30BC"/>
    <w:rsid w:val="00527F5A"/>
    <w:rsid w:val="005530FE"/>
    <w:rsid w:val="005A193B"/>
    <w:rsid w:val="005F596E"/>
    <w:rsid w:val="006654BB"/>
    <w:rsid w:val="007152EC"/>
    <w:rsid w:val="00725779"/>
    <w:rsid w:val="0072585B"/>
    <w:rsid w:val="008125DE"/>
    <w:rsid w:val="008518A1"/>
    <w:rsid w:val="008A1C3A"/>
    <w:rsid w:val="008E7B22"/>
    <w:rsid w:val="008F1B1D"/>
    <w:rsid w:val="00916A5F"/>
    <w:rsid w:val="009956F7"/>
    <w:rsid w:val="00AA3006"/>
    <w:rsid w:val="00AA3B01"/>
    <w:rsid w:val="00AC50BF"/>
    <w:rsid w:val="00C00DE5"/>
    <w:rsid w:val="00C00F10"/>
    <w:rsid w:val="00C0435D"/>
    <w:rsid w:val="00C57573"/>
    <w:rsid w:val="00C60960"/>
    <w:rsid w:val="00C67D54"/>
    <w:rsid w:val="00C93818"/>
    <w:rsid w:val="00CD6F90"/>
    <w:rsid w:val="00CE669C"/>
    <w:rsid w:val="00D00A7B"/>
    <w:rsid w:val="00D36376"/>
    <w:rsid w:val="00D908C2"/>
    <w:rsid w:val="00DC382E"/>
    <w:rsid w:val="00DD082C"/>
    <w:rsid w:val="00DD3E91"/>
    <w:rsid w:val="00DF323F"/>
    <w:rsid w:val="00E26555"/>
    <w:rsid w:val="00E66CCC"/>
    <w:rsid w:val="00EF5FD3"/>
    <w:rsid w:val="00F10111"/>
    <w:rsid w:val="00F36D5A"/>
    <w:rsid w:val="00F666B7"/>
    <w:rsid w:val="00F96987"/>
    <w:rsid w:val="00FD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63823"/>
  <w15:docId w15:val="{5690BCD1-2978-4199-AB5B-7AA59FEF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E30BC"/>
    <w:pPr>
      <w:autoSpaceDE/>
      <w:autoSpaceDN/>
      <w:jc w:val="both"/>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0"/>
      <w:szCs w:val="1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43EC"/>
    <w:pPr>
      <w:tabs>
        <w:tab w:val="center" w:pos="4680"/>
        <w:tab w:val="right" w:pos="9360"/>
      </w:tabs>
    </w:pPr>
  </w:style>
  <w:style w:type="character" w:customStyle="1" w:styleId="HeaderChar">
    <w:name w:val="Header Char"/>
    <w:basedOn w:val="DefaultParagraphFont"/>
    <w:link w:val="Header"/>
    <w:uiPriority w:val="99"/>
    <w:rsid w:val="003743EC"/>
    <w:rPr>
      <w:rFonts w:ascii="Arial" w:eastAsia="Arial" w:hAnsi="Arial" w:cs="Arial"/>
    </w:rPr>
  </w:style>
  <w:style w:type="paragraph" w:styleId="Footer">
    <w:name w:val="footer"/>
    <w:basedOn w:val="Normal"/>
    <w:link w:val="FooterChar"/>
    <w:uiPriority w:val="99"/>
    <w:unhideWhenUsed/>
    <w:rsid w:val="003743EC"/>
    <w:pPr>
      <w:tabs>
        <w:tab w:val="center" w:pos="4680"/>
        <w:tab w:val="right" w:pos="9360"/>
      </w:tabs>
    </w:pPr>
  </w:style>
  <w:style w:type="character" w:customStyle="1" w:styleId="FooterChar">
    <w:name w:val="Footer Char"/>
    <w:basedOn w:val="DefaultParagraphFont"/>
    <w:link w:val="Footer"/>
    <w:uiPriority w:val="99"/>
    <w:rsid w:val="003743EC"/>
    <w:rPr>
      <w:rFonts w:ascii="Arial" w:eastAsia="Arial" w:hAnsi="Arial" w:cs="Arial"/>
    </w:rPr>
  </w:style>
  <w:style w:type="paragraph" w:styleId="BalloonText">
    <w:name w:val="Balloon Text"/>
    <w:basedOn w:val="Normal"/>
    <w:link w:val="BalloonTextChar"/>
    <w:uiPriority w:val="99"/>
    <w:semiHidden/>
    <w:unhideWhenUsed/>
    <w:rsid w:val="003743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EC"/>
    <w:rPr>
      <w:rFonts w:ascii="Segoe UI" w:eastAsia="Arial" w:hAnsi="Segoe UI" w:cs="Segoe UI"/>
      <w:sz w:val="18"/>
      <w:szCs w:val="18"/>
    </w:rPr>
  </w:style>
  <w:style w:type="table" w:styleId="TableGrid">
    <w:name w:val="Table Grid"/>
    <w:basedOn w:val="TableNormal"/>
    <w:uiPriority w:val="39"/>
    <w:rsid w:val="004E30BC"/>
    <w:pPr>
      <w:widowControl/>
      <w:autoSpaceDE/>
      <w:autoSpaceDN/>
      <w:ind w:left="360" w:hanging="360"/>
      <w:jc w:val="both"/>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lex">
    <w:name w:val="Alex"/>
    <w:uiPriority w:val="99"/>
    <w:rsid w:val="004E30BC"/>
    <w:pPr>
      <w:numPr>
        <w:numId w:val="5"/>
      </w:numPr>
    </w:pPr>
  </w:style>
  <w:style w:type="paragraph" w:styleId="NoSpacing">
    <w:name w:val="No Spacing"/>
    <w:uiPriority w:val="1"/>
    <w:qFormat/>
    <w:rsid w:val="008518A1"/>
    <w:pPr>
      <w:widowControl/>
      <w:autoSpaceDE/>
      <w:autoSpaceDN/>
    </w:pPr>
    <w:rPr>
      <w:rFonts w:ascii="Calibri" w:hAnsi="Calibri"/>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A7BA8C01324A43BF31306ACE9A0B9A"/>
        <w:category>
          <w:name w:val="General"/>
          <w:gallery w:val="placeholder"/>
        </w:category>
        <w:types>
          <w:type w:val="bbPlcHdr"/>
        </w:types>
        <w:behaviors>
          <w:behavior w:val="content"/>
        </w:behaviors>
        <w:guid w:val="{19F65DE8-0550-4AF5-B92B-90E5E26424EC}"/>
      </w:docPartPr>
      <w:docPartBody>
        <w:p w:rsidR="00CB7C09" w:rsidRDefault="00524D52" w:rsidP="00524D52">
          <w:pPr>
            <w:pStyle w:val="26A7BA8C01324A43BF31306ACE9A0B9A"/>
          </w:pPr>
          <w:r w:rsidRPr="00BB00D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52"/>
    <w:rsid w:val="00524D52"/>
    <w:rsid w:val="006B12A7"/>
    <w:rsid w:val="009006EC"/>
    <w:rsid w:val="00CB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D52"/>
    <w:rPr>
      <w:color w:val="808080"/>
    </w:rPr>
  </w:style>
  <w:style w:type="paragraph" w:customStyle="1" w:styleId="26A7BA8C01324A43BF31306ACE9A0B9A">
    <w:name w:val="26A7BA8C01324A43BF31306ACE9A0B9A"/>
    <w:rsid w:val="00524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Mahinder Singh</cp:lastModifiedBy>
  <cp:revision>28</cp:revision>
  <cp:lastPrinted>2018-03-06T18:58:00Z</cp:lastPrinted>
  <dcterms:created xsi:type="dcterms:W3CDTF">2018-03-06T18:41:00Z</dcterms:created>
  <dcterms:modified xsi:type="dcterms:W3CDTF">2018-03-15T07:40:00Z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Adobe Acrobat 18.11</vt:lpwstr>
  </property>
  <property fmtid="{D5CDD505-2E9C-101B-9397-08002B2CF9AE}" pid="4" name="LastSaved">
    <vt:filetime>2018-03-06T00:00:00Z</vt:filetime>
  </property>
</Properties>
</file>