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020.png" ContentType="image/png"/>
  <Override PartName="/word/media/image1017.png" ContentType="image/png"/>
  <Override PartName="/word/media/image1015.png" ContentType="image/png"/>
  <Override PartName="/word/media/image1014.png" ContentType="image/png"/>
  <Override PartName="/word/media/image1013.png" ContentType="image/png"/>
  <Override PartName="/word/media/image1012.png" ContentType="image/png"/>
  <Override PartName="/word/media/image1010.png" ContentType="image/png"/>
  <Override PartName="/word/media/image1008.png" ContentType="image/png"/>
  <Override PartName="/word/media/image1009.png" ContentType="image/png"/>
  <Override PartName="/word/media/image1019.png" ContentType="image/png"/>
  <Override PartName="/word/media/image1006.png" ContentType="image/png"/>
  <Override PartName="/word/media/image1005.png" ContentType="image/png"/>
  <Override PartName="/word/media/image1016.png" ContentType="image/png"/>
  <Override PartName="/word/media/image1007.png" ContentType="image/png"/>
  <Override PartName="/word/media/image1004.png" ContentType="image/png"/>
  <Override PartName="/word/media/image1003.png" ContentType="image/png"/>
  <Override PartName="/word/media/image1002.png" ContentType="image/png"/>
  <Override PartName="/word/media/image1011.png" ContentType="image/png"/>
  <Override PartName="/word/media/image1018.png" ContentType="image/png"/>
  <Override PartName="/word/media/image100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Spacing"/>
        <w:ind w:left="0" w:right="0" w:firstLine="360"/>
        <w:jc w:val="left"/>
        <w:rPr/>
      </w:pPr>
      <w:r>
        <w:rPr/>
      </w:r>
    </w:p>
    <w:p>
      <w:pPr>
        <w:pStyle w:val="NoSpacing"/>
        <w:ind w:left="0" w:right="0" w:firstLine="360"/>
        <w:jc w:val="left"/>
        <w:rPr/>
      </w:pPr>
      <w:r>
        <w:rPr/>
      </w:r>
    </w:p>
    <w:p>
      <w:pPr>
        <w:pStyle w:val="NoSpacing"/>
        <w:ind w:left="0" w:right="0" w:firstLine="360"/>
        <w:jc w:val="left"/>
        <w:rPr/>
      </w:pPr>
      <w:r>
        <w:rPr/>
      </w:r>
    </w:p>
    <w:p>
      <w:pPr>
        <w:pStyle w:val="NoSpacing"/>
        <w:ind w:left="0" w:right="0" w:firstLine="360"/>
        <w:jc w:val="left"/>
        <w:rPr/>
      </w:pPr>
      <w:r>
        <w:rPr/>
      </w:r>
    </w:p>
    <w:p>
      <w:pPr>
        <w:pStyle w:val="NoSpacing"/>
        <w:ind w:left="0" w:right="0" w:firstLine="360"/>
        <w:jc w:val="center"/>
        <w:rPr>
          <w:rStyle w:val="BookTitle"/>
          <w:rFonts w:cs="Times New Roman" w:ascii="Times New Roman" w:hAnsi="Times New Roman"/>
          <w:b w:val="false"/>
          <w:i w:val="false"/>
          <w:sz w:val="32"/>
          <w:szCs w:val="32"/>
          <w:lang w:val="lt-LT"/>
        </w:rPr>
      </w:pPr>
      <w:r>
        <w:rPr>
          <w:rStyle w:val="BookTitle"/>
          <w:rFonts w:cs="Times New Roman" w:ascii="Times New Roman" w:hAnsi="Times New Roman"/>
          <w:b w:val="false"/>
          <w:i w:val="false"/>
          <w:sz w:val="32"/>
          <w:szCs w:val="32"/>
          <w:lang w:val="lt-LT"/>
        </w:rPr>
        <w:t>VILNIAUS UNIVERSITETAS</w:t>
      </w:r>
    </w:p>
    <w:p>
      <w:pPr>
        <w:pStyle w:val="NoSpacing"/>
        <w:ind w:left="0" w:right="0" w:firstLine="360"/>
        <w:jc w:val="center"/>
        <w:rPr>
          <w:rStyle w:val="BookTitle"/>
          <w:rFonts w:cs="Times New Roman" w:ascii="Times New Roman" w:hAnsi="Times New Roman"/>
          <w:b w:val="false"/>
          <w:i w:val="false"/>
          <w:sz w:val="32"/>
          <w:szCs w:val="32"/>
          <w:lang w:val="lt-LT"/>
        </w:rPr>
      </w:pPr>
      <w:r>
        <w:rPr>
          <w:rStyle w:val="BookTitle"/>
          <w:rFonts w:cs="Times New Roman" w:ascii="Times New Roman" w:hAnsi="Times New Roman"/>
          <w:b w:val="false"/>
          <w:i w:val="false"/>
          <w:sz w:val="32"/>
          <w:szCs w:val="32"/>
          <w:lang w:val="lt-LT"/>
        </w:rPr>
        <w:t>MATEMATIKOS IR INFORMATIKOS</w:t>
      </w:r>
      <w:r>
        <w:rPr>
          <w:rStyle w:val="BookTitle"/>
          <w:rFonts w:cs="Times New Roman" w:ascii="Times New Roman" w:hAnsi="Times New Roman"/>
          <w:b w:val="false"/>
          <w:i w:val="false"/>
          <w:sz w:val="32"/>
          <w:szCs w:val="32"/>
          <w:lang w:val="lt-LT"/>
        </w:rPr>
        <w:t xml:space="preserve"> FAKULTETAS</w:t>
      </w:r>
    </w:p>
    <w:p>
      <w:pPr>
        <w:pStyle w:val="NoSpacing"/>
        <w:ind w:left="0" w:right="0" w:firstLine="360"/>
        <w:jc w:val="center"/>
        <w:rPr>
          <w:rStyle w:val="BookTitle"/>
          <w:rFonts w:cs="Times New Roman" w:ascii="Times New Roman" w:hAnsi="Times New Roman"/>
          <w:b w:val="false"/>
          <w:i w:val="false"/>
          <w:sz w:val="32"/>
          <w:szCs w:val="32"/>
          <w:lang w:val="lt-LT"/>
        </w:rPr>
      </w:pPr>
      <w:r>
        <w:rPr>
          <w:rStyle w:val="BookTitle"/>
          <w:rFonts w:cs="Times New Roman" w:ascii="Times New Roman" w:hAnsi="Times New Roman"/>
          <w:b w:val="false"/>
          <w:i w:val="false"/>
          <w:sz w:val="32"/>
          <w:szCs w:val="32"/>
          <w:lang w:val="lt-LT"/>
        </w:rPr>
        <w:t>KOMPIUTERIJOS KATEDRA</w:t>
      </w:r>
    </w:p>
    <w:p>
      <w:pPr>
        <w:pStyle w:val="NoSpacing"/>
        <w:ind w:left="0" w:right="0" w:firstLine="360"/>
        <w:rPr/>
      </w:pPr>
      <w:r>
        <w:rPr/>
      </w:r>
    </w:p>
    <w:p>
      <w:pPr>
        <w:pStyle w:val="NoSpacing"/>
        <w:ind w:left="0" w:right="0" w:firstLine="360"/>
        <w:rPr/>
      </w:pPr>
      <w:r>
        <w:rPr/>
      </w:r>
    </w:p>
    <w:p>
      <w:pPr>
        <w:pStyle w:val="NoSpacing"/>
        <w:ind w:left="0" w:right="0" w:firstLine="360"/>
        <w:rPr/>
      </w:pPr>
      <w:r>
        <w:rPr/>
      </w:r>
    </w:p>
    <w:p>
      <w:pPr>
        <w:pStyle w:val="NoSpacing"/>
        <w:ind w:left="0" w:right="0" w:firstLine="360"/>
        <w:rPr/>
      </w:pPr>
      <w:r>
        <w:rPr/>
      </w:r>
    </w:p>
    <w:p>
      <w:pPr>
        <w:pStyle w:val="NoSpacing"/>
        <w:ind w:left="0" w:right="0" w:firstLine="360"/>
        <w:rPr/>
      </w:pPr>
      <w:r>
        <w:rPr/>
      </w:r>
    </w:p>
    <w:p>
      <w:pPr>
        <w:pStyle w:val="NoSpacing"/>
        <w:ind w:left="0" w:right="0" w:firstLine="360"/>
        <w:rPr/>
      </w:pPr>
      <w:r>
        <w:rPr/>
      </w:r>
    </w:p>
    <w:p>
      <w:pPr>
        <w:pStyle w:val="NoSpacing"/>
        <w:ind w:left="0" w:right="0" w:firstLine="360"/>
        <w:rPr/>
      </w:pPr>
      <w:r>
        <w:rPr/>
      </w:r>
    </w:p>
    <w:p>
      <w:pPr>
        <w:pStyle w:val="NoSpacing"/>
        <w:ind w:left="0" w:right="0" w:firstLine="360"/>
        <w:rPr/>
      </w:pPr>
      <w:r>
        <w:rPr/>
      </w:r>
    </w:p>
    <w:p>
      <w:pPr>
        <w:pStyle w:val="TextBody"/>
        <w:ind w:left="0" w:right="0" w:firstLine="360"/>
        <w:jc w:val="center"/>
        <w:rPr>
          <w:rStyle w:val="BookTitle"/>
          <w:rFonts w:cs="Times New Roman" w:ascii="Times New Roman" w:hAnsi="Times New Roman"/>
          <w:b w:val="false"/>
          <w:i w:val="false"/>
          <w:sz w:val="28"/>
          <w:szCs w:val="24"/>
          <w:lang w:val="lt-LT"/>
        </w:rPr>
      </w:pPr>
      <w:r>
        <w:rPr>
          <w:rStyle w:val="BookTitle"/>
          <w:rFonts w:cs="Times New Roman" w:ascii="Times New Roman" w:hAnsi="Times New Roman"/>
          <w:b w:val="false"/>
          <w:i w:val="false"/>
          <w:sz w:val="28"/>
          <w:szCs w:val="24"/>
          <w:lang w:val="lt-LT"/>
        </w:rPr>
        <w:t>M</w:t>
      </w:r>
      <w:r>
        <w:rPr>
          <w:rStyle w:val="BookTitle"/>
          <w:rFonts w:cs="Times New Roman" w:ascii="Times New Roman" w:hAnsi="Times New Roman"/>
          <w:b w:val="false"/>
          <w:i w:val="false"/>
          <w:sz w:val="28"/>
          <w:szCs w:val="24"/>
          <w:lang w:val="lt-LT"/>
        </w:rPr>
        <w:t>agistro baigiamasis darbas</w:t>
      </w:r>
    </w:p>
    <w:p>
      <w:pPr>
        <w:pStyle w:val="NoSpacing"/>
        <w:ind w:left="0" w:right="0" w:firstLine="360"/>
        <w:rPr/>
      </w:pPr>
      <w:r>
        <w:rPr/>
      </w:r>
    </w:p>
    <w:p>
      <w:pPr>
        <w:pStyle w:val="NoSpacing"/>
        <w:ind w:left="0" w:right="0" w:firstLine="360"/>
        <w:jc w:val="center"/>
        <w:rPr>
          <w:rStyle w:val="BookTitle"/>
          <w:rFonts w:cs="Times New Roman" w:ascii="Times New Roman" w:hAnsi="Times New Roman"/>
          <w:b/>
          <w:bCs/>
          <w:i w:val="false"/>
          <w:sz w:val="28"/>
          <w:szCs w:val="32"/>
          <w:lang w:val="lt-LT"/>
        </w:rPr>
      </w:pPr>
      <w:r>
        <w:rPr>
          <w:rStyle w:val="BookTitle"/>
          <w:rFonts w:cs="Times New Roman" w:ascii="Times New Roman" w:hAnsi="Times New Roman"/>
          <w:b/>
          <w:bCs/>
          <w:i w:val="false"/>
          <w:sz w:val="28"/>
          <w:szCs w:val="32"/>
          <w:lang w:val="lt-LT"/>
        </w:rPr>
        <w:t>OPTIMALIŲ MARŠRUTŲ PAIEŠKOS ALGORITMAI</w:t>
      </w:r>
    </w:p>
    <w:p>
      <w:pPr>
        <w:pStyle w:val="NoSpacing"/>
        <w:ind w:left="0" w:right="0" w:firstLine="360"/>
        <w:rPr/>
      </w:pPr>
      <w:r>
        <w:rPr/>
      </w:r>
    </w:p>
    <w:p>
      <w:pPr>
        <w:pStyle w:val="NoSpacing"/>
        <w:ind w:left="0" w:right="0" w:firstLine="360"/>
        <w:rPr/>
      </w:pPr>
      <w:r>
        <w:rPr/>
      </w:r>
    </w:p>
    <w:p>
      <w:pPr>
        <w:pStyle w:val="NoSpacing"/>
        <w:ind w:left="0" w:right="0" w:firstLine="360"/>
        <w:rPr/>
      </w:pPr>
      <w:r>
        <w:rPr/>
      </w:r>
    </w:p>
    <w:p>
      <w:pPr>
        <w:pStyle w:val="NoSpacing"/>
        <w:ind w:left="0" w:right="0" w:firstLine="360"/>
        <w:rPr/>
      </w:pPr>
      <w:r>
        <w:rPr/>
      </w:r>
    </w:p>
    <w:p>
      <w:pPr>
        <w:pStyle w:val="NoSpacing"/>
        <w:ind w:left="0" w:right="0" w:firstLine="360"/>
        <w:rPr/>
      </w:pPr>
      <w:r>
        <w:rPr/>
      </w:r>
    </w:p>
    <w:p>
      <w:pPr>
        <w:pStyle w:val="NoSpacing"/>
        <w:ind w:left="0" w:right="0" w:firstLine="360"/>
        <w:rPr>
          <w:lang w:val="lt-LT"/>
        </w:rPr>
      </w:pPr>
      <w:r>
        <w:rPr>
          <w:lang w:val="lt-LT"/>
        </w:rPr>
      </w:r>
    </w:p>
    <w:p>
      <w:pPr>
        <w:pStyle w:val="NoSpacing"/>
        <w:ind w:left="0" w:right="0" w:firstLine="360"/>
        <w:rPr/>
      </w:pPr>
      <w:r>
        <w:rPr/>
      </w:r>
    </w:p>
    <w:p>
      <w:pPr>
        <w:pStyle w:val="NoSpacing"/>
        <w:ind w:left="0" w:right="0" w:firstLine="360"/>
        <w:rPr/>
      </w:pPr>
      <w:r>
        <w:rPr/>
      </w:r>
    </w:p>
    <w:p>
      <w:pPr>
        <w:pStyle w:val="NoSpacing"/>
        <w:ind w:left="0" w:right="0" w:firstLine="360"/>
        <w:rPr/>
      </w:pPr>
      <w:r>
        <w:rPr/>
      </w:r>
    </w:p>
    <w:p>
      <w:pPr>
        <w:pStyle w:val="NoSpacing"/>
        <w:ind w:left="0" w:right="0" w:firstLine="360"/>
        <w:rPr/>
      </w:pPr>
      <w:r>
        <w:rPr/>
      </w:r>
    </w:p>
    <w:p>
      <w:pPr>
        <w:pStyle w:val="NoSpacing"/>
        <w:ind w:left="0" w:right="0" w:firstLine="360"/>
        <w:rPr/>
      </w:pPr>
      <w:r>
        <w:rPr/>
      </w:r>
    </w:p>
    <w:p>
      <w:pPr>
        <w:pStyle w:val="NoSpacing"/>
        <w:ind w:left="0" w:right="0" w:firstLine="360"/>
        <w:jc w:val="right"/>
        <w:rPr>
          <w:rStyle w:val="BookTitle"/>
          <w:rFonts w:cs="Times New Roman" w:ascii="Times New Roman" w:hAnsi="Times New Roman"/>
          <w:b w:val="false"/>
          <w:i w:val="false"/>
          <w:lang w:val="lt-LT"/>
        </w:rPr>
      </w:pPr>
      <w:r>
        <w:rPr>
          <w:rStyle w:val="BookTitle"/>
          <w:rFonts w:cs="Times New Roman" w:ascii="Times New Roman" w:hAnsi="Times New Roman"/>
          <w:b w:val="false"/>
          <w:i w:val="false"/>
          <w:lang w:val="lt-LT"/>
        </w:rPr>
        <w:t xml:space="preserve">Atliko: </w:t>
      </w:r>
      <w:r>
        <w:rPr>
          <w:rStyle w:val="BookTitle"/>
          <w:rFonts w:cs="Times New Roman" w:ascii="Times New Roman" w:hAnsi="Times New Roman"/>
          <w:b w:val="false"/>
          <w:i w:val="false"/>
          <w:lang w:val="lt-LT"/>
        </w:rPr>
        <w:t>magistro</w:t>
      </w:r>
      <w:r>
        <w:rPr>
          <w:rStyle w:val="BookTitle"/>
          <w:rFonts w:cs="Times New Roman" w:ascii="Times New Roman" w:hAnsi="Times New Roman"/>
          <w:b w:val="false"/>
          <w:i w:val="false"/>
          <w:lang w:val="lt-LT"/>
        </w:rPr>
        <w:t xml:space="preserve"> </w:t>
      </w:r>
      <w:r>
        <w:rPr>
          <w:rStyle w:val="BookTitle"/>
          <w:rFonts w:cs="Times New Roman" w:ascii="Times New Roman" w:hAnsi="Times New Roman"/>
          <w:b w:val="false"/>
          <w:i w:val="false"/>
          <w:lang w:val="lt-LT"/>
        </w:rPr>
        <w:t>2</w:t>
      </w:r>
      <w:r>
        <w:rPr>
          <w:rStyle w:val="BookTitle"/>
          <w:rFonts w:cs="Times New Roman" w:ascii="Times New Roman" w:hAnsi="Times New Roman"/>
          <w:b w:val="false"/>
          <w:i w:val="false"/>
          <w:lang w:val="lt-LT"/>
        </w:rPr>
        <w:t xml:space="preserve"> kurso, 10 grupės studentas  </w:t>
      </w:r>
    </w:p>
    <w:p>
      <w:pPr>
        <w:pStyle w:val="NoSpacing"/>
        <w:ind w:left="0" w:right="0" w:firstLine="360"/>
        <w:jc w:val="right"/>
        <w:rPr/>
      </w:pPr>
      <w:r>
        <w:rPr/>
        <w:t xml:space="preserve">Karolis Šarapnickis                                            </w:t>
      </w:r>
    </w:p>
    <w:p>
      <w:pPr>
        <w:pStyle w:val="NoSpacing"/>
        <w:ind w:left="0" w:right="0" w:firstLine="360"/>
        <w:rPr/>
      </w:pPr>
      <w:r>
        <w:rPr/>
      </w:r>
    </w:p>
    <w:p>
      <w:pPr>
        <w:pStyle w:val="NoSpacing"/>
        <w:ind w:left="0" w:right="0" w:firstLine="360"/>
        <w:rPr/>
      </w:pPr>
      <w:r>
        <w:rPr/>
      </w:r>
    </w:p>
    <w:p>
      <w:pPr>
        <w:pStyle w:val="NoSpacing"/>
        <w:ind w:left="0" w:right="0" w:firstLine="360"/>
        <w:jc w:val="right"/>
        <w:rPr>
          <w:rStyle w:val="BookTitle"/>
          <w:rFonts w:cs="Times New Roman" w:ascii="Times New Roman" w:hAnsi="Times New Roman"/>
          <w:b w:val="false"/>
          <w:i w:val="false"/>
          <w:lang w:val="lt-LT"/>
        </w:rPr>
      </w:pPr>
      <w:r>
        <w:rPr>
          <w:rStyle w:val="BookTitle"/>
          <w:rFonts w:cs="Times New Roman" w:ascii="Times New Roman" w:hAnsi="Times New Roman"/>
          <w:b w:val="false"/>
          <w:i w:val="false"/>
          <w:lang w:val="lt-LT"/>
        </w:rPr>
        <w:t xml:space="preserve">Darbo vadovas:                                                  </w:t>
      </w:r>
    </w:p>
    <w:p>
      <w:pPr>
        <w:pStyle w:val="NoSpacing"/>
        <w:ind w:left="0" w:right="0" w:firstLine="360"/>
        <w:jc w:val="right"/>
        <w:rPr>
          <w:rStyle w:val="BookTitle"/>
          <w:rFonts w:cs="Times New Roman" w:ascii="Times New Roman" w:hAnsi="Times New Roman"/>
          <w:b w:val="false"/>
          <w:i w:val="false"/>
          <w:sz w:val="24"/>
          <w:u w:val="none"/>
          <w:lang w:val="lt-LT"/>
        </w:rPr>
      </w:pPr>
      <w:r>
        <w:rPr>
          <w:rStyle w:val="BookTitle"/>
          <w:rFonts w:cs="Times New Roman" w:ascii="Times New Roman" w:hAnsi="Times New Roman"/>
          <w:b w:val="false"/>
          <w:i w:val="false"/>
          <w:sz w:val="24"/>
          <w:lang w:val="lt-LT"/>
        </w:rPr>
        <w:t xml:space="preserve">doc. Tadas </w:t>
      </w:r>
      <w:r>
        <w:rPr>
          <w:rStyle w:val="BookTitle"/>
          <w:rFonts w:cs="Times New Roman" w:ascii="Times New Roman" w:hAnsi="Times New Roman"/>
          <w:b w:val="false"/>
          <w:i w:val="false"/>
          <w:sz w:val="24"/>
          <w:u w:val="none"/>
          <w:lang w:val="lt-LT"/>
        </w:rPr>
        <w:t>Meškau</w:t>
      </w:r>
      <w:r>
        <w:rPr>
          <w:rStyle w:val="BookTitle"/>
          <w:rFonts w:cs="Times New Roman" w:ascii="Times New Roman" w:hAnsi="Times New Roman"/>
          <w:b w:val="false"/>
          <w:i w:val="false"/>
          <w:sz w:val="24"/>
          <w:u w:val="none"/>
          <w:lang w:val="lt-LT"/>
        </w:rPr>
        <w:t>s</w:t>
      </w:r>
      <w:r>
        <w:rPr>
          <w:rStyle w:val="BookTitle"/>
          <w:rFonts w:cs="Times New Roman" w:ascii="Times New Roman" w:hAnsi="Times New Roman"/>
          <w:b w:val="false"/>
          <w:i w:val="false"/>
          <w:sz w:val="24"/>
          <w:u w:val="none"/>
          <w:lang w:val="lt-LT"/>
        </w:rPr>
        <w:t xml:space="preserve">kas                                      </w:t>
      </w:r>
    </w:p>
    <w:p>
      <w:pPr>
        <w:pStyle w:val="NoSpacing"/>
        <w:ind w:left="0" w:right="0" w:firstLine="360"/>
        <w:rPr/>
      </w:pPr>
      <w:r>
        <w:rPr/>
      </w:r>
    </w:p>
    <w:p>
      <w:pPr>
        <w:pStyle w:val="NoSpacing"/>
        <w:ind w:left="0" w:right="0" w:firstLine="360"/>
        <w:rPr/>
      </w:pPr>
      <w:r>
        <w:rPr/>
      </w:r>
    </w:p>
    <w:p>
      <w:pPr>
        <w:pStyle w:val="NoSpacing"/>
        <w:ind w:left="0" w:right="0" w:firstLine="360"/>
        <w:rPr/>
      </w:pPr>
      <w:r>
        <w:rPr/>
      </w:r>
    </w:p>
    <w:p>
      <w:pPr>
        <w:pStyle w:val="NoSpacing"/>
        <w:ind w:left="0" w:right="0" w:firstLine="360"/>
        <w:rPr/>
      </w:pPr>
      <w:r>
        <w:rPr/>
      </w:r>
    </w:p>
    <w:p>
      <w:pPr>
        <w:pStyle w:val="NoSpacing"/>
        <w:ind w:left="0" w:right="0" w:firstLine="360"/>
        <w:rPr/>
      </w:pPr>
      <w:r>
        <w:rPr/>
      </w:r>
    </w:p>
    <w:p>
      <w:pPr>
        <w:pStyle w:val="Header"/>
        <w:ind w:left="0" w:right="0" w:firstLine="360"/>
        <w:jc w:val="center"/>
        <w:rPr>
          <w:rStyle w:val="BookTitle"/>
          <w:rFonts w:cs="Times New Roman" w:ascii="Times New Roman" w:hAnsi="Times New Roman"/>
          <w:b w:val="false"/>
          <w:i w:val="false"/>
          <w:sz w:val="24"/>
          <w:lang w:val="lt-LT"/>
        </w:rPr>
      </w:pPr>
      <w:r>
        <w:rPr>
          <w:rStyle w:val="BookTitle"/>
          <w:rFonts w:cs="Times New Roman" w:ascii="Times New Roman" w:hAnsi="Times New Roman"/>
          <w:b w:val="false"/>
          <w:i w:val="false"/>
          <w:sz w:val="24"/>
          <w:lang w:val="lt-LT"/>
        </w:rPr>
        <w:t>Vilnius</w:t>
      </w:r>
    </w:p>
    <w:p>
      <w:pPr>
        <w:pStyle w:val="Header"/>
        <w:ind w:left="0" w:right="0" w:firstLine="360"/>
        <w:jc w:val="center"/>
        <w:rPr>
          <w:rStyle w:val="BookTitle"/>
          <w:rFonts w:cs="Times New Roman" w:ascii="Times New Roman" w:hAnsi="Times New Roman"/>
          <w:b w:val="false"/>
          <w:i w:val="false"/>
          <w:sz w:val="24"/>
          <w:lang w:val="lt-LT"/>
        </w:rPr>
      </w:pPr>
      <w:r>
        <w:rPr>
          <w:rStyle w:val="BookTitle"/>
          <w:rFonts w:cs="Times New Roman" w:ascii="Times New Roman" w:hAnsi="Times New Roman"/>
          <w:b w:val="false"/>
          <w:i w:val="false"/>
          <w:sz w:val="24"/>
          <w:lang w:val="lt-LT"/>
        </w:rPr>
        <w:t>201</w:t>
      </w:r>
      <w:r>
        <w:rPr>
          <w:rStyle w:val="BookTitle"/>
          <w:rFonts w:cs="Times New Roman" w:ascii="Times New Roman" w:hAnsi="Times New Roman"/>
          <w:b w:val="false"/>
          <w:i w:val="false"/>
          <w:sz w:val="24"/>
          <w:lang w:val="lt-LT"/>
        </w:rPr>
        <w:t>5</w:t>
      </w:r>
    </w:p>
    <w:p>
      <w:pPr>
        <w:pStyle w:val="NoSpacing"/>
        <w:ind w:left="0" w:right="0" w:firstLine="360"/>
        <w:rPr/>
      </w:pPr>
      <w:r>
        <w:rPr/>
      </w:r>
    </w:p>
    <w:p>
      <w:pPr>
        <w:pStyle w:val="NoSpacing"/>
        <w:ind w:left="0" w:right="0" w:firstLine="360"/>
        <w:rPr/>
      </w:pPr>
      <w:r>
        <w:rPr/>
      </w:r>
    </w:p>
    <w:p>
      <w:pPr>
        <w:pStyle w:val="NoSpacing"/>
        <w:ind w:left="0" w:right="0" w:firstLine="360"/>
        <w:rPr/>
      </w:pPr>
      <w:r>
        <w:rPr/>
      </w:r>
    </w:p>
    <w:p>
      <w:pPr>
        <w:pStyle w:val="ContentsHeading"/>
        <w:rPr/>
      </w:pPr>
      <w:r>
        <w:rPr/>
        <w:t>Turinys</w:t>
      </w:r>
    </w:p>
    <w:p>
      <w:pPr>
        <w:pStyle w:val="Contents1"/>
        <w:tabs>
          <w:tab w:val="right" w:pos="9638" w:leader="dot"/>
        </w:tabs>
        <w:rPr>
          <w:rStyle w:val="IndexLink"/>
        </w:rPr>
      </w:pPr>
      <w:r>
        <w:fldChar w:fldCharType="begin"/>
      </w:r>
      <w:r>
        <w:instrText> TOC \f \o "1-9" \o "1-9" \t "Heading 10,10" \h</w:instrText>
      </w:r>
      <w:r>
        <w:fldChar w:fldCharType="separate"/>
      </w:r>
      <w:hyperlink w:anchor="__RefHeading__4836_300058957">
        <w:r>
          <w:rPr>
            <w:rStyle w:val="IndexLink"/>
          </w:rPr>
          <w:t xml:space="preserve"> </w:t>
        </w:r>
        <w:r>
          <w:rPr>
            <w:rStyle w:val="IndexLink"/>
          </w:rPr>
          <w:t>1.Įvadas</w:t>
          <w:tab/>
          <w:t>3</w:t>
        </w:r>
      </w:hyperlink>
    </w:p>
    <w:p>
      <w:pPr>
        <w:pStyle w:val="Contents1"/>
        <w:tabs>
          <w:tab w:val="right" w:pos="9638" w:leader="dot"/>
        </w:tabs>
        <w:rPr>
          <w:rStyle w:val="IndexLink"/>
        </w:rPr>
      </w:pPr>
      <w:hyperlink w:anchor="__RefHeading__2272_1805870460">
        <w:r>
          <w:rPr>
            <w:rStyle w:val="IndexLink"/>
          </w:rPr>
          <w:t xml:space="preserve"> </w:t>
        </w:r>
        <w:r>
          <w:rPr>
            <w:rStyle w:val="IndexLink"/>
          </w:rPr>
          <w:t>2.Optimalaus maršruto, aplankančio visus paskirties taškus algoritmai</w:t>
          <w:tab/>
          <w:t>4</w:t>
        </w:r>
      </w:hyperlink>
    </w:p>
    <w:p>
      <w:pPr>
        <w:pStyle w:val="Contents2"/>
        <w:tabs>
          <w:tab w:val="right" w:pos="9638" w:leader="dot"/>
        </w:tabs>
        <w:rPr>
          <w:rStyle w:val="IndexLink"/>
        </w:rPr>
      </w:pPr>
      <w:hyperlink w:anchor="__RefHeading__1966_793781542">
        <w:r>
          <w:rPr>
            <w:rStyle w:val="IndexLink"/>
          </w:rPr>
          <w:t xml:space="preserve"> </w:t>
        </w:r>
        <w:r>
          <w:rPr>
            <w:rStyle w:val="IndexLink"/>
          </w:rPr>
          <w:t>2.1.Skruzdėlių kolonijos sistemos algoritmas</w:t>
          <w:tab/>
          <w:t>4</w:t>
        </w:r>
      </w:hyperlink>
    </w:p>
    <w:p>
      <w:pPr>
        <w:pStyle w:val="Contents2"/>
        <w:tabs>
          <w:tab w:val="right" w:pos="9638" w:leader="dot"/>
        </w:tabs>
        <w:rPr>
          <w:rStyle w:val="IndexLink"/>
        </w:rPr>
      </w:pPr>
      <w:hyperlink w:anchor="__RefHeading__1970_793781542">
        <w:r>
          <w:rPr>
            <w:rStyle w:val="IndexLink"/>
          </w:rPr>
          <w:t xml:space="preserve"> </w:t>
        </w:r>
        <w:r>
          <w:rPr>
            <w:rStyle w:val="IndexLink"/>
          </w:rPr>
          <w:t>2.2.Simuliuoto atkaitinimo algoritmas</w:t>
          <w:tab/>
          <w:t>6</w:t>
        </w:r>
      </w:hyperlink>
    </w:p>
    <w:p>
      <w:pPr>
        <w:pStyle w:val="Contents2"/>
        <w:tabs>
          <w:tab w:val="right" w:pos="9638" w:leader="dot"/>
        </w:tabs>
        <w:rPr>
          <w:rStyle w:val="IndexLink"/>
        </w:rPr>
      </w:pPr>
      <w:hyperlink w:anchor="__RefHeading__6576_1282323060">
        <w:r>
          <w:rPr>
            <w:rStyle w:val="IndexLink"/>
          </w:rPr>
          <w:t xml:space="preserve"> </w:t>
        </w:r>
        <w:r>
          <w:rPr>
            <w:rStyle w:val="IndexLink"/>
          </w:rPr>
          <w:t>2.3.Genetiniai algoritmai</w:t>
          <w:tab/>
          <w:t>8</w:t>
        </w:r>
      </w:hyperlink>
    </w:p>
    <w:p>
      <w:pPr>
        <w:pStyle w:val="Contents3"/>
        <w:tabs>
          <w:tab w:val="right" w:pos="9638" w:leader="dot"/>
        </w:tabs>
        <w:rPr>
          <w:rStyle w:val="IndexLink"/>
        </w:rPr>
      </w:pPr>
      <w:hyperlink w:anchor="__RefHeading__25652_1014047379">
        <w:r>
          <w:rPr>
            <w:rStyle w:val="IndexLink"/>
          </w:rPr>
          <w:t xml:space="preserve"> </w:t>
        </w:r>
        <w:r>
          <w:rPr>
            <w:rStyle w:val="IndexLink"/>
          </w:rPr>
          <w:t>2.3.1.Parinkimo tikimybė</w:t>
          <w:tab/>
          <w:t>9</w:t>
        </w:r>
      </w:hyperlink>
    </w:p>
    <w:p>
      <w:pPr>
        <w:pStyle w:val="Contents3"/>
        <w:tabs>
          <w:tab w:val="right" w:pos="9638" w:leader="dot"/>
        </w:tabs>
        <w:rPr>
          <w:rStyle w:val="IndexLink"/>
        </w:rPr>
      </w:pPr>
      <w:hyperlink w:anchor="__RefHeading__6576_128232306011">
        <w:r>
          <w:rPr>
            <w:rStyle w:val="IndexLink"/>
          </w:rPr>
          <w:t xml:space="preserve"> </w:t>
        </w:r>
        <w:r>
          <w:rPr>
            <w:rStyle w:val="IndexLink"/>
          </w:rPr>
          <w:t>2.3.2.Rekombinacija</w:t>
          <w:tab/>
          <w:t>10</w:t>
        </w:r>
      </w:hyperlink>
    </w:p>
    <w:p>
      <w:pPr>
        <w:pStyle w:val="Contents4"/>
        <w:tabs>
          <w:tab w:val="right" w:pos="9638" w:leader="dot"/>
        </w:tabs>
        <w:rPr>
          <w:rStyle w:val="IndexLink"/>
        </w:rPr>
      </w:pPr>
      <w:hyperlink w:anchor="__RefHeading__6576_1282323060111">
        <w:r>
          <w:rPr>
            <w:rStyle w:val="IndexLink"/>
          </w:rPr>
          <w:t xml:space="preserve"> </w:t>
        </w:r>
        <w:r>
          <w:rPr>
            <w:rStyle w:val="IndexLink"/>
          </w:rPr>
          <w:t>2.3.2.1.Kelintinė išraiška</w:t>
          <w:tab/>
          <w:t>12</w:t>
        </w:r>
      </w:hyperlink>
    </w:p>
    <w:p>
      <w:pPr>
        <w:pStyle w:val="Contents4"/>
        <w:tabs>
          <w:tab w:val="right" w:pos="9638" w:leader="dot"/>
        </w:tabs>
        <w:rPr>
          <w:rStyle w:val="IndexLink"/>
        </w:rPr>
      </w:pPr>
      <w:hyperlink w:anchor="__RefHeading__3501_1282626960">
        <w:r>
          <w:rPr>
            <w:rStyle w:val="IndexLink"/>
          </w:rPr>
          <w:t xml:space="preserve"> </w:t>
        </w:r>
        <w:r>
          <w:rPr>
            <w:rStyle w:val="IndexLink"/>
          </w:rPr>
          <w:t>2.3.2.2.Eilės (OX) rekombinacija</w:t>
          <w:tab/>
          <w:t>12</w:t>
        </w:r>
      </w:hyperlink>
    </w:p>
    <w:p>
      <w:pPr>
        <w:pStyle w:val="Contents3"/>
        <w:tabs>
          <w:tab w:val="right" w:pos="9638" w:leader="dot"/>
        </w:tabs>
        <w:rPr>
          <w:rStyle w:val="IndexLink"/>
        </w:rPr>
      </w:pPr>
      <w:hyperlink w:anchor="__RefHeading__6576_128232306012">
        <w:r>
          <w:rPr>
            <w:rStyle w:val="IndexLink"/>
          </w:rPr>
          <w:t xml:space="preserve"> </w:t>
        </w:r>
        <w:r>
          <w:rPr>
            <w:rStyle w:val="IndexLink"/>
          </w:rPr>
          <w:t>2.3.3.Mutacija</w:t>
          <w:tab/>
          <w:t>13</w:t>
        </w:r>
      </w:hyperlink>
    </w:p>
    <w:p>
      <w:pPr>
        <w:pStyle w:val="Contents3"/>
        <w:tabs>
          <w:tab w:val="right" w:pos="9638" w:leader="dot"/>
        </w:tabs>
        <w:rPr>
          <w:rStyle w:val="IndexLink"/>
        </w:rPr>
      </w:pPr>
      <w:hyperlink w:anchor="__RefHeading__6576_1282323060121">
        <w:r>
          <w:rPr>
            <w:rStyle w:val="IndexLink"/>
          </w:rPr>
          <w:t xml:space="preserve"> </w:t>
        </w:r>
        <w:r>
          <w:rPr>
            <w:rStyle w:val="IndexLink"/>
          </w:rPr>
          <w:t>2.3.4.Elitizmas</w:t>
          <w:tab/>
          <w:t>14</w:t>
        </w:r>
      </w:hyperlink>
    </w:p>
    <w:p>
      <w:pPr>
        <w:pStyle w:val="Contents1"/>
        <w:tabs>
          <w:tab w:val="right" w:pos="9638" w:leader="dot"/>
        </w:tabs>
        <w:rPr>
          <w:rStyle w:val="IndexLink"/>
        </w:rPr>
      </w:pPr>
      <w:hyperlink w:anchor="__RefHeading__6578_1282323060">
        <w:r>
          <w:rPr>
            <w:rStyle w:val="IndexLink"/>
          </w:rPr>
          <w:t xml:space="preserve"> </w:t>
        </w:r>
        <w:r>
          <w:rPr>
            <w:rStyle w:val="IndexLink"/>
          </w:rPr>
          <w:t>3.Praktinė dalis</w:t>
          <w:tab/>
          <w:t>15</w:t>
        </w:r>
      </w:hyperlink>
    </w:p>
    <w:p>
      <w:pPr>
        <w:pStyle w:val="Contents2"/>
        <w:tabs>
          <w:tab w:val="right" w:pos="9638" w:leader="dot"/>
        </w:tabs>
        <w:rPr>
          <w:rStyle w:val="IndexLink"/>
        </w:rPr>
      </w:pPr>
      <w:hyperlink w:anchor="__RefHeading__2473_1757748204">
        <w:r>
          <w:rPr>
            <w:rStyle w:val="IndexLink"/>
          </w:rPr>
          <w:t xml:space="preserve"> </w:t>
        </w:r>
        <w:r>
          <w:rPr>
            <w:rStyle w:val="IndexLink"/>
          </w:rPr>
          <w:t>3.1.Mutacijos koeficientas</w:t>
          <w:tab/>
          <w:t>16</w:t>
        </w:r>
      </w:hyperlink>
    </w:p>
    <w:p>
      <w:pPr>
        <w:pStyle w:val="Contents2"/>
        <w:tabs>
          <w:tab w:val="right" w:pos="9638" w:leader="dot"/>
        </w:tabs>
        <w:rPr>
          <w:rStyle w:val="IndexLink"/>
        </w:rPr>
      </w:pPr>
      <w:hyperlink w:anchor="__RefHeading__2475_1757748204">
        <w:r>
          <w:rPr>
            <w:rStyle w:val="IndexLink"/>
          </w:rPr>
          <w:t xml:space="preserve"> </w:t>
        </w:r>
        <w:r>
          <w:rPr>
            <w:rStyle w:val="IndexLink"/>
          </w:rPr>
          <w:t>3.2.Rekombinacijos koeficientas</w:t>
          <w:tab/>
          <w:t>18</w:t>
        </w:r>
      </w:hyperlink>
    </w:p>
    <w:p>
      <w:pPr>
        <w:pStyle w:val="Contents2"/>
        <w:tabs>
          <w:tab w:val="right" w:pos="9638" w:leader="dot"/>
        </w:tabs>
        <w:rPr>
          <w:rStyle w:val="IndexLink"/>
        </w:rPr>
      </w:pPr>
      <w:hyperlink w:anchor="__RefHeading__2477_1757748204">
        <w:r>
          <w:rPr>
            <w:rStyle w:val="IndexLink"/>
          </w:rPr>
          <w:t xml:space="preserve"> </w:t>
        </w:r>
        <w:r>
          <w:rPr>
            <w:rStyle w:val="IndexLink"/>
          </w:rPr>
          <w:t>3.3.Pradinės populiacijos parinkimas</w:t>
          <w:tab/>
          <w:t>20</w:t>
        </w:r>
      </w:hyperlink>
    </w:p>
    <w:p>
      <w:pPr>
        <w:pStyle w:val="Contents2"/>
        <w:tabs>
          <w:tab w:val="right" w:pos="9638" w:leader="dot"/>
        </w:tabs>
        <w:rPr>
          <w:rStyle w:val="IndexLink"/>
        </w:rPr>
      </w:pPr>
      <w:hyperlink w:anchor="__RefHeading__1963_2067703405">
        <w:r>
          <w:rPr>
            <w:rStyle w:val="IndexLink"/>
          </w:rPr>
          <w:t xml:space="preserve"> </w:t>
        </w:r>
        <w:r>
          <w:rPr>
            <w:rStyle w:val="IndexLink"/>
          </w:rPr>
          <w:t>3.4.Praktinis uždavinys</w:t>
          <w:tab/>
          <w:t>21</w:t>
        </w:r>
      </w:hyperlink>
    </w:p>
    <w:p>
      <w:pPr>
        <w:pStyle w:val="Contents1"/>
        <w:tabs>
          <w:tab w:val="right" w:pos="9638" w:leader="dot"/>
        </w:tabs>
        <w:rPr>
          <w:rStyle w:val="IndexLink"/>
        </w:rPr>
      </w:pPr>
      <w:hyperlink w:anchor="__RefHeading__6582_1282323060">
        <w:r>
          <w:rPr>
            <w:rStyle w:val="IndexLink"/>
          </w:rPr>
          <w:t xml:space="preserve"> </w:t>
        </w:r>
        <w:r>
          <w:rPr>
            <w:rStyle w:val="IndexLink"/>
          </w:rPr>
          <w:t>4.Išvados</w:t>
          <w:tab/>
          <w:t>37</w:t>
        </w:r>
      </w:hyperlink>
    </w:p>
    <w:p>
      <w:pPr>
        <w:pStyle w:val="Contents1"/>
        <w:tabs>
          <w:tab w:val="right" w:pos="9638" w:leader="dot"/>
        </w:tabs>
        <w:rPr>
          <w:rStyle w:val="IndexLink"/>
        </w:rPr>
      </w:pPr>
      <w:hyperlink w:anchor="__RefHeading__6582_12823230602">
        <w:r>
          <w:rPr>
            <w:rStyle w:val="IndexLink"/>
          </w:rPr>
          <w:t xml:space="preserve"> </w:t>
        </w:r>
        <w:r>
          <w:rPr>
            <w:rStyle w:val="IndexLink"/>
          </w:rPr>
          <w:t>5.Anotacija</w:t>
          <w:tab/>
          <w:t>38</w:t>
        </w:r>
      </w:hyperlink>
    </w:p>
    <w:p>
      <w:pPr>
        <w:pStyle w:val="Contents1"/>
        <w:tabs>
          <w:tab w:val="right" w:pos="9638" w:leader="dot"/>
        </w:tabs>
        <w:rPr>
          <w:rStyle w:val="IndexLink"/>
        </w:rPr>
      </w:pPr>
      <w:hyperlink w:anchor="__RefHeading__6582_12823230603">
        <w:r>
          <w:rPr>
            <w:rStyle w:val="IndexLink"/>
          </w:rPr>
          <w:t xml:space="preserve"> </w:t>
        </w:r>
        <w:r>
          <w:rPr>
            <w:rStyle w:val="IndexLink"/>
          </w:rPr>
          <w:t>6.Summary</w:t>
          <w:tab/>
          <w:t>39</w:t>
        </w:r>
      </w:hyperlink>
    </w:p>
    <w:p>
      <w:pPr>
        <w:pStyle w:val="Contents1"/>
        <w:tabs>
          <w:tab w:val="right" w:pos="9638" w:leader="dot"/>
        </w:tabs>
        <w:rPr>
          <w:rStyle w:val="IndexLink"/>
        </w:rPr>
      </w:pPr>
      <w:hyperlink w:anchor="__RefHeading__2385_828475548">
        <w:r>
          <w:rPr>
            <w:rStyle w:val="IndexLink"/>
          </w:rPr>
          <w:t xml:space="preserve"> </w:t>
        </w:r>
        <w:r>
          <w:rPr>
            <w:rStyle w:val="IndexLink"/>
          </w:rPr>
          <w:t>7.Literatūros sąrašas</w:t>
          <w:tab/>
          <w:t>40</w:t>
        </w:r>
      </w:hyperlink>
      <w:r>
        <w:fldChar w:fldCharType="end"/>
      </w:r>
    </w:p>
    <w:p>
      <w:pPr>
        <w:pStyle w:val="Header"/>
        <w:jc w:val="left"/>
        <w:rPr/>
      </w:pPr>
      <w:r>
        <w:rPr/>
      </w:r>
    </w:p>
    <w:p>
      <w:pPr>
        <w:pStyle w:val="Heading1"/>
        <w:numPr>
          <w:ilvl w:val="0"/>
          <w:numId w:val="1"/>
        </w:numPr>
        <w:rPr>
          <w:rStyle w:val="BookTitle"/>
          <w:rFonts w:cs="Times New Roman"/>
          <w:b w:val="false"/>
          <w:i w:val="false"/>
          <w:sz w:val="28"/>
          <w:szCs w:val="28"/>
          <w:lang w:val="lt-LT"/>
        </w:rPr>
      </w:pPr>
      <w:bookmarkStart w:id="0" w:name="__RefHeading__4836_300058957"/>
      <w:bookmarkEnd w:id="0"/>
      <w:r>
        <w:rPr>
          <w:rStyle w:val="BookTitle"/>
          <w:rFonts w:cs="Times New Roman"/>
          <w:b w:val="false"/>
          <w:i w:val="false"/>
          <w:sz w:val="28"/>
          <w:szCs w:val="28"/>
          <w:lang w:val="lt-LT"/>
        </w:rPr>
        <w:t>Įvadas</w:t>
      </w:r>
    </w:p>
    <w:p>
      <w:pPr>
        <w:pStyle w:val="TextBody"/>
        <w:rPr/>
      </w:pPr>
      <w:r>
        <w:rPr/>
        <w:t xml:space="preserve">Su optimalių maršrutų paieška kiekvienas žmogus daugiau ar mažiau susiduria kasdien. </w:t>
      </w:r>
      <w:r>
        <w:rPr/>
        <w:t xml:space="preserve">Praeituose moksliniuose darbuose </w:t>
      </w:r>
      <w:r>
        <w:rPr/>
        <w:t>Bibliography entry</w:t>
      </w:r>
      <w:r>
        <w:rPr/>
        <w:t xml:space="preserve"> buvo apžvelgti heuristiniai algoritmai, naudojami ieškant optimalių maršrutų. Algoritmai bei jų modifikacijos buvo lyginami tarpusavyje, sprendžiant keliaujančio pirklio problemą.</w:t>
      </w:r>
    </w:p>
    <w:p>
      <w:pPr>
        <w:pStyle w:val="TextBody"/>
        <w:rPr/>
      </w:pPr>
      <w:r>
        <w:rPr/>
        <w:t>Yra nemažai mokslinių darbų sprendžiančių keliaujančio pirklio problem</w:t>
      </w:r>
      <w:r>
        <w:rPr/>
        <w:t>ą</w:t>
      </w:r>
      <w:r>
        <w:rPr/>
        <w:t xml:space="preserve"> naudojant heuristinius algoritmus. </w:t>
      </w:r>
      <w:r>
        <w:rPr/>
        <w:t>Per paskutinius 10 metų padaugėjo mokslinių darbų, kuriuose</w:t>
      </w:r>
      <w:r>
        <w:rPr/>
        <w:t xml:space="preserve"> </w:t>
      </w:r>
      <w:r>
        <w:rPr/>
        <w:t>yra naudojami</w:t>
      </w:r>
      <w:r>
        <w:rPr/>
        <w:t xml:space="preserve"> </w:t>
      </w:r>
      <w:r>
        <w:rPr/>
        <w:t>modifikuoti ir sujungti tokie algoritmai kartu</w:t>
      </w:r>
      <w:r>
        <w:rPr/>
        <w:t xml:space="preserve">. </w:t>
      </w:r>
      <w:r>
        <w:rPr/>
        <w:t>Tačiau didžioji dalis tokių darbų analizuoja pilnus grafus (kiekvienas miestas turi tiesioginį kelią su bet kuriuo kitu miestu), o realiame gyvenime praktiškai nėra sausumos žemėlapių, kuriuose kiekvienas miestas būtų tiesiogiai susietas keliais su visais kitais miestais. Kitaip tariant ne visi žemėlapiai turi pilną Hamiltono ciklą, todėl daugelis mokslinių darbų negali būti tiesiogiai pritaikyti praktiniams uždaviniams spręsti.</w:t>
      </w:r>
    </w:p>
    <w:p>
      <w:pPr>
        <w:pStyle w:val="TextBody"/>
        <w:rPr/>
      </w:pPr>
      <w:r>
        <w:rPr/>
        <w:t xml:space="preserve">Šio magistro baigiamojo darbo tikslas yra įsisavinus naujausias žinias apie optimalių maršrutų algoritmus, </w:t>
      </w:r>
      <w:r>
        <w:rPr/>
        <w:t>sprendžiančius</w:t>
      </w:r>
      <w:r>
        <w:rPr/>
        <w:t xml:space="preserve"> tradicinę keliaujančio pirklio problemą, pritaikyt</w:t>
      </w:r>
      <w:r>
        <w:rPr/>
        <w:t>i</w:t>
      </w:r>
      <w:r>
        <w:rPr/>
        <w:t xml:space="preserve"> jas sprendžiant pra</w:t>
      </w:r>
      <w:r>
        <w:rPr/>
        <w:t>k</w:t>
      </w:r>
      <w:r>
        <w:rPr/>
        <w:t>tiškesnę maršruto p</w:t>
      </w:r>
      <w:r>
        <w:rPr/>
        <w:t>a</w:t>
      </w:r>
      <w:r>
        <w:rPr/>
        <w:t xml:space="preserve">ieškos problemą </w:t>
      </w:r>
      <w:r>
        <w:rPr/>
        <w:t>dideliuose grafuose</w:t>
      </w:r>
      <w:r>
        <w:rPr/>
        <w:t xml:space="preserve"> </w:t>
      </w:r>
      <w:r>
        <w:rPr/>
        <w:t>ir išanalizuoti parametrų įtaką hibridinio algoritmo rezultatams.</w:t>
      </w:r>
    </w:p>
    <w:p>
      <w:pPr>
        <w:pStyle w:val="Heading1"/>
        <w:numPr>
          <w:ilvl w:val="0"/>
          <w:numId w:val="1"/>
        </w:numPr>
        <w:rPr/>
      </w:pPr>
      <w:bookmarkStart w:id="1" w:name="__RefHeading__2272_1805870460"/>
      <w:bookmarkEnd w:id="1"/>
      <w:r>
        <w:rPr/>
        <w:t>Optimalaus maršruto, aplankančio visus paskirties taškus algoritmai</w:t>
      </w:r>
    </w:p>
    <w:p>
      <w:pPr>
        <w:pStyle w:val="Heading2"/>
        <w:numPr>
          <w:ilvl w:val="1"/>
          <w:numId w:val="1"/>
        </w:numPr>
        <w:rPr>
          <w:rStyle w:val="BookTitle"/>
          <w:rFonts w:cs="Times New Roman"/>
          <w:b w:val="false"/>
          <w:i w:val="false"/>
          <w:iCs w:val="false"/>
          <w:sz w:val="28"/>
          <w:szCs w:val="28"/>
          <w:lang w:val="lt-LT"/>
        </w:rPr>
      </w:pPr>
      <w:bookmarkStart w:id="2" w:name="__RefHeading__1966_793781542"/>
      <w:bookmarkEnd w:id="2"/>
      <w:r>
        <w:rPr>
          <w:rStyle w:val="BookTitle"/>
          <w:rFonts w:cs="Times New Roman"/>
          <w:b w:val="false"/>
          <w:i w:val="false"/>
          <w:iCs w:val="false"/>
          <w:sz w:val="28"/>
          <w:szCs w:val="28"/>
          <w:lang w:val="lt-LT"/>
        </w:rPr>
        <w:t>S</w:t>
      </w:r>
      <w:r>
        <w:rPr>
          <w:rStyle w:val="BookTitle"/>
          <w:rFonts w:cs="Times New Roman"/>
          <w:b w:val="false"/>
          <w:i w:val="false"/>
          <w:iCs w:val="false"/>
          <w:sz w:val="28"/>
          <w:szCs w:val="28"/>
          <w:lang w:val="lt-LT"/>
        </w:rPr>
        <w:t xml:space="preserve">kruzdėlių kolonijos </w:t>
      </w:r>
      <w:r>
        <w:rPr>
          <w:rStyle w:val="BookTitle"/>
          <w:rFonts w:cs="Times New Roman"/>
          <w:b w:val="false"/>
          <w:i w:val="false"/>
          <w:iCs w:val="false"/>
          <w:sz w:val="28"/>
          <w:szCs w:val="28"/>
          <w:lang w:val="lt-LT"/>
        </w:rPr>
        <w:t xml:space="preserve">sistemos </w:t>
      </w:r>
      <w:r>
        <w:rPr>
          <w:rStyle w:val="BookTitle"/>
          <w:rFonts w:cs="Times New Roman"/>
          <w:b w:val="false"/>
          <w:i w:val="false"/>
          <w:iCs w:val="false"/>
          <w:sz w:val="28"/>
          <w:szCs w:val="28"/>
          <w:lang w:val="lt-LT"/>
        </w:rPr>
        <w:t>algoritmas</w:t>
      </w:r>
    </w:p>
    <w:p>
      <w:pPr>
        <w:pStyle w:val="TextBody"/>
        <w:rPr/>
      </w:pPr>
      <w:r>
        <w:rPr/>
        <w:t xml:space="preserve">Skruzdėlių kolonijos algoritmas (ACS) (angl. </w:t>
      </w:r>
      <w:r>
        <w:rPr>
          <w:i/>
          <w:iCs/>
        </w:rPr>
        <w:t>ant colony system</w:t>
      </w:r>
      <w:r>
        <w:rPr/>
        <w:t xml:space="preserve">) yra heuristinis, gamtos įkvėptas algoritmas. </w:t>
      </w:r>
      <w:r>
        <w:rPr/>
        <w:t>Algoritmas yra paremtas skruzdėlių elgesiu gamtoje joms keliaujant miško takais.</w:t>
      </w:r>
    </w:p>
    <w:p>
      <w:pPr>
        <w:pStyle w:val="TextBody"/>
        <w:rPr/>
      </w:pPr>
      <w:r>
        <w:rPr/>
        <w:t xml:space="preserve">Skruzdėlių kolonijos algoritmo veikimo principas </w:t>
      </w:r>
      <w:r>
        <w:rPr/>
        <w:t>Bibliography entry</w:t>
      </w:r>
      <w:r>
        <w:rPr/>
        <w:t>:</w:t>
      </w:r>
    </w:p>
    <w:p>
      <w:pPr>
        <w:pStyle w:val="TextBody"/>
        <w:numPr>
          <w:ilvl w:val="0"/>
          <w:numId w:val="2"/>
        </w:numPr>
        <w:rPr/>
      </w:pPr>
      <w:r>
        <w:rPr/>
        <w:t>Ini</w:t>
      </w:r>
      <w:r>
        <w:rPr/>
        <w:t>c</w:t>
      </w:r>
      <w:r>
        <w:rPr/>
        <w:t>ializacija. Nustatomi ACS parametrai, o skruzdėlės yra pastatomos ant atsitiktinių miestų.</w:t>
      </w:r>
    </w:p>
    <w:p>
      <w:pPr>
        <w:pStyle w:val="TextBody"/>
        <w:numPr>
          <w:ilvl w:val="0"/>
          <w:numId w:val="2"/>
        </w:numPr>
        <w:rPr>
          <w:i w:val="false"/>
          <w:iCs w:val="false"/>
        </w:rPr>
      </w:pPr>
      <w:bookmarkStart w:id="3" w:name="__RefHeading__25189_1014047379"/>
      <w:bookmarkEnd w:id="3"/>
      <w:r>
        <w:rPr/>
        <w:t xml:space="preserve">Kelio sudarymas. </w:t>
      </w:r>
      <w:r>
        <w:rPr/>
        <w:t xml:space="preserve">Kiekviena skruzdėlė sudaro nuosavą kelią nuolat pritaikydama pseudo-atsitiktinę proporcingumo taisyklę. Kai skruzdė </w:t>
      </w:r>
      <w:r>
        <w:rPr>
          <w:i/>
          <w:iCs/>
        </w:rPr>
        <w:t>k</w:t>
      </w:r>
      <w:r>
        <w:rPr/>
        <w:t xml:space="preserve"> yra mieste </w:t>
      </w:r>
      <w:r>
        <w:rPr>
          <w:i/>
          <w:iCs/>
        </w:rPr>
        <w:t>r</w:t>
      </w:r>
      <w:r>
        <w:rPr>
          <w:i w:val="false"/>
          <w:iCs w:val="false"/>
        </w:rPr>
        <w:t xml:space="preserve">, ji pasirenka miestą </w:t>
      </w:r>
      <w:r>
        <w:rPr>
          <w:i/>
          <w:iCs/>
        </w:rPr>
        <w:t>s</w:t>
      </w:r>
      <w:r>
        <w:rPr>
          <w:i w:val="false"/>
          <w:iCs w:val="false"/>
        </w:rPr>
        <w:t xml:space="preserve"> vadovaudamasi taisykle:</w:t>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5312"/>
        <w:gridCol w:w="3869"/>
        <w:gridCol w:w="457"/>
      </w:tblGrid>
      <w:tr>
        <w:trPr>
          <w:tblHeader w:val="true"/>
          <w:cantSplit w:val="false"/>
        </w:trPr>
        <w:tc>
          <w:tcPr>
            <w:tcW w:w="5312" w:type="dxa"/>
            <w:tcBorders>
              <w:top w:val="nil"/>
              <w:left w:val="nil"/>
              <w:bottom w:val="nil"/>
              <w:insideH w:val="nil"/>
              <w:right w:val="nil"/>
              <w:insideV w:val="nil"/>
            </w:tcBorders>
            <w:shd w:fill="auto" w:val="clear"/>
            <w:vAlign w:val="center"/>
          </w:tcPr>
          <w:p>
            <w:pPr>
              <w:pStyle w:val="TableContents"/>
              <w:spacing w:before="115" w:after="115"/>
              <w:jc w:val="right"/>
              <w:rPr/>
            </w:pPr>
            <w:r>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eqArr>
                    <m:e>
                      <m:r>
                        <w:rPr>
                          <w:rFonts w:ascii="Cambria Math" w:hAnsi="Cambria Math"/>
                        </w:rPr>
                        <m:t xml:space="preserve">arg</m:t>
                      </m:r>
                      <m:sSub>
                        <m:e>
                          <m:r>
                            <w:rPr>
                              <w:rFonts w:ascii="Cambria Math" w:hAnsi="Cambria Math"/>
                            </w:rPr>
                            <m:t xml:space="preserve">max</m:t>
                          </m:r>
                        </m:e>
                        <m:sub>
                          <m:r>
                            <w:rPr>
                              <w:rFonts w:ascii="Cambria Math" w:hAnsi="Cambria Math"/>
                            </w:rPr>
                            <m:t xml:space="preserve">u</m:t>
                          </m:r>
                          <m:r>
                            <w:rPr>
                              <w:rFonts w:ascii="Cambria Math" w:hAnsi="Cambria Math"/>
                            </w:rPr>
                            <m:t xml:space="preserve">∈</m:t>
                          </m:r>
                          <m:sSub>
                            <m:e>
                              <m:r>
                                <w:rPr>
                                  <w:rFonts w:ascii="Cambria Math" w:hAnsi="Cambria Math"/>
                                </w:rPr>
                                <m:t xml:space="preserve">J</m:t>
                              </m:r>
                            </m:e>
                            <m:sub>
                              <m:r>
                                <w:rPr>
                                  <w:rFonts w:ascii="Cambria Math" w:hAnsi="Cambria Math"/>
                                </w:rPr>
                                <m:t xml:space="preserve">k</m:t>
                              </m:r>
                            </m:sub>
                          </m:sSub>
                          <m:d>
                            <m:dPr>
                              <m:begChr m:val="("/>
                              <m:endChr m:val=")"/>
                            </m:dPr>
                            <m:e>
                              <m:r>
                                <w:rPr>
                                  <w:rFonts w:ascii="Cambria Math" w:hAnsi="Cambria Math"/>
                                </w:rPr>
                                <m:t xml:space="preserve">r</m:t>
                              </m:r>
                            </m:e>
                          </m:d>
                        </m:sub>
                      </m:sSub>
                      <m:d>
                        <m:dPr>
                          <m:begChr m:val="{"/>
                          <m:endChr m:val="}"/>
                        </m:dPr>
                        <m:e>
                          <m:d>
                            <m:dPr>
                              <m:begChr m:val="["/>
                              <m:endChr m:val="]"/>
                            </m:dPr>
                            <m:e>
                              <m:r>
                                <w:rPr>
                                  <w:rFonts w:ascii="Cambria Math" w:hAnsi="Cambria Math"/>
                                </w:rPr>
                                <m:t xml:space="preserve">τ</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u</m:t>
                                  </m:r>
                                </m:e>
                              </m:d>
                            </m:e>
                          </m:d>
                          <m:r>
                            <w:rPr>
                              <w:rFonts w:ascii="Cambria Math" w:hAnsi="Cambria Math"/>
                            </w:rPr>
                            <m:t xml:space="preserve">⋅</m:t>
                          </m:r>
                          <m:sSup>
                            <m:e>
                              <m:d>
                                <m:dPr>
                                  <m:begChr m:val="["/>
                                  <m:endChr m:val="]"/>
                                </m:dPr>
                                <m:e>
                                  <m:r>
                                    <w:rPr>
                                      <w:rFonts w:ascii="Cambria Math" w:hAnsi="Cambria Math"/>
                                    </w:rPr>
                                    <m:t xml:space="preserve">η</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u</m:t>
                                      </m:r>
                                    </m:e>
                                  </m:d>
                                </m:e>
                              </m:d>
                            </m:e>
                            <m:sup>
                              <m:r>
                                <w:rPr>
                                  <w:rFonts w:ascii="Cambria Math" w:hAnsi="Cambria Math"/>
                                </w:rPr>
                                <m:t xml:space="preserve">β</m:t>
                              </m:r>
                            </m:sup>
                          </m:sSup>
                        </m:e>
                      </m:d>
                      <m:r>
                        <w:rPr>
                          <w:rFonts w:ascii="Cambria Math" w:hAnsi="Cambria Math"/>
                        </w:rPr>
                        <m:t xml:space="preserve">,</m:t>
                      </m:r>
                    </m:e>
                    <m:e>
                      <m:r>
                        <w:rPr>
                          <w:rFonts w:ascii="Cambria Math" w:hAnsi="Cambria Math"/>
                        </w:rPr>
                        <m:t xml:space="preserve">S</m:t>
                      </m:r>
                      <m:r>
                        <w:rPr>
                          <w:rFonts w:ascii="Cambria Math" w:hAnsi="Cambria Math"/>
                        </w:rPr>
                        <m:t xml:space="preserve">,</m:t>
                      </m:r>
                    </m:e>
                  </m:eqArr>
                </m:e>
              </m:d>
            </m:oMath>
          </w:p>
        </w:tc>
        <w:tc>
          <w:tcPr>
            <w:tcW w:w="3869" w:type="dxa"/>
            <w:tcBorders>
              <w:top w:val="nil"/>
              <w:left w:val="nil"/>
              <w:bottom w:val="nil"/>
              <w:insideH w:val="nil"/>
              <w:right w:val="nil"/>
              <w:insideV w:val="nil"/>
            </w:tcBorders>
            <w:shd w:fill="auto" w:val="clear"/>
            <w:vAlign w:val="center"/>
          </w:tcPr>
          <w:p>
            <w:pPr>
              <w:pStyle w:val="TableContents"/>
              <w:suppressLineNumbers/>
              <w:spacing w:before="115" w:after="115"/>
              <w:ind w:left="0" w:right="0" w:hanging="360"/>
              <w:jc w:val="left"/>
              <w:rPr/>
            </w:pPr>
            <w:r>
              <w:rPr/>
              <w:t>j</w:t>
            </w:r>
            <w:r>
              <w:rPr/>
              <w:t xml:space="preserve">ei </w:t>
            </w:r>
            <w:r>
              <w:rPr/>
            </w:r>
            <m:oMath xmlns:m="http://schemas.openxmlformats.org/officeDocument/2006/math">
              <m:r>
                <w:rPr>
                  <w:rFonts w:ascii="Cambria Math" w:hAnsi="Cambria Math"/>
                </w:rPr>
                <m:t xml:space="preserve">q</m:t>
              </m:r>
              <m:r>
                <w:rPr>
                  <w:rFonts w:ascii="Cambria Math" w:hAnsi="Cambria Math"/>
                </w:rPr>
                <m:t xml:space="preserve">≤</m:t>
              </m:r>
              <m:sSub>
                <m:e>
                  <m:r>
                    <w:rPr>
                      <w:rFonts w:ascii="Cambria Math" w:hAnsi="Cambria Math"/>
                    </w:rPr>
                    <m:t xml:space="preserve">q</m:t>
                  </m:r>
                </m:e>
                <m:sub>
                  <m:r>
                    <w:rPr>
                      <w:rFonts w:ascii="Cambria Math" w:hAnsi="Cambria Math"/>
                    </w:rPr>
                    <m:t xml:space="preserve">0</m:t>
                  </m:r>
                </m:sub>
              </m:sSub>
            </m:oMath>
          </w:p>
          <w:p>
            <w:pPr>
              <w:pStyle w:val="TableContents"/>
              <w:suppressLineNumbers/>
              <w:spacing w:before="115" w:after="115"/>
              <w:ind w:left="0" w:right="0" w:hanging="360"/>
              <w:jc w:val="left"/>
              <w:rPr/>
            </w:pPr>
            <w:r>
              <w:rPr/>
              <w:t>kitu atveju</w:t>
            </w:r>
          </w:p>
        </w:tc>
        <w:tc>
          <w:tcPr>
            <w:tcW w:w="457" w:type="dxa"/>
            <w:tcBorders>
              <w:top w:val="nil"/>
              <w:left w:val="nil"/>
              <w:bottom w:val="nil"/>
              <w:insideH w:val="nil"/>
              <w:right w:val="nil"/>
              <w:insideV w:val="nil"/>
            </w:tcBorders>
            <w:shd w:fill="auto" w:val="clear"/>
            <w:vAlign w:val="center"/>
          </w:tcPr>
          <w:p>
            <w:pPr>
              <w:pStyle w:val="TableContents"/>
              <w:suppressLineNumbers/>
              <w:spacing w:before="115" w:after="115"/>
              <w:ind w:left="0" w:right="0" w:hanging="360"/>
              <w:jc w:val="right"/>
              <w:rPr/>
            </w:pPr>
            <w:r>
              <w:rPr/>
              <w:t>(</w:t>
            </w:r>
            <w:r>
              <w:rPr/>
              <w:fldChar w:fldCharType="begin"/>
            </w:r>
            <w:r>
              <w:instrText> SEQ "Text" \*Arabic </w:instrText>
            </w:r>
            <w:r>
              <w:fldChar w:fldCharType="separate"/>
            </w:r>
            <w:r>
              <w:t>1</w:t>
            </w:r>
            <w:r>
              <w:fldChar w:fldCharType="end"/>
            </w:r>
            <w:r>
              <w:rPr/>
              <w:t>)</w:t>
            </w:r>
          </w:p>
        </w:tc>
      </w:tr>
    </w:tbl>
    <w:p>
      <w:pPr>
        <w:pStyle w:val="TextBody"/>
        <w:rPr/>
      </w:pPr>
      <w:r>
        <w:rPr/>
      </w:r>
    </w:p>
    <w:p>
      <w:pPr>
        <w:pStyle w:val="TextBody"/>
        <w:rPr>
          <w:i w:val="false"/>
          <w:iCs w:val="false"/>
        </w:rPr>
      </w:pPr>
      <w:r>
        <w:rPr/>
        <w:t xml:space="preserve">kur </w:t>
      </w:r>
      <w:r>
        <w:rPr/>
      </w:r>
      <m:oMath xmlns:m="http://schemas.openxmlformats.org/officeDocument/2006/math">
        <m:r>
          <w:rPr>
            <w:rFonts w:ascii="Cambria Math" w:hAnsi="Cambria Math"/>
          </w:rPr>
          <m:t xml:space="preserve">τ</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u</m:t>
            </m:r>
          </m:e>
        </m:d>
      </m:oMath>
      <w:r>
        <w:rPr/>
        <w:t xml:space="preserve"> yra feromono lygis tarp miesto </w:t>
      </w:r>
      <w:r>
        <w:rPr>
          <w:i/>
          <w:iCs/>
        </w:rPr>
        <w:t xml:space="preserve">r </w:t>
      </w:r>
      <w:r>
        <w:rPr>
          <w:i w:val="false"/>
          <w:iCs w:val="false"/>
        </w:rPr>
        <w:t xml:space="preserve">ir </w:t>
      </w:r>
      <w:r>
        <w:rPr>
          <w:i/>
          <w:iCs/>
        </w:rPr>
        <w:t>u</w:t>
      </w:r>
      <w:r>
        <w:rPr>
          <w:i w:val="false"/>
          <w:iCs w:val="false"/>
        </w:rPr>
        <w:t xml:space="preserve">, </w:t>
      </w:r>
      <w:r>
        <w:rPr>
          <w:i w:val="false"/>
          <w:iCs w:val="false"/>
        </w:rPr>
      </w:r>
      <m:oMath xmlns:m="http://schemas.openxmlformats.org/officeDocument/2006/math">
        <m:r>
          <w:rPr>
            <w:rFonts w:ascii="Cambria Math" w:hAnsi="Cambria Math"/>
          </w:rPr>
          <m:t xml:space="preserve">η</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u</m:t>
            </m:r>
          </m:e>
        </m:d>
      </m:oMath>
      <w:r>
        <w:rPr>
          <w:i w:val="false"/>
          <w:iCs w:val="false"/>
        </w:rPr>
        <w:t xml:space="preserve"> yra atstumo tarp miesto </w:t>
      </w:r>
      <w:r>
        <w:rPr>
          <w:i/>
          <w:iCs/>
        </w:rPr>
        <w:t>r</w:t>
      </w:r>
      <w:r>
        <w:rPr>
          <w:i w:val="false"/>
          <w:iCs w:val="false"/>
        </w:rPr>
        <w:t xml:space="preserve"> ir </w:t>
      </w:r>
      <w:r>
        <w:rPr>
          <w:i/>
          <w:iCs/>
        </w:rPr>
        <w:t>u</w:t>
      </w:r>
      <w:r>
        <w:rPr>
          <w:i w:val="false"/>
          <w:iCs w:val="false"/>
        </w:rPr>
        <w:t xml:space="preserve"> inversija, </w:t>
      </w:r>
      <w:r>
        <w:rPr>
          <w:i w:val="false"/>
          <w:iCs w:val="false"/>
        </w:rPr>
      </w:r>
      <m:oMath xmlns:m="http://schemas.openxmlformats.org/officeDocument/2006/math">
        <m:sSub>
          <m:e>
            <m:r>
              <w:rPr>
                <w:rFonts w:ascii="Cambria Math" w:hAnsi="Cambria Math"/>
              </w:rPr>
              <m:t xml:space="preserve">J</m:t>
            </m:r>
          </m:e>
          <m:sub>
            <m:r>
              <w:rPr>
                <w:rFonts w:ascii="Cambria Math" w:hAnsi="Cambria Math"/>
              </w:rPr>
              <m:t xml:space="preserve">k</m:t>
            </m:r>
          </m:sub>
        </m:sSub>
        <m:d>
          <m:dPr>
            <m:begChr m:val="("/>
            <m:endChr m:val=")"/>
          </m:dPr>
          <m:e>
            <m:r>
              <w:rPr>
                <w:rFonts w:ascii="Cambria Math" w:hAnsi="Cambria Math"/>
              </w:rPr>
              <m:t xml:space="preserve">r</m:t>
            </m:r>
          </m:e>
        </m:d>
      </m:oMath>
      <w:r>
        <w:rPr>
          <w:i w:val="false"/>
          <w:iCs w:val="false"/>
        </w:rPr>
        <w:t xml:space="preserve"> yra rinkinys skruzdėlės </w:t>
      </w:r>
      <w:r>
        <w:rPr>
          <w:i/>
          <w:iCs/>
        </w:rPr>
        <w:t>k</w:t>
      </w:r>
      <w:r>
        <w:rPr>
          <w:i w:val="false"/>
          <w:iCs w:val="false"/>
        </w:rPr>
        <w:t xml:space="preserve"> dar neaplankytų miestų, </w:t>
      </w:r>
      <w:r>
        <w:rPr>
          <w:i w:val="false"/>
          <w:iCs w:val="false"/>
        </w:rPr>
      </w:r>
      <m:oMath xmlns:m="http://schemas.openxmlformats.org/officeDocument/2006/math">
        <m:r>
          <w:rPr>
            <w:rFonts w:ascii="Cambria Math" w:hAnsi="Cambria Math"/>
          </w:rPr>
          <m:t xml:space="preserve">β</m:t>
        </m:r>
        <m:d>
          <m:dPr>
            <m:begChr m:val="("/>
            <m:endChr m:val=")"/>
          </m:dPr>
          <m:e>
            <m:r>
              <w:rPr>
                <w:rFonts w:ascii="Cambria Math" w:hAnsi="Cambria Math"/>
              </w:rPr>
              <m:t xml:space="preserve">β</m:t>
            </m:r>
            <m:r>
              <w:rPr>
                <w:rFonts w:ascii="Cambria Math" w:hAnsi="Cambria Math"/>
              </w:rPr>
              <m:t xml:space="preserve">&gt;</m:t>
            </m:r>
            <m:r>
              <w:rPr>
                <w:rFonts w:ascii="Cambria Math" w:hAnsi="Cambria Math"/>
              </w:rPr>
              <m:t xml:space="preserve">0</m:t>
            </m:r>
          </m:e>
        </m:d>
      </m:oMath>
      <w:r>
        <w:rPr>
          <w:i w:val="false"/>
          <w:iCs w:val="false"/>
        </w:rPr>
        <w:t xml:space="preserve"> </w:t>
      </w:r>
      <w:r>
        <w:rPr>
          <w:i w:val="false"/>
          <w:iCs w:val="false"/>
        </w:rPr>
        <w:t xml:space="preserve">yra heuristinis faktorius, kuris nulemia reliatyvę svarbą feromono ir atstumo, </w:t>
      </w:r>
      <w:r>
        <w:rPr>
          <w:i/>
          <w:iCs/>
        </w:rPr>
        <w:t>q</w:t>
      </w:r>
      <w:r>
        <w:rPr>
          <w:i w:val="false"/>
          <w:iCs w:val="false"/>
        </w:rPr>
        <w:t xml:space="preserve"> yra atsitiktinis skaičius rėžiuose </w:t>
      </w:r>
      <w:r>
        <w:rPr>
          <w:i w:val="false"/>
          <w:iCs w:val="false"/>
        </w:rPr>
      </w:r>
      <m:oMath xmlns:m="http://schemas.openxmlformats.org/officeDocument/2006/math">
        <m:d>
          <m:dPr>
            <m:begChr m:val="["/>
            <m:endChr m:val="]"/>
          </m:dPr>
          <m:e>
            <m:r>
              <w:rPr>
                <w:rFonts w:ascii="Cambria Math" w:hAnsi="Cambria Math"/>
              </w:rPr>
              <m:t xml:space="preserve">0,1</m:t>
            </m:r>
          </m:e>
        </m:d>
      </m:oMath>
      <w:r>
        <w:rPr>
          <w:i w:val="false"/>
          <w:iCs w:val="false"/>
        </w:rPr>
        <w:t xml:space="preserve">, </w:t>
      </w:r>
      <w:r>
        <w:rPr>
          <w:i w:val="false"/>
          <w:iCs w:val="false"/>
        </w:rPr>
      </w:r>
      <m:oMath xmlns:m="http://schemas.openxmlformats.org/officeDocument/2006/math">
        <m:sSub>
          <m:e>
            <m:r>
              <w:rPr>
                <w:rFonts w:ascii="Cambria Math" w:hAnsi="Cambria Math"/>
              </w:rPr>
              <m:t xml:space="preserve">q</m:t>
            </m:r>
          </m:e>
          <m:sub>
            <m:r>
              <w:rPr>
                <w:rFonts w:ascii="Cambria Math" w:hAnsi="Cambria Math"/>
              </w:rPr>
              <m:t xml:space="preserve">0</m:t>
            </m:r>
          </m:sub>
        </m:sSub>
        <m:d>
          <m:dPr>
            <m:begChr m:val="("/>
            <m:endChr m:val=")"/>
          </m:dPr>
          <m:e>
            <m:r>
              <w:rPr>
                <w:rFonts w:ascii="Cambria Math" w:hAnsi="Cambria Math"/>
              </w:rPr>
              <m:t xml:space="preserve">0</m:t>
            </m:r>
            <m:r>
              <w:rPr>
                <w:rFonts w:ascii="Cambria Math" w:hAnsi="Cambria Math"/>
              </w:rPr>
              <m:t xml:space="preserve">≤</m:t>
            </m:r>
            <m:sSub>
              <m:e>
                <m:r>
                  <w:rPr>
                    <w:rFonts w:ascii="Cambria Math" w:hAnsi="Cambria Math"/>
                  </w:rPr>
                  <m:t xml:space="preserve">q</m:t>
                </m:r>
              </m:e>
              <m:sub>
                <m:r>
                  <w:rPr>
                    <w:rFonts w:ascii="Cambria Math" w:hAnsi="Cambria Math"/>
                  </w:rPr>
                  <m:t xml:space="preserve">0</m:t>
                </m:r>
              </m:sub>
            </m:sSub>
            <m:r>
              <w:rPr>
                <w:rFonts w:ascii="Cambria Math" w:hAnsi="Cambria Math"/>
              </w:rPr>
              <m:t xml:space="preserve">≤</m:t>
            </m:r>
            <m:r>
              <w:rPr>
                <w:rFonts w:ascii="Cambria Math" w:hAnsi="Cambria Math"/>
              </w:rPr>
              <m:t xml:space="preserve">1</m:t>
            </m:r>
          </m:e>
        </m:d>
      </m:oMath>
      <w:r>
        <w:rPr>
          <w:i w:val="false"/>
          <w:iCs w:val="false"/>
        </w:rPr>
        <w:t xml:space="preserve"> yra parametras, </w:t>
      </w:r>
      <w:r>
        <w:rPr>
          <w:i/>
          <w:iCs/>
        </w:rPr>
        <w:t xml:space="preserve">S </w:t>
      </w:r>
      <w:r>
        <w:rPr>
          <w:i w:val="false"/>
          <w:iCs w:val="false"/>
        </w:rPr>
        <w:t>yra atsitiktinis kintamasis parinktas pagal tikimybės pasiskirstymą:</w:t>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5312"/>
        <w:gridCol w:w="3757"/>
        <w:gridCol w:w="569"/>
      </w:tblGrid>
      <w:tr>
        <w:trPr>
          <w:tblHeader w:val="true"/>
          <w:cantSplit w:val="false"/>
        </w:trPr>
        <w:tc>
          <w:tcPr>
            <w:tcW w:w="5312" w:type="dxa"/>
            <w:tcBorders>
              <w:top w:val="nil"/>
              <w:left w:val="nil"/>
              <w:bottom w:val="nil"/>
              <w:insideH w:val="nil"/>
              <w:right w:val="nil"/>
              <w:insideV w:val="nil"/>
            </w:tcBorders>
            <w:shd w:fill="auto" w:val="clear"/>
            <w:vAlign w:val="center"/>
          </w:tcPr>
          <w:p>
            <w:pPr>
              <w:pStyle w:val="TableContents"/>
              <w:spacing w:before="115" w:after="115"/>
              <w:jc w:val="right"/>
              <w:rPr/>
            </w:pPr>
            <w:r>
              <w:rPr/>
            </w:r>
            <m:oMath xmlns:m="http://schemas.openxmlformats.org/officeDocument/2006/math">
              <m:sSub>
                <m:e>
                  <m:r>
                    <w:rPr>
                      <w:rFonts w:ascii="Cambria Math" w:hAnsi="Cambria Math"/>
                    </w:rPr>
                    <m:t xml:space="preserve">p</m:t>
                  </m:r>
                </m:e>
                <m:sub>
                  <m:r>
                    <w:rPr>
                      <w:rFonts w:ascii="Cambria Math" w:hAnsi="Cambria Math"/>
                    </w:rPr>
                    <m:t xml:space="preserve">k</m:t>
                  </m:r>
                </m:sub>
              </m:sSub>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s</m:t>
                  </m:r>
                </m:e>
              </m:d>
              <m:r>
                <w:rPr>
                  <w:rFonts w:ascii="Cambria Math" w:hAnsi="Cambria Math"/>
                </w:rPr>
                <m:t xml:space="preserve">=</m:t>
              </m:r>
              <m:d>
                <m:dPr>
                  <m:begChr m:val="{"/>
                  <m:endChr m:val=""/>
                </m:dPr>
                <m:e>
                  <m:eqArr>
                    <m:e>
                      <m:f>
                        <m:num>
                          <m:d>
                            <m:dPr>
                              <m:begChr m:val="["/>
                              <m:endChr m:val="]"/>
                            </m:dPr>
                            <m:e>
                              <m:r>
                                <w:rPr>
                                  <w:rFonts w:ascii="Cambria Math" w:hAnsi="Cambria Math"/>
                                </w:rPr>
                                <m:t xml:space="preserve">τ</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s</m:t>
                                  </m:r>
                                </m:e>
                              </m:d>
                            </m:e>
                          </m:d>
                          <m:r>
                            <w:rPr>
                              <w:rFonts w:ascii="Cambria Math" w:hAnsi="Cambria Math"/>
                            </w:rPr>
                            <m:t xml:space="preserve">⋅</m:t>
                          </m:r>
                          <m:sSup>
                            <m:e>
                              <m:d>
                                <m:dPr>
                                  <m:begChr m:val="["/>
                                  <m:endChr m:val="]"/>
                                </m:dPr>
                                <m:e>
                                  <m:r>
                                    <w:rPr>
                                      <w:rFonts w:ascii="Cambria Math" w:hAnsi="Cambria Math"/>
                                    </w:rPr>
                                    <m:t xml:space="preserve">η</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s</m:t>
                                      </m:r>
                                    </m:e>
                                  </m:d>
                                </m:e>
                              </m:d>
                            </m:e>
                            <m:sup>
                              <m:r>
                                <w:rPr>
                                  <w:rFonts w:ascii="Cambria Math" w:hAnsi="Cambria Math"/>
                                </w:rPr>
                                <m:t xml:space="preserve">β</m:t>
                              </m:r>
                            </m:sup>
                          </m:sSup>
                        </m:num>
                        <m:den>
                          <m:nary>
                            <m:naryPr>
                              <m:chr m:val="∑"/>
                              <m:supHide m:val="1"/>
                            </m:naryPr>
                            <m:sub>
                              <m:r>
                                <w:rPr>
                                  <w:rFonts w:ascii="Cambria Math" w:hAnsi="Cambria Math"/>
                                </w:rPr>
                                <m:t xml:space="preserve">u</m:t>
                              </m:r>
                              <m:r>
                                <w:rPr>
                                  <w:rFonts w:ascii="Cambria Math" w:hAnsi="Cambria Math"/>
                                </w:rPr>
                                <m:t xml:space="preserve">∈</m:t>
                              </m:r>
                              <m:sSub>
                                <m:e>
                                  <m:r>
                                    <w:rPr>
                                      <w:rFonts w:ascii="Cambria Math" w:hAnsi="Cambria Math"/>
                                    </w:rPr>
                                    <m:t xml:space="preserve">J</m:t>
                                  </m:r>
                                </m:e>
                                <m:sub>
                                  <m:r>
                                    <w:rPr>
                                      <w:rFonts w:ascii="Cambria Math" w:hAnsi="Cambria Math"/>
                                    </w:rPr>
                                    <m:t xml:space="preserve">k</m:t>
                                  </m:r>
                                </m:sub>
                              </m:sSub>
                              <m:d>
                                <m:dPr>
                                  <m:begChr m:val="("/>
                                  <m:endChr m:val=")"/>
                                </m:dPr>
                                <m:e>
                                  <m:r>
                                    <w:rPr>
                                      <w:rFonts w:ascii="Cambria Math" w:hAnsi="Cambria Math"/>
                                    </w:rPr>
                                    <m:t xml:space="preserve">r</m:t>
                                  </m:r>
                                </m:e>
                              </m:d>
                            </m:sub>
                            <m:sup/>
                            <m:e>
                              <m:d>
                                <m:dPr>
                                  <m:begChr m:val="["/>
                                  <m:endChr m:val="]"/>
                                </m:dPr>
                                <m:e>
                                  <m:r>
                                    <w:rPr>
                                      <w:rFonts w:ascii="Cambria Math" w:hAnsi="Cambria Math"/>
                                    </w:rPr>
                                    <m:t xml:space="preserve">τ</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u</m:t>
                                      </m:r>
                                    </m:e>
                                  </m:d>
                                </m:e>
                              </m:d>
                            </m:e>
                          </m:nary>
                          <m:r>
                            <w:rPr>
                              <w:rFonts w:ascii="Cambria Math" w:hAnsi="Cambria Math"/>
                            </w:rPr>
                            <m:t xml:space="preserve">⋅</m:t>
                          </m:r>
                          <m:sSup>
                            <m:e>
                              <m:d>
                                <m:dPr>
                                  <m:begChr m:val="["/>
                                  <m:endChr m:val="]"/>
                                </m:dPr>
                                <m:e>
                                  <m:r>
                                    <w:rPr>
                                      <w:rFonts w:ascii="Cambria Math" w:hAnsi="Cambria Math"/>
                                    </w:rPr>
                                    <m:t xml:space="preserve">η</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u</m:t>
                                      </m:r>
                                    </m:e>
                                  </m:d>
                                </m:e>
                              </m:d>
                            </m:e>
                            <m:sup>
                              <m:r>
                                <w:rPr>
                                  <w:rFonts w:ascii="Cambria Math" w:hAnsi="Cambria Math"/>
                                </w:rPr>
                                <m:t xml:space="preserve">β</m:t>
                              </m:r>
                            </m:sup>
                          </m:sSup>
                        </m:den>
                      </m:f>
                      <m:r>
                        <w:rPr>
                          <w:rFonts w:ascii="Cambria Math" w:hAnsi="Cambria Math"/>
                        </w:rPr>
                        <m:t xml:space="preserve">,</m:t>
                      </m:r>
                    </m:e>
                    <m:e>
                      <m:r>
                        <w:rPr>
                          <w:rFonts w:ascii="Cambria Math" w:hAnsi="Cambria Math"/>
                        </w:rPr>
                        <m:t xml:space="preserve">0,</m:t>
                      </m:r>
                    </m:e>
                  </m:eqArr>
                </m:e>
              </m:d>
            </m:oMath>
          </w:p>
        </w:tc>
        <w:tc>
          <w:tcPr>
            <w:tcW w:w="3757" w:type="dxa"/>
            <w:tcBorders>
              <w:top w:val="nil"/>
              <w:left w:val="nil"/>
              <w:bottom w:val="nil"/>
              <w:insideH w:val="nil"/>
              <w:right w:val="nil"/>
              <w:insideV w:val="nil"/>
            </w:tcBorders>
            <w:shd w:fill="auto" w:val="clear"/>
            <w:vAlign w:val="center"/>
          </w:tcPr>
          <w:p>
            <w:pPr>
              <w:pStyle w:val="TableContents"/>
              <w:suppressLineNumbers/>
              <w:spacing w:before="115" w:after="115"/>
              <w:ind w:left="0" w:right="0" w:hanging="360"/>
              <w:jc w:val="left"/>
              <w:rPr/>
            </w:pPr>
            <w:r>
              <w:rPr/>
              <w:t>j</w:t>
            </w:r>
            <w:r>
              <w:rPr/>
              <w:t xml:space="preserve">ei </w:t>
            </w:r>
            <w:r>
              <w:rPr/>
            </w:r>
            <m:oMath xmlns:m="http://schemas.openxmlformats.org/officeDocument/2006/math">
              <m:r>
                <w:rPr>
                  <w:rFonts w:ascii="Cambria Math" w:hAnsi="Cambria Math"/>
                </w:rPr>
                <m:t xml:space="preserve">s</m:t>
              </m:r>
              <m:r>
                <w:rPr>
                  <w:rFonts w:ascii="Cambria Math" w:hAnsi="Cambria Math"/>
                </w:rPr>
                <m:t xml:space="preserve">∈</m:t>
              </m:r>
              <m:sSub>
                <m:e>
                  <m:r>
                    <w:rPr>
                      <w:rFonts w:ascii="Cambria Math" w:hAnsi="Cambria Math"/>
                    </w:rPr>
                    <m:t xml:space="preserve">J</m:t>
                  </m:r>
                </m:e>
                <m:sub>
                  <m:r>
                    <w:rPr>
                      <w:rFonts w:ascii="Cambria Math" w:hAnsi="Cambria Math"/>
                    </w:rPr>
                    <m:t xml:space="preserve">k</m:t>
                  </m:r>
                </m:sub>
              </m:sSub>
              <m:d>
                <m:dPr>
                  <m:begChr m:val="("/>
                  <m:endChr m:val=")"/>
                </m:dPr>
                <m:e>
                  <m:r>
                    <w:rPr>
                      <w:rFonts w:ascii="Cambria Math" w:hAnsi="Cambria Math"/>
                    </w:rPr>
                    <m:t xml:space="preserve">r</m:t>
                  </m:r>
                </m:e>
              </m:d>
            </m:oMath>
          </w:p>
          <w:p>
            <w:pPr>
              <w:pStyle w:val="TableContents"/>
              <w:suppressLineNumbers/>
              <w:spacing w:before="115" w:after="115"/>
              <w:ind w:left="0" w:right="0" w:hanging="360"/>
              <w:jc w:val="left"/>
              <w:rPr/>
            </w:pPr>
            <w:r>
              <w:rPr/>
            </w:r>
          </w:p>
          <w:p>
            <w:pPr>
              <w:pStyle w:val="TableContents"/>
              <w:suppressLineNumbers/>
              <w:spacing w:before="115" w:after="115"/>
              <w:ind w:left="0" w:right="0" w:hanging="360"/>
              <w:jc w:val="left"/>
              <w:rPr/>
            </w:pPr>
            <w:r>
              <w:rPr/>
              <w:t>kitu atveju</w:t>
            </w:r>
          </w:p>
        </w:tc>
        <w:tc>
          <w:tcPr>
            <w:tcW w:w="569" w:type="dxa"/>
            <w:tcBorders>
              <w:top w:val="nil"/>
              <w:left w:val="nil"/>
              <w:bottom w:val="nil"/>
              <w:insideH w:val="nil"/>
              <w:right w:val="nil"/>
              <w:insideV w:val="nil"/>
            </w:tcBorders>
            <w:shd w:fill="auto" w:val="clear"/>
            <w:vAlign w:val="center"/>
          </w:tcPr>
          <w:p>
            <w:pPr>
              <w:pStyle w:val="TableContents"/>
              <w:suppressLineNumbers/>
              <w:spacing w:before="115" w:after="115"/>
              <w:ind w:left="0" w:right="0" w:hanging="360"/>
              <w:jc w:val="right"/>
              <w:rPr/>
            </w:pPr>
            <w:r>
              <w:rPr/>
              <w:t>(</w:t>
            </w:r>
            <w:r>
              <w:rPr/>
              <w:fldChar w:fldCharType="begin"/>
            </w:r>
            <w:r>
              <w:instrText> SEQ "Text" \*Arabic </w:instrText>
            </w:r>
            <w:r>
              <w:fldChar w:fldCharType="separate"/>
            </w:r>
            <w:r>
              <w:t>2</w:t>
            </w:r>
            <w:r>
              <w:fldChar w:fldCharType="end"/>
            </w:r>
            <w:r>
              <w:rPr/>
              <w:t>)</w:t>
            </w:r>
          </w:p>
        </w:tc>
      </w:tr>
    </w:tbl>
    <w:p>
      <w:pPr>
        <w:pStyle w:val="TextBody"/>
        <w:rPr/>
      </w:pPr>
      <w:r>
        <w:rPr/>
      </w:r>
    </w:p>
    <w:p>
      <w:pPr>
        <w:pStyle w:val="TextBody"/>
        <w:rPr/>
      </w:pPr>
      <w:r>
        <w:rPr/>
      </w:r>
    </w:p>
    <w:p>
      <w:pPr>
        <w:pStyle w:val="TextBody"/>
        <w:numPr>
          <w:ilvl w:val="0"/>
          <w:numId w:val="2"/>
        </w:numPr>
        <w:rPr/>
      </w:pPr>
      <w:r>
        <w:rPr/>
        <w:t>Ši procedūra kartojama tol, kol kiekviena skruzdėlė aplanko visus miestus ir tada grįžta į pradinį miestą.</w:t>
      </w:r>
    </w:p>
    <w:p>
      <w:pPr>
        <w:pStyle w:val="TextBody"/>
        <w:numPr>
          <w:ilvl w:val="0"/>
          <w:numId w:val="2"/>
        </w:numPr>
        <w:rPr/>
      </w:pPr>
      <w:r>
        <w:rPr/>
        <w:t>Lokalus feromo</w:t>
      </w:r>
      <w:r>
        <w:rPr/>
        <w:t>n</w:t>
      </w:r>
      <w:r>
        <w:rPr/>
        <w:t xml:space="preserve">o atnaujinimas. </w:t>
      </w:r>
      <w:r>
        <w:rPr/>
        <w:t xml:space="preserve">Kelio sudarymo metu skruzdėlės naudoja lokalaus feromono atnaujinimo taisyklę, kad pakeistų feromono lygį ant kraštinės </w:t>
      </w:r>
      <w:r>
        <w:rPr/>
      </w:r>
      <m:oMath xmlns:m="http://schemas.openxmlformats.org/officeDocument/2006/math">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s</m:t>
            </m:r>
          </m:e>
        </m:d>
      </m:oMath>
      <w:r>
        <w:rPr/>
        <w:t>, kurią praėjo kaip:</w:t>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8566"/>
        <w:gridCol w:w="1072"/>
      </w:tblGrid>
      <w:tr>
        <w:trPr>
          <w:tblHeader w:val="true"/>
          <w:cantSplit w:val="false"/>
        </w:trPr>
        <w:tc>
          <w:tcPr>
            <w:tcW w:w="8566" w:type="dxa"/>
            <w:tcBorders>
              <w:top w:val="nil"/>
              <w:left w:val="nil"/>
              <w:bottom w:val="nil"/>
              <w:insideH w:val="nil"/>
              <w:right w:val="nil"/>
              <w:insideV w:val="nil"/>
            </w:tcBorders>
            <w:shd w:fill="auto" w:val="clear"/>
            <w:vAlign w:val="center"/>
          </w:tcPr>
          <w:p>
            <w:pPr>
              <w:pStyle w:val="TableContents"/>
              <w:suppressLineNumbers/>
              <w:spacing w:before="115" w:after="115"/>
              <w:ind w:left="0" w:right="0" w:hanging="360"/>
              <w:jc w:val="center"/>
              <w:rPr/>
            </w:pPr>
            <w:r>
              <w:rPr/>
            </w:r>
            <m:oMath xmlns:m="http://schemas.openxmlformats.org/officeDocument/2006/math">
              <m:r>
                <w:rPr>
                  <w:rFonts w:ascii="Cambria Math" w:hAnsi="Cambria Math"/>
                </w:rPr>
                <m:t xml:space="preserve">τ</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s</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ρ</m:t>
                  </m:r>
                </m:e>
              </m:d>
              <m:r>
                <w:rPr>
                  <w:rFonts w:ascii="Cambria Math" w:hAnsi="Cambria Math"/>
                </w:rPr>
                <m:t xml:space="preserve">⋅</m:t>
              </m:r>
              <m:r>
                <w:rPr>
                  <w:rFonts w:ascii="Cambria Math" w:hAnsi="Cambria Math"/>
                </w:rPr>
                <m:t xml:space="preserve">τ</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ρ</m:t>
              </m:r>
              <m:r>
                <w:rPr>
                  <w:rFonts w:ascii="Cambria Math" w:hAnsi="Cambria Math"/>
                </w:rPr>
                <m:t xml:space="preserve">⋅</m:t>
              </m:r>
              <m:sSub>
                <m:e>
                  <m:r>
                    <w:rPr>
                      <w:rFonts w:ascii="Cambria Math" w:hAnsi="Cambria Math"/>
                    </w:rPr>
                    <m:t xml:space="preserve">τ</m:t>
                  </m:r>
                </m:e>
                <m:sub>
                  <m:r>
                    <w:rPr>
                      <w:rFonts w:ascii="Cambria Math" w:hAnsi="Cambria Math"/>
                    </w:rPr>
                    <m:t xml:space="preserve">0</m:t>
                  </m:r>
                </m:sub>
              </m:sSub>
            </m:oMath>
          </w:p>
        </w:tc>
        <w:tc>
          <w:tcPr>
            <w:tcW w:w="1072" w:type="dxa"/>
            <w:tcBorders>
              <w:top w:val="nil"/>
              <w:left w:val="nil"/>
              <w:bottom w:val="nil"/>
              <w:insideH w:val="nil"/>
              <w:right w:val="nil"/>
              <w:insideV w:val="nil"/>
            </w:tcBorders>
            <w:shd w:fill="auto" w:val="clear"/>
            <w:vAlign w:val="center"/>
          </w:tcPr>
          <w:p>
            <w:pPr>
              <w:pStyle w:val="TableContents"/>
              <w:suppressLineNumbers/>
              <w:spacing w:before="115" w:after="115"/>
              <w:ind w:left="0" w:right="0" w:hanging="360"/>
              <w:jc w:val="right"/>
              <w:rPr/>
            </w:pPr>
            <w:r>
              <w:rPr/>
              <w:t>(</w:t>
            </w:r>
            <w:r>
              <w:rPr/>
              <w:fldChar w:fldCharType="begin"/>
            </w:r>
            <w:r>
              <w:instrText> SEQ "Text" \*Arabic </w:instrText>
            </w:r>
            <w:r>
              <w:fldChar w:fldCharType="separate"/>
            </w:r>
            <w:r>
              <w:t>3</w:t>
            </w:r>
            <w:r>
              <w:fldChar w:fldCharType="end"/>
            </w:r>
            <w:r>
              <w:rPr/>
              <w:t>)</w:t>
            </w:r>
          </w:p>
        </w:tc>
      </w:tr>
    </w:tbl>
    <w:p>
      <w:pPr>
        <w:pStyle w:val="TextBody"/>
        <w:rPr/>
      </w:pPr>
      <w:r>
        <w:rPr/>
      </w:r>
    </w:p>
    <w:p>
      <w:pPr>
        <w:pStyle w:val="TextBody"/>
        <w:rPr/>
      </w:pPr>
      <w:r>
        <w:rPr/>
        <w:t xml:space="preserve">kur </w:t>
      </w:r>
      <w:r>
        <w:rPr/>
      </w:r>
      <m:oMath xmlns:m="http://schemas.openxmlformats.org/officeDocument/2006/math">
        <m:r>
          <w:rPr>
            <w:rFonts w:ascii="Cambria Math" w:hAnsi="Cambria Math"/>
          </w:rPr>
          <m:t xml:space="preserve">ρ</m:t>
        </m:r>
        <m:d>
          <m:dPr>
            <m:begChr m:val="("/>
            <m:endChr m:val=")"/>
          </m:dPr>
          <m:e>
            <m:r>
              <w:rPr>
                <w:rFonts w:ascii="Cambria Math" w:hAnsi="Cambria Math"/>
              </w:rPr>
              <m:t xml:space="preserve">0</m:t>
            </m:r>
            <m:r>
              <w:rPr>
                <w:rFonts w:ascii="Cambria Math" w:hAnsi="Cambria Math"/>
              </w:rPr>
              <m:t xml:space="preserve">&lt;</m:t>
            </m:r>
            <m:r>
              <w:rPr>
                <w:rFonts w:ascii="Cambria Math" w:hAnsi="Cambria Math"/>
              </w:rPr>
              <m:t xml:space="preserve">ρ</m:t>
            </m:r>
            <m:r>
              <w:rPr>
                <w:rFonts w:ascii="Cambria Math" w:hAnsi="Cambria Math"/>
              </w:rPr>
              <m:t xml:space="preserve">&lt;</m:t>
            </m:r>
            <m:r>
              <w:rPr>
                <w:rFonts w:ascii="Cambria Math" w:hAnsi="Cambria Math"/>
              </w:rPr>
              <m:t xml:space="preserve">1</m:t>
            </m:r>
          </m:e>
        </m:d>
      </m:oMath>
      <w:r>
        <w:rPr/>
        <w:t xml:space="preserve"> </w:t>
      </w:r>
      <w:r>
        <w:rPr/>
        <w:t xml:space="preserve">yra lokalaus feromono nykimo koeficientas, </w:t>
      </w:r>
      <w:r>
        <w:rPr/>
      </w:r>
      <m:oMath xmlns:m="http://schemas.openxmlformats.org/officeDocument/2006/math">
        <m:sSub>
          <m:e>
            <m:r>
              <w:rPr>
                <w:rFonts w:ascii="Cambria Math" w:hAnsi="Cambria Math"/>
              </w:rPr>
              <m:t xml:space="preserve">τ</m:t>
            </m:r>
          </m:e>
          <m:sub>
            <m:r>
              <w:rPr>
                <w:rFonts w:ascii="Cambria Math" w:hAnsi="Cambria Math"/>
              </w:rPr>
              <m:t xml:space="preserve">0</m:t>
            </m:r>
          </m:sub>
        </m:sSub>
      </m:oMath>
      <w:r>
        <w:rPr/>
        <w:t xml:space="preserve"> yra pradinis feromono lygis.</w:t>
      </w:r>
    </w:p>
    <w:p>
      <w:pPr>
        <w:pStyle w:val="TextBody"/>
        <w:numPr>
          <w:ilvl w:val="0"/>
          <w:numId w:val="2"/>
        </w:numPr>
        <w:rPr/>
      </w:pPr>
      <w:r>
        <w:rPr/>
        <w:t xml:space="preserve">Globalus feromono atnaujinimas. </w:t>
      </w:r>
      <w:r>
        <w:rPr/>
        <w:t xml:space="preserve">Globalus feromono atnaujinimas įvyksta kai visos skruzdėlės baigia savo maršrutus. Tik kraštai </w:t>
      </w:r>
      <w:r>
        <w:rPr/>
      </w:r>
      <m:oMath xmlns:m="http://schemas.openxmlformats.org/officeDocument/2006/math">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s</m:t>
            </m:r>
          </m:e>
        </m:d>
      </m:oMath>
      <w:r>
        <w:rPr/>
        <w:t xml:space="preserve"> priklausantys geriausiam maršrutui yra atnaujinti pagal:</w:t>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8566"/>
        <w:gridCol w:w="1072"/>
      </w:tblGrid>
      <w:tr>
        <w:trPr>
          <w:tblHeader w:val="true"/>
          <w:cantSplit w:val="false"/>
        </w:trPr>
        <w:tc>
          <w:tcPr>
            <w:tcW w:w="8566" w:type="dxa"/>
            <w:tcBorders>
              <w:top w:val="nil"/>
              <w:left w:val="nil"/>
              <w:bottom w:val="nil"/>
              <w:insideH w:val="nil"/>
              <w:right w:val="nil"/>
              <w:insideV w:val="nil"/>
            </w:tcBorders>
            <w:shd w:fill="auto" w:val="clear"/>
            <w:vAlign w:val="center"/>
          </w:tcPr>
          <w:p>
            <w:pPr>
              <w:pStyle w:val="TableContents"/>
              <w:spacing w:before="115" w:after="115"/>
              <w:jc w:val="center"/>
              <w:rPr/>
            </w:pPr>
            <w:r>
              <w:rPr/>
            </w:r>
            <m:oMath xmlns:m="http://schemas.openxmlformats.org/officeDocument/2006/math">
              <m:r>
                <w:rPr>
                  <w:rFonts w:ascii="Cambria Math" w:hAnsi="Cambria Math"/>
                </w:rPr>
                <m:t xml:space="preserve">τ</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s</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α</m:t>
                  </m:r>
                </m:e>
              </m:d>
              <m:r>
                <w:rPr>
                  <w:rFonts w:ascii="Cambria Math" w:hAnsi="Cambria Math"/>
                </w:rPr>
                <m:t xml:space="preserve">⋅</m:t>
              </m:r>
              <m:r>
                <w:rPr>
                  <w:rFonts w:ascii="Cambria Math" w:hAnsi="Cambria Math"/>
                </w:rPr>
                <m:t xml:space="preserve">τ</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s</m:t>
                  </m:r>
                </m:e>
              </m:d>
              <m:r>
                <w:rPr>
                  <w:rFonts w:ascii="Cambria Math" w:hAnsi="Cambria Math"/>
                </w:rPr>
                <m:t xml:space="preserve">+</m:t>
              </m:r>
              <m:r>
                <w:rPr>
                  <w:rFonts w:ascii="Cambria Math" w:hAnsi="Cambria Math"/>
                </w:rPr>
                <m:t xml:space="preserve">α</m:t>
              </m:r>
              <m:r>
                <w:rPr>
                  <w:rFonts w:ascii="Cambria Math" w:hAnsi="Cambria Math"/>
                </w:rPr>
                <m:t xml:space="preserve">⋅</m:t>
              </m:r>
              <m:sSub>
                <m:e>
                  <m:r>
                    <w:rPr>
                      <w:rFonts w:ascii="Cambria Math" w:hAnsi="Cambria Math"/>
                    </w:rPr>
                    <m:t xml:space="preserve">Δτ</m:t>
                  </m:r>
                </m:e>
                <m:sub>
                  <m:r>
                    <w:rPr>
                      <w:rFonts w:ascii="Cambria Math" w:hAnsi="Cambria Math"/>
                    </w:rPr>
                    <m:t xml:space="preserve">k</m:t>
                  </m:r>
                </m:sub>
              </m:sSub>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s</m:t>
                  </m:r>
                </m:e>
              </m:d>
            </m:oMath>
          </w:p>
        </w:tc>
        <w:tc>
          <w:tcPr>
            <w:tcW w:w="1072" w:type="dxa"/>
            <w:tcBorders>
              <w:top w:val="nil"/>
              <w:left w:val="nil"/>
              <w:bottom w:val="nil"/>
              <w:insideH w:val="nil"/>
              <w:right w:val="nil"/>
              <w:insideV w:val="nil"/>
            </w:tcBorders>
            <w:shd w:fill="auto" w:val="clear"/>
            <w:vAlign w:val="center"/>
          </w:tcPr>
          <w:p>
            <w:pPr>
              <w:pStyle w:val="TableContents"/>
              <w:spacing w:before="115" w:after="115"/>
              <w:jc w:val="right"/>
              <w:rPr/>
            </w:pPr>
            <w:r>
              <w:rPr/>
              <w:t>(</w:t>
            </w:r>
            <w:r>
              <w:rPr/>
              <w:fldChar w:fldCharType="begin"/>
            </w:r>
            <w:r>
              <w:instrText> SEQ "Text" \*Arabic </w:instrText>
            </w:r>
            <w:r>
              <w:fldChar w:fldCharType="separate"/>
            </w:r>
            <w:r>
              <w:t>4</w:t>
            </w:r>
            <w:r>
              <w:fldChar w:fldCharType="end"/>
            </w:r>
            <w:r>
              <w:rPr/>
              <w:t>)</w:t>
            </w:r>
          </w:p>
        </w:tc>
      </w:tr>
    </w:tbl>
    <w:p>
      <w:pPr>
        <w:pStyle w:val="TextBody"/>
        <w:shd w:fill="auto" w:val="clear"/>
        <w:spacing w:lineRule="auto" w:line="360" w:before="230" w:after="230"/>
        <w:ind w:left="720" w:right="0" w:hanging="0"/>
        <w:jc w:val="both"/>
        <w:rPr/>
      </w:pPr>
      <w:r>
        <w:rPr/>
      </w:r>
    </w:p>
    <w:p>
      <w:pPr>
        <w:pStyle w:val="TextBody"/>
        <w:shd w:fill="auto" w:val="clear"/>
        <w:spacing w:lineRule="auto" w:line="360" w:before="230" w:after="230"/>
        <w:ind w:left="720" w:right="0" w:hanging="0"/>
        <w:jc w:val="both"/>
        <w:rPr/>
      </w:pPr>
      <w:r>
        <w:rPr/>
        <w:t xml:space="preserve">kur </w:t>
      </w:r>
      <w:r>
        <w:rPr/>
      </w:r>
      <m:oMath xmlns:m="http://schemas.openxmlformats.org/officeDocument/2006/math">
        <m:r>
          <w:rPr>
            <w:rFonts w:ascii="Cambria Math" w:hAnsi="Cambria Math"/>
          </w:rPr>
          <m:t xml:space="preserve">α</m:t>
        </m:r>
        <m:d>
          <m:dPr>
            <m:begChr m:val="("/>
            <m:endChr m:val=")"/>
          </m:dPr>
          <m:e>
            <m:r>
              <w:rPr>
                <w:rFonts w:ascii="Cambria Math" w:hAnsi="Cambria Math"/>
              </w:rPr>
              <m:t xml:space="preserve">0</m:t>
            </m:r>
            <m:r>
              <w:rPr>
                <w:rFonts w:ascii="Cambria Math" w:hAnsi="Cambria Math"/>
              </w:rPr>
              <m:t xml:space="preserve">&lt;</m:t>
            </m:r>
            <m:r>
              <w:rPr>
                <w:rFonts w:ascii="Cambria Math" w:hAnsi="Cambria Math"/>
              </w:rPr>
              <m:t xml:space="preserve">α</m:t>
            </m:r>
            <m:r>
              <w:rPr>
                <w:rFonts w:ascii="Cambria Math" w:hAnsi="Cambria Math"/>
              </w:rPr>
              <m:t xml:space="preserve">&lt;</m:t>
            </m:r>
            <m:r>
              <w:rPr>
                <w:rFonts w:ascii="Cambria Math" w:hAnsi="Cambria Math"/>
              </w:rPr>
              <m:t xml:space="preserve">1</m:t>
            </m:r>
          </m:e>
        </m:d>
      </m:oMath>
      <w:r>
        <w:rPr/>
        <w:t xml:space="preserve"> </w:t>
      </w:r>
      <w:r>
        <w:rPr/>
        <w:t xml:space="preserve">yra globalaus feromono nykimo parametras. </w:t>
      </w:r>
      <w:r>
        <w:rPr/>
      </w:r>
      <m:oMath xmlns:m="http://schemas.openxmlformats.org/officeDocument/2006/math">
        <m:sSub>
          <m:e>
            <m:r>
              <w:rPr>
                <w:rFonts w:ascii="Cambria Math" w:hAnsi="Cambria Math"/>
              </w:rPr>
              <m:t xml:space="preserve">Δτ</m:t>
            </m:r>
          </m:e>
          <m:sub>
            <m:r>
              <w:rPr>
                <w:rFonts w:ascii="Cambria Math" w:hAnsi="Cambria Math"/>
              </w:rPr>
              <m:t xml:space="preserve">k</m:t>
            </m:r>
          </m:sub>
        </m:sSub>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s</m:t>
            </m:r>
          </m:e>
        </m:d>
      </m:oMath>
      <w:r>
        <w:rPr/>
        <w:t xml:space="preserve"> vertė yra nustatoma pagal</w:t>
      </w:r>
    </w:p>
    <w:tbl>
      <w:tblPr>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4318"/>
        <w:gridCol w:w="4752"/>
        <w:gridCol w:w="573"/>
      </w:tblGrid>
      <w:tr>
        <w:trPr>
          <w:tblHeader w:val="true"/>
          <w:cantSplit w:val="false"/>
        </w:trPr>
        <w:tc>
          <w:tcPr>
            <w:tcW w:w="4318" w:type="dxa"/>
            <w:tcBorders>
              <w:top w:val="nil"/>
              <w:left w:val="nil"/>
              <w:bottom w:val="nil"/>
              <w:insideH w:val="nil"/>
              <w:right w:val="nil"/>
              <w:insideV w:val="nil"/>
            </w:tcBorders>
            <w:shd w:fill="auto" w:val="clear"/>
            <w:vAlign w:val="center"/>
          </w:tcPr>
          <w:p>
            <w:pPr>
              <w:pStyle w:val="TableContents"/>
              <w:spacing w:before="115" w:after="115"/>
              <w:jc w:val="right"/>
              <w:rPr/>
            </w:pPr>
            <w:r>
              <w:rPr/>
            </w:r>
            <m:oMath xmlns:m="http://schemas.openxmlformats.org/officeDocument/2006/math">
              <m:sSub>
                <m:e>
                  <m:r>
                    <w:rPr>
                      <w:rFonts w:ascii="Cambria Math" w:hAnsi="Cambria Math"/>
                    </w:rPr>
                    <m:t xml:space="preserve">Δτ</m:t>
                  </m:r>
                </m:e>
                <m:sub>
                  <m:r>
                    <w:rPr>
                      <w:rFonts w:ascii="Cambria Math" w:hAnsi="Cambria Math"/>
                    </w:rPr>
                    <m:t xml:space="preserve">k</m:t>
                  </m:r>
                </m:sub>
              </m:sSub>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s</m:t>
                  </m:r>
                </m:e>
              </m:d>
              <m:r>
                <w:rPr>
                  <w:rFonts w:ascii="Cambria Math" w:hAnsi="Cambria Math"/>
                </w:rPr>
                <m:t xml:space="preserve">=</m:t>
              </m:r>
              <m:d>
                <m:dPr>
                  <m:begChr m:val="{"/>
                  <m:endChr m:val=""/>
                </m:dPr>
                <m:e>
                  <m:eqArr>
                    <m:e>
                      <m:f>
                        <m:num>
                          <m:r>
                            <w:rPr>
                              <w:rFonts w:ascii="Cambria Math" w:hAnsi="Cambria Math"/>
                            </w:rPr>
                            <m:t xml:space="preserve">1</m:t>
                          </m:r>
                        </m:num>
                        <m:den>
                          <m:sSub>
                            <m:e>
                              <m:r>
                                <w:rPr>
                                  <w:rFonts w:ascii="Cambria Math" w:hAnsi="Cambria Math"/>
                                </w:rPr>
                                <m:t xml:space="preserve">L</m:t>
                              </m:r>
                            </m:e>
                            <m:sub>
                              <m:r>
                                <w:rPr>
                                  <w:rFonts w:ascii="Cambria Math" w:hAnsi="Cambria Math"/>
                                </w:rPr>
                                <m:t xml:space="preserve">ib</m:t>
                              </m:r>
                            </m:sub>
                          </m:sSub>
                        </m:den>
                      </m:f>
                      <m:r>
                        <w:rPr>
                          <w:rFonts w:ascii="Cambria Math" w:hAnsi="Cambria Math"/>
                        </w:rPr>
                        <m:t xml:space="preserve">,</m:t>
                      </m:r>
                    </m:e>
                    <m:e>
                      <m:r>
                        <w:rPr>
                          <w:rFonts w:ascii="Cambria Math" w:hAnsi="Cambria Math"/>
                        </w:rPr>
                        <m:t xml:space="preserve">0,</m:t>
                      </m:r>
                    </m:e>
                  </m:eqArr>
                </m:e>
              </m:d>
            </m:oMath>
          </w:p>
        </w:tc>
        <w:tc>
          <w:tcPr>
            <w:tcW w:w="4752" w:type="dxa"/>
            <w:tcBorders>
              <w:top w:val="nil"/>
              <w:left w:val="nil"/>
              <w:bottom w:val="nil"/>
              <w:insideH w:val="nil"/>
              <w:right w:val="nil"/>
              <w:insideV w:val="nil"/>
            </w:tcBorders>
            <w:shd w:fill="auto" w:val="clear"/>
            <w:vAlign w:val="center"/>
          </w:tcPr>
          <w:p>
            <w:pPr>
              <w:pStyle w:val="TableContents"/>
              <w:spacing w:before="115" w:after="115"/>
              <w:jc w:val="left"/>
              <w:rPr/>
            </w:pPr>
            <w:r>
              <w:rPr/>
              <w:t xml:space="preserve">jei </w:t>
            </w:r>
            <w:r>
              <w:rPr/>
            </w:r>
            <m:oMath xmlns:m="http://schemas.openxmlformats.org/officeDocument/2006/math">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s</m:t>
                  </m:r>
                </m:e>
              </m:d>
            </m:oMath>
            <w:r>
              <w:rPr/>
              <w:t xml:space="preserve"> </w:t>
            </w:r>
            <w:r>
              <w:rPr/>
              <w:t>priklauso geriausiam maršrutui</w:t>
            </w:r>
          </w:p>
          <w:p>
            <w:pPr>
              <w:pStyle w:val="TableContents"/>
              <w:spacing w:before="115" w:after="115"/>
              <w:jc w:val="left"/>
              <w:rPr/>
            </w:pPr>
            <w:r>
              <w:rPr/>
              <w:t>kitu atveju</w:t>
            </w:r>
          </w:p>
        </w:tc>
        <w:tc>
          <w:tcPr>
            <w:tcW w:w="573" w:type="dxa"/>
            <w:tcBorders>
              <w:top w:val="nil"/>
              <w:left w:val="nil"/>
              <w:bottom w:val="nil"/>
              <w:insideH w:val="nil"/>
              <w:right w:val="nil"/>
              <w:insideV w:val="nil"/>
            </w:tcBorders>
            <w:shd w:fill="auto" w:val="clear"/>
            <w:vAlign w:val="center"/>
          </w:tcPr>
          <w:p>
            <w:pPr>
              <w:pStyle w:val="TableContents"/>
              <w:spacing w:before="115" w:after="115"/>
              <w:jc w:val="right"/>
              <w:rPr/>
            </w:pPr>
            <w:r>
              <w:rPr/>
              <w:t>(</w:t>
            </w:r>
            <w:r>
              <w:rPr/>
              <w:fldChar w:fldCharType="begin"/>
            </w:r>
            <w:r>
              <w:instrText> SEQ "Text" \*Arabic </w:instrText>
            </w:r>
            <w:r>
              <w:fldChar w:fldCharType="separate"/>
            </w:r>
            <w:r>
              <w:t>5</w:t>
            </w:r>
            <w:r>
              <w:fldChar w:fldCharType="end"/>
            </w:r>
            <w:r>
              <w:rPr/>
              <w:t>)</w:t>
            </w:r>
          </w:p>
        </w:tc>
      </w:tr>
    </w:tbl>
    <w:p>
      <w:pPr>
        <w:pStyle w:val="TextBody"/>
        <w:shd w:fill="auto" w:val="clear"/>
        <w:spacing w:lineRule="auto" w:line="360" w:before="230" w:after="230"/>
        <w:ind w:left="720" w:right="0" w:hanging="0"/>
        <w:jc w:val="both"/>
        <w:rPr/>
      </w:pPr>
      <w:r>
        <w:rPr/>
      </w:r>
    </w:p>
    <w:p>
      <w:pPr>
        <w:pStyle w:val="TextBody"/>
        <w:shd w:fill="auto" w:val="clear"/>
        <w:spacing w:lineRule="auto" w:line="360" w:before="230" w:after="230"/>
        <w:ind w:left="720" w:right="0" w:hanging="0"/>
        <w:jc w:val="both"/>
        <w:rPr/>
      </w:pPr>
      <w:r>
        <w:rPr/>
        <w:t xml:space="preserve">kur </w:t>
      </w:r>
      <w:r>
        <w:rPr/>
      </w:r>
      <m:oMath xmlns:m="http://schemas.openxmlformats.org/officeDocument/2006/math">
        <m:sSub>
          <m:e>
            <m:r>
              <w:rPr>
                <w:rFonts w:ascii="Cambria Math" w:hAnsi="Cambria Math"/>
              </w:rPr>
              <m:t xml:space="preserve">L</m:t>
            </m:r>
          </m:e>
          <m:sub>
            <m:r>
              <w:rPr>
                <w:rFonts w:ascii="Cambria Math" w:hAnsi="Cambria Math"/>
              </w:rPr>
              <m:t xml:space="preserve">ib</m:t>
            </m:r>
          </m:sub>
        </m:sSub>
      </m:oMath>
      <w:r>
        <w:rPr/>
        <w:t xml:space="preserve"> yra trumpiausio maršruto ilgis.</w:t>
      </w:r>
    </w:p>
    <w:p>
      <w:pPr>
        <w:pStyle w:val="TextBody"/>
        <w:rPr/>
      </w:pPr>
      <w:r>
        <w:rPr/>
        <w:t xml:space="preserve">Algoritmas kartojamas nuo </w:t>
      </w:r>
      <w:r>
        <w:rPr/>
        <w:fldChar w:fldCharType="begin"/>
      </w:r>
      <w:r>
        <w:instrText> REF __RefHeading__25189_1014047379 \r \h </w:instrText>
      </w:r>
      <w:r>
        <w:fldChar w:fldCharType="separate"/>
      </w:r>
      <w:r>
        <w:t>2</w:t>
      </w:r>
      <w:r>
        <w:fldChar w:fldCharType="end"/>
      </w:r>
      <w:r>
        <w:rPr/>
        <w:t xml:space="preserve"> žingsnio tol kol yra pasiekiama algoritmo sustabdymo sąlyga </w:t>
      </w:r>
      <w:r>
        <w:rPr/>
        <w:t>Bibliography entry</w:t>
      </w:r>
      <w:r>
        <w:rPr/>
        <w:t>.</w:t>
      </w:r>
    </w:p>
    <w:p>
      <w:pPr>
        <w:pStyle w:val="TextBody"/>
        <w:rPr/>
      </w:pPr>
      <w:r>
        <w:rPr/>
      </w:r>
    </w:p>
    <w:p>
      <w:pPr>
        <w:pStyle w:val="TextBody"/>
        <w:rPr/>
      </w:pPr>
      <w:r>
        <w:rPr/>
        <w:t>ACS a</w:t>
      </w:r>
      <w:r>
        <w:rPr/>
        <w:t xml:space="preserve">lgoritmas geba spręsti keliaujančio pirklio problemą </w:t>
      </w:r>
      <w:r>
        <w:rPr/>
        <w:t>ir yra kur kas efektyvesnis nei pilnas perrinkimas, tačiau mokslinės publikacijos</w:t>
      </w:r>
      <w:r>
        <w:rPr/>
        <w:t xml:space="preserve"> </w:t>
      </w:r>
      <w:r>
        <w:rPr/>
        <w:t>Bibliography entry</w:t>
      </w:r>
      <w:r>
        <w:rPr/>
        <w:t xml:space="preserve"> </w:t>
      </w:r>
      <w:r>
        <w:rPr/>
        <w:t>Bibliography entry</w:t>
      </w:r>
      <w:r>
        <w:rPr/>
        <w:t xml:space="preserve"> </w:t>
      </w:r>
      <w:r>
        <w:rPr/>
        <w:t xml:space="preserve">teigia, kad šio algoritmo hibridinimas su genetiniu algoritmu atneša geresnių rezultatų. Tuo įsitikinome ir praeituose mokslo tiriamuosiuose darbuose </w:t>
      </w:r>
      <w:r>
        <w:rPr/>
        <w:t>Bibliography entry</w:t>
      </w:r>
      <w:r>
        <w:rPr/>
        <w:t>.</w:t>
      </w:r>
    </w:p>
    <w:p>
      <w:pPr>
        <w:pStyle w:val="TextBody"/>
        <w:rPr/>
      </w:pPr>
      <w:r>
        <w:rPr/>
      </w:r>
    </w:p>
    <w:p>
      <w:pPr>
        <w:pStyle w:val="TextBody"/>
        <w:rPr/>
      </w:pPr>
      <w:r>
        <w:rPr/>
      </w:r>
    </w:p>
    <w:p>
      <w:pPr>
        <w:pStyle w:val="Heading2"/>
        <w:numPr>
          <w:ilvl w:val="1"/>
          <w:numId w:val="1"/>
        </w:numPr>
        <w:rPr>
          <w:rStyle w:val="BookTitle"/>
          <w:rFonts w:cs="Times New Roman"/>
          <w:b w:val="false"/>
          <w:i w:val="false"/>
          <w:iCs w:val="false"/>
          <w:sz w:val="28"/>
          <w:szCs w:val="28"/>
          <w:lang w:val="lt-LT"/>
        </w:rPr>
      </w:pPr>
      <w:bookmarkStart w:id="4" w:name="__RefHeading__1970_793781542"/>
      <w:bookmarkEnd w:id="4"/>
      <w:r>
        <w:rPr>
          <w:rStyle w:val="BookTitle"/>
          <w:rFonts w:cs="Times New Roman"/>
          <w:b w:val="false"/>
          <w:i w:val="false"/>
          <w:iCs w:val="false"/>
          <w:sz w:val="28"/>
          <w:szCs w:val="28"/>
          <w:lang w:val="lt-LT"/>
        </w:rPr>
        <w:t>Simuliuoto atkaitinimo algoritma</w:t>
      </w:r>
      <w:r>
        <w:rPr>
          <w:rStyle w:val="BookTitle"/>
          <w:rFonts w:cs="Times New Roman"/>
          <w:b w:val="false"/>
          <w:i w:val="false"/>
          <w:iCs w:val="false"/>
          <w:sz w:val="28"/>
          <w:szCs w:val="28"/>
          <w:lang w:val="lt-LT"/>
        </w:rPr>
        <w:t>s</w:t>
      </w:r>
    </w:p>
    <w:p>
      <w:pPr>
        <w:pStyle w:val="TextBody"/>
        <w:rPr/>
      </w:pPr>
      <w:r>
        <w:rPr/>
        <w:t xml:space="preserve">Simuliuoto atkaitinimo </w:t>
      </w:r>
      <w:r>
        <w:rPr/>
        <w:t>(SA)</w:t>
      </w:r>
      <w:r>
        <w:rPr/>
        <w:t xml:space="preserve"> </w:t>
      </w:r>
      <w:r>
        <w:rPr/>
        <w:t xml:space="preserve">(angl. </w:t>
      </w:r>
      <w:r>
        <w:rPr>
          <w:i/>
          <w:iCs/>
        </w:rPr>
        <w:t>simulated annealing</w:t>
      </w:r>
      <w:r>
        <w:rPr/>
        <w:t>)</w:t>
      </w:r>
      <w:r>
        <w:rPr/>
        <w:t xml:space="preserve"> algoritmas yra heuristinis, gamtos įkvėptas algoritmas. </w:t>
      </w:r>
      <w:r>
        <w:rPr/>
        <w:t>Jis yra paremtas metalo kietinimo procesu, kai jį lėtai vėsinant yra randami absoliutūs minimumai.</w:t>
      </w:r>
    </w:p>
    <w:p>
      <w:pPr>
        <w:pStyle w:val="TextBody"/>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trHeight w:val="5132" w:hRule="atLeast"/>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numPr>
                <w:ilvl w:val="0"/>
                <w:numId w:val="3"/>
              </w:numPr>
              <w:spacing w:before="115" w:after="115"/>
              <w:rPr/>
            </w:pPr>
            <w:r>
              <w:rPr/>
              <w:t xml:space="preserve">Sugeneruojamas pradinis maršrutas </w:t>
            </w:r>
            <w:r>
              <w:rPr/>
            </w:r>
            <m:oMath xmlns:m="http://schemas.openxmlformats.org/officeDocument/2006/math">
              <m:r>
                <w:rPr>
                  <w:rFonts w:ascii="Cambria Math" w:hAnsi="Cambria Math"/>
                </w:rPr>
                <m:t xml:space="preserve">π</m:t>
              </m:r>
            </m:oMath>
            <w:r>
              <w:rPr/>
              <w:t xml:space="preserve"> ir apskaičiuojamas jo ilgis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π</m:t>
                  </m:r>
                </m:e>
              </m:d>
            </m:oMath>
            <w:r>
              <w:rPr/>
              <w:t>;</w:t>
            </w:r>
          </w:p>
          <w:p>
            <w:pPr>
              <w:pStyle w:val="TableContents"/>
              <w:numPr>
                <w:ilvl w:val="0"/>
                <w:numId w:val="3"/>
              </w:numPr>
              <w:rPr/>
            </w:pPr>
            <w:r>
              <w:rPr/>
              <w:t xml:space="preserve">Nustatoma pradinė temperatūra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0</m:t>
                  </m:r>
                </m:sub>
              </m:sSub>
            </m:oMath>
            <w:r>
              <w:rPr/>
              <w:t>;</w:t>
            </w:r>
          </w:p>
          <w:p>
            <w:pPr>
              <w:pStyle w:val="TableContents"/>
              <w:numPr>
                <w:ilvl w:val="0"/>
                <w:numId w:val="3"/>
              </w:numPr>
              <w:rPr/>
            </w:pPr>
            <w:r>
              <w:rPr/>
              <w:t xml:space="preserve">Nustatomas iteracijos indeksas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m:t>
              </m:r>
              <m:r>
                <w:rPr>
                  <w:rFonts w:ascii="Cambria Math" w:hAnsi="Cambria Math"/>
                </w:rPr>
                <m:t xml:space="preserve">1</m:t>
              </m:r>
            </m:oMath>
            <w:r>
              <w:rPr/>
              <w:t>;</w:t>
            </w:r>
          </w:p>
          <w:p>
            <w:pPr>
              <w:pStyle w:val="TableContents"/>
              <w:numPr>
                <w:ilvl w:val="0"/>
                <w:numId w:val="3"/>
              </w:numPr>
              <w:rPr/>
            </w:pPr>
            <w:r>
              <w:rPr/>
              <w:t>Kol nesustabdomas ciklas, vykdoma:</w:t>
            </w:r>
          </w:p>
          <w:p>
            <w:pPr>
              <w:pStyle w:val="TableContents"/>
              <w:numPr>
                <w:ilvl w:val="1"/>
                <w:numId w:val="3"/>
              </w:numPr>
              <w:rPr/>
            </w:pPr>
            <w:r>
              <w:rPr/>
              <w:t xml:space="preserve">Naudojant reprodukcijos operatorių yra sugeneruojamas naujas maršrutas </w:t>
            </w:r>
            <w:r>
              <w:rPr/>
            </w:r>
            <m:oMath xmlns:m="http://schemas.openxmlformats.org/officeDocument/2006/math">
              <m:sSup>
                <m:e>
                  <m:r>
                    <w:rPr>
                      <w:rFonts w:ascii="Cambria Math" w:hAnsi="Cambria Math"/>
                    </w:rPr>
                    <m:t xml:space="preserve">π</m:t>
                  </m:r>
                </m:e>
                <m:sup>
                  <m:r>
                    <w:rPr>
                      <w:rFonts w:ascii="Cambria Math" w:hAnsi="Cambria Math"/>
                    </w:rPr>
                    <m:t xml:space="preserve">′</m:t>
                  </m:r>
                </m:sup>
              </m:sSup>
            </m:oMath>
            <w:r>
              <w:rPr/>
              <w:t xml:space="preserve"> ir apskaičiuojamas jo ilgis </w:t>
            </w:r>
            <w:r>
              <w:rPr/>
            </w:r>
            <m:oMath xmlns:m="http://schemas.openxmlformats.org/officeDocument/2006/math">
              <m:r>
                <w:rPr>
                  <w:rFonts w:ascii="Cambria Math" w:hAnsi="Cambria Math"/>
                </w:rPr>
                <m:t xml:space="preserve">f</m:t>
              </m:r>
              <m:d>
                <m:dPr>
                  <m:begChr m:val="("/>
                  <m:endChr m:val=")"/>
                </m:dPr>
                <m:e>
                  <m:sSup>
                    <m:e>
                      <m:r>
                        <w:rPr>
                          <w:rFonts w:ascii="Cambria Math" w:hAnsi="Cambria Math"/>
                        </w:rPr>
                        <m:t xml:space="preserve">π</m:t>
                      </m:r>
                    </m:e>
                    <m:sup>
                      <m:r>
                        <w:rPr>
                          <w:rFonts w:ascii="Cambria Math" w:hAnsi="Cambria Math"/>
                        </w:rPr>
                        <m:t xml:space="preserve">′</m:t>
                      </m:r>
                    </m:sup>
                  </m:sSup>
                </m:e>
              </m:d>
            </m:oMath>
          </w:p>
          <w:p>
            <w:pPr>
              <w:pStyle w:val="TableContents"/>
              <w:numPr>
                <w:ilvl w:val="1"/>
                <w:numId w:val="3"/>
              </w:numPr>
              <w:rPr/>
            </w:pPr>
            <w:r>
              <w:rPr/>
              <w:t xml:space="preserve">Nustatoma </w:t>
            </w:r>
            <w:r>
              <w:rPr/>
            </w:r>
            <m:oMath xmlns:m="http://schemas.openxmlformats.org/officeDocument/2006/math">
              <m:r>
                <w:rPr>
                  <w:rFonts w:ascii="Cambria Math" w:hAnsi="Cambria Math"/>
                </w:rPr>
                <m:t xml:space="preserve">Δf</m:t>
              </m:r>
              <m:r>
                <w:rPr>
                  <w:rFonts w:ascii="Cambria Math" w:hAnsi="Cambria Math"/>
                </w:rPr>
                <m:t xml:space="preserve">:</m:t>
              </m:r>
              <m:r>
                <w:rPr>
                  <w:rFonts w:ascii="Cambria Math" w:hAnsi="Cambria Math"/>
                </w:rPr>
                <m:t xml:space="preserve">=</m:t>
              </m:r>
              <m:r>
                <w:rPr>
                  <w:rFonts w:ascii="Cambria Math" w:hAnsi="Cambria Math"/>
                </w:rPr>
                <m:t xml:space="preserve">f</m:t>
              </m:r>
              <m:d>
                <m:dPr>
                  <m:begChr m:val="("/>
                  <m:endChr m:val=")"/>
                </m:dPr>
                <m:e>
                  <m:sSup>
                    <m:e>
                      <m:r>
                        <w:rPr>
                          <w:rFonts w:ascii="Cambria Math" w:hAnsi="Cambria Math"/>
                        </w:rPr>
                        <m:t xml:space="preserve">π</m:t>
                      </m:r>
                    </m:e>
                    <m:sup>
                      <m:r>
                        <w:rPr>
                          <w:rFonts w:ascii="Cambria Math" w:hAnsi="Cambria Math"/>
                        </w:rPr>
                        <m:t xml:space="preserve">′</m:t>
                      </m:r>
                    </m:sup>
                  </m:sSup>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π</m:t>
                  </m:r>
                </m:e>
              </m:d>
            </m:oMath>
          </w:p>
          <w:p>
            <w:pPr>
              <w:pStyle w:val="TableContents"/>
              <w:numPr>
                <w:ilvl w:val="1"/>
                <w:numId w:val="3"/>
              </w:numPr>
              <w:rPr/>
            </w:pPr>
            <w:r>
              <w:rPr/>
              <w:t xml:space="preserve">Jei </w:t>
            </w:r>
            <w:r>
              <w:rPr/>
            </w:r>
            <m:oMath xmlns:m="http://schemas.openxmlformats.org/officeDocument/2006/math">
              <m:r>
                <w:rPr>
                  <w:rFonts w:ascii="Cambria Math" w:hAnsi="Cambria Math"/>
                </w:rPr>
                <m:t xml:space="preserve">Δf</m:t>
              </m:r>
              <m:r>
                <w:rPr>
                  <w:rFonts w:ascii="Cambria Math" w:hAnsi="Cambria Math"/>
                </w:rPr>
                <m:t xml:space="preserve">&lt;</m:t>
              </m:r>
              <m:r>
                <w:rPr>
                  <w:rFonts w:ascii="Cambria Math" w:hAnsi="Cambria Math"/>
                </w:rPr>
                <m:t xml:space="preserve">0</m:t>
              </m:r>
            </m:oMath>
            <w:r>
              <w:rPr/>
              <w:t xml:space="preserve">, tada </w:t>
            </w:r>
            <w:r>
              <w:rPr/>
            </w:r>
            <m:oMath xmlns:m="http://schemas.openxmlformats.org/officeDocument/2006/math">
              <m:r>
                <w:rPr>
                  <w:rFonts w:ascii="Cambria Math" w:hAnsi="Cambria Math"/>
                </w:rPr>
                <m:t xml:space="preserve">π</m:t>
              </m:r>
            </m:oMath>
            <w:r>
              <w:rPr/>
              <w:t xml:space="preserve"> </w:t>
            </w:r>
            <w:r>
              <w:rPr/>
              <w:t xml:space="preserve">kelias </w:t>
            </w:r>
            <w:r>
              <w:rPr/>
              <w:t xml:space="preserve">pakeičiamas </w:t>
            </w:r>
            <w:r>
              <w:rPr/>
            </w:r>
            <m:oMath xmlns:m="http://schemas.openxmlformats.org/officeDocument/2006/math">
              <m:sSup>
                <m:e>
                  <m:r>
                    <w:rPr>
                      <w:rFonts w:ascii="Cambria Math" w:hAnsi="Cambria Math"/>
                    </w:rPr>
                    <m:t xml:space="preserve">π</m:t>
                  </m:r>
                </m:e>
                <m:sup>
                  <m:r>
                    <w:rPr>
                      <w:rFonts w:ascii="Cambria Math" w:hAnsi="Cambria Math"/>
                    </w:rPr>
                    <m:t xml:space="preserve">′</m:t>
                  </m:r>
                </m:sup>
              </m:sSup>
            </m:oMath>
            <w:r>
              <w:rPr/>
              <w:t>.</w:t>
            </w:r>
          </w:p>
          <w:p>
            <w:pPr>
              <w:pStyle w:val="TableContents"/>
              <w:numPr>
                <w:ilvl w:val="1"/>
                <w:numId w:val="3"/>
              </w:numPr>
              <w:rPr/>
            </w:pPr>
            <w:r>
              <w:rPr/>
              <w:t xml:space="preserve">Jei </w:t>
            </w:r>
            <w:r>
              <w:rPr/>
            </w:r>
            <m:oMath xmlns:m="http://schemas.openxmlformats.org/officeDocument/2006/math">
              <m:sSup>
                <m:e>
                  <m:r>
                    <w:rPr>
                      <w:rFonts w:ascii="Cambria Math" w:hAnsi="Cambria Math"/>
                    </w:rPr>
                    <m:t xml:space="preserve">e</m:t>
                  </m:r>
                </m:e>
                <m:sup>
                  <m:f>
                    <m:fPr>
                      <m:type m:val="lin"/>
                    </m:fPr>
                    <m:num>
                      <m:r>
                        <w:rPr>
                          <w:rFonts w:ascii="Cambria Math" w:hAnsi="Cambria Math"/>
                        </w:rPr>
                        <m:t xml:space="preserve">−</m:t>
                      </m:r>
                      <m:r>
                        <w:rPr>
                          <w:rFonts w:ascii="Cambria Math" w:hAnsi="Cambria Math"/>
                        </w:rPr>
                        <m:t xml:space="preserve">Δf</m:t>
                      </m:r>
                    </m:num>
                    <m:den>
                      <m:r>
                        <w:rPr>
                          <w:rFonts w:ascii="Cambria Math" w:hAnsi="Cambria Math"/>
                        </w:rPr>
                        <m:t xml:space="preserve">T</m:t>
                      </m:r>
                    </m:den>
                  </m:f>
                </m:sup>
              </m:sSup>
              <m:r>
                <w:rPr>
                  <w:rFonts w:ascii="Cambria Math" w:hAnsi="Cambria Math"/>
                </w:rPr>
                <m:t xml:space="preserve">&lt;</m:t>
              </m:r>
              <m:r>
                <w:rPr>
                  <w:rFonts w:ascii="Cambria Math" w:hAnsi="Cambria Math"/>
                </w:rPr>
                <m:t xml:space="preserve">rand</m:t>
              </m:r>
              <m:d>
                <m:dPr>
                  <m:begChr m:val="("/>
                  <m:endChr m:val=")"/>
                </m:dPr>
              </m:d>
            </m:oMath>
            <w:r>
              <w:rPr/>
              <w:t xml:space="preserve">, </w:t>
            </w:r>
            <w:r>
              <w:rPr/>
              <w:t>tada</w:t>
            </w:r>
            <w:r>
              <w:rPr/>
              <w:t xml:space="preserve"> </w:t>
            </w:r>
            <w:r>
              <w:rPr/>
            </w:r>
            <m:oMath xmlns:m="http://schemas.openxmlformats.org/officeDocument/2006/math">
              <m:r>
                <w:rPr>
                  <w:rFonts w:ascii="Cambria Math" w:hAnsi="Cambria Math"/>
                </w:rPr>
                <m:t xml:space="preserve">π</m:t>
              </m:r>
            </m:oMath>
            <w:r>
              <w:rPr/>
              <w:t xml:space="preserve"> </w:t>
            </w:r>
            <w:r>
              <w:rPr/>
              <w:t xml:space="preserve">kelias </w:t>
            </w:r>
            <w:r>
              <w:rPr/>
              <w:t xml:space="preserve">pakeičiamas </w:t>
            </w:r>
            <w:r>
              <w:rPr/>
            </w:r>
            <m:oMath xmlns:m="http://schemas.openxmlformats.org/officeDocument/2006/math">
              <m:sSup>
                <m:e>
                  <m:r>
                    <w:rPr>
                      <w:rFonts w:ascii="Cambria Math" w:hAnsi="Cambria Math"/>
                    </w:rPr>
                    <m:t xml:space="preserve">π</m:t>
                  </m:r>
                </m:e>
                <m:sup>
                  <m:r>
                    <w:rPr>
                      <w:rFonts w:ascii="Cambria Math" w:hAnsi="Cambria Math"/>
                    </w:rPr>
                    <m:t xml:space="preserve">′</m:t>
                  </m:r>
                </m:sup>
              </m:sSup>
            </m:oMath>
            <w:r>
              <w:rPr/>
              <w:t>.</w:t>
            </w:r>
          </w:p>
          <w:p>
            <w:pPr>
              <w:pStyle w:val="TableContents"/>
              <w:numPr>
                <w:ilvl w:val="1"/>
                <w:numId w:val="3"/>
              </w:numPr>
              <w:rPr/>
            </w:pPr>
            <w:r>
              <w:rPr/>
              <w:t xml:space="preserve">Kitu atveju išmetamas </w:t>
            </w:r>
            <w:r>
              <w:rPr/>
            </w:r>
            <m:oMath xmlns:m="http://schemas.openxmlformats.org/officeDocument/2006/math">
              <m:sSup>
                <m:e>
                  <m:r>
                    <w:rPr>
                      <w:rFonts w:ascii="Cambria Math" w:hAnsi="Cambria Math"/>
                    </w:rPr>
                    <m:t xml:space="preserve">π</m:t>
                  </m:r>
                </m:e>
                <m:sup>
                  <m:r>
                    <w:rPr>
                      <w:rFonts w:ascii="Cambria Math" w:hAnsi="Cambria Math"/>
                    </w:rPr>
                    <m:t xml:space="preserve">′</m:t>
                  </m:r>
                </m:sup>
              </m:sSup>
            </m:oMath>
            <w:r>
              <w:rPr/>
              <w:t xml:space="preserve"> kelias.</w:t>
            </w:r>
          </w:p>
          <w:p>
            <w:pPr>
              <w:pStyle w:val="TableContents"/>
              <w:numPr>
                <w:ilvl w:val="1"/>
                <w:numId w:val="3"/>
              </w:numPr>
              <w:rPr/>
            </w:pPr>
            <w:bookmarkStart w:id="5" w:name="__RefHeading__7841_1648584454"/>
            <w:bookmarkEnd w:id="5"/>
            <w:r>
              <w:rPr/>
              <w:t xml:space="preserve">Jei </w:t>
            </w:r>
            <w:r>
              <w:rPr/>
            </w:r>
            <m:oMath xmlns:m="http://schemas.openxmlformats.org/officeDocument/2006/math">
              <m:r>
                <w:rPr>
                  <w:rFonts w:ascii="Cambria Math" w:hAnsi="Cambria Math"/>
                </w:rPr>
                <m:t xml:space="preserve">t</m:t>
              </m:r>
              <m:r>
                <w:rPr>
                  <w:rFonts w:ascii="Cambria Math" w:hAnsi="Cambria Math"/>
                </w:rPr>
                <m:t xml:space="preserve">mod</m:t>
              </m:r>
              <m:sSub>
                <m:e>
                  <m:r>
                    <w:rPr>
                      <w:rFonts w:ascii="Cambria Math" w:hAnsi="Cambria Math"/>
                    </w:rPr>
                    <m:t xml:space="preserve">T</m:t>
                  </m:r>
                </m:e>
                <m:sub>
                  <m:r>
                    <w:rPr>
                      <w:rFonts w:ascii="Cambria Math" w:hAnsi="Cambria Math"/>
                    </w:rPr>
                    <m:t xml:space="preserve">u</m:t>
                  </m:r>
                </m:sub>
              </m:sSub>
              <m:r>
                <w:rPr>
                  <w:rFonts w:ascii="Cambria Math" w:hAnsi="Cambria Math"/>
                </w:rPr>
                <m:t xml:space="preserve">=</m:t>
              </m:r>
              <m:r>
                <w:rPr>
                  <w:rFonts w:ascii="Cambria Math" w:hAnsi="Cambria Math"/>
                </w:rPr>
                <m:t xml:space="preserve">0</m:t>
              </m:r>
            </m:oMath>
            <w:r>
              <w:rPr/>
              <w:t xml:space="preserve">, tada atnaujinama temperatūra: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m:t>
              </m:r>
              <m:r>
                <w:rPr>
                  <w:rFonts w:ascii="Cambria Math" w:hAnsi="Cambria Math"/>
                </w:rPr>
                <m:t xml:space="preserve">αT</m:t>
              </m:r>
            </m:oMath>
          </w:p>
          <w:p>
            <w:pPr>
              <w:pStyle w:val="TableContents"/>
              <w:numPr>
                <w:ilvl w:val="1"/>
                <w:numId w:val="3"/>
              </w:numPr>
              <w:spacing w:before="115" w:after="115"/>
              <w:rPr/>
            </w:pPr>
            <w:r>
              <w:rPr/>
              <w:t xml:space="preserve">Atnaujinamas iteracijos skaitiklis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m:t>
              </m:r>
            </m:oMath>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6" w:name="__RefHeading__1670_9493182422"/>
            <w:bookmarkStart w:id="7" w:name="__RefHeading__5545_16328402312"/>
            <w:bookmarkEnd w:id="6"/>
            <w:bookmarkEnd w:id="7"/>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Standartinė simuliuoto atkaitinimo procedūra</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b w:val="false"/>
                <w:i w:val="false"/>
                <w:iCs w:val="false"/>
                <w:color w:val="000000"/>
                <w:sz w:val="24"/>
                <w:szCs w:val="24"/>
                <w:u w:val="none"/>
                <w:lang w:val="lt-LT"/>
              </w:rPr>
              <w:t>Bibliography entry</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rPr/>
      </w:pPr>
      <w:r>
        <w:rPr/>
      </w:r>
    </w:p>
    <w:p>
      <w:pPr>
        <w:pStyle w:val="TextBody"/>
        <w:rPr/>
      </w:pPr>
      <w:r>
        <w:rPr/>
        <w:t xml:space="preserve">Standartinė simuliuoto atkaitinimo algoritmo struktūra pavaizduota </w:t>
      </w:r>
      <w:r>
        <w:rPr/>
        <w:fldChar w:fldCharType="begin"/>
      </w:r>
      <w:r>
        <w:instrText> REF __RefHeading__1670_9493182422 \r \h </w:instrText>
      </w:r>
      <w:r>
        <w:fldChar w:fldCharType="separate"/>
      </w:r>
      <w:r>
        <w:t>1</w:t>
      </w:r>
      <w:r>
        <w:fldChar w:fldCharType="end"/>
      </w:r>
      <w:r>
        <w:rPr/>
        <w:t xml:space="preserve"> pav. </w:t>
      </w:r>
      <w:r>
        <w:rPr/>
        <w:t xml:space="preserve">Kiekvienos SA algoritmo iteracijos metu turimas kelias </w:t>
      </w:r>
      <w:r>
        <w:rPr/>
      </w:r>
      <m:oMath xmlns:m="http://schemas.openxmlformats.org/officeDocument/2006/math">
        <m:r>
          <w:rPr>
            <w:rFonts w:ascii="Cambria Math" w:hAnsi="Cambria Math"/>
          </w:rPr>
          <m:t xml:space="preserve">π</m:t>
        </m:r>
        <m:r>
          <w:rPr>
            <w:rFonts w:ascii="Cambria Math" w:hAnsi="Cambria Math"/>
          </w:rPr>
          <m:t xml:space="preserve">=</m:t>
        </m:r>
        <m:d>
          <m:dPr>
            <m:begChr m:val="("/>
            <m:endChr m:val=")"/>
          </m:dPr>
          <m:e>
            <m:sSub>
              <m:e>
                <m:r>
                  <w:rPr>
                    <w:rFonts w:ascii="Cambria Math" w:hAnsi="Cambria Math"/>
                  </w:rPr>
                  <m:t xml:space="preserve">π</m:t>
                </m:r>
              </m:e>
              <m:sub>
                <m:r>
                  <w:rPr>
                    <w:rFonts w:ascii="Cambria Math" w:hAnsi="Cambria Math"/>
                  </w:rPr>
                  <m:t xml:space="preserve">1</m:t>
                </m:r>
              </m:sub>
            </m:sSub>
            <m:sSub>
              <m:e>
                <m:r>
                  <w:rPr>
                    <w:rFonts w:ascii="Cambria Math" w:hAnsi="Cambria Math"/>
                  </w:rPr>
                  <m:t xml:space="preserve">π</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π</m:t>
                </m:r>
              </m:e>
              <m:sub>
                <m:r>
                  <w:rPr>
                    <w:rFonts w:ascii="Cambria Math" w:hAnsi="Cambria Math"/>
                  </w:rPr>
                  <m:t xml:space="preserve">n</m:t>
                </m:r>
              </m:sub>
            </m:sSub>
          </m:e>
        </m:d>
      </m:oMath>
      <w:r>
        <w:rPr/>
        <w:t xml:space="preserve">. </w:t>
      </w:r>
      <w:r>
        <w:rPr/>
        <w:t xml:space="preserve">Algoritmo paaiškinimas </w:t>
      </w:r>
      <w:r>
        <w:rPr>
          <w:rStyle w:val="LineNumbering"/>
          <w:rFonts w:cs="Times New Roman"/>
          <w:b w:val="false"/>
          <w:i w:val="false"/>
          <w:iCs w:val="false"/>
          <w:color w:val="000000"/>
          <w:sz w:val="24"/>
          <w:szCs w:val="24"/>
          <w:u w:val="none"/>
          <w:lang w:val="lt-LT"/>
        </w:rPr>
        <w:t>Bibliography entry</w:t>
      </w:r>
      <w:r>
        <w:rPr/>
        <w:t>:</w:t>
      </w:r>
    </w:p>
    <w:p>
      <w:pPr>
        <w:pStyle w:val="TextBody"/>
        <w:numPr>
          <w:ilvl w:val="0"/>
          <w:numId w:val="5"/>
        </w:numPr>
        <w:rPr/>
      </w:pPr>
      <w:r>
        <w:rPr/>
        <w:t xml:space="preserve">Inicializacija. Jos metu atsitiktinai sugeneruota maršrutas taip: visiems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n</m:t>
        </m:r>
      </m:oMath>
      <w:r>
        <w:rPr/>
        <w:t xml:space="preserve"> yra rinkinys </w:t>
      </w:r>
      <w:r>
        <w:rPr/>
      </w:r>
      <m:oMath xmlns:m="http://schemas.openxmlformats.org/officeDocument/2006/math">
        <m:sSub>
          <m:e>
            <m:r>
              <w:rPr>
                <w:rFonts w:ascii="Cambria Math" w:hAnsi="Cambria Math"/>
              </w:rPr>
              <m:t xml:space="preserve">π</m:t>
            </m:r>
          </m:e>
          <m:sub>
            <m:r>
              <w:rPr>
                <w:rFonts w:ascii="Cambria Math" w:hAnsi="Cambria Math"/>
              </w:rPr>
              <m:t xml:space="preserve">i</m:t>
            </m:r>
          </m:sub>
        </m:sSub>
        <m:r>
          <w:rPr>
            <w:rFonts w:ascii="Cambria Math" w:hAnsi="Cambria Math"/>
          </w:rPr>
          <m:t xml:space="preserve">=</m:t>
        </m:r>
        <m:r>
          <w:rPr>
            <w:rFonts w:ascii="Cambria Math" w:hAnsi="Cambria Math"/>
          </w:rPr>
          <m:t xml:space="preserve">i</m:t>
        </m:r>
      </m:oMath>
      <w:r>
        <w:rPr/>
        <w:t xml:space="preserve">; tada kiekvienam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t xml:space="preserve"> atsitiktinai parenkamas </w:t>
      </w:r>
      <w:r>
        <w:rPr/>
      </w:r>
      <m:oMath xmlns:m="http://schemas.openxmlformats.org/officeDocument/2006/math">
        <m:sSub>
          <m:e>
            <m:r>
              <w:rPr>
                <w:rFonts w:ascii="Cambria Math" w:hAnsi="Cambria Math"/>
              </w:rPr>
              <m:t xml:space="preserve">π</m:t>
            </m:r>
          </m:e>
          <m:sub>
            <m:r>
              <w:rPr>
                <w:rFonts w:ascii="Cambria Math" w:hAnsi="Cambria Math"/>
              </w:rPr>
              <m:t xml:space="preserve">j</m:t>
            </m:r>
          </m:sub>
        </m:sSub>
        <m:r>
          <w:rPr>
            <w:rFonts w:ascii="Cambria Math" w:hAnsi="Cambria Math"/>
          </w:rPr>
          <m:t xml:space="preserve">∈</m:t>
        </m:r>
        <m:r>
          <w:rPr>
            <w:rFonts w:ascii="Cambria Math" w:hAnsi="Cambria Math"/>
          </w:rPr>
          <m:t xml:space="preserve">{</m:t>
        </m:r>
        <m:sSub>
          <m:e>
            <m:r>
              <w:rPr>
                <w:rFonts w:ascii="Cambria Math" w:hAnsi="Cambria Math"/>
              </w:rPr>
              <m:t xml:space="preserve">π</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π</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π</m:t>
            </m:r>
          </m:e>
          <m:sub>
            <m:r>
              <w:rPr>
                <w:rFonts w:ascii="Cambria Math" w:hAnsi="Cambria Math"/>
              </w:rPr>
              <m:t xml:space="preserve">n</m:t>
            </m:r>
          </m:sub>
        </m:sSub>
        <m:r>
          <w:rPr>
            <w:rFonts w:ascii="Cambria Math" w:hAnsi="Cambria Math"/>
          </w:rPr>
          <m:t xml:space="preserve">}</m:t>
        </m:r>
      </m:oMath>
      <w:r>
        <w:rPr/>
        <w:t xml:space="preserve"> ir sukeičiamas </w:t>
      </w:r>
      <w:r>
        <w:rPr/>
      </w:r>
      <m:oMath xmlns:m="http://schemas.openxmlformats.org/officeDocument/2006/math">
        <m:sSub>
          <m:e>
            <m:r>
              <w:rPr>
                <w:rFonts w:ascii="Cambria Math" w:hAnsi="Cambria Math"/>
              </w:rPr>
              <m:t xml:space="preserve">π</m:t>
            </m:r>
          </m:e>
          <m:sub>
            <m:r>
              <w:rPr>
                <w:rFonts w:ascii="Cambria Math" w:hAnsi="Cambria Math"/>
              </w:rPr>
              <m:t xml:space="preserve">i</m:t>
            </m:r>
          </m:sub>
        </m:sSub>
      </m:oMath>
      <w:r>
        <w:rPr/>
        <w:t xml:space="preserve"> ir </w:t>
      </w:r>
      <w:r>
        <w:rPr/>
      </w:r>
      <m:oMath xmlns:m="http://schemas.openxmlformats.org/officeDocument/2006/math">
        <m:sSub>
          <m:e>
            <m:r>
              <w:rPr>
                <w:rFonts w:ascii="Cambria Math" w:hAnsi="Cambria Math"/>
              </w:rPr>
              <m:t xml:space="preserve">π</m:t>
            </m:r>
          </m:e>
          <m:sub>
            <m:r>
              <w:rPr>
                <w:rFonts w:ascii="Cambria Math" w:hAnsi="Cambria Math"/>
              </w:rPr>
              <m:t xml:space="preserve">j</m:t>
            </m:r>
          </m:sub>
        </m:sSub>
      </m:oMath>
      <w:r>
        <w:rPr/>
        <w:t>.</w:t>
      </w:r>
    </w:p>
    <w:p>
      <w:pPr>
        <w:pStyle w:val="TextBody"/>
        <w:numPr>
          <w:ilvl w:val="0"/>
          <w:numId w:val="5"/>
        </w:numPr>
        <w:rPr/>
      </w:pPr>
      <w:r>
        <w:rPr/>
        <w:t xml:space="preserve">Ciklo sustabdymas. </w:t>
      </w:r>
      <w:r>
        <w:rPr/>
        <w:t xml:space="preserve">Kelio paieškos ciklas gali būti sustabdytas išsipildžius vienai iš dviejų sąlygų: pasiekus tam tikrą kartų skaičių, </w:t>
      </w:r>
      <w:r>
        <w:rPr/>
      </w:r>
      <m:oMath xmlns:m="http://schemas.openxmlformats.org/officeDocument/2006/math">
        <m:r>
          <w:rPr>
            <w:rFonts w:ascii="Cambria Math" w:hAnsi="Cambria Math"/>
          </w:rPr>
          <m:t xml:space="preserve">maxt</m:t>
        </m:r>
      </m:oMath>
      <w:r>
        <w:rPr/>
        <w:t xml:space="preserve">, arba nerastas trumpesnis kelias tam tikrą skaičių kartų, </w:t>
      </w:r>
      <w:r>
        <w:rPr/>
      </w:r>
      <m:oMath xmlns:m="http://schemas.openxmlformats.org/officeDocument/2006/math">
        <m:r>
          <w:rPr>
            <w:rFonts w:ascii="Cambria Math" w:hAnsi="Cambria Math"/>
          </w:rPr>
          <m:t xml:space="preserve">maxut</m:t>
        </m:r>
      </m:oMath>
      <w:r>
        <w:rPr/>
        <w:t>.</w:t>
      </w:r>
    </w:p>
    <w:p>
      <w:pPr>
        <w:pStyle w:val="TextBody"/>
        <w:numPr>
          <w:ilvl w:val="0"/>
          <w:numId w:val="5"/>
        </w:numPr>
        <w:rPr/>
      </w:pPr>
      <w:r>
        <w:rPr/>
        <w:t xml:space="preserve">Pasirinkimo procedūra. </w:t>
      </w:r>
      <w:r>
        <w:rPr/>
        <w:t xml:space="preserve">SA algoritmo pasirinkimo taisyklė yra pritaikoma </w:t>
      </w:r>
      <w:r>
        <w:rPr/>
        <w:fldChar w:fldCharType="begin"/>
      </w:r>
      <w:r>
        <w:instrText> REF __RefHeading__11586_1753804275 \r \h </w:instrText>
      </w:r>
      <w:r>
        <w:fldChar w:fldCharType="separate"/>
      </w:r>
      <w:r>
        <w:t>2</w:t>
      </w:r>
      <w:r>
        <w:fldChar w:fldCharType="end"/>
      </w:r>
      <w:r>
        <w:rPr/>
        <w:t xml:space="preserve"> pav. 4.3 – 4.5 žingsniuose. Yra 3 situacijos kaip pasielgiama su naujai gautu maršrutu: 1) naujas kelias yra trumpesnis ir yra pasirenkamas; 2) naujas kelias yra prastesnis, bet yra pasirenkamas remiantis tikimybe kur </w:t>
      </w:r>
      <w:r>
        <w:rPr/>
      </w:r>
      <m:oMath xmlns:m="http://schemas.openxmlformats.org/officeDocument/2006/math">
        <m:r>
          <w:rPr>
            <w:rFonts w:ascii="Cambria Math" w:hAnsi="Cambria Math"/>
          </w:rPr>
          <m:t xml:space="preserve">rand</m:t>
        </m:r>
        <m:d>
          <m:dPr>
            <m:begChr m:val="("/>
            <m:endChr m:val=")"/>
          </m:dPr>
        </m:d>
      </m:oMath>
      <w:r>
        <w:rPr/>
        <w:t xml:space="preserve"> funkcija gražina atsitiktinį skaičių rėžiuose </w:t>
      </w:r>
      <w:r>
        <w:rPr/>
      </w:r>
      <m:oMath xmlns:m="http://schemas.openxmlformats.org/officeDocument/2006/math">
        <m:d>
          <m:dPr>
            <m:begChr m:val="["/>
            <m:endChr m:val="]"/>
          </m:dPr>
          <m:e>
            <m:r>
              <w:rPr>
                <w:rFonts w:ascii="Cambria Math" w:hAnsi="Cambria Math"/>
              </w:rPr>
              <m:t xml:space="preserve">0,1</m:t>
            </m:r>
          </m:e>
        </m:d>
      </m:oMath>
      <w:r>
        <w:rPr/>
        <w:t>; 3) naujas kelias yra prastesnis, todėl yra išmetamas.</w:t>
      </w:r>
    </w:p>
    <w:p>
      <w:pPr>
        <w:pStyle w:val="TextBody"/>
        <w:numPr>
          <w:ilvl w:val="0"/>
          <w:numId w:val="5"/>
        </w:numPr>
        <w:rPr/>
      </w:pPr>
      <w:r>
        <w:rPr/>
        <w:t xml:space="preserve">Reprodukcijos operatorius </w:t>
      </w:r>
      <w:r>
        <w:rPr/>
        <w:t>(</w:t>
      </w:r>
      <w:r>
        <w:rPr/>
        <w:fldChar w:fldCharType="begin"/>
      </w:r>
      <w:r>
        <w:instrText> REF __RefHeading__2176_865168477 \r \h </w:instrText>
      </w:r>
      <w:r>
        <w:fldChar w:fldCharType="separate"/>
      </w:r>
      <w:r>
        <w:t>2</w:t>
      </w:r>
      <w:r>
        <w:fldChar w:fldCharType="end"/>
      </w:r>
      <w:r>
        <w:rPr/>
        <w:t xml:space="preserve"> pav.)</w:t>
      </w:r>
      <w:r>
        <w:rPr/>
        <w:t xml:space="preserve">. </w:t>
      </w:r>
      <w:r>
        <w:rPr/>
        <w:t>Standartinio SA algoritmo reprodukcijos operatoriai būna du: 1) parinktas sub-maršrutas yra paimamas priešinga puse; 2) parinktas sub-maršrutas yra įstatomas į kitą maršruto poziciją.</w:t>
      </w:r>
    </w:p>
    <w:p>
      <w:pPr>
        <w:pStyle w:val="TextBody"/>
        <w:rPr/>
      </w:pPr>
      <w:r>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trHeight w:val="182" w:hRule="atLeast"/>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
              <w:numPr>
                <w:ilvl w:val="0"/>
                <w:numId w:val="6"/>
              </w:numPr>
              <w:spacing w:before="120" w:after="120"/>
              <w:rPr/>
            </w:pPr>
            <w:r>
              <w:rPr/>
              <w:t xml:space="preserve">Atsitiktinai iš maršruto </w:t>
            </w:r>
            <w:r>
              <w:rPr/>
            </w:r>
            <m:oMath xmlns:m="http://schemas.openxmlformats.org/officeDocument/2006/math">
              <m:r>
                <w:rPr>
                  <w:rFonts w:ascii="Cambria Math" w:hAnsi="Cambria Math"/>
                </w:rPr>
                <m:t xml:space="preserve">π</m:t>
              </m:r>
            </m:oMath>
            <w:r>
              <w:rPr/>
              <w:t xml:space="preserve"> yra parenkamas sub-maršrutas ir pažymimas</w:t>
            </w:r>
          </w:p>
          <w:p>
            <w:pPr>
              <w:pStyle w:val="Table"/>
              <w:jc w:val="center"/>
              <w:rPr/>
            </w:pPr>
            <w:r>
              <w:rPr/>
            </w:r>
            <m:oMath xmlns:m="http://schemas.openxmlformats.org/officeDocument/2006/math">
              <m:d>
                <m:dPr>
                  <m:begChr m:val="("/>
                  <m:endChr m:val=")"/>
                </m:dPr>
                <m:e>
                  <m:sSub>
                    <m:e>
                      <m:r>
                        <w:rPr>
                          <w:rFonts w:ascii="Cambria Math" w:hAnsi="Cambria Math"/>
                        </w:rPr>
                        <m:t xml:space="preserve">π</m:t>
                      </m:r>
                    </m:e>
                    <m:sub>
                      <m:sSub>
                        <m:e>
                          <m:r>
                            <w:rPr>
                              <w:rFonts w:ascii="Cambria Math" w:hAnsi="Cambria Math"/>
                            </w:rPr>
                            <m:t xml:space="preserve">i</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π</m:t>
                      </m:r>
                    </m:e>
                    <m:sub>
                      <m:sSub>
                        <m:e>
                          <m:r>
                            <w:rPr>
                              <w:rFonts w:ascii="Cambria Math" w:hAnsi="Cambria Math"/>
                            </w:rPr>
                            <m:t xml:space="preserve">i</m:t>
                          </m:r>
                        </m:e>
                        <m:sub>
                          <m:r>
                            <w:rPr>
                              <w:rFonts w:ascii="Cambria Math" w:hAnsi="Cambria Math"/>
                            </w:rPr>
                            <m:t xml:space="preserve">k</m:t>
                          </m:r>
                        </m:sub>
                      </m:sSub>
                    </m:sub>
                  </m:sSub>
                </m:e>
              </m:d>
            </m:oMath>
          </w:p>
          <w:p>
            <w:pPr>
              <w:pStyle w:val="Table"/>
              <w:suppressLineNumbers/>
              <w:spacing w:before="120" w:after="120"/>
              <w:ind w:left="0" w:right="0" w:firstLine="449"/>
              <w:jc w:val="left"/>
              <w:rPr/>
            </w:pPr>
            <w:r>
              <w:rPr/>
              <w:t xml:space="preserve">kur </w:t>
            </w:r>
            <w:r>
              <w:rPr/>
            </w:r>
            <m:oMath xmlns:m="http://schemas.openxmlformats.org/officeDocument/2006/math">
              <m:sSub>
                <m:e>
                  <m:r>
                    <w:rPr>
                      <w:rFonts w:ascii="Cambria Math" w:hAnsi="Cambria Math"/>
                    </w:rPr>
                    <m:t xml:space="preserve">π</m:t>
                  </m:r>
                </m:e>
                <m:sub>
                  <m:sSub>
                    <m:e>
                      <m:r>
                        <w:rPr>
                          <w:rFonts w:ascii="Cambria Math" w:hAnsi="Cambria Math"/>
                        </w:rPr>
                        <m:t xml:space="preserve">i</m:t>
                      </m:r>
                    </m:e>
                    <m:sub>
                      <m:r>
                        <w:rPr>
                          <w:rFonts w:ascii="Cambria Math" w:hAnsi="Cambria Math"/>
                        </w:rPr>
                        <m:t xml:space="preserve">1</m:t>
                      </m:r>
                    </m:sub>
                  </m:sSub>
                </m:sub>
              </m:sSub>
            </m:oMath>
            <w:r>
              <w:rPr/>
              <w:t xml:space="preserve"> yra sujungtas su </w:t>
            </w:r>
            <w:r>
              <w:rPr/>
            </w:r>
            <m:oMath xmlns:m="http://schemas.openxmlformats.org/officeDocument/2006/math">
              <m:sSub>
                <m:e>
                  <m:r>
                    <w:rPr>
                      <w:rFonts w:ascii="Cambria Math" w:hAnsi="Cambria Math"/>
                    </w:rPr>
                    <m:t xml:space="preserve">π</m:t>
                  </m:r>
                </m:e>
                <m:sub>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sub>
              </m:sSub>
            </m:oMath>
            <w:r>
              <w:rPr/>
              <w:t xml:space="preserve">, </w:t>
            </w:r>
            <w:r>
              <w:rPr/>
            </w:r>
            <m:oMath xmlns:m="http://schemas.openxmlformats.org/officeDocument/2006/math">
              <m:sSub>
                <m:e>
                  <m:r>
                    <w:rPr>
                      <w:rFonts w:ascii="Cambria Math" w:hAnsi="Cambria Math"/>
                    </w:rPr>
                    <m:t xml:space="preserve">π</m:t>
                  </m:r>
                </m:e>
                <m:sub>
                  <m:sSub>
                    <m:e>
                      <m:r>
                        <w:rPr>
                          <w:rFonts w:ascii="Cambria Math" w:hAnsi="Cambria Math"/>
                        </w:rPr>
                        <m:t xml:space="preserve">i</m:t>
                      </m:r>
                    </m:e>
                    <m:sub>
                      <m:r>
                        <w:rPr>
                          <w:rFonts w:ascii="Cambria Math" w:hAnsi="Cambria Math"/>
                        </w:rPr>
                        <m:t xml:space="preserve">k</m:t>
                      </m:r>
                    </m:sub>
                  </m:sSub>
                </m:sub>
              </m:sSub>
            </m:oMath>
            <w:r>
              <w:rPr/>
              <w:t xml:space="preserve"> </w:t>
            </w:r>
            <w:r>
              <w:rPr/>
              <w:t xml:space="preserve">yra sujungtas su </w:t>
            </w:r>
            <w:r>
              <w:rPr/>
            </w:r>
            <m:oMath xmlns:m="http://schemas.openxmlformats.org/officeDocument/2006/math">
              <m:sSub>
                <m:e>
                  <m:r>
                    <w:rPr>
                      <w:rFonts w:ascii="Cambria Math" w:hAnsi="Cambria Math"/>
                    </w:rPr>
                    <m:t xml:space="preserve">π</m:t>
                  </m:r>
                </m:e>
                <m:sub>
                  <m:sSub>
                    <m:e>
                      <m:r>
                        <w:rPr>
                          <w:rFonts w:ascii="Cambria Math" w:hAnsi="Cambria Math"/>
                        </w:rPr>
                        <m:t xml:space="preserve">i</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sub>
              </m:sSub>
            </m:oMath>
            <w:r>
              <w:rPr/>
              <w:t xml:space="preserve"> ir </w:t>
            </w:r>
            <w:r>
              <w:rPr/>
            </w:r>
            <m:oMath xmlns:m="http://schemas.openxmlformats.org/officeDocument/2006/math">
              <m:r>
                <w:rPr>
                  <w:rFonts w:ascii="Cambria Math" w:hAnsi="Cambria Math"/>
                </w:rPr>
                <m:t xml:space="preserve">1</m:t>
              </m:r>
              <m:r>
                <w:rPr>
                  <w:rFonts w:ascii="Cambria Math" w:hAnsi="Cambria Math"/>
                </w:rPr>
                <m:t xml:space="preserve">&lt;</m:t>
              </m:r>
              <m:r>
                <w:rPr>
                  <w:rFonts w:ascii="Cambria Math" w:hAnsi="Cambria Math"/>
                </w:rPr>
                <m:t xml:space="preserve">k</m:t>
              </m:r>
              <m:r>
                <w:rPr>
                  <w:rFonts w:ascii="Cambria Math" w:hAnsi="Cambria Math"/>
                </w:rPr>
                <m:t xml:space="preserve">&lt;</m:t>
              </m:r>
              <m:r>
                <w:rPr>
                  <w:rFonts w:ascii="Cambria Math" w:hAnsi="Cambria Math"/>
                </w:rPr>
                <m:t xml:space="preserve">n</m:t>
              </m:r>
              <m:r>
                <w:rPr>
                  <w:rFonts w:ascii="Cambria Math" w:hAnsi="Cambria Math"/>
                </w:rPr>
                <m:t xml:space="preserve">−</m:t>
              </m:r>
              <m:r>
                <w:rPr>
                  <w:rFonts w:ascii="Cambria Math" w:hAnsi="Cambria Math"/>
                </w:rPr>
                <m:t xml:space="preserve">1</m:t>
              </m:r>
            </m:oMath>
          </w:p>
          <w:p>
            <w:pPr>
              <w:pStyle w:val="Table"/>
              <w:numPr>
                <w:ilvl w:val="0"/>
                <w:numId w:val="6"/>
              </w:numPr>
              <w:rPr/>
            </w:pPr>
            <w:r>
              <w:rPr/>
              <w:t xml:space="preserve">Jei </w:t>
            </w:r>
            <w:r>
              <w:rPr/>
            </w:r>
            <m:oMath xmlns:m="http://schemas.openxmlformats.org/officeDocument/2006/math">
              <m:r>
                <w:rPr>
                  <w:rFonts w:ascii="Cambria Math" w:hAnsi="Cambria Math"/>
                </w:rPr>
                <m:t xml:space="preserve">rand</m:t>
              </m:r>
              <m:d>
                <m:dPr>
                  <m:begChr m:val="("/>
                  <m:endChr m:val=")"/>
                </m:dPr>
              </m:d>
              <m:r>
                <w:rPr>
                  <w:rFonts w:ascii="Cambria Math" w:hAnsi="Cambria Math"/>
                </w:rPr>
                <m:t xml:space="preserve">&lt;</m:t>
              </m:r>
              <m:r>
                <w:rPr>
                  <w:rFonts w:ascii="Cambria Math" w:hAnsi="Cambria Math"/>
                </w:rPr>
                <m:t xml:space="preserve">0.5</m:t>
              </m:r>
            </m:oMath>
          </w:p>
          <w:p>
            <w:pPr>
              <w:pStyle w:val="Table"/>
              <w:rPr/>
            </w:pPr>
            <w:r>
              <w:rPr/>
              <w:t xml:space="preserve">Apsukamas sub-maršrutas ir gaunamas naujas maršrutas </w:t>
            </w:r>
            <w:r>
              <w:rPr/>
            </w:r>
            <m:oMath xmlns:m="http://schemas.openxmlformats.org/officeDocument/2006/math">
              <m:sSup>
                <m:e>
                  <m:r>
                    <w:rPr>
                      <w:rFonts w:ascii="Cambria Math" w:hAnsi="Cambria Math"/>
                    </w:rPr>
                    <m:t xml:space="preserve">π</m:t>
                  </m:r>
                </m:e>
                <m:sup>
                  <m:r>
                    <w:rPr>
                      <w:rFonts w:ascii="Cambria Math" w:hAnsi="Cambria Math"/>
                    </w:rPr>
                    <m:t xml:space="preserve">′</m:t>
                  </m:r>
                </m:sup>
              </m:sSup>
            </m:oMath>
            <w:r>
              <w:rPr/>
              <w:t xml:space="preserve"> pavidalu:</w:t>
            </w:r>
          </w:p>
          <w:p>
            <w:pPr>
              <w:pStyle w:val="Table"/>
              <w:jc w:val="center"/>
              <w:rPr/>
            </w:pPr>
            <w:r>
              <w:rPr/>
            </w:r>
            <m:oMath xmlns:m="http://schemas.openxmlformats.org/officeDocument/2006/math">
              <m:d>
                <m:dPr>
                  <m:begChr m:val="("/>
                  <m:endChr m:val=")"/>
                </m:dPr>
                <m:e>
                  <m:sSub>
                    <m:e>
                      <m:r>
                        <w:rPr>
                          <w:rFonts w:ascii="Cambria Math" w:hAnsi="Cambria Math"/>
                        </w:rPr>
                        <m:t xml:space="preserve">π</m:t>
                      </m:r>
                    </m:e>
                    <m:sub>
                      <m:r>
                        <w:rPr>
                          <w:rFonts w:ascii="Cambria Math" w:hAnsi="Cambria Math"/>
                        </w:rPr>
                        <m:t xml:space="preserve">1</m:t>
                      </m:r>
                    </m:sub>
                  </m:sSub>
                  <m:r>
                    <w:rPr>
                      <w:rFonts w:ascii="Cambria Math" w:hAnsi="Cambria Math"/>
                    </w:rPr>
                    <m:t xml:space="preserve">⋯</m:t>
                  </m:r>
                  <m:bar>
                    <m:barPr>
                      <m:pos m:val="bot"/>
                    </m:barPr>
                    <m:e>
                      <m:sSub>
                        <m:e>
                          <m:r>
                            <w:rPr>
                              <w:rFonts w:ascii="Cambria Math" w:hAnsi="Cambria Math"/>
                            </w:rPr>
                            <m:t xml:space="preserve">π</m:t>
                          </m:r>
                        </m:e>
                        <m:sub>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sub>
                      </m:sSub>
                      <m:sSub>
                        <m:e>
                          <m:r>
                            <w:rPr>
                              <w:rFonts w:ascii="Cambria Math" w:hAnsi="Cambria Math"/>
                            </w:rPr>
                            <m:t xml:space="preserve">π</m:t>
                          </m:r>
                        </m:e>
                        <m:sub>
                          <m:sSub>
                            <m:e>
                              <m:r>
                                <w:rPr>
                                  <w:rFonts w:ascii="Cambria Math" w:hAnsi="Cambria Math"/>
                                </w:rPr>
                                <m:t xml:space="preserve">i</m:t>
                              </m:r>
                            </m:e>
                            <m:sub>
                              <m:r>
                                <w:rPr>
                                  <w:rFonts w:ascii="Cambria Math" w:hAnsi="Cambria Math"/>
                                </w:rPr>
                                <m:t xml:space="preserve">k</m:t>
                              </m:r>
                            </m:sub>
                          </m:sSub>
                        </m:sub>
                      </m:sSub>
                    </m:e>
                  </m:bar>
                  <m:r>
                    <w:rPr>
                      <w:rFonts w:ascii="Cambria Math" w:hAnsi="Cambria Math"/>
                    </w:rPr>
                    <m:t xml:space="preserve">⋯</m:t>
                  </m:r>
                  <m:bar>
                    <m:barPr>
                      <m:pos m:val="bot"/>
                    </m:barPr>
                    <m:e>
                      <m:sSub>
                        <m:e>
                          <m:r>
                            <w:rPr>
                              <w:rFonts w:ascii="Cambria Math" w:hAnsi="Cambria Math"/>
                            </w:rPr>
                            <m:t xml:space="preserve">π</m:t>
                          </m:r>
                        </m:e>
                        <m:sub>
                          <m:sSub>
                            <m:e>
                              <m:r>
                                <w:rPr>
                                  <w:rFonts w:ascii="Cambria Math" w:hAnsi="Cambria Math"/>
                                </w:rPr>
                                <m:t xml:space="preserve">i</m:t>
                              </m:r>
                            </m:e>
                            <m:sub>
                              <m:r>
                                <w:rPr>
                                  <w:rFonts w:ascii="Cambria Math" w:hAnsi="Cambria Math"/>
                                </w:rPr>
                                <m:t xml:space="preserve">1</m:t>
                              </m:r>
                            </m:sub>
                          </m:sSub>
                        </m:sub>
                      </m:sSub>
                      <m:sSub>
                        <m:e>
                          <m:r>
                            <w:rPr>
                              <w:rFonts w:ascii="Cambria Math" w:hAnsi="Cambria Math"/>
                            </w:rPr>
                            <m:t xml:space="preserve">π</m:t>
                          </m:r>
                        </m:e>
                        <m:sub>
                          <m:sSub>
                            <m:e>
                              <m:r>
                                <w:rPr>
                                  <w:rFonts w:ascii="Cambria Math" w:hAnsi="Cambria Math"/>
                                </w:rPr>
                                <m:t xml:space="preserve">i</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sub>
                      </m:sSub>
                    </m:e>
                  </m:bar>
                  <m:r>
                    <w:rPr>
                      <w:rFonts w:ascii="Cambria Math" w:hAnsi="Cambria Math"/>
                    </w:rPr>
                    <m:t xml:space="preserve">⋯</m:t>
                  </m:r>
                  <m:sSub>
                    <m:e>
                      <m:r>
                        <w:rPr>
                          <w:rFonts w:ascii="Cambria Math" w:hAnsi="Cambria Math"/>
                        </w:rPr>
                        <m:t xml:space="preserve">π</m:t>
                      </m:r>
                    </m:e>
                    <m:sub>
                      <m:r>
                        <w:rPr>
                          <w:rFonts w:ascii="Cambria Math" w:hAnsi="Cambria Math"/>
                        </w:rPr>
                        <m:t xml:space="preserve">n</m:t>
                      </m:r>
                    </m:sub>
                  </m:sSub>
                </m:e>
              </m:d>
            </m:oMath>
          </w:p>
          <w:p>
            <w:pPr>
              <w:pStyle w:val="Table"/>
              <w:numPr>
                <w:ilvl w:val="0"/>
                <w:numId w:val="6"/>
              </w:numPr>
              <w:rPr/>
            </w:pPr>
            <w:r>
              <w:rPr/>
              <w:t xml:space="preserve">Jei </w:t>
            </w:r>
            <w:r>
              <w:rPr/>
            </w:r>
            <m:oMath xmlns:m="http://schemas.openxmlformats.org/officeDocument/2006/math">
              <m:r>
                <w:rPr>
                  <w:rFonts w:ascii="Cambria Math" w:hAnsi="Cambria Math"/>
                </w:rPr>
                <m:t xml:space="preserve">rand</m:t>
              </m:r>
              <m:d>
                <m:dPr>
                  <m:begChr m:val="("/>
                  <m:endChr m:val=")"/>
                </m:dPr>
              </m:d>
              <m:r>
                <w:rPr>
                  <w:rFonts w:ascii="Cambria Math" w:hAnsi="Cambria Math"/>
                </w:rPr>
                <m:t xml:space="preserve">≥</m:t>
              </m:r>
              <m:r>
                <w:rPr>
                  <w:rFonts w:ascii="Cambria Math" w:hAnsi="Cambria Math"/>
                </w:rPr>
                <m:t xml:space="preserve">0.5</m:t>
              </m:r>
            </m:oMath>
          </w:p>
          <w:p>
            <w:pPr>
              <w:pStyle w:val="Table"/>
              <w:rPr/>
            </w:pPr>
            <w:r>
              <w:rPr/>
              <w:t xml:space="preserve">Atsitiktinai parenkamas kraštas </w:t>
            </w:r>
            <w:r>
              <w:rPr/>
            </w:r>
            <m:oMath xmlns:m="http://schemas.openxmlformats.org/officeDocument/2006/math">
              <m:sSub>
                <m:e>
                  <m:r>
                    <w:rPr>
                      <w:rFonts w:ascii="Cambria Math" w:hAnsi="Cambria Math"/>
                    </w:rPr>
                    <m:t xml:space="preserve">π</m:t>
                  </m:r>
                </m:e>
                <m:sub>
                  <m:r>
                    <w:rPr>
                      <w:rFonts w:ascii="Cambria Math" w:hAnsi="Cambria Math"/>
                    </w:rPr>
                    <m:t xml:space="preserve">j</m:t>
                  </m:r>
                </m:sub>
              </m:sSub>
              <m:sSub>
                <m:e>
                  <m:r>
                    <w:rPr>
                      <w:rFonts w:ascii="Cambria Math" w:hAnsi="Cambria Math"/>
                    </w:rPr>
                    <m:t xml:space="preserve">π</m:t>
                  </m:r>
                </m:e>
                <m:sub>
                  <m:r>
                    <w:rPr>
                      <w:rFonts w:ascii="Cambria Math" w:hAnsi="Cambria Math"/>
                    </w:rPr>
                    <m:t xml:space="preserve">j</m:t>
                  </m:r>
                  <m:r>
                    <w:rPr>
                      <w:rFonts w:ascii="Cambria Math" w:hAnsi="Cambria Math"/>
                    </w:rPr>
                    <m:t xml:space="preserve">+</m:t>
                  </m:r>
                  <m:r>
                    <w:rPr>
                      <w:rFonts w:ascii="Cambria Math" w:hAnsi="Cambria Math"/>
                    </w:rPr>
                    <m:t xml:space="preserve">1</m:t>
                  </m:r>
                </m:sub>
              </m:sSub>
            </m:oMath>
            <w:r>
              <w:rPr/>
              <w:t xml:space="preserve"> </w:t>
            </w:r>
            <w:r>
              <w:rPr/>
              <w:t xml:space="preserve">iš galimų, ne sub-maršrute esančių, kraštų. Įterpiamas sub-maršrutas tarp </w:t>
            </w:r>
            <w:r>
              <w:rPr/>
            </w:r>
            <m:oMath xmlns:m="http://schemas.openxmlformats.org/officeDocument/2006/math">
              <m:sSub>
                <m:e>
                  <m:r>
                    <w:rPr>
                      <w:rFonts w:ascii="Cambria Math" w:hAnsi="Cambria Math"/>
                    </w:rPr>
                    <m:t xml:space="preserve">π</m:t>
                  </m:r>
                </m:e>
                <m:sub>
                  <m:r>
                    <w:rPr>
                      <w:rFonts w:ascii="Cambria Math" w:hAnsi="Cambria Math"/>
                    </w:rPr>
                    <m:t xml:space="preserve">j</m:t>
                  </m:r>
                </m:sub>
              </m:sSub>
            </m:oMath>
            <w:r>
              <w:rPr/>
              <w:t xml:space="preserve"> ir </w:t>
            </w:r>
            <w:r>
              <w:rPr/>
            </w:r>
            <m:oMath xmlns:m="http://schemas.openxmlformats.org/officeDocument/2006/math">
              <m:sSub>
                <m:e>
                  <m:r>
                    <w:rPr>
                      <w:rFonts w:ascii="Cambria Math" w:hAnsi="Cambria Math"/>
                    </w:rPr>
                    <m:t xml:space="preserve">π</m:t>
                  </m:r>
                </m:e>
                <m:sub>
                  <m:r>
                    <w:rPr>
                      <w:rFonts w:ascii="Cambria Math" w:hAnsi="Cambria Math"/>
                    </w:rPr>
                    <m:t xml:space="preserve">j</m:t>
                  </m:r>
                  <m:r>
                    <w:rPr>
                      <w:rFonts w:ascii="Cambria Math" w:hAnsi="Cambria Math"/>
                    </w:rPr>
                    <m:t xml:space="preserve">+</m:t>
                  </m:r>
                  <m:r>
                    <w:rPr>
                      <w:rFonts w:ascii="Cambria Math" w:hAnsi="Cambria Math"/>
                    </w:rPr>
                    <m:t xml:space="preserve">1</m:t>
                  </m:r>
                </m:sub>
              </m:sSub>
            </m:oMath>
            <w:r>
              <w:rPr/>
              <w:t xml:space="preserve"> ir gaunamas naujas maršrutas </w:t>
            </w:r>
            <w:r>
              <w:rPr/>
            </w:r>
            <m:oMath xmlns:m="http://schemas.openxmlformats.org/officeDocument/2006/math">
              <m:sSup>
                <m:e>
                  <m:r>
                    <w:rPr>
                      <w:rFonts w:ascii="Cambria Math" w:hAnsi="Cambria Math"/>
                    </w:rPr>
                    <m:t xml:space="preserve">π</m:t>
                  </m:r>
                </m:e>
                <m:sup>
                  <m:r>
                    <w:rPr>
                      <w:rFonts w:ascii="Cambria Math" w:hAnsi="Cambria Math"/>
                    </w:rPr>
                    <m:t xml:space="preserve">′</m:t>
                  </m:r>
                </m:sup>
              </m:sSup>
            </m:oMath>
            <w:r>
              <w:rPr/>
              <w:t xml:space="preserve"> pavidalu:</w:t>
            </w:r>
          </w:p>
          <w:p>
            <w:pPr>
              <w:pStyle w:val="Table"/>
              <w:spacing w:before="120" w:after="120"/>
              <w:jc w:val="center"/>
              <w:rPr/>
            </w:pPr>
            <w:r>
              <w:rPr/>
            </w:r>
            <m:oMath xmlns:m="http://schemas.openxmlformats.org/officeDocument/2006/math">
              <m:d>
                <m:dPr>
                  <m:begChr m:val="("/>
                  <m:endChr m:val=")"/>
                </m:dPr>
                <m:e>
                  <m:sSub>
                    <m:e>
                      <m:r>
                        <w:rPr>
                          <w:rFonts w:ascii="Cambria Math" w:hAnsi="Cambria Math"/>
                        </w:rPr>
                        <m:t xml:space="preserve">π</m:t>
                      </m:r>
                    </m:e>
                    <m:sub>
                      <m:r>
                        <w:rPr>
                          <w:rFonts w:ascii="Cambria Math" w:hAnsi="Cambria Math"/>
                        </w:rPr>
                        <m:t xml:space="preserve">1</m:t>
                      </m:r>
                    </m:sub>
                  </m:sSub>
                  <m:r>
                    <w:rPr>
                      <w:rFonts w:ascii="Cambria Math" w:hAnsi="Cambria Math"/>
                    </w:rPr>
                    <m:t xml:space="preserve">⋯</m:t>
                  </m:r>
                  <m:bar>
                    <m:barPr>
                      <m:pos m:val="bot"/>
                    </m:barPr>
                    <m:e>
                      <m:sSub>
                        <m:e>
                          <m:r>
                            <w:rPr>
                              <w:rFonts w:ascii="Cambria Math" w:hAnsi="Cambria Math"/>
                            </w:rPr>
                            <m:t xml:space="preserve">π</m:t>
                          </m:r>
                        </m:e>
                        <m:sub>
                          <m:sSub>
                            <m:e>
                              <m:r>
                                <w:rPr>
                                  <w:rFonts w:ascii="Cambria Math" w:hAnsi="Cambria Math"/>
                                </w:rPr>
                                <m:t xml:space="preserve">i</m:t>
                              </m:r>
                            </m:e>
                            <m:sub>
                              <m:r>
                                <w:rPr>
                                  <w:rFonts w:ascii="Cambria Math" w:hAnsi="Cambria Math"/>
                                </w:rPr>
                                <m:t xml:space="preserve">1</m:t>
                              </m:r>
                            </m:sub>
                          </m:sSub>
                          <m:r>
                            <w:rPr>
                              <w:rFonts w:ascii="Cambria Math" w:hAnsi="Cambria Math"/>
                            </w:rPr>
                            <m:t xml:space="preserve">−</m:t>
                          </m:r>
                          <m:r>
                            <w:rPr>
                              <w:rFonts w:ascii="Cambria Math" w:hAnsi="Cambria Math"/>
                            </w:rPr>
                            <m:t xml:space="preserve">1</m:t>
                          </m:r>
                        </m:sub>
                      </m:sSub>
                      <m:sSub>
                        <m:e>
                          <m:r>
                            <w:rPr>
                              <w:rFonts w:ascii="Cambria Math" w:hAnsi="Cambria Math"/>
                            </w:rPr>
                            <m:t xml:space="preserve">π</m:t>
                          </m:r>
                        </m:e>
                        <m:sub>
                          <m:sSub>
                            <m:e>
                              <m:r>
                                <w:rPr>
                                  <w:rFonts w:ascii="Cambria Math" w:hAnsi="Cambria Math"/>
                                </w:rPr>
                                <m:t xml:space="preserve">i</m:t>
                              </m:r>
                            </m:e>
                            <m:sub>
                              <m:r>
                                <w:rPr>
                                  <w:rFonts w:ascii="Cambria Math" w:hAnsi="Cambria Math"/>
                                </w:rPr>
                                <m:t xml:space="preserve">k</m:t>
                              </m:r>
                            </m:sub>
                          </m:sSub>
                          <m:r>
                            <w:rPr>
                              <w:rFonts w:ascii="Cambria Math" w:hAnsi="Cambria Math"/>
                            </w:rPr>
                            <m:t xml:space="preserve">+</m:t>
                          </m:r>
                          <m:r>
                            <w:rPr>
                              <w:rFonts w:ascii="Cambria Math" w:hAnsi="Cambria Math"/>
                            </w:rPr>
                            <m:t xml:space="preserve">1</m:t>
                          </m:r>
                        </m:sub>
                      </m:sSub>
                    </m:e>
                  </m:bar>
                  <m:r>
                    <w:rPr>
                      <w:rFonts w:ascii="Cambria Math" w:hAnsi="Cambria Math"/>
                    </w:rPr>
                    <m:t xml:space="preserve">⋯</m:t>
                  </m:r>
                  <m:bar>
                    <m:barPr>
                      <m:pos m:val="bot"/>
                    </m:barPr>
                    <m:e>
                      <m:sSub>
                        <m:e>
                          <m:r>
                            <w:rPr>
                              <w:rFonts w:ascii="Cambria Math" w:hAnsi="Cambria Math"/>
                            </w:rPr>
                            <m:t xml:space="preserve">π</m:t>
                          </m:r>
                        </m:e>
                        <m:sub>
                          <m:r>
                            <w:rPr>
                              <w:rFonts w:ascii="Cambria Math" w:hAnsi="Cambria Math"/>
                            </w:rPr>
                            <m:t xml:space="preserve">j</m:t>
                          </m:r>
                        </m:sub>
                      </m:sSub>
                      <m:sSub>
                        <m:e>
                          <m:r>
                            <w:rPr>
                              <w:rFonts w:ascii="Cambria Math" w:hAnsi="Cambria Math"/>
                            </w:rPr>
                            <m:t xml:space="preserve">π</m:t>
                          </m:r>
                        </m:e>
                        <m:sub>
                          <m:sSub>
                            <m:e>
                              <m:r>
                                <w:rPr>
                                  <w:rFonts w:ascii="Cambria Math" w:hAnsi="Cambria Math"/>
                                </w:rPr>
                                <m:t xml:space="preserve">i</m:t>
                              </m:r>
                            </m:e>
                            <m:sub>
                              <m:r>
                                <w:rPr>
                                  <w:rFonts w:ascii="Cambria Math" w:hAnsi="Cambria Math"/>
                                </w:rPr>
                                <m:t xml:space="preserve">1</m:t>
                              </m:r>
                            </m:sub>
                          </m:sSub>
                        </m:sub>
                      </m:sSub>
                    </m:e>
                  </m:bar>
                  <m:r>
                    <w:rPr>
                      <w:rFonts w:ascii="Cambria Math" w:hAnsi="Cambria Math"/>
                    </w:rPr>
                    <m:t xml:space="preserve">⋯</m:t>
                  </m:r>
                  <m:bar>
                    <m:barPr>
                      <m:pos m:val="bot"/>
                    </m:barPr>
                    <m:e>
                      <m:sSub>
                        <m:e>
                          <m:r>
                            <w:rPr>
                              <w:rFonts w:ascii="Cambria Math" w:hAnsi="Cambria Math"/>
                            </w:rPr>
                            <m:t xml:space="preserve">π</m:t>
                          </m:r>
                        </m:e>
                        <m:sub>
                          <m:sSub>
                            <m:e>
                              <m:r>
                                <w:rPr>
                                  <w:rFonts w:ascii="Cambria Math" w:hAnsi="Cambria Math"/>
                                </w:rPr>
                                <m:t xml:space="preserve">i</m:t>
                              </m:r>
                            </m:e>
                            <m:sub>
                              <m:r>
                                <w:rPr>
                                  <w:rFonts w:ascii="Cambria Math" w:hAnsi="Cambria Math"/>
                                </w:rPr>
                                <m:t xml:space="preserve">k</m:t>
                              </m:r>
                            </m:sub>
                          </m:sSub>
                        </m:sub>
                      </m:sSub>
                      <m:sSub>
                        <m:e>
                          <m:r>
                            <w:rPr>
                              <w:rFonts w:ascii="Cambria Math" w:hAnsi="Cambria Math"/>
                            </w:rPr>
                            <m:t xml:space="preserve">π</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bar>
                  <m:r>
                    <w:rPr>
                      <w:rFonts w:ascii="Cambria Math" w:hAnsi="Cambria Math"/>
                    </w:rPr>
                    <m:t xml:space="preserve">⋯</m:t>
                  </m:r>
                  <m:sSub>
                    <m:e>
                      <m:r>
                        <w:rPr>
                          <w:rFonts w:ascii="Cambria Math" w:hAnsi="Cambria Math"/>
                        </w:rPr>
                        <m:t xml:space="preserve">π</m:t>
                      </m:r>
                    </m:e>
                    <m:sub>
                      <m:r>
                        <w:rPr>
                          <w:rFonts w:ascii="Cambria Math" w:hAnsi="Cambria Math"/>
                        </w:rPr>
                        <m:t xml:space="preserve">n</m:t>
                      </m:r>
                    </m:sub>
                  </m:sSub>
                </m:e>
              </m:d>
            </m:oMath>
          </w:p>
        </w:tc>
      </w:tr>
      <w:tr>
        <w:trPr>
          <w:trHeight w:val="432" w:hRule="atLeast"/>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8" w:name="__RefHeading__11586_1753804275"/>
            <w:bookmarkStart w:id="9" w:name="__RefHeading__1670_9493182421"/>
            <w:bookmarkStart w:id="10" w:name="__RefHeading__5545_16328402311"/>
            <w:bookmarkStart w:id="11" w:name="__RefHeading__2176_865168477"/>
            <w:bookmarkEnd w:id="8"/>
            <w:bookmarkEnd w:id="9"/>
            <w:bookmarkEnd w:id="10"/>
            <w:bookmarkEnd w:id="11"/>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 xml:space="preserve">Standartinė simuliuoto atkaitinimo </w:t>
            </w:r>
            <w:r>
              <w:rPr>
                <w:rStyle w:val="LineNumbering"/>
                <w:rFonts w:cs="Times New Roman" w:ascii="Times New Roman" w:hAnsi="Times New Roman"/>
                <w:b w:val="false"/>
                <w:i w:val="false"/>
                <w:iCs w:val="false"/>
                <w:sz w:val="20"/>
                <w:szCs w:val="20"/>
                <w:lang w:val="lt-LT"/>
              </w:rPr>
              <w:t>reprodukcijos</w:t>
            </w:r>
            <w:r>
              <w:rPr>
                <w:rStyle w:val="LineNumbering"/>
                <w:rFonts w:cs="Times New Roman" w:ascii="Times New Roman" w:hAnsi="Times New Roman"/>
                <w:b w:val="false"/>
                <w:i w:val="false"/>
                <w:iCs w:val="false"/>
                <w:sz w:val="20"/>
                <w:szCs w:val="20"/>
                <w:lang w:val="lt-LT"/>
              </w:rPr>
              <w:t xml:space="preserve"> procedūra</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b w:val="false"/>
                <w:i w:val="false"/>
                <w:iCs w:val="false"/>
                <w:color w:val="000000"/>
                <w:sz w:val="24"/>
                <w:szCs w:val="24"/>
                <w:u w:val="none"/>
                <w:lang w:val="lt-LT"/>
              </w:rPr>
              <w:t>Bibliography entry</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rPr/>
      </w:pPr>
      <w:r>
        <w:rPr/>
      </w:r>
    </w:p>
    <w:p>
      <w:pPr>
        <w:pStyle w:val="TextBody"/>
        <w:rPr/>
      </w:pPr>
      <w:r>
        <w:rPr/>
        <w:t>SA algoritmo pagalba galima tikrai efektyvia</w:t>
      </w:r>
      <w:r>
        <w:rPr/>
        <w:t>i</w:t>
      </w:r>
      <w:r>
        <w:rPr/>
        <w:t xml:space="preserve"> ieškoti optimalių maršrutų keliaujančio pirklio problemoje, </w:t>
      </w:r>
      <w:r>
        <w:rPr/>
        <w:t xml:space="preserve">tačiau šio algoritmo panaudojimas kaip mutacijos operatoriumi genetiniuose algoritmuose duoda kur kas geresnių rezultatų </w:t>
      </w:r>
      <w:r>
        <w:rPr/>
        <w:t>Bibliography entry</w:t>
      </w:r>
      <w:r>
        <w:rPr/>
        <w:t xml:space="preserve"> </w:t>
      </w:r>
      <w:r>
        <w:rPr/>
        <w:t>Bibliography entry</w:t>
      </w:r>
      <w:r>
        <w:rPr/>
        <w:t>.</w:t>
      </w:r>
    </w:p>
    <w:p>
      <w:pPr>
        <w:pStyle w:val="TextBody"/>
        <w:rPr/>
      </w:pPr>
      <w:r>
        <w:rPr/>
      </w:r>
    </w:p>
    <w:p>
      <w:pPr>
        <w:pStyle w:val="TextBody"/>
        <w:rPr/>
      </w:pPr>
      <w:r>
        <w:rPr/>
      </w:r>
    </w:p>
    <w:p>
      <w:pPr>
        <w:pStyle w:val="Heading2"/>
        <w:numPr>
          <w:ilvl w:val="1"/>
          <w:numId w:val="1"/>
        </w:numPr>
        <w:rPr>
          <w:rStyle w:val="BookTitle"/>
          <w:rFonts w:cs="Times New Roman"/>
          <w:b w:val="false"/>
          <w:i w:val="false"/>
          <w:iCs w:val="false"/>
          <w:sz w:val="28"/>
          <w:szCs w:val="28"/>
          <w:lang w:val="lt-LT"/>
        </w:rPr>
      </w:pPr>
      <w:bookmarkStart w:id="12" w:name="__RefHeading__6576_1282323060"/>
      <w:bookmarkEnd w:id="12"/>
      <w:r>
        <w:rPr>
          <w:rStyle w:val="BookTitle"/>
          <w:rFonts w:cs="Times New Roman"/>
          <w:b w:val="false"/>
          <w:i w:val="false"/>
          <w:iCs w:val="false"/>
          <w:sz w:val="28"/>
          <w:szCs w:val="28"/>
          <w:lang w:val="lt-LT"/>
        </w:rPr>
        <w:t>Genetiniai algoritmai</w:t>
      </w:r>
    </w:p>
    <w:p>
      <w:pPr>
        <w:pStyle w:val="TextBody"/>
        <w:rPr/>
      </w:pPr>
      <w:r>
        <w:rPr/>
        <w:t xml:space="preserve">Genetiniai algoritmai </w:t>
      </w:r>
      <w:r>
        <w:rPr/>
        <w:t xml:space="preserve">(GA) (angl. </w:t>
      </w:r>
      <w:r>
        <w:rPr>
          <w:i/>
          <w:iCs/>
        </w:rPr>
        <w:t>genetic algorithm</w:t>
      </w:r>
      <w:r>
        <w:rPr/>
        <w:t>)</w:t>
      </w:r>
      <w:r>
        <w:rPr/>
        <w:t xml:space="preserve"> – </w:t>
      </w:r>
      <w:r>
        <w:rPr/>
        <w:t>vieni iš</w:t>
      </w:r>
      <w:r>
        <w:rPr/>
        <w:t xml:space="preserve"> heuristini</w:t>
      </w:r>
      <w:r>
        <w:rPr/>
        <w:t>ų</w:t>
      </w:r>
      <w:r>
        <w:rPr/>
        <w:t xml:space="preserve"> algoritm</w:t>
      </w:r>
      <w:r>
        <w:rPr/>
        <w:t>ų,</w:t>
      </w:r>
      <w:r>
        <w:rPr/>
        <w:t xml:space="preserve"> įkvėpt</w:t>
      </w:r>
      <w:r>
        <w:rPr/>
        <w:t>ų</w:t>
      </w:r>
      <w:r>
        <w:rPr/>
        <w:t xml:space="preserve"> gamtos. Jie yra paremti evoliuciniu gamtos modeliu, kai </w:t>
      </w:r>
      <w:r>
        <w:rPr/>
        <w:t>didėjant kartų skaičiui</w:t>
      </w:r>
      <w:r>
        <w:rPr/>
        <w:t xml:space="preserve"> individai tampa vis tobulesni ir labiau prisitaikę prie aplinkos sąlygų. </w:t>
      </w:r>
      <w:r>
        <w:rPr/>
        <w:t>Genetiniam algoritmui yra svarbi fitneso funkcija, kurios pagalba galima nuspręsti individo tinkamumą.</w:t>
      </w:r>
    </w:p>
    <w:p>
      <w:pPr>
        <w:pStyle w:val="TextBody"/>
        <w:rPr/>
      </w:pPr>
      <w:r>
        <w:rPr/>
        <w:t xml:space="preserve">Dėl keliaujančio pirklio problemos paprastos formuluotės yra bandoma įvairiausius algoritmus panaudoti sprendžiant šią problemą. Ne išimtis yra ir šie algoritmai, tačiau „grynieji“ genetiniai algoritmai, kurti J. H. Holland'o ir jo studentų Mičigano universitete 60-taisiais, 70-taisiais, nebuvo sugalvoti spręsti kombinatorinio optimizavimo problemas. Tais laikais genetiniai algoritmai dažniausiai buvo naudojami spręndžiant įvairias skaitines funkcija, todėl norint rasti keliaujančio pirklio problemos sprendimą, reikia atlikti tam tikrus genetinio algoritmo pakeitimus, kuriuos pradėjo taikyti jau 90-asiais metais </w:t>
      </w:r>
      <w:r>
        <w:rPr/>
        <w:t>Bibliography entry</w:t>
      </w:r>
      <w:r>
        <w:rPr/>
        <w:t>.</w:t>
      </w:r>
    </w:p>
    <w:p>
      <w:pPr>
        <w:pStyle w:val="TextBody"/>
        <w:rPr>
          <w:i w:val="false"/>
          <w:iCs w:val="false"/>
        </w:rPr>
      </w:pPr>
      <w:r>
        <w:rPr/>
        <w:t xml:space="preserve">Genetinis algoritmas iš esmės operuoja su baigtine chromosomų arba bitų sekų populiacija. </w:t>
      </w:r>
      <w:r>
        <w:rPr/>
        <w:t xml:space="preserve">Paieškos mechanizmas susideda iš trijų skirtingų fazių: kiekvienos chromosomos tinkamumo (angl. </w:t>
      </w:r>
      <w:r>
        <w:rPr>
          <w:i/>
          <w:iCs/>
        </w:rPr>
        <w:t>fitness</w:t>
      </w:r>
      <w:r>
        <w:rPr>
          <w:i w:val="false"/>
          <w:iCs w:val="false"/>
        </w:rPr>
        <w:t xml:space="preserve">) įvertinimas, tėvinių chromosomų parinkimas ir </w:t>
      </w:r>
      <w:r>
        <w:rPr>
          <w:i w:val="false"/>
          <w:iCs w:val="false"/>
        </w:rPr>
        <w:t xml:space="preserve">mutacijos bei rekombinacijos operatorių pritaikymas tėvinėms chromosomoms. </w:t>
      </w:r>
      <w:r>
        <w:rPr>
          <w:i w:val="false"/>
          <w:iCs w:val="false"/>
        </w:rPr>
        <w:t xml:space="preserve">Naujos chromosomos, gautos pritaikius genetinius operatorius, dalyvauja tolimesnėje revoliucijos iteracijoje ir pati sistema tobulėja augant kartų skaičiui </w:t>
      </w:r>
      <w:r>
        <w:rPr>
          <w:i w:val="false"/>
          <w:iCs w:val="false"/>
        </w:rPr>
        <w:t>Bibliography entry</w:t>
      </w:r>
      <w:r>
        <w:rPr>
          <w:i w:val="false"/>
          <w:iCs w:val="false"/>
        </w:rPr>
        <w:t xml:space="preserve">. </w:t>
      </w:r>
      <w:r>
        <w:rPr>
          <w:i w:val="false"/>
          <w:iCs w:val="false"/>
        </w:rPr>
        <w:t xml:space="preserve">Sistemos supaprastintas pseudo-kodas pavaizduotas </w:t>
      </w:r>
      <w:r>
        <w:rPr>
          <w:i w:val="false"/>
          <w:iCs w:val="false"/>
        </w:rPr>
        <w:fldChar w:fldCharType="begin"/>
      </w:r>
      <w:r>
        <w:instrText> REF __RefHeading__10430_1794901742 \r \h </w:instrText>
      </w:r>
      <w:r>
        <w:fldChar w:fldCharType="separate"/>
      </w:r>
      <w:r>
        <w:t>3</w:t>
      </w:r>
      <w:r>
        <w:fldChar w:fldCharType="end"/>
      </w:r>
      <w:r>
        <w:rPr>
          <w:i w:val="false"/>
          <w:iCs w:val="false"/>
        </w:rPr>
        <w:t xml:space="preserve"> pavyzdyje.</w:t>
      </w:r>
    </w:p>
    <w:p>
      <w:pPr>
        <w:pStyle w:val="TextBody"/>
        <w:rPr>
          <w:i w:val="false"/>
          <w:iCs w:val="false"/>
        </w:rPr>
      </w:pPr>
      <w:r>
        <w:rPr>
          <w:i w:val="false"/>
          <w:iCs w:val="false"/>
        </w:rPr>
      </w:r>
    </w:p>
    <w:p>
      <w:pPr>
        <w:pStyle w:val="TextBody"/>
        <w:rPr>
          <w:i w:val="false"/>
          <w:iCs w:val="false"/>
        </w:rPr>
      </w:pPr>
      <w:r>
        <w:rPr>
          <w:i w:val="false"/>
          <w:iCs w:val="false"/>
        </w:rPr>
      </w:r>
    </w:p>
    <w:p>
      <w:pPr>
        <w:pStyle w:val="TextBody"/>
        <w:rPr>
          <w:i w:val="false"/>
          <w:iCs w:val="false"/>
        </w:rPr>
      </w:pPr>
      <w:r>
        <w:rPr>
          <w:i w:val="false"/>
          <w:iCs w:val="false"/>
        </w:rPr>
      </w:r>
    </w:p>
    <w:p>
      <w:pPr>
        <w:pStyle w:val="TextBody"/>
        <w:rPr>
          <w:i w:val="false"/>
          <w:iCs w:val="false"/>
        </w:rPr>
      </w:pPr>
      <w:r>
        <w:rPr>
          <w:i w:val="false"/>
          <w:iCs w:val="false"/>
        </w:rPr>
      </w:r>
    </w:p>
    <w:tbl>
      <w:tblPr>
        <w:tblW w:w="9638" w:type="dxa"/>
        <w:jc w:val="left"/>
        <w:tblInd w:w="55" w:type="dxa"/>
        <w:tblBorders>
          <w:top w:val="single" w:sz="2" w:space="0" w:color="000000"/>
          <w:left w:val="single" w:sz="2" w:space="0" w:color="000000"/>
          <w:bottom w:val="single" w:sz="2" w:space="0" w:color="000000"/>
          <w:insideH w:val="single" w:sz="2" w:space="0" w:color="000000"/>
          <w:right w:val="single" w:sz="2" w:space="0" w:color="000000"/>
          <w:insideV w:val="single" w:sz="2" w:space="0" w:color="000000"/>
        </w:tblBorders>
        <w:tblCellMar>
          <w:top w:w="55" w:type="dxa"/>
          <w:left w:w="54" w:type="dxa"/>
          <w:bottom w:w="55" w:type="dxa"/>
          <w:right w:w="55" w:type="dxa"/>
        </w:tblCellMar>
      </w:tblPr>
      <w:tblGrid>
        <w:gridCol w:w="9638"/>
      </w:tblGrid>
      <w:tr>
        <w:trPr>
          <w:cantSplit w:val="false"/>
        </w:trPr>
        <w:tc>
          <w:tcPr>
            <w:tcW w:w="9638"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numPr>
                <w:ilvl w:val="0"/>
                <w:numId w:val="11"/>
              </w:numPr>
              <w:spacing w:before="115" w:after="115"/>
              <w:rPr/>
            </w:pPr>
            <w:r>
              <w:rPr/>
              <w:t>Sukuriama pradinė P chromosomų populiacija (0 karta).</w:t>
            </w:r>
          </w:p>
          <w:p>
            <w:pPr>
              <w:pStyle w:val="TableContents"/>
              <w:numPr>
                <w:ilvl w:val="0"/>
                <w:numId w:val="11"/>
              </w:numPr>
              <w:rPr/>
            </w:pPr>
            <w:r>
              <w:rPr/>
              <w:t>Įvertinamas kiekvienos chromosomos tinkamumas.</w:t>
            </w:r>
          </w:p>
          <w:p>
            <w:pPr>
              <w:pStyle w:val="TableContents"/>
              <w:numPr>
                <w:ilvl w:val="0"/>
                <w:numId w:val="11"/>
              </w:numPr>
              <w:rPr>
                <w:i w:val="false"/>
                <w:iCs w:val="false"/>
              </w:rPr>
            </w:pPr>
            <w:r>
              <w:rPr/>
              <w:t xml:space="preserve">Pasirenkama P tėvų iš esamos populiacijos pasitelkiant proporcingumo taisykle (angl. </w:t>
            </w:r>
            <w:r>
              <w:rPr>
                <w:i/>
                <w:iCs/>
              </w:rPr>
              <w:t>proportional selection</w:t>
            </w:r>
            <w:r>
              <w:rPr>
                <w:i w:val="false"/>
                <w:iCs w:val="false"/>
              </w:rPr>
              <w:t>) (pasirinkimo tikimybė priklauso nuo tinkamumo vertės).</w:t>
            </w:r>
          </w:p>
          <w:p>
            <w:pPr>
              <w:pStyle w:val="TableContents"/>
              <w:numPr>
                <w:ilvl w:val="0"/>
                <w:numId w:val="11"/>
              </w:numPr>
              <w:rPr>
                <w:i w:val="false"/>
                <w:iCs w:val="false"/>
              </w:rPr>
            </w:pPr>
            <w:r>
              <w:rPr>
                <w:i w:val="false"/>
                <w:iCs w:val="false"/>
              </w:rPr>
              <w:t xml:space="preserve">Dauginimuisi atsitiktinai pasirenkama pora chromosomų. </w:t>
            </w:r>
            <w:r>
              <w:rPr>
                <w:i w:val="false"/>
                <w:iCs w:val="false"/>
              </w:rPr>
              <w:t xml:space="preserve">Atliekama rekombinacijos operacija apkeičiant bitus pasirinktame taške, </w:t>
            </w:r>
            <w:r>
              <w:rPr>
                <w:i w:val="false"/>
                <w:iCs w:val="false"/>
              </w:rPr>
              <w:t>taip sukuriant vaikines chromosomas.</w:t>
            </w:r>
          </w:p>
          <w:p>
            <w:pPr>
              <w:pStyle w:val="TableContents"/>
              <w:numPr>
                <w:ilvl w:val="0"/>
                <w:numId w:val="11"/>
              </w:numPr>
              <w:rPr>
                <w:i w:val="false"/>
                <w:iCs w:val="false"/>
              </w:rPr>
            </w:pPr>
            <w:r>
              <w:rPr>
                <w:i w:val="false"/>
                <w:iCs w:val="false"/>
              </w:rPr>
              <w:t>K</w:t>
            </w:r>
            <w:r>
              <w:rPr>
                <w:i w:val="false"/>
                <w:iCs w:val="false"/>
              </w:rPr>
              <w:t>iekviena vaikinė chromosoma apdorojama mutacijos operatoriais ir grąžinama į populiaciją.</w:t>
            </w:r>
          </w:p>
          <w:p>
            <w:pPr>
              <w:pStyle w:val="TableContents"/>
              <w:numPr>
                <w:ilvl w:val="0"/>
                <w:numId w:val="11"/>
              </w:numPr>
              <w:rPr>
                <w:i w:val="false"/>
                <w:iCs w:val="false"/>
              </w:rPr>
            </w:pPr>
            <w:r>
              <w:rPr>
                <w:i w:val="false"/>
                <w:iCs w:val="false"/>
              </w:rPr>
              <w:t>Kartojami 4 ir 5 žingsniai kol visos chromosomos būna parinktos ir paveiktos genetiniais operatoriais.</w:t>
            </w:r>
          </w:p>
          <w:p>
            <w:pPr>
              <w:pStyle w:val="TableContents"/>
              <w:numPr>
                <w:ilvl w:val="0"/>
                <w:numId w:val="11"/>
              </w:numPr>
              <w:rPr>
                <w:i w:val="false"/>
                <w:iCs w:val="false"/>
              </w:rPr>
            </w:pPr>
            <w:r>
              <w:rPr>
                <w:i w:val="false"/>
                <w:iCs w:val="false"/>
              </w:rPr>
              <w:t>Sena chromosomų populiacija pakeičiama nauj</w:t>
            </w:r>
            <w:r>
              <w:rPr>
                <w:i w:val="false"/>
                <w:iCs w:val="false"/>
              </w:rPr>
              <w:t>a.</w:t>
            </w:r>
          </w:p>
          <w:p>
            <w:pPr>
              <w:pStyle w:val="TableContents"/>
              <w:numPr>
                <w:ilvl w:val="0"/>
                <w:numId w:val="11"/>
              </w:numPr>
              <w:rPr>
                <w:i w:val="false"/>
                <w:iCs w:val="false"/>
              </w:rPr>
            </w:pPr>
            <w:r>
              <w:rPr>
                <w:i w:val="false"/>
                <w:iCs w:val="false"/>
              </w:rPr>
              <w:t>Įvertinamas kiekvienos chromosomos tinkamumas.</w:t>
            </w:r>
          </w:p>
          <w:p>
            <w:pPr>
              <w:pStyle w:val="TableContents"/>
              <w:numPr>
                <w:ilvl w:val="0"/>
                <w:numId w:val="11"/>
              </w:numPr>
              <w:spacing w:before="115" w:after="115"/>
              <w:rPr>
                <w:i w:val="false"/>
                <w:iCs w:val="false"/>
              </w:rPr>
            </w:pPr>
            <w:r>
              <w:rPr>
                <w:i w:val="false"/>
                <w:iCs w:val="false"/>
              </w:rPr>
              <w:t>K</w:t>
            </w:r>
            <w:r>
              <w:rPr>
                <w:i w:val="false"/>
                <w:iCs w:val="false"/>
              </w:rPr>
              <w:t>artojama viskas nuo 3 žingsnio kol pasiekiamas atitinkamas kartų skaičius ar kitokia sąlyga.</w:t>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13" w:name="__RefHeading__10430_1794901742"/>
            <w:bookmarkEnd w:id="13"/>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 xml:space="preserve">Genetinio algoritmo pseudo-kodas </w:t>
            </w:r>
            <w:r>
              <w:rPr>
                <w:rStyle w:val="LineNumbering"/>
                <w:rFonts w:cs="Times New Roman" w:ascii="Times New Roman" w:hAnsi="Times New Roman"/>
                <w:b w:val="false"/>
                <w:i w:val="false"/>
                <w:iCs w:val="false"/>
                <w:sz w:val="20"/>
                <w:szCs w:val="20"/>
                <w:lang w:val="lt-LT"/>
              </w:rPr>
              <w:t>Bibliography entry</w:t>
            </w:r>
            <w:r>
              <w:rPr>
                <w:rStyle w:val="LineNumbering"/>
                <w:rFonts w:cs="Times New Roman" w:ascii="Times New Roman" w:hAnsi="Times New Roman"/>
                <w:b w:val="false"/>
                <w:i w:val="false"/>
                <w:iCs w:val="false"/>
                <w:sz w:val="20"/>
                <w:szCs w:val="20"/>
                <w:lang w:val="lt-LT"/>
              </w:rPr>
              <w:t>.</w:t>
            </w:r>
          </w:p>
        </w:tc>
      </w:tr>
    </w:tbl>
    <w:p>
      <w:pPr>
        <w:pStyle w:val="Normal"/>
        <w:ind w:left="0" w:right="0" w:hanging="0"/>
        <w:rPr/>
      </w:pPr>
      <w:r>
        <w:rPr/>
      </w:r>
    </w:p>
    <w:p>
      <w:pPr>
        <w:pStyle w:val="TextBody"/>
        <w:rPr/>
      </w:pPr>
      <w:r>
        <w:rPr/>
      </w:r>
    </w:p>
    <w:p>
      <w:pPr>
        <w:pStyle w:val="TextBody"/>
        <w:rPr/>
      </w:pPr>
      <w:r>
        <w:rPr/>
      </w:r>
    </w:p>
    <w:p>
      <w:pPr>
        <w:pStyle w:val="Heading3"/>
        <w:numPr>
          <w:ilvl w:val="2"/>
          <w:numId w:val="1"/>
        </w:numPr>
        <w:rPr>
          <w:rStyle w:val="BookTitle"/>
          <w:rFonts w:cs="Times New Roman"/>
          <w:b w:val="false"/>
          <w:i w:val="false"/>
          <w:iCs w:val="false"/>
          <w:sz w:val="28"/>
          <w:szCs w:val="28"/>
          <w:lang w:val="lt-LT"/>
        </w:rPr>
      </w:pPr>
      <w:bookmarkStart w:id="14" w:name="__RefHeading__25652_1014047379"/>
      <w:bookmarkEnd w:id="14"/>
      <w:r>
        <w:rPr>
          <w:rStyle w:val="BookTitle"/>
          <w:rFonts w:cs="Times New Roman"/>
          <w:b w:val="false"/>
          <w:i w:val="false"/>
          <w:iCs w:val="false"/>
          <w:sz w:val="28"/>
          <w:szCs w:val="28"/>
          <w:lang w:val="lt-LT"/>
        </w:rPr>
        <w:t>Parinkimo tikimybė</w:t>
      </w:r>
    </w:p>
    <w:p>
      <w:pPr>
        <w:pStyle w:val="TextBody"/>
        <w:rPr/>
      </w:pPr>
      <w:r>
        <w:rPr/>
        <w:t xml:space="preserve">Genetinio algoritmo vykdymo metu yra parenkamos tėvinės chromosomos. </w:t>
      </w:r>
      <w:r>
        <w:rPr/>
        <w:t>Problema yra kokias chromosomas geriausia parinkti, kad iš jų gautos vaikinės chromosomos būtų geresnės. Yra nemažai metodų kaip yra parenkamos chromosomos atsižvelgiant į jų tinkamumo koeficientus ir kiekvienas metodas pasižymi tam tikrais privalumais ir trūkumais.</w:t>
      </w:r>
    </w:p>
    <w:p>
      <w:pPr>
        <w:pStyle w:val="TextBody"/>
        <w:rPr/>
      </w:pPr>
      <w:r>
        <w:rPr/>
        <w:t xml:space="preserve">Vienas iš metodų parinkti tėvines chromosomas yra ruletės metodas. </w:t>
      </w:r>
      <w:r>
        <w:rPr/>
        <w:t>Ruletės parinkimo metodo principas:</w:t>
      </w:r>
    </w:p>
    <w:p>
      <w:pPr>
        <w:pStyle w:val="TextBody"/>
        <w:numPr>
          <w:ilvl w:val="0"/>
          <w:numId w:val="7"/>
        </w:numPr>
        <w:rPr/>
      </w:pPr>
      <w:r>
        <w:rPr/>
        <w:t>Susumuojami visų populiacijos chromosomų tinkamumo koeficientai.</w:t>
      </w:r>
    </w:p>
    <w:p>
      <w:pPr>
        <w:pStyle w:val="TextBody"/>
        <w:numPr>
          <w:ilvl w:val="0"/>
          <w:numId w:val="7"/>
        </w:numPr>
        <w:rPr/>
      </w:pPr>
      <w:r>
        <w:rPr/>
        <w:t>Sugeneruojamas atsitiktinis skaičius tarp 0 ir tinkamumo koeficientų sumos.</w:t>
      </w:r>
    </w:p>
    <w:p>
      <w:pPr>
        <w:pStyle w:val="TextBody"/>
        <w:numPr>
          <w:ilvl w:val="0"/>
          <w:numId w:val="7"/>
        </w:numPr>
        <w:rPr/>
      </w:pPr>
      <w:r>
        <w:rPr/>
        <w:t xml:space="preserve">Atsitiktine tvarka sumuojami chromosomų tinkamumo koeficientai, kol suma yra lygi arba viršija 2 punkte gautą skaičių. </w:t>
      </w:r>
      <w:r>
        <w:rPr/>
        <w:t>Paskutinė sumuota chromosoma ir yra gražinama.</w:t>
      </w:r>
    </w:p>
    <w:p>
      <w:pPr>
        <w:pStyle w:val="TextBody"/>
        <w:rPr/>
      </w:pPr>
      <w:r>
        <w:rPr/>
        <w:t xml:space="preserve">Šis metodas pasižymi vienos </w:t>
      </w:r>
      <w:r>
        <w:rPr/>
        <w:t>super-</w:t>
      </w:r>
      <w:r>
        <w:rPr/>
        <w:t xml:space="preserve">chromosomos trūkumu. </w:t>
      </w:r>
      <w:r>
        <w:rPr/>
        <w:t xml:space="preserve">Pavyzdžiui, esant tinkamumo koeficientams - [20, 10, 5, 847, 42, 1], dominuojanti chromosoma bus su koeficientu 847 ir praktiškai visada bus parinkta ruletės metodu. Todėl keičiantis kartoms populiacija praktiškai nesikeičia, kiekviena chromosoma būna panaši ir evoliucija toliau nebevyksta </w:t>
      </w:r>
      <w:r>
        <w:rPr>
          <w:rStyle w:val="LineNumbering"/>
          <w:rFonts w:cs="Times New Roman" w:ascii="Times New Roman" w:hAnsi="Times New Roman"/>
          <w:b w:val="false"/>
          <w:i w:val="false"/>
          <w:iCs w:val="false"/>
          <w:sz w:val="20"/>
          <w:szCs w:val="20"/>
          <w:lang w:val="lt-LT"/>
        </w:rPr>
        <w:t>Bibliography entry</w:t>
      </w:r>
      <w:r>
        <w:rPr/>
        <w:t>.</w:t>
      </w:r>
    </w:p>
    <w:p>
      <w:pPr>
        <w:pStyle w:val="TextBody"/>
        <w:rPr/>
      </w:pPr>
      <w:r>
        <w:rPr/>
        <w:t xml:space="preserve">Galima alternatyva </w:t>
      </w:r>
      <w:r>
        <w:rPr/>
        <w:t xml:space="preserve">ruletės metodui yra rango parinkimo metodas. Šis metodas labai panašus į ruletės, tačiau vietoj tinkamumo koeficientų yra sumuojami tinkamumo koeficientų rangai. Tačiau šis metodas taip pat nėra idealus, jis pasižymi lėta konvergencija, nes geriausios chromosomos ne taip stipriai skiriasi nuo prastesnių chromosomų </w:t>
      </w:r>
      <w:r>
        <w:rPr>
          <w:rStyle w:val="LineNumbering"/>
          <w:rFonts w:cs="Times New Roman" w:ascii="Times New Roman" w:hAnsi="Times New Roman"/>
          <w:b w:val="false"/>
          <w:i w:val="false"/>
          <w:iCs w:val="false"/>
          <w:sz w:val="20"/>
          <w:szCs w:val="20"/>
          <w:lang w:val="lt-LT"/>
        </w:rPr>
        <w:t>Bibliography entry</w:t>
      </w:r>
      <w:r>
        <w:rPr/>
        <w:t>.</w:t>
      </w:r>
    </w:p>
    <w:p>
      <w:pPr>
        <w:pStyle w:val="TextBody"/>
        <w:rPr/>
      </w:pPr>
      <w:r>
        <w:rPr/>
      </w:r>
    </w:p>
    <w:p>
      <w:pPr>
        <w:pStyle w:val="TextBody"/>
        <w:rPr/>
      </w:pPr>
      <w:r>
        <w:rPr/>
      </w:r>
    </w:p>
    <w:p>
      <w:pPr>
        <w:pStyle w:val="Heading3"/>
        <w:numPr>
          <w:ilvl w:val="2"/>
          <w:numId w:val="1"/>
        </w:numPr>
        <w:rPr>
          <w:rStyle w:val="BookTitle"/>
          <w:rFonts w:cs="Times New Roman"/>
          <w:b w:val="false"/>
          <w:i w:val="false"/>
          <w:iCs w:val="false"/>
          <w:sz w:val="28"/>
          <w:szCs w:val="28"/>
          <w:lang w:val="lt-LT"/>
        </w:rPr>
      </w:pPr>
      <w:bookmarkStart w:id="15" w:name="__RefHeading__6576_128232306011"/>
      <w:bookmarkEnd w:id="15"/>
      <w:r>
        <w:rPr>
          <w:rStyle w:val="BookTitle"/>
          <w:rFonts w:cs="Times New Roman"/>
          <w:b w:val="false"/>
          <w:i w:val="false"/>
          <w:iCs w:val="false"/>
          <w:sz w:val="28"/>
          <w:szCs w:val="28"/>
          <w:lang w:val="lt-LT"/>
        </w:rPr>
        <w:t>Rekombinacija</w:t>
      </w:r>
    </w:p>
    <w:p>
      <w:pPr>
        <w:pStyle w:val="TextBody"/>
        <w:rPr>
          <w:i w:val="false"/>
          <w:iCs w:val="false"/>
        </w:rPr>
      </w:pPr>
      <w:r>
        <w:rPr/>
        <w:t xml:space="preserve">Rekombinacijos metu yra generuojamos naujos chromosomos tol, kol atnaujinama visa populiacija. </w:t>
      </w:r>
      <w:r>
        <w:rPr/>
        <w:t>Tam tikru parinkimo metodu iš chromosomų populiacijos yra parenkamos 2 tėvinės chromosomos.</w:t>
      </w:r>
      <w:r>
        <w:rPr/>
        <w:t xml:space="preserve"> </w:t>
      </w:r>
      <w:r>
        <w:rPr/>
        <w:t>A</w:t>
      </w:r>
      <w:r>
        <w:rPr/>
        <w:t>tsitiktinai sugeneruo</w:t>
      </w:r>
      <w:r>
        <w:rPr/>
        <w:t>jamas</w:t>
      </w:r>
      <w:r>
        <w:rPr/>
        <w:t xml:space="preserve"> skaičius tarp 0 ir 1. </w:t>
      </w:r>
      <w:r>
        <w:rPr/>
        <w:t>Jei tas skaičius</w:t>
      </w:r>
      <w:r>
        <w:rPr/>
        <w:t xml:space="preserve"> yra didesnis nei nurodytas rekombinacijos koeficientas </w:t>
      </w:r>
      <w:r>
        <w:rPr>
          <w:i/>
          <w:iCs/>
        </w:rPr>
        <w:t>CR</w:t>
      </w:r>
      <w:r>
        <w:rPr>
          <w:i w:val="false"/>
          <w:iCs w:val="false"/>
        </w:rPr>
        <w:t xml:space="preserve"> </w:t>
      </w:r>
      <w:r>
        <w:rPr>
          <w:i w:val="false"/>
          <w:iCs w:val="false"/>
        </w:rPr>
        <w:t>(</w:t>
      </w:r>
      <w:r>
        <w:rPr>
          <w:i w:val="false"/>
          <w:iCs w:val="false"/>
        </w:rPr>
        <w:t xml:space="preserve">kur </w:t>
      </w:r>
      <w:r>
        <w:rPr>
          <w:i w:val="false"/>
          <w:iCs w:val="false"/>
        </w:rPr>
      </w:r>
      <m:oMath xmlns:m="http://schemas.openxmlformats.org/officeDocument/2006/math">
        <m:r>
          <w:rPr>
            <w:rFonts w:ascii="Cambria Math" w:hAnsi="Cambria Math"/>
          </w:rPr>
          <m:t xml:space="preserve">CR</m:t>
        </m:r>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1</m:t>
        </m:r>
        <m:r>
          <w:rPr>
            <w:rFonts w:ascii="Cambria Math" w:hAnsi="Cambria Math"/>
          </w:rPr>
          <m:t xml:space="preserve">]</m:t>
        </m:r>
      </m:oMath>
      <w:r>
        <w:rPr>
          <w:i w:val="false"/>
          <w:iCs w:val="false"/>
        </w:rPr>
        <w:t>)</w:t>
      </w:r>
      <w:r>
        <w:rPr>
          <w:i/>
          <w:iCs/>
        </w:rPr>
        <w:t>,</w:t>
      </w:r>
      <w:r>
        <w:rPr>
          <w:i w:val="false"/>
          <w:iCs w:val="false"/>
        </w:rPr>
        <w:t xml:space="preserve"> yra vykdoma </w:t>
      </w:r>
      <w:r>
        <w:rPr>
          <w:i w:val="false"/>
          <w:iCs w:val="false"/>
        </w:rPr>
        <w:t>r</w:t>
      </w:r>
      <w:r>
        <w:rPr>
          <w:i w:val="false"/>
          <w:iCs w:val="false"/>
        </w:rPr>
        <w:t>ekombinacija</w:t>
      </w:r>
      <w:r>
        <w:rPr>
          <w:i w:val="false"/>
          <w:iCs w:val="false"/>
        </w:rPr>
        <w:t xml:space="preserve">. </w:t>
      </w:r>
      <w:r>
        <w:rPr>
          <w:i w:val="false"/>
          <w:iCs w:val="false"/>
        </w:rPr>
        <w:t xml:space="preserve">Jei rekombinacija yra įvykdoma, tada yra gaunamos 2 vaikinės chromosomos. Šis metodas yra vykdomas tol, kol yra atnaujinama visa populiacija </w:t>
      </w:r>
      <w:r>
        <w:rPr>
          <w:i w:val="false"/>
          <w:iCs w:val="false"/>
        </w:rPr>
        <w:t>Bibliography entry</w:t>
      </w:r>
      <w:r>
        <w:rPr>
          <w:i w:val="false"/>
          <w:iCs w:val="false"/>
        </w:rPr>
        <w:t>.</w:t>
      </w:r>
    </w:p>
    <w:p>
      <w:pPr>
        <w:pStyle w:val="TextBody"/>
        <w:rPr>
          <w:i w:val="false"/>
          <w:iCs w:val="false"/>
        </w:rPr>
      </w:pPr>
      <w:r>
        <w:rPr>
          <w:i w:val="false"/>
          <w:iCs w:val="false"/>
        </w:rPr>
        <w:t xml:space="preserve">Rekombinacijos metodų taip pat yra ne vienas </w:t>
      </w:r>
      <w:r>
        <w:rPr>
          <w:i w:val="false"/>
          <w:iCs w:val="false"/>
        </w:rPr>
        <w:t>(</w:t>
      </w:r>
      <w:r>
        <w:rPr>
          <w:i w:val="false"/>
          <w:iCs w:val="false"/>
        </w:rPr>
        <w:fldChar w:fldCharType="begin"/>
      </w:r>
      <w:r>
        <w:instrText> REF __RefHeading__9106_1918036347 \r \h </w:instrText>
      </w:r>
      <w:r>
        <w:fldChar w:fldCharType="separate"/>
      </w:r>
      <w:r>
        <w:t>4</w:t>
      </w:r>
      <w:r>
        <w:fldChar w:fldCharType="end"/>
      </w:r>
      <w:r>
        <w:rPr>
          <w:i w:val="false"/>
          <w:iCs w:val="false"/>
        </w:rPr>
        <w:t xml:space="preserve"> pav)</w:t>
      </w:r>
      <w:r>
        <w:rPr>
          <w:i w:val="false"/>
          <w:iCs w:val="false"/>
        </w:rPr>
        <w:t xml:space="preserve">. </w:t>
      </w:r>
      <w:r>
        <w:rPr>
          <w:i w:val="false"/>
          <w:iCs w:val="false"/>
        </w:rPr>
        <w:t>Vienas iš</w:t>
      </w:r>
      <w:r>
        <w:rPr>
          <w:i w:val="false"/>
          <w:iCs w:val="false"/>
        </w:rPr>
        <w:t xml:space="preserve"> metodų yra vieno taško (angl. </w:t>
      </w:r>
      <w:r>
        <w:rPr>
          <w:i/>
          <w:iCs/>
        </w:rPr>
        <w:t>one point</w:t>
      </w:r>
      <w:r>
        <w:rPr>
          <w:i w:val="false"/>
          <w:iCs w:val="false"/>
        </w:rPr>
        <w:t xml:space="preserve">) rekombinacija, </w:t>
      </w:r>
      <w:r>
        <w:rPr>
          <w:i w:val="false"/>
          <w:iCs w:val="false"/>
        </w:rPr>
        <w:t xml:space="preserve">kurio metu </w:t>
      </w:r>
      <w:r>
        <w:rPr>
          <w:i w:val="false"/>
          <w:iCs w:val="false"/>
        </w:rPr>
        <w:t>yra apkeičiamos bitų eilutės tarp t</w:t>
      </w:r>
      <w:r>
        <w:rPr>
          <w:i w:val="false"/>
          <w:iCs w:val="false"/>
        </w:rPr>
        <w:t>ė</w:t>
      </w:r>
      <w:r>
        <w:rPr>
          <w:i w:val="false"/>
          <w:iCs w:val="false"/>
        </w:rPr>
        <w:t xml:space="preserve">vinių chromosomų. </w:t>
      </w:r>
      <w:r>
        <w:rPr>
          <w:i w:val="false"/>
          <w:iCs w:val="false"/>
        </w:rPr>
        <w:t xml:space="preserve">Yra parenkamas atsitiktinis skaičius nuo 1 iki </w:t>
      </w:r>
      <w:r>
        <w:rPr>
          <w:i/>
          <w:iCs/>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1</m:t>
        </m:r>
      </m:oMath>
      <w:r>
        <w:rPr>
          <w:i w:val="false"/>
          <w:iCs w:val="false"/>
        </w:rPr>
        <w:t xml:space="preserve">, kur </w:t>
      </w:r>
      <w:r>
        <w:rPr>
          <w:i/>
          <w:iCs/>
        </w:rPr>
        <w:t>L</w:t>
      </w:r>
      <w:r>
        <w:rPr>
          <w:i w:val="false"/>
          <w:iCs w:val="false"/>
        </w:rPr>
        <w:t xml:space="preserve"> yra chromosomos ilgis. </w:t>
      </w:r>
      <w:r>
        <w:rPr>
          <w:i w:val="false"/>
          <w:iCs w:val="false"/>
        </w:rPr>
        <w:t>C</w:t>
      </w:r>
      <w:r>
        <w:rPr>
          <w:i w:val="false"/>
          <w:iCs w:val="false"/>
        </w:rPr>
        <w:t xml:space="preserve">hromosomos yra perskiriamos parinktame taške ir jų galai yra apkeičiami tarp tėvinių chromosomų, taip sukuriant 2 vaikines chromosomas </w:t>
      </w:r>
      <w:r>
        <w:rPr>
          <w:rStyle w:val="LineNumbering"/>
          <w:rFonts w:cs="Times New Roman" w:ascii="Times New Roman" w:hAnsi="Times New Roman"/>
          <w:b w:val="false"/>
          <w:i w:val="false"/>
          <w:iCs w:val="false"/>
          <w:sz w:val="20"/>
          <w:szCs w:val="20"/>
          <w:lang w:val="lt-LT"/>
        </w:rPr>
        <w:t>Bibliography entry</w:t>
      </w:r>
      <w:r>
        <w:rPr>
          <w:i w:val="false"/>
          <w:iCs w:val="false"/>
        </w:rPr>
        <w:t>.</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i w:val="false"/>
          <w:iCs w:val="false"/>
        </w:rPr>
      </w:pPr>
      <w:r>
        <w:rPr>
          <w:i w:val="false"/>
          <w:iCs w:val="false"/>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4358640" cy="3286125"/>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358640" cy="3286125"/>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16" w:name="__RefHeading__9106_1918036347"/>
            <w:bookmarkEnd w:id="16"/>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Vieno taško, dviejų taškų ir supjaustymo ir sujungimo rekombinacijos metodų</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b w:val="false"/>
                <w:i w:val="false"/>
                <w:iCs w:val="false"/>
                <w:sz w:val="20"/>
                <w:szCs w:val="20"/>
                <w:lang w:val="lt-LT"/>
              </w:rPr>
              <w:t>Bibliography entry</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rPr>
          <w:i w:val="false"/>
          <w:iCs w:val="false"/>
        </w:rPr>
      </w:pPr>
      <w:r>
        <w:rPr>
          <w:i w:val="false"/>
          <w:iCs w:val="false"/>
        </w:rPr>
      </w:r>
    </w:p>
    <w:p>
      <w:pPr>
        <w:pStyle w:val="TextBody"/>
        <w:rPr>
          <w:i w:val="false"/>
          <w:iCs w:val="false"/>
        </w:rPr>
      </w:pPr>
      <w:r>
        <w:rPr>
          <w:i w:val="false"/>
          <w:iCs w:val="false"/>
        </w:rPr>
        <w:t xml:space="preserve">Rekombinacijos tikimybė siejama su indeksu </w:t>
      </w:r>
      <w:r>
        <w:rPr>
          <w:i/>
          <w:iCs/>
        </w:rPr>
        <w:t>CR</w:t>
      </w:r>
      <w:r>
        <w:rPr>
          <w:i w:val="false"/>
          <w:iCs w:val="false"/>
        </w:rPr>
        <w:t xml:space="preserve">, </w:t>
      </w:r>
      <w:r>
        <w:rPr>
          <w:i w:val="false"/>
          <w:iCs w:val="false"/>
        </w:rPr>
        <w:t xml:space="preserve">kuris nulemia paieškos „agresyvumą“. Jei nėra pritaikomas rekombinacijos metodas, tėvinės chromosomas keliauja į naują populiaciją, kitu atveju tai daroma su naujai gautomis chromosomomis. Didelis </w:t>
      </w:r>
      <w:r>
        <w:rPr>
          <w:i/>
          <w:iCs/>
        </w:rPr>
        <w:t>CR</w:t>
      </w:r>
      <w:r>
        <w:rPr>
          <w:i w:val="false"/>
          <w:iCs w:val="false"/>
        </w:rPr>
        <w:t xml:space="preserve"> indeksas sukuria daugiau naujų chromosomų, tačiau padidina tikimybę prarasti geresnes tėvines chromosomas </w:t>
      </w:r>
      <w:r>
        <w:rPr>
          <w:rStyle w:val="LineNumbering"/>
          <w:rFonts w:cs="Times New Roman" w:ascii="Times New Roman" w:hAnsi="Times New Roman"/>
          <w:b w:val="false"/>
          <w:i w:val="false"/>
          <w:iCs w:val="false"/>
          <w:sz w:val="20"/>
          <w:szCs w:val="20"/>
          <w:lang w:val="lt-LT"/>
        </w:rPr>
        <w:t>Bibliography entry</w:t>
      </w:r>
      <w:r>
        <w:rPr>
          <w:i w:val="false"/>
          <w:iCs w:val="false"/>
        </w:rPr>
        <w:t>.</w:t>
      </w:r>
    </w:p>
    <w:p>
      <w:pPr>
        <w:pStyle w:val="TextBody"/>
        <w:rPr/>
      </w:pPr>
      <w:r>
        <w:rPr/>
        <w:t xml:space="preserve">Keliaujančio pirklio problemos sprendimo metu įprastiniai vieno taško ir panašūs rekombinacijos metodai netinkami taikant juos tiesiogiai galimiems maršrutams. Šie operatoriai yra skirti bitų manipuliacijai, o juos pritaikius miestų sekoms yra nemaža tikimybė, kad gauti vaikai nebus validžios permutacijos. Pavyzdžiui turint dvi chromosomas 12564387 ir 14236578, ir atlikus vieno taško rekombinacijos operatorių antroje pozicijoje yra gaunami vaikai: 12236578, bei 14564387. Tokios chromosomos nėra validžios, nes kartojasi arba trūksta tam tikrų miestų. Šią problemą galima spręsti pakeitus kelio reprezentacinę išraišką, arba pasirinkus kitokį rekombinacijos metodą </w:t>
      </w:r>
      <w:r>
        <w:rPr>
          <w:rStyle w:val="LineNumbering"/>
          <w:rFonts w:cs="Times New Roman" w:ascii="Times New Roman" w:hAnsi="Times New Roman"/>
          <w:b w:val="false"/>
          <w:i w:val="false"/>
          <w:iCs w:val="false"/>
          <w:sz w:val="20"/>
          <w:szCs w:val="20"/>
          <w:lang w:val="lt-LT"/>
        </w:rPr>
        <w:t>Bibliography entry</w:t>
      </w:r>
      <w:r>
        <w:rPr/>
        <w:t>.</w:t>
      </w:r>
    </w:p>
    <w:p>
      <w:pPr>
        <w:pStyle w:val="TextBody"/>
        <w:rPr/>
      </w:pPr>
      <w:r>
        <w:rPr/>
      </w:r>
    </w:p>
    <w:p>
      <w:pPr>
        <w:pStyle w:val="Heading4"/>
        <w:numPr>
          <w:ilvl w:val="3"/>
          <w:numId w:val="1"/>
        </w:numPr>
        <w:rPr>
          <w:rStyle w:val="BookTitle"/>
          <w:rFonts w:cs="Times New Roman"/>
          <w:b w:val="false"/>
          <w:i w:val="false"/>
          <w:iCs w:val="false"/>
          <w:sz w:val="28"/>
          <w:szCs w:val="28"/>
          <w:lang w:val="lt-LT"/>
        </w:rPr>
      </w:pPr>
      <w:bookmarkStart w:id="17" w:name="__RefHeading__6576_1282323060111"/>
      <w:bookmarkEnd w:id="17"/>
      <w:r>
        <w:rPr>
          <w:rStyle w:val="BookTitle"/>
          <w:rFonts w:cs="Times New Roman"/>
          <w:b w:val="false"/>
          <w:i w:val="false"/>
          <w:iCs w:val="false"/>
          <w:sz w:val="28"/>
          <w:szCs w:val="28"/>
          <w:lang w:val="lt-LT"/>
        </w:rPr>
        <w:t>Kelintinė išraiška</w:t>
      </w:r>
    </w:p>
    <w:p>
      <w:pPr>
        <w:pStyle w:val="TextBody"/>
        <w:rPr/>
      </w:pPr>
      <w:r>
        <w:rPr/>
        <w:t xml:space="preserve">Viena iš galimų išraiškų yra kelintinė (angl. </w:t>
      </w:r>
      <w:r>
        <w:rPr>
          <w:i/>
          <w:iCs/>
        </w:rPr>
        <w:t>ordinal</w:t>
      </w:r>
      <w:r>
        <w:rPr/>
        <w:t>) (</w:t>
      </w:r>
      <w:r>
        <w:rPr/>
        <w:fldChar w:fldCharType="begin"/>
      </w:r>
      <w:r>
        <w:instrText> REF __RefHeading__9106_19180363471 \r \h </w:instrText>
      </w:r>
      <w:r>
        <w:fldChar w:fldCharType="separate"/>
      </w:r>
      <w:r>
        <w:t>5</w:t>
      </w:r>
      <w:r>
        <w:fldChar w:fldCharType="end"/>
      </w:r>
      <w:r>
        <w:rPr/>
        <w:t xml:space="preserve"> pav.). Kelintinę išraišką paveikus rekombinacijos operatoriumi visada yra gaunamos validžios vaikinės chromosomos, kurios yra sistemos perturbacijos. Atlikus vieno taško ar panašaus tipo rekombinacijos operaciją ant chromosomų, išreikštų kelintine išraiška, yra gaunamos vaikinės chromosomos, kurias galima iš kelintinės išraiškos konvertuoti atgal į skaitinę </w:t>
      </w:r>
      <w:r>
        <w:rPr>
          <w:rStyle w:val="LineNumbering"/>
          <w:rFonts w:cs="Times New Roman" w:ascii="Times New Roman" w:hAnsi="Times New Roman"/>
          <w:b w:val="false"/>
          <w:i w:val="false"/>
          <w:iCs w:val="false"/>
          <w:sz w:val="20"/>
          <w:szCs w:val="20"/>
          <w:lang w:val="lt-LT"/>
        </w:rPr>
        <w:t>Bibliography entry</w:t>
      </w:r>
      <w:r>
        <w:rPr/>
        <w:t>.</w:t>
      </w:r>
    </w:p>
    <w:p>
      <w:pPr>
        <w:pStyle w:val="TextBody"/>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tbl>
            <w:tblPr>
              <w:tblW w:w="952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1435"/>
              <w:gridCol w:w="2614"/>
              <w:gridCol w:w="2432"/>
              <w:gridCol w:w="3047"/>
            </w:tblGrid>
            <w:tr>
              <w:trPr>
                <w:cantSplit w:val="false"/>
              </w:trPr>
              <w:tc>
                <w:tcPr>
                  <w:tcW w:w="1435" w:type="dxa"/>
                  <w:tcBorders>
                    <w:top w:val="nil"/>
                    <w:left w:val="nil"/>
                    <w:bottom w:val="nil"/>
                    <w:insideH w:val="nil"/>
                    <w:right w:val="nil"/>
                    <w:insideV w:val="nil"/>
                  </w:tcBorders>
                  <w:shd w:fill="auto" w:val="clear"/>
                </w:tcPr>
                <w:p>
                  <w:pPr>
                    <w:pStyle w:val="TableContents"/>
                    <w:spacing w:before="115" w:after="115"/>
                    <w:jc w:val="center"/>
                    <w:rPr>
                      <w:rFonts w:cs="Lohit Hindi"/>
                      <w:sz w:val="20"/>
                      <w:szCs w:val="24"/>
                    </w:rPr>
                  </w:pPr>
                  <w:r>
                    <w:rPr>
                      <w:rFonts w:cs="Lohit Hindi"/>
                      <w:sz w:val="20"/>
                      <w:szCs w:val="24"/>
                    </w:rPr>
                  </w:r>
                </w:p>
              </w:tc>
              <w:tc>
                <w:tcPr>
                  <w:tcW w:w="2614" w:type="dxa"/>
                  <w:tcBorders>
                    <w:top w:val="nil"/>
                    <w:left w:val="nil"/>
                    <w:bottom w:val="nil"/>
                    <w:insideH w:val="nil"/>
                    <w:right w:val="nil"/>
                    <w:insideV w:val="nil"/>
                  </w:tcBorders>
                  <w:shd w:fill="auto" w:val="clear"/>
                </w:tcPr>
                <w:p>
                  <w:pPr>
                    <w:pStyle w:val="TableContents"/>
                    <w:spacing w:before="115" w:after="115"/>
                    <w:jc w:val="left"/>
                    <w:rPr>
                      <w:rFonts w:cs="Lohit Hindi"/>
                      <w:sz w:val="20"/>
                      <w:szCs w:val="24"/>
                    </w:rPr>
                  </w:pPr>
                  <w:r>
                    <w:rPr>
                      <w:rFonts w:cs="Lohit Hindi"/>
                      <w:sz w:val="20"/>
                      <w:szCs w:val="24"/>
                    </w:rPr>
                    <w:t>Kelio išraiška</w:t>
                  </w:r>
                </w:p>
              </w:tc>
              <w:tc>
                <w:tcPr>
                  <w:tcW w:w="2432" w:type="dxa"/>
                  <w:tcBorders>
                    <w:top w:val="nil"/>
                    <w:left w:val="nil"/>
                    <w:bottom w:val="nil"/>
                    <w:insideH w:val="nil"/>
                    <w:right w:val="nil"/>
                    <w:insideV w:val="nil"/>
                  </w:tcBorders>
                  <w:shd w:fill="auto" w:val="clear"/>
                </w:tcPr>
                <w:p>
                  <w:pPr>
                    <w:pStyle w:val="TableContents"/>
                    <w:spacing w:before="115" w:after="115"/>
                    <w:jc w:val="left"/>
                    <w:rPr>
                      <w:rFonts w:cs="Lohit Hindi"/>
                      <w:sz w:val="20"/>
                      <w:szCs w:val="24"/>
                    </w:rPr>
                  </w:pPr>
                  <w:r>
                    <w:rPr>
                      <w:rFonts w:cs="Lohit Hindi"/>
                      <w:sz w:val="20"/>
                      <w:szCs w:val="24"/>
                    </w:rPr>
                    <w:t>Likę miestai</w:t>
                  </w:r>
                </w:p>
              </w:tc>
              <w:tc>
                <w:tcPr>
                  <w:tcW w:w="3047" w:type="dxa"/>
                  <w:tcBorders>
                    <w:top w:val="nil"/>
                    <w:left w:val="nil"/>
                    <w:bottom w:val="nil"/>
                    <w:insideH w:val="nil"/>
                    <w:right w:val="nil"/>
                    <w:insideV w:val="nil"/>
                  </w:tcBorders>
                  <w:shd w:fill="auto" w:val="clear"/>
                </w:tcPr>
                <w:p>
                  <w:pPr>
                    <w:pStyle w:val="TableContents"/>
                    <w:spacing w:before="115" w:after="115"/>
                    <w:jc w:val="left"/>
                    <w:rPr>
                      <w:rFonts w:cs="Lohit Hindi"/>
                      <w:sz w:val="20"/>
                      <w:szCs w:val="24"/>
                    </w:rPr>
                  </w:pPr>
                  <w:r>
                    <w:rPr>
                      <w:rFonts w:cs="Lohit Hindi"/>
                      <w:sz w:val="20"/>
                      <w:szCs w:val="24"/>
                    </w:rPr>
                    <w:t>Kelintinė išraiška</w:t>
                  </w:r>
                </w:p>
              </w:tc>
            </w:tr>
            <w:tr>
              <w:trPr>
                <w:cantSplit w:val="false"/>
              </w:trPr>
              <w:tc>
                <w:tcPr>
                  <w:tcW w:w="1435" w:type="dxa"/>
                  <w:tcBorders>
                    <w:top w:val="nil"/>
                    <w:left w:val="nil"/>
                    <w:bottom w:val="nil"/>
                    <w:insideH w:val="nil"/>
                    <w:right w:val="nil"/>
                    <w:insideV w:val="nil"/>
                  </w:tcBorders>
                  <w:shd w:fill="auto" w:val="clear"/>
                </w:tcPr>
                <w:p>
                  <w:pPr>
                    <w:pStyle w:val="TableContents"/>
                    <w:spacing w:before="115" w:after="115"/>
                    <w:jc w:val="center"/>
                    <w:rPr>
                      <w:rFonts w:cs="Lohit Hindi"/>
                      <w:sz w:val="20"/>
                      <w:szCs w:val="24"/>
                    </w:rPr>
                  </w:pPr>
                  <w:r>
                    <w:rPr>
                      <w:rFonts w:cs="Lohit Hindi"/>
                      <w:sz w:val="20"/>
                      <w:szCs w:val="24"/>
                    </w:rPr>
                  </w:r>
                </w:p>
              </w:tc>
              <w:tc>
                <w:tcPr>
                  <w:tcW w:w="2614" w:type="dxa"/>
                  <w:tcBorders>
                    <w:top w:val="nil"/>
                    <w:left w:val="nil"/>
                    <w:bottom w:val="nil"/>
                    <w:insideH w:val="nil"/>
                    <w:right w:val="nil"/>
                    <w:insideV w:val="nil"/>
                  </w:tcBorders>
                  <w:shd w:fill="auto" w:val="clear"/>
                </w:tcPr>
                <w:p>
                  <w:pPr>
                    <w:pStyle w:val="TableContents"/>
                    <w:spacing w:before="115" w:after="115"/>
                    <w:jc w:val="left"/>
                    <w:rPr>
                      <w:rFonts w:cs="Lohit Hindi"/>
                      <w:sz w:val="20"/>
                      <w:szCs w:val="24"/>
                    </w:rPr>
                  </w:pPr>
                  <w:r>
                    <w:rPr>
                      <w:rFonts w:cs="Lohit Hindi"/>
                      <w:sz w:val="20"/>
                      <w:szCs w:val="24"/>
                      <w:u w:val="single"/>
                    </w:rPr>
                    <w:t>1</w:t>
                  </w:r>
                  <w:r>
                    <w:rPr>
                      <w:rFonts w:cs="Lohit Hindi"/>
                      <w:sz w:val="20"/>
                      <w:szCs w:val="24"/>
                    </w:rPr>
                    <w:t xml:space="preserve"> 2 5 </w:t>
                  </w:r>
                  <w:r>
                    <w:rPr>
                      <w:rFonts w:cs="Lohit Hindi"/>
                      <w:sz w:val="20"/>
                      <w:szCs w:val="24"/>
                    </w:rPr>
                    <w:t>3</w:t>
                  </w:r>
                  <w:r>
                    <w:rPr>
                      <w:rFonts w:cs="Lohit Hindi"/>
                      <w:sz w:val="20"/>
                      <w:szCs w:val="24"/>
                    </w:rPr>
                    <w:t xml:space="preserve"> 4</w:t>
                  </w:r>
                </w:p>
                <w:p>
                  <w:pPr>
                    <w:pStyle w:val="TableContents"/>
                    <w:jc w:val="left"/>
                    <w:rPr>
                      <w:rFonts w:cs="Lohit Hindi"/>
                      <w:sz w:val="20"/>
                      <w:szCs w:val="24"/>
                    </w:rPr>
                  </w:pPr>
                  <w:r>
                    <w:rPr>
                      <w:rFonts w:cs="Lohit Hindi"/>
                      <w:sz w:val="20"/>
                      <w:szCs w:val="24"/>
                    </w:rPr>
                    <w:t xml:space="preserve">1 </w:t>
                  </w:r>
                  <w:r>
                    <w:rPr>
                      <w:rFonts w:cs="Lohit Hindi"/>
                      <w:sz w:val="20"/>
                      <w:szCs w:val="24"/>
                      <w:u w:val="single"/>
                    </w:rPr>
                    <w:t>2</w:t>
                  </w:r>
                  <w:r>
                    <w:rPr>
                      <w:rFonts w:cs="Lohit Hindi"/>
                      <w:sz w:val="20"/>
                      <w:szCs w:val="24"/>
                    </w:rPr>
                    <w:t xml:space="preserve"> 5 </w:t>
                  </w:r>
                  <w:r>
                    <w:rPr>
                      <w:rFonts w:cs="Lohit Hindi"/>
                      <w:sz w:val="20"/>
                      <w:szCs w:val="24"/>
                    </w:rPr>
                    <w:t>3</w:t>
                  </w:r>
                  <w:r>
                    <w:rPr>
                      <w:rFonts w:cs="Lohit Hindi"/>
                      <w:sz w:val="20"/>
                      <w:szCs w:val="24"/>
                    </w:rPr>
                    <w:t xml:space="preserve"> 4</w:t>
                  </w:r>
                </w:p>
                <w:p>
                  <w:pPr>
                    <w:pStyle w:val="TableContents"/>
                    <w:jc w:val="left"/>
                    <w:rPr>
                      <w:rFonts w:cs="Lohit Hindi"/>
                      <w:sz w:val="20"/>
                      <w:szCs w:val="24"/>
                    </w:rPr>
                  </w:pPr>
                  <w:r>
                    <w:rPr>
                      <w:rFonts w:cs="Lohit Hindi"/>
                      <w:sz w:val="20"/>
                      <w:szCs w:val="24"/>
                    </w:rPr>
                    <w:t xml:space="preserve">1 2 </w:t>
                  </w:r>
                  <w:r>
                    <w:rPr>
                      <w:rFonts w:cs="Lohit Hindi"/>
                      <w:sz w:val="20"/>
                      <w:szCs w:val="24"/>
                      <w:u w:val="single"/>
                    </w:rPr>
                    <w:t>5</w:t>
                  </w:r>
                  <w:r>
                    <w:rPr>
                      <w:rFonts w:cs="Lohit Hindi"/>
                      <w:sz w:val="20"/>
                      <w:szCs w:val="24"/>
                    </w:rPr>
                    <w:t xml:space="preserve"> </w:t>
                  </w:r>
                  <w:r>
                    <w:rPr>
                      <w:rFonts w:cs="Lohit Hindi"/>
                      <w:sz w:val="20"/>
                      <w:szCs w:val="24"/>
                    </w:rPr>
                    <w:t>3</w:t>
                  </w:r>
                  <w:r>
                    <w:rPr>
                      <w:rFonts w:cs="Lohit Hindi"/>
                      <w:sz w:val="20"/>
                      <w:szCs w:val="24"/>
                    </w:rPr>
                    <w:t xml:space="preserve"> 4</w:t>
                  </w:r>
                </w:p>
                <w:p>
                  <w:pPr>
                    <w:pStyle w:val="TableContents"/>
                    <w:jc w:val="left"/>
                    <w:rPr>
                      <w:rFonts w:cs="Lohit Hindi"/>
                      <w:sz w:val="20"/>
                      <w:szCs w:val="24"/>
                    </w:rPr>
                  </w:pPr>
                  <w:r>
                    <w:rPr>
                      <w:rFonts w:cs="Lohit Hindi"/>
                      <w:sz w:val="20"/>
                      <w:szCs w:val="24"/>
                    </w:rPr>
                    <w:t xml:space="preserve">1 2 5 </w:t>
                  </w:r>
                  <w:r>
                    <w:rPr>
                      <w:rFonts w:cs="Lohit Hindi"/>
                      <w:sz w:val="20"/>
                      <w:szCs w:val="24"/>
                      <w:u w:val="single"/>
                    </w:rPr>
                    <w:t>3</w:t>
                  </w:r>
                  <w:r>
                    <w:rPr>
                      <w:rFonts w:cs="Lohit Hindi"/>
                      <w:sz w:val="20"/>
                      <w:szCs w:val="24"/>
                    </w:rPr>
                    <w:t xml:space="preserve"> 4</w:t>
                  </w:r>
                </w:p>
                <w:p>
                  <w:pPr>
                    <w:pStyle w:val="TableContents"/>
                    <w:spacing w:before="115" w:after="115"/>
                    <w:jc w:val="left"/>
                    <w:rPr>
                      <w:rFonts w:cs="Lohit Hindi"/>
                      <w:sz w:val="20"/>
                      <w:szCs w:val="24"/>
                      <w:u w:val="single"/>
                    </w:rPr>
                  </w:pPr>
                  <w:r>
                    <w:rPr>
                      <w:rFonts w:cs="Lohit Hindi"/>
                      <w:sz w:val="20"/>
                      <w:szCs w:val="24"/>
                    </w:rPr>
                    <w:t xml:space="preserve">1 2 5 </w:t>
                  </w:r>
                  <w:r>
                    <w:rPr>
                      <w:rFonts w:cs="Lohit Hindi"/>
                      <w:sz w:val="20"/>
                      <w:szCs w:val="24"/>
                    </w:rPr>
                    <w:t>3</w:t>
                  </w:r>
                  <w:r>
                    <w:rPr>
                      <w:rFonts w:cs="Lohit Hindi"/>
                      <w:sz w:val="20"/>
                      <w:szCs w:val="24"/>
                    </w:rPr>
                    <w:t xml:space="preserve"> </w:t>
                  </w:r>
                  <w:r>
                    <w:rPr>
                      <w:rFonts w:cs="Lohit Hindi"/>
                      <w:sz w:val="20"/>
                      <w:szCs w:val="24"/>
                      <w:u w:val="single"/>
                    </w:rPr>
                    <w:t>4</w:t>
                  </w:r>
                </w:p>
              </w:tc>
              <w:tc>
                <w:tcPr>
                  <w:tcW w:w="2432" w:type="dxa"/>
                  <w:tcBorders>
                    <w:top w:val="nil"/>
                    <w:left w:val="nil"/>
                    <w:bottom w:val="nil"/>
                    <w:insideH w:val="nil"/>
                    <w:right w:val="nil"/>
                    <w:insideV w:val="nil"/>
                  </w:tcBorders>
                  <w:shd w:fill="auto" w:val="clear"/>
                </w:tcPr>
                <w:p>
                  <w:pPr>
                    <w:pStyle w:val="TableContents"/>
                    <w:spacing w:before="115" w:after="115"/>
                    <w:jc w:val="left"/>
                    <w:rPr>
                      <w:rFonts w:cs="Lohit Hindi"/>
                      <w:sz w:val="20"/>
                      <w:szCs w:val="24"/>
                    </w:rPr>
                  </w:pPr>
                  <w:r>
                    <w:rPr>
                      <w:rFonts w:cs="Lohit Hindi"/>
                      <w:sz w:val="20"/>
                      <w:szCs w:val="24"/>
                      <w:u w:val="single"/>
                    </w:rPr>
                    <w:t>1</w:t>
                  </w:r>
                  <w:r>
                    <w:rPr>
                      <w:rFonts w:cs="Lohit Hindi"/>
                      <w:sz w:val="20"/>
                      <w:szCs w:val="24"/>
                    </w:rPr>
                    <w:t xml:space="preserve"> 2 3 4 5</w:t>
                  </w:r>
                </w:p>
                <w:p>
                  <w:pPr>
                    <w:pStyle w:val="TableContents"/>
                    <w:jc w:val="left"/>
                    <w:rPr>
                      <w:rFonts w:cs="Lohit Hindi"/>
                      <w:sz w:val="20"/>
                      <w:szCs w:val="24"/>
                    </w:rPr>
                  </w:pPr>
                  <w:r>
                    <w:rPr>
                      <w:rFonts w:cs="Lohit Hindi"/>
                      <w:sz w:val="20"/>
                      <w:szCs w:val="24"/>
                      <w:u w:val="single"/>
                    </w:rPr>
                    <w:t>2</w:t>
                  </w:r>
                  <w:r>
                    <w:rPr>
                      <w:rFonts w:cs="Lohit Hindi"/>
                      <w:sz w:val="20"/>
                      <w:szCs w:val="24"/>
                    </w:rPr>
                    <w:t xml:space="preserve"> 3 4 5</w:t>
                  </w:r>
                </w:p>
                <w:p>
                  <w:pPr>
                    <w:pStyle w:val="TableContents"/>
                    <w:jc w:val="left"/>
                    <w:rPr>
                      <w:rFonts w:cs="Lohit Hindi"/>
                      <w:sz w:val="20"/>
                      <w:szCs w:val="24"/>
                      <w:u w:val="single"/>
                    </w:rPr>
                  </w:pPr>
                  <w:r>
                    <w:rPr>
                      <w:rFonts w:cs="Lohit Hindi"/>
                      <w:sz w:val="20"/>
                      <w:szCs w:val="24"/>
                    </w:rPr>
                    <w:t xml:space="preserve">3 4 </w:t>
                  </w:r>
                  <w:r>
                    <w:rPr>
                      <w:rFonts w:cs="Lohit Hindi"/>
                      <w:sz w:val="20"/>
                      <w:szCs w:val="24"/>
                      <w:u w:val="single"/>
                    </w:rPr>
                    <w:t>5</w:t>
                  </w:r>
                </w:p>
                <w:p>
                  <w:pPr>
                    <w:pStyle w:val="TableContents"/>
                    <w:jc w:val="left"/>
                    <w:rPr>
                      <w:rFonts w:cs="Lohit Hindi"/>
                      <w:sz w:val="20"/>
                      <w:szCs w:val="24"/>
                    </w:rPr>
                  </w:pPr>
                  <w:r>
                    <w:rPr>
                      <w:rFonts w:cs="Lohit Hindi"/>
                      <w:sz w:val="20"/>
                      <w:szCs w:val="24"/>
                      <w:u w:val="single"/>
                    </w:rPr>
                    <w:t>3</w:t>
                  </w:r>
                  <w:r>
                    <w:rPr>
                      <w:rFonts w:cs="Lohit Hindi"/>
                      <w:sz w:val="20"/>
                      <w:szCs w:val="24"/>
                    </w:rPr>
                    <w:t xml:space="preserve"> </w:t>
                  </w:r>
                  <w:r>
                    <w:rPr>
                      <w:rFonts w:cs="Lohit Hindi"/>
                      <w:sz w:val="20"/>
                      <w:szCs w:val="24"/>
                    </w:rPr>
                    <w:t>4</w:t>
                  </w:r>
                </w:p>
                <w:p>
                  <w:pPr>
                    <w:pStyle w:val="TableContents"/>
                    <w:spacing w:before="115" w:after="115"/>
                    <w:jc w:val="left"/>
                    <w:rPr>
                      <w:rFonts w:cs="Lohit Hindi"/>
                      <w:i w:val="false"/>
                      <w:iCs w:val="false"/>
                      <w:sz w:val="20"/>
                      <w:szCs w:val="24"/>
                      <w:u w:val="single"/>
                    </w:rPr>
                  </w:pPr>
                  <w:r>
                    <w:rPr>
                      <w:rFonts w:cs="Lohit Hindi"/>
                      <w:i w:val="false"/>
                      <w:iCs w:val="false"/>
                      <w:sz w:val="20"/>
                      <w:szCs w:val="24"/>
                      <w:u w:val="single"/>
                    </w:rPr>
                    <w:t>4</w:t>
                  </w:r>
                </w:p>
              </w:tc>
              <w:tc>
                <w:tcPr>
                  <w:tcW w:w="3047" w:type="dxa"/>
                  <w:tcBorders>
                    <w:top w:val="nil"/>
                    <w:left w:val="nil"/>
                    <w:bottom w:val="nil"/>
                    <w:insideH w:val="nil"/>
                    <w:right w:val="nil"/>
                    <w:insideV w:val="nil"/>
                  </w:tcBorders>
                  <w:shd w:fill="auto" w:val="clear"/>
                </w:tcPr>
                <w:p>
                  <w:pPr>
                    <w:pStyle w:val="TableContents"/>
                    <w:spacing w:before="115" w:after="115"/>
                    <w:jc w:val="left"/>
                    <w:rPr>
                      <w:rFonts w:cs="Lohit Hindi"/>
                      <w:sz w:val="20"/>
                      <w:szCs w:val="24"/>
                    </w:rPr>
                  </w:pPr>
                  <w:r>
                    <w:rPr>
                      <w:rFonts w:cs="Lohit Hindi"/>
                      <w:sz w:val="20"/>
                      <w:szCs w:val="24"/>
                    </w:rPr>
                    <w:t>1</w:t>
                  </w:r>
                </w:p>
                <w:p>
                  <w:pPr>
                    <w:pStyle w:val="TableContents"/>
                    <w:jc w:val="left"/>
                    <w:rPr>
                      <w:rFonts w:cs="Lohit Hindi"/>
                      <w:sz w:val="20"/>
                      <w:szCs w:val="24"/>
                    </w:rPr>
                  </w:pPr>
                  <w:r>
                    <w:rPr>
                      <w:rFonts w:cs="Lohit Hindi"/>
                      <w:sz w:val="20"/>
                      <w:szCs w:val="24"/>
                    </w:rPr>
                    <w:t>1 1</w:t>
                  </w:r>
                </w:p>
                <w:p>
                  <w:pPr>
                    <w:pStyle w:val="TableContents"/>
                    <w:jc w:val="left"/>
                    <w:rPr>
                      <w:rFonts w:cs="Lohit Hindi"/>
                      <w:sz w:val="20"/>
                      <w:szCs w:val="24"/>
                    </w:rPr>
                  </w:pPr>
                  <w:r>
                    <w:rPr>
                      <w:rFonts w:cs="Lohit Hindi"/>
                      <w:sz w:val="20"/>
                      <w:szCs w:val="24"/>
                    </w:rPr>
                    <w:t>1 1 3</w:t>
                  </w:r>
                </w:p>
                <w:p>
                  <w:pPr>
                    <w:pStyle w:val="TableContents"/>
                    <w:jc w:val="left"/>
                    <w:rPr>
                      <w:rFonts w:cs="Lohit Hindi"/>
                      <w:sz w:val="20"/>
                      <w:szCs w:val="24"/>
                    </w:rPr>
                  </w:pPr>
                  <w:r>
                    <w:rPr>
                      <w:rFonts w:cs="Lohit Hindi"/>
                      <w:sz w:val="20"/>
                      <w:szCs w:val="24"/>
                    </w:rPr>
                    <w:t xml:space="preserve">1 1 3 </w:t>
                  </w:r>
                  <w:r>
                    <w:rPr>
                      <w:rFonts w:cs="Lohit Hindi"/>
                      <w:sz w:val="20"/>
                      <w:szCs w:val="24"/>
                    </w:rPr>
                    <w:t>1</w:t>
                  </w:r>
                </w:p>
                <w:p>
                  <w:pPr>
                    <w:pStyle w:val="TableContents"/>
                    <w:spacing w:before="115" w:after="115"/>
                    <w:jc w:val="left"/>
                    <w:rPr>
                      <w:rFonts w:cs="Lohit Hindi"/>
                      <w:sz w:val="20"/>
                      <w:szCs w:val="24"/>
                    </w:rPr>
                  </w:pPr>
                  <w:r>
                    <w:rPr>
                      <w:rFonts w:cs="Lohit Hindi"/>
                      <w:sz w:val="20"/>
                      <w:szCs w:val="24"/>
                    </w:rPr>
                    <w:t xml:space="preserve">1 1 3 </w:t>
                  </w:r>
                  <w:r>
                    <w:rPr>
                      <w:rFonts w:cs="Lohit Hindi"/>
                      <w:sz w:val="20"/>
                      <w:szCs w:val="24"/>
                    </w:rPr>
                    <w:t>1</w:t>
                  </w:r>
                  <w:r>
                    <w:rPr>
                      <w:rFonts w:cs="Lohit Hindi"/>
                      <w:sz w:val="20"/>
                      <w:szCs w:val="24"/>
                    </w:rPr>
                    <w:t xml:space="preserve"> </w:t>
                  </w:r>
                  <w:r>
                    <w:rPr>
                      <w:rFonts w:cs="Lohit Hindi"/>
                      <w:sz w:val="20"/>
                      <w:szCs w:val="24"/>
                    </w:rPr>
                    <w:t>1</w:t>
                  </w:r>
                </w:p>
              </w:tc>
            </w:tr>
          </w:tbl>
          <w:p>
            <w:pPr>
              <w:pStyle w:val="Table"/>
              <w:spacing w:before="120" w:after="120"/>
              <w:rPr/>
            </w:pPr>
            <w:r>
              <w:rPr/>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18" w:name="__RefHeading__9106_19180363471"/>
            <w:bookmarkEnd w:id="18"/>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Kelintinė išraiška</w:t>
            </w:r>
            <w:r>
              <w:rPr>
                <w:rStyle w:val="LineNumbering"/>
                <w:rFonts w:cs="Times New Roman" w:ascii="Times New Roman" w:hAnsi="Times New Roman"/>
                <w:b w:val="false"/>
                <w:i w:val="false"/>
                <w:iCs w:val="false"/>
                <w:sz w:val="20"/>
                <w:szCs w:val="20"/>
                <w:lang w:val="lt-LT"/>
              </w:rPr>
              <w:t>.</w:t>
            </w:r>
          </w:p>
        </w:tc>
      </w:tr>
    </w:tbl>
    <w:p>
      <w:pPr>
        <w:pStyle w:val="Normal"/>
        <w:ind w:left="0" w:right="0" w:hanging="0"/>
        <w:rPr/>
      </w:pPr>
      <w:r>
        <w:rPr/>
      </w:r>
    </w:p>
    <w:p>
      <w:pPr>
        <w:pStyle w:val="TextBody"/>
        <w:rPr/>
      </w:pPr>
      <w:r>
        <w:rPr/>
      </w:r>
    </w:p>
    <w:p>
      <w:pPr>
        <w:pStyle w:val="TextBody"/>
        <w:rPr/>
      </w:pPr>
      <w:r>
        <w:rPr/>
      </w:r>
    </w:p>
    <w:p>
      <w:pPr>
        <w:pStyle w:val="Heading4"/>
        <w:numPr>
          <w:ilvl w:val="3"/>
          <w:numId w:val="1"/>
        </w:numPr>
        <w:rPr>
          <w:rStyle w:val="BookTitle"/>
          <w:rFonts w:cs="Times New Roman"/>
          <w:b w:val="false"/>
          <w:i w:val="false"/>
          <w:iCs w:val="false"/>
          <w:sz w:val="28"/>
          <w:szCs w:val="28"/>
          <w:lang w:val="lt-LT"/>
        </w:rPr>
      </w:pPr>
      <w:bookmarkStart w:id="19" w:name="__RefHeading__3501_1282626960"/>
      <w:bookmarkEnd w:id="19"/>
      <w:r>
        <w:rPr>
          <w:rStyle w:val="BookTitle"/>
          <w:rFonts w:cs="Times New Roman"/>
          <w:b w:val="false"/>
          <w:i w:val="false"/>
          <w:iCs w:val="false"/>
          <w:sz w:val="28"/>
          <w:szCs w:val="28"/>
          <w:lang w:val="lt-LT"/>
        </w:rPr>
        <w:t>Eilės</w:t>
      </w:r>
      <w:r>
        <w:rPr>
          <w:rStyle w:val="BookTitle"/>
          <w:rFonts w:cs="Times New Roman"/>
          <w:b w:val="false"/>
          <w:i w:val="false"/>
          <w:iCs w:val="false"/>
          <w:sz w:val="28"/>
          <w:szCs w:val="28"/>
          <w:lang w:val="lt-LT"/>
        </w:rPr>
        <w:t xml:space="preserve"> (</w:t>
      </w:r>
      <w:r>
        <w:rPr>
          <w:rStyle w:val="BookTitle"/>
          <w:rFonts w:cs="Times New Roman"/>
          <w:b w:val="false"/>
          <w:i w:val="false"/>
          <w:iCs w:val="false"/>
          <w:sz w:val="28"/>
          <w:szCs w:val="28"/>
          <w:lang w:val="lt-LT"/>
        </w:rPr>
        <w:t>OX</w:t>
      </w:r>
      <w:r>
        <w:rPr>
          <w:rStyle w:val="BookTitle"/>
          <w:rFonts w:cs="Times New Roman"/>
          <w:b w:val="false"/>
          <w:i w:val="false"/>
          <w:iCs w:val="false"/>
          <w:sz w:val="28"/>
          <w:szCs w:val="28"/>
          <w:lang w:val="lt-LT"/>
        </w:rPr>
        <w:t>) rekombinacija</w:t>
      </w:r>
    </w:p>
    <w:p>
      <w:pPr>
        <w:pStyle w:val="TextBody"/>
        <w:rPr/>
      </w:pPr>
      <w:r>
        <w:rPr/>
        <w:t>Viena iš a</w:t>
      </w:r>
      <w:r>
        <w:rPr/>
        <w:t>lternatyv</w:t>
      </w:r>
      <w:r>
        <w:rPr/>
        <w:t>ų</w:t>
      </w:r>
      <w:r>
        <w:rPr/>
        <w:t xml:space="preserve"> tradiciniams rekombinacijos metoda</w:t>
      </w:r>
      <w:r>
        <w:rPr/>
        <w:t>m</w:t>
      </w:r>
      <w:r>
        <w:rPr/>
        <w:t xml:space="preserve">s (vieno taško ir t.t.) yra </w:t>
      </w:r>
      <w:r>
        <w:rPr/>
        <w:t>eilės</w:t>
      </w:r>
      <w:r>
        <w:rPr/>
        <w:t xml:space="preserve"> </w:t>
      </w:r>
      <w:r>
        <w:rPr/>
        <w:t xml:space="preserve">(angl. </w:t>
      </w:r>
      <w:r>
        <w:rPr>
          <w:i/>
          <w:iCs/>
        </w:rPr>
        <w:t>order crossover</w:t>
      </w:r>
      <w:r>
        <w:rPr/>
        <w:t>)</w:t>
      </w:r>
      <w:r>
        <w:rPr/>
        <w:t xml:space="preserve"> rekombinacija (</w:t>
      </w:r>
      <w:r>
        <w:rPr/>
        <w:t>OX</w:t>
      </w:r>
      <w:r>
        <w:rPr/>
        <w:t>).</w:t>
      </w:r>
      <w:r>
        <w:rPr/>
        <w:t xml:space="preserve"> </w:t>
      </w:r>
      <w:r>
        <w:rPr/>
        <w:t>OX rekombinacija paremta modifikuotos rekombinacijos principu (</w:t>
      </w:r>
      <w:r>
        <w:rPr/>
        <w:fldChar w:fldCharType="begin"/>
      </w:r>
      <w:r>
        <w:instrText> REF __RefHeading__4856_1282626960 \r \h </w:instrText>
      </w:r>
      <w:r>
        <w:fldChar w:fldCharType="separate"/>
      </w:r>
      <w:r>
        <w:t>6</w:t>
      </w:r>
      <w:r>
        <w:fldChar w:fldCharType="end"/>
      </w:r>
      <w:r>
        <w:rPr/>
        <w:t xml:space="preserve"> </w:t>
      </w:r>
      <w:r>
        <w:rPr/>
        <w:t>pav.</w:t>
      </w:r>
      <w:r>
        <w:rPr/>
        <w:t>), tik vietoj 1 taško yra imami 2 taškai. M</w:t>
      </w:r>
      <w:r>
        <w:rPr/>
        <w:t xml:space="preserve">odifikuotos rekombinacijos metu vaikinė chromosoma yra sukuriama prie pirmosios chromosomos dalies pridedant antrosios chromosomos galą, eliminuojant dublikatus </w:t>
      </w:r>
      <w:r>
        <w:rPr>
          <w:rStyle w:val="LineNumbering"/>
          <w:rFonts w:cs="Times New Roman" w:ascii="Times New Roman" w:hAnsi="Times New Roman"/>
          <w:b w:val="false"/>
          <w:i w:val="false"/>
          <w:iCs w:val="false"/>
          <w:sz w:val="20"/>
          <w:szCs w:val="20"/>
          <w:lang w:val="lt-LT"/>
        </w:rPr>
        <w:t>Bibliography entry</w:t>
      </w:r>
      <w:r>
        <w:rPr/>
        <w:t>.</w:t>
      </w:r>
    </w:p>
    <w:p>
      <w:pPr>
        <w:pStyle w:val="TextBody"/>
        <w:rPr/>
      </w:pPr>
      <w:r>
        <w:rPr/>
      </w:r>
    </w:p>
    <w:p>
      <w:pPr>
        <w:pStyle w:val="TextBody"/>
        <w:rPr/>
      </w:pPr>
      <w:r>
        <w:rPr/>
      </w:r>
    </w:p>
    <w:p>
      <w:pPr>
        <w:pStyle w:val="TextBody"/>
        <w:rPr/>
      </w:pPr>
      <w:r>
        <w:rPr/>
      </w:r>
    </w:p>
    <w:p>
      <w:pPr>
        <w:pStyle w:val="TextBody"/>
        <w:rPr/>
      </w:pPr>
      <w:r>
        <w:rPr/>
      </w:r>
    </w:p>
    <w:p>
      <w:pPr>
        <w:pStyle w:val="TextBody"/>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tbl>
            <w:tblPr>
              <w:tblW w:w="952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2967"/>
              <w:gridCol w:w="1532"/>
              <w:gridCol w:w="1532"/>
              <w:gridCol w:w="3497"/>
            </w:tblGrid>
            <w:tr>
              <w:trPr>
                <w:cantSplit w:val="false"/>
              </w:trPr>
              <w:tc>
                <w:tcPr>
                  <w:tcW w:w="2967" w:type="dxa"/>
                  <w:tcBorders>
                    <w:top w:val="nil"/>
                    <w:left w:val="nil"/>
                    <w:bottom w:val="nil"/>
                    <w:insideH w:val="nil"/>
                    <w:right w:val="nil"/>
                    <w:insideV w:val="nil"/>
                  </w:tcBorders>
                  <w:shd w:fill="auto" w:val="clear"/>
                </w:tcPr>
                <w:p>
                  <w:pPr>
                    <w:pStyle w:val="TableContents"/>
                    <w:spacing w:before="115" w:after="115"/>
                    <w:jc w:val="right"/>
                    <w:rPr>
                      <w:rFonts w:cs="Lohit Hindi"/>
                      <w:sz w:val="20"/>
                      <w:szCs w:val="24"/>
                    </w:rPr>
                  </w:pPr>
                  <w:r>
                    <w:rPr>
                      <w:rFonts w:cs="Lohit Hindi"/>
                      <w:sz w:val="20"/>
                      <w:szCs w:val="24"/>
                    </w:rPr>
                  </w:r>
                </w:p>
              </w:tc>
              <w:tc>
                <w:tcPr>
                  <w:tcW w:w="1532" w:type="dxa"/>
                  <w:tcBorders>
                    <w:top w:val="nil"/>
                    <w:left w:val="nil"/>
                    <w:bottom w:val="single" w:sz="2" w:space="0" w:color="000000"/>
                    <w:insideH w:val="single" w:sz="2" w:space="0" w:color="000000"/>
                    <w:right w:val="nil"/>
                    <w:insideV w:val="nil"/>
                  </w:tcBorders>
                  <w:shd w:fill="auto" w:val="clear"/>
                </w:tcPr>
                <w:p>
                  <w:pPr>
                    <w:pStyle w:val="TableContents"/>
                    <w:spacing w:before="115" w:after="115"/>
                    <w:jc w:val="right"/>
                    <w:rPr>
                      <w:rFonts w:cs="Lohit Hindi"/>
                      <w:sz w:val="20"/>
                      <w:szCs w:val="24"/>
                    </w:rPr>
                  </w:pPr>
                  <w:r>
                    <w:rPr>
                      <w:rFonts w:cs="Lohit Hindi"/>
                      <w:sz w:val="20"/>
                      <w:szCs w:val="24"/>
                    </w:rPr>
                    <w:t>Chromosoma 1  :</w:t>
                  </w:r>
                </w:p>
                <w:p>
                  <w:pPr>
                    <w:pStyle w:val="TableContents"/>
                    <w:spacing w:before="115" w:after="115"/>
                    <w:jc w:val="right"/>
                    <w:rPr>
                      <w:rFonts w:cs="Lohit Hindi"/>
                      <w:sz w:val="20"/>
                      <w:szCs w:val="24"/>
                    </w:rPr>
                  </w:pPr>
                  <w:r>
                    <w:rPr>
                      <w:rFonts w:cs="Lohit Hindi"/>
                      <w:sz w:val="20"/>
                      <w:szCs w:val="24"/>
                    </w:rPr>
                    <w:t>Chromosoma 2  :</w:t>
                  </w:r>
                </w:p>
              </w:tc>
              <w:tc>
                <w:tcPr>
                  <w:tcW w:w="1532" w:type="dxa"/>
                  <w:tcBorders>
                    <w:top w:val="nil"/>
                    <w:left w:val="nil"/>
                    <w:bottom w:val="single" w:sz="2" w:space="0" w:color="000000"/>
                    <w:insideH w:val="single" w:sz="2" w:space="0" w:color="000000"/>
                    <w:right w:val="nil"/>
                    <w:insideV w:val="nil"/>
                  </w:tcBorders>
                  <w:shd w:fill="auto" w:val="clear"/>
                </w:tcPr>
                <w:p>
                  <w:pPr>
                    <w:pStyle w:val="TableContents"/>
                    <w:spacing w:before="115" w:after="115"/>
                    <w:rPr>
                      <w:rFonts w:cs="Lohit Hindi"/>
                      <w:b w:val="false"/>
                      <w:bCs w:val="false"/>
                      <w:sz w:val="20"/>
                      <w:szCs w:val="24"/>
                    </w:rPr>
                  </w:pPr>
                  <w:r>
                    <w:rPr>
                      <w:rFonts w:cs="Lohit Hindi"/>
                      <w:b/>
                      <w:bCs/>
                      <w:sz w:val="20"/>
                      <w:szCs w:val="24"/>
                    </w:rPr>
                    <w:t>1 2</w:t>
                  </w:r>
                  <w:r>
                    <w:rPr>
                      <w:rFonts w:cs="Lohit Hindi"/>
                      <w:b w:val="false"/>
                      <w:bCs w:val="false"/>
                      <w:sz w:val="20"/>
                      <w:szCs w:val="24"/>
                    </w:rPr>
                    <w:t xml:space="preserve"> | 5 6 4 3 8 7</w:t>
                  </w:r>
                </w:p>
                <w:p>
                  <w:pPr>
                    <w:pStyle w:val="TableContents"/>
                    <w:spacing w:before="115" w:after="115"/>
                    <w:rPr>
                      <w:rFonts w:cs="Lohit Hindi"/>
                      <w:b/>
                      <w:bCs/>
                      <w:sz w:val="20"/>
                      <w:szCs w:val="24"/>
                    </w:rPr>
                  </w:pPr>
                  <w:r>
                    <w:rPr>
                      <w:rFonts w:cs="Lohit Hindi"/>
                      <w:b w:val="false"/>
                      <w:bCs w:val="false"/>
                      <w:sz w:val="20"/>
                      <w:szCs w:val="24"/>
                    </w:rPr>
                    <w:t xml:space="preserve">1 4 | </w:t>
                  </w:r>
                  <w:r>
                    <w:rPr>
                      <w:rFonts w:cs="Lohit Hindi"/>
                      <w:b/>
                      <w:bCs/>
                      <w:sz w:val="20"/>
                      <w:szCs w:val="24"/>
                    </w:rPr>
                    <w:t>2 3 6 5 7 8</w:t>
                  </w:r>
                </w:p>
              </w:tc>
              <w:tc>
                <w:tcPr>
                  <w:tcW w:w="3497" w:type="dxa"/>
                  <w:tcBorders>
                    <w:top w:val="nil"/>
                    <w:left w:val="nil"/>
                    <w:bottom w:val="nil"/>
                    <w:insideH w:val="nil"/>
                    <w:right w:val="nil"/>
                    <w:insideV w:val="nil"/>
                  </w:tcBorders>
                  <w:shd w:fill="auto" w:val="clear"/>
                </w:tcPr>
                <w:p>
                  <w:pPr>
                    <w:pStyle w:val="TableContents"/>
                    <w:spacing w:before="115" w:after="115"/>
                    <w:rPr>
                      <w:rFonts w:cs="Lohit Hindi"/>
                      <w:b/>
                      <w:bCs/>
                      <w:sz w:val="20"/>
                      <w:szCs w:val="24"/>
                    </w:rPr>
                  </w:pPr>
                  <w:r>
                    <w:rPr>
                      <w:rFonts w:cs="Lohit Hindi"/>
                      <w:b/>
                      <w:bCs/>
                      <w:sz w:val="20"/>
                      <w:szCs w:val="24"/>
                    </w:rPr>
                  </w:r>
                </w:p>
              </w:tc>
            </w:tr>
            <w:tr>
              <w:trPr>
                <w:cantSplit w:val="false"/>
              </w:trPr>
              <w:tc>
                <w:tcPr>
                  <w:tcW w:w="2967" w:type="dxa"/>
                  <w:tcBorders>
                    <w:top w:val="nil"/>
                    <w:left w:val="nil"/>
                    <w:bottom w:val="nil"/>
                    <w:insideH w:val="nil"/>
                    <w:right w:val="nil"/>
                    <w:insideV w:val="nil"/>
                  </w:tcBorders>
                  <w:shd w:fill="auto" w:val="clear"/>
                </w:tcPr>
                <w:p>
                  <w:pPr>
                    <w:pStyle w:val="TableContents"/>
                    <w:spacing w:before="115" w:after="115"/>
                    <w:jc w:val="right"/>
                    <w:rPr>
                      <w:rFonts w:cs="Lohit Hindi"/>
                      <w:sz w:val="20"/>
                      <w:szCs w:val="24"/>
                    </w:rPr>
                  </w:pPr>
                  <w:r>
                    <w:rPr>
                      <w:rFonts w:cs="Lohit Hindi"/>
                      <w:sz w:val="20"/>
                      <w:szCs w:val="24"/>
                    </w:rPr>
                  </w:r>
                </w:p>
              </w:tc>
              <w:tc>
                <w:tcPr>
                  <w:tcW w:w="1532" w:type="dxa"/>
                  <w:tcBorders>
                    <w:top w:val="nil"/>
                    <w:left w:val="nil"/>
                    <w:bottom w:val="nil"/>
                    <w:insideH w:val="nil"/>
                    <w:right w:val="nil"/>
                    <w:insideV w:val="nil"/>
                  </w:tcBorders>
                  <w:shd w:fill="auto" w:val="clear"/>
                </w:tcPr>
                <w:p>
                  <w:pPr>
                    <w:pStyle w:val="TableContents"/>
                    <w:spacing w:before="115" w:after="115"/>
                    <w:jc w:val="right"/>
                    <w:rPr>
                      <w:rFonts w:cs="Lohit Hindi"/>
                      <w:sz w:val="20"/>
                      <w:szCs w:val="24"/>
                    </w:rPr>
                  </w:pPr>
                  <w:r>
                    <w:rPr>
                      <w:rFonts w:cs="Lohit Hindi"/>
                      <w:sz w:val="20"/>
                      <w:szCs w:val="24"/>
                    </w:rPr>
                    <w:t xml:space="preserve">Vaikas </w:t>
                  </w:r>
                  <w:r>
                    <w:rPr>
                      <w:rFonts w:cs="Lohit Hindi"/>
                      <w:sz w:val="20"/>
                      <w:szCs w:val="24"/>
                    </w:rPr>
                    <w:t xml:space="preserve">1  </w:t>
                  </w:r>
                  <w:r>
                    <w:rPr>
                      <w:rFonts w:cs="Lohit Hindi"/>
                      <w:sz w:val="20"/>
                      <w:szCs w:val="24"/>
                    </w:rPr>
                    <w:t>:</w:t>
                  </w:r>
                </w:p>
              </w:tc>
              <w:tc>
                <w:tcPr>
                  <w:tcW w:w="1532" w:type="dxa"/>
                  <w:tcBorders>
                    <w:top w:val="nil"/>
                    <w:left w:val="nil"/>
                    <w:bottom w:val="nil"/>
                    <w:insideH w:val="nil"/>
                    <w:right w:val="nil"/>
                    <w:insideV w:val="nil"/>
                  </w:tcBorders>
                  <w:shd w:fill="auto" w:val="clear"/>
                </w:tcPr>
                <w:p>
                  <w:pPr>
                    <w:pStyle w:val="TableContents"/>
                    <w:spacing w:before="115" w:after="115"/>
                    <w:rPr>
                      <w:rFonts w:cs="Lohit Hindi"/>
                      <w:sz w:val="20"/>
                      <w:szCs w:val="24"/>
                    </w:rPr>
                  </w:pPr>
                  <w:r>
                    <w:rPr>
                      <w:rFonts w:cs="Lohit Hindi"/>
                      <w:sz w:val="20"/>
                      <w:szCs w:val="24"/>
                    </w:rPr>
                    <w:t xml:space="preserve">1 2   </w:t>
                  </w:r>
                  <w:r>
                    <w:rPr>
                      <w:rFonts w:cs="Lohit Hindi"/>
                      <w:sz w:val="20"/>
                      <w:szCs w:val="24"/>
                    </w:rPr>
                    <w:t>4 3 6 5 7 8</w:t>
                  </w:r>
                </w:p>
              </w:tc>
              <w:tc>
                <w:tcPr>
                  <w:tcW w:w="3497" w:type="dxa"/>
                  <w:tcBorders>
                    <w:top w:val="nil"/>
                    <w:left w:val="nil"/>
                    <w:bottom w:val="nil"/>
                    <w:insideH w:val="nil"/>
                    <w:right w:val="nil"/>
                    <w:insideV w:val="nil"/>
                  </w:tcBorders>
                  <w:shd w:fill="auto" w:val="clear"/>
                </w:tcPr>
                <w:p>
                  <w:pPr>
                    <w:pStyle w:val="TableContents"/>
                    <w:spacing w:before="115" w:after="115"/>
                    <w:rPr>
                      <w:rFonts w:cs="Lohit Hindi"/>
                      <w:sz w:val="20"/>
                      <w:szCs w:val="24"/>
                    </w:rPr>
                  </w:pPr>
                  <w:r>
                    <w:rPr>
                      <w:rFonts w:cs="Lohit Hindi"/>
                      <w:sz w:val="20"/>
                      <w:szCs w:val="24"/>
                    </w:rPr>
                  </w:r>
                </w:p>
              </w:tc>
            </w:tr>
          </w:tbl>
          <w:p>
            <w:pPr>
              <w:pStyle w:val="Table"/>
              <w:spacing w:before="120" w:after="120"/>
              <w:rPr/>
            </w:pPr>
            <w:r>
              <w:rPr/>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20" w:name="__RefHeading__4856_1282626960"/>
            <w:bookmarkStart w:id="21" w:name="__RefHeading__9106_19180363472"/>
            <w:bookmarkEnd w:id="20"/>
            <w:bookmarkEnd w:id="21"/>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Modifikuota rekombinacija.</w:t>
            </w:r>
          </w:p>
        </w:tc>
      </w:tr>
    </w:tbl>
    <w:p>
      <w:pPr>
        <w:pStyle w:val="TextBody"/>
        <w:rPr/>
      </w:pPr>
      <w:r>
        <w:rPr/>
        <w:t xml:space="preserve">OX rekombinacija </w:t>
      </w:r>
      <w:r>
        <w:rPr/>
        <w:t>sukuria vaikines chromosomas padarydama 2 pjūvio taškus (</w:t>
      </w:r>
      <w:r>
        <w:rPr/>
        <w:fldChar w:fldCharType="begin"/>
      </w:r>
      <w:r>
        <w:instrText> REF __RefHeading__4856_12826269601 \r \h </w:instrText>
      </w:r>
      <w:r>
        <w:fldChar w:fldCharType="separate"/>
      </w:r>
      <w:r>
        <w:t>7</w:t>
      </w:r>
      <w:r>
        <w:fldChar w:fldCharType="end"/>
      </w:r>
      <w:r>
        <w:rPr/>
        <w:t xml:space="preserve"> pav.). Padalinus abi chromosomas į 3 dalis, į pirmą vaikinę chromosomą yra nukeliama 2-oji pirmosios chromosomos dalis. Tada iš antrosios chromosomos yra paimama pradžia ir pabaiga ir sujungiama su vaikinės vidurine dalimi. Panaikinus dublikatus yra gaunama nauja chromosoma </w:t>
      </w:r>
      <w:r>
        <w:rPr>
          <w:rStyle w:val="LineNumbering"/>
          <w:rFonts w:cs="Times New Roman" w:ascii="Times New Roman" w:hAnsi="Times New Roman"/>
          <w:b w:val="false"/>
          <w:i w:val="false"/>
          <w:iCs w:val="false"/>
          <w:sz w:val="20"/>
          <w:szCs w:val="20"/>
          <w:lang w:val="lt-LT"/>
        </w:rPr>
        <w:t>Bibliography entry</w:t>
      </w:r>
      <w:r>
        <w:rPr/>
        <w:t>.</w:t>
      </w:r>
    </w:p>
    <w:p>
      <w:pPr>
        <w:pStyle w:val="TextBody"/>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tbl>
            <w:tblPr>
              <w:tblW w:w="952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2967"/>
              <w:gridCol w:w="1532"/>
              <w:gridCol w:w="1714"/>
              <w:gridCol w:w="3315"/>
            </w:tblGrid>
            <w:tr>
              <w:trPr>
                <w:cantSplit w:val="false"/>
              </w:trPr>
              <w:tc>
                <w:tcPr>
                  <w:tcW w:w="2967" w:type="dxa"/>
                  <w:tcBorders>
                    <w:top w:val="nil"/>
                    <w:left w:val="nil"/>
                    <w:bottom w:val="nil"/>
                    <w:insideH w:val="nil"/>
                    <w:right w:val="nil"/>
                    <w:insideV w:val="nil"/>
                  </w:tcBorders>
                  <w:shd w:fill="auto" w:val="clear"/>
                </w:tcPr>
                <w:p>
                  <w:pPr>
                    <w:pStyle w:val="TableContents"/>
                    <w:spacing w:before="115" w:after="115"/>
                    <w:jc w:val="right"/>
                    <w:rPr>
                      <w:rFonts w:cs="Lohit Hindi"/>
                      <w:sz w:val="20"/>
                      <w:szCs w:val="24"/>
                    </w:rPr>
                  </w:pPr>
                  <w:r>
                    <w:rPr>
                      <w:rFonts w:cs="Lohit Hindi"/>
                      <w:sz w:val="20"/>
                      <w:szCs w:val="24"/>
                    </w:rPr>
                  </w:r>
                </w:p>
              </w:tc>
              <w:tc>
                <w:tcPr>
                  <w:tcW w:w="1532" w:type="dxa"/>
                  <w:tcBorders>
                    <w:top w:val="nil"/>
                    <w:left w:val="nil"/>
                    <w:bottom w:val="single" w:sz="2" w:space="0" w:color="000000"/>
                    <w:insideH w:val="single" w:sz="2" w:space="0" w:color="000000"/>
                    <w:right w:val="nil"/>
                    <w:insideV w:val="nil"/>
                  </w:tcBorders>
                  <w:shd w:fill="auto" w:val="clear"/>
                </w:tcPr>
                <w:p>
                  <w:pPr>
                    <w:pStyle w:val="TableContents"/>
                    <w:spacing w:before="115" w:after="115"/>
                    <w:jc w:val="right"/>
                    <w:rPr>
                      <w:rFonts w:cs="Lohit Hindi"/>
                      <w:sz w:val="20"/>
                      <w:szCs w:val="24"/>
                    </w:rPr>
                  </w:pPr>
                  <w:r>
                    <w:rPr>
                      <w:rFonts w:cs="Lohit Hindi"/>
                      <w:sz w:val="20"/>
                      <w:szCs w:val="24"/>
                    </w:rPr>
                    <w:t>Chromosoma 1  :</w:t>
                  </w:r>
                </w:p>
                <w:p>
                  <w:pPr>
                    <w:pStyle w:val="TableContents"/>
                    <w:spacing w:before="115" w:after="115"/>
                    <w:jc w:val="right"/>
                    <w:rPr>
                      <w:rFonts w:cs="Lohit Hindi"/>
                      <w:sz w:val="20"/>
                      <w:szCs w:val="24"/>
                    </w:rPr>
                  </w:pPr>
                  <w:r>
                    <w:rPr>
                      <w:rFonts w:cs="Lohit Hindi"/>
                      <w:sz w:val="20"/>
                      <w:szCs w:val="24"/>
                    </w:rPr>
                    <w:t>Chromosoma 2  :</w:t>
                  </w:r>
                </w:p>
              </w:tc>
              <w:tc>
                <w:tcPr>
                  <w:tcW w:w="1714" w:type="dxa"/>
                  <w:tcBorders>
                    <w:top w:val="nil"/>
                    <w:left w:val="nil"/>
                    <w:bottom w:val="single" w:sz="2" w:space="0" w:color="000000"/>
                    <w:insideH w:val="single" w:sz="2" w:space="0" w:color="000000"/>
                    <w:right w:val="nil"/>
                    <w:insideV w:val="nil"/>
                  </w:tcBorders>
                  <w:shd w:fill="auto" w:val="clear"/>
                </w:tcPr>
                <w:p>
                  <w:pPr>
                    <w:pStyle w:val="TableContents"/>
                    <w:spacing w:before="115" w:after="115"/>
                    <w:rPr>
                      <w:rFonts w:cs="Lohit Hindi"/>
                      <w:b/>
                      <w:bCs/>
                      <w:sz w:val="20"/>
                      <w:szCs w:val="24"/>
                    </w:rPr>
                  </w:pPr>
                  <w:r>
                    <w:rPr>
                      <w:rFonts w:cs="Lohit Hindi"/>
                      <w:b/>
                      <w:bCs/>
                      <w:sz w:val="20"/>
                      <w:szCs w:val="24"/>
                    </w:rPr>
                    <w:t>1 2</w:t>
                  </w:r>
                  <w:r>
                    <w:rPr>
                      <w:rFonts w:cs="Lohit Hindi"/>
                      <w:b w:val="false"/>
                      <w:bCs w:val="false"/>
                      <w:sz w:val="20"/>
                      <w:szCs w:val="24"/>
                    </w:rPr>
                    <w:t xml:space="preserve"> | </w:t>
                  </w:r>
                  <w:r>
                    <w:rPr>
                      <w:rFonts w:cs="Lohit Hindi"/>
                      <w:b/>
                      <w:bCs/>
                      <w:sz w:val="20"/>
                      <w:szCs w:val="24"/>
                    </w:rPr>
                    <w:t xml:space="preserve">5 6 4 </w:t>
                  </w:r>
                  <w:r>
                    <w:rPr>
                      <w:rFonts w:cs="Lohit Hindi"/>
                      <w:b w:val="false"/>
                      <w:bCs w:val="false"/>
                      <w:sz w:val="20"/>
                      <w:szCs w:val="24"/>
                    </w:rPr>
                    <w:t>|</w:t>
                  </w:r>
                  <w:r>
                    <w:rPr>
                      <w:rFonts w:cs="Lohit Hindi"/>
                      <w:b/>
                      <w:bCs/>
                      <w:sz w:val="20"/>
                      <w:szCs w:val="24"/>
                    </w:rPr>
                    <w:t xml:space="preserve"> 3 8 7</w:t>
                  </w:r>
                </w:p>
                <w:p>
                  <w:pPr>
                    <w:pStyle w:val="TableContents"/>
                    <w:spacing w:before="115" w:after="115"/>
                    <w:rPr>
                      <w:rFonts w:cs="Lohit Hindi"/>
                      <w:b w:val="false"/>
                      <w:bCs w:val="false"/>
                      <w:sz w:val="20"/>
                      <w:szCs w:val="24"/>
                    </w:rPr>
                  </w:pPr>
                  <w:r>
                    <w:rPr>
                      <w:rFonts w:cs="Lohit Hindi"/>
                      <w:b w:val="false"/>
                      <w:bCs w:val="false"/>
                      <w:sz w:val="20"/>
                      <w:szCs w:val="24"/>
                    </w:rPr>
                    <w:t xml:space="preserve">1 4 | 2 3 6 </w:t>
                  </w:r>
                  <w:r>
                    <w:rPr>
                      <w:rFonts w:cs="Lohit Hindi"/>
                      <w:b w:val="false"/>
                      <w:bCs w:val="false"/>
                      <w:sz w:val="20"/>
                      <w:szCs w:val="24"/>
                    </w:rPr>
                    <w:t xml:space="preserve">| </w:t>
                  </w:r>
                  <w:r>
                    <w:rPr>
                      <w:rFonts w:cs="Lohit Hindi"/>
                      <w:b w:val="false"/>
                      <w:bCs w:val="false"/>
                      <w:sz w:val="20"/>
                      <w:szCs w:val="24"/>
                    </w:rPr>
                    <w:t>5 7 8</w:t>
                  </w:r>
                </w:p>
              </w:tc>
              <w:tc>
                <w:tcPr>
                  <w:tcW w:w="3315" w:type="dxa"/>
                  <w:tcBorders>
                    <w:top w:val="nil"/>
                    <w:left w:val="nil"/>
                    <w:bottom w:val="nil"/>
                    <w:insideH w:val="nil"/>
                    <w:right w:val="nil"/>
                    <w:insideV w:val="nil"/>
                  </w:tcBorders>
                  <w:shd w:fill="auto" w:val="clear"/>
                </w:tcPr>
                <w:p>
                  <w:pPr>
                    <w:pStyle w:val="TableContents"/>
                    <w:spacing w:before="115" w:after="115"/>
                    <w:rPr>
                      <w:rFonts w:cs="Lohit Hindi"/>
                      <w:b/>
                      <w:bCs/>
                      <w:sz w:val="20"/>
                      <w:szCs w:val="24"/>
                    </w:rPr>
                  </w:pPr>
                  <w:r>
                    <w:rPr>
                      <w:rFonts w:cs="Lohit Hindi"/>
                      <w:b/>
                      <w:bCs/>
                      <w:sz w:val="20"/>
                      <w:szCs w:val="24"/>
                    </w:rPr>
                  </w:r>
                </w:p>
              </w:tc>
            </w:tr>
            <w:tr>
              <w:trPr>
                <w:cantSplit w:val="false"/>
              </w:trPr>
              <w:tc>
                <w:tcPr>
                  <w:tcW w:w="2967" w:type="dxa"/>
                  <w:tcBorders>
                    <w:top w:val="nil"/>
                    <w:left w:val="nil"/>
                    <w:bottom w:val="nil"/>
                    <w:insideH w:val="nil"/>
                    <w:right w:val="nil"/>
                    <w:insideV w:val="nil"/>
                  </w:tcBorders>
                  <w:shd w:fill="auto" w:val="clear"/>
                </w:tcPr>
                <w:p>
                  <w:pPr>
                    <w:pStyle w:val="TableContents"/>
                    <w:spacing w:before="115" w:after="115"/>
                    <w:jc w:val="right"/>
                    <w:rPr>
                      <w:rFonts w:cs="Lohit Hindi"/>
                      <w:sz w:val="20"/>
                      <w:szCs w:val="24"/>
                    </w:rPr>
                  </w:pPr>
                  <w:r>
                    <w:rPr>
                      <w:rFonts w:cs="Lohit Hindi"/>
                      <w:sz w:val="20"/>
                      <w:szCs w:val="24"/>
                    </w:rPr>
                  </w:r>
                </w:p>
              </w:tc>
              <w:tc>
                <w:tcPr>
                  <w:tcW w:w="1532" w:type="dxa"/>
                  <w:tcBorders>
                    <w:top w:val="nil"/>
                    <w:left w:val="nil"/>
                    <w:bottom w:val="nil"/>
                    <w:insideH w:val="nil"/>
                    <w:right w:val="nil"/>
                    <w:insideV w:val="nil"/>
                  </w:tcBorders>
                  <w:shd w:fill="auto" w:val="clear"/>
                </w:tcPr>
                <w:p>
                  <w:pPr>
                    <w:pStyle w:val="TableContents"/>
                    <w:spacing w:before="115" w:after="115"/>
                    <w:jc w:val="right"/>
                    <w:rPr>
                      <w:rFonts w:cs="Lohit Hindi"/>
                      <w:sz w:val="20"/>
                      <w:szCs w:val="24"/>
                    </w:rPr>
                  </w:pPr>
                  <w:r>
                    <w:rPr>
                      <w:rFonts w:cs="Lohit Hindi"/>
                      <w:sz w:val="20"/>
                      <w:szCs w:val="24"/>
                    </w:rPr>
                    <w:t xml:space="preserve">Vaikas </w:t>
                  </w:r>
                  <w:r>
                    <w:rPr>
                      <w:rFonts w:cs="Lohit Hindi"/>
                      <w:sz w:val="20"/>
                      <w:szCs w:val="24"/>
                    </w:rPr>
                    <w:t xml:space="preserve">1   </w:t>
                  </w:r>
                </w:p>
                <w:p>
                  <w:pPr>
                    <w:pStyle w:val="TableContents"/>
                    <w:jc w:val="right"/>
                    <w:rPr>
                      <w:rFonts w:cs="Lohit Hindi"/>
                      <w:sz w:val="20"/>
                      <w:szCs w:val="24"/>
                    </w:rPr>
                  </w:pPr>
                  <w:r>
                    <w:rPr>
                      <w:rFonts w:cs="Lohit Hindi"/>
                      <w:sz w:val="20"/>
                      <w:szCs w:val="24"/>
                    </w:rPr>
                    <w:t>1 žingsnis  :</w:t>
                  </w:r>
                </w:p>
                <w:p>
                  <w:pPr>
                    <w:pStyle w:val="TableContents"/>
                    <w:spacing w:before="115" w:after="115"/>
                    <w:jc w:val="right"/>
                    <w:rPr>
                      <w:rFonts w:cs="Lohit Hindi"/>
                      <w:sz w:val="20"/>
                      <w:szCs w:val="24"/>
                    </w:rPr>
                  </w:pPr>
                  <w:r>
                    <w:rPr>
                      <w:rFonts w:cs="Lohit Hindi"/>
                      <w:sz w:val="20"/>
                      <w:szCs w:val="24"/>
                    </w:rPr>
                    <w:t>2 žingsnis  :</w:t>
                  </w:r>
                </w:p>
              </w:tc>
              <w:tc>
                <w:tcPr>
                  <w:tcW w:w="1714" w:type="dxa"/>
                  <w:tcBorders>
                    <w:top w:val="nil"/>
                    <w:left w:val="nil"/>
                    <w:bottom w:val="nil"/>
                    <w:insideH w:val="nil"/>
                    <w:right w:val="nil"/>
                    <w:insideV w:val="nil"/>
                  </w:tcBorders>
                  <w:shd w:fill="auto" w:val="clear"/>
                </w:tcPr>
                <w:p>
                  <w:pPr>
                    <w:pStyle w:val="TableContents"/>
                    <w:spacing w:before="115" w:after="115"/>
                    <w:rPr>
                      <w:rFonts w:cs="Lohit Hindi"/>
                      <w:sz w:val="20"/>
                      <w:szCs w:val="24"/>
                    </w:rPr>
                  </w:pPr>
                  <w:r>
                    <w:rPr>
                      <w:rFonts w:cs="Lohit Hindi"/>
                      <w:sz w:val="20"/>
                      <w:szCs w:val="24"/>
                    </w:rPr>
                  </w:r>
                </w:p>
                <w:p>
                  <w:pPr>
                    <w:pStyle w:val="TableContents"/>
                    <w:rPr>
                      <w:rFonts w:cs="Lohit Hindi"/>
                      <w:sz w:val="20"/>
                      <w:szCs w:val="24"/>
                    </w:rPr>
                  </w:pPr>
                  <w:r>
                    <w:rPr>
                      <w:rFonts w:cs="Lohit Hindi"/>
                      <w:sz w:val="20"/>
                      <w:szCs w:val="24"/>
                    </w:rPr>
                    <w:t xml:space="preserve">-  -   </w:t>
                  </w:r>
                  <w:r>
                    <w:rPr>
                      <w:rFonts w:cs="Lohit Hindi"/>
                      <w:b/>
                      <w:bCs/>
                      <w:sz w:val="20"/>
                      <w:szCs w:val="24"/>
                    </w:rPr>
                    <w:t xml:space="preserve">5 6 4  </w:t>
                  </w:r>
                  <w:r>
                    <w:rPr>
                      <w:rFonts w:cs="Lohit Hindi"/>
                      <w:sz w:val="20"/>
                      <w:szCs w:val="24"/>
                    </w:rPr>
                    <w:t>-  -  -</w:t>
                  </w:r>
                </w:p>
                <w:p>
                  <w:pPr>
                    <w:pStyle w:val="TableContents"/>
                    <w:spacing w:before="115" w:after="115"/>
                    <w:rPr>
                      <w:rFonts w:cs="Lohit Hindi"/>
                      <w:b w:val="false"/>
                      <w:bCs w:val="false"/>
                      <w:sz w:val="20"/>
                      <w:szCs w:val="24"/>
                    </w:rPr>
                  </w:pPr>
                  <w:r>
                    <w:rPr>
                      <w:rFonts w:cs="Lohit Hindi"/>
                      <w:sz w:val="20"/>
                      <w:szCs w:val="24"/>
                    </w:rPr>
                    <w:t xml:space="preserve">2 3  </w:t>
                  </w:r>
                  <w:r>
                    <w:rPr>
                      <w:rFonts w:cs="Lohit Hindi"/>
                      <w:b/>
                      <w:bCs/>
                      <w:sz w:val="20"/>
                      <w:szCs w:val="24"/>
                    </w:rPr>
                    <w:t xml:space="preserve"> 5 6 4</w:t>
                  </w:r>
                  <w:r>
                    <w:rPr>
                      <w:rFonts w:cs="Lohit Hindi"/>
                      <w:b w:val="false"/>
                      <w:bCs w:val="false"/>
                      <w:sz w:val="20"/>
                      <w:szCs w:val="24"/>
                    </w:rPr>
                    <w:t xml:space="preserve">  7 8 1</w:t>
                  </w:r>
                </w:p>
              </w:tc>
              <w:tc>
                <w:tcPr>
                  <w:tcW w:w="3315" w:type="dxa"/>
                  <w:tcBorders>
                    <w:top w:val="nil"/>
                    <w:left w:val="nil"/>
                    <w:bottom w:val="nil"/>
                    <w:insideH w:val="nil"/>
                    <w:right w:val="nil"/>
                    <w:insideV w:val="nil"/>
                  </w:tcBorders>
                  <w:shd w:fill="auto" w:val="clear"/>
                </w:tcPr>
                <w:p>
                  <w:pPr>
                    <w:pStyle w:val="TableContents"/>
                    <w:spacing w:before="115" w:after="115"/>
                    <w:rPr>
                      <w:rFonts w:cs="Lohit Hindi"/>
                      <w:sz w:val="20"/>
                      <w:szCs w:val="24"/>
                    </w:rPr>
                  </w:pPr>
                  <w:r>
                    <w:rPr>
                      <w:rFonts w:cs="Lohit Hindi"/>
                      <w:sz w:val="20"/>
                      <w:szCs w:val="24"/>
                    </w:rPr>
                  </w:r>
                </w:p>
              </w:tc>
            </w:tr>
          </w:tbl>
          <w:p>
            <w:pPr>
              <w:pStyle w:val="Table"/>
              <w:spacing w:before="120" w:after="120"/>
              <w:rPr/>
            </w:pPr>
            <w:r>
              <w:rPr/>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22" w:name="__RefHeading__4856_12826269601"/>
            <w:bookmarkStart w:id="23" w:name="__RefHeading__9106_191803634721"/>
            <w:bookmarkEnd w:id="22"/>
            <w:bookmarkEnd w:id="23"/>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OX</w:t>
            </w:r>
            <w:r>
              <w:rPr>
                <w:rStyle w:val="LineNumbering"/>
                <w:rFonts w:cs="Times New Roman" w:ascii="Times New Roman" w:hAnsi="Times New Roman"/>
                <w:b w:val="false"/>
                <w:i w:val="false"/>
                <w:iCs w:val="false"/>
                <w:sz w:val="20"/>
                <w:szCs w:val="20"/>
                <w:lang w:val="lt-LT"/>
              </w:rPr>
              <w:t xml:space="preserve"> rekombinacija.</w:t>
            </w:r>
          </w:p>
        </w:tc>
      </w:tr>
    </w:tbl>
    <w:p>
      <w:pPr>
        <w:pStyle w:val="TextBody"/>
        <w:ind w:left="0" w:right="0" w:hanging="0"/>
        <w:rPr/>
      </w:pPr>
      <w:r>
        <w:rPr/>
      </w:r>
    </w:p>
    <w:p>
      <w:pPr>
        <w:pStyle w:val="TextBody"/>
        <w:rPr/>
      </w:pPr>
      <w:r>
        <w:rPr/>
      </w:r>
    </w:p>
    <w:p>
      <w:pPr>
        <w:pStyle w:val="TextBody"/>
        <w:rPr/>
      </w:pPr>
      <w:r>
        <w:rPr/>
      </w:r>
    </w:p>
    <w:p>
      <w:pPr>
        <w:pStyle w:val="Heading3"/>
        <w:numPr>
          <w:ilvl w:val="2"/>
          <w:numId w:val="1"/>
        </w:numPr>
        <w:rPr>
          <w:rStyle w:val="BookTitle"/>
          <w:rFonts w:cs="Times New Roman"/>
          <w:b w:val="false"/>
          <w:i w:val="false"/>
          <w:iCs w:val="false"/>
          <w:sz w:val="28"/>
          <w:szCs w:val="28"/>
          <w:lang w:val="lt-LT"/>
        </w:rPr>
      </w:pPr>
      <w:bookmarkStart w:id="24" w:name="__RefHeading__6576_128232306012"/>
      <w:bookmarkEnd w:id="24"/>
      <w:r>
        <w:rPr>
          <w:rStyle w:val="BookTitle"/>
          <w:rFonts w:cs="Times New Roman"/>
          <w:b w:val="false"/>
          <w:i w:val="false"/>
          <w:iCs w:val="false"/>
          <w:sz w:val="28"/>
          <w:szCs w:val="28"/>
          <w:lang w:val="lt-LT"/>
        </w:rPr>
        <w:t>Mutacija</w:t>
      </w:r>
    </w:p>
    <w:p>
      <w:pPr>
        <w:pStyle w:val="TextBody"/>
        <w:rPr>
          <w:i w:val="false"/>
          <w:iCs w:val="false"/>
        </w:rPr>
      </w:pPr>
      <w:r>
        <w:rPr/>
        <w:t>Rekombinacijos metu gautų vaikinių chromosomų bitai, su labai maža tikimyb</w:t>
      </w:r>
      <w:r>
        <w:rPr/>
        <w:t>e</w:t>
      </w:r>
      <w:r>
        <w:rPr/>
        <w:t xml:space="preserve"> yra paveikiami mutacijos operatoriumi. </w:t>
      </w:r>
      <w:r>
        <w:rPr/>
        <w:t xml:space="preserve">Ši tikimybė apibrėžiama naudojant koeficientą </w:t>
      </w:r>
      <w:r>
        <w:rPr>
          <w:i/>
          <w:iCs/>
        </w:rPr>
        <w:t xml:space="preserve">MR, </w:t>
      </w:r>
      <w:r>
        <w:rPr>
          <w:i w:val="false"/>
          <w:iCs w:val="false"/>
        </w:rPr>
        <w:t xml:space="preserve">kur </w:t>
      </w:r>
      <w:r>
        <w:rPr/>
      </w:r>
      <m:oMath xmlns:m="http://schemas.openxmlformats.org/officeDocument/2006/math">
        <m:r>
          <w:rPr>
            <w:rFonts w:ascii="Cambria Math" w:hAnsi="Cambria Math"/>
          </w:rPr>
          <m:t xml:space="preserve">MR</m:t>
        </m:r>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1</m:t>
        </m:r>
        <m:r>
          <w:rPr>
            <w:rFonts w:ascii="Cambria Math" w:hAnsi="Cambria Math"/>
          </w:rPr>
          <m:t xml:space="preserve">]</m:t>
        </m:r>
      </m:oMath>
      <w:r>
        <w:rPr/>
        <w:t xml:space="preserve">. </w:t>
      </w:r>
      <w:r>
        <w:rPr/>
        <w:t xml:space="preserve">Jei atsitiktinai sugeneruotas skaičius nuo 0 iki 1 yra didesnis, nei </w:t>
      </w:r>
      <w:r>
        <w:rPr>
          <w:i/>
          <w:iCs/>
        </w:rPr>
        <w:t>MR</w:t>
      </w:r>
      <w:r>
        <w:rPr>
          <w:i w:val="false"/>
          <w:iCs w:val="false"/>
        </w:rPr>
        <w:t xml:space="preserve">, tada yra taikoma mutacijos operacija </w:t>
      </w:r>
      <w:r>
        <w:rPr>
          <w:i w:val="false"/>
          <w:iCs w:val="false"/>
        </w:rPr>
        <w:t>Bibliography entry</w:t>
      </w:r>
      <w:r>
        <w:rPr>
          <w:i w:val="false"/>
          <w:iCs w:val="false"/>
        </w:rPr>
        <w:t>.</w:t>
      </w:r>
    </w:p>
    <w:p>
      <w:pPr>
        <w:pStyle w:val="TextBody"/>
        <w:rPr/>
      </w:pPr>
      <w:r>
        <w:rPr/>
        <w:t xml:space="preserve">Tam tikroje vietoje pritaikius šį operatorių bitas iš 0 paverčiamas į 1, arba iš 1 į 0. </w:t>
      </w:r>
      <w:r>
        <w:rPr/>
        <w:t xml:space="preserve">Mutacijos operatoriaus tikslas yra į procesą įtraukti atsitiktinių perturbacijų tikimybę. Naudinga į genetinio algoritmo veikimo procesą įtraukti įvairovės, kuri sukurtų chromosomas, kurios nebūtų gražinamos į ankstesnes būsenas vien rekombinacijos metodais. Taip pat yra naudinga didinti mutacijos tikimybę augant kartų skaičiui, norint išlaikyti tinkamą įvairovės lygį </w:t>
      </w:r>
      <w:r>
        <w:rPr>
          <w:rStyle w:val="LineNumbering"/>
          <w:rFonts w:cs="Times New Roman" w:ascii="Times New Roman" w:hAnsi="Times New Roman"/>
          <w:b w:val="false"/>
          <w:i w:val="false"/>
          <w:iCs w:val="false"/>
          <w:sz w:val="20"/>
          <w:szCs w:val="20"/>
          <w:lang w:val="lt-LT"/>
        </w:rPr>
        <w:t>Bibliography entry</w:t>
      </w:r>
      <w:r>
        <w:rPr/>
        <w:t>.</w:t>
      </w:r>
    </w:p>
    <w:p>
      <w:pPr>
        <w:pStyle w:val="TextBody"/>
        <w:rPr>
          <w:rStyle w:val="LineNumbering"/>
          <w:rFonts w:cs="Times New Roman" w:ascii="Times New Roman" w:hAnsi="Times New Roman"/>
          <w:b w:val="false"/>
          <w:i w:val="false"/>
          <w:iCs w:val="false"/>
          <w:sz w:val="20"/>
          <w:szCs w:val="20"/>
          <w:lang w:val="lt-LT"/>
        </w:rPr>
      </w:pPr>
      <w:r>
        <w:rPr/>
        <w:t>Sprendžiant keliaujančio pirklio problem</w:t>
      </w:r>
      <w:r>
        <w:rPr/>
        <w:t>ą</w:t>
      </w:r>
      <w:r>
        <w:rPr/>
        <w:t xml:space="preserve"> genetinio algoritmo pagalba galima naudoti apkeitimo (angl. </w:t>
      </w:r>
      <w:r>
        <w:rPr>
          <w:i/>
          <w:iCs/>
        </w:rPr>
        <w:t>swap</w:t>
      </w:r>
      <w:r>
        <w:rPr>
          <w:i w:val="false"/>
          <w:iCs w:val="false"/>
        </w:rPr>
        <w:t>) mutacij</w:t>
      </w:r>
      <w:r>
        <w:rPr>
          <w:i w:val="false"/>
          <w:iCs w:val="false"/>
        </w:rPr>
        <w:t>ą</w:t>
      </w:r>
      <w:r>
        <w:rPr>
          <w:i w:val="false"/>
          <w:iCs w:val="false"/>
        </w:rPr>
        <w:t xml:space="preserve">. </w:t>
      </w:r>
      <w:r>
        <w:rPr>
          <w:i w:val="false"/>
          <w:iCs w:val="false"/>
        </w:rPr>
        <w:t xml:space="preserve">Apkeitimo mutacijos metu chromosomoje atsitiktinai parinkti du miestai yra apkeičiami vietomis </w:t>
      </w:r>
      <w:r>
        <w:rPr>
          <w:rStyle w:val="LineNumbering"/>
          <w:rFonts w:cs="Times New Roman" w:ascii="Times New Roman" w:hAnsi="Times New Roman"/>
          <w:b w:val="false"/>
          <w:i w:val="false"/>
          <w:iCs w:val="false"/>
          <w:sz w:val="20"/>
          <w:szCs w:val="20"/>
          <w:lang w:val="lt-LT"/>
        </w:rPr>
        <w:t>Bibliography entry</w:t>
      </w:r>
      <w:r>
        <w:rPr>
          <w:rStyle w:val="LineNumbering"/>
          <w:rFonts w:cs="Times New Roman" w:ascii="Times New Roman" w:hAnsi="Times New Roman"/>
          <w:b w:val="false"/>
          <w:i w:val="false"/>
          <w:iCs w:val="false"/>
          <w:sz w:val="20"/>
          <w:szCs w:val="20"/>
          <w:lang w:val="lt-LT"/>
        </w:rPr>
        <w:t>.</w:t>
      </w:r>
    </w:p>
    <w:p>
      <w:pPr>
        <w:pStyle w:val="TextBody"/>
        <w:rPr/>
      </w:pPr>
      <w:r>
        <w:rPr/>
      </w:r>
    </w:p>
    <w:p>
      <w:pPr>
        <w:pStyle w:val="TextBody"/>
        <w:rPr/>
      </w:pPr>
      <w:r>
        <w:rPr/>
      </w:r>
    </w:p>
    <w:p>
      <w:pPr>
        <w:pStyle w:val="Heading3"/>
        <w:numPr>
          <w:ilvl w:val="2"/>
          <w:numId w:val="1"/>
        </w:numPr>
        <w:rPr>
          <w:rStyle w:val="BookTitle"/>
          <w:rFonts w:cs="Times New Roman"/>
          <w:b w:val="false"/>
          <w:i w:val="false"/>
          <w:iCs w:val="false"/>
          <w:sz w:val="28"/>
          <w:szCs w:val="28"/>
          <w:lang w:val="lt-LT"/>
        </w:rPr>
      </w:pPr>
      <w:bookmarkStart w:id="25" w:name="__RefHeading__6576_1282323060121"/>
      <w:bookmarkEnd w:id="25"/>
      <w:r>
        <w:rPr>
          <w:rStyle w:val="BookTitle"/>
          <w:rFonts w:cs="Times New Roman"/>
          <w:b w:val="false"/>
          <w:i w:val="false"/>
          <w:iCs w:val="false"/>
          <w:sz w:val="28"/>
          <w:szCs w:val="28"/>
          <w:lang w:val="lt-LT"/>
        </w:rPr>
        <w:t>Elitizmas</w:t>
      </w:r>
    </w:p>
    <w:p>
      <w:pPr>
        <w:pStyle w:val="TextBody"/>
        <w:rPr/>
      </w:pPr>
      <w:r>
        <w:rPr/>
        <w:t xml:space="preserve">Paprasto genetinio algoritmo veikimo metu, kiekviena nauja chromosomų karta pakeičia senąją. </w:t>
      </w:r>
      <w:r>
        <w:rPr/>
        <w:t xml:space="preserve">Tačiau yra ir kitų galimų būdų kaip užbaigti algoritmo kartą. Galima pakeisti tik dalį senosios kartos naujomis chromosomomis. Elitizmo metodas kiekvienos kartos generavimo pabaigoje išsaugo geriausią senosios kartos chromosomą </w:t>
      </w:r>
      <w:r>
        <w:rPr>
          <w:rStyle w:val="LineNumbering"/>
          <w:rFonts w:cs="Times New Roman" w:ascii="Times New Roman" w:hAnsi="Times New Roman"/>
          <w:b w:val="false"/>
          <w:i w:val="false"/>
          <w:iCs w:val="false"/>
          <w:sz w:val="20"/>
          <w:szCs w:val="20"/>
          <w:lang w:val="lt-LT"/>
        </w:rPr>
        <w:t>Bibliography entry</w:t>
      </w:r>
      <w:r>
        <w:rPr/>
        <w:t>. Taip panaikinama tikimybė, kad keičiantis kartoms gali būti sunaikinta labai tinkama chromosoma.</w:t>
      </w:r>
    </w:p>
    <w:p>
      <w:pPr>
        <w:pStyle w:val="Heading1"/>
        <w:numPr>
          <w:ilvl w:val="0"/>
          <w:numId w:val="1"/>
        </w:numPr>
        <w:rPr/>
      </w:pPr>
      <w:bookmarkStart w:id="26" w:name="__RefHeading__6578_1282323060"/>
      <w:bookmarkEnd w:id="26"/>
      <w:r>
        <w:rPr/>
        <w:t>Praktinė dalis</w:t>
      </w:r>
    </w:p>
    <w:p>
      <w:pPr>
        <w:pStyle w:val="TextBody"/>
        <w:rPr/>
      </w:pPr>
      <w:r>
        <w:rPr/>
        <w:t>Hibridiniu genetiniu</w:t>
      </w:r>
      <w:r>
        <w:rPr/>
        <w:t xml:space="preserve"> algoritm</w:t>
      </w:r>
      <w:r>
        <w:rPr/>
        <w:t>u</w:t>
      </w:r>
      <w:r>
        <w:rPr/>
        <w:t xml:space="preserve"> buvo sprendžiama modifikuota keliaujančio pirklio problema grafuose, </w:t>
      </w:r>
      <w:r>
        <w:rPr/>
        <w:t>kurie neturi pilno Hamiltono ciklo</w:t>
      </w:r>
      <w:r>
        <w:rPr/>
        <w:t xml:space="preserve">. </w:t>
      </w:r>
      <w:r>
        <w:rPr/>
        <w:t>Dėl pastarosios sąlygos</w:t>
      </w:r>
      <w:r>
        <w:rPr/>
        <w:t xml:space="preserve"> </w:t>
      </w:r>
      <w:r>
        <w:rPr/>
        <w:t>keliaujančio pirklio problemos taisyklė, kad kiekvienas miestas turi būti aplankytas tik vieną kartą, buvo pakeista leidžiant kiekvieną miestą aplankyti daugiau negu vieną kartą. Tokios analizės krypties išvados yra plačiau pritaikomos sprendžiant praktinius optimaliausių maršrutų paieškos uždavinius.</w:t>
      </w:r>
    </w:p>
    <w:p>
      <w:pPr>
        <w:pStyle w:val="TextBody"/>
        <w:rPr/>
      </w:pPr>
      <w:r>
        <w:rPr/>
        <w:t>Daugelis</w:t>
      </w:r>
      <w:r>
        <w:rPr/>
        <w:t xml:space="preserve"> heuristini</w:t>
      </w:r>
      <w:r>
        <w:rPr/>
        <w:t>ų</w:t>
      </w:r>
      <w:r>
        <w:rPr/>
        <w:t xml:space="preserve"> algoritm</w:t>
      </w:r>
      <w:r>
        <w:rPr/>
        <w:t>ų</w:t>
      </w:r>
      <w:r>
        <w:rPr/>
        <w:t xml:space="preserve"> turėdami neribotą laiką galėtų rasti optimaliausią maršrutą. Tačiau skaičiavimo laikas yra ne ką mažiau svarbesnis matavimo vienetas </w:t>
      </w:r>
      <w:r>
        <w:rPr/>
        <w:t>už patį maršruto ilgį. Taip pat tokie algoritmai pasižymi įsisotinimu ties tam tikromis ribomis, ties kuriomis maršruto trumpėjimas labai sustoja. Todėl magistro baigiamojo darbo metu buvo ieškoma ne tik optimalių parametrų su kuriais būtų gaunamas geriausias vidutinis rezultatas, bet ir su kokiais parametrais  maršrutas trumpėja greičiausiai.</w:t>
      </w:r>
    </w:p>
    <w:p>
      <w:pPr>
        <w:pStyle w:val="TableContents"/>
        <w:shd w:fill="auto" w:val="clear"/>
        <w:spacing w:lineRule="auto" w:line="360" w:before="230" w:after="230"/>
        <w:ind w:left="0" w:right="0" w:firstLine="360"/>
        <w:jc w:val="both"/>
        <w:rPr>
          <w:i w:val="false"/>
          <w:iCs w:val="false"/>
        </w:rPr>
      </w:pPr>
      <w:r>
        <w:rPr/>
        <w:t xml:space="preserve">Remiantis praeitais mokslo tiriamaisiais darbais </w:t>
      </w:r>
      <w:r>
        <w:rPr/>
        <w:t>Bibliography entry</w:t>
      </w:r>
      <w:r>
        <w:rPr/>
        <w:t xml:space="preserve"> genetiniame hibridiniame algoritme yra naudojama OX rekombinacija bei SA algoritmas kaip mutacijos operatorius. Pradinė populiacija parenkama naudojantis </w:t>
      </w:r>
      <w:r>
        <w:rPr/>
        <w:fldChar w:fldCharType="begin"/>
      </w:r>
      <w:r>
        <w:instrText> REF __RefHeading__7177_1648584454 \r \h </w:instrText>
      </w:r>
      <w:r>
        <w:fldChar w:fldCharType="separate"/>
      </w:r>
      <w:r>
        <w:t>8</w:t>
      </w:r>
      <w:r>
        <w:fldChar w:fldCharType="end"/>
      </w:r>
      <w:r>
        <w:rPr/>
        <w:t xml:space="preserve"> pav. pateikta ACS algoritmo modifikacija, kuri nusako tikimybę esant mieste </w:t>
      </w:r>
      <w:r>
        <w:rPr>
          <w:i/>
          <w:iCs/>
        </w:rPr>
        <w:t>r</w:t>
      </w:r>
      <w:r>
        <w:rPr/>
        <w:t xml:space="preserve"> pasirinkti miestą </w:t>
      </w:r>
      <w:r>
        <w:rPr>
          <w:i/>
          <w:iCs/>
        </w:rPr>
        <w:t>s</w:t>
      </w:r>
      <w:r>
        <w:rPr/>
        <w:t xml:space="preserve">. Pradžioje mėginama parinkti miesto </w:t>
      </w:r>
      <w:r>
        <w:rPr>
          <w:i/>
          <w:iCs/>
        </w:rPr>
        <w:t>r</w:t>
      </w:r>
      <w:r>
        <w:rPr>
          <w:i w:val="false"/>
          <w:iCs w:val="false"/>
        </w:rPr>
        <w:t xml:space="preserve"> kaimynus, </w:t>
      </w:r>
      <w:r>
        <w:rPr>
          <w:i w:val="false"/>
          <w:iCs w:val="false"/>
        </w:rPr>
        <w:t>ir tik tada iš likusių miestų.</w:t>
      </w:r>
      <w:r>
        <w:rPr>
          <w:i w:val="false"/>
          <w:iCs w:val="false"/>
        </w:rPr>
        <w:t xml:space="preserve"> </w:t>
      </w:r>
      <w:r>
        <w:rPr>
          <w:i w:val="false"/>
          <w:iCs w:val="false"/>
        </w:rPr>
        <w:t>J</w:t>
      </w:r>
      <w:r>
        <w:rPr>
          <w:i w:val="false"/>
          <w:iCs w:val="false"/>
        </w:rPr>
        <w:t xml:space="preserve">ei </w:t>
      </w:r>
      <w:r>
        <w:rPr>
          <w:i w:val="false"/>
          <w:iCs w:val="false"/>
        </w:rPr>
        <w:t xml:space="preserve"> Text</w:t>
      </w:r>
      <w:r>
        <w:rPr>
          <w:i w:val="false"/>
          <w:iCs w:val="false"/>
        </w:rPr>
        <w:t xml:space="preserve"> </w:t>
      </w:r>
      <w:r>
        <w:rPr>
          <w:i w:val="false"/>
          <w:iCs w:val="false"/>
        </w:rPr>
        <w:t xml:space="preserve">algoritmo gauta tikimybė </w:t>
      </w:r>
      <w:r>
        <w:rPr>
          <w:i w:val="false"/>
          <w:iCs w:val="false"/>
        </w:rPr>
        <w:t>yra didesnė nei</w:t>
      </w:r>
      <w:r>
        <w:rPr>
          <w:i w:val="false"/>
          <w:iCs w:val="false"/>
        </w:rPr>
        <w:t xml:space="preserve"> </w:t>
      </w:r>
      <w:r>
        <w:rPr>
          <w:i w:val="false"/>
          <w:iCs w:val="false"/>
        </w:rPr>
      </w:r>
      <m:oMath xmlns:m="http://schemas.openxmlformats.org/officeDocument/2006/math">
        <m:r>
          <w:rPr>
            <w:rFonts w:ascii="Cambria Math" w:hAnsi="Cambria Math"/>
          </w:rPr>
          <m:t xml:space="preserve">rand</m:t>
        </m:r>
        <m:d>
          <m:dPr>
            <m:begChr m:val="("/>
            <m:endChr m:val=")"/>
          </m:dPr>
          <m:e>
            <m:r>
              <w:rPr>
                <w:rFonts w:ascii="Cambria Math" w:hAnsi="Cambria Math"/>
              </w:rPr>
              <m:t xml:space="preserve">1,</m:t>
            </m:r>
            <m:r>
              <w:rPr>
                <w:rFonts w:ascii="Cambria Math" w:hAnsi="Cambria Math"/>
              </w:rPr>
              <m:t xml:space="preserve">0</m:t>
            </m:r>
          </m:e>
        </m:d>
      </m:oMath>
      <w:r>
        <w:rPr>
          <w:i w:val="false"/>
          <w:iCs w:val="false"/>
        </w:rPr>
        <w:t xml:space="preserve">, </w:t>
      </w:r>
      <w:r>
        <w:rPr>
          <w:i w:val="false"/>
          <w:iCs w:val="false"/>
        </w:rPr>
        <w:t>tada miestas yra aplankomas.</w:t>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tbl>
            <w:tblPr>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5668"/>
              <w:gridCol w:w="3402"/>
              <w:gridCol w:w="573"/>
            </w:tblGrid>
            <w:tr>
              <w:trPr>
                <w:tblHeader w:val="true"/>
                <w:cantSplit w:val="false"/>
              </w:trPr>
              <w:tc>
                <w:tcPr>
                  <w:tcW w:w="5668" w:type="dxa"/>
                  <w:tcBorders>
                    <w:top w:val="nil"/>
                    <w:left w:val="nil"/>
                    <w:bottom w:val="nil"/>
                    <w:insideH w:val="nil"/>
                    <w:right w:val="nil"/>
                    <w:insideV w:val="nil"/>
                  </w:tcBorders>
                  <w:shd w:fill="auto" w:val="clear"/>
                  <w:vAlign w:val="center"/>
                </w:tcPr>
                <w:p>
                  <w:pPr>
                    <w:pStyle w:val="TableContents"/>
                    <w:spacing w:before="115" w:after="115"/>
                    <w:jc w:val="right"/>
                    <w:rPr/>
                  </w:pPr>
                  <w:r>
                    <w:rPr/>
                  </w:r>
                  <m:oMath xmlns:m="http://schemas.openxmlformats.org/officeDocument/2006/math">
                    <m:sSub>
                      <m:e>
                        <m:r>
                          <w:rPr>
                            <w:rFonts w:ascii="Cambria Math" w:hAnsi="Cambria Math"/>
                          </w:rPr>
                          <m:t xml:space="preserve">p</m:t>
                        </m:r>
                      </m:e>
                      <m:sub>
                        <m:r>
                          <w:rPr>
                            <w:rFonts w:ascii="Cambria Math" w:hAnsi="Cambria Math"/>
                          </w:rPr>
                          <m:t xml:space="preserve">k</m:t>
                        </m:r>
                      </m:sub>
                    </m:sSub>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s</m:t>
                        </m:r>
                      </m:e>
                    </m:d>
                    <m:r>
                      <w:rPr>
                        <w:rFonts w:ascii="Cambria Math" w:hAnsi="Cambria Math"/>
                      </w:rPr>
                      <m:t xml:space="preserve">=</m:t>
                    </m:r>
                    <m:d>
                      <m:dPr>
                        <m:begChr m:val="{"/>
                        <m:endChr m:val=""/>
                      </m:dPr>
                      <m:e>
                        <m:eqArr>
                          <m:e>
                            <m:f>
                              <m:num>
                                <m:r>
                                  <w:rPr>
                                    <w:rFonts w:ascii="Cambria Math" w:hAnsi="Cambria Math"/>
                                  </w:rPr>
                                  <m:t xml:space="preserve">τ</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s</m:t>
                                    </m:r>
                                  </m:e>
                                </m:d>
                              </m:num>
                              <m:den>
                                <m:nary>
                                  <m:naryPr>
                                    <m:chr m:val="∑"/>
                                    <m:supHide m:val="1"/>
                                  </m:naryPr>
                                  <m:sub>
                                    <m:r>
                                      <w:rPr>
                                        <w:rFonts w:ascii="Cambria Math" w:hAnsi="Cambria Math"/>
                                      </w:rPr>
                                      <m:t xml:space="preserve">u</m:t>
                                    </m:r>
                                    <m:r>
                                      <w:rPr>
                                        <w:rFonts w:ascii="Cambria Math" w:hAnsi="Cambria Math"/>
                                      </w:rPr>
                                      <m:t xml:space="preserve">∈</m:t>
                                    </m:r>
                                    <m:sSub>
                                      <m:e>
                                        <m:r>
                                          <w:rPr>
                                            <w:rFonts w:ascii="Cambria Math" w:hAnsi="Cambria Math"/>
                                          </w:rPr>
                                          <m:t xml:space="preserve">J</m:t>
                                        </m:r>
                                      </m:e>
                                      <m:sub>
                                        <m:r>
                                          <w:rPr>
                                            <w:rFonts w:ascii="Cambria Math" w:hAnsi="Cambria Math"/>
                                          </w:rPr>
                                          <m:t xml:space="preserve">k</m:t>
                                        </m:r>
                                      </m:sub>
                                    </m:sSub>
                                    <m:d>
                                      <m:dPr>
                                        <m:begChr m:val="("/>
                                        <m:endChr m:val=")"/>
                                      </m:dPr>
                                      <m:e>
                                        <m:r>
                                          <w:rPr>
                                            <w:rFonts w:ascii="Cambria Math" w:hAnsi="Cambria Math"/>
                                          </w:rPr>
                                          <m:t xml:space="preserve">r</m:t>
                                        </m:r>
                                      </m:e>
                                    </m:d>
                                  </m:sub>
                                  <m:sup/>
                                  <m:e>
                                    <m:r>
                                      <w:rPr>
                                        <w:rFonts w:ascii="Cambria Math" w:hAnsi="Cambria Math"/>
                                      </w:rPr>
                                      <m:t xml:space="preserve">τ</m:t>
                                    </m:r>
                                  </m:e>
                                </m:nary>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u</m:t>
                                    </m:r>
                                  </m:e>
                                </m:d>
                              </m:den>
                            </m:f>
                            <m:r>
                              <w:rPr>
                                <w:rFonts w:ascii="Cambria Math" w:hAnsi="Cambria Math"/>
                              </w:rPr>
                              <m:t xml:space="preserve">,</m:t>
                            </m:r>
                          </m:e>
                          <m:e>
                            <m:r>
                              <w:rPr>
                                <w:rFonts w:ascii="Cambria Math" w:hAnsi="Cambria Math"/>
                              </w:rPr>
                              <m:t xml:space="preserve">0,</m:t>
                            </m:r>
                          </m:e>
                        </m:eqArr>
                      </m:e>
                    </m:d>
                  </m:oMath>
                </w:p>
              </w:tc>
              <w:tc>
                <w:tcPr>
                  <w:tcW w:w="3402" w:type="dxa"/>
                  <w:tcBorders>
                    <w:top w:val="nil"/>
                    <w:left w:val="nil"/>
                    <w:bottom w:val="nil"/>
                    <w:insideH w:val="nil"/>
                    <w:right w:val="nil"/>
                    <w:insideV w:val="nil"/>
                  </w:tcBorders>
                  <w:shd w:fill="auto" w:val="clear"/>
                  <w:vAlign w:val="center"/>
                </w:tcPr>
                <w:p>
                  <w:pPr>
                    <w:pStyle w:val="TableContents"/>
                    <w:suppressLineNumbers/>
                    <w:spacing w:before="115" w:after="115"/>
                    <w:ind w:left="0" w:right="0" w:hanging="360"/>
                    <w:jc w:val="left"/>
                    <w:rPr/>
                  </w:pPr>
                  <w:r>
                    <w:rPr/>
                    <w:t>j</w:t>
                  </w:r>
                  <w:r>
                    <w:rPr/>
                    <w:t xml:space="preserve">ei </w:t>
                  </w:r>
                  <w:r>
                    <w:rPr/>
                  </w:r>
                  <m:oMath xmlns:m="http://schemas.openxmlformats.org/officeDocument/2006/math">
                    <m:r>
                      <w:rPr>
                        <w:rFonts w:ascii="Cambria Math" w:hAnsi="Cambria Math"/>
                      </w:rPr>
                      <m:t xml:space="preserve">s</m:t>
                    </m:r>
                    <m:r>
                      <w:rPr>
                        <w:rFonts w:ascii="Cambria Math" w:hAnsi="Cambria Math"/>
                      </w:rPr>
                      <m:t xml:space="preserve">∈</m:t>
                    </m:r>
                    <m:sSub>
                      <m:e>
                        <m:r>
                          <w:rPr>
                            <w:rFonts w:ascii="Cambria Math" w:hAnsi="Cambria Math"/>
                          </w:rPr>
                          <m:t xml:space="preserve">J</m:t>
                        </m:r>
                      </m:e>
                      <m:sub>
                        <m:r>
                          <w:rPr>
                            <w:rFonts w:ascii="Cambria Math" w:hAnsi="Cambria Math"/>
                          </w:rPr>
                          <m:t xml:space="preserve">k</m:t>
                        </m:r>
                      </m:sub>
                    </m:sSub>
                    <m:d>
                      <m:dPr>
                        <m:begChr m:val="("/>
                        <m:endChr m:val=")"/>
                      </m:dPr>
                      <m:e>
                        <m:r>
                          <w:rPr>
                            <w:rFonts w:ascii="Cambria Math" w:hAnsi="Cambria Math"/>
                          </w:rPr>
                          <m:t xml:space="preserve">r</m:t>
                        </m:r>
                      </m:e>
                    </m:d>
                  </m:oMath>
                </w:p>
                <w:p>
                  <w:pPr>
                    <w:pStyle w:val="TableContents"/>
                    <w:suppressLineNumbers/>
                    <w:spacing w:before="115" w:after="115"/>
                    <w:ind w:left="0" w:right="0" w:hanging="360"/>
                    <w:jc w:val="left"/>
                    <w:rPr/>
                  </w:pPr>
                  <w:r>
                    <w:rPr/>
                  </w:r>
                </w:p>
                <w:p>
                  <w:pPr>
                    <w:pStyle w:val="TableContents"/>
                    <w:suppressLineNumbers/>
                    <w:spacing w:before="115" w:after="115"/>
                    <w:ind w:left="0" w:right="0" w:hanging="360"/>
                    <w:jc w:val="left"/>
                    <w:rPr/>
                  </w:pPr>
                  <w:r>
                    <w:rPr/>
                    <w:t>kitu atveju</w:t>
                  </w:r>
                </w:p>
              </w:tc>
              <w:tc>
                <w:tcPr>
                  <w:tcW w:w="573" w:type="dxa"/>
                  <w:tcBorders>
                    <w:top w:val="nil"/>
                    <w:left w:val="nil"/>
                    <w:bottom w:val="nil"/>
                    <w:insideH w:val="nil"/>
                    <w:right w:val="nil"/>
                    <w:insideV w:val="nil"/>
                  </w:tcBorders>
                  <w:shd w:fill="auto" w:val="clear"/>
                  <w:vAlign w:val="center"/>
                </w:tcPr>
                <w:p>
                  <w:pPr>
                    <w:pStyle w:val="TableContents"/>
                    <w:suppressLineNumbers/>
                    <w:spacing w:before="115" w:after="115"/>
                    <w:ind w:left="0" w:right="0" w:hanging="360"/>
                    <w:jc w:val="right"/>
                    <w:rPr/>
                  </w:pPr>
                  <w:r>
                    <w:rPr/>
                    <w:t>(</w:t>
                  </w:r>
                  <w:r>
                    <w:rPr/>
                    <w:fldChar w:fldCharType="begin"/>
                  </w:r>
                  <w:r>
                    <w:instrText> SEQ "Text" \*Arabic </w:instrText>
                  </w:r>
                  <w:r>
                    <w:fldChar w:fldCharType="separate"/>
                  </w:r>
                  <w:r>
                    <w:t>6</w:t>
                  </w:r>
                  <w:r>
                    <w:fldChar w:fldCharType="end"/>
                  </w:r>
                  <w:r>
                    <w:rPr/>
                    <w:t>)</w:t>
                  </w:r>
                </w:p>
              </w:tc>
            </w:tr>
          </w:tbl>
          <w:p>
            <w:pPr>
              <w:pStyle w:val="TextBody"/>
              <w:shd w:fill="auto" w:val="clear"/>
              <w:spacing w:lineRule="auto" w:line="360" w:before="230" w:after="230"/>
              <w:ind w:left="0" w:right="0" w:hanging="0"/>
              <w:jc w:val="both"/>
              <w:rPr/>
            </w:pPr>
            <w:r>
              <w:rPr/>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27" w:name="__RefHeading__9106_1918036347411"/>
            <w:bookmarkStart w:id="28" w:name="__RefHeading__7177_1648584454"/>
            <w:bookmarkEnd w:id="27"/>
            <w:bookmarkEnd w:id="28"/>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 xml:space="preserve">Hibridinio genetinio algoritmo pradinės populiacijos parinkimo algoritmas, paremtas ACS algoritmu, </w:t>
            </w:r>
            <w:r>
              <w:rPr>
                <w:rStyle w:val="LineNumbering"/>
                <w:rFonts w:cs="Times New Roman" w:ascii="Times New Roman" w:hAnsi="Times New Roman"/>
                <w:b w:val="false"/>
                <w:i w:val="false"/>
                <w:iCs w:val="false"/>
                <w:sz w:val="20"/>
                <w:szCs w:val="20"/>
                <w:lang w:val="lt-LT"/>
              </w:rPr>
              <w:t xml:space="preserve">kur </w:t>
            </w:r>
            <w:r>
              <w:rPr>
                <w:rStyle w:val="LineNumbering"/>
                <w:rFonts w:cs="Times New Roman" w:ascii="Times New Roman" w:hAnsi="Times New Roman"/>
                <w:b w:val="false"/>
                <w:i w:val="false"/>
                <w:iCs w:val="false"/>
                <w:sz w:val="20"/>
                <w:szCs w:val="20"/>
                <w:lang w:val="lt-LT"/>
              </w:rPr>
            </w:r>
            <m:oMath xmlns:m="http://schemas.openxmlformats.org/officeDocument/2006/math">
              <m:sSub>
                <m:e>
                  <m:r>
                    <w:rPr>
                      <w:rFonts w:ascii="Cambria Math" w:hAnsi="Cambria Math"/>
                    </w:rPr>
                    <m:t xml:space="preserve">J</m:t>
                  </m:r>
                </m:e>
                <m:sub>
                  <m:r>
                    <w:rPr>
                      <w:rFonts w:ascii="Cambria Math" w:hAnsi="Cambria Math"/>
                    </w:rPr>
                    <m:t xml:space="preserve">k</m:t>
                  </m:r>
                </m:sub>
              </m:sSub>
              <m:d>
                <m:dPr>
                  <m:begChr m:val="("/>
                  <m:endChr m:val=")"/>
                </m:dPr>
                <m:e>
                  <m:r>
                    <w:rPr>
                      <w:rFonts w:ascii="Cambria Math" w:hAnsi="Cambria Math"/>
                    </w:rPr>
                    <m:t xml:space="preserve">r</m:t>
                  </m:r>
                </m:e>
              </m:d>
            </m:oMath>
            <w:r>
              <w:rPr>
                <w:rStyle w:val="LineNumbering"/>
                <w:rFonts w:cs="Times New Roman" w:ascii="Times New Roman" w:hAnsi="Times New Roman"/>
                <w:b w:val="false"/>
                <w:i w:val="false"/>
                <w:iCs w:val="false"/>
                <w:sz w:val="20"/>
                <w:szCs w:val="20"/>
                <w:lang w:val="lt-LT"/>
              </w:rPr>
              <w:t xml:space="preserve"> yra rinkinys miestų, kuriuos dar reikia aplankyti skruzdėlei </w:t>
            </w:r>
            <w:r>
              <w:rPr>
                <w:rStyle w:val="LineNumbering"/>
                <w:rFonts w:cs="Times New Roman" w:ascii="Times New Roman" w:hAnsi="Times New Roman"/>
                <w:b w:val="false"/>
                <w:i/>
                <w:iCs/>
                <w:sz w:val="20"/>
                <w:szCs w:val="20"/>
                <w:lang w:val="lt-LT"/>
              </w:rPr>
              <w:t>k</w:t>
            </w:r>
            <w:r>
              <w:rPr>
                <w:rStyle w:val="LineNumbering"/>
                <w:rFonts w:cs="Times New Roman" w:ascii="Times New Roman" w:hAnsi="Times New Roman"/>
                <w:b w:val="false"/>
                <w:i w:val="false"/>
                <w:iCs w:val="false"/>
                <w:sz w:val="20"/>
                <w:szCs w:val="20"/>
                <w:lang w:val="lt-LT"/>
              </w:rPr>
              <w:t xml:space="preserve"> iš miesto </w:t>
            </w:r>
            <w:r>
              <w:rPr>
                <w:rStyle w:val="LineNumbering"/>
                <w:rFonts w:cs="Times New Roman" w:ascii="Times New Roman" w:hAnsi="Times New Roman"/>
                <w:b w:val="false"/>
                <w:i/>
                <w:iCs/>
                <w:sz w:val="20"/>
                <w:szCs w:val="20"/>
                <w:lang w:val="lt-LT"/>
              </w:rPr>
              <w:t>r</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 xml:space="preserve">o </w:t>
            </w:r>
            <w:r>
              <w:rPr>
                <w:rStyle w:val="LineNumbering"/>
                <w:rFonts w:cs="Times New Roman" w:ascii="Times New Roman" w:hAnsi="Times New Roman"/>
                <w:b w:val="false"/>
                <w:i w:val="false"/>
                <w:iCs w:val="false"/>
                <w:sz w:val="20"/>
                <w:szCs w:val="20"/>
                <w:lang w:val="lt-LT"/>
              </w:rPr>
            </w:r>
            <m:oMath xmlns:m="http://schemas.openxmlformats.org/officeDocument/2006/math">
              <m:r>
                <w:rPr>
                  <w:rFonts w:ascii="Cambria Math" w:hAnsi="Cambria Math"/>
                </w:rPr>
                <m:t xml:space="preserve">τ</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s</m:t>
                  </m:r>
                </m:e>
              </m:d>
            </m:oMath>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 xml:space="preserve">yra </w:t>
            </w:r>
            <w:r>
              <w:rPr>
                <w:rStyle w:val="LineNumbering"/>
                <w:rFonts w:cs="Times New Roman" w:ascii="Times New Roman" w:hAnsi="Times New Roman"/>
                <w:b w:val="false"/>
                <w:i w:val="false"/>
                <w:iCs w:val="false"/>
                <w:sz w:val="20"/>
                <w:szCs w:val="20"/>
                <w:lang w:val="lt-LT"/>
              </w:rPr>
              <w:t xml:space="preserve">didžiausias įmanomas atstumas tarp grafo taškų koordinačių padalintas iš kelio ilgio nuo </w:t>
            </w:r>
            <w:r>
              <w:rPr>
                <w:rStyle w:val="LineNumbering"/>
                <w:rFonts w:cs="Times New Roman" w:ascii="Times New Roman" w:hAnsi="Times New Roman"/>
                <w:b w:val="false"/>
                <w:i/>
                <w:iCs/>
                <w:sz w:val="20"/>
                <w:szCs w:val="20"/>
                <w:lang w:val="lt-LT"/>
              </w:rPr>
              <w:t xml:space="preserve">r </w:t>
            </w:r>
            <w:r>
              <w:rPr>
                <w:rStyle w:val="LineNumbering"/>
                <w:rFonts w:cs="Times New Roman" w:ascii="Times New Roman" w:hAnsi="Times New Roman"/>
                <w:b w:val="false"/>
                <w:i w:val="false"/>
                <w:iCs w:val="false"/>
                <w:sz w:val="20"/>
                <w:szCs w:val="20"/>
                <w:lang w:val="lt-LT"/>
              </w:rPr>
              <w:t xml:space="preserve">iki </w:t>
            </w:r>
            <w:r>
              <w:rPr>
                <w:rStyle w:val="LineNumbering"/>
                <w:rFonts w:cs="Times New Roman" w:ascii="Times New Roman" w:hAnsi="Times New Roman"/>
                <w:b w:val="false"/>
                <w:i/>
                <w:iCs/>
                <w:sz w:val="20"/>
                <w:szCs w:val="20"/>
                <w:lang w:val="lt-LT"/>
              </w:rPr>
              <w:t>s</w:t>
            </w:r>
            <w:r>
              <w:rPr>
                <w:rStyle w:val="LineNumbering"/>
                <w:rFonts w:cs="Times New Roman" w:ascii="Times New Roman" w:hAnsi="Times New Roman"/>
                <w:b w:val="false"/>
                <w:i w:val="false"/>
                <w:iCs w:val="false"/>
                <w:sz w:val="20"/>
                <w:szCs w:val="20"/>
                <w:lang w:val="lt-LT"/>
              </w:rPr>
              <w:t xml:space="preserve"> miesto.</w:t>
            </w:r>
          </w:p>
        </w:tc>
      </w:tr>
    </w:tbl>
    <w:p>
      <w:pPr>
        <w:pStyle w:val="Normal"/>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i w:val="false"/>
          <w:iCs w:val="false"/>
        </w:rPr>
      </w:pPr>
      <w:r>
        <w:rPr/>
        <w:t xml:space="preserve">Galutinė algoritmo implementacija turi </w:t>
      </w:r>
      <w:r>
        <w:rPr/>
        <w:t>4</w:t>
      </w:r>
      <w:r>
        <w:rPr/>
        <w:t xml:space="preserve"> parametrus: chromosomų skaičių, </w:t>
      </w:r>
      <w:r>
        <w:rPr/>
        <w:t xml:space="preserve">iš jų </w:t>
      </w:r>
      <w:r>
        <w:rPr/>
        <w:t xml:space="preserve"> Text</w:t>
      </w:r>
      <w:r>
        <w:rPr/>
        <w:t xml:space="preserve"> algoritmo generuotų chromosomų skaičius, rekombinacijos koeficientas </w:t>
      </w:r>
      <w:r>
        <w:rPr>
          <w:i/>
          <w:iCs/>
        </w:rPr>
        <w:t>cr</w:t>
      </w:r>
      <w:r>
        <w:rPr/>
        <w:t xml:space="preserve"> </w:t>
      </w:r>
      <w:r>
        <w:rPr/>
        <w:t xml:space="preserve">ir </w:t>
      </w:r>
      <w:r>
        <w:rPr/>
        <w:t xml:space="preserve">mutacijos koeficientas </w:t>
      </w:r>
      <w:r>
        <w:rPr>
          <w:i/>
          <w:iCs/>
        </w:rPr>
        <w:t xml:space="preserve">mr. </w:t>
      </w:r>
      <w:r>
        <w:rPr>
          <w:i w:val="false"/>
          <w:iCs w:val="false"/>
        </w:rPr>
        <w:t>Pradžioje visi analizuoti grafai buvo sintetiniai – atsitiktinai generuotos virš</w:t>
      </w:r>
      <w:r>
        <w:rPr>
          <w:i w:val="false"/>
          <w:iCs w:val="false"/>
        </w:rPr>
        <w:t>ū</w:t>
      </w:r>
      <w:r>
        <w:rPr>
          <w:i w:val="false"/>
          <w:iCs w:val="false"/>
        </w:rPr>
        <w:t>nės, o kraštinės nubrėžtos ranka.</w:t>
      </w:r>
    </w:p>
    <w:p>
      <w:pPr>
        <w:pStyle w:val="TextBody"/>
        <w:shd w:fill="auto" w:val="clear"/>
        <w:spacing w:lineRule="auto" w:line="360" w:before="230" w:after="230"/>
        <w:ind w:left="0" w:right="0" w:firstLine="360"/>
        <w:jc w:val="both"/>
        <w:rPr/>
      </w:pPr>
      <w:r>
        <w:rPr/>
        <w:t>Programini</w:t>
      </w:r>
      <w:r>
        <w:rPr/>
        <w:t>o</w:t>
      </w:r>
      <w:r>
        <w:rPr/>
        <w:t xml:space="preserve"> kod</w:t>
      </w:r>
      <w:r>
        <w:rPr/>
        <w:t>o implementacija</w:t>
      </w:r>
      <w:r>
        <w:rPr/>
        <w:t xml:space="preserve"> parašyta naudojant Python 2.7 programinę kalbą </w:t>
      </w:r>
      <w:r>
        <w:rPr/>
        <w:t>ir vykdytas Ubuntu operacinėje sistemoje.</w:t>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pPr>
      <w:r>
        <w:rPr/>
      </w:r>
    </w:p>
    <w:p>
      <w:pPr>
        <w:pStyle w:val="Heading2"/>
        <w:numPr>
          <w:ilvl w:val="1"/>
          <w:numId w:val="1"/>
        </w:numPr>
        <w:shd w:fill="auto" w:val="clear"/>
        <w:spacing w:lineRule="auto" w:line="360" w:before="230" w:after="230"/>
        <w:ind w:left="0" w:right="0" w:firstLine="360"/>
        <w:jc w:val="both"/>
        <w:rPr>
          <w:rFonts w:ascii="Liberation Serif" w:hAnsi="Liberation Serif"/>
        </w:rPr>
      </w:pPr>
      <w:bookmarkStart w:id="29" w:name="__RefHeading__2473_1757748204"/>
      <w:bookmarkEnd w:id="29"/>
      <w:r>
        <w:rPr>
          <w:rFonts w:ascii="Liberation Serif" w:hAnsi="Liberation Serif"/>
        </w:rPr>
        <w:t>Mutacijos koeficientas</w:t>
      </w:r>
    </w:p>
    <w:p>
      <w:pPr>
        <w:pStyle w:val="TextBody"/>
        <w:shd w:fill="auto" w:val="clear"/>
        <w:spacing w:lineRule="auto" w:line="360" w:before="230" w:after="230"/>
        <w:ind w:left="0" w:right="0" w:firstLine="360"/>
        <w:jc w:val="both"/>
        <w:rPr>
          <w:i w:val="false"/>
          <w:iCs w:val="false"/>
        </w:rPr>
      </w:pPr>
      <w:r>
        <w:rPr/>
        <w:t xml:space="preserve">Iš pradžių, </w:t>
      </w:r>
      <w:r>
        <w:rPr/>
        <w:t xml:space="preserve">naudojant 3 skirtingus grafus (48, 66, 100 miestų dydžio), buvo siekiama išanalizuoti </w:t>
      </w:r>
      <w:r>
        <w:rPr>
          <w:i/>
          <w:iCs/>
        </w:rPr>
        <w:t>mr</w:t>
      </w:r>
      <w:r>
        <w:rPr>
          <w:i w:val="false"/>
          <w:iCs w:val="false"/>
        </w:rPr>
        <w:t xml:space="preserve"> koeficiento įtaką algoritmui </w:t>
      </w:r>
      <w:r>
        <w:rPr>
          <w:i w:val="false"/>
          <w:iCs w:val="false"/>
        </w:rPr>
        <w:t>(</w:t>
      </w:r>
      <w:r>
        <w:rPr>
          <w:i w:val="false"/>
          <w:iCs w:val="false"/>
        </w:rPr>
        <w:fldChar w:fldCharType="begin"/>
      </w:r>
      <w:r>
        <w:instrText> REF __RefHeading__3250_38413243 \r \h </w:instrText>
      </w:r>
      <w:r>
        <w:fldChar w:fldCharType="separate"/>
      </w:r>
      <w:r>
        <w:t>9</w:t>
      </w:r>
      <w:r>
        <w:fldChar w:fldCharType="end"/>
      </w:r>
      <w:r>
        <w:rPr>
          <w:i w:val="false"/>
          <w:iCs w:val="false"/>
        </w:rPr>
        <w:t xml:space="preserve"> pav., </w:t>
      </w:r>
      <w:r>
        <w:rPr>
          <w:i w:val="false"/>
          <w:iCs w:val="false"/>
        </w:rPr>
        <w:fldChar w:fldCharType="begin"/>
      </w:r>
      <w:r>
        <w:instrText> REF __RefHeading__3252_38413243 \r \h </w:instrText>
      </w:r>
      <w:r>
        <w:fldChar w:fldCharType="separate"/>
      </w:r>
      <w:r>
        <w:t>10</w:t>
      </w:r>
      <w:r>
        <w:fldChar w:fldCharType="end"/>
      </w:r>
      <w:r>
        <w:rPr>
          <w:i w:val="false"/>
          <w:iCs w:val="false"/>
        </w:rPr>
        <w:t xml:space="preserve"> pav.)</w:t>
      </w:r>
      <w:r>
        <w:rPr>
          <w:i w:val="false"/>
          <w:iCs w:val="false"/>
        </w:rPr>
        <w:t>.</w:t>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87">
                  <wp:simplePos x="0" y="0"/>
                  <wp:positionH relativeFrom="column">
                    <wp:align>center</wp:align>
                  </wp:positionH>
                  <wp:positionV relativeFrom="paragraph">
                    <wp:posOffset>204470</wp:posOffset>
                  </wp:positionV>
                  <wp:extent cx="5207000" cy="3905250"/>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207000" cy="3905250"/>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30" w:name="__RefHeading__3250_38413243"/>
            <w:bookmarkStart w:id="31" w:name="__RefHeading__9106_19180363474"/>
            <w:bookmarkEnd w:id="30"/>
            <w:bookmarkEnd w:id="31"/>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 xml:space="preserve">48 miestų dydžio </w:t>
            </w:r>
            <w:r>
              <w:rPr>
                <w:rStyle w:val="LineNumbering"/>
                <w:rFonts w:cs="Times New Roman" w:ascii="Times New Roman" w:hAnsi="Times New Roman"/>
                <w:b w:val="false"/>
                <w:i w:val="false"/>
                <w:iCs w:val="false"/>
                <w:sz w:val="20"/>
                <w:szCs w:val="20"/>
                <w:lang w:val="lt-LT"/>
              </w:rPr>
              <w:t>optimaliausio maršruto ilgio kitimas didėjant iteracijų skaičiui</w:t>
            </w:r>
            <w:r>
              <w:rPr>
                <w:rStyle w:val="LineNumbering"/>
                <w:rFonts w:cs="Times New Roman" w:ascii="Times New Roman" w:hAnsi="Times New Roman"/>
                <w:b w:val="false"/>
                <w:i w:val="false"/>
                <w:iCs w:val="false"/>
                <w:sz w:val="20"/>
                <w:szCs w:val="20"/>
                <w:lang w:val="lt-LT"/>
              </w:rPr>
              <w:t xml:space="preserve">. Parametrai: 40 chromosomų, atsitiktinės populiacijos generavimas, 0.3 rekombinacijos koef. su OX rekombinacija, SA mutacija,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pakartojimų</w:t>
            </w:r>
            <w:r>
              <w:rPr>
                <w:rStyle w:val="LineNumbering"/>
                <w:rFonts w:cs="Times New Roman" w:ascii="Times New Roman" w:hAnsi="Times New Roman"/>
                <w:b w:val="false"/>
                <w:i w:val="false"/>
                <w:iCs w:val="false"/>
                <w:sz w:val="20"/>
                <w:szCs w:val="20"/>
                <w:lang w:val="lt-LT"/>
              </w:rPr>
              <w:t>.</w:t>
            </w:r>
          </w:p>
        </w:tc>
      </w:tr>
    </w:tbl>
    <w:p>
      <w:pPr>
        <w:pStyle w:val="TextBody"/>
        <w:shd w:fill="auto" w:val="clear"/>
        <w:spacing w:lineRule="auto" w:line="360" w:before="230" w:after="230"/>
        <w:ind w:left="0" w:right="0" w:firstLine="360"/>
        <w:jc w:val="both"/>
        <w:rPr>
          <w:i w:val="false"/>
          <w:iCs w:val="false"/>
        </w:rPr>
      </w:pPr>
      <w:r>
        <w:rPr>
          <w:i w:val="false"/>
          <w:iCs w:val="false"/>
        </w:rPr>
        <w:t xml:space="preserve">Iš </w:t>
      </w:r>
      <w:r>
        <w:rPr>
          <w:i w:val="false"/>
          <w:iCs w:val="false"/>
        </w:rPr>
        <w:fldChar w:fldCharType="begin"/>
      </w:r>
      <w:r>
        <w:instrText> REF __RefHeading__3250_38413243 \r \h </w:instrText>
      </w:r>
      <w:r>
        <w:fldChar w:fldCharType="separate"/>
      </w:r>
      <w:r>
        <w:t>9</w:t>
      </w:r>
      <w:r>
        <w:fldChar w:fldCharType="end"/>
      </w:r>
      <w:r>
        <w:rPr>
          <w:i w:val="false"/>
          <w:iCs w:val="false"/>
        </w:rPr>
        <w:t xml:space="preserve"> pav. </w:t>
      </w:r>
      <w:r>
        <w:rPr>
          <w:i w:val="false"/>
          <w:iCs w:val="false"/>
        </w:rPr>
        <w:t>ir</w:t>
      </w:r>
      <w:r>
        <w:rPr>
          <w:i w:val="false"/>
          <w:iCs w:val="false"/>
        </w:rPr>
        <w:t xml:space="preserve"> </w:t>
      </w:r>
      <w:r>
        <w:rPr>
          <w:i w:val="false"/>
          <w:iCs w:val="false"/>
        </w:rPr>
        <w:fldChar w:fldCharType="begin"/>
      </w:r>
      <w:r>
        <w:instrText> REF __RefHeading__3252_38413243 \r \h </w:instrText>
      </w:r>
      <w:r>
        <w:fldChar w:fldCharType="separate"/>
      </w:r>
      <w:r>
        <w:t>10</w:t>
      </w:r>
      <w:r>
        <w:fldChar w:fldCharType="end"/>
      </w:r>
      <w:r>
        <w:rPr>
          <w:i w:val="false"/>
          <w:iCs w:val="false"/>
        </w:rPr>
        <w:t xml:space="preserve"> pav. </w:t>
      </w:r>
      <w:r>
        <w:rPr>
          <w:i w:val="false"/>
          <w:iCs w:val="false"/>
        </w:rPr>
        <w:t>bei kitų atliktų matavimų siekiant įžv</w:t>
      </w:r>
      <w:r>
        <w:rPr>
          <w:i w:val="false"/>
          <w:iCs w:val="false"/>
        </w:rPr>
        <w:t>e</w:t>
      </w:r>
      <w:r>
        <w:rPr>
          <w:i w:val="false"/>
          <w:iCs w:val="false"/>
        </w:rPr>
        <w:t xml:space="preserve">lgti </w:t>
      </w:r>
      <w:r>
        <w:rPr>
          <w:i/>
          <w:iCs/>
        </w:rPr>
        <w:t>mr</w:t>
      </w:r>
      <w:r>
        <w:rPr>
          <w:i w:val="false"/>
          <w:iCs w:val="false"/>
        </w:rPr>
        <w:t xml:space="preserve"> koeficiento tendencijas to padaryti nepavyko. </w:t>
      </w:r>
      <w:r>
        <w:rPr>
          <w:i w:val="false"/>
          <w:iCs w:val="false"/>
        </w:rPr>
        <w:t xml:space="preserve">Prie skirtingų grafų skirtingi </w:t>
      </w:r>
      <w:r>
        <w:rPr>
          <w:i/>
          <w:iCs/>
        </w:rPr>
        <w:t>mr</w:t>
      </w:r>
      <w:r>
        <w:rPr>
          <w:i w:val="false"/>
          <w:iCs w:val="false"/>
        </w:rPr>
        <w:t xml:space="preserve"> koeficientai davė geriausius rezultatus.</w:t>
      </w:r>
    </w:p>
    <w:p>
      <w:pPr>
        <w:pStyle w:val="TextBody"/>
        <w:shd w:fill="auto" w:val="clear"/>
        <w:spacing w:lineRule="auto" w:line="360" w:before="230" w:after="230"/>
        <w:ind w:left="540" w:right="0" w:hanging="0"/>
        <w:jc w:val="both"/>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58">
                  <wp:simplePos x="0" y="0"/>
                  <wp:positionH relativeFrom="column">
                    <wp:align>center</wp:align>
                  </wp:positionH>
                  <wp:positionV relativeFrom="paragraph">
                    <wp:align>top</wp:align>
                  </wp:positionV>
                  <wp:extent cx="6074410" cy="4555490"/>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074410" cy="4555490"/>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32" w:name="__RefHeading__3252_38413243"/>
            <w:bookmarkStart w:id="33" w:name="__RefHeading__9106_191803634744"/>
            <w:bookmarkEnd w:id="32"/>
            <w:bookmarkEnd w:id="33"/>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100</w:t>
            </w:r>
            <w:r>
              <w:rPr>
                <w:rStyle w:val="LineNumbering"/>
                <w:rFonts w:cs="Times New Roman" w:ascii="Times New Roman" w:hAnsi="Times New Roman"/>
                <w:b w:val="false"/>
                <w:i w:val="false"/>
                <w:iCs w:val="false"/>
                <w:sz w:val="20"/>
                <w:szCs w:val="20"/>
                <w:lang w:val="lt-LT"/>
              </w:rPr>
              <w:t xml:space="preserve"> miestų dydžio </w:t>
            </w:r>
            <w:r>
              <w:rPr>
                <w:rStyle w:val="LineNumbering"/>
                <w:rFonts w:cs="Times New Roman" w:ascii="Times New Roman" w:hAnsi="Times New Roman"/>
                <w:b w:val="false"/>
                <w:i w:val="false"/>
                <w:iCs w:val="false"/>
                <w:sz w:val="20"/>
                <w:szCs w:val="20"/>
                <w:lang w:val="lt-LT"/>
              </w:rPr>
              <w:t>optimaliausio maršruto ilgio kitimas didėjant iteracijų skaičiui</w:t>
            </w:r>
            <w:r>
              <w:rPr>
                <w:rStyle w:val="LineNumbering"/>
                <w:rFonts w:cs="Times New Roman" w:ascii="Times New Roman" w:hAnsi="Times New Roman"/>
                <w:b w:val="false"/>
                <w:i w:val="false"/>
                <w:iCs w:val="false"/>
                <w:sz w:val="20"/>
                <w:szCs w:val="20"/>
                <w:lang w:val="lt-LT"/>
              </w:rPr>
              <w:t xml:space="preserve">. Parametrai: </w:t>
            </w:r>
            <w:r>
              <w:rPr>
                <w:rStyle w:val="LineNumbering"/>
                <w:rFonts w:cs="Times New Roman" w:ascii="Times New Roman" w:hAnsi="Times New Roman"/>
                <w:b w:val="false"/>
                <w:i w:val="false"/>
                <w:iCs w:val="false"/>
                <w:sz w:val="20"/>
                <w:szCs w:val="20"/>
                <w:lang w:val="lt-LT"/>
              </w:rPr>
              <w:t>80</w:t>
            </w:r>
            <w:r>
              <w:rPr>
                <w:rStyle w:val="LineNumbering"/>
                <w:rFonts w:cs="Times New Roman" w:ascii="Times New Roman" w:hAnsi="Times New Roman"/>
                <w:b w:val="false"/>
                <w:i w:val="false"/>
                <w:iCs w:val="false"/>
                <w:sz w:val="20"/>
                <w:szCs w:val="20"/>
                <w:lang w:val="lt-LT"/>
              </w:rPr>
              <w:t xml:space="preserve"> chromosomų, atsitiktinės populiacijos generavimas, 0.3 rekombinacijos koef. su OX rekombinacija, SA mutacija,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pPr>
      <w:r>
        <w:rPr/>
      </w:r>
    </w:p>
    <w:p>
      <w:pPr>
        <w:pStyle w:val="Heading2"/>
        <w:numPr>
          <w:ilvl w:val="1"/>
          <w:numId w:val="1"/>
        </w:numPr>
        <w:shd w:fill="auto" w:val="clear"/>
        <w:spacing w:lineRule="auto" w:line="360" w:before="230" w:after="230"/>
        <w:ind w:left="0" w:right="0" w:firstLine="360"/>
        <w:jc w:val="both"/>
        <w:rPr>
          <w:rFonts w:ascii="Liberation Serif" w:hAnsi="Liberation Serif"/>
        </w:rPr>
      </w:pPr>
      <w:bookmarkStart w:id="34" w:name="__RefHeading__2475_1757748204"/>
      <w:bookmarkEnd w:id="34"/>
      <w:r>
        <w:rPr>
          <w:rFonts w:ascii="Liberation Serif" w:hAnsi="Liberation Serif"/>
        </w:rPr>
        <w:t>Rekombinacijos</w:t>
      </w:r>
      <w:r>
        <w:rPr>
          <w:rFonts w:ascii="Liberation Serif" w:hAnsi="Liberation Serif"/>
        </w:rPr>
        <w:t xml:space="preserve"> koeficientas</w:t>
      </w:r>
    </w:p>
    <w:p>
      <w:pPr>
        <w:pStyle w:val="TextBody"/>
        <w:shd w:fill="auto" w:val="clear"/>
        <w:spacing w:lineRule="auto" w:line="360" w:before="230" w:after="230"/>
        <w:ind w:left="0" w:right="0" w:firstLine="360"/>
        <w:jc w:val="both"/>
        <w:rPr>
          <w:i w:val="false"/>
          <w:iCs w:val="false"/>
        </w:rPr>
      </w:pPr>
      <w:r>
        <w:rPr/>
        <w:t xml:space="preserve">Toliau buvo siekiama nustatyti prie kokių rekombinacijos </w:t>
      </w:r>
      <w:r>
        <w:rPr>
          <w:i/>
          <w:iCs/>
        </w:rPr>
        <w:t>cr</w:t>
      </w:r>
      <w:r>
        <w:rPr>
          <w:i w:val="false"/>
          <w:iCs w:val="false"/>
        </w:rPr>
        <w:t xml:space="preserve"> koeficientų hibridinis algoritmas gautų geriausius rezultatus </w:t>
      </w:r>
      <w:r>
        <w:rPr>
          <w:i w:val="false"/>
          <w:iCs w:val="false"/>
        </w:rPr>
        <w:t>visuose grafuose (</w:t>
      </w:r>
      <w:r>
        <w:rPr>
          <w:i w:val="false"/>
          <w:iCs w:val="false"/>
        </w:rPr>
        <w:fldChar w:fldCharType="begin"/>
      </w:r>
      <w:r>
        <w:instrText> REF __RefHeading__4119_38413243 \r \h </w:instrText>
      </w:r>
      <w:r>
        <w:fldChar w:fldCharType="separate"/>
      </w:r>
      <w:r>
        <w:t>11</w:t>
      </w:r>
      <w:r>
        <w:fldChar w:fldCharType="end"/>
      </w:r>
      <w:r>
        <w:rPr>
          <w:i w:val="false"/>
          <w:iCs w:val="false"/>
        </w:rPr>
        <w:t xml:space="preserve"> pav., </w:t>
      </w:r>
      <w:r>
        <w:rPr>
          <w:i w:val="false"/>
          <w:iCs w:val="false"/>
        </w:rPr>
        <w:fldChar w:fldCharType="begin"/>
      </w:r>
      <w:r>
        <w:instrText> REF __RefHeading__4121_38413243 \r \h </w:instrText>
      </w:r>
      <w:r>
        <w:fldChar w:fldCharType="separate"/>
      </w:r>
      <w:r>
        <w:t>12</w:t>
      </w:r>
      <w:r>
        <w:fldChar w:fldCharType="end"/>
      </w:r>
      <w:r>
        <w:rPr>
          <w:i w:val="false"/>
          <w:iCs w:val="false"/>
        </w:rPr>
        <w:t xml:space="preserve"> pav.)</w:t>
      </w:r>
      <w:r>
        <w:rPr>
          <w:i w:val="false"/>
          <w:iCs w:val="false"/>
        </w:rPr>
        <w:t>.</w:t>
      </w:r>
    </w:p>
    <w:p>
      <w:pPr>
        <w:pStyle w:val="TextBody"/>
        <w:shd w:fill="auto" w:val="clear"/>
        <w:spacing w:lineRule="auto" w:line="360" w:before="230" w:after="230"/>
        <w:ind w:left="0" w:right="0" w:firstLine="360"/>
        <w:jc w:val="both"/>
        <w:rPr>
          <w:i w:val="false"/>
          <w:iCs w:val="false"/>
        </w:rPr>
      </w:pPr>
      <w:r>
        <w:rPr>
          <w:i w:val="false"/>
          <w:iCs w:val="false"/>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83">
                  <wp:simplePos x="0" y="0"/>
                  <wp:positionH relativeFrom="column">
                    <wp:align>center</wp:align>
                  </wp:positionH>
                  <wp:positionV relativeFrom="paragraph">
                    <wp:align>top</wp:align>
                  </wp:positionV>
                  <wp:extent cx="6101080" cy="457581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101080" cy="4575810"/>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35" w:name="__RefHeading__4119_38413243"/>
            <w:bookmarkStart w:id="36" w:name="__RefHeading__9106_1918036347441"/>
            <w:bookmarkEnd w:id="35"/>
            <w:bookmarkEnd w:id="36"/>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48</w:t>
            </w:r>
            <w:r>
              <w:rPr>
                <w:rStyle w:val="LineNumbering"/>
                <w:rFonts w:cs="Times New Roman" w:ascii="Times New Roman" w:hAnsi="Times New Roman"/>
                <w:b w:val="false"/>
                <w:i w:val="false"/>
                <w:iCs w:val="false"/>
                <w:sz w:val="20"/>
                <w:szCs w:val="20"/>
                <w:lang w:val="lt-LT"/>
              </w:rPr>
              <w:t xml:space="preserve"> miestų dydžio </w:t>
            </w:r>
            <w:r>
              <w:rPr>
                <w:rStyle w:val="LineNumbering"/>
                <w:rFonts w:cs="Times New Roman" w:ascii="Times New Roman" w:hAnsi="Times New Roman"/>
                <w:b w:val="false"/>
                <w:i w:val="false"/>
                <w:iCs w:val="false"/>
                <w:sz w:val="20"/>
                <w:szCs w:val="20"/>
                <w:lang w:val="lt-LT"/>
              </w:rPr>
              <w:t>optimaliausio maršruto ilgio kitimas didėjant iteracijų skaičiui</w:t>
            </w:r>
            <w:r>
              <w:rPr>
                <w:rStyle w:val="LineNumbering"/>
                <w:rFonts w:cs="Times New Roman" w:ascii="Times New Roman" w:hAnsi="Times New Roman"/>
                <w:b w:val="false"/>
                <w:i w:val="false"/>
                <w:iCs w:val="false"/>
                <w:sz w:val="20"/>
                <w:szCs w:val="20"/>
                <w:lang w:val="lt-LT"/>
              </w:rPr>
              <w:t xml:space="preserve">. Parametrai: </w:t>
            </w:r>
            <w:r>
              <w:rPr>
                <w:rStyle w:val="LineNumbering"/>
                <w:rFonts w:cs="Times New Roman" w:ascii="Times New Roman" w:hAnsi="Times New Roman"/>
                <w:b w:val="false"/>
                <w:i w:val="false"/>
                <w:iCs w:val="false"/>
                <w:sz w:val="20"/>
                <w:szCs w:val="20"/>
                <w:lang w:val="lt-LT"/>
              </w:rPr>
              <w:t>40</w:t>
            </w:r>
            <w:r>
              <w:rPr>
                <w:rStyle w:val="LineNumbering"/>
                <w:rFonts w:cs="Times New Roman" w:ascii="Times New Roman" w:hAnsi="Times New Roman"/>
                <w:b w:val="false"/>
                <w:i w:val="false"/>
                <w:iCs w:val="false"/>
                <w:sz w:val="20"/>
                <w:szCs w:val="20"/>
                <w:lang w:val="lt-LT"/>
              </w:rPr>
              <w:t xml:space="preserve"> chromosomų, atsitiktinės populiacijos generavimas, OX rekombinacija, 0.3 </w:t>
            </w:r>
            <w:r>
              <w:rPr>
                <w:rStyle w:val="LineNumbering"/>
                <w:rFonts w:cs="Times New Roman" w:ascii="Times New Roman" w:hAnsi="Times New Roman"/>
                <w:b w:val="false"/>
                <w:i w:val="false"/>
                <w:iCs w:val="false"/>
                <w:sz w:val="20"/>
                <w:szCs w:val="20"/>
                <w:lang w:val="lt-LT"/>
              </w:rPr>
              <w:t>mutacijos</w:t>
            </w:r>
            <w:r>
              <w:rPr>
                <w:rStyle w:val="LineNumbering"/>
                <w:rFonts w:cs="Times New Roman" w:ascii="Times New Roman" w:hAnsi="Times New Roman"/>
                <w:b w:val="false"/>
                <w:i w:val="false"/>
                <w:iCs w:val="false"/>
                <w:sz w:val="20"/>
                <w:szCs w:val="20"/>
                <w:lang w:val="lt-LT"/>
              </w:rPr>
              <w:t xml:space="preserve"> koef. su SA mutacija,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80">
                  <wp:simplePos x="0" y="0"/>
                  <wp:positionH relativeFrom="column">
                    <wp:align>center</wp:align>
                  </wp:positionH>
                  <wp:positionV relativeFrom="paragraph">
                    <wp:align>top</wp:align>
                  </wp:positionV>
                  <wp:extent cx="6079490" cy="455930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079490" cy="4559300"/>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37" w:name="__RefHeading__4121_38413243"/>
            <w:bookmarkStart w:id="38" w:name="__RefHeading__9106_1918036347443"/>
            <w:bookmarkEnd w:id="37"/>
            <w:bookmarkEnd w:id="38"/>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100</w:t>
            </w:r>
            <w:r>
              <w:rPr>
                <w:rStyle w:val="LineNumbering"/>
                <w:rFonts w:cs="Times New Roman" w:ascii="Times New Roman" w:hAnsi="Times New Roman"/>
                <w:b w:val="false"/>
                <w:i w:val="false"/>
                <w:iCs w:val="false"/>
                <w:sz w:val="20"/>
                <w:szCs w:val="20"/>
                <w:lang w:val="lt-LT"/>
              </w:rPr>
              <w:t xml:space="preserve"> miestų dydžio </w:t>
            </w:r>
            <w:r>
              <w:rPr>
                <w:rStyle w:val="LineNumbering"/>
                <w:rFonts w:cs="Times New Roman" w:ascii="Times New Roman" w:hAnsi="Times New Roman"/>
                <w:b w:val="false"/>
                <w:i w:val="false"/>
                <w:iCs w:val="false"/>
                <w:sz w:val="20"/>
                <w:szCs w:val="20"/>
                <w:lang w:val="lt-LT"/>
              </w:rPr>
              <w:t>optimaliausio maršruto ilgio kitimas didėjant iteracijų skaičiui</w:t>
            </w:r>
            <w:r>
              <w:rPr>
                <w:rStyle w:val="LineNumbering"/>
                <w:rFonts w:cs="Times New Roman" w:ascii="Times New Roman" w:hAnsi="Times New Roman"/>
                <w:b w:val="false"/>
                <w:i w:val="false"/>
                <w:iCs w:val="false"/>
                <w:sz w:val="20"/>
                <w:szCs w:val="20"/>
                <w:lang w:val="lt-LT"/>
              </w:rPr>
              <w:t xml:space="preserve">. Parametrai: </w:t>
            </w:r>
            <w:r>
              <w:rPr>
                <w:rStyle w:val="LineNumbering"/>
                <w:rFonts w:cs="Times New Roman" w:ascii="Times New Roman" w:hAnsi="Times New Roman"/>
                <w:b w:val="false"/>
                <w:i w:val="false"/>
                <w:iCs w:val="false"/>
                <w:sz w:val="20"/>
                <w:szCs w:val="20"/>
                <w:lang w:val="lt-LT"/>
              </w:rPr>
              <w:t>80</w:t>
            </w:r>
            <w:r>
              <w:rPr>
                <w:rStyle w:val="LineNumbering"/>
                <w:rFonts w:cs="Times New Roman" w:ascii="Times New Roman" w:hAnsi="Times New Roman"/>
                <w:b w:val="false"/>
                <w:i w:val="false"/>
                <w:iCs w:val="false"/>
                <w:sz w:val="20"/>
                <w:szCs w:val="20"/>
                <w:lang w:val="lt-LT"/>
              </w:rPr>
              <w:t xml:space="preserve"> chromosomų, atsitiktinės populiacijos generavimas, OX rekombinacija, 0.3 </w:t>
            </w:r>
            <w:r>
              <w:rPr>
                <w:rStyle w:val="LineNumbering"/>
                <w:rFonts w:cs="Times New Roman" w:ascii="Times New Roman" w:hAnsi="Times New Roman"/>
                <w:b w:val="false"/>
                <w:i w:val="false"/>
                <w:iCs w:val="false"/>
                <w:sz w:val="20"/>
                <w:szCs w:val="20"/>
                <w:lang w:val="lt-LT"/>
              </w:rPr>
              <w:t>mutacijos</w:t>
            </w:r>
            <w:r>
              <w:rPr>
                <w:rStyle w:val="LineNumbering"/>
                <w:rFonts w:cs="Times New Roman" w:ascii="Times New Roman" w:hAnsi="Times New Roman"/>
                <w:b w:val="false"/>
                <w:i w:val="false"/>
                <w:iCs w:val="false"/>
                <w:sz w:val="20"/>
                <w:szCs w:val="20"/>
                <w:lang w:val="lt-LT"/>
              </w:rPr>
              <w:t xml:space="preserve"> koef. su SA mutacija,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p>
      <w:pPr>
        <w:pStyle w:val="TextBody"/>
        <w:rPr/>
      </w:pPr>
      <w:r>
        <w:rPr/>
      </w:r>
    </w:p>
    <w:p>
      <w:pPr>
        <w:pStyle w:val="TextBody"/>
        <w:rPr>
          <w:i w:val="false"/>
          <w:iCs w:val="false"/>
        </w:rPr>
      </w:pPr>
      <w:r>
        <w:rPr/>
        <w:t xml:space="preserve">Iš </w:t>
      </w:r>
      <w:r>
        <w:rPr>
          <w:i w:val="false"/>
          <w:iCs w:val="false"/>
        </w:rPr>
        <w:fldChar w:fldCharType="begin"/>
      </w:r>
      <w:r>
        <w:instrText> REF __RefHeading__4119_38413243 \r \h </w:instrText>
      </w:r>
      <w:r>
        <w:fldChar w:fldCharType="separate"/>
      </w:r>
      <w:r>
        <w:t>11</w:t>
      </w:r>
      <w:r>
        <w:fldChar w:fldCharType="end"/>
      </w:r>
      <w:r>
        <w:rPr>
          <w:i w:val="false"/>
          <w:iCs w:val="false"/>
        </w:rPr>
        <w:t xml:space="preserve"> pav. </w:t>
      </w:r>
      <w:r>
        <w:rPr>
          <w:i w:val="false"/>
          <w:iCs w:val="false"/>
        </w:rPr>
        <w:t>ir</w:t>
      </w:r>
      <w:r>
        <w:rPr>
          <w:i w:val="false"/>
          <w:iCs w:val="false"/>
        </w:rPr>
        <w:t xml:space="preserve"> </w:t>
      </w:r>
      <w:r>
        <w:rPr>
          <w:i w:val="false"/>
          <w:iCs w:val="false"/>
        </w:rPr>
        <w:fldChar w:fldCharType="begin"/>
      </w:r>
      <w:r>
        <w:instrText> REF __RefHeading__4121_38413243 \r \h </w:instrText>
      </w:r>
      <w:r>
        <w:fldChar w:fldCharType="separate"/>
      </w:r>
      <w:r>
        <w:t>12</w:t>
      </w:r>
      <w:r>
        <w:fldChar w:fldCharType="end"/>
      </w:r>
      <w:r>
        <w:rPr>
          <w:i w:val="false"/>
          <w:iCs w:val="false"/>
        </w:rPr>
        <w:t xml:space="preserve"> pav. </w:t>
      </w:r>
      <w:r>
        <w:rPr>
          <w:i w:val="false"/>
          <w:iCs w:val="false"/>
        </w:rPr>
        <w:t xml:space="preserve">bei kitų matavimų ryškaus, dominuojančio bendru atveju mutacijos koeficiento įžvelgti nepavyko. Tik matyti kad prie mažesnių koeficientų, intervale (0,1 – 0,4), algoritmas </w:t>
      </w:r>
      <w:r>
        <w:rPr>
          <w:i w:val="false"/>
          <w:iCs w:val="false"/>
        </w:rPr>
        <w:t>duoda geresnius rezultatus nei kitais atvejais.</w:t>
      </w:r>
    </w:p>
    <w:p>
      <w:pPr>
        <w:pStyle w:val="TextBody"/>
        <w:shd w:fill="auto" w:val="clear"/>
        <w:spacing w:lineRule="auto" w:line="360" w:before="230" w:after="230"/>
        <w:ind w:left="0" w:right="0" w:firstLine="360"/>
        <w:jc w:val="both"/>
        <w:rPr>
          <w:i w:val="false"/>
          <w:iCs w:val="false"/>
        </w:rPr>
      </w:pPr>
      <w:r>
        <w:rPr>
          <w:i w:val="false"/>
          <w:iCs w:val="false"/>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pPr>
      <w:r>
        <w:rPr/>
      </w:r>
    </w:p>
    <w:p>
      <w:pPr>
        <w:pStyle w:val="Heading2"/>
        <w:numPr>
          <w:ilvl w:val="1"/>
          <w:numId w:val="1"/>
        </w:numPr>
        <w:shd w:fill="auto" w:val="clear"/>
        <w:spacing w:lineRule="auto" w:line="360" w:before="230" w:after="230"/>
        <w:ind w:left="0" w:right="0" w:firstLine="360"/>
        <w:jc w:val="both"/>
        <w:rPr>
          <w:rFonts w:ascii="Liberation Serif" w:hAnsi="Liberation Serif"/>
        </w:rPr>
      </w:pPr>
      <w:bookmarkStart w:id="39" w:name="__RefHeading__2477_1757748204"/>
      <w:bookmarkEnd w:id="39"/>
      <w:r>
        <w:rPr>
          <w:rFonts w:ascii="Liberation Serif" w:hAnsi="Liberation Serif"/>
        </w:rPr>
        <w:t>Pradinės populiacijos parinkimas</w:t>
      </w:r>
    </w:p>
    <w:p>
      <w:pPr>
        <w:pStyle w:val="TextBody"/>
        <w:shd w:fill="auto" w:val="clear"/>
        <w:spacing w:lineRule="auto" w:line="360" w:before="230" w:after="230"/>
        <w:ind w:left="0" w:right="0" w:firstLine="360"/>
        <w:jc w:val="both"/>
        <w:rPr>
          <w:i w:val="false"/>
          <w:iCs w:val="false"/>
        </w:rPr>
      </w:pPr>
      <w:r>
        <w:rPr/>
        <w:t xml:space="preserve">Sekantis žingsnis yra tikrinimas, ar yra duomenų koreliacija tarp skirtingų grafų keičiant pradinės populiacijos generavimo </w:t>
      </w:r>
      <w:r>
        <w:rPr>
          <w:i w:val="false"/>
          <w:iCs w:val="false"/>
        </w:rPr>
        <w:t xml:space="preserve"> Text</w:t>
      </w:r>
      <w:r>
        <w:rPr>
          <w:i w:val="false"/>
          <w:iCs w:val="false"/>
        </w:rPr>
        <w:t xml:space="preserve"> </w:t>
      </w:r>
      <w:r>
        <w:rPr>
          <w:i w:val="false"/>
          <w:iCs w:val="false"/>
        </w:rPr>
        <w:t>a</w:t>
      </w:r>
      <w:r>
        <w:rPr>
          <w:i w:val="false"/>
          <w:iCs w:val="false"/>
        </w:rPr>
        <w:t xml:space="preserve">lgoritmu skaičius. </w:t>
      </w:r>
      <w:r>
        <w:rPr>
          <w:i w:val="false"/>
          <w:iCs w:val="false"/>
        </w:rPr>
        <w:t>48 miest</w:t>
      </w:r>
      <w:r>
        <w:rPr>
          <w:i w:val="false"/>
          <w:iCs w:val="false"/>
        </w:rPr>
        <w:t>ų</w:t>
      </w:r>
      <w:r>
        <w:rPr>
          <w:i w:val="false"/>
          <w:iCs w:val="false"/>
        </w:rPr>
        <w:t xml:space="preserve"> dydži</w:t>
      </w:r>
      <w:r>
        <w:rPr>
          <w:i w:val="false"/>
          <w:iCs w:val="false"/>
        </w:rPr>
        <w:t>o</w:t>
      </w:r>
      <w:r>
        <w:rPr>
          <w:i w:val="false"/>
          <w:iCs w:val="false"/>
        </w:rPr>
        <w:t xml:space="preserve"> optimali</w:t>
      </w:r>
      <w:r>
        <w:rPr>
          <w:i w:val="false"/>
          <w:iCs w:val="false"/>
        </w:rPr>
        <w:t>ų</w:t>
      </w:r>
      <w:r>
        <w:rPr>
          <w:i w:val="false"/>
          <w:iCs w:val="false"/>
        </w:rPr>
        <w:t xml:space="preserve"> maršrutų paieškos kreivės matomos </w:t>
      </w:r>
      <w:r>
        <w:rPr>
          <w:i w:val="false"/>
          <w:iCs w:val="false"/>
        </w:rPr>
        <w:fldChar w:fldCharType="begin"/>
      </w:r>
      <w:r>
        <w:instrText> REF __RefHeading__3372_1213347710 \r \h </w:instrText>
      </w:r>
      <w:r>
        <w:fldChar w:fldCharType="separate"/>
      </w:r>
      <w:r>
        <w:t>13</w:t>
      </w:r>
      <w:r>
        <w:fldChar w:fldCharType="end"/>
      </w:r>
      <w:r>
        <w:rPr>
          <w:i w:val="false"/>
          <w:iCs w:val="false"/>
        </w:rPr>
        <w:t xml:space="preserve"> pav.</w:t>
      </w:r>
    </w:p>
    <w:p>
      <w:pPr>
        <w:pStyle w:val="TextBody"/>
        <w:shd w:fill="auto" w:val="clear"/>
        <w:spacing w:lineRule="auto" w:line="360" w:before="230" w:after="230"/>
        <w:ind w:left="0" w:right="0" w:firstLine="360"/>
        <w:jc w:val="both"/>
        <w:rPr>
          <w:i w:val="false"/>
          <w:iCs w:val="false"/>
        </w:rPr>
      </w:pPr>
      <w:r>
        <w:rPr>
          <w:i w:val="false"/>
          <w:iCs w:val="false"/>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78">
                  <wp:simplePos x="0" y="0"/>
                  <wp:positionH relativeFrom="column">
                    <wp:align>center</wp:align>
                  </wp:positionH>
                  <wp:positionV relativeFrom="paragraph">
                    <wp:align>top</wp:align>
                  </wp:positionV>
                  <wp:extent cx="5997575" cy="4498975"/>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997575" cy="4498975"/>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40" w:name="__RefHeading__3372_1213347710"/>
            <w:bookmarkStart w:id="41" w:name="__RefHeading__9106_1918036347444"/>
            <w:bookmarkEnd w:id="40"/>
            <w:bookmarkEnd w:id="41"/>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48</w:t>
            </w:r>
            <w:r>
              <w:rPr>
                <w:rStyle w:val="LineNumbering"/>
                <w:rFonts w:cs="Times New Roman" w:ascii="Times New Roman" w:hAnsi="Times New Roman"/>
                <w:b w:val="false"/>
                <w:i w:val="false"/>
                <w:iCs w:val="false"/>
                <w:sz w:val="20"/>
                <w:szCs w:val="20"/>
                <w:lang w:val="lt-LT"/>
              </w:rPr>
              <w:t xml:space="preserve"> miestų dydžio </w:t>
            </w:r>
            <w:r>
              <w:rPr>
                <w:rStyle w:val="LineNumbering"/>
                <w:rFonts w:cs="Times New Roman" w:ascii="Times New Roman" w:hAnsi="Times New Roman"/>
                <w:b w:val="false"/>
                <w:i w:val="false"/>
                <w:iCs w:val="false"/>
                <w:sz w:val="20"/>
                <w:szCs w:val="20"/>
                <w:lang w:val="lt-LT"/>
              </w:rPr>
              <w:t>optimaliausio maršruto ilgio kitimas didėjant iteracijų skaičiui</w:t>
            </w:r>
            <w:r>
              <w:rPr>
                <w:rStyle w:val="LineNumbering"/>
                <w:rFonts w:cs="Times New Roman" w:ascii="Times New Roman" w:hAnsi="Times New Roman"/>
                <w:b w:val="false"/>
                <w:i w:val="false"/>
                <w:iCs w:val="false"/>
                <w:sz w:val="20"/>
                <w:szCs w:val="20"/>
                <w:lang w:val="lt-LT"/>
              </w:rPr>
              <w:t xml:space="preserve">. Parametrai: </w:t>
            </w:r>
            <w:r>
              <w:rPr>
                <w:rStyle w:val="LineNumbering"/>
                <w:rFonts w:cs="Times New Roman" w:ascii="Times New Roman" w:hAnsi="Times New Roman"/>
                <w:b w:val="false"/>
                <w:i w:val="false"/>
                <w:iCs w:val="false"/>
                <w:sz w:val="20"/>
                <w:szCs w:val="20"/>
                <w:lang w:val="lt-LT"/>
              </w:rPr>
              <w:t>40</w:t>
            </w:r>
            <w:r>
              <w:rPr>
                <w:rStyle w:val="LineNumbering"/>
                <w:rFonts w:cs="Times New Roman" w:ascii="Times New Roman" w:hAnsi="Times New Roman"/>
                <w:b w:val="false"/>
                <w:i w:val="false"/>
                <w:iCs w:val="false"/>
                <w:sz w:val="20"/>
                <w:szCs w:val="20"/>
                <w:lang w:val="lt-LT"/>
              </w:rPr>
              <w:t xml:space="preserve"> chromosomų, 0.3 rekombinacijos koef. su OX rekombinacija, 0.</w:t>
            </w:r>
            <w:r>
              <w:rPr>
                <w:rStyle w:val="LineNumbering"/>
                <w:rFonts w:cs="Times New Roman" w:ascii="Times New Roman" w:hAnsi="Times New Roman"/>
                <w:b w:val="false"/>
                <w:i w:val="false"/>
                <w:iCs w:val="false"/>
                <w:sz w:val="20"/>
                <w:szCs w:val="20"/>
                <w:lang w:val="lt-LT"/>
              </w:rPr>
              <w:t>7</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mutacijos</w:t>
            </w:r>
            <w:r>
              <w:rPr>
                <w:rStyle w:val="LineNumbering"/>
                <w:rFonts w:cs="Times New Roman" w:ascii="Times New Roman" w:hAnsi="Times New Roman"/>
                <w:b w:val="false"/>
                <w:i w:val="false"/>
                <w:iCs w:val="false"/>
                <w:sz w:val="20"/>
                <w:szCs w:val="20"/>
                <w:lang w:val="lt-LT"/>
              </w:rPr>
              <w:t xml:space="preserve"> koef. su SA mutacija,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shd w:fill="auto" w:val="clear"/>
        <w:spacing w:lineRule="auto" w:line="360" w:before="230" w:after="230"/>
        <w:ind w:left="0" w:right="0" w:firstLine="360"/>
        <w:jc w:val="both"/>
        <w:rPr>
          <w:i w:val="false"/>
          <w:iCs w:val="false"/>
        </w:rPr>
      </w:pPr>
      <w:r>
        <w:rPr>
          <w:i w:val="false"/>
          <w:iCs w:val="false"/>
        </w:rPr>
      </w:r>
    </w:p>
    <w:p>
      <w:pPr>
        <w:pStyle w:val="TextBody"/>
        <w:shd w:fill="auto" w:val="clear"/>
        <w:spacing w:lineRule="auto" w:line="360" w:before="230" w:after="230"/>
        <w:ind w:left="0" w:right="0" w:firstLine="360"/>
        <w:jc w:val="both"/>
        <w:rPr>
          <w:i w:val="false"/>
          <w:iCs w:val="false"/>
        </w:rPr>
      </w:pPr>
      <w:r>
        <w:rPr/>
        <w:t>Iš gautų kreivių (</w:t>
      </w:r>
      <w:r>
        <w:rPr>
          <w:i w:val="false"/>
          <w:iCs w:val="false"/>
        </w:rPr>
        <w:fldChar w:fldCharType="begin"/>
      </w:r>
      <w:r>
        <w:instrText> REF __RefHeading__3372_1213347710 \r \h </w:instrText>
      </w:r>
      <w:r>
        <w:fldChar w:fldCharType="separate"/>
      </w:r>
      <w:r>
        <w:t>13</w:t>
      </w:r>
      <w:r>
        <w:fldChar w:fldCharType="end"/>
      </w:r>
      <w:r>
        <w:rPr>
          <w:i w:val="false"/>
          <w:iCs w:val="false"/>
        </w:rPr>
        <w:t xml:space="preserve"> pav.</w:t>
      </w:r>
      <w:r>
        <w:rPr/>
        <w:t xml:space="preserve">) </w:t>
      </w:r>
      <w:r>
        <w:rPr/>
        <w:t xml:space="preserve">matyti, kad </w:t>
      </w:r>
      <w:r>
        <w:rPr>
          <w:i w:val="false"/>
          <w:iCs w:val="false"/>
        </w:rPr>
        <w:t xml:space="preserve"> Text</w:t>
      </w:r>
      <w:r>
        <w:rPr>
          <w:i w:val="false"/>
          <w:iCs w:val="false"/>
        </w:rPr>
        <w:t xml:space="preserve"> </w:t>
      </w:r>
      <w:r>
        <w:rPr>
          <w:i w:val="false"/>
          <w:iCs w:val="false"/>
        </w:rPr>
        <w:t>a</w:t>
      </w:r>
      <w:r>
        <w:rPr>
          <w:i w:val="false"/>
          <w:iCs w:val="false"/>
        </w:rPr>
        <w:t xml:space="preserve">lgoritmu </w:t>
      </w:r>
      <w:r>
        <w:rPr>
          <w:i w:val="false"/>
          <w:iCs w:val="false"/>
        </w:rPr>
        <w:t xml:space="preserve">gautos pradinės populiacijos chromosomos tikrai pagerina bendrą algoritmo veikimą. Panašu, kad apie 70% populiacijos sugeneravus </w:t>
      </w:r>
      <w:r>
        <w:rPr>
          <w:i w:val="false"/>
          <w:iCs w:val="false"/>
        </w:rPr>
        <w:t xml:space="preserve"> Text</w:t>
      </w:r>
      <w:r>
        <w:rPr>
          <w:i w:val="false"/>
          <w:iCs w:val="false"/>
        </w:rPr>
        <w:t xml:space="preserve"> </w:t>
      </w:r>
      <w:r>
        <w:rPr>
          <w:i w:val="false"/>
          <w:iCs w:val="false"/>
        </w:rPr>
        <w:t>a</w:t>
      </w:r>
      <w:r>
        <w:rPr>
          <w:i w:val="false"/>
          <w:iCs w:val="false"/>
        </w:rPr>
        <w:t xml:space="preserve">lgoritmu </w:t>
      </w:r>
      <w:r>
        <w:rPr>
          <w:i w:val="false"/>
          <w:iCs w:val="false"/>
        </w:rPr>
        <w:t>rezultatai pagerėja.</w:t>
      </w:r>
    </w:p>
    <w:p>
      <w:pPr>
        <w:pStyle w:val="Heading2"/>
        <w:numPr>
          <w:ilvl w:val="1"/>
          <w:numId w:val="1"/>
        </w:numPr>
        <w:rPr/>
      </w:pPr>
      <w:bookmarkStart w:id="42" w:name="__RefHeading__1963_2067703405"/>
      <w:bookmarkEnd w:id="42"/>
      <w:r>
        <w:rPr/>
        <w:t>Praktin</w:t>
      </w:r>
      <w:r>
        <w:rPr/>
        <w:t>is uždavinys</w:t>
      </w:r>
    </w:p>
    <w:p>
      <w:pPr>
        <w:pStyle w:val="TextBody"/>
        <w:rPr/>
      </w:pPr>
      <w:r>
        <w:rPr/>
        <w:t xml:space="preserve">Kadangi iki šiol analizuoti grafai buvo sintetiniai (atsitiktinai sugeneruoti ir modifikuoti ranka) </w:t>
      </w:r>
      <w:r>
        <w:rPr/>
        <w:t>ir gauti parametrų rezultatai yra pastebimai įtakojami grafų pavidalo, buvo nuspręsta išanalizuoti parametrų įtaką nagrinėjant praktinį uždavinį, kur grafų duomenys būtų imti iš esamų žemėlapių.</w:t>
      </w:r>
    </w:p>
    <w:p>
      <w:pPr>
        <w:pStyle w:val="TextBody"/>
        <w:rPr/>
      </w:pPr>
      <w:r>
        <w:rPr/>
        <w:t>Sukurtas genetinio algoritmo hibridas ir jo implementacija buvo prita</w:t>
      </w:r>
      <w:r>
        <w:rPr/>
        <w:t>i</w:t>
      </w:r>
      <w:r>
        <w:rPr/>
        <w:t>kyta ieškant trumpiausio maršruto siekiant apvaikščioti visas Vilniaus senamiesčio gatveles (</w:t>
      </w:r>
      <w:r>
        <w:rPr/>
        <w:fldChar w:fldCharType="begin"/>
      </w:r>
      <w:r>
        <w:instrText> REF __RefHeading__2666_64455892 \r \h </w:instrText>
      </w:r>
      <w:r>
        <w:fldChar w:fldCharType="separate"/>
      </w:r>
      <w:r>
        <w:t>14</w:t>
      </w:r>
      <w:r>
        <w:fldChar w:fldCharType="end"/>
      </w:r>
      <w:r>
        <w:rPr/>
        <w:t xml:space="preserve"> </w:t>
      </w:r>
      <w:r>
        <w:rPr/>
        <w:t>pav.</w:t>
      </w:r>
      <w:r>
        <w:rPr/>
        <w:t>).</w:t>
      </w:r>
    </w:p>
    <w:p>
      <w:pPr>
        <w:pStyle w:val="TextBody"/>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tbl>
            <w:tblPr>
              <w:tblW w:w="952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4763"/>
              <w:gridCol w:w="4765"/>
            </w:tblGrid>
            <w:tr>
              <w:trPr>
                <w:cantSplit w:val="false"/>
              </w:trPr>
              <w:tc>
                <w:tcPr>
                  <w:tcW w:w="4763" w:type="dxa"/>
                  <w:tcBorders>
                    <w:top w:val="nil"/>
                    <w:left w:val="nil"/>
                    <w:bottom w:val="nil"/>
                    <w:insideH w:val="nil"/>
                    <w:right w:val="nil"/>
                    <w:insideV w:val="nil"/>
                  </w:tcBorders>
                  <w:shd w:fill="auto" w:val="clear"/>
                  <w:vAlign w:val="center"/>
                </w:tcPr>
                <w:p>
                  <w:pPr>
                    <w:pStyle w:val="TableContents"/>
                    <w:spacing w:before="115" w:after="115"/>
                    <w:jc w:val="center"/>
                    <w:rPr>
                      <w:rFonts w:cs="Lohit Hindi"/>
                      <w:sz w:val="20"/>
                      <w:szCs w:val="24"/>
                    </w:rPr>
                  </w:pPr>
                  <w:r>
                    <w:rPr>
                      <w:rFonts w:cs="Lohit Hindi"/>
                      <w:sz w:val="20"/>
                      <w:szCs w:val="24"/>
                    </w:rPr>
                    <w:drawing>
                      <wp:anchor behindDoc="0" distT="0" distB="0" distL="0" distR="0" simplePos="0" locked="0" layoutInCell="1" allowOverlap="1" relativeHeight="76">
                        <wp:simplePos x="0" y="0"/>
                        <wp:positionH relativeFrom="column">
                          <wp:align>center</wp:align>
                        </wp:positionH>
                        <wp:positionV relativeFrom="paragraph">
                          <wp:align>center</wp:align>
                        </wp:positionV>
                        <wp:extent cx="2948305" cy="4227830"/>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2948305" cy="4227830"/>
                                </a:xfrm>
                                <a:prstGeom prst="rect">
                                  <a:avLst/>
                                </a:prstGeom>
                                <a:noFill/>
                                <a:ln w="9525">
                                  <a:noFill/>
                                  <a:miter lim="800000"/>
                                  <a:headEnd/>
                                  <a:tailEnd/>
                                </a:ln>
                              </pic:spPr>
                            </pic:pic>
                          </a:graphicData>
                        </a:graphic>
                      </wp:anchor>
                    </w:drawing>
                  </w:r>
                </w:p>
              </w:tc>
              <w:tc>
                <w:tcPr>
                  <w:tcW w:w="4765" w:type="dxa"/>
                  <w:tcBorders>
                    <w:top w:val="nil"/>
                    <w:left w:val="nil"/>
                    <w:bottom w:val="nil"/>
                    <w:insideH w:val="nil"/>
                    <w:right w:val="nil"/>
                    <w:insideV w:val="nil"/>
                  </w:tcBorders>
                  <w:shd w:fill="auto" w:val="clear"/>
                  <w:vAlign w:val="center"/>
                </w:tcPr>
                <w:p>
                  <w:pPr>
                    <w:pStyle w:val="TableContents"/>
                    <w:spacing w:before="115" w:after="115"/>
                    <w:jc w:val="center"/>
                    <w:rPr>
                      <w:rFonts w:cs="Lohit Hindi"/>
                      <w:sz w:val="20"/>
                      <w:szCs w:val="24"/>
                    </w:rPr>
                  </w:pPr>
                  <w:r>
                    <w:rPr>
                      <w:rFonts w:cs="Lohit Hindi"/>
                      <w:sz w:val="20"/>
                      <w:szCs w:val="24"/>
                    </w:rPr>
                    <w:drawing>
                      <wp:anchor behindDoc="0" distT="0" distB="0" distL="0" distR="0" simplePos="0" locked="0" layoutInCell="1" allowOverlap="1" relativeHeight="77">
                        <wp:simplePos x="0" y="0"/>
                        <wp:positionH relativeFrom="column">
                          <wp:align>center</wp:align>
                        </wp:positionH>
                        <wp:positionV relativeFrom="paragraph">
                          <wp:align>center</wp:align>
                        </wp:positionV>
                        <wp:extent cx="2955290" cy="4309110"/>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2955290" cy="4309110"/>
                                </a:xfrm>
                                <a:prstGeom prst="rect">
                                  <a:avLst/>
                                </a:prstGeom>
                                <a:noFill/>
                                <a:ln w="9525">
                                  <a:noFill/>
                                  <a:miter lim="800000"/>
                                  <a:headEnd/>
                                  <a:tailEnd/>
                                </a:ln>
                              </pic:spPr>
                            </pic:pic>
                          </a:graphicData>
                        </a:graphic>
                      </wp:anchor>
                    </w:drawing>
                  </w:r>
                </w:p>
              </w:tc>
            </w:tr>
          </w:tbl>
          <w:p>
            <w:pPr>
              <w:pStyle w:val="Table"/>
              <w:spacing w:before="120" w:after="120"/>
              <w:rPr/>
            </w:pPr>
            <w:r>
              <w:rPr/>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43" w:name="__RefHeading__8001_620638881"/>
            <w:bookmarkStart w:id="44" w:name="__RefHeading__4373_1213347710"/>
            <w:bookmarkStart w:id="45" w:name="__RefHeading__2666_64455892"/>
            <w:bookmarkStart w:id="46" w:name="__RefHeading__9106_19180363473"/>
            <w:bookmarkEnd w:id="43"/>
            <w:bookmarkEnd w:id="44"/>
            <w:bookmarkEnd w:id="45"/>
            <w:bookmarkEnd w:id="46"/>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Vilniaus senamiesčio žemėlapis (kairėje) ir jo pavidalas grafe (dešinėje)</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shd w:fill="auto" w:val="clear"/>
        <w:tabs>
          <w:tab w:val="left" w:pos="450" w:leader="none"/>
        </w:tabs>
        <w:spacing w:lineRule="auto" w:line="360" w:before="230" w:after="230"/>
        <w:ind w:left="0" w:right="0" w:firstLine="360"/>
        <w:jc w:val="both"/>
        <w:rPr/>
      </w:pPr>
      <w:r>
        <w:rPr/>
      </w:r>
    </w:p>
    <w:p>
      <w:pPr>
        <w:pStyle w:val="TextBody"/>
        <w:shd w:fill="auto" w:val="clear"/>
        <w:tabs>
          <w:tab w:val="left" w:pos="450" w:leader="none"/>
        </w:tabs>
        <w:spacing w:lineRule="auto" w:line="360" w:before="230" w:after="230"/>
        <w:ind w:left="0" w:right="0" w:firstLine="360"/>
        <w:jc w:val="both"/>
        <w:rPr/>
      </w:pPr>
      <w:r>
        <w:rPr/>
        <w:t xml:space="preserve">Eksportuoti žemėlapio duomenys iš </w:t>
      </w:r>
      <w:hyperlink r:id="rId10">
        <w:r>
          <w:rPr>
            <w:rStyle w:val="InternetLink"/>
          </w:rPr>
          <w:t>https://www.openstreetmap.org/</w:t>
        </w:r>
      </w:hyperlink>
      <w:r>
        <w:rPr/>
        <w:t xml:space="preserve"> (</w:t>
      </w:r>
      <w:r>
        <w:rPr/>
        <w:fldChar w:fldCharType="begin"/>
      </w:r>
      <w:r>
        <w:instrText> REF __RefHeading__4373_1213347710 \r \h </w:instrText>
      </w:r>
      <w:r>
        <w:fldChar w:fldCharType="separate"/>
      </w:r>
      <w:r>
        <w:t>14</w:t>
      </w:r>
      <w:r>
        <w:fldChar w:fldCharType="end"/>
      </w:r>
      <w:r>
        <w:rPr/>
        <w:t xml:space="preserve"> pav.) </w:t>
      </w:r>
      <w:r>
        <w:rPr/>
        <w:t xml:space="preserve">ir konvertuoti juos į analizuojamą grafą buvo ganėtinai nesudėtinga, tačiau buvo susidurta su kita problema – grafe yra pernelyg daug perteklinių duomenų. </w:t>
      </w:r>
      <w:r>
        <w:rPr/>
        <w:fldChar w:fldCharType="begin"/>
      </w:r>
      <w:r>
        <w:instrText> REF __RefHeading__4373_1213347710 \r \h </w:instrText>
      </w:r>
      <w:r>
        <w:fldChar w:fldCharType="separate"/>
      </w:r>
      <w:r>
        <w:t>14</w:t>
      </w:r>
      <w:r>
        <w:fldChar w:fldCharType="end"/>
      </w:r>
      <w:r>
        <w:rPr/>
        <w:t xml:space="preserve"> pav. </w:t>
      </w:r>
      <w:r>
        <w:rPr/>
        <w:t>pavaizduotas grafas turi apie 1300 grafo viršūnių, iš kurių nemažai yra sujungtos grandine ir pats grafas yra per didelis plataus spektro analizei atlikti, todėl buvo atliekamas grafo supaprastinimas. Supaprastinus buvo gautas 80 viršūnių grafas, reprezentuojantis pagrindines Vilniaus senamiesčio gatvių jungtis (</w:t>
      </w:r>
      <w:r>
        <w:rPr/>
        <w:fldChar w:fldCharType="begin"/>
      </w:r>
      <w:r>
        <w:instrText> REF __RefHeading__13616_914053748 \r \h </w:instrText>
      </w:r>
      <w:r>
        <w:fldChar w:fldCharType="separate"/>
      </w:r>
      <w:r>
        <w:t>15</w:t>
      </w:r>
      <w:r>
        <w:fldChar w:fldCharType="end"/>
      </w:r>
      <w:r>
        <w:rPr/>
        <w:t xml:space="preserve"> pav.).</w:t>
      </w:r>
    </w:p>
    <w:p>
      <w:pPr>
        <w:pStyle w:val="TextBody"/>
        <w:shd w:fill="auto" w:val="clear"/>
        <w:spacing w:lineRule="auto" w:line="360" w:before="230" w:after="230"/>
        <w:ind w:left="0" w:right="0" w:firstLine="360"/>
        <w:jc w:val="both"/>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92">
                  <wp:simplePos x="0" y="0"/>
                  <wp:positionH relativeFrom="column">
                    <wp:align>center</wp:align>
                  </wp:positionH>
                  <wp:positionV relativeFrom="paragraph">
                    <wp:align>top</wp:align>
                  </wp:positionV>
                  <wp:extent cx="6654165" cy="4990465"/>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6654165" cy="4990465"/>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47" w:name="__RefHeading__9106_1918036347417"/>
            <w:bookmarkStart w:id="48" w:name="__RefHeading__13616_914053748"/>
            <w:bookmarkEnd w:id="47"/>
            <w:bookmarkEnd w:id="48"/>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Supaprastinta Vilniaus senamiesčio gatvelių reprezentacija grafe.</w:t>
            </w:r>
          </w:p>
        </w:tc>
      </w:tr>
    </w:tbl>
    <w:p>
      <w:pPr>
        <w:pStyle w:val="Normal"/>
        <w:rPr/>
      </w:pPr>
      <w:r>
        <w:rPr/>
      </w:r>
    </w:p>
    <w:p>
      <w:pPr>
        <w:pStyle w:val="TextBody"/>
        <w:shd w:fill="auto" w:val="clear"/>
        <w:spacing w:lineRule="auto" w:line="360" w:before="230" w:after="230"/>
        <w:ind w:left="0" w:right="0" w:firstLine="360"/>
        <w:jc w:val="both"/>
        <w:rPr/>
      </w:pPr>
      <w:r>
        <w:rPr/>
      </w:r>
    </w:p>
    <w:p>
      <w:pPr>
        <w:pStyle w:val="TextBody"/>
        <w:shd w:fill="auto" w:val="clear"/>
        <w:tabs>
          <w:tab w:val="left" w:pos="450" w:leader="none"/>
        </w:tabs>
        <w:spacing w:lineRule="auto" w:line="360" w:before="230" w:after="230"/>
        <w:ind w:left="0" w:right="0" w:firstLine="360"/>
        <w:jc w:val="both"/>
        <w:rPr/>
      </w:pPr>
      <w:r>
        <w:rPr/>
      </w:r>
    </w:p>
    <w:p>
      <w:pPr>
        <w:pStyle w:val="TextBody"/>
        <w:shd w:fill="auto" w:val="clear"/>
        <w:tabs>
          <w:tab w:val="left" w:pos="450" w:leader="none"/>
        </w:tabs>
        <w:spacing w:lineRule="auto" w:line="360" w:before="230" w:after="230"/>
        <w:ind w:left="0" w:right="0" w:firstLine="360"/>
        <w:jc w:val="both"/>
        <w:rPr/>
      </w:pPr>
      <w:r>
        <w:rPr/>
      </w:r>
    </w:p>
    <w:p>
      <w:pPr>
        <w:pStyle w:val="TextBody"/>
        <w:shd w:fill="auto" w:val="clear"/>
        <w:tabs>
          <w:tab w:val="left" w:pos="450" w:leader="none"/>
        </w:tabs>
        <w:spacing w:lineRule="auto" w:line="360" w:before="230" w:after="230"/>
        <w:ind w:left="0" w:right="0" w:firstLine="360"/>
        <w:jc w:val="both"/>
        <w:rPr/>
      </w:pPr>
      <w:r>
        <w:rPr/>
        <w:t>Turint minėtą grafą buvo tiriama kokia 4 parametrų kombinacij</w:t>
      </w:r>
      <w:r>
        <w:rPr/>
        <w:t>a</w:t>
      </w:r>
      <w:r>
        <w:rPr/>
        <w:t xml:space="preserve"> duotų geriausius rezultatus sprendžiant optimalaus maršruto per visus grafo taškus uždavinį, kai grafas yra paremtas tikrais duomenimis ir yra kur kas didesnis nei praeituose mokslo tiriam</w:t>
      </w:r>
      <w:r>
        <w:rPr/>
        <w:t>u</w:t>
      </w:r>
      <w:r>
        <w:rPr/>
        <w:t xml:space="preserve">osiuose darbuose </w:t>
      </w:r>
      <w:r>
        <w:rPr/>
        <w:t>Bibliography entry</w:t>
      </w:r>
      <w:r>
        <w:rPr/>
        <w:t xml:space="preserve"> (praeituose darbuose didžiausias analizuotas grafas yra su 21 viršūne)</w:t>
      </w:r>
      <w:r>
        <w:rPr/>
        <w:t>.</w:t>
      </w:r>
    </w:p>
    <w:p>
      <w:pPr>
        <w:pStyle w:val="TextBody"/>
        <w:shd w:fill="auto" w:val="clear"/>
        <w:tabs>
          <w:tab w:val="left" w:pos="450" w:leader="none"/>
        </w:tabs>
        <w:spacing w:lineRule="auto" w:line="360" w:before="230" w:after="230"/>
        <w:ind w:left="0" w:right="0" w:firstLine="360"/>
        <w:jc w:val="both"/>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72">
                  <wp:simplePos x="0" y="0"/>
                  <wp:positionH relativeFrom="column">
                    <wp:align>center</wp:align>
                  </wp:positionH>
                  <wp:positionV relativeFrom="paragraph">
                    <wp:align>top</wp:align>
                  </wp:positionV>
                  <wp:extent cx="6172835" cy="462915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2"/>
                          <a:stretch>
                            <a:fillRect/>
                          </a:stretch>
                        </pic:blipFill>
                        <pic:spPr bwMode="auto">
                          <a:xfrm>
                            <a:off x="0" y="0"/>
                            <a:ext cx="6172835" cy="4629150"/>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49" w:name="__RefHeading__6437_1213347710"/>
            <w:bookmarkStart w:id="50" w:name="__RefHeading__9106_19180363474441"/>
            <w:bookmarkEnd w:id="49"/>
            <w:bookmarkEnd w:id="50"/>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80</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taškų dydžio Vilniaus senamiesčio</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optimaliausio maršruto ilgio kitimas didėjant iteracijų skaičiui</w:t>
            </w:r>
            <w:r>
              <w:rPr>
                <w:rStyle w:val="LineNumbering"/>
                <w:rFonts w:cs="Times New Roman" w:ascii="Times New Roman" w:hAnsi="Times New Roman"/>
                <w:b w:val="false"/>
                <w:i w:val="false"/>
                <w:iCs w:val="false"/>
                <w:sz w:val="20"/>
                <w:szCs w:val="20"/>
                <w:lang w:val="lt-LT"/>
              </w:rPr>
              <w:t xml:space="preserve">. Parametrai: </w:t>
            </w:r>
            <w:r>
              <w:rPr>
                <w:rStyle w:val="LineNumbering"/>
                <w:rFonts w:cs="Times New Roman" w:ascii="Times New Roman" w:hAnsi="Times New Roman"/>
                <w:b w:val="false"/>
                <w:i w:val="false"/>
                <w:iCs w:val="false"/>
                <w:sz w:val="20"/>
                <w:szCs w:val="20"/>
                <w:lang w:val="lt-LT"/>
              </w:rPr>
              <w:t>chromosomų skaičius keistas intervale (10, 20, 30, 40, 50, 60, 70, 80)</w:t>
            </w:r>
            <w:r>
              <w:rPr>
                <w:rStyle w:val="LineNumbering"/>
                <w:rFonts w:cs="Times New Roman" w:ascii="Times New Roman" w:hAnsi="Times New Roman"/>
                <w:b w:val="false"/>
                <w:i w:val="false"/>
                <w:iCs w:val="false"/>
                <w:sz w:val="20"/>
                <w:szCs w:val="20"/>
                <w:lang w:val="lt-LT"/>
              </w:rPr>
              <w:t xml:space="preserve"> atsitiktinės populiacijos generavimas, 0.3 rekombinacijos koef. su OX rekombinacija, 0.</w:t>
            </w:r>
            <w:r>
              <w:rPr>
                <w:rStyle w:val="LineNumbering"/>
                <w:rFonts w:cs="Times New Roman" w:ascii="Times New Roman" w:hAnsi="Times New Roman"/>
                <w:b w:val="false"/>
                <w:i w:val="false"/>
                <w:iCs w:val="false"/>
                <w:sz w:val="20"/>
                <w:szCs w:val="20"/>
                <w:lang w:val="lt-LT"/>
              </w:rPr>
              <w:t>1</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mutacijos</w:t>
            </w:r>
            <w:r>
              <w:rPr>
                <w:rStyle w:val="LineNumbering"/>
                <w:rFonts w:cs="Times New Roman" w:ascii="Times New Roman" w:hAnsi="Times New Roman"/>
                <w:b w:val="false"/>
                <w:i w:val="false"/>
                <w:iCs w:val="false"/>
                <w:sz w:val="20"/>
                <w:szCs w:val="20"/>
                <w:lang w:val="lt-LT"/>
              </w:rPr>
              <w:t xml:space="preserve"> koef. su SA mutacija,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p>
      <w:pPr>
        <w:pStyle w:val="Normal"/>
        <w:jc w:val="left"/>
        <w:rPr/>
      </w:pPr>
      <w:r>
        <w:rPr/>
      </w:r>
    </w:p>
    <w:p>
      <w:pPr>
        <w:pStyle w:val="TextBody"/>
        <w:shd w:fill="auto" w:val="clear"/>
        <w:spacing w:lineRule="auto" w:line="360" w:before="230" w:after="230"/>
        <w:ind w:left="0" w:right="0" w:firstLine="360"/>
        <w:jc w:val="both"/>
        <w:rPr>
          <w:b/>
          <w:bCs/>
        </w:rPr>
      </w:pPr>
      <w:r>
        <w:rPr>
          <w:b/>
          <w:bCs/>
        </w:rPr>
      </w:r>
    </w:p>
    <w:p>
      <w:pPr>
        <w:pStyle w:val="TextBody"/>
        <w:shd w:fill="auto" w:val="clear"/>
        <w:spacing w:lineRule="auto" w:line="360" w:before="230" w:after="230"/>
        <w:ind w:left="0" w:right="0" w:firstLine="360"/>
        <w:jc w:val="both"/>
        <w:rPr>
          <w:b/>
          <w:bCs/>
        </w:rPr>
      </w:pPr>
      <w:r>
        <w:rPr>
          <w:b/>
          <w:bCs/>
        </w:rPr>
      </w:r>
    </w:p>
    <w:p>
      <w:pPr>
        <w:pStyle w:val="TextBody"/>
        <w:shd w:fill="auto" w:val="clear"/>
        <w:spacing w:lineRule="auto" w:line="360" w:before="230" w:after="230"/>
        <w:ind w:left="0" w:right="0" w:firstLine="360"/>
        <w:jc w:val="both"/>
        <w:rPr>
          <w:b/>
          <w:bCs/>
        </w:rPr>
      </w:pPr>
      <w:r>
        <w:rPr>
          <w:b/>
          <w:bCs/>
        </w:rPr>
      </w:r>
    </w:p>
    <w:p>
      <w:pPr>
        <w:pStyle w:val="TextBody"/>
        <w:shd w:fill="auto" w:val="clear"/>
        <w:spacing w:lineRule="auto" w:line="360" w:before="230" w:after="230"/>
        <w:ind w:left="0" w:right="0" w:firstLine="360"/>
        <w:jc w:val="both"/>
        <w:rPr/>
      </w:pPr>
      <w:r>
        <w:rPr>
          <w:b/>
          <w:bCs/>
        </w:rPr>
        <w:t xml:space="preserve">Chromosomų skaičius. </w:t>
      </w:r>
      <w:r>
        <w:rPr/>
        <w:t>Analizuojant chromosomų skaičiaus poveikį algoritmo veikimui (</w:t>
      </w:r>
      <w:r>
        <w:rPr/>
        <w:fldChar w:fldCharType="begin"/>
      </w:r>
      <w:r>
        <w:instrText> REF __RefHeading__6437_1213347710 \r \h </w:instrText>
      </w:r>
      <w:r>
        <w:fldChar w:fldCharType="separate"/>
      </w:r>
      <w:r>
        <w:t>16</w:t>
      </w:r>
      <w:r>
        <w:fldChar w:fldCharType="end"/>
      </w:r>
      <w:r>
        <w:rPr/>
        <w:t xml:space="preserve"> pav.) </w:t>
      </w:r>
      <w:r>
        <w:rPr/>
        <w:t>suprantama, kad kuo daugiau chromosomų parinksime tuo mažiau iteracijų reikia pasiekti norimą maršruto ilgį. Tačiau savaime suprantama, kad didėjantis chromosomų skaičius stipriai įtakoja ir skaičiavimo laiką (</w:t>
      </w:r>
      <w:r>
        <w:rPr/>
        <w:fldChar w:fldCharType="begin"/>
      </w:r>
      <w:r>
        <w:instrText> REF __RefHeading__7042_1213347710 \r \h </w:instrText>
      </w:r>
      <w:r>
        <w:fldChar w:fldCharType="separate"/>
      </w:r>
      <w:r>
        <w:t>17</w:t>
      </w:r>
      <w:r>
        <w:fldChar w:fldCharType="end"/>
      </w:r>
      <w:r>
        <w:rPr/>
        <w:t xml:space="preserve"> pav.).</w:t>
      </w:r>
    </w:p>
    <w:p>
      <w:pPr>
        <w:pStyle w:val="TextBody"/>
        <w:shd w:fill="auto" w:val="clear"/>
        <w:spacing w:lineRule="auto" w:line="360" w:before="230" w:after="230"/>
        <w:ind w:left="0" w:right="0" w:firstLine="360"/>
        <w:jc w:val="both"/>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tbl>
            <w:tblPr>
              <w:tblW w:w="952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2381"/>
              <w:gridCol w:w="2382"/>
              <w:gridCol w:w="2382"/>
              <w:gridCol w:w="2383"/>
            </w:tblGrid>
            <w:tr>
              <w:trPr>
                <w:cantSplit w:val="false"/>
              </w:trPr>
              <w:tc>
                <w:tcPr>
                  <w:tcW w:w="2381" w:type="dxa"/>
                  <w:tcBorders>
                    <w:top w:val="nil"/>
                    <w:left w:val="nil"/>
                    <w:bottom w:val="nil"/>
                    <w:insideH w:val="nil"/>
                    <w:right w:val="nil"/>
                    <w:insideV w:val="nil"/>
                  </w:tcBorders>
                  <w:shd w:fill="auto" w:val="clear"/>
                </w:tcPr>
                <w:p>
                  <w:pPr>
                    <w:pStyle w:val="TableContents"/>
                    <w:spacing w:before="115" w:after="115"/>
                    <w:jc w:val="center"/>
                    <w:rPr>
                      <w:rFonts w:cs="Lohit Hindi"/>
                      <w:sz w:val="20"/>
                      <w:szCs w:val="24"/>
                    </w:rPr>
                  </w:pPr>
                  <w:r>
                    <w:rPr>
                      <w:rFonts w:cs="Lohit Hindi"/>
                      <w:sz w:val="20"/>
                      <w:szCs w:val="24"/>
                    </w:rPr>
                  </w:r>
                </w:p>
              </w:tc>
              <w:tc>
                <w:tcPr>
                  <w:tcW w:w="2382"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 xml:space="preserve">Geriausias laikas </w:t>
                  </w:r>
                  <w:r>
                    <w:rPr>
                      <w:rFonts w:cs="Lohit Hindi"/>
                      <w:sz w:val="20"/>
                      <w:szCs w:val="24"/>
                    </w:rPr>
                    <w:t>(s)</w:t>
                  </w:r>
                </w:p>
              </w:tc>
              <w:tc>
                <w:tcPr>
                  <w:tcW w:w="2382"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 xml:space="preserve">Vidutinis laikas </w:t>
                  </w:r>
                  <w:r>
                    <w:rPr>
                      <w:rFonts w:cs="Lohit Hindi"/>
                      <w:sz w:val="20"/>
                      <w:szCs w:val="24"/>
                    </w:rPr>
                    <w:t>(s)</w:t>
                  </w:r>
                </w:p>
              </w:tc>
              <w:tc>
                <w:tcPr>
                  <w:tcW w:w="2383"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 xml:space="preserve">Blogiausias laikas </w:t>
                  </w:r>
                  <w:r>
                    <w:rPr>
                      <w:rFonts w:cs="Lohit Hindi"/>
                      <w:sz w:val="20"/>
                      <w:szCs w:val="24"/>
                    </w:rPr>
                    <w:t>(s)</w:t>
                  </w:r>
                </w:p>
              </w:tc>
            </w:tr>
            <w:tr>
              <w:trPr>
                <w:cantSplit w:val="false"/>
              </w:trPr>
              <w:tc>
                <w:tcPr>
                  <w:tcW w:w="2381"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10 chromos</w:t>
                  </w:r>
                  <w:r>
                    <w:rPr>
                      <w:rFonts w:cs="Lohit Hindi"/>
                      <w:sz w:val="20"/>
                      <w:szCs w:val="24"/>
                    </w:rPr>
                    <w:t>o</w:t>
                  </w:r>
                  <w:r>
                    <w:rPr>
                      <w:rFonts w:cs="Lohit Hindi"/>
                      <w:sz w:val="20"/>
                      <w:szCs w:val="24"/>
                    </w:rPr>
                    <w:t>mų</w:t>
                  </w:r>
                </w:p>
              </w:tc>
              <w:tc>
                <w:tcPr>
                  <w:tcW w:w="238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10</w:t>
                  </w:r>
                </w:p>
              </w:tc>
              <w:tc>
                <w:tcPr>
                  <w:tcW w:w="238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13</w:t>
                  </w:r>
                </w:p>
              </w:tc>
              <w:tc>
                <w:tcPr>
                  <w:tcW w:w="238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16</w:t>
                  </w:r>
                </w:p>
              </w:tc>
            </w:tr>
            <w:tr>
              <w:trPr>
                <w:cantSplit w:val="false"/>
              </w:trPr>
              <w:tc>
                <w:tcPr>
                  <w:tcW w:w="238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20 chromos</w:t>
                  </w:r>
                  <w:r>
                    <w:rPr>
                      <w:rFonts w:cs="Lohit Hindi"/>
                      <w:sz w:val="20"/>
                      <w:szCs w:val="24"/>
                    </w:rPr>
                    <w:t>o</w:t>
                  </w:r>
                  <w:r>
                    <w:rPr>
                      <w:rFonts w:cs="Lohit Hindi"/>
                      <w:sz w:val="20"/>
                      <w:szCs w:val="24"/>
                    </w:rPr>
                    <w:t>mų</w:t>
                  </w:r>
                </w:p>
              </w:tc>
              <w:tc>
                <w:tcPr>
                  <w:tcW w:w="238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33</w:t>
                  </w:r>
                </w:p>
              </w:tc>
              <w:tc>
                <w:tcPr>
                  <w:tcW w:w="238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40</w:t>
                  </w:r>
                </w:p>
              </w:tc>
              <w:tc>
                <w:tcPr>
                  <w:tcW w:w="238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43</w:t>
                  </w:r>
                </w:p>
              </w:tc>
            </w:tr>
            <w:tr>
              <w:trPr>
                <w:cantSplit w:val="false"/>
              </w:trPr>
              <w:tc>
                <w:tcPr>
                  <w:tcW w:w="238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30 chromos</w:t>
                  </w:r>
                  <w:r>
                    <w:rPr>
                      <w:rFonts w:cs="Lohit Hindi"/>
                      <w:sz w:val="20"/>
                      <w:szCs w:val="24"/>
                    </w:rPr>
                    <w:t>o</w:t>
                  </w:r>
                  <w:r>
                    <w:rPr>
                      <w:rFonts w:cs="Lohit Hindi"/>
                      <w:sz w:val="20"/>
                      <w:szCs w:val="24"/>
                    </w:rPr>
                    <w:t>mų</w:t>
                  </w:r>
                </w:p>
              </w:tc>
              <w:tc>
                <w:tcPr>
                  <w:tcW w:w="238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51</w:t>
                  </w:r>
                </w:p>
              </w:tc>
              <w:tc>
                <w:tcPr>
                  <w:tcW w:w="238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58</w:t>
                  </w:r>
                </w:p>
              </w:tc>
              <w:tc>
                <w:tcPr>
                  <w:tcW w:w="238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67</w:t>
                  </w:r>
                </w:p>
              </w:tc>
            </w:tr>
            <w:tr>
              <w:trPr>
                <w:cantSplit w:val="false"/>
              </w:trPr>
              <w:tc>
                <w:tcPr>
                  <w:tcW w:w="238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40 chromos</w:t>
                  </w:r>
                  <w:r>
                    <w:rPr>
                      <w:rFonts w:cs="Lohit Hindi"/>
                      <w:sz w:val="20"/>
                      <w:szCs w:val="24"/>
                    </w:rPr>
                    <w:t>o</w:t>
                  </w:r>
                  <w:r>
                    <w:rPr>
                      <w:rFonts w:cs="Lohit Hindi"/>
                      <w:sz w:val="20"/>
                      <w:szCs w:val="24"/>
                    </w:rPr>
                    <w:t>mų</w:t>
                  </w:r>
                </w:p>
              </w:tc>
              <w:tc>
                <w:tcPr>
                  <w:tcW w:w="238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75</w:t>
                  </w:r>
                </w:p>
              </w:tc>
              <w:tc>
                <w:tcPr>
                  <w:tcW w:w="238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79</w:t>
                  </w:r>
                </w:p>
              </w:tc>
              <w:tc>
                <w:tcPr>
                  <w:tcW w:w="238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82</w:t>
                  </w:r>
                </w:p>
              </w:tc>
            </w:tr>
            <w:tr>
              <w:trPr>
                <w:cantSplit w:val="false"/>
              </w:trPr>
              <w:tc>
                <w:tcPr>
                  <w:tcW w:w="238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50 chromos</w:t>
                  </w:r>
                  <w:r>
                    <w:rPr>
                      <w:rFonts w:cs="Lohit Hindi"/>
                      <w:sz w:val="20"/>
                      <w:szCs w:val="24"/>
                    </w:rPr>
                    <w:t>o</w:t>
                  </w:r>
                  <w:r>
                    <w:rPr>
                      <w:rFonts w:cs="Lohit Hindi"/>
                      <w:sz w:val="20"/>
                      <w:szCs w:val="24"/>
                    </w:rPr>
                    <w:t>mų</w:t>
                  </w:r>
                </w:p>
              </w:tc>
              <w:tc>
                <w:tcPr>
                  <w:tcW w:w="238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97</w:t>
                  </w:r>
                </w:p>
              </w:tc>
              <w:tc>
                <w:tcPr>
                  <w:tcW w:w="238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102</w:t>
                  </w:r>
                </w:p>
              </w:tc>
              <w:tc>
                <w:tcPr>
                  <w:tcW w:w="238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109</w:t>
                  </w:r>
                </w:p>
              </w:tc>
            </w:tr>
            <w:tr>
              <w:trPr>
                <w:cantSplit w:val="false"/>
              </w:trPr>
              <w:tc>
                <w:tcPr>
                  <w:tcW w:w="238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60 chromos</w:t>
                  </w:r>
                  <w:r>
                    <w:rPr>
                      <w:rFonts w:cs="Lohit Hindi"/>
                      <w:sz w:val="20"/>
                      <w:szCs w:val="24"/>
                    </w:rPr>
                    <w:t>o</w:t>
                  </w:r>
                  <w:r>
                    <w:rPr>
                      <w:rFonts w:cs="Lohit Hindi"/>
                      <w:sz w:val="20"/>
                      <w:szCs w:val="24"/>
                    </w:rPr>
                    <w:t>mų</w:t>
                  </w:r>
                </w:p>
              </w:tc>
              <w:tc>
                <w:tcPr>
                  <w:tcW w:w="238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133</w:t>
                  </w:r>
                </w:p>
              </w:tc>
              <w:tc>
                <w:tcPr>
                  <w:tcW w:w="238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140</w:t>
                  </w:r>
                </w:p>
              </w:tc>
              <w:tc>
                <w:tcPr>
                  <w:tcW w:w="238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148</w:t>
                  </w:r>
                </w:p>
              </w:tc>
            </w:tr>
            <w:tr>
              <w:trPr>
                <w:cantSplit w:val="false"/>
              </w:trPr>
              <w:tc>
                <w:tcPr>
                  <w:tcW w:w="238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70 chromos</w:t>
                  </w:r>
                  <w:r>
                    <w:rPr>
                      <w:rFonts w:cs="Lohit Hindi"/>
                      <w:sz w:val="20"/>
                      <w:szCs w:val="24"/>
                    </w:rPr>
                    <w:t>o</w:t>
                  </w:r>
                  <w:r>
                    <w:rPr>
                      <w:rFonts w:cs="Lohit Hindi"/>
                      <w:sz w:val="20"/>
                      <w:szCs w:val="24"/>
                    </w:rPr>
                    <w:t>mų</w:t>
                  </w:r>
                </w:p>
              </w:tc>
              <w:tc>
                <w:tcPr>
                  <w:tcW w:w="238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170</w:t>
                  </w:r>
                </w:p>
              </w:tc>
              <w:tc>
                <w:tcPr>
                  <w:tcW w:w="238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144</w:t>
                  </w:r>
                </w:p>
              </w:tc>
              <w:tc>
                <w:tcPr>
                  <w:tcW w:w="238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124</w:t>
                  </w:r>
                </w:p>
              </w:tc>
            </w:tr>
            <w:tr>
              <w:trPr>
                <w:cantSplit w:val="false"/>
              </w:trPr>
              <w:tc>
                <w:tcPr>
                  <w:tcW w:w="238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80 chromos</w:t>
                  </w:r>
                  <w:r>
                    <w:rPr>
                      <w:rFonts w:cs="Lohit Hindi"/>
                      <w:sz w:val="20"/>
                      <w:szCs w:val="24"/>
                    </w:rPr>
                    <w:t>o</w:t>
                  </w:r>
                  <w:r>
                    <w:rPr>
                      <w:rFonts w:cs="Lohit Hindi"/>
                      <w:sz w:val="20"/>
                      <w:szCs w:val="24"/>
                    </w:rPr>
                    <w:t>mų</w:t>
                  </w:r>
                </w:p>
              </w:tc>
              <w:tc>
                <w:tcPr>
                  <w:tcW w:w="238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142</w:t>
                  </w:r>
                </w:p>
              </w:tc>
              <w:tc>
                <w:tcPr>
                  <w:tcW w:w="238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148</w:t>
                  </w:r>
                </w:p>
              </w:tc>
              <w:tc>
                <w:tcPr>
                  <w:tcW w:w="238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159</w:t>
                  </w:r>
                </w:p>
              </w:tc>
            </w:tr>
          </w:tbl>
          <w:p>
            <w:pPr>
              <w:pStyle w:val="Table"/>
              <w:spacing w:before="120" w:after="120"/>
              <w:rPr/>
            </w:pPr>
            <w:r>
              <w:rPr/>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51" w:name="__RefHeading__7042_1213347710"/>
            <w:bookmarkStart w:id="52" w:name="__RefHeading__9106_1918036347412"/>
            <w:bookmarkEnd w:id="51"/>
            <w:bookmarkEnd w:id="52"/>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80</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taškų dydžio Vilniaus senamiesčio</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 xml:space="preserve">optimaliausio maršruto </w:t>
            </w:r>
            <w:r>
              <w:rPr>
                <w:rStyle w:val="LineNumbering"/>
                <w:rFonts w:cs="Times New Roman" w:ascii="Times New Roman" w:hAnsi="Times New Roman"/>
                <w:b w:val="false"/>
                <w:i w:val="false"/>
                <w:iCs w:val="false"/>
                <w:sz w:val="20"/>
                <w:szCs w:val="20"/>
                <w:lang w:val="lt-LT"/>
              </w:rPr>
              <w:t>100 iteracijų skaičiavimo laikai</w:t>
            </w:r>
            <w:r>
              <w:rPr>
                <w:rStyle w:val="LineNumbering"/>
                <w:rFonts w:cs="Times New Roman" w:ascii="Times New Roman" w:hAnsi="Times New Roman"/>
                <w:b w:val="false"/>
                <w:i w:val="false"/>
                <w:iCs w:val="false"/>
                <w:sz w:val="20"/>
                <w:szCs w:val="20"/>
                <w:lang w:val="lt-LT"/>
              </w:rPr>
              <w:t>.</w:t>
            </w:r>
            <w:r>
              <w:rPr>
                <w:rStyle w:val="LineNumbering"/>
                <w:rFonts w:cs="Times New Roman" w:ascii="Times New Roman" w:hAnsi="Times New Roman"/>
                <w:b w:val="false"/>
                <w:i w:val="false"/>
                <w:iCs w:val="false"/>
                <w:sz w:val="20"/>
                <w:szCs w:val="20"/>
                <w:lang w:val="lt-LT"/>
              </w:rPr>
              <w:t xml:space="preserve"> Parametrai: atsitiktinės populiacijos generavimas, 0.3 rekombinacijos koef. su OX rekombinacija, 0.</w:t>
            </w:r>
            <w:r>
              <w:rPr>
                <w:rStyle w:val="LineNumbering"/>
                <w:rFonts w:cs="Times New Roman" w:ascii="Times New Roman" w:hAnsi="Times New Roman"/>
                <w:b w:val="false"/>
                <w:i w:val="false"/>
                <w:iCs w:val="false"/>
                <w:sz w:val="20"/>
                <w:szCs w:val="20"/>
                <w:lang w:val="lt-LT"/>
              </w:rPr>
              <w:t>1</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mutacijos</w:t>
            </w:r>
            <w:r>
              <w:rPr>
                <w:rStyle w:val="LineNumbering"/>
                <w:rFonts w:cs="Times New Roman" w:ascii="Times New Roman" w:hAnsi="Times New Roman"/>
                <w:b w:val="false"/>
                <w:i w:val="false"/>
                <w:iCs w:val="false"/>
                <w:sz w:val="20"/>
                <w:szCs w:val="20"/>
                <w:lang w:val="lt-LT"/>
              </w:rPr>
              <w:t xml:space="preserve"> koef. su SA mutacija,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pPr>
      <w:r>
        <w:rPr/>
        <w:fldChar w:fldCharType="begin"/>
      </w:r>
      <w:r>
        <w:instrText> REF __RefHeading__7042_1213347710 \r \h </w:instrText>
      </w:r>
      <w:r>
        <w:fldChar w:fldCharType="separate"/>
      </w:r>
      <w:r>
        <w:t>17</w:t>
      </w:r>
      <w:r>
        <w:fldChar w:fldCharType="end"/>
      </w:r>
      <w:r>
        <w:rPr/>
        <w:t xml:space="preserve"> </w:t>
      </w:r>
      <w:r>
        <w:rPr/>
        <w:t xml:space="preserve">pav. įrodo, kad didinant chromosomų skaičių algoritmo skaičiavimo laikas gerokai išauga. Žiūrint į </w:t>
      </w:r>
      <w:r>
        <w:rPr/>
        <w:fldChar w:fldCharType="begin"/>
      </w:r>
      <w:r>
        <w:instrText> REF __RefHeading__6437_1213347710 \r \h </w:instrText>
      </w:r>
      <w:r>
        <w:fldChar w:fldCharType="separate"/>
      </w:r>
      <w:r>
        <w:t>16</w:t>
      </w:r>
      <w:r>
        <w:fldChar w:fldCharType="end"/>
      </w:r>
      <w:r>
        <w:rPr/>
        <w:t xml:space="preserve"> pav. </w:t>
      </w:r>
      <w:r>
        <w:rPr/>
        <w:t xml:space="preserve">grafiką matyti, kad visų chromosomų kreivės yra panašios formos ir nėra pastebimų ir ryškesnių šuolių kintant jų skaičiui. Todėl būtų galima teigti, kad didelis chromosomų skaičius negarantuoja trumpiausio maršruto, per trumpiausią laiką, tačiau yra reikalinga pakankamai didelė populiacijos įvairovė, kad ji tobulėtų. Siekiant įsitikinti šiuo teiginiu, reikia patikrinti chromosomų skaičiaus rezultatų priklausomybę ir nuo kitų parametrų (mutacijos, rekombinacijos koeficientų, bei </w:t>
      </w:r>
      <w:r>
        <w:rPr>
          <w:i w:val="false"/>
          <w:iCs w:val="false"/>
        </w:rPr>
        <w:t xml:space="preserve"> Text</w:t>
      </w:r>
      <w:r>
        <w:rPr>
          <w:i w:val="false"/>
          <w:iCs w:val="false"/>
        </w:rPr>
        <w:t xml:space="preserve"> </w:t>
      </w:r>
      <w:r>
        <w:rPr>
          <w:i w:val="false"/>
          <w:iCs w:val="false"/>
        </w:rPr>
        <w:t>a</w:t>
      </w:r>
      <w:r>
        <w:rPr>
          <w:i w:val="false"/>
          <w:iCs w:val="false"/>
        </w:rPr>
        <w:t xml:space="preserve">lgoritmu </w:t>
      </w:r>
      <w:r>
        <w:rPr>
          <w:i w:val="false"/>
          <w:iCs w:val="false"/>
        </w:rPr>
        <w:t>generuotų pradinių chromosomų skaičiaus</w:t>
      </w:r>
      <w:r>
        <w:rPr/>
        <w:t>).</w:t>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b w:val="false"/>
          <w:bCs w:val="false"/>
          <w:i w:val="false"/>
          <w:iCs w:val="false"/>
        </w:rPr>
      </w:pPr>
      <w:r>
        <w:rPr>
          <w:b/>
          <w:bCs/>
        </w:rPr>
        <w:t>Chromosomų skaičius ir m</w:t>
      </w:r>
      <w:r>
        <w:rPr>
          <w:b/>
          <w:bCs/>
        </w:rPr>
        <w:t xml:space="preserve">utacijos </w:t>
      </w:r>
      <w:r>
        <w:rPr>
          <w:b/>
          <w:bCs/>
        </w:rPr>
        <w:t>koeficientas.</w:t>
      </w:r>
      <w:r>
        <w:rPr>
          <w:b w:val="false"/>
          <w:bCs w:val="false"/>
        </w:rPr>
        <w:t xml:space="preserve"> </w:t>
      </w:r>
      <w:r>
        <w:rPr>
          <w:b w:val="false"/>
          <w:bCs w:val="false"/>
        </w:rPr>
        <w:t>Buvo atlikta mutacijos koeficientų (intervale 0,1 – 0,9) ir chromosomų įtaka algor</w:t>
      </w:r>
      <w:r>
        <w:rPr>
          <w:b w:val="false"/>
          <w:bCs w:val="false"/>
        </w:rPr>
        <w:t>i</w:t>
      </w:r>
      <w:r>
        <w:rPr>
          <w:b w:val="false"/>
          <w:bCs w:val="false"/>
        </w:rPr>
        <w:t xml:space="preserve">tmo skaičiavimams. </w:t>
      </w:r>
      <w:r>
        <w:rPr>
          <w:b w:val="false"/>
          <w:bCs w:val="false"/>
        </w:rPr>
        <w:t xml:space="preserve">Iš </w:t>
      </w:r>
      <w:r>
        <w:rPr>
          <w:b w:val="false"/>
          <w:bCs w:val="false"/>
        </w:rPr>
        <w:t>gautų grafikų</w:t>
      </w:r>
      <w:r>
        <w:rPr>
          <w:b w:val="false"/>
          <w:bCs w:val="false"/>
        </w:rPr>
        <w:t xml:space="preserve"> </w:t>
      </w:r>
      <w:r>
        <w:rPr>
          <w:b w:val="false"/>
          <w:bCs w:val="false"/>
        </w:rPr>
        <w:t>(</w:t>
      </w:r>
      <w:r>
        <w:rPr>
          <w:b w:val="false"/>
          <w:bCs w:val="false"/>
        </w:rPr>
        <w:fldChar w:fldCharType="begin"/>
      </w:r>
      <w:r>
        <w:instrText> REF __RefHeading__10632_1213347710 \r \h </w:instrText>
      </w:r>
      <w:r>
        <w:fldChar w:fldCharType="separate"/>
      </w:r>
      <w:r>
        <w:t>18</w:t>
      </w:r>
      <w:r>
        <w:fldChar w:fldCharType="end"/>
      </w:r>
      <w:r>
        <w:rPr>
          <w:b w:val="false"/>
          <w:bCs w:val="false"/>
        </w:rPr>
        <w:t xml:space="preserve"> </w:t>
      </w:r>
      <w:r>
        <w:rPr>
          <w:b w:val="false"/>
          <w:bCs w:val="false"/>
        </w:rPr>
        <w:t>pav.</w:t>
      </w:r>
      <w:r>
        <w:rPr>
          <w:b w:val="false"/>
          <w:bCs w:val="false"/>
        </w:rPr>
        <w:t xml:space="preserve">) </w:t>
      </w:r>
      <w:r>
        <w:rPr>
          <w:b w:val="false"/>
          <w:bCs w:val="false"/>
        </w:rPr>
        <w:t>matyti, kad didėjant chromosomų skaičiui mutacijos</w:t>
      </w:r>
      <w:r>
        <w:rPr>
          <w:b w:val="false"/>
          <w:bCs w:val="false"/>
          <w:i w:val="false"/>
          <w:iCs w:val="false"/>
        </w:rPr>
        <w:t xml:space="preserve"> </w:t>
      </w:r>
      <w:r>
        <w:rPr>
          <w:b w:val="false"/>
          <w:bCs w:val="false"/>
          <w:i w:val="false"/>
          <w:iCs w:val="false"/>
        </w:rPr>
        <w:t>koeficientų įtaka mažėja galutiniam algoritmo rezultatui</w:t>
      </w:r>
      <w:r>
        <w:rPr>
          <w:b w:val="false"/>
          <w:bCs w:val="false"/>
          <w:i w:val="false"/>
          <w:iCs w:val="false"/>
        </w:rPr>
        <w:t xml:space="preserve">. </w:t>
      </w:r>
      <w:r>
        <w:rPr>
          <w:b w:val="false"/>
          <w:bCs w:val="false"/>
          <w:i w:val="false"/>
          <w:iCs w:val="false"/>
        </w:rPr>
        <w:t>Pastebima, tik kad prie mažesnio chromosomų skaičiaus rezultatai geresni esant mažesniam mutacijos k</w:t>
      </w:r>
      <w:r>
        <w:rPr>
          <w:b w:val="false"/>
          <w:bCs w:val="false"/>
          <w:i w:val="false"/>
          <w:iCs w:val="false"/>
        </w:rPr>
        <w:t>o</w:t>
      </w:r>
      <w:r>
        <w:rPr>
          <w:b w:val="false"/>
          <w:bCs w:val="false"/>
          <w:i w:val="false"/>
          <w:iCs w:val="false"/>
        </w:rPr>
        <w:t xml:space="preserve">eficientui. </w:t>
      </w:r>
    </w:p>
    <w:p>
      <w:pPr>
        <w:pStyle w:val="TextBody"/>
        <w:shd w:fill="auto" w:val="clear"/>
        <w:spacing w:lineRule="auto" w:line="360" w:before="230" w:after="230"/>
        <w:ind w:left="0" w:right="0" w:firstLine="360"/>
        <w:jc w:val="both"/>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71">
                  <wp:simplePos x="0" y="0"/>
                  <wp:positionH relativeFrom="column">
                    <wp:align>center</wp:align>
                  </wp:positionH>
                  <wp:positionV relativeFrom="paragraph">
                    <wp:align>top</wp:align>
                  </wp:positionV>
                  <wp:extent cx="6017260" cy="4512945"/>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3"/>
                          <a:stretch>
                            <a:fillRect/>
                          </a:stretch>
                        </pic:blipFill>
                        <pic:spPr bwMode="auto">
                          <a:xfrm>
                            <a:off x="0" y="0"/>
                            <a:ext cx="6017260" cy="4512945"/>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53" w:name="__RefHeading__10632_1213347710"/>
            <w:bookmarkStart w:id="54" w:name="__RefHeading__9106_191803634744411"/>
            <w:bookmarkEnd w:id="53"/>
            <w:bookmarkEnd w:id="54"/>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80</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taškų dydžio Vilniaus senamiesčio</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optimaliausio maršruto ilgio kitimas didėjant iteracijų skaičiui</w:t>
            </w:r>
            <w:r>
              <w:rPr>
                <w:rStyle w:val="LineNumbering"/>
                <w:rFonts w:cs="Times New Roman" w:ascii="Times New Roman" w:hAnsi="Times New Roman"/>
                <w:b w:val="false"/>
                <w:i w:val="false"/>
                <w:iCs w:val="false"/>
                <w:sz w:val="20"/>
                <w:szCs w:val="20"/>
                <w:lang w:val="lt-LT"/>
              </w:rPr>
              <w:t xml:space="preserve">. Parametrai: </w:t>
            </w:r>
            <w:r>
              <w:rPr>
                <w:rStyle w:val="LineNumbering"/>
                <w:rFonts w:cs="Times New Roman" w:ascii="Times New Roman" w:hAnsi="Times New Roman"/>
                <w:b w:val="false"/>
                <w:i w:val="false"/>
                <w:iCs w:val="false"/>
                <w:sz w:val="20"/>
                <w:szCs w:val="20"/>
                <w:lang w:val="lt-LT"/>
              </w:rPr>
              <w:t xml:space="preserve">10 </w:t>
            </w:r>
            <w:r>
              <w:rPr>
                <w:rStyle w:val="LineNumbering"/>
                <w:rFonts w:cs="Times New Roman" w:ascii="Times New Roman" w:hAnsi="Times New Roman"/>
                <w:b w:val="false"/>
                <w:i w:val="false"/>
                <w:iCs w:val="false"/>
                <w:sz w:val="20"/>
                <w:szCs w:val="20"/>
                <w:lang w:val="lt-LT"/>
              </w:rPr>
              <w:t>chromosom</w:t>
            </w:r>
            <w:r>
              <w:rPr>
                <w:rStyle w:val="LineNumbering"/>
                <w:rFonts w:cs="Times New Roman" w:ascii="Times New Roman" w:hAnsi="Times New Roman"/>
                <w:b w:val="false"/>
                <w:i w:val="false"/>
                <w:iCs w:val="false"/>
                <w:sz w:val="20"/>
                <w:szCs w:val="20"/>
                <w:lang w:val="lt-LT"/>
              </w:rPr>
              <w:t>ų kairiajame ir 80 chromosomų dešiniajame grafike</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 xml:space="preserve">atsitiktinės populiacijos generavimas, 0.3 rekombinacijos koef. su OX rekombinacija, </w:t>
            </w:r>
            <w:r>
              <w:rPr>
                <w:rStyle w:val="LineNumbering"/>
                <w:rFonts w:cs="Times New Roman" w:ascii="Times New Roman" w:hAnsi="Times New Roman"/>
                <w:b w:val="false"/>
                <w:i w:val="false"/>
                <w:iCs w:val="false"/>
                <w:sz w:val="20"/>
                <w:szCs w:val="20"/>
                <w:lang w:val="lt-LT"/>
              </w:rPr>
              <w:t xml:space="preserve">mutacijos koef. </w:t>
            </w:r>
            <w:r>
              <w:rPr>
                <w:rStyle w:val="LineNumbering"/>
                <w:rFonts w:cs="Times New Roman" w:ascii="Times New Roman" w:hAnsi="Times New Roman"/>
                <w:b w:val="false"/>
                <w:i w:val="false"/>
                <w:iCs w:val="false"/>
                <w:sz w:val="20"/>
                <w:szCs w:val="20"/>
                <w:lang w:val="lt-LT"/>
              </w:rPr>
              <w:t>I</w:t>
            </w:r>
            <w:r>
              <w:rPr>
                <w:rStyle w:val="LineNumbering"/>
                <w:rFonts w:cs="Times New Roman" w:ascii="Times New Roman" w:hAnsi="Times New Roman"/>
                <w:b w:val="false"/>
                <w:i w:val="false"/>
                <w:iCs w:val="false"/>
                <w:sz w:val="20"/>
                <w:szCs w:val="20"/>
                <w:lang w:val="lt-LT"/>
              </w:rPr>
              <w:t>ntervale (0,1 - 0,9) su</w:t>
            </w:r>
            <w:r>
              <w:rPr>
                <w:rStyle w:val="LineNumbering"/>
                <w:rFonts w:cs="Times New Roman" w:ascii="Times New Roman" w:hAnsi="Times New Roman"/>
                <w:b w:val="false"/>
                <w:i w:val="false"/>
                <w:iCs w:val="false"/>
                <w:sz w:val="20"/>
                <w:szCs w:val="20"/>
                <w:lang w:val="lt-LT"/>
              </w:rPr>
              <w:t xml:space="preserve"> SA mutacija,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b w:val="false"/>
          <w:bCs w:val="false"/>
        </w:rPr>
      </w:pPr>
      <w:r>
        <w:rPr>
          <w:b/>
          <w:bCs/>
        </w:rPr>
        <w:t>Chromosomų skaičius ir r</w:t>
      </w:r>
      <w:r>
        <w:rPr>
          <w:b/>
          <w:bCs/>
        </w:rPr>
        <w:t>ekombinacijos koeficientas.</w:t>
      </w:r>
      <w:r>
        <w:rPr>
          <w:b w:val="false"/>
          <w:bCs w:val="false"/>
        </w:rPr>
        <w:t xml:space="preserve"> </w:t>
      </w:r>
      <w:r>
        <w:rPr>
          <w:b w:val="false"/>
          <w:bCs w:val="false"/>
        </w:rPr>
        <w:t>B</w:t>
      </w:r>
      <w:r>
        <w:rPr>
          <w:b w:val="false"/>
          <w:bCs w:val="false"/>
        </w:rPr>
        <w:t xml:space="preserve">uvo atlikta </w:t>
      </w:r>
      <w:r>
        <w:rPr>
          <w:b w:val="false"/>
          <w:bCs w:val="false"/>
        </w:rPr>
        <w:t>rekombinacijos</w:t>
      </w:r>
      <w:r>
        <w:rPr>
          <w:b w:val="false"/>
          <w:bCs w:val="false"/>
        </w:rPr>
        <w:t xml:space="preserve"> koeficientų (intervale 0,1 – 0,9) ir chromosomų įtaka algor</w:t>
      </w:r>
      <w:r>
        <w:rPr>
          <w:b w:val="false"/>
          <w:bCs w:val="false"/>
        </w:rPr>
        <w:t>i</w:t>
      </w:r>
      <w:r>
        <w:rPr>
          <w:b w:val="false"/>
          <w:bCs w:val="false"/>
        </w:rPr>
        <w:t xml:space="preserve">tmo skaičiavimams. </w:t>
      </w:r>
      <w:r>
        <w:rPr>
          <w:b w:val="false"/>
          <w:bCs w:val="false"/>
        </w:rPr>
        <w:t xml:space="preserve">Iš </w:t>
      </w:r>
      <w:r>
        <w:rPr>
          <w:b w:val="false"/>
          <w:bCs w:val="false"/>
        </w:rPr>
        <w:t xml:space="preserve">gautų grafikų </w:t>
      </w:r>
      <w:r>
        <w:rPr>
          <w:b w:val="false"/>
          <w:bCs w:val="false"/>
        </w:rPr>
        <w:fldChar w:fldCharType="begin"/>
      </w:r>
      <w:r>
        <w:instrText> REF __RefHeading__13516_1213347710 \r \h </w:instrText>
      </w:r>
      <w:r>
        <w:fldChar w:fldCharType="separate"/>
      </w:r>
      <w:r>
        <w:t>19</w:t>
      </w:r>
      <w:r>
        <w:fldChar w:fldCharType="end"/>
      </w:r>
      <w:r>
        <w:rPr>
          <w:b w:val="false"/>
          <w:bCs w:val="false"/>
        </w:rPr>
        <w:t xml:space="preserve"> </w:t>
      </w:r>
      <w:r>
        <w:rPr>
          <w:b w:val="false"/>
          <w:bCs w:val="false"/>
        </w:rPr>
        <w:t xml:space="preserve">pav. </w:t>
      </w:r>
      <w:r>
        <w:rPr>
          <w:b w:val="false"/>
          <w:bCs w:val="false"/>
        </w:rPr>
        <w:t>matyti, kad rekombinacijos koeficientų įtaka algoritmo rezultatams mažėja didėjant chromosomų skaičiui, tačiau įtakos intervalas nesumažėja taip greitai kaip mutacijos koeficientui (</w:t>
      </w:r>
      <w:r>
        <w:rPr>
          <w:b w:val="false"/>
          <w:bCs w:val="false"/>
        </w:rPr>
        <w:fldChar w:fldCharType="begin"/>
      </w:r>
      <w:r>
        <w:instrText> REF __RefHeading__10632_1213347710 \r \h </w:instrText>
      </w:r>
      <w:r>
        <w:fldChar w:fldCharType="separate"/>
      </w:r>
      <w:r>
        <w:t>18</w:t>
      </w:r>
      <w:r>
        <w:fldChar w:fldCharType="end"/>
      </w:r>
      <w:r>
        <w:rPr>
          <w:b w:val="false"/>
          <w:bCs w:val="false"/>
        </w:rPr>
        <w:t xml:space="preserve"> </w:t>
      </w:r>
      <w:r>
        <w:rPr>
          <w:b w:val="false"/>
          <w:bCs w:val="false"/>
        </w:rPr>
        <w:t>pav.</w:t>
      </w:r>
      <w:r>
        <w:rPr>
          <w:b w:val="false"/>
          <w:bCs w:val="false"/>
        </w:rPr>
        <w:t>).</w:t>
      </w:r>
    </w:p>
    <w:p>
      <w:pPr>
        <w:pStyle w:val="TextBody"/>
        <w:shd w:fill="auto" w:val="clear"/>
        <w:spacing w:lineRule="auto" w:line="360" w:before="230" w:after="230"/>
        <w:ind w:left="0" w:right="0" w:firstLine="360"/>
        <w:jc w:val="both"/>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70">
                  <wp:simplePos x="0" y="0"/>
                  <wp:positionH relativeFrom="column">
                    <wp:align>center</wp:align>
                  </wp:positionH>
                  <wp:positionV relativeFrom="paragraph">
                    <wp:align>top</wp:align>
                  </wp:positionV>
                  <wp:extent cx="6036945" cy="4527550"/>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4"/>
                          <a:stretch>
                            <a:fillRect/>
                          </a:stretch>
                        </pic:blipFill>
                        <pic:spPr bwMode="auto">
                          <a:xfrm>
                            <a:off x="0" y="0"/>
                            <a:ext cx="6036945" cy="4527550"/>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55" w:name="__RefHeading__13516_1213347710"/>
            <w:bookmarkStart w:id="56" w:name="__RefHeading__9106_1918036347444112"/>
            <w:bookmarkEnd w:id="55"/>
            <w:bookmarkEnd w:id="56"/>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80</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taškų dydžio Vilniaus senamiesčio</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optimaliausio maršruto ilgio kitimas didėjant iteracijų skaičiui</w:t>
            </w:r>
            <w:r>
              <w:rPr>
                <w:rStyle w:val="LineNumbering"/>
                <w:rFonts w:cs="Times New Roman" w:ascii="Times New Roman" w:hAnsi="Times New Roman"/>
                <w:b w:val="false"/>
                <w:i w:val="false"/>
                <w:iCs w:val="false"/>
                <w:sz w:val="20"/>
                <w:szCs w:val="20"/>
                <w:lang w:val="lt-LT"/>
              </w:rPr>
              <w:t xml:space="preserve">. Parametrai: </w:t>
            </w:r>
            <w:r>
              <w:rPr>
                <w:rStyle w:val="LineNumbering"/>
                <w:rFonts w:cs="Times New Roman" w:ascii="Times New Roman" w:hAnsi="Times New Roman"/>
                <w:b w:val="false"/>
                <w:i w:val="false"/>
                <w:iCs w:val="false"/>
                <w:sz w:val="20"/>
                <w:szCs w:val="20"/>
                <w:lang w:val="lt-LT"/>
              </w:rPr>
              <w:t>20</w:t>
            </w:r>
            <w:r>
              <w:rPr>
                <w:rStyle w:val="LineNumbering"/>
                <w:rFonts w:cs="Times New Roman" w:ascii="Times New Roman" w:hAnsi="Times New Roman"/>
                <w:b w:val="false"/>
                <w:i w:val="false"/>
                <w:iCs w:val="false"/>
                <w:sz w:val="20"/>
                <w:szCs w:val="20"/>
                <w:lang w:val="lt-LT"/>
              </w:rPr>
              <w:t xml:space="preserve"> chromosomų</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 xml:space="preserve">atsitiktinės populiacijos generavimas, rekombinacijos koef. </w:t>
            </w:r>
            <w:r>
              <w:rPr>
                <w:rStyle w:val="LineNumbering"/>
                <w:rFonts w:cs="Times New Roman" w:ascii="Times New Roman" w:hAnsi="Times New Roman"/>
                <w:b w:val="false"/>
                <w:i w:val="false"/>
                <w:iCs w:val="false"/>
                <w:sz w:val="20"/>
                <w:szCs w:val="20"/>
                <w:lang w:val="lt-LT"/>
              </w:rPr>
              <w:t xml:space="preserve">Intervale </w:t>
            </w:r>
            <w:r>
              <w:rPr>
                <w:rStyle w:val="LineNumbering"/>
                <w:rFonts w:cs="Times New Roman" w:ascii="Times New Roman" w:hAnsi="Times New Roman"/>
                <w:b w:val="false"/>
                <w:i w:val="false"/>
                <w:iCs w:val="false"/>
                <w:sz w:val="20"/>
                <w:szCs w:val="20"/>
                <w:lang w:val="lt-LT"/>
              </w:rPr>
              <w:t>(0,1 – 0,9)</w:t>
            </w:r>
            <w:r>
              <w:rPr>
                <w:rStyle w:val="LineNumbering"/>
                <w:rFonts w:cs="Times New Roman" w:ascii="Times New Roman" w:hAnsi="Times New Roman"/>
                <w:b w:val="false"/>
                <w:i w:val="false"/>
                <w:iCs w:val="false"/>
                <w:sz w:val="20"/>
                <w:szCs w:val="20"/>
                <w:lang w:val="lt-LT"/>
              </w:rPr>
              <w:t xml:space="preserve"> su OX rekombinacija, </w:t>
            </w:r>
            <w:r>
              <w:rPr>
                <w:rStyle w:val="LineNumbering"/>
                <w:rFonts w:cs="Times New Roman" w:ascii="Times New Roman" w:hAnsi="Times New Roman"/>
                <w:b w:val="false"/>
                <w:i w:val="false"/>
                <w:iCs w:val="false"/>
                <w:sz w:val="20"/>
                <w:szCs w:val="20"/>
                <w:lang w:val="lt-LT"/>
              </w:rPr>
              <w:t xml:space="preserve">0.3 </w:t>
            </w:r>
            <w:r>
              <w:rPr>
                <w:rStyle w:val="LineNumbering"/>
                <w:rFonts w:cs="Times New Roman" w:ascii="Times New Roman" w:hAnsi="Times New Roman"/>
                <w:b w:val="false"/>
                <w:i w:val="false"/>
                <w:iCs w:val="false"/>
                <w:sz w:val="20"/>
                <w:szCs w:val="20"/>
                <w:lang w:val="lt-LT"/>
              </w:rPr>
              <w:t>mutacijos koef. su</w:t>
            </w:r>
            <w:r>
              <w:rPr>
                <w:rStyle w:val="LineNumbering"/>
                <w:rFonts w:cs="Times New Roman" w:ascii="Times New Roman" w:hAnsi="Times New Roman"/>
                <w:b w:val="false"/>
                <w:i w:val="false"/>
                <w:iCs w:val="false"/>
                <w:sz w:val="20"/>
                <w:szCs w:val="20"/>
                <w:lang w:val="lt-LT"/>
              </w:rPr>
              <w:t xml:space="preserve"> SA mutacija,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shd w:fill="auto" w:val="clear"/>
        <w:spacing w:lineRule="auto" w:line="360" w:before="230" w:after="230"/>
        <w:ind w:left="0" w:right="0" w:firstLine="360"/>
        <w:jc w:val="both"/>
        <w:rPr>
          <w:i w:val="false"/>
          <w:iCs w:val="false"/>
        </w:rPr>
      </w:pPr>
      <w:r>
        <w:rPr>
          <w:i w:val="false"/>
          <w:iCs w:val="false"/>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b w:val="false"/>
          <w:bCs w:val="false"/>
        </w:rPr>
      </w:pPr>
      <w:r>
        <w:rPr>
          <w:b/>
          <w:bCs/>
        </w:rPr>
        <w:t xml:space="preserve">Chromosomų skaičius ir </w:t>
      </w:r>
      <w:r>
        <w:rPr>
          <w:b/>
          <w:bCs/>
          <w:i w:val="false"/>
          <w:iCs w:val="false"/>
        </w:rPr>
        <w:t xml:space="preserve"> Text</w:t>
      </w:r>
      <w:r>
        <w:rPr>
          <w:b/>
          <w:bCs/>
          <w:i w:val="false"/>
          <w:iCs w:val="false"/>
        </w:rPr>
        <w:t xml:space="preserve"> </w:t>
      </w:r>
      <w:r>
        <w:rPr>
          <w:b/>
          <w:bCs/>
          <w:i w:val="false"/>
          <w:iCs w:val="false"/>
        </w:rPr>
        <w:t xml:space="preserve">algoritmu generuotos </w:t>
      </w:r>
      <w:r>
        <w:rPr>
          <w:b/>
          <w:bCs/>
        </w:rPr>
        <w:t>pradinės populiacijos skaičius.</w:t>
      </w:r>
      <w:r>
        <w:rPr>
          <w:b w:val="false"/>
          <w:bCs w:val="false"/>
        </w:rPr>
        <w:t xml:space="preserve"> </w:t>
      </w:r>
      <w:r>
        <w:rPr>
          <w:b w:val="false"/>
          <w:bCs w:val="false"/>
        </w:rPr>
        <w:t>Taip pat buvo atlikta neatsitiktinai generuotos populiacijos skaiči</w:t>
      </w:r>
      <w:r>
        <w:rPr>
          <w:b w:val="false"/>
          <w:bCs w:val="false"/>
        </w:rPr>
        <w:t>a</w:t>
      </w:r>
      <w:r>
        <w:rPr>
          <w:b w:val="false"/>
          <w:bCs w:val="false"/>
        </w:rPr>
        <w:t>us su galutiniu chromosomų skaičiumi įtaka hibridinio algoritmo rezultatams</w:t>
      </w:r>
      <w:r>
        <w:rPr>
          <w:b w:val="false"/>
          <w:bCs w:val="false"/>
        </w:rPr>
        <w:t xml:space="preserve"> </w:t>
      </w:r>
      <w:r>
        <w:rPr>
          <w:b w:val="false"/>
          <w:bCs w:val="false"/>
        </w:rPr>
        <w:t>(</w:t>
      </w:r>
      <w:r>
        <w:rPr>
          <w:b w:val="false"/>
          <w:bCs w:val="false"/>
        </w:rPr>
        <w:fldChar w:fldCharType="begin"/>
      </w:r>
      <w:r>
        <w:instrText> REF __RefHeading__15861_1213347710 \r \h </w:instrText>
      </w:r>
      <w:r>
        <w:fldChar w:fldCharType="separate"/>
      </w:r>
      <w:r>
        <w:t>20</w:t>
      </w:r>
      <w:r>
        <w:fldChar w:fldCharType="end"/>
      </w:r>
      <w:r>
        <w:rPr>
          <w:b w:val="false"/>
          <w:bCs w:val="false"/>
        </w:rPr>
        <w:t xml:space="preserve"> pav., </w:t>
      </w:r>
      <w:r>
        <w:rPr>
          <w:b w:val="false"/>
          <w:bCs w:val="false"/>
        </w:rPr>
        <w:fldChar w:fldCharType="begin"/>
      </w:r>
      <w:r>
        <w:instrText> REF __RefHeading__15863_1213347710 \r \h </w:instrText>
      </w:r>
      <w:r>
        <w:fldChar w:fldCharType="separate"/>
      </w:r>
      <w:r>
        <w:t>21</w:t>
      </w:r>
      <w:r>
        <w:fldChar w:fldCharType="end"/>
      </w:r>
      <w:r>
        <w:rPr>
          <w:b w:val="false"/>
          <w:bCs w:val="false"/>
        </w:rPr>
        <w:t xml:space="preserve"> pav.)</w:t>
      </w:r>
      <w:r>
        <w:rPr>
          <w:b w:val="false"/>
          <w:bCs w:val="false"/>
        </w:rPr>
        <w:t>.</w:t>
      </w:r>
    </w:p>
    <w:p>
      <w:pPr>
        <w:pStyle w:val="TextBody"/>
        <w:shd w:fill="auto" w:val="clear"/>
        <w:spacing w:lineRule="auto" w:line="360" w:before="230" w:after="230"/>
        <w:ind w:left="0" w:right="0" w:firstLine="360"/>
        <w:jc w:val="both"/>
        <w:rPr>
          <w:b w:val="false"/>
          <w:bCs w:val="false"/>
        </w:rPr>
      </w:pPr>
      <w:r>
        <w:rPr>
          <w:b w:val="false"/>
          <w:bCs w:val="false"/>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69">
                  <wp:simplePos x="0" y="0"/>
                  <wp:positionH relativeFrom="column">
                    <wp:align>center</wp:align>
                  </wp:positionH>
                  <wp:positionV relativeFrom="paragraph">
                    <wp:align>top</wp:align>
                  </wp:positionV>
                  <wp:extent cx="6195060" cy="4723130"/>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5"/>
                          <a:stretch>
                            <a:fillRect/>
                          </a:stretch>
                        </pic:blipFill>
                        <pic:spPr bwMode="auto">
                          <a:xfrm>
                            <a:off x="0" y="0"/>
                            <a:ext cx="6195060" cy="4723130"/>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57" w:name="__RefHeading__15861_1213347710"/>
            <w:bookmarkStart w:id="58" w:name="__RefHeading__9106_1918036347444111"/>
            <w:bookmarkEnd w:id="57"/>
            <w:bookmarkEnd w:id="58"/>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80</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taškų dydžio Vilniaus senamiesčio</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optimaliausio maršruto ilgio kitimas didėjant iteracijų skaičiui</w:t>
            </w:r>
            <w:r>
              <w:rPr>
                <w:rStyle w:val="LineNumbering"/>
                <w:rFonts w:cs="Times New Roman" w:ascii="Times New Roman" w:hAnsi="Times New Roman"/>
                <w:b w:val="false"/>
                <w:i w:val="false"/>
                <w:iCs w:val="false"/>
                <w:sz w:val="20"/>
                <w:szCs w:val="20"/>
                <w:lang w:val="lt-LT"/>
              </w:rPr>
              <w:t xml:space="preserve">. Parametrai: </w:t>
            </w:r>
            <w:r>
              <w:rPr>
                <w:rStyle w:val="LineNumbering"/>
                <w:rFonts w:cs="Times New Roman" w:ascii="Times New Roman" w:hAnsi="Times New Roman"/>
                <w:b w:val="false"/>
                <w:i w:val="false"/>
                <w:iCs w:val="false"/>
                <w:sz w:val="20"/>
                <w:szCs w:val="20"/>
                <w:lang w:val="lt-LT"/>
              </w:rPr>
              <w:t>10</w:t>
            </w:r>
            <w:r>
              <w:rPr>
                <w:rStyle w:val="LineNumbering"/>
                <w:rFonts w:cs="Times New Roman" w:ascii="Times New Roman" w:hAnsi="Times New Roman"/>
                <w:b w:val="false"/>
                <w:i w:val="false"/>
                <w:iCs w:val="false"/>
                <w:sz w:val="20"/>
                <w:szCs w:val="20"/>
                <w:lang w:val="lt-LT"/>
              </w:rPr>
              <w:t xml:space="preserve"> chromosomų, </w:t>
            </w:r>
            <w:r>
              <w:rPr>
                <w:rStyle w:val="LineNumbering"/>
                <w:rFonts w:cs="Times New Roman" w:ascii="Times New Roman" w:hAnsi="Times New Roman"/>
                <w:b w:val="false"/>
                <w:i w:val="false"/>
                <w:iCs w:val="false"/>
                <w:sz w:val="20"/>
                <w:szCs w:val="20"/>
                <w:lang w:val="lt-LT"/>
              </w:rPr>
              <w:t xml:space="preserve">pradinė populiacija generuota </w:t>
            </w:r>
            <w:r>
              <w:rPr>
                <w:rStyle w:val="LineNumbering"/>
                <w:rFonts w:cs="Times New Roman"/>
                <w:b w:val="false"/>
                <w:i w:val="false"/>
                <w:iCs w:val="false"/>
                <w:sz w:val="20"/>
                <w:szCs w:val="20"/>
                <w:lang w:val="lt-LT"/>
              </w:rPr>
              <w:t xml:space="preserve"> Text</w:t>
            </w:r>
            <w:r>
              <w:rPr>
                <w:rStyle w:val="LineNumbering"/>
                <w:rFonts w:cs="Times New Roman" w:ascii="Times New Roman" w:hAnsi="Times New Roman"/>
                <w:b w:val="false"/>
                <w:i w:val="false"/>
                <w:iCs w:val="false"/>
                <w:sz w:val="20"/>
                <w:szCs w:val="20"/>
                <w:lang w:val="lt-LT"/>
              </w:rPr>
              <w:t xml:space="preserve"> algoritmu intervale (</w:t>
            </w:r>
            <w:r>
              <w:rPr>
                <w:rStyle w:val="LineNumbering"/>
                <w:rFonts w:cs="Times New Roman" w:ascii="Times New Roman" w:hAnsi="Times New Roman"/>
                <w:b w:val="false"/>
                <w:i w:val="false"/>
                <w:iCs w:val="false"/>
                <w:sz w:val="20"/>
                <w:szCs w:val="20"/>
                <w:lang w:val="lt-LT"/>
              </w:rPr>
              <w:t>1</w:t>
            </w:r>
            <w:r>
              <w:rPr>
                <w:rStyle w:val="LineNumbering"/>
                <w:rFonts w:cs="Times New Roman" w:ascii="Times New Roman" w:hAnsi="Times New Roman"/>
                <w:b w:val="false"/>
                <w:i w:val="false"/>
                <w:iCs w:val="false"/>
                <w:sz w:val="20"/>
                <w:szCs w:val="20"/>
                <w:lang w:val="lt-LT"/>
              </w:rPr>
              <w:t xml:space="preserve"> - </w:t>
            </w:r>
            <w:r>
              <w:rPr>
                <w:rStyle w:val="LineNumbering"/>
                <w:rFonts w:cs="Times New Roman" w:ascii="Times New Roman" w:hAnsi="Times New Roman"/>
                <w:b w:val="false"/>
                <w:i w:val="false"/>
                <w:iCs w:val="false"/>
                <w:sz w:val="20"/>
                <w:szCs w:val="20"/>
                <w:lang w:val="lt-LT"/>
              </w:rPr>
              <w:t>10</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0.3 rekombinacijos koef. su OX rekombinacija, 0.</w:t>
            </w:r>
            <w:r>
              <w:rPr>
                <w:rStyle w:val="LineNumbering"/>
                <w:rFonts w:cs="Times New Roman" w:ascii="Times New Roman" w:hAnsi="Times New Roman"/>
                <w:b w:val="false"/>
                <w:i w:val="false"/>
                <w:iCs w:val="false"/>
                <w:sz w:val="20"/>
                <w:szCs w:val="20"/>
                <w:lang w:val="lt-LT"/>
              </w:rPr>
              <w:t>3</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mutacijos</w:t>
            </w:r>
            <w:r>
              <w:rPr>
                <w:rStyle w:val="LineNumbering"/>
                <w:rFonts w:cs="Times New Roman" w:ascii="Times New Roman" w:hAnsi="Times New Roman"/>
                <w:b w:val="false"/>
                <w:i w:val="false"/>
                <w:iCs w:val="false"/>
                <w:sz w:val="20"/>
                <w:szCs w:val="20"/>
                <w:lang w:val="lt-LT"/>
              </w:rPr>
              <w:t xml:space="preserve"> koef. su SA mutacija,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shd w:fill="auto" w:val="clear"/>
        <w:spacing w:lineRule="auto" w:line="360" w:before="230" w:after="230"/>
        <w:ind w:left="0" w:right="0" w:firstLine="360"/>
        <w:jc w:val="both"/>
        <w:rPr>
          <w:i w:val="false"/>
          <w:iCs w:val="false"/>
        </w:rPr>
      </w:pPr>
      <w:r>
        <w:rPr>
          <w:i w:val="false"/>
          <w:iCs w:val="false"/>
        </w:rPr>
      </w:r>
    </w:p>
    <w:p>
      <w:pPr>
        <w:pStyle w:val="TextBody"/>
        <w:shd w:fill="auto" w:val="clear"/>
        <w:spacing w:lineRule="auto" w:line="360" w:before="230" w:after="230"/>
        <w:ind w:left="0" w:right="0" w:firstLine="360"/>
        <w:jc w:val="both"/>
        <w:rPr>
          <w:b w:val="false"/>
          <w:bCs w:val="false"/>
          <w:i w:val="false"/>
          <w:iCs w:val="false"/>
        </w:rPr>
      </w:pPr>
      <w:r>
        <w:rPr/>
        <w:t xml:space="preserve">Iš </w:t>
      </w:r>
      <w:r>
        <w:rPr>
          <w:b w:val="false"/>
          <w:bCs w:val="false"/>
        </w:rPr>
        <w:fldChar w:fldCharType="begin"/>
      </w:r>
      <w:r>
        <w:instrText> REF __RefHeading__15861_1213347710 \r \h </w:instrText>
      </w:r>
      <w:r>
        <w:fldChar w:fldCharType="separate"/>
      </w:r>
      <w:r>
        <w:t>20</w:t>
      </w:r>
      <w:r>
        <w:fldChar w:fldCharType="end"/>
      </w:r>
      <w:r>
        <w:rPr>
          <w:b w:val="false"/>
          <w:bCs w:val="false"/>
        </w:rPr>
        <w:t xml:space="preserve"> pav. </w:t>
      </w:r>
      <w:r>
        <w:rPr>
          <w:b w:val="false"/>
          <w:bCs w:val="false"/>
        </w:rPr>
        <w:t xml:space="preserve">matyti, kad apie 40% pradinės populiacijos, sugeneravus modifikuotu ACS algoritmu  </w:t>
      </w:r>
      <w:r>
        <w:rPr>
          <w:b w:val="false"/>
          <w:bCs w:val="false"/>
        </w:rPr>
        <w:t xml:space="preserve">   </w:t>
      </w:r>
      <w:r>
        <w:rPr>
          <w:b w:val="false"/>
          <w:bCs w:val="false"/>
        </w:rPr>
        <w:t xml:space="preserve">genetinio algoritmo, rezultatai būna geriausi. </w:t>
      </w:r>
      <w:r>
        <w:rPr>
          <w:b w:val="false"/>
          <w:bCs w:val="false"/>
        </w:rPr>
        <w:t>Tačiau</w:t>
      </w:r>
      <w:r>
        <w:rPr>
          <w:b w:val="false"/>
          <w:bCs w:val="false"/>
        </w:rPr>
        <w:t xml:space="preserve"> </w:t>
      </w:r>
      <w:r>
        <w:rPr>
          <w:b w:val="false"/>
          <w:bCs w:val="false"/>
        </w:rPr>
        <w:fldChar w:fldCharType="begin"/>
      </w:r>
      <w:r>
        <w:instrText> REF __RefHeading__15863_1213347710 \r \h </w:instrText>
      </w:r>
      <w:r>
        <w:fldChar w:fldCharType="separate"/>
      </w:r>
      <w:r>
        <w:t>21</w:t>
      </w:r>
      <w:r>
        <w:fldChar w:fldCharType="end"/>
      </w:r>
      <w:r>
        <w:rPr>
          <w:b w:val="false"/>
          <w:bCs w:val="false"/>
        </w:rPr>
        <w:t xml:space="preserve"> pav. </w:t>
      </w:r>
      <w:r>
        <w:rPr>
          <w:b w:val="false"/>
          <w:bCs w:val="false"/>
        </w:rPr>
        <w:t xml:space="preserve">ir kituose </w:t>
      </w:r>
      <w:r>
        <w:rPr>
          <w:b w:val="false"/>
          <w:bCs w:val="false"/>
        </w:rPr>
        <w:t>grafikuose</w:t>
      </w:r>
      <w:r>
        <w:rPr>
          <w:b w:val="false"/>
          <w:bCs w:val="false"/>
        </w:rPr>
        <w:t xml:space="preserve"> </w:t>
      </w:r>
      <w:r>
        <w:rPr>
          <w:b w:val="false"/>
          <w:bCs w:val="false"/>
        </w:rPr>
        <w:t>pradinės populiacijos generavimo</w:t>
      </w:r>
      <w:r>
        <w:rPr>
          <w:b w:val="false"/>
          <w:bCs w:val="false"/>
        </w:rPr>
        <w:t xml:space="preserve"> grafikuose pastebėta, </w:t>
      </w:r>
      <w:r>
        <w:rPr>
          <w:b w:val="false"/>
          <w:bCs w:val="false"/>
        </w:rPr>
        <w:t xml:space="preserve">kad </w:t>
      </w:r>
      <w:r>
        <w:rPr>
          <w:b w:val="false"/>
          <w:bCs w:val="false"/>
        </w:rPr>
        <w:t xml:space="preserve">didėjant chromosomų skaičiui geriausi algoritmo rezultatai būna su vis didesniu </w:t>
      </w:r>
      <w:r>
        <w:rPr>
          <w:b w:val="false"/>
          <w:bCs w:val="false"/>
          <w:i w:val="false"/>
          <w:iCs w:val="false"/>
        </w:rPr>
        <w:t xml:space="preserve"> Text</w:t>
      </w:r>
      <w:r>
        <w:rPr>
          <w:b w:val="false"/>
          <w:bCs w:val="false"/>
          <w:i w:val="false"/>
          <w:iCs w:val="false"/>
        </w:rPr>
        <w:t xml:space="preserve"> </w:t>
      </w:r>
      <w:r>
        <w:rPr>
          <w:b w:val="false"/>
          <w:bCs w:val="false"/>
          <w:i w:val="false"/>
          <w:iCs w:val="false"/>
        </w:rPr>
        <w:t>algoritmu pradinės populiacijos generuot</w:t>
      </w:r>
      <w:r>
        <w:rPr>
          <w:b w:val="false"/>
          <w:bCs w:val="false"/>
          <w:i w:val="false"/>
          <w:iCs w:val="false"/>
        </w:rPr>
        <w:t>ų</w:t>
      </w:r>
      <w:r>
        <w:rPr>
          <w:b w:val="false"/>
          <w:bCs w:val="false"/>
          <w:i w:val="false"/>
          <w:iCs w:val="false"/>
        </w:rPr>
        <w:t xml:space="preserve"> chromosomų skaičiumi.</w:t>
      </w:r>
    </w:p>
    <w:p>
      <w:pPr>
        <w:pStyle w:val="TextBody"/>
        <w:shd w:fill="auto" w:val="clear"/>
        <w:spacing w:lineRule="auto" w:line="360" w:before="230" w:after="230"/>
        <w:ind w:left="0" w:right="0" w:firstLine="360"/>
        <w:jc w:val="both"/>
        <w:rPr>
          <w:b w:val="false"/>
          <w:bCs w:val="false"/>
          <w:i w:val="false"/>
          <w:iCs w:val="false"/>
        </w:rPr>
      </w:pPr>
      <w:r>
        <w:rPr>
          <w:b w:val="false"/>
          <w:bCs w:val="false"/>
          <w:i w:val="false"/>
          <w:iCs w:val="false"/>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66">
                  <wp:simplePos x="0" y="0"/>
                  <wp:positionH relativeFrom="column">
                    <wp:align>center</wp:align>
                  </wp:positionH>
                  <wp:positionV relativeFrom="paragraph">
                    <wp:align>top</wp:align>
                  </wp:positionV>
                  <wp:extent cx="6082665" cy="4561840"/>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6"/>
                          <a:stretch>
                            <a:fillRect/>
                          </a:stretch>
                        </pic:blipFill>
                        <pic:spPr bwMode="auto">
                          <a:xfrm>
                            <a:off x="0" y="0"/>
                            <a:ext cx="6082665" cy="4561840"/>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59" w:name="__RefHeading__15863_1213347710"/>
            <w:bookmarkStart w:id="60" w:name="__RefHeading__9106_19180363474441111"/>
            <w:bookmarkEnd w:id="59"/>
            <w:bookmarkEnd w:id="60"/>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80</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taškų dydžio Vilniaus senamiesčio</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optimaliausio maršruto ilgio kitimas didėjant iteracijų skaičiui</w:t>
            </w:r>
            <w:r>
              <w:rPr>
                <w:rStyle w:val="LineNumbering"/>
                <w:rFonts w:cs="Times New Roman" w:ascii="Times New Roman" w:hAnsi="Times New Roman"/>
                <w:b w:val="false"/>
                <w:i w:val="false"/>
                <w:iCs w:val="false"/>
                <w:sz w:val="20"/>
                <w:szCs w:val="20"/>
                <w:lang w:val="lt-LT"/>
              </w:rPr>
              <w:t xml:space="preserve">. Parametrai: </w:t>
            </w:r>
            <w:r>
              <w:rPr>
                <w:rStyle w:val="LineNumbering"/>
                <w:rFonts w:cs="Times New Roman" w:ascii="Times New Roman" w:hAnsi="Times New Roman"/>
                <w:b w:val="false"/>
                <w:i w:val="false"/>
                <w:iCs w:val="false"/>
                <w:sz w:val="20"/>
                <w:szCs w:val="20"/>
                <w:lang w:val="lt-LT"/>
              </w:rPr>
              <w:t>40</w:t>
            </w:r>
            <w:r>
              <w:rPr>
                <w:rStyle w:val="LineNumbering"/>
                <w:rFonts w:cs="Times New Roman" w:ascii="Times New Roman" w:hAnsi="Times New Roman"/>
                <w:b w:val="false"/>
                <w:i w:val="false"/>
                <w:iCs w:val="false"/>
                <w:sz w:val="20"/>
                <w:szCs w:val="20"/>
                <w:lang w:val="lt-LT"/>
              </w:rPr>
              <w:t xml:space="preserve"> chromosomų, </w:t>
            </w:r>
            <w:r>
              <w:rPr>
                <w:rStyle w:val="LineNumbering"/>
                <w:rFonts w:cs="Times New Roman" w:ascii="Times New Roman" w:hAnsi="Times New Roman"/>
                <w:b w:val="false"/>
                <w:i w:val="false"/>
                <w:iCs w:val="false"/>
                <w:sz w:val="20"/>
                <w:szCs w:val="20"/>
                <w:lang w:val="lt-LT"/>
              </w:rPr>
              <w:t xml:space="preserve">pradinė populiacija generuota </w:t>
            </w:r>
            <w:r>
              <w:rPr>
                <w:rStyle w:val="LineNumbering"/>
                <w:rFonts w:cs="Times New Roman"/>
                <w:b w:val="false"/>
                <w:i w:val="false"/>
                <w:iCs w:val="false"/>
                <w:sz w:val="20"/>
                <w:szCs w:val="20"/>
                <w:lang w:val="lt-LT"/>
              </w:rPr>
              <w:t xml:space="preserve"> Text</w:t>
            </w:r>
            <w:r>
              <w:rPr>
                <w:rStyle w:val="LineNumbering"/>
                <w:rFonts w:cs="Times New Roman" w:ascii="Times New Roman" w:hAnsi="Times New Roman"/>
                <w:b w:val="false"/>
                <w:i w:val="false"/>
                <w:iCs w:val="false"/>
                <w:sz w:val="20"/>
                <w:szCs w:val="20"/>
                <w:lang w:val="lt-LT"/>
              </w:rPr>
              <w:t xml:space="preserve"> algoritmu intervale (</w:t>
            </w:r>
            <w:r>
              <w:rPr>
                <w:rStyle w:val="LineNumbering"/>
                <w:rFonts w:cs="Times New Roman" w:ascii="Times New Roman" w:hAnsi="Times New Roman"/>
                <w:b w:val="false"/>
                <w:i w:val="false"/>
                <w:iCs w:val="false"/>
                <w:sz w:val="20"/>
                <w:szCs w:val="20"/>
                <w:lang w:val="lt-LT"/>
              </w:rPr>
              <w:t>5</w:t>
            </w:r>
            <w:r>
              <w:rPr>
                <w:rStyle w:val="LineNumbering"/>
                <w:rFonts w:cs="Times New Roman" w:ascii="Times New Roman" w:hAnsi="Times New Roman"/>
                <w:b w:val="false"/>
                <w:i w:val="false"/>
                <w:iCs w:val="false"/>
                <w:sz w:val="20"/>
                <w:szCs w:val="20"/>
                <w:lang w:val="lt-LT"/>
              </w:rPr>
              <w:t xml:space="preserve"> - </w:t>
            </w:r>
            <w:r>
              <w:rPr>
                <w:rStyle w:val="LineNumbering"/>
                <w:rFonts w:cs="Times New Roman" w:ascii="Times New Roman" w:hAnsi="Times New Roman"/>
                <w:b w:val="false"/>
                <w:i w:val="false"/>
                <w:iCs w:val="false"/>
                <w:sz w:val="20"/>
                <w:szCs w:val="20"/>
                <w:lang w:val="lt-LT"/>
              </w:rPr>
              <w:t>40</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0.3 rekombinacijos koef. su OX rekombinacija, 0.</w:t>
            </w:r>
            <w:r>
              <w:rPr>
                <w:rStyle w:val="LineNumbering"/>
                <w:rFonts w:cs="Times New Roman" w:ascii="Times New Roman" w:hAnsi="Times New Roman"/>
                <w:b w:val="false"/>
                <w:i w:val="false"/>
                <w:iCs w:val="false"/>
                <w:sz w:val="20"/>
                <w:szCs w:val="20"/>
                <w:lang w:val="lt-LT"/>
              </w:rPr>
              <w:t>3</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mutacijos</w:t>
            </w:r>
            <w:r>
              <w:rPr>
                <w:rStyle w:val="LineNumbering"/>
                <w:rFonts w:cs="Times New Roman" w:ascii="Times New Roman" w:hAnsi="Times New Roman"/>
                <w:b w:val="false"/>
                <w:i w:val="false"/>
                <w:iCs w:val="false"/>
                <w:sz w:val="20"/>
                <w:szCs w:val="20"/>
                <w:lang w:val="lt-LT"/>
              </w:rPr>
              <w:t xml:space="preserve"> koef. su SA mutacija,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shd w:fill="auto" w:val="clear"/>
        <w:spacing w:lineRule="auto" w:line="360" w:before="230" w:after="230"/>
        <w:ind w:left="0" w:right="0" w:firstLine="360"/>
        <w:jc w:val="both"/>
        <w:rPr>
          <w:i w:val="false"/>
          <w:iCs w:val="false"/>
        </w:rPr>
      </w:pPr>
      <w:r>
        <w:rPr>
          <w:i w:val="false"/>
          <w:iCs w:val="false"/>
        </w:rPr>
      </w:r>
    </w:p>
    <w:p>
      <w:pPr>
        <w:pStyle w:val="TextBody"/>
        <w:shd w:fill="auto" w:val="clear"/>
        <w:spacing w:lineRule="auto" w:line="360" w:before="230" w:after="230"/>
        <w:ind w:left="0" w:right="0" w:firstLine="360"/>
        <w:jc w:val="both"/>
        <w:rPr/>
      </w:pPr>
      <w:r>
        <w:rPr/>
        <w:t>Būtų galima visas pradines chromosomas generuoti ACS algoritmo paremtu metodu, tačiau tai tiesiogiai įtakoja skaičiavimo laik</w:t>
      </w:r>
      <w:r>
        <w:rPr/>
        <w:t>ą ir didėjant chromosomų skaičiui bendras algoritmo veikimo laikas taip pat didėja kur kas sparčiau.</w:t>
      </w:r>
    </w:p>
    <w:p>
      <w:pPr>
        <w:pStyle w:val="TextBody"/>
        <w:shd w:fill="auto" w:val="clear"/>
        <w:spacing w:lineRule="auto" w:line="360" w:before="230" w:after="230"/>
        <w:ind w:left="0" w:right="0" w:firstLine="360"/>
        <w:jc w:val="both"/>
        <w:rPr/>
      </w:pPr>
      <w:r>
        <w:rPr/>
        <w:t xml:space="preserve">Atsižvelgiant į pastarąją chromosomų skaičiaus priklausomybę nuo kitų parametrų, būtų galima daryti prielaidą, kad nedidelis chromosomų skaičius, apie 20, </w:t>
      </w:r>
      <w:r>
        <w:rPr/>
        <w:t>optimaliai tinka</w:t>
      </w:r>
      <w:r>
        <w:rPr/>
        <w:t xml:space="preserve"> tiek skaičiavimo laiko, tiek randamo atstumo atžvilgiu.</w:t>
      </w:r>
    </w:p>
    <w:p>
      <w:pPr>
        <w:pStyle w:val="TextBody"/>
        <w:shd w:fill="auto" w:val="clear"/>
        <w:spacing w:lineRule="auto" w:line="360" w:before="230" w:after="230"/>
        <w:ind w:left="0" w:right="0" w:firstLine="360"/>
        <w:jc w:val="both"/>
        <w:rPr>
          <w:b w:val="false"/>
          <w:bCs w:val="false"/>
        </w:rPr>
      </w:pPr>
      <w:r>
        <w:rPr>
          <w:b/>
          <w:bCs/>
        </w:rPr>
        <w:t>Rekombinacijos</w:t>
      </w:r>
      <w:r>
        <w:rPr>
          <w:b/>
          <w:bCs/>
        </w:rPr>
        <w:t xml:space="preserve"> </w:t>
      </w:r>
      <w:r>
        <w:rPr>
          <w:b/>
          <w:bCs/>
        </w:rPr>
        <w:t xml:space="preserve">ir </w:t>
      </w:r>
      <w:r>
        <w:rPr>
          <w:b/>
          <w:bCs/>
        </w:rPr>
        <w:t>m</w:t>
      </w:r>
      <w:r>
        <w:rPr>
          <w:b/>
          <w:bCs/>
        </w:rPr>
        <w:t>utacijos</w:t>
      </w:r>
      <w:r>
        <w:rPr>
          <w:b/>
          <w:bCs/>
        </w:rPr>
        <w:t xml:space="preserve"> </w:t>
      </w:r>
      <w:r>
        <w:rPr>
          <w:b/>
          <w:bCs/>
        </w:rPr>
        <w:t>koeficientas.</w:t>
      </w:r>
      <w:r>
        <w:rPr>
          <w:b w:val="false"/>
          <w:bCs w:val="false"/>
        </w:rPr>
        <w:t xml:space="preserve"> </w:t>
      </w:r>
      <w:r>
        <w:rPr>
          <w:b w:val="false"/>
          <w:bCs w:val="false"/>
        </w:rPr>
        <w:t xml:space="preserve">Siekta išsiaiškinti mutacijos ir rekombinacijos koeficientų tarpusavio kombinacijų poveikį hibridinio algoritmo veikimui </w:t>
      </w:r>
      <w:r>
        <w:rPr>
          <w:b w:val="false"/>
          <w:bCs w:val="false"/>
        </w:rPr>
        <w:t>(</w:t>
      </w:r>
      <w:r>
        <w:rPr>
          <w:b w:val="false"/>
          <w:bCs w:val="false"/>
        </w:rPr>
        <w:fldChar w:fldCharType="begin"/>
      </w:r>
      <w:r>
        <w:instrText> REF __RefHeading__4075_4327625001 \r \h </w:instrText>
      </w:r>
      <w:r>
        <w:fldChar w:fldCharType="separate"/>
      </w:r>
      <w:r>
        <w:t>22</w:t>
      </w:r>
      <w:r>
        <w:fldChar w:fldCharType="end"/>
      </w:r>
      <w:r>
        <w:rPr>
          <w:b w:val="false"/>
          <w:bCs w:val="false"/>
        </w:rPr>
        <w:t xml:space="preserve"> </w:t>
      </w:r>
      <w:r>
        <w:rPr>
          <w:b w:val="false"/>
          <w:bCs w:val="false"/>
        </w:rPr>
        <w:t xml:space="preserve">pav., </w:t>
      </w:r>
      <w:r>
        <w:rPr>
          <w:b w:val="false"/>
          <w:bCs w:val="false"/>
        </w:rPr>
        <w:fldChar w:fldCharType="begin"/>
      </w:r>
      <w:r>
        <w:instrText> REF __RefHeading__4075_43276250011 \r \h </w:instrText>
      </w:r>
      <w:r>
        <w:fldChar w:fldCharType="separate"/>
      </w:r>
      <w:r>
        <w:t>23</w:t>
      </w:r>
      <w:r>
        <w:fldChar w:fldCharType="end"/>
      </w:r>
      <w:r>
        <w:rPr>
          <w:b w:val="false"/>
          <w:bCs w:val="false"/>
        </w:rPr>
        <w:t xml:space="preserve"> pav.)</w:t>
      </w:r>
      <w:r>
        <w:rPr>
          <w:b w:val="false"/>
          <w:bCs w:val="false"/>
        </w:rPr>
        <w:t>.</w:t>
      </w:r>
    </w:p>
    <w:p>
      <w:pPr>
        <w:pStyle w:val="TextBody"/>
        <w:shd w:fill="auto" w:val="clear"/>
        <w:spacing w:lineRule="auto" w:line="360" w:before="230" w:after="230"/>
        <w:ind w:left="0" w:right="0" w:firstLine="360"/>
        <w:jc w:val="both"/>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61">
                  <wp:simplePos x="0" y="0"/>
                  <wp:positionH relativeFrom="column">
                    <wp:align>center</wp:align>
                  </wp:positionH>
                  <wp:positionV relativeFrom="paragraph">
                    <wp:align>top</wp:align>
                  </wp:positionV>
                  <wp:extent cx="6344285" cy="51073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7"/>
                          <a:stretch>
                            <a:fillRect/>
                          </a:stretch>
                        </pic:blipFill>
                        <pic:spPr bwMode="auto">
                          <a:xfrm>
                            <a:off x="0" y="0"/>
                            <a:ext cx="6344285" cy="5107305"/>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61" w:name="__RefHeading__21949_121334771012"/>
            <w:bookmarkStart w:id="62" w:name="__RefHeading__9106_191803634741312"/>
            <w:bookmarkStart w:id="63" w:name="__RefHeading__4075_4327625001"/>
            <w:bookmarkEnd w:id="61"/>
            <w:bookmarkEnd w:id="62"/>
            <w:bookmarkEnd w:id="63"/>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80</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taškų dydžio Vilniaus senamiesčio</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optimaliausio maršruto ilgio kitimas didėjant iteracijų skaičiui</w:t>
            </w:r>
            <w:r>
              <w:rPr>
                <w:rStyle w:val="LineNumbering"/>
                <w:rFonts w:cs="Times New Roman" w:ascii="Times New Roman" w:hAnsi="Times New Roman"/>
                <w:b w:val="false"/>
                <w:i w:val="false"/>
                <w:iCs w:val="false"/>
                <w:sz w:val="20"/>
                <w:szCs w:val="20"/>
                <w:lang w:val="lt-LT"/>
              </w:rPr>
              <w:t xml:space="preserve">. Parametrai: </w:t>
            </w:r>
            <w:r>
              <w:rPr>
                <w:rStyle w:val="LineNumbering"/>
                <w:rFonts w:cs="Times New Roman" w:ascii="Times New Roman" w:hAnsi="Times New Roman"/>
                <w:b w:val="false"/>
                <w:i w:val="false"/>
                <w:iCs w:val="false"/>
                <w:sz w:val="20"/>
                <w:szCs w:val="20"/>
                <w:lang w:val="lt-LT"/>
              </w:rPr>
              <w:t>1</w:t>
            </w:r>
            <w:r>
              <w:rPr>
                <w:rStyle w:val="LineNumbering"/>
                <w:rFonts w:cs="Times New Roman" w:ascii="Times New Roman" w:hAnsi="Times New Roman"/>
                <w:b w:val="false"/>
                <w:i w:val="false"/>
                <w:iCs w:val="false"/>
                <w:sz w:val="20"/>
                <w:szCs w:val="20"/>
                <w:lang w:val="lt-LT"/>
              </w:rPr>
              <w:t>0</w:t>
            </w:r>
            <w:r>
              <w:rPr>
                <w:rStyle w:val="LineNumbering"/>
                <w:rFonts w:cs="Times New Roman" w:ascii="Times New Roman" w:hAnsi="Times New Roman"/>
                <w:b w:val="false"/>
                <w:i w:val="false"/>
                <w:iCs w:val="false"/>
                <w:sz w:val="20"/>
                <w:szCs w:val="20"/>
                <w:lang w:val="lt-LT"/>
              </w:rPr>
              <w:t xml:space="preserve"> chromosomų, </w:t>
            </w:r>
            <w:r>
              <w:rPr>
                <w:rStyle w:val="LineNumbering"/>
                <w:rFonts w:cs="Times New Roman" w:ascii="Times New Roman" w:hAnsi="Times New Roman"/>
                <w:b w:val="false"/>
                <w:i w:val="false"/>
                <w:iCs w:val="false"/>
                <w:sz w:val="20"/>
                <w:szCs w:val="20"/>
                <w:lang w:val="lt-LT"/>
              </w:rPr>
              <w:t xml:space="preserve">pradinė populiacija generuota </w:t>
            </w:r>
            <w:r>
              <w:rPr>
                <w:rStyle w:val="LineNumbering"/>
                <w:rFonts w:cs="Times New Roman" w:ascii="Times New Roman" w:hAnsi="Times New Roman"/>
                <w:b w:val="false"/>
                <w:i w:val="false"/>
                <w:iCs w:val="false"/>
                <w:sz w:val="20"/>
                <w:szCs w:val="20"/>
                <w:lang w:val="lt-LT"/>
              </w:rPr>
              <w:t>atsitiktinai</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0.</w:t>
            </w:r>
            <w:r>
              <w:rPr>
                <w:rStyle w:val="LineNumbering"/>
                <w:rFonts w:cs="Times New Roman" w:ascii="Times New Roman" w:hAnsi="Times New Roman"/>
                <w:b w:val="false"/>
                <w:i w:val="false"/>
                <w:iCs w:val="false"/>
                <w:sz w:val="20"/>
                <w:szCs w:val="20"/>
                <w:lang w:val="lt-LT"/>
              </w:rPr>
              <w:t>1 kairėje ir 0.9</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rekombinacijos</w:t>
            </w:r>
            <w:r>
              <w:rPr>
                <w:rStyle w:val="LineNumbering"/>
                <w:rFonts w:cs="Times New Roman" w:ascii="Times New Roman" w:hAnsi="Times New Roman"/>
                <w:b w:val="false"/>
                <w:i w:val="false"/>
                <w:iCs w:val="false"/>
                <w:sz w:val="20"/>
                <w:szCs w:val="20"/>
                <w:lang w:val="lt-LT"/>
              </w:rPr>
              <w:t xml:space="preserve"> koef. </w:t>
            </w:r>
            <w:r>
              <w:rPr>
                <w:rStyle w:val="LineNumbering"/>
                <w:rFonts w:cs="Times New Roman" w:ascii="Times New Roman" w:hAnsi="Times New Roman"/>
                <w:b w:val="false"/>
                <w:i w:val="false"/>
                <w:iCs w:val="false"/>
                <w:sz w:val="20"/>
                <w:szCs w:val="20"/>
                <w:lang w:val="lt-LT"/>
              </w:rPr>
              <w:t>d</w:t>
            </w:r>
            <w:r>
              <w:rPr>
                <w:rStyle w:val="LineNumbering"/>
                <w:rFonts w:cs="Times New Roman" w:ascii="Times New Roman" w:hAnsi="Times New Roman"/>
                <w:b w:val="false"/>
                <w:i w:val="false"/>
                <w:iCs w:val="false"/>
                <w:sz w:val="20"/>
                <w:szCs w:val="20"/>
                <w:lang w:val="lt-LT"/>
              </w:rPr>
              <w:t xml:space="preserve">ešinėje </w:t>
            </w:r>
            <w:r>
              <w:rPr>
                <w:rStyle w:val="LineNumbering"/>
                <w:rFonts w:cs="Times New Roman" w:ascii="Times New Roman" w:hAnsi="Times New Roman"/>
                <w:b w:val="false"/>
                <w:i w:val="false"/>
                <w:iCs w:val="false"/>
                <w:sz w:val="20"/>
                <w:szCs w:val="20"/>
                <w:lang w:val="lt-LT"/>
              </w:rPr>
              <w:t>su</w:t>
            </w:r>
            <w:r>
              <w:rPr>
                <w:rStyle w:val="LineNumbering"/>
                <w:rFonts w:cs="Times New Roman" w:ascii="Times New Roman" w:hAnsi="Times New Roman"/>
                <w:b w:val="false"/>
                <w:i w:val="false"/>
                <w:iCs w:val="false"/>
                <w:sz w:val="20"/>
                <w:szCs w:val="20"/>
                <w:lang w:val="lt-LT"/>
              </w:rPr>
              <w:t xml:space="preserve"> OX rekombinacija, SA mutacija </w:t>
            </w:r>
            <w:r>
              <w:rPr>
                <w:rStyle w:val="LineNumbering"/>
                <w:rFonts w:cs="Times New Roman" w:ascii="Times New Roman" w:hAnsi="Times New Roman"/>
                <w:b w:val="false"/>
                <w:i w:val="false"/>
                <w:iCs w:val="false"/>
                <w:sz w:val="20"/>
                <w:szCs w:val="20"/>
                <w:lang w:val="lt-LT"/>
              </w:rPr>
              <w:t>i</w:t>
            </w:r>
            <w:r>
              <w:rPr>
                <w:rStyle w:val="LineNumbering"/>
                <w:rFonts w:cs="Times New Roman" w:ascii="Times New Roman" w:hAnsi="Times New Roman"/>
                <w:b w:val="false"/>
                <w:i w:val="false"/>
                <w:iCs w:val="false"/>
                <w:sz w:val="20"/>
                <w:szCs w:val="20"/>
                <w:lang w:val="lt-LT"/>
              </w:rPr>
              <w:t xml:space="preserve">ntervale </w:t>
            </w:r>
            <w:r>
              <w:rPr>
                <w:rStyle w:val="LineNumbering"/>
                <w:rFonts w:cs="Times New Roman" w:ascii="Times New Roman" w:hAnsi="Times New Roman"/>
                <w:b w:val="false"/>
                <w:i w:val="false"/>
                <w:iCs w:val="false"/>
                <w:sz w:val="20"/>
                <w:szCs w:val="20"/>
                <w:lang w:val="lt-LT"/>
              </w:rPr>
              <w:t>su</w:t>
            </w:r>
            <w:r>
              <w:rPr>
                <w:rStyle w:val="LineNumbering"/>
                <w:rFonts w:cs="Times New Roman" w:ascii="Times New Roman" w:hAnsi="Times New Roman"/>
                <w:b w:val="false"/>
                <w:i w:val="false"/>
                <w:iCs w:val="false"/>
                <w:sz w:val="20"/>
                <w:szCs w:val="20"/>
                <w:lang w:val="lt-LT"/>
              </w:rPr>
              <w:t xml:space="preserve"> (0,1 – 0,9) </w:t>
            </w:r>
            <w:r>
              <w:rPr>
                <w:rStyle w:val="LineNumbering"/>
                <w:rFonts w:cs="Times New Roman" w:ascii="Times New Roman" w:hAnsi="Times New Roman"/>
                <w:b w:val="false"/>
                <w:i w:val="false"/>
                <w:iCs w:val="false"/>
                <w:sz w:val="20"/>
                <w:szCs w:val="20"/>
                <w:lang w:val="lt-LT"/>
              </w:rPr>
              <w:t>koef.</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b w:val="false"/>
          <w:bCs w:val="false"/>
        </w:rPr>
      </w:pPr>
      <w:r>
        <w:rPr>
          <w:b w:val="false"/>
          <w:bCs w:val="false"/>
        </w:rPr>
        <w:t xml:space="preserve">Iš </w:t>
      </w:r>
      <w:r>
        <w:rPr>
          <w:b w:val="false"/>
          <w:bCs w:val="false"/>
        </w:rPr>
        <w:fldChar w:fldCharType="begin"/>
      </w:r>
      <w:r>
        <w:instrText> REF __RefHeading__4075_4327625001 \r \h </w:instrText>
      </w:r>
      <w:r>
        <w:fldChar w:fldCharType="separate"/>
      </w:r>
      <w:r>
        <w:t>22</w:t>
      </w:r>
      <w:r>
        <w:fldChar w:fldCharType="end"/>
      </w:r>
      <w:r>
        <w:rPr>
          <w:b w:val="false"/>
          <w:bCs w:val="false"/>
        </w:rPr>
        <w:t xml:space="preserve"> </w:t>
      </w:r>
      <w:r>
        <w:rPr>
          <w:b w:val="false"/>
          <w:bCs w:val="false"/>
        </w:rPr>
        <w:t xml:space="preserve">pav. </w:t>
      </w:r>
      <w:r>
        <w:rPr>
          <w:b w:val="false"/>
          <w:bCs w:val="false"/>
        </w:rPr>
        <w:t>ir</w:t>
      </w:r>
      <w:r>
        <w:rPr>
          <w:b w:val="false"/>
          <w:bCs w:val="false"/>
        </w:rPr>
        <w:t xml:space="preserve"> </w:t>
      </w:r>
      <w:r>
        <w:rPr>
          <w:b w:val="false"/>
          <w:bCs w:val="false"/>
        </w:rPr>
        <w:fldChar w:fldCharType="begin"/>
      </w:r>
      <w:r>
        <w:instrText> REF __RefHeading__4075_43276250011 \r \h </w:instrText>
      </w:r>
      <w:r>
        <w:fldChar w:fldCharType="separate"/>
      </w:r>
      <w:r>
        <w:t>23</w:t>
      </w:r>
      <w:r>
        <w:fldChar w:fldCharType="end"/>
      </w:r>
      <w:r>
        <w:rPr>
          <w:b w:val="false"/>
          <w:bCs w:val="false"/>
        </w:rPr>
        <w:t xml:space="preserve"> pav. </w:t>
      </w:r>
      <w:r>
        <w:rPr>
          <w:b w:val="false"/>
          <w:bCs w:val="false"/>
        </w:rPr>
        <w:t xml:space="preserve">matyti, </w:t>
      </w:r>
      <w:r>
        <w:rPr>
          <w:b w:val="false"/>
          <w:bCs w:val="false"/>
        </w:rPr>
        <w:t xml:space="preserve">kad didėjant rekombinacijos koeficientui mutacijos koeficiento įtaka tampa vis ryškesnė (įtakos intervalas tarp 0,1 ir 0,9 </w:t>
      </w:r>
      <w:r>
        <w:rPr>
          <w:b w:val="false"/>
          <w:bCs w:val="false"/>
          <w:i/>
          <w:iCs/>
        </w:rPr>
        <w:t>mr</w:t>
      </w:r>
      <w:r>
        <w:rPr>
          <w:b w:val="false"/>
          <w:bCs w:val="false"/>
          <w:i w:val="false"/>
          <w:iCs w:val="false"/>
        </w:rPr>
        <w:t xml:space="preserve"> koef.</w:t>
      </w:r>
      <w:r>
        <w:rPr>
          <w:b w:val="false"/>
          <w:bCs w:val="false"/>
        </w:rPr>
        <w:t xml:space="preserve">), </w:t>
      </w:r>
      <w:r>
        <w:rPr>
          <w:b w:val="false"/>
          <w:bCs w:val="false"/>
        </w:rPr>
        <w:t>arba kitaip tariant – kuo mažesnis rekombinacijos koeficientas, tuo mažesnė skirt</w:t>
      </w:r>
      <w:r>
        <w:rPr>
          <w:b w:val="false"/>
          <w:bCs w:val="false"/>
        </w:rPr>
        <w:t>i</w:t>
      </w:r>
      <w:r>
        <w:rPr>
          <w:b w:val="false"/>
          <w:bCs w:val="false"/>
        </w:rPr>
        <w:t>ngų mutacijos koeficientų įtaka</w:t>
      </w:r>
      <w:r>
        <w:rPr>
          <w:b w:val="false"/>
          <w:bCs w:val="false"/>
        </w:rPr>
        <w:t xml:space="preserve">. </w:t>
      </w:r>
      <w:r>
        <w:rPr>
          <w:b w:val="false"/>
          <w:bCs w:val="false"/>
        </w:rPr>
        <w:t xml:space="preserve">Šis pastebėjimas galioja įvairiam chromosomų skaičiui. </w:t>
      </w:r>
      <w:r>
        <w:rPr>
          <w:b w:val="false"/>
          <w:bCs w:val="false"/>
        </w:rPr>
        <w:t>Tačiau didėjant chromosomų skaičiui matoma, kad mutacijos koeficiento įtakos intervalas siaurėja – prie vis didesnio chromosomų skaičiaus, vis mažiau skiriasi mutacijos koeficientų rezultatai.</w:t>
      </w:r>
    </w:p>
    <w:p>
      <w:pPr>
        <w:pStyle w:val="TextBody"/>
        <w:shd w:fill="auto" w:val="clear"/>
        <w:spacing w:lineRule="auto" w:line="360" w:before="230" w:after="230"/>
        <w:ind w:left="0" w:right="0" w:firstLine="360"/>
        <w:jc w:val="both"/>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6177280" cy="487108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8"/>
                          <a:stretch>
                            <a:fillRect/>
                          </a:stretch>
                        </pic:blipFill>
                        <pic:spPr bwMode="auto">
                          <a:xfrm>
                            <a:off x="0" y="0"/>
                            <a:ext cx="6177280" cy="4871085"/>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64" w:name="__RefHeading__21949_1213347710121"/>
            <w:bookmarkStart w:id="65" w:name="__RefHeading__9106_1918036347413121"/>
            <w:bookmarkStart w:id="66" w:name="__RefHeading__4075_43276250011"/>
            <w:bookmarkEnd w:id="64"/>
            <w:bookmarkEnd w:id="65"/>
            <w:bookmarkEnd w:id="66"/>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80</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taškų dydžio Vilniaus senamiesčio</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optimaliausio maršruto ilgio kitimas didėjant iteracijų skaičiui</w:t>
            </w:r>
            <w:r>
              <w:rPr>
                <w:rStyle w:val="LineNumbering"/>
                <w:rFonts w:cs="Times New Roman" w:ascii="Times New Roman" w:hAnsi="Times New Roman"/>
                <w:b w:val="false"/>
                <w:i w:val="false"/>
                <w:iCs w:val="false"/>
                <w:sz w:val="20"/>
                <w:szCs w:val="20"/>
                <w:lang w:val="lt-LT"/>
              </w:rPr>
              <w:t xml:space="preserve">. Parametrai: </w:t>
            </w:r>
            <w:r>
              <w:rPr>
                <w:rStyle w:val="LineNumbering"/>
                <w:rFonts w:cs="Times New Roman" w:ascii="Times New Roman" w:hAnsi="Times New Roman"/>
                <w:b w:val="false"/>
                <w:i w:val="false"/>
                <w:iCs w:val="false"/>
                <w:sz w:val="20"/>
                <w:szCs w:val="20"/>
                <w:lang w:val="lt-LT"/>
              </w:rPr>
              <w:t>3</w:t>
            </w:r>
            <w:r>
              <w:rPr>
                <w:rStyle w:val="LineNumbering"/>
                <w:rFonts w:cs="Times New Roman" w:ascii="Times New Roman" w:hAnsi="Times New Roman"/>
                <w:b w:val="false"/>
                <w:i w:val="false"/>
                <w:iCs w:val="false"/>
                <w:sz w:val="20"/>
                <w:szCs w:val="20"/>
                <w:lang w:val="lt-LT"/>
              </w:rPr>
              <w:t>0</w:t>
            </w:r>
            <w:r>
              <w:rPr>
                <w:rStyle w:val="LineNumbering"/>
                <w:rFonts w:cs="Times New Roman" w:ascii="Times New Roman" w:hAnsi="Times New Roman"/>
                <w:b w:val="false"/>
                <w:i w:val="false"/>
                <w:iCs w:val="false"/>
                <w:sz w:val="20"/>
                <w:szCs w:val="20"/>
                <w:lang w:val="lt-LT"/>
              </w:rPr>
              <w:t xml:space="preserve"> chromosomų, </w:t>
            </w:r>
            <w:r>
              <w:rPr>
                <w:rStyle w:val="LineNumbering"/>
                <w:rFonts w:cs="Times New Roman" w:ascii="Times New Roman" w:hAnsi="Times New Roman"/>
                <w:b w:val="false"/>
                <w:i w:val="false"/>
                <w:iCs w:val="false"/>
                <w:sz w:val="20"/>
                <w:szCs w:val="20"/>
                <w:lang w:val="lt-LT"/>
              </w:rPr>
              <w:t xml:space="preserve">pradinė populiacija generuota </w:t>
            </w:r>
            <w:r>
              <w:rPr>
                <w:rStyle w:val="LineNumbering"/>
                <w:rFonts w:cs="Times New Roman" w:ascii="Times New Roman" w:hAnsi="Times New Roman"/>
                <w:b w:val="false"/>
                <w:i w:val="false"/>
                <w:iCs w:val="false"/>
                <w:sz w:val="20"/>
                <w:szCs w:val="20"/>
                <w:lang w:val="lt-LT"/>
              </w:rPr>
              <w:t>atsitiktinai</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0.</w:t>
            </w:r>
            <w:r>
              <w:rPr>
                <w:rStyle w:val="LineNumbering"/>
                <w:rFonts w:cs="Times New Roman" w:ascii="Times New Roman" w:hAnsi="Times New Roman"/>
                <w:b w:val="false"/>
                <w:i w:val="false"/>
                <w:iCs w:val="false"/>
                <w:sz w:val="20"/>
                <w:szCs w:val="20"/>
                <w:lang w:val="lt-LT"/>
              </w:rPr>
              <w:t>1 kairėje ir 0.9</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rekombinacijos</w:t>
            </w:r>
            <w:r>
              <w:rPr>
                <w:rStyle w:val="LineNumbering"/>
                <w:rFonts w:cs="Times New Roman" w:ascii="Times New Roman" w:hAnsi="Times New Roman"/>
                <w:b w:val="false"/>
                <w:i w:val="false"/>
                <w:iCs w:val="false"/>
                <w:sz w:val="20"/>
                <w:szCs w:val="20"/>
                <w:lang w:val="lt-LT"/>
              </w:rPr>
              <w:t xml:space="preserve"> koef. </w:t>
            </w:r>
            <w:r>
              <w:rPr>
                <w:rStyle w:val="LineNumbering"/>
                <w:rFonts w:cs="Times New Roman" w:ascii="Times New Roman" w:hAnsi="Times New Roman"/>
                <w:b w:val="false"/>
                <w:i w:val="false"/>
                <w:iCs w:val="false"/>
                <w:sz w:val="20"/>
                <w:szCs w:val="20"/>
                <w:lang w:val="lt-LT"/>
              </w:rPr>
              <w:t>d</w:t>
            </w:r>
            <w:r>
              <w:rPr>
                <w:rStyle w:val="LineNumbering"/>
                <w:rFonts w:cs="Times New Roman" w:ascii="Times New Roman" w:hAnsi="Times New Roman"/>
                <w:b w:val="false"/>
                <w:i w:val="false"/>
                <w:iCs w:val="false"/>
                <w:sz w:val="20"/>
                <w:szCs w:val="20"/>
                <w:lang w:val="lt-LT"/>
              </w:rPr>
              <w:t xml:space="preserve">ešinėje </w:t>
            </w:r>
            <w:r>
              <w:rPr>
                <w:rStyle w:val="LineNumbering"/>
                <w:rFonts w:cs="Times New Roman" w:ascii="Times New Roman" w:hAnsi="Times New Roman"/>
                <w:b w:val="false"/>
                <w:i w:val="false"/>
                <w:iCs w:val="false"/>
                <w:sz w:val="20"/>
                <w:szCs w:val="20"/>
                <w:lang w:val="lt-LT"/>
              </w:rPr>
              <w:t>su</w:t>
            </w:r>
            <w:r>
              <w:rPr>
                <w:rStyle w:val="LineNumbering"/>
                <w:rFonts w:cs="Times New Roman" w:ascii="Times New Roman" w:hAnsi="Times New Roman"/>
                <w:b w:val="false"/>
                <w:i w:val="false"/>
                <w:iCs w:val="false"/>
                <w:sz w:val="20"/>
                <w:szCs w:val="20"/>
                <w:lang w:val="lt-LT"/>
              </w:rPr>
              <w:t xml:space="preserve"> OX rekombinacija, SA mutacija </w:t>
            </w:r>
            <w:r>
              <w:rPr>
                <w:rStyle w:val="LineNumbering"/>
                <w:rFonts w:cs="Times New Roman" w:ascii="Times New Roman" w:hAnsi="Times New Roman"/>
                <w:b w:val="false"/>
                <w:i w:val="false"/>
                <w:iCs w:val="false"/>
                <w:sz w:val="20"/>
                <w:szCs w:val="20"/>
                <w:lang w:val="lt-LT"/>
              </w:rPr>
              <w:t>i</w:t>
            </w:r>
            <w:r>
              <w:rPr>
                <w:rStyle w:val="LineNumbering"/>
                <w:rFonts w:cs="Times New Roman" w:ascii="Times New Roman" w:hAnsi="Times New Roman"/>
                <w:b w:val="false"/>
                <w:i w:val="false"/>
                <w:iCs w:val="false"/>
                <w:sz w:val="20"/>
                <w:szCs w:val="20"/>
                <w:lang w:val="lt-LT"/>
              </w:rPr>
              <w:t xml:space="preserve">ntervale </w:t>
            </w:r>
            <w:r>
              <w:rPr>
                <w:rStyle w:val="LineNumbering"/>
                <w:rFonts w:cs="Times New Roman" w:ascii="Times New Roman" w:hAnsi="Times New Roman"/>
                <w:b w:val="false"/>
                <w:i w:val="false"/>
                <w:iCs w:val="false"/>
                <w:sz w:val="20"/>
                <w:szCs w:val="20"/>
                <w:lang w:val="lt-LT"/>
              </w:rPr>
              <w:t>su</w:t>
            </w:r>
            <w:r>
              <w:rPr>
                <w:rStyle w:val="LineNumbering"/>
                <w:rFonts w:cs="Times New Roman" w:ascii="Times New Roman" w:hAnsi="Times New Roman"/>
                <w:b w:val="false"/>
                <w:i w:val="false"/>
                <w:iCs w:val="false"/>
                <w:sz w:val="20"/>
                <w:szCs w:val="20"/>
                <w:lang w:val="lt-LT"/>
              </w:rPr>
              <w:t xml:space="preserve"> (0,1 – 0,9) </w:t>
            </w:r>
            <w:r>
              <w:rPr>
                <w:rStyle w:val="LineNumbering"/>
                <w:rFonts w:cs="Times New Roman" w:ascii="Times New Roman" w:hAnsi="Times New Roman"/>
                <w:b w:val="false"/>
                <w:i w:val="false"/>
                <w:iCs w:val="false"/>
                <w:sz w:val="20"/>
                <w:szCs w:val="20"/>
                <w:lang w:val="lt-LT"/>
              </w:rPr>
              <w:t>koef.</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i w:val="false"/>
          <w:iCs w:val="false"/>
        </w:rPr>
      </w:pPr>
      <w:r>
        <w:rPr/>
        <w:t xml:space="preserve">Iš </w:t>
      </w:r>
      <w:r>
        <w:rPr/>
        <w:fldChar w:fldCharType="begin"/>
      </w:r>
      <w:r>
        <w:instrText> REF __RefHeading__10294_432762500 \r \h </w:instrText>
      </w:r>
      <w:r>
        <w:fldChar w:fldCharType="separate"/>
      </w:r>
      <w:r>
        <w:t>24</w:t>
      </w:r>
      <w:r>
        <w:fldChar w:fldCharType="end"/>
      </w:r>
      <w:r>
        <w:rPr/>
        <w:t xml:space="preserve"> </w:t>
      </w:r>
      <w:r>
        <w:rPr/>
        <w:t xml:space="preserve">pav. ir kitų grafikų pastebėta, kad prie visų mutacijos koeficientų rekombinacijos parametrų įtaka pasiskirsto vienodai – prie mažesnių </w:t>
      </w:r>
      <w:r>
        <w:rPr>
          <w:i/>
          <w:iCs/>
        </w:rPr>
        <w:t>cr</w:t>
      </w:r>
      <w:r>
        <w:rPr>
          <w:i w:val="false"/>
          <w:iCs w:val="false"/>
        </w:rPr>
        <w:t xml:space="preserve"> koeficientų gaunami trumpesni atstumai </w:t>
      </w:r>
      <w:r>
        <w:rPr>
          <w:i w:val="false"/>
          <w:iCs w:val="false"/>
        </w:rPr>
        <w:t>ir atvirkščiai</w:t>
      </w:r>
      <w:r>
        <w:rPr>
          <w:i w:val="false"/>
          <w:iCs w:val="false"/>
        </w:rPr>
        <w:t xml:space="preserve">. </w:t>
      </w:r>
      <w:r>
        <w:rPr>
          <w:i w:val="false"/>
          <w:iCs w:val="false"/>
        </w:rPr>
        <w:t>Skirtingam chromosomų skaičiui optimalus rekombinacijos koeficientas kinta, tačiau tas kitimas nėra didelis ir pasiskirsto intervale (0,1 – 0,4).</w:t>
      </w:r>
    </w:p>
    <w:p>
      <w:pPr>
        <w:pStyle w:val="TextBody"/>
        <w:shd w:fill="auto" w:val="clear"/>
        <w:spacing w:lineRule="auto" w:line="360" w:before="230" w:after="230"/>
        <w:ind w:left="0" w:right="0" w:firstLine="360"/>
        <w:jc w:val="both"/>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59">
                  <wp:simplePos x="0" y="0"/>
                  <wp:positionH relativeFrom="column">
                    <wp:align>center</wp:align>
                  </wp:positionH>
                  <wp:positionV relativeFrom="paragraph">
                    <wp:align>top</wp:align>
                  </wp:positionV>
                  <wp:extent cx="6225540" cy="4669155"/>
                  <wp:effectExtent l="0" t="0" r="0" b="0"/>
                  <wp:wrapTopAndBottom/>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9"/>
                          <a:stretch>
                            <a:fillRect/>
                          </a:stretch>
                        </pic:blipFill>
                        <pic:spPr bwMode="auto">
                          <a:xfrm>
                            <a:off x="0" y="0"/>
                            <a:ext cx="6225540" cy="4669155"/>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67" w:name="__RefHeading__10294_432762500"/>
            <w:bookmarkEnd w:id="67"/>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80</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taškų dydžio Vilniaus senamiesčio</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optimaliausio maršruto ilgio kitimas didėjant iteracijų skaičiui</w:t>
            </w:r>
            <w:r>
              <w:rPr>
                <w:rStyle w:val="LineNumbering"/>
                <w:rFonts w:cs="Times New Roman" w:ascii="Times New Roman" w:hAnsi="Times New Roman"/>
                <w:b w:val="false"/>
                <w:i w:val="false"/>
                <w:iCs w:val="false"/>
                <w:sz w:val="20"/>
                <w:szCs w:val="20"/>
                <w:lang w:val="lt-LT"/>
              </w:rPr>
              <w:t xml:space="preserve">. Parametrai: </w:t>
            </w:r>
            <w:r>
              <w:rPr>
                <w:rStyle w:val="LineNumbering"/>
                <w:rFonts w:cs="Times New Roman" w:ascii="Times New Roman" w:hAnsi="Times New Roman"/>
                <w:b w:val="false"/>
                <w:i w:val="false"/>
                <w:iCs w:val="false"/>
                <w:sz w:val="20"/>
                <w:szCs w:val="20"/>
                <w:lang w:val="lt-LT"/>
              </w:rPr>
              <w:t>20</w:t>
            </w:r>
            <w:r>
              <w:rPr>
                <w:rStyle w:val="LineNumbering"/>
                <w:rFonts w:cs="Times New Roman" w:ascii="Times New Roman" w:hAnsi="Times New Roman"/>
                <w:b w:val="false"/>
                <w:i w:val="false"/>
                <w:iCs w:val="false"/>
                <w:sz w:val="20"/>
                <w:szCs w:val="20"/>
                <w:lang w:val="lt-LT"/>
              </w:rPr>
              <w:t xml:space="preserve"> chromosomų, </w:t>
            </w:r>
            <w:r>
              <w:rPr>
                <w:rStyle w:val="LineNumbering"/>
                <w:rFonts w:cs="Times New Roman" w:ascii="Times New Roman" w:hAnsi="Times New Roman"/>
                <w:b w:val="false"/>
                <w:i w:val="false"/>
                <w:iCs w:val="false"/>
                <w:sz w:val="20"/>
                <w:szCs w:val="20"/>
                <w:lang w:val="lt-LT"/>
              </w:rPr>
              <w:t xml:space="preserve">pradinė populiacija generuota </w:t>
            </w:r>
            <w:r>
              <w:rPr>
                <w:rStyle w:val="LineNumbering"/>
                <w:rFonts w:cs="Times New Roman" w:ascii="Times New Roman" w:hAnsi="Times New Roman"/>
                <w:b w:val="false"/>
                <w:i w:val="false"/>
                <w:iCs w:val="false"/>
                <w:sz w:val="20"/>
                <w:szCs w:val="20"/>
                <w:lang w:val="lt-LT"/>
              </w:rPr>
              <w:t>atsitiktinai</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 xml:space="preserve">OX rekombinacija </w:t>
            </w:r>
            <w:r>
              <w:rPr>
                <w:rStyle w:val="LineNumbering"/>
                <w:rFonts w:cs="Times New Roman" w:ascii="Times New Roman" w:hAnsi="Times New Roman"/>
                <w:b w:val="false"/>
                <w:i w:val="false"/>
                <w:iCs w:val="false"/>
                <w:sz w:val="20"/>
                <w:szCs w:val="20"/>
                <w:lang w:val="lt-LT"/>
              </w:rPr>
              <w:t>i</w:t>
            </w:r>
            <w:r>
              <w:rPr>
                <w:rStyle w:val="LineNumbering"/>
                <w:rFonts w:cs="Times New Roman" w:ascii="Times New Roman" w:hAnsi="Times New Roman"/>
                <w:b w:val="false"/>
                <w:i w:val="false"/>
                <w:iCs w:val="false"/>
                <w:sz w:val="20"/>
                <w:szCs w:val="20"/>
                <w:lang w:val="lt-LT"/>
              </w:rPr>
              <w:t xml:space="preserve">ntervale </w:t>
            </w:r>
            <w:r>
              <w:rPr>
                <w:rStyle w:val="LineNumbering"/>
                <w:rFonts w:cs="Times New Roman" w:ascii="Times New Roman" w:hAnsi="Times New Roman"/>
                <w:b w:val="false"/>
                <w:i w:val="false"/>
                <w:iCs w:val="false"/>
                <w:sz w:val="20"/>
                <w:szCs w:val="20"/>
                <w:lang w:val="lt-LT"/>
              </w:rPr>
              <w:t>su</w:t>
            </w:r>
            <w:r>
              <w:rPr>
                <w:rStyle w:val="LineNumbering"/>
                <w:rFonts w:cs="Times New Roman" w:ascii="Times New Roman" w:hAnsi="Times New Roman"/>
                <w:b w:val="false"/>
                <w:i w:val="false"/>
                <w:iCs w:val="false"/>
                <w:sz w:val="20"/>
                <w:szCs w:val="20"/>
                <w:lang w:val="lt-LT"/>
              </w:rPr>
              <w:t xml:space="preserve"> (0,1 – 0,9) </w:t>
            </w:r>
            <w:r>
              <w:rPr>
                <w:rStyle w:val="LineNumbering"/>
                <w:rFonts w:cs="Times New Roman" w:ascii="Times New Roman" w:hAnsi="Times New Roman"/>
                <w:b w:val="false"/>
                <w:i w:val="false"/>
                <w:iCs w:val="false"/>
                <w:sz w:val="20"/>
                <w:szCs w:val="20"/>
                <w:lang w:val="lt-LT"/>
              </w:rPr>
              <w:t>koef.</w:t>
            </w:r>
            <w:r>
              <w:rPr>
                <w:rStyle w:val="LineNumbering"/>
                <w:rFonts w:cs="Times New Roman" w:ascii="Times New Roman" w:hAnsi="Times New Roman"/>
                <w:b w:val="false"/>
                <w:i w:val="false"/>
                <w:iCs w:val="false"/>
                <w:sz w:val="20"/>
                <w:szCs w:val="20"/>
                <w:lang w:val="lt-LT"/>
              </w:rPr>
              <w:t>, 0.</w:t>
            </w:r>
            <w:r>
              <w:rPr>
                <w:rStyle w:val="LineNumbering"/>
                <w:rFonts w:cs="Times New Roman" w:ascii="Times New Roman" w:hAnsi="Times New Roman"/>
                <w:b w:val="false"/>
                <w:i w:val="false"/>
                <w:iCs w:val="false"/>
                <w:sz w:val="20"/>
                <w:szCs w:val="20"/>
                <w:lang w:val="lt-LT"/>
              </w:rPr>
              <w:t>1 kairėje ir 0.9</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mutacijos</w:t>
            </w:r>
            <w:r>
              <w:rPr>
                <w:rStyle w:val="LineNumbering"/>
                <w:rFonts w:cs="Times New Roman" w:ascii="Times New Roman" w:hAnsi="Times New Roman"/>
                <w:b w:val="false"/>
                <w:i w:val="false"/>
                <w:iCs w:val="false"/>
                <w:sz w:val="20"/>
                <w:szCs w:val="20"/>
                <w:lang w:val="lt-LT"/>
              </w:rPr>
              <w:t xml:space="preserve"> koef. </w:t>
            </w:r>
            <w:r>
              <w:rPr>
                <w:rStyle w:val="LineNumbering"/>
                <w:rFonts w:cs="Times New Roman" w:ascii="Times New Roman" w:hAnsi="Times New Roman"/>
                <w:b w:val="false"/>
                <w:i w:val="false"/>
                <w:iCs w:val="false"/>
                <w:sz w:val="20"/>
                <w:szCs w:val="20"/>
                <w:lang w:val="lt-LT"/>
              </w:rPr>
              <w:t>d</w:t>
            </w:r>
            <w:r>
              <w:rPr>
                <w:rStyle w:val="LineNumbering"/>
                <w:rFonts w:cs="Times New Roman" w:ascii="Times New Roman" w:hAnsi="Times New Roman"/>
                <w:b w:val="false"/>
                <w:i w:val="false"/>
                <w:iCs w:val="false"/>
                <w:sz w:val="20"/>
                <w:szCs w:val="20"/>
                <w:lang w:val="lt-LT"/>
              </w:rPr>
              <w:t xml:space="preserve">ešinėje </w:t>
            </w:r>
            <w:r>
              <w:rPr>
                <w:rStyle w:val="LineNumbering"/>
                <w:rFonts w:cs="Times New Roman" w:ascii="Times New Roman" w:hAnsi="Times New Roman"/>
                <w:b w:val="false"/>
                <w:i w:val="false"/>
                <w:iCs w:val="false"/>
                <w:sz w:val="20"/>
                <w:szCs w:val="20"/>
                <w:lang w:val="lt-LT"/>
              </w:rPr>
              <w:t>su</w:t>
            </w:r>
            <w:r>
              <w:rPr>
                <w:rStyle w:val="LineNumbering"/>
                <w:rFonts w:cs="Times New Roman" w:ascii="Times New Roman" w:hAnsi="Times New Roman"/>
                <w:b w:val="false"/>
                <w:i w:val="false"/>
                <w:iCs w:val="false"/>
                <w:sz w:val="20"/>
                <w:szCs w:val="20"/>
                <w:lang w:val="lt-LT"/>
              </w:rPr>
              <w:t xml:space="preserve"> SA mutacija,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b w:val="false"/>
          <w:bCs w:val="false"/>
          <w:i w:val="false"/>
          <w:iCs w:val="false"/>
        </w:rPr>
      </w:pPr>
      <w:r>
        <w:rPr>
          <w:b w:val="false"/>
          <w:bCs w:val="false"/>
        </w:rPr>
        <w:t xml:space="preserve"> </w:t>
      </w:r>
      <w:r>
        <w:rPr>
          <w:b w:val="false"/>
          <w:bCs w:val="false"/>
        </w:rPr>
        <w:fldChar w:fldCharType="begin"/>
      </w:r>
      <w:r>
        <w:instrText> REF __RefHeading__4075_4327625001 \r \h </w:instrText>
      </w:r>
      <w:r>
        <w:fldChar w:fldCharType="separate"/>
      </w:r>
      <w:r>
        <w:t>22</w:t>
      </w:r>
      <w:r>
        <w:fldChar w:fldCharType="end"/>
      </w:r>
      <w:r>
        <w:rPr>
          <w:b w:val="false"/>
          <w:bCs w:val="false"/>
        </w:rPr>
        <w:t xml:space="preserve"> </w:t>
      </w:r>
      <w:r>
        <w:rPr>
          <w:b w:val="false"/>
          <w:bCs w:val="false"/>
        </w:rPr>
        <w:t xml:space="preserve">Pav., </w:t>
      </w:r>
      <w:r>
        <w:rPr>
          <w:b w:val="false"/>
          <w:bCs w:val="false"/>
        </w:rPr>
        <w:fldChar w:fldCharType="begin"/>
      </w:r>
      <w:r>
        <w:instrText> REF __RefHeading__4075_43276250011 \r \h </w:instrText>
      </w:r>
      <w:r>
        <w:fldChar w:fldCharType="separate"/>
      </w:r>
      <w:r>
        <w:t>23</w:t>
      </w:r>
      <w:r>
        <w:fldChar w:fldCharType="end"/>
      </w:r>
      <w:r>
        <w:rPr>
          <w:b w:val="false"/>
          <w:bCs w:val="false"/>
        </w:rPr>
        <w:t xml:space="preserve"> pav, </w:t>
      </w:r>
      <w:r>
        <w:rPr>
          <w:b w:val="false"/>
          <w:bCs w:val="false"/>
        </w:rPr>
        <w:fldChar w:fldCharType="begin"/>
      </w:r>
      <w:r>
        <w:instrText> REF __RefHeading__10294_432762500 \r \h </w:instrText>
      </w:r>
      <w:r>
        <w:fldChar w:fldCharType="separate"/>
      </w:r>
      <w:r>
        <w:t>24</w:t>
      </w:r>
      <w:r>
        <w:fldChar w:fldCharType="end"/>
      </w:r>
      <w:r>
        <w:rPr>
          <w:b w:val="false"/>
          <w:bCs w:val="false"/>
        </w:rPr>
        <w:t xml:space="preserve"> </w:t>
      </w:r>
      <w:r>
        <w:rPr>
          <w:b w:val="false"/>
          <w:bCs w:val="false"/>
        </w:rPr>
        <w:t xml:space="preserve">pav. ir kituose grafikuose optimaliausi maršrutai randami naudojant mažą mutacijos koeficientą. </w:t>
      </w:r>
      <w:r>
        <w:rPr>
          <w:b w:val="false"/>
          <w:bCs w:val="false"/>
        </w:rPr>
        <w:t xml:space="preserve">Mutacijos koeficiento optimalumo priklausomybė nuo rekombinacijos koeficiento ir chromosomų skaičiaus yra ganėtinai maža ir bendru atveju optimaliausias </w:t>
      </w:r>
      <w:r>
        <w:rPr>
          <w:b w:val="false"/>
          <w:bCs w:val="false"/>
          <w:i/>
          <w:iCs/>
        </w:rPr>
        <w:t>mr</w:t>
      </w:r>
      <w:r>
        <w:rPr>
          <w:b w:val="false"/>
          <w:bCs w:val="false"/>
          <w:i w:val="false"/>
          <w:iCs w:val="false"/>
        </w:rPr>
        <w:t xml:space="preserve"> koeficientas yra 0,15.</w:t>
      </w:r>
    </w:p>
    <w:p>
      <w:pPr>
        <w:pStyle w:val="TextBody"/>
        <w:shd w:fill="auto" w:val="clear"/>
        <w:spacing w:lineRule="auto" w:line="360" w:before="230" w:after="230"/>
        <w:ind w:left="0" w:right="0" w:firstLine="360"/>
        <w:jc w:val="both"/>
        <w:rPr>
          <w:b w:val="false"/>
          <w:bCs w:val="false"/>
          <w:i w:val="false"/>
          <w:iCs w:val="false"/>
        </w:rPr>
      </w:pPr>
      <w:r>
        <w:rPr>
          <w:b w:val="false"/>
          <w:bCs w:val="false"/>
          <w:i w:val="false"/>
          <w:iCs w:val="false"/>
        </w:rPr>
      </w:r>
    </w:p>
    <w:p>
      <w:pPr>
        <w:pStyle w:val="TextBody"/>
        <w:shd w:fill="auto" w:val="clear"/>
        <w:spacing w:lineRule="auto" w:line="360" w:before="230" w:after="230"/>
        <w:ind w:left="0" w:right="0" w:firstLine="360"/>
        <w:jc w:val="both"/>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tbl>
            <w:tblPr>
              <w:tblW w:w="952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52"/>
              <w:gridCol w:w="953"/>
              <w:gridCol w:w="953"/>
              <w:gridCol w:w="952"/>
              <w:gridCol w:w="953"/>
              <w:gridCol w:w="953"/>
              <w:gridCol w:w="953"/>
              <w:gridCol w:w="952"/>
              <w:gridCol w:w="953"/>
              <w:gridCol w:w="954"/>
            </w:tblGrid>
            <w:tr>
              <w:trPr>
                <w:cantSplit w:val="false"/>
              </w:trPr>
              <w:tc>
                <w:tcPr>
                  <w:tcW w:w="952" w:type="dxa"/>
                  <w:tcBorders>
                    <w:top w:val="nil"/>
                    <w:left w:val="nil"/>
                    <w:bottom w:val="nil"/>
                    <w:insideH w:val="nil"/>
                    <w:right w:val="nil"/>
                    <w:insideV w:val="nil"/>
                  </w:tcBorders>
                  <w:shd w:fill="auto" w:val="clear"/>
                </w:tcPr>
                <w:p>
                  <w:pPr>
                    <w:pStyle w:val="TableContents"/>
                    <w:spacing w:before="115" w:after="115"/>
                    <w:jc w:val="center"/>
                    <w:rPr>
                      <w:rFonts w:cs="Lohit Hindi"/>
                      <w:sz w:val="20"/>
                      <w:szCs w:val="24"/>
                    </w:rPr>
                  </w:pPr>
                  <w:r>
                    <w:rPr>
                      <w:rFonts w:cs="Lohit Hindi"/>
                      <w:sz w:val="20"/>
                      <w:szCs w:val="24"/>
                    </w:rPr>
                  </w:r>
                </w:p>
              </w:tc>
              <w:tc>
                <w:tcPr>
                  <w:tcW w:w="953"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mr 0.1</w:t>
                  </w:r>
                </w:p>
              </w:tc>
              <w:tc>
                <w:tcPr>
                  <w:tcW w:w="953"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mr 0.2</w:t>
                  </w:r>
                </w:p>
              </w:tc>
              <w:tc>
                <w:tcPr>
                  <w:tcW w:w="952"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mr 0.3</w:t>
                  </w:r>
                </w:p>
              </w:tc>
              <w:tc>
                <w:tcPr>
                  <w:tcW w:w="953"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mr 0.4</w:t>
                  </w:r>
                </w:p>
              </w:tc>
              <w:tc>
                <w:tcPr>
                  <w:tcW w:w="953"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mr 0.5</w:t>
                  </w:r>
                </w:p>
              </w:tc>
              <w:tc>
                <w:tcPr>
                  <w:tcW w:w="953"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mr 0.6</w:t>
                  </w:r>
                </w:p>
              </w:tc>
              <w:tc>
                <w:tcPr>
                  <w:tcW w:w="952"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mr 0.7</w:t>
                  </w:r>
                </w:p>
              </w:tc>
              <w:tc>
                <w:tcPr>
                  <w:tcW w:w="953" w:type="dxa"/>
                  <w:tcBorders>
                    <w:top w:val="single" w:sz="2" w:space="0" w:color="000000"/>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mr 0.8</w:t>
                  </w:r>
                </w:p>
              </w:tc>
              <w:tc>
                <w:tcPr>
                  <w:tcW w:w="954"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mr 0.9</w:t>
                  </w:r>
                </w:p>
              </w:tc>
            </w:tr>
            <w:tr>
              <w:trPr>
                <w:cantSplit w:val="false"/>
              </w:trPr>
              <w:tc>
                <w:tcPr>
                  <w:tcW w:w="952"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cr 0.1</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41</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42</w:t>
                  </w:r>
                </w:p>
              </w:tc>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37</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39</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34</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31</w:t>
                  </w:r>
                </w:p>
              </w:tc>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28</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24</w:t>
                  </w:r>
                </w:p>
              </w:tc>
              <w:tc>
                <w:tcPr>
                  <w:tcW w:w="954" w:type="dxa"/>
                  <w:tcBorders>
                    <w:top w:val="nil"/>
                    <w:left w:val="single" w:sz="2" w:space="0" w:color="000000"/>
                    <w:bottom w:val="single" w:sz="2" w:space="0" w:color="000000"/>
                    <w:insideH w:val="single" w:sz="2" w:space="0" w:color="000000"/>
                    <w:right w:val="single" w:sz="2" w:space="0" w:color="000000"/>
                    <w:insideV w:val="single" w:sz="2" w:space="0" w:color="000000"/>
                  </w:tcBorders>
                  <w:shd w:fill="EEEEEE" w:val="clear"/>
                  <w:tcMar>
                    <w:left w:w="54" w:type="dxa"/>
                  </w:tcMar>
                </w:tcPr>
                <w:p>
                  <w:pPr>
                    <w:pStyle w:val="TableContents"/>
                    <w:spacing w:before="115" w:after="115"/>
                    <w:jc w:val="center"/>
                    <w:rPr>
                      <w:rFonts w:cs="Lohit Hindi"/>
                      <w:sz w:val="20"/>
                      <w:szCs w:val="24"/>
                    </w:rPr>
                  </w:pPr>
                  <w:r>
                    <w:rPr>
                      <w:rFonts w:cs="Lohit Hindi"/>
                      <w:sz w:val="20"/>
                      <w:szCs w:val="24"/>
                    </w:rPr>
                    <w:t>22</w:t>
                  </w:r>
                </w:p>
              </w:tc>
            </w:tr>
            <w:tr>
              <w:trPr>
                <w:cantSplit w:val="false"/>
              </w:trPr>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cr 0.2</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29</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27</w:t>
                  </w:r>
                </w:p>
              </w:tc>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25</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23</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22</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20</w:t>
                  </w:r>
                </w:p>
              </w:tc>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18</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15</w:t>
                  </w:r>
                </w:p>
              </w:tc>
              <w:tc>
                <w:tcPr>
                  <w:tcW w:w="954" w:type="dxa"/>
                  <w:tcBorders>
                    <w:top w:val="nil"/>
                    <w:left w:val="single" w:sz="2" w:space="0" w:color="000000"/>
                    <w:bottom w:val="single" w:sz="2" w:space="0" w:color="000000"/>
                    <w:insideH w:val="single" w:sz="2" w:space="0" w:color="000000"/>
                    <w:right w:val="single" w:sz="2" w:space="0" w:color="000000"/>
                    <w:insideV w:val="single" w:sz="2" w:space="0" w:color="000000"/>
                  </w:tcBorders>
                  <w:shd w:fill="EEEEEE" w:val="clear"/>
                  <w:tcMar>
                    <w:left w:w="54" w:type="dxa"/>
                  </w:tcMar>
                </w:tcPr>
                <w:p>
                  <w:pPr>
                    <w:pStyle w:val="TableContents"/>
                    <w:spacing w:before="115" w:after="115"/>
                    <w:jc w:val="center"/>
                    <w:rPr>
                      <w:rFonts w:cs="Lohit Hindi"/>
                      <w:sz w:val="20"/>
                      <w:szCs w:val="24"/>
                    </w:rPr>
                  </w:pPr>
                  <w:r>
                    <w:rPr>
                      <w:rFonts w:cs="Lohit Hindi"/>
                      <w:sz w:val="20"/>
                      <w:szCs w:val="24"/>
                    </w:rPr>
                    <w:t>13</w:t>
                  </w:r>
                </w:p>
              </w:tc>
            </w:tr>
            <w:tr>
              <w:trPr>
                <w:cantSplit w:val="false"/>
              </w:trPr>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cr 0.3</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24</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23</w:t>
                  </w:r>
                </w:p>
              </w:tc>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21</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19</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18</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15</w:t>
                  </w:r>
                </w:p>
              </w:tc>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14</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12</w:t>
                  </w:r>
                </w:p>
              </w:tc>
              <w:tc>
                <w:tcPr>
                  <w:tcW w:w="954" w:type="dxa"/>
                  <w:tcBorders>
                    <w:top w:val="nil"/>
                    <w:left w:val="single" w:sz="2" w:space="0" w:color="000000"/>
                    <w:bottom w:val="single" w:sz="2" w:space="0" w:color="000000"/>
                    <w:insideH w:val="single" w:sz="2" w:space="0" w:color="000000"/>
                    <w:right w:val="single" w:sz="2" w:space="0" w:color="000000"/>
                    <w:insideV w:val="single" w:sz="2" w:space="0" w:color="000000"/>
                  </w:tcBorders>
                  <w:shd w:fill="EEEEEE" w:val="clear"/>
                  <w:tcMar>
                    <w:left w:w="54" w:type="dxa"/>
                  </w:tcMar>
                </w:tcPr>
                <w:p>
                  <w:pPr>
                    <w:pStyle w:val="TableContents"/>
                    <w:spacing w:before="115" w:after="115"/>
                    <w:jc w:val="center"/>
                    <w:rPr>
                      <w:rFonts w:cs="Lohit Hindi"/>
                      <w:sz w:val="20"/>
                      <w:szCs w:val="24"/>
                    </w:rPr>
                  </w:pPr>
                  <w:r>
                    <w:rPr>
                      <w:rFonts w:cs="Lohit Hindi"/>
                      <w:sz w:val="20"/>
                      <w:szCs w:val="24"/>
                    </w:rPr>
                    <w:t>11</w:t>
                  </w:r>
                </w:p>
              </w:tc>
            </w:tr>
            <w:tr>
              <w:trPr>
                <w:cantSplit w:val="false"/>
              </w:trPr>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cr 0.4</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19</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18</w:t>
                  </w:r>
                </w:p>
              </w:tc>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16</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14</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14</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12</w:t>
                  </w:r>
                </w:p>
              </w:tc>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11</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10</w:t>
                  </w:r>
                </w:p>
              </w:tc>
              <w:tc>
                <w:tcPr>
                  <w:tcW w:w="954" w:type="dxa"/>
                  <w:tcBorders>
                    <w:top w:val="nil"/>
                    <w:left w:val="single" w:sz="2" w:space="0" w:color="000000"/>
                    <w:bottom w:val="single" w:sz="2" w:space="0" w:color="000000"/>
                    <w:insideH w:val="single" w:sz="2" w:space="0" w:color="000000"/>
                    <w:right w:val="single" w:sz="2" w:space="0" w:color="000000"/>
                    <w:insideV w:val="single" w:sz="2" w:space="0" w:color="000000"/>
                  </w:tcBorders>
                  <w:shd w:fill="EEEEEE" w:val="clear"/>
                  <w:tcMar>
                    <w:left w:w="54" w:type="dxa"/>
                  </w:tcMar>
                </w:tcPr>
                <w:p>
                  <w:pPr>
                    <w:pStyle w:val="TableContents"/>
                    <w:spacing w:before="115" w:after="115"/>
                    <w:jc w:val="center"/>
                    <w:rPr>
                      <w:rFonts w:cs="Lohit Hindi"/>
                      <w:sz w:val="20"/>
                      <w:szCs w:val="24"/>
                    </w:rPr>
                  </w:pPr>
                  <w:r>
                    <w:rPr>
                      <w:rFonts w:cs="Lohit Hindi"/>
                      <w:sz w:val="20"/>
                      <w:szCs w:val="24"/>
                    </w:rPr>
                    <w:t>9</w:t>
                  </w:r>
                </w:p>
              </w:tc>
            </w:tr>
            <w:tr>
              <w:trPr>
                <w:cantSplit w:val="false"/>
              </w:trPr>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cr 0.5</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14</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13</w:t>
                  </w:r>
                </w:p>
              </w:tc>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12</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11</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10</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9</w:t>
                  </w:r>
                </w:p>
              </w:tc>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8</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8</w:t>
                  </w:r>
                </w:p>
              </w:tc>
              <w:tc>
                <w:tcPr>
                  <w:tcW w:w="954" w:type="dxa"/>
                  <w:tcBorders>
                    <w:top w:val="nil"/>
                    <w:left w:val="single" w:sz="2" w:space="0" w:color="000000"/>
                    <w:bottom w:val="single" w:sz="2" w:space="0" w:color="000000"/>
                    <w:insideH w:val="single" w:sz="2" w:space="0" w:color="000000"/>
                    <w:right w:val="single" w:sz="2" w:space="0" w:color="000000"/>
                    <w:insideV w:val="single" w:sz="2" w:space="0" w:color="000000"/>
                  </w:tcBorders>
                  <w:shd w:fill="EEEEEE" w:val="clear"/>
                  <w:tcMar>
                    <w:left w:w="54" w:type="dxa"/>
                  </w:tcMar>
                </w:tcPr>
                <w:p>
                  <w:pPr>
                    <w:pStyle w:val="TableContents"/>
                    <w:spacing w:before="115" w:after="115"/>
                    <w:jc w:val="center"/>
                    <w:rPr>
                      <w:rFonts w:cs="Lohit Hindi"/>
                      <w:sz w:val="20"/>
                      <w:szCs w:val="24"/>
                    </w:rPr>
                  </w:pPr>
                  <w:r>
                    <w:rPr>
                      <w:rFonts w:cs="Lohit Hindi"/>
                      <w:sz w:val="20"/>
                      <w:szCs w:val="24"/>
                    </w:rPr>
                    <w:t>7</w:t>
                  </w:r>
                </w:p>
              </w:tc>
            </w:tr>
            <w:tr>
              <w:trPr>
                <w:cantSplit w:val="false"/>
              </w:trPr>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cr 0.6</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10</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9</w:t>
                  </w:r>
                </w:p>
              </w:tc>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9</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8</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8</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7</w:t>
                  </w:r>
                </w:p>
              </w:tc>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6</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6</w:t>
                  </w:r>
                </w:p>
              </w:tc>
              <w:tc>
                <w:tcPr>
                  <w:tcW w:w="954" w:type="dxa"/>
                  <w:tcBorders>
                    <w:top w:val="nil"/>
                    <w:left w:val="single" w:sz="2" w:space="0" w:color="000000"/>
                    <w:bottom w:val="single" w:sz="2" w:space="0" w:color="000000"/>
                    <w:insideH w:val="single" w:sz="2" w:space="0" w:color="000000"/>
                    <w:right w:val="single" w:sz="2" w:space="0" w:color="000000"/>
                    <w:insideV w:val="single" w:sz="2" w:space="0" w:color="000000"/>
                  </w:tcBorders>
                  <w:shd w:fill="EEEEEE" w:val="clear"/>
                  <w:tcMar>
                    <w:left w:w="54" w:type="dxa"/>
                  </w:tcMar>
                </w:tcPr>
                <w:p>
                  <w:pPr>
                    <w:pStyle w:val="TableContents"/>
                    <w:spacing w:before="115" w:after="115"/>
                    <w:jc w:val="center"/>
                    <w:rPr>
                      <w:rFonts w:cs="Lohit Hindi"/>
                      <w:sz w:val="20"/>
                      <w:szCs w:val="24"/>
                    </w:rPr>
                  </w:pPr>
                  <w:r>
                    <w:rPr>
                      <w:rFonts w:cs="Lohit Hindi"/>
                      <w:sz w:val="20"/>
                      <w:szCs w:val="24"/>
                    </w:rPr>
                    <w:t>5</w:t>
                  </w:r>
                </w:p>
              </w:tc>
            </w:tr>
            <w:tr>
              <w:trPr>
                <w:cantSplit w:val="false"/>
              </w:trPr>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cr 0.7</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7</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7</w:t>
                  </w:r>
                </w:p>
              </w:tc>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7</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6</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5</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5</w:t>
                  </w:r>
                </w:p>
              </w:tc>
              <w:tc>
                <w:tcPr>
                  <w:tcW w:w="952" w:type="dxa"/>
                  <w:tcBorders>
                    <w:top w:val="nil"/>
                    <w:left w:val="single" w:sz="2" w:space="0" w:color="000000"/>
                    <w:bottom w:val="single" w:sz="2" w:space="0" w:color="000000"/>
                    <w:insideH w:val="single" w:sz="2" w:space="0" w:color="000000"/>
                    <w:right w:val="nil"/>
                    <w:insideV w:val="nil"/>
                  </w:tcBorders>
                  <w:shd w:fill="EEEEEE" w:val="clear"/>
                  <w:tcMar>
                    <w:left w:w="54" w:type="dxa"/>
                  </w:tcMar>
                </w:tcPr>
                <w:p>
                  <w:pPr>
                    <w:pStyle w:val="TableContents"/>
                    <w:spacing w:before="115" w:after="115"/>
                    <w:jc w:val="center"/>
                    <w:rPr>
                      <w:rFonts w:cs="Lohit Hindi"/>
                      <w:sz w:val="20"/>
                      <w:szCs w:val="24"/>
                    </w:rPr>
                  </w:pPr>
                  <w:r>
                    <w:rPr>
                      <w:rFonts w:cs="Lohit Hindi"/>
                      <w:sz w:val="20"/>
                      <w:szCs w:val="24"/>
                    </w:rPr>
                    <w:t>4</w:t>
                  </w:r>
                </w:p>
              </w:tc>
              <w:tc>
                <w:tcPr>
                  <w:tcW w:w="953" w:type="dxa"/>
                  <w:tcBorders>
                    <w:top w:val="nil"/>
                    <w:left w:val="single" w:sz="2" w:space="0" w:color="000000"/>
                    <w:bottom w:val="single" w:sz="2" w:space="0" w:color="000000"/>
                    <w:insideH w:val="single" w:sz="2" w:space="0" w:color="000000"/>
                    <w:right w:val="nil"/>
                    <w:insideV w:val="nil"/>
                  </w:tcBorders>
                  <w:shd w:fill="EEEEEE" w:val="clear"/>
                  <w:tcMar>
                    <w:left w:w="54" w:type="dxa"/>
                  </w:tcMar>
                </w:tcPr>
                <w:p>
                  <w:pPr>
                    <w:pStyle w:val="TableContents"/>
                    <w:spacing w:before="115" w:after="115"/>
                    <w:jc w:val="center"/>
                    <w:rPr>
                      <w:rFonts w:cs="Lohit Hindi"/>
                      <w:sz w:val="20"/>
                      <w:szCs w:val="24"/>
                    </w:rPr>
                  </w:pPr>
                  <w:r>
                    <w:rPr>
                      <w:rFonts w:cs="Lohit Hindi"/>
                      <w:sz w:val="20"/>
                      <w:szCs w:val="24"/>
                    </w:rPr>
                    <w:t>4</w:t>
                  </w:r>
                </w:p>
              </w:tc>
              <w:tc>
                <w:tcPr>
                  <w:tcW w:w="954" w:type="dxa"/>
                  <w:tcBorders>
                    <w:top w:val="nil"/>
                    <w:left w:val="single" w:sz="2" w:space="0" w:color="000000"/>
                    <w:bottom w:val="single" w:sz="2" w:space="0" w:color="000000"/>
                    <w:insideH w:val="single" w:sz="2" w:space="0" w:color="000000"/>
                    <w:right w:val="single" w:sz="2" w:space="0" w:color="000000"/>
                    <w:insideV w:val="single" w:sz="2" w:space="0" w:color="000000"/>
                  </w:tcBorders>
                  <w:shd w:fill="EEEEEE" w:val="clear"/>
                  <w:tcMar>
                    <w:left w:w="54" w:type="dxa"/>
                  </w:tcMar>
                </w:tcPr>
                <w:p>
                  <w:pPr>
                    <w:pStyle w:val="TableContents"/>
                    <w:spacing w:before="115" w:after="115"/>
                    <w:jc w:val="center"/>
                    <w:rPr>
                      <w:rFonts w:cs="Lohit Hindi"/>
                      <w:sz w:val="20"/>
                      <w:szCs w:val="24"/>
                    </w:rPr>
                  </w:pPr>
                  <w:r>
                    <w:rPr>
                      <w:rFonts w:cs="Lohit Hindi"/>
                      <w:sz w:val="20"/>
                      <w:szCs w:val="24"/>
                    </w:rPr>
                    <w:t>4</w:t>
                  </w:r>
                </w:p>
              </w:tc>
            </w:tr>
            <w:tr>
              <w:trPr>
                <w:cantSplit w:val="false"/>
              </w:trPr>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cr 0.8</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4</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4</w:t>
                  </w:r>
                </w:p>
              </w:tc>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4</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4</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3</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3</w:t>
                  </w:r>
                </w:p>
              </w:tc>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3</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3</w:t>
                  </w:r>
                </w:p>
              </w:tc>
              <w:tc>
                <w:tcPr>
                  <w:tcW w:w="954" w:type="dxa"/>
                  <w:tcBorders>
                    <w:top w:val="nil"/>
                    <w:left w:val="single" w:sz="2" w:space="0" w:color="000000"/>
                    <w:bottom w:val="single" w:sz="2" w:space="0" w:color="000000"/>
                    <w:insideH w:val="single" w:sz="2" w:space="0" w:color="000000"/>
                    <w:right w:val="single" w:sz="2" w:space="0" w:color="000000"/>
                    <w:insideV w:val="single" w:sz="2" w:space="0" w:color="000000"/>
                  </w:tcBorders>
                  <w:shd w:fill="EEEEEE" w:val="clear"/>
                  <w:tcMar>
                    <w:left w:w="54" w:type="dxa"/>
                  </w:tcMar>
                </w:tcPr>
                <w:p>
                  <w:pPr>
                    <w:pStyle w:val="TableContents"/>
                    <w:shd w:fill="EEEEEE" w:val="clear"/>
                    <w:spacing w:before="115" w:after="115"/>
                    <w:jc w:val="center"/>
                    <w:rPr>
                      <w:rFonts w:cs="Lohit Hindi"/>
                      <w:sz w:val="20"/>
                      <w:szCs w:val="24"/>
                    </w:rPr>
                  </w:pPr>
                  <w:r>
                    <w:rPr>
                      <w:rFonts w:cs="Lohit Hindi"/>
                      <w:sz w:val="20"/>
                      <w:szCs w:val="24"/>
                    </w:rPr>
                    <w:t>2</w:t>
                  </w:r>
                </w:p>
              </w:tc>
            </w:tr>
            <w:tr>
              <w:trPr>
                <w:cantSplit w:val="false"/>
              </w:trPr>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cr 0.9</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w:t>
                  </w:r>
                </w:p>
              </w:tc>
              <w:tc>
                <w:tcPr>
                  <w:tcW w:w="952"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w:t>
                  </w:r>
                </w:p>
              </w:tc>
              <w:tc>
                <w:tcPr>
                  <w:tcW w:w="953"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spacing w:before="115" w:after="115"/>
                    <w:jc w:val="center"/>
                    <w:rPr>
                      <w:rFonts w:cs="Lohit Hindi"/>
                      <w:sz w:val="20"/>
                      <w:szCs w:val="24"/>
                    </w:rPr>
                  </w:pPr>
                  <w:r>
                    <w:rPr>
                      <w:rFonts w:cs="Lohit Hindi"/>
                      <w:sz w:val="20"/>
                      <w:szCs w:val="24"/>
                    </w:rPr>
                    <w:t>2</w:t>
                  </w:r>
                </w:p>
              </w:tc>
              <w:tc>
                <w:tcPr>
                  <w:tcW w:w="953" w:type="dxa"/>
                  <w:tcBorders>
                    <w:top w:val="nil"/>
                    <w:left w:val="single" w:sz="2" w:space="0" w:color="000000"/>
                    <w:bottom w:val="single" w:sz="2" w:space="0" w:color="000000"/>
                    <w:insideH w:val="single" w:sz="2" w:space="0" w:color="000000"/>
                    <w:right w:val="nil"/>
                    <w:insideV w:val="nil"/>
                  </w:tcBorders>
                  <w:shd w:fill="EEEEEE" w:val="clear"/>
                  <w:tcMar>
                    <w:left w:w="54" w:type="dxa"/>
                  </w:tcMar>
                </w:tcPr>
                <w:p>
                  <w:pPr>
                    <w:pStyle w:val="TableContents"/>
                    <w:spacing w:before="115" w:after="115"/>
                    <w:jc w:val="center"/>
                    <w:rPr>
                      <w:rFonts w:cs="Lohit Hindi"/>
                      <w:sz w:val="20"/>
                      <w:szCs w:val="24"/>
                    </w:rPr>
                  </w:pPr>
                  <w:r>
                    <w:rPr>
                      <w:rFonts w:cs="Lohit Hindi"/>
                      <w:sz w:val="20"/>
                      <w:szCs w:val="24"/>
                    </w:rPr>
                    <w:t>1</w:t>
                  </w:r>
                </w:p>
              </w:tc>
              <w:tc>
                <w:tcPr>
                  <w:tcW w:w="952" w:type="dxa"/>
                  <w:tcBorders>
                    <w:top w:val="nil"/>
                    <w:left w:val="single" w:sz="2" w:space="0" w:color="000000"/>
                    <w:bottom w:val="single" w:sz="2" w:space="0" w:color="000000"/>
                    <w:insideH w:val="single" w:sz="2" w:space="0" w:color="000000"/>
                    <w:right w:val="nil"/>
                    <w:insideV w:val="nil"/>
                  </w:tcBorders>
                  <w:shd w:fill="EEEEEE" w:val="clear"/>
                  <w:tcMar>
                    <w:left w:w="54" w:type="dxa"/>
                  </w:tcMar>
                </w:tcPr>
                <w:p>
                  <w:pPr>
                    <w:pStyle w:val="TableContents"/>
                    <w:spacing w:before="115" w:after="115"/>
                    <w:jc w:val="center"/>
                    <w:rPr>
                      <w:rFonts w:cs="Lohit Hindi"/>
                      <w:sz w:val="20"/>
                      <w:szCs w:val="24"/>
                    </w:rPr>
                  </w:pPr>
                  <w:r>
                    <w:rPr>
                      <w:rFonts w:cs="Lohit Hindi"/>
                      <w:sz w:val="20"/>
                      <w:szCs w:val="24"/>
                    </w:rPr>
                    <w:t>1</w:t>
                  </w:r>
                </w:p>
              </w:tc>
              <w:tc>
                <w:tcPr>
                  <w:tcW w:w="953" w:type="dxa"/>
                  <w:tcBorders>
                    <w:top w:val="nil"/>
                    <w:left w:val="single" w:sz="2" w:space="0" w:color="000000"/>
                    <w:bottom w:val="single" w:sz="2" w:space="0" w:color="000000"/>
                    <w:insideH w:val="single" w:sz="2" w:space="0" w:color="000000"/>
                    <w:right w:val="nil"/>
                    <w:insideV w:val="nil"/>
                  </w:tcBorders>
                  <w:shd w:fill="EEEEEE" w:val="clear"/>
                  <w:tcMar>
                    <w:left w:w="54" w:type="dxa"/>
                  </w:tcMar>
                </w:tcPr>
                <w:p>
                  <w:pPr>
                    <w:pStyle w:val="TableContents"/>
                    <w:spacing w:before="115" w:after="115"/>
                    <w:jc w:val="center"/>
                    <w:rPr>
                      <w:rFonts w:cs="Lohit Hindi"/>
                      <w:sz w:val="20"/>
                      <w:szCs w:val="24"/>
                    </w:rPr>
                  </w:pPr>
                  <w:r>
                    <w:rPr>
                      <w:rFonts w:cs="Lohit Hindi"/>
                      <w:sz w:val="20"/>
                      <w:szCs w:val="24"/>
                    </w:rPr>
                    <w:t>1</w:t>
                  </w:r>
                </w:p>
              </w:tc>
              <w:tc>
                <w:tcPr>
                  <w:tcW w:w="954" w:type="dxa"/>
                  <w:tcBorders>
                    <w:top w:val="nil"/>
                    <w:left w:val="single" w:sz="2" w:space="0" w:color="000000"/>
                    <w:bottom w:val="single" w:sz="2" w:space="0" w:color="000000"/>
                    <w:insideH w:val="single" w:sz="2" w:space="0" w:color="000000"/>
                    <w:right w:val="single" w:sz="2" w:space="0" w:color="000000"/>
                    <w:insideV w:val="single" w:sz="2" w:space="0" w:color="000000"/>
                  </w:tcBorders>
                  <w:shd w:fill="EEEEEE" w:val="clear"/>
                  <w:tcMar>
                    <w:left w:w="54" w:type="dxa"/>
                  </w:tcMar>
                </w:tcPr>
                <w:p>
                  <w:pPr>
                    <w:pStyle w:val="TableContents"/>
                    <w:spacing w:before="115" w:after="115"/>
                    <w:jc w:val="center"/>
                    <w:rPr>
                      <w:rFonts w:cs="Lohit Hindi"/>
                      <w:sz w:val="20"/>
                      <w:szCs w:val="24"/>
                    </w:rPr>
                  </w:pPr>
                  <w:r>
                    <w:rPr>
                      <w:rFonts w:cs="Lohit Hindi"/>
                      <w:sz w:val="20"/>
                      <w:szCs w:val="24"/>
                    </w:rPr>
                    <w:t>1</w:t>
                  </w:r>
                </w:p>
              </w:tc>
            </w:tr>
          </w:tbl>
          <w:p>
            <w:pPr>
              <w:pStyle w:val="Table"/>
              <w:spacing w:before="120" w:after="120"/>
              <w:rPr/>
            </w:pPr>
            <w:r>
              <w:rPr/>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68" w:name="__RefHeading__9106_1918036347413"/>
            <w:bookmarkEnd w:id="68"/>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80</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taškų dydžio Vilniaus senamiesčio</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 xml:space="preserve">optimaliausio maršruto </w:t>
            </w:r>
            <w:r>
              <w:rPr>
                <w:rStyle w:val="LineNumbering"/>
                <w:rFonts w:cs="Times New Roman" w:ascii="Times New Roman" w:hAnsi="Times New Roman"/>
                <w:b w:val="false"/>
                <w:i w:val="false"/>
                <w:iCs w:val="false"/>
                <w:sz w:val="20"/>
                <w:szCs w:val="20"/>
                <w:lang w:val="lt-LT"/>
              </w:rPr>
              <w:t>skaičiavimų laikai keičiant mutacijos ir rekombinacijos koeficientus</w:t>
            </w:r>
            <w:r>
              <w:rPr>
                <w:rStyle w:val="LineNumbering"/>
                <w:rFonts w:cs="Times New Roman" w:ascii="Times New Roman" w:hAnsi="Times New Roman"/>
                <w:b w:val="false"/>
                <w:i w:val="false"/>
                <w:iCs w:val="false"/>
                <w:sz w:val="20"/>
                <w:szCs w:val="20"/>
                <w:lang w:val="lt-LT"/>
              </w:rPr>
              <w:t xml:space="preserve">. Parametrai: </w:t>
            </w:r>
            <w:r>
              <w:rPr>
                <w:rStyle w:val="LineNumbering"/>
                <w:rFonts w:cs="Times New Roman" w:ascii="Times New Roman" w:hAnsi="Times New Roman"/>
                <w:b w:val="false"/>
                <w:i w:val="false"/>
                <w:iCs w:val="false"/>
                <w:sz w:val="20"/>
                <w:szCs w:val="20"/>
                <w:lang w:val="lt-LT"/>
              </w:rPr>
              <w:t>2</w:t>
            </w:r>
            <w:r>
              <w:rPr>
                <w:rStyle w:val="LineNumbering"/>
                <w:rFonts w:cs="Times New Roman" w:ascii="Times New Roman" w:hAnsi="Times New Roman"/>
                <w:b w:val="false"/>
                <w:i w:val="false"/>
                <w:iCs w:val="false"/>
                <w:sz w:val="20"/>
                <w:szCs w:val="20"/>
                <w:lang w:val="lt-LT"/>
              </w:rPr>
              <w:t>0</w:t>
            </w:r>
            <w:r>
              <w:rPr>
                <w:rStyle w:val="LineNumbering"/>
                <w:rFonts w:cs="Times New Roman" w:ascii="Times New Roman" w:hAnsi="Times New Roman"/>
                <w:b w:val="false"/>
                <w:i w:val="false"/>
                <w:iCs w:val="false"/>
                <w:sz w:val="20"/>
                <w:szCs w:val="20"/>
                <w:lang w:val="lt-LT"/>
              </w:rPr>
              <w:t xml:space="preserve"> chromosomų, </w:t>
            </w:r>
            <w:r>
              <w:rPr>
                <w:rStyle w:val="LineNumbering"/>
                <w:rFonts w:cs="Times New Roman" w:ascii="Times New Roman" w:hAnsi="Times New Roman"/>
                <w:b w:val="false"/>
                <w:i w:val="false"/>
                <w:iCs w:val="false"/>
                <w:sz w:val="20"/>
                <w:szCs w:val="20"/>
                <w:lang w:val="lt-LT"/>
              </w:rPr>
              <w:t xml:space="preserve">pradinė populiacija generuota </w:t>
            </w:r>
            <w:r>
              <w:rPr>
                <w:rStyle w:val="LineNumbering"/>
                <w:rFonts w:cs="Times New Roman" w:ascii="Times New Roman" w:hAnsi="Times New Roman"/>
                <w:b w:val="false"/>
                <w:i w:val="false"/>
                <w:iCs w:val="false"/>
                <w:sz w:val="20"/>
                <w:szCs w:val="20"/>
                <w:lang w:val="lt-LT"/>
              </w:rPr>
              <w:t>atsitiktinai</w:t>
            </w:r>
            <w:r>
              <w:rPr>
                <w:rStyle w:val="LineNumbering"/>
                <w:rFonts w:cs="Times New Roman" w:ascii="Times New Roman" w:hAnsi="Times New Roman"/>
                <w:b w:val="false"/>
                <w:i w:val="false"/>
                <w:iCs w:val="false"/>
                <w:sz w:val="20"/>
                <w:szCs w:val="20"/>
                <w:lang w:val="lt-LT"/>
              </w:rPr>
              <w:t>,</w:t>
            </w:r>
            <w:r>
              <w:rPr>
                <w:rStyle w:val="LineNumbering"/>
                <w:rFonts w:cs="Times New Roman" w:ascii="Times New Roman" w:hAnsi="Times New Roman"/>
                <w:b w:val="false"/>
                <w:i w:val="false"/>
                <w:iCs w:val="false"/>
                <w:sz w:val="20"/>
                <w:szCs w:val="20"/>
                <w:lang w:val="lt-LT"/>
              </w:rPr>
              <w:t xml:space="preserve"> OX rekombinacija</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i</w:t>
            </w:r>
            <w:r>
              <w:rPr>
                <w:rStyle w:val="LineNumbering"/>
                <w:rFonts w:cs="Times New Roman" w:ascii="Times New Roman" w:hAnsi="Times New Roman"/>
                <w:b w:val="false"/>
                <w:i w:val="false"/>
                <w:iCs w:val="false"/>
                <w:sz w:val="20"/>
                <w:szCs w:val="20"/>
                <w:lang w:val="lt-LT"/>
              </w:rPr>
              <w:t xml:space="preserve">ntervale </w:t>
            </w:r>
            <w:r>
              <w:rPr>
                <w:rStyle w:val="LineNumbering"/>
                <w:rFonts w:cs="Times New Roman" w:ascii="Times New Roman" w:hAnsi="Times New Roman"/>
                <w:b w:val="false"/>
                <w:i w:val="false"/>
                <w:iCs w:val="false"/>
                <w:sz w:val="20"/>
                <w:szCs w:val="20"/>
                <w:lang w:val="lt-LT"/>
              </w:rPr>
              <w:t>su</w:t>
            </w:r>
            <w:r>
              <w:rPr>
                <w:rStyle w:val="LineNumbering"/>
                <w:rFonts w:cs="Times New Roman" w:ascii="Times New Roman" w:hAnsi="Times New Roman"/>
                <w:b w:val="false"/>
                <w:i w:val="false"/>
                <w:iCs w:val="false"/>
                <w:sz w:val="20"/>
                <w:szCs w:val="20"/>
                <w:lang w:val="lt-LT"/>
              </w:rPr>
              <w:t xml:space="preserve"> (0,1 – 0,9) </w:t>
            </w:r>
            <w:r>
              <w:rPr>
                <w:rStyle w:val="LineNumbering"/>
                <w:rFonts w:cs="Times New Roman" w:ascii="Times New Roman" w:hAnsi="Times New Roman"/>
                <w:b w:val="false"/>
                <w:i w:val="false"/>
                <w:iCs w:val="false"/>
                <w:sz w:val="20"/>
                <w:szCs w:val="20"/>
                <w:lang w:val="lt-LT"/>
              </w:rPr>
              <w:t>koef.</w:t>
            </w:r>
            <w:r>
              <w:rPr>
                <w:rStyle w:val="LineNumbering"/>
                <w:rFonts w:cs="Times New Roman" w:ascii="Times New Roman" w:hAnsi="Times New Roman"/>
                <w:b w:val="false"/>
                <w:i w:val="false"/>
                <w:iCs w:val="false"/>
                <w:sz w:val="20"/>
                <w:szCs w:val="20"/>
                <w:lang w:val="lt-LT"/>
              </w:rPr>
              <w:t xml:space="preserve">, SA mutacija </w:t>
            </w:r>
            <w:r>
              <w:rPr>
                <w:rStyle w:val="LineNumbering"/>
                <w:rFonts w:cs="Times New Roman" w:ascii="Times New Roman" w:hAnsi="Times New Roman"/>
                <w:b w:val="false"/>
                <w:i w:val="false"/>
                <w:iCs w:val="false"/>
                <w:sz w:val="20"/>
                <w:szCs w:val="20"/>
                <w:lang w:val="lt-LT"/>
              </w:rPr>
              <w:t>i</w:t>
            </w:r>
            <w:r>
              <w:rPr>
                <w:rStyle w:val="LineNumbering"/>
                <w:rFonts w:cs="Times New Roman" w:ascii="Times New Roman" w:hAnsi="Times New Roman"/>
                <w:b w:val="false"/>
                <w:i w:val="false"/>
                <w:iCs w:val="false"/>
                <w:sz w:val="20"/>
                <w:szCs w:val="20"/>
                <w:lang w:val="lt-LT"/>
              </w:rPr>
              <w:t xml:space="preserve">ntervale </w:t>
            </w:r>
            <w:r>
              <w:rPr>
                <w:rStyle w:val="LineNumbering"/>
                <w:rFonts w:cs="Times New Roman" w:ascii="Times New Roman" w:hAnsi="Times New Roman"/>
                <w:b w:val="false"/>
                <w:i w:val="false"/>
                <w:iCs w:val="false"/>
                <w:sz w:val="20"/>
                <w:szCs w:val="20"/>
                <w:lang w:val="lt-LT"/>
              </w:rPr>
              <w:t>su</w:t>
            </w:r>
            <w:r>
              <w:rPr>
                <w:rStyle w:val="LineNumbering"/>
                <w:rFonts w:cs="Times New Roman" w:ascii="Times New Roman" w:hAnsi="Times New Roman"/>
                <w:b w:val="false"/>
                <w:i w:val="false"/>
                <w:iCs w:val="false"/>
                <w:sz w:val="20"/>
                <w:szCs w:val="20"/>
                <w:lang w:val="lt-LT"/>
              </w:rPr>
              <w:t xml:space="preserve"> (0,1 – 0,9) </w:t>
            </w:r>
            <w:r>
              <w:rPr>
                <w:rStyle w:val="LineNumbering"/>
                <w:rFonts w:cs="Times New Roman" w:ascii="Times New Roman" w:hAnsi="Times New Roman"/>
                <w:b w:val="false"/>
                <w:i w:val="false"/>
                <w:iCs w:val="false"/>
                <w:sz w:val="20"/>
                <w:szCs w:val="20"/>
                <w:lang w:val="lt-LT"/>
              </w:rPr>
              <w:t>koef.</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shd w:fill="auto" w:val="clear"/>
        <w:spacing w:lineRule="auto" w:line="360" w:before="230" w:after="230"/>
        <w:ind w:left="0" w:right="0" w:firstLine="360"/>
        <w:jc w:val="both"/>
        <w:rPr>
          <w:b w:val="false"/>
          <w:bCs w:val="false"/>
        </w:rPr>
      </w:pPr>
      <w:r>
        <w:rPr>
          <w:b w:val="false"/>
          <w:bCs w:val="false"/>
        </w:rPr>
      </w:r>
    </w:p>
    <w:p>
      <w:pPr>
        <w:pStyle w:val="TextBody"/>
        <w:shd w:fill="auto" w:val="clear"/>
        <w:spacing w:lineRule="auto" w:line="360" w:before="230" w:after="230"/>
        <w:ind w:left="0" w:right="0" w:firstLine="360"/>
        <w:jc w:val="both"/>
        <w:rPr>
          <w:b w:val="false"/>
          <w:bCs w:val="false"/>
        </w:rPr>
      </w:pPr>
      <w:r>
        <w:rPr>
          <w:b w:val="false"/>
          <w:bCs w:val="false"/>
        </w:rPr>
        <w:t xml:space="preserve">Iš </w:t>
      </w:r>
      <w:r>
        <w:rPr>
          <w:b w:val="false"/>
          <w:bCs w:val="false"/>
        </w:rPr>
        <w:fldChar w:fldCharType="begin"/>
      </w:r>
      <w:r>
        <w:instrText> REF __RefHeading__8001_620638881 \r \h </w:instrText>
      </w:r>
      <w:r>
        <w:fldChar w:fldCharType="separate"/>
      </w:r>
      <w:r>
        <w:t>14</w:t>
      </w:r>
      <w:r>
        <w:fldChar w:fldCharType="end"/>
      </w:r>
      <w:r>
        <w:rPr>
          <w:b w:val="false"/>
          <w:bCs w:val="false"/>
        </w:rPr>
        <w:t xml:space="preserve"> </w:t>
      </w:r>
      <w:r>
        <w:rPr>
          <w:b w:val="false"/>
          <w:bCs w:val="false"/>
        </w:rPr>
        <w:t xml:space="preserve">pav. matyti, kad esant dideliems mutacijos ir rekombinacijos koeficientams bendras algoritmo veikimo laikas sumažėja. Ši įžvalga savaime suprantama, nes kuo mažesni šie koeficientai, tuo didesnė tikimybė kad mutacijos ar rekombinacijos operatorius bus įvykdytas. Trumpiausio atstumo atžvilgiu algoritmo rezultatai gaunami geresni kai šie koeficientai yra arčiau 0,1. Kadangi skaičiavimo laikai nekinta taip drastiškai (kinta tiesiškai), ir bendrai algoritmo skaičiavimo laiką nemažai įtakoja pati jo implementacija, pasirenkant optimalius mutacijos ir rekombinacijos koeficientus trumpiausias atstumas yra svarbesnis nei </w:t>
      </w:r>
      <w:r>
        <w:rPr>
          <w:b w:val="false"/>
          <w:bCs w:val="false"/>
        </w:rPr>
        <w:fldChar w:fldCharType="begin"/>
      </w:r>
      <w:r>
        <w:instrText> REF __RefHeading__8001_620638881 \r \h </w:instrText>
      </w:r>
      <w:r>
        <w:fldChar w:fldCharType="separate"/>
      </w:r>
      <w:r>
        <w:t>14</w:t>
      </w:r>
      <w:r>
        <w:fldChar w:fldCharType="end"/>
      </w:r>
      <w:r>
        <w:rPr>
          <w:b w:val="false"/>
          <w:bCs w:val="false"/>
        </w:rPr>
        <w:t xml:space="preserve"> </w:t>
      </w:r>
      <w:r>
        <w:rPr>
          <w:b w:val="false"/>
          <w:bCs w:val="false"/>
        </w:rPr>
        <w:t>pav. lentelėje atvaizduoti skaičiavimo laikai.</w:t>
      </w:r>
    </w:p>
    <w:p>
      <w:pPr>
        <w:pStyle w:val="TextBody"/>
        <w:shd w:fill="auto" w:val="clear"/>
        <w:spacing w:lineRule="auto" w:line="360" w:before="230" w:after="230"/>
        <w:ind w:left="0" w:right="0" w:firstLine="360"/>
        <w:jc w:val="both"/>
        <w:rPr>
          <w:b w:val="false"/>
          <w:bCs w:val="false"/>
        </w:rPr>
      </w:pPr>
      <w:r>
        <w:rPr>
          <w:b w:val="false"/>
          <w:bCs w:val="false"/>
        </w:rPr>
      </w:r>
    </w:p>
    <w:p>
      <w:pPr>
        <w:pStyle w:val="TextBody"/>
        <w:shd w:fill="auto" w:val="clear"/>
        <w:spacing w:lineRule="auto" w:line="360" w:before="230" w:after="230"/>
        <w:ind w:left="0" w:right="0" w:firstLine="360"/>
        <w:jc w:val="both"/>
        <w:rPr>
          <w:b w:val="false"/>
          <w:bCs w:val="false"/>
        </w:rPr>
      </w:pPr>
      <w:r>
        <w:rPr>
          <w:b w:val="false"/>
          <w:bCs w:val="false"/>
        </w:rPr>
      </w:r>
    </w:p>
    <w:p>
      <w:pPr>
        <w:pStyle w:val="TextBody"/>
        <w:shd w:fill="auto" w:val="clear"/>
        <w:spacing w:lineRule="auto" w:line="360" w:before="230" w:after="230"/>
        <w:ind w:left="0" w:right="0" w:firstLine="360"/>
        <w:jc w:val="both"/>
        <w:rPr>
          <w:b w:val="false"/>
          <w:bCs w:val="false"/>
          <w:i w:val="false"/>
          <w:iCs w:val="false"/>
        </w:rPr>
      </w:pPr>
      <w:r>
        <w:rPr>
          <w:b/>
          <w:bCs/>
        </w:rPr>
        <w:t xml:space="preserve">Rekombinacijos </w:t>
      </w:r>
      <w:r>
        <w:rPr>
          <w:b/>
          <w:bCs/>
        </w:rPr>
        <w:t>koeficientas</w:t>
      </w:r>
      <w:r>
        <w:rPr>
          <w:b/>
          <w:bCs/>
        </w:rPr>
        <w:t xml:space="preserve"> </w:t>
      </w:r>
      <w:r>
        <w:rPr>
          <w:b/>
          <w:bCs/>
        </w:rPr>
        <w:t xml:space="preserve">ir </w:t>
      </w:r>
      <w:r>
        <w:rPr>
          <w:b/>
          <w:bCs/>
          <w:i w:val="false"/>
          <w:iCs w:val="false"/>
        </w:rPr>
        <w:t xml:space="preserve"> Text</w:t>
      </w:r>
      <w:r>
        <w:rPr>
          <w:b/>
          <w:bCs/>
          <w:i w:val="false"/>
          <w:iCs w:val="false"/>
        </w:rPr>
        <w:t xml:space="preserve"> </w:t>
      </w:r>
      <w:r>
        <w:rPr>
          <w:b/>
          <w:bCs/>
          <w:i w:val="false"/>
          <w:iCs w:val="false"/>
        </w:rPr>
        <w:t xml:space="preserve">algoritmu generuotos </w:t>
      </w:r>
      <w:r>
        <w:rPr>
          <w:b/>
          <w:bCs/>
        </w:rPr>
        <w:t>pradinės populiacijos skaičius.</w:t>
      </w:r>
      <w:r>
        <w:rPr>
          <w:b w:val="false"/>
          <w:bCs w:val="false"/>
        </w:rPr>
        <w:t xml:space="preserve"> Analizuojant rekombinacijos koeficiento įtaką algoritmo rezultatams taip pat buvo tirtas galutinis rezultatas kintant </w:t>
      </w:r>
      <w:r>
        <w:rPr>
          <w:b w:val="false"/>
          <w:bCs w:val="false"/>
          <w:i w:val="false"/>
          <w:iCs w:val="false"/>
        </w:rPr>
        <w:t xml:space="preserve"> Text</w:t>
      </w:r>
      <w:r>
        <w:rPr>
          <w:b w:val="false"/>
          <w:bCs w:val="false"/>
          <w:i w:val="false"/>
          <w:iCs w:val="false"/>
        </w:rPr>
        <w:t xml:space="preserve"> </w:t>
      </w:r>
      <w:r>
        <w:rPr>
          <w:b w:val="false"/>
          <w:bCs w:val="false"/>
          <w:i w:val="false"/>
          <w:iCs w:val="false"/>
        </w:rPr>
        <w:t>algoritmu parinktų populiacijos pradinių chromosomų skaičiu</w:t>
      </w:r>
      <w:r>
        <w:rPr>
          <w:b w:val="false"/>
          <w:bCs w:val="false"/>
          <w:i w:val="false"/>
          <w:iCs w:val="false"/>
        </w:rPr>
        <w:t>i</w:t>
      </w:r>
      <w:r>
        <w:rPr>
          <w:b w:val="false"/>
          <w:bCs w:val="false"/>
          <w:i w:val="false"/>
          <w:iCs w:val="false"/>
        </w:rPr>
        <w:t xml:space="preserve"> (</w:t>
      </w:r>
      <w:r>
        <w:rPr>
          <w:b w:val="false"/>
          <w:bCs w:val="false"/>
          <w:i w:val="false"/>
          <w:iCs w:val="false"/>
        </w:rPr>
        <w:fldChar w:fldCharType="begin"/>
      </w:r>
      <w:r>
        <w:instrText> REF __RefHeading__4989_914053748 \r \h </w:instrText>
      </w:r>
      <w:r>
        <w:fldChar w:fldCharType="separate"/>
      </w:r>
      <w:r>
        <w:t>26</w:t>
      </w:r>
      <w:r>
        <w:fldChar w:fldCharType="end"/>
      </w:r>
      <w:r>
        <w:rPr>
          <w:b w:val="false"/>
          <w:bCs w:val="false"/>
          <w:i w:val="false"/>
          <w:iCs w:val="false"/>
        </w:rPr>
        <w:t xml:space="preserve"> pav., </w:t>
      </w:r>
      <w:r>
        <w:rPr>
          <w:b w:val="false"/>
          <w:bCs w:val="false"/>
          <w:i w:val="false"/>
          <w:iCs w:val="false"/>
        </w:rPr>
        <w:fldChar w:fldCharType="begin"/>
      </w:r>
      <w:r>
        <w:instrText> REF __RefHeading__4991_914053748 \r \h </w:instrText>
      </w:r>
      <w:r>
        <w:fldChar w:fldCharType="separate"/>
      </w:r>
      <w:r>
        <w:t>27</w:t>
      </w:r>
      <w:r>
        <w:fldChar w:fldCharType="end"/>
      </w:r>
      <w:r>
        <w:rPr>
          <w:b w:val="false"/>
          <w:bCs w:val="false"/>
          <w:i w:val="false"/>
          <w:iCs w:val="false"/>
        </w:rPr>
        <w:t xml:space="preserve"> pav.).</w:t>
      </w:r>
    </w:p>
    <w:p>
      <w:pPr>
        <w:pStyle w:val="TextBody"/>
        <w:shd w:fill="auto" w:val="clear"/>
        <w:spacing w:lineRule="auto" w:line="360" w:before="230" w:after="230"/>
        <w:ind w:left="0" w:right="0" w:firstLine="360"/>
        <w:jc w:val="both"/>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89">
                  <wp:simplePos x="0" y="0"/>
                  <wp:positionH relativeFrom="column">
                    <wp:align>center</wp:align>
                  </wp:positionH>
                  <wp:positionV relativeFrom="paragraph">
                    <wp:align>top</wp:align>
                  </wp:positionV>
                  <wp:extent cx="6335395" cy="4938395"/>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0"/>
                          <a:stretch>
                            <a:fillRect/>
                          </a:stretch>
                        </pic:blipFill>
                        <pic:spPr bwMode="auto">
                          <a:xfrm>
                            <a:off x="0" y="0"/>
                            <a:ext cx="6335395" cy="4938395"/>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69" w:name="__RefHeading__9106_1918036347414"/>
            <w:bookmarkStart w:id="70" w:name="__RefHeading__4989_914053748"/>
            <w:bookmarkEnd w:id="69"/>
            <w:bookmarkEnd w:id="70"/>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80</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taškų dydžio Vilniaus senamiesčio</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optimaliausio maršruto ilgio kitimas didėjant iteracijų skaičiui</w:t>
            </w:r>
            <w:r>
              <w:rPr>
                <w:rStyle w:val="LineNumbering"/>
                <w:rFonts w:cs="Times New Roman" w:ascii="Times New Roman" w:hAnsi="Times New Roman"/>
                <w:b w:val="false"/>
                <w:i w:val="false"/>
                <w:iCs w:val="false"/>
                <w:sz w:val="20"/>
                <w:szCs w:val="20"/>
                <w:lang w:val="lt-LT"/>
              </w:rPr>
              <w:t xml:space="preserve">. Parametrai: </w:t>
            </w:r>
            <w:r>
              <w:rPr>
                <w:rStyle w:val="LineNumbering"/>
                <w:rFonts w:cs="Times New Roman" w:ascii="Times New Roman" w:hAnsi="Times New Roman"/>
                <w:b w:val="false"/>
                <w:i w:val="false"/>
                <w:iCs w:val="false"/>
                <w:sz w:val="20"/>
                <w:szCs w:val="20"/>
                <w:lang w:val="lt-LT"/>
              </w:rPr>
              <w:t>20</w:t>
            </w:r>
            <w:r>
              <w:rPr>
                <w:rStyle w:val="LineNumbering"/>
                <w:rFonts w:cs="Times New Roman" w:ascii="Times New Roman" w:hAnsi="Times New Roman"/>
                <w:b w:val="false"/>
                <w:i w:val="false"/>
                <w:iCs w:val="false"/>
                <w:sz w:val="20"/>
                <w:szCs w:val="20"/>
                <w:lang w:val="lt-LT"/>
              </w:rPr>
              <w:t xml:space="preserve"> chromosomų, </w:t>
            </w:r>
            <w:r>
              <w:rPr>
                <w:rStyle w:val="LineNumbering"/>
                <w:rFonts w:cs="Times New Roman" w:ascii="Times New Roman" w:hAnsi="Times New Roman"/>
                <w:b w:val="false"/>
                <w:i w:val="false"/>
                <w:iCs w:val="false"/>
                <w:sz w:val="20"/>
                <w:szCs w:val="20"/>
                <w:lang w:val="lt-LT"/>
              </w:rPr>
              <w:t xml:space="preserve">pradinė populiacija generuota </w:t>
            </w:r>
            <w:r>
              <w:rPr>
                <w:rStyle w:val="LineNumbering"/>
                <w:rFonts w:cs="Times New Roman"/>
                <w:b w:val="false"/>
                <w:i w:val="false"/>
                <w:iCs w:val="false"/>
                <w:sz w:val="20"/>
                <w:szCs w:val="20"/>
                <w:lang w:val="lt-LT"/>
              </w:rPr>
              <w:t xml:space="preserve"> Text</w:t>
            </w:r>
            <w:r>
              <w:rPr>
                <w:rStyle w:val="LineNumbering"/>
                <w:rFonts w:cs="Times New Roman" w:ascii="Times New Roman" w:hAnsi="Times New Roman"/>
                <w:b w:val="false"/>
                <w:i w:val="false"/>
                <w:iCs w:val="false"/>
                <w:sz w:val="20"/>
                <w:szCs w:val="20"/>
                <w:lang w:val="lt-LT"/>
              </w:rPr>
              <w:t xml:space="preserve"> algoritmu intervale (</w:t>
            </w:r>
            <w:r>
              <w:rPr>
                <w:rStyle w:val="LineNumbering"/>
                <w:rFonts w:cs="Times New Roman" w:ascii="Times New Roman" w:hAnsi="Times New Roman"/>
                <w:b w:val="false"/>
                <w:i w:val="false"/>
                <w:iCs w:val="false"/>
                <w:sz w:val="20"/>
                <w:szCs w:val="20"/>
                <w:lang w:val="lt-LT"/>
              </w:rPr>
              <w:t>6</w:t>
            </w:r>
            <w:r>
              <w:rPr>
                <w:rStyle w:val="LineNumbering"/>
                <w:rFonts w:cs="Times New Roman" w:ascii="Times New Roman" w:hAnsi="Times New Roman"/>
                <w:b w:val="false"/>
                <w:i w:val="false"/>
                <w:iCs w:val="false"/>
                <w:sz w:val="20"/>
                <w:szCs w:val="20"/>
                <w:lang w:val="lt-LT"/>
              </w:rPr>
              <w:t xml:space="preserve"> - </w:t>
            </w:r>
            <w:r>
              <w:rPr>
                <w:rStyle w:val="LineNumbering"/>
                <w:rFonts w:cs="Times New Roman" w:ascii="Times New Roman" w:hAnsi="Times New Roman"/>
                <w:b w:val="false"/>
                <w:i w:val="false"/>
                <w:iCs w:val="false"/>
                <w:sz w:val="20"/>
                <w:szCs w:val="20"/>
                <w:lang w:val="lt-LT"/>
              </w:rPr>
              <w:t>16</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0.</w:t>
            </w:r>
            <w:r>
              <w:rPr>
                <w:rStyle w:val="LineNumbering"/>
                <w:rFonts w:cs="Times New Roman" w:ascii="Times New Roman" w:hAnsi="Times New Roman"/>
                <w:b w:val="false"/>
                <w:i w:val="false"/>
                <w:iCs w:val="false"/>
                <w:sz w:val="20"/>
                <w:szCs w:val="20"/>
                <w:lang w:val="lt-LT"/>
              </w:rPr>
              <w:t>1</w:t>
            </w:r>
            <w:r>
              <w:rPr>
                <w:rStyle w:val="LineNumbering"/>
                <w:rFonts w:cs="Times New Roman" w:ascii="Times New Roman" w:hAnsi="Times New Roman"/>
                <w:b w:val="false"/>
                <w:i w:val="false"/>
                <w:iCs w:val="false"/>
                <w:sz w:val="20"/>
                <w:szCs w:val="20"/>
                <w:lang w:val="lt-LT"/>
              </w:rPr>
              <w:t xml:space="preserve"> rekombinacijos koef. su OX rekombinacija, 0.</w:t>
            </w:r>
            <w:r>
              <w:rPr>
                <w:rStyle w:val="LineNumbering"/>
                <w:rFonts w:cs="Times New Roman" w:ascii="Times New Roman" w:hAnsi="Times New Roman"/>
                <w:b w:val="false"/>
                <w:i w:val="false"/>
                <w:iCs w:val="false"/>
                <w:sz w:val="20"/>
                <w:szCs w:val="20"/>
                <w:lang w:val="lt-LT"/>
              </w:rPr>
              <w:t>15</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mutacijos</w:t>
            </w:r>
            <w:r>
              <w:rPr>
                <w:rStyle w:val="LineNumbering"/>
                <w:rFonts w:cs="Times New Roman" w:ascii="Times New Roman" w:hAnsi="Times New Roman"/>
                <w:b w:val="false"/>
                <w:i w:val="false"/>
                <w:iCs w:val="false"/>
                <w:sz w:val="20"/>
                <w:szCs w:val="20"/>
                <w:lang w:val="lt-LT"/>
              </w:rPr>
              <w:t xml:space="preserve"> koef. su SA mutacija,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b w:val="false"/>
          <w:bCs w:val="false"/>
          <w:i w:val="false"/>
          <w:iCs w:val="false"/>
        </w:rPr>
      </w:pPr>
      <w:r>
        <w:rPr>
          <w:b w:val="false"/>
          <w:bCs w:val="false"/>
          <w:i w:val="false"/>
          <w:iCs w:val="false"/>
        </w:rPr>
        <w:t xml:space="preserve">Iš </w:t>
      </w:r>
      <w:r>
        <w:rPr>
          <w:b w:val="false"/>
          <w:bCs w:val="false"/>
          <w:i w:val="false"/>
          <w:iCs w:val="false"/>
        </w:rPr>
        <w:fldChar w:fldCharType="begin"/>
      </w:r>
      <w:r>
        <w:instrText> REF __RefHeading__4989_914053748 \r \h </w:instrText>
      </w:r>
      <w:r>
        <w:fldChar w:fldCharType="separate"/>
      </w:r>
      <w:r>
        <w:t>26</w:t>
      </w:r>
      <w:r>
        <w:fldChar w:fldCharType="end"/>
      </w:r>
      <w:r>
        <w:rPr>
          <w:b w:val="false"/>
          <w:bCs w:val="false"/>
          <w:i w:val="false"/>
          <w:iCs w:val="false"/>
        </w:rPr>
        <w:t xml:space="preserve"> </w:t>
      </w:r>
      <w:r>
        <w:rPr>
          <w:b w:val="false"/>
          <w:bCs w:val="false"/>
          <w:i w:val="false"/>
          <w:iCs w:val="false"/>
        </w:rPr>
        <w:t>p</w:t>
      </w:r>
      <w:r>
        <w:rPr>
          <w:b w:val="false"/>
          <w:bCs w:val="false"/>
          <w:i w:val="false"/>
          <w:iCs w:val="false"/>
        </w:rPr>
        <w:t>av.</w:t>
      </w:r>
      <w:r>
        <w:rPr>
          <w:b w:val="false"/>
          <w:bCs w:val="false"/>
          <w:i w:val="false"/>
          <w:iCs w:val="false"/>
        </w:rPr>
        <w:t>,</w:t>
      </w:r>
      <w:r>
        <w:rPr>
          <w:b w:val="false"/>
          <w:bCs w:val="false"/>
          <w:i w:val="false"/>
          <w:iCs w:val="false"/>
        </w:rPr>
        <w:t xml:space="preserve"> </w:t>
      </w:r>
      <w:r>
        <w:rPr>
          <w:b w:val="false"/>
          <w:bCs w:val="false"/>
          <w:i w:val="false"/>
          <w:iCs w:val="false"/>
        </w:rPr>
        <w:fldChar w:fldCharType="begin"/>
      </w:r>
      <w:r>
        <w:instrText> REF __RefHeading__4991_914053748 \r \h </w:instrText>
      </w:r>
      <w:r>
        <w:fldChar w:fldCharType="separate"/>
      </w:r>
      <w:r>
        <w:t>27</w:t>
      </w:r>
      <w:r>
        <w:fldChar w:fldCharType="end"/>
      </w:r>
      <w:r>
        <w:rPr>
          <w:b w:val="false"/>
          <w:bCs w:val="false"/>
          <w:i w:val="false"/>
          <w:iCs w:val="false"/>
        </w:rPr>
        <w:t xml:space="preserve"> pav. </w:t>
      </w:r>
      <w:r>
        <w:rPr>
          <w:b w:val="false"/>
          <w:bCs w:val="false"/>
          <w:i w:val="false"/>
          <w:iCs w:val="false"/>
        </w:rPr>
        <w:t>bei kitų</w:t>
      </w:r>
      <w:r>
        <w:rPr>
          <w:b w:val="false"/>
          <w:bCs w:val="false"/>
          <w:i w:val="false"/>
          <w:iCs w:val="false"/>
        </w:rPr>
        <w:t xml:space="preserve"> </w:t>
      </w:r>
      <w:r>
        <w:rPr>
          <w:b w:val="false"/>
          <w:bCs w:val="false"/>
          <w:i w:val="false"/>
          <w:iCs w:val="false"/>
        </w:rPr>
        <w:t xml:space="preserve">grafikų </w:t>
      </w:r>
      <w:r>
        <w:rPr>
          <w:b w:val="false"/>
          <w:bCs w:val="false"/>
          <w:i w:val="false"/>
          <w:iCs w:val="false"/>
        </w:rPr>
        <w:t xml:space="preserve">analizės pastebėta, kad </w:t>
      </w:r>
      <w:r>
        <w:rPr>
          <w:b w:val="false"/>
          <w:bCs w:val="false"/>
          <w:i w:val="false"/>
          <w:iCs w:val="false"/>
        </w:rPr>
        <w:t xml:space="preserve">kintant rekombinacijos koeficientams optimaliausias </w:t>
      </w:r>
      <w:r>
        <w:rPr>
          <w:b w:val="false"/>
          <w:bCs w:val="false"/>
          <w:i w:val="false"/>
          <w:iCs w:val="false"/>
        </w:rPr>
        <w:t xml:space="preserve"> Text</w:t>
      </w:r>
      <w:r>
        <w:rPr>
          <w:b w:val="false"/>
          <w:bCs w:val="false"/>
          <w:i w:val="false"/>
          <w:iCs w:val="false"/>
        </w:rPr>
        <w:t xml:space="preserve"> </w:t>
      </w:r>
      <w:r>
        <w:rPr>
          <w:b w:val="false"/>
          <w:bCs w:val="false"/>
          <w:i w:val="false"/>
          <w:iCs w:val="false"/>
        </w:rPr>
        <w:t xml:space="preserve">algoritmu </w:t>
      </w:r>
      <w:r>
        <w:rPr>
          <w:b w:val="false"/>
          <w:bCs w:val="false"/>
          <w:i w:val="false"/>
          <w:iCs w:val="false"/>
        </w:rPr>
        <w:t xml:space="preserve">parinktos pradinės populiacijos skaičius kinta intervale (10 – 14). </w:t>
      </w:r>
      <w:r>
        <w:rPr>
          <w:b w:val="false"/>
          <w:bCs w:val="false"/>
          <w:i w:val="false"/>
          <w:iCs w:val="false"/>
        </w:rPr>
        <w:t xml:space="preserve">Todėl galima teigti, kad apie </w:t>
      </w:r>
      <w:r>
        <w:rPr>
          <w:b w:val="false"/>
          <w:bCs w:val="false"/>
          <w:i w:val="false"/>
          <w:iCs w:val="false"/>
        </w:rPr>
        <w:t>60</w:t>
      </w:r>
      <w:r>
        <w:rPr>
          <w:b w:val="false"/>
          <w:bCs w:val="false"/>
          <w:i w:val="false"/>
          <w:iCs w:val="false"/>
        </w:rPr>
        <w:t xml:space="preserve">% pradinės populiacijos sugeneravus ACS algoritmo hibridu yra gaunami optimaliausi rezultatai su hibridiniu genetiniu </w:t>
      </w:r>
      <w:r>
        <w:rPr>
          <w:b w:val="false"/>
          <w:bCs w:val="false"/>
          <w:i w:val="false"/>
          <w:iCs w:val="false"/>
        </w:rPr>
        <w:t>algoritmu</w:t>
      </w:r>
      <w:r>
        <w:rPr>
          <w:b w:val="false"/>
          <w:bCs w:val="false"/>
          <w:i w:val="false"/>
          <w:iCs w:val="false"/>
        </w:rPr>
        <w:t>.</w:t>
      </w:r>
    </w:p>
    <w:p>
      <w:pPr>
        <w:pStyle w:val="TextBody"/>
        <w:shd w:fill="auto" w:val="clear"/>
        <w:spacing w:lineRule="auto" w:line="360" w:before="230" w:after="230"/>
        <w:ind w:left="0" w:right="0" w:firstLine="360"/>
        <w:jc w:val="both"/>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90">
                  <wp:simplePos x="0" y="0"/>
                  <wp:positionH relativeFrom="column">
                    <wp:align>center</wp:align>
                  </wp:positionH>
                  <wp:positionV relativeFrom="paragraph">
                    <wp:align>top</wp:align>
                  </wp:positionV>
                  <wp:extent cx="6347460" cy="502158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1"/>
                          <a:stretch>
                            <a:fillRect/>
                          </a:stretch>
                        </pic:blipFill>
                        <pic:spPr bwMode="auto">
                          <a:xfrm>
                            <a:off x="0" y="0"/>
                            <a:ext cx="6347460" cy="5021580"/>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71" w:name="__RefHeading__9106_1918036347415"/>
            <w:bookmarkStart w:id="72" w:name="__RefHeading__4991_914053748"/>
            <w:bookmarkEnd w:id="71"/>
            <w:bookmarkEnd w:id="72"/>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80</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taškų dydžio Vilniaus senamiesčio</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optimaliausio maršruto ilgio kitimas didėjant iteracijų skaičiui</w:t>
            </w:r>
            <w:r>
              <w:rPr>
                <w:rStyle w:val="LineNumbering"/>
                <w:rFonts w:cs="Times New Roman" w:ascii="Times New Roman" w:hAnsi="Times New Roman"/>
                <w:b w:val="false"/>
                <w:i w:val="false"/>
                <w:iCs w:val="false"/>
                <w:sz w:val="20"/>
                <w:szCs w:val="20"/>
                <w:lang w:val="lt-LT"/>
              </w:rPr>
              <w:t xml:space="preserve">. Parametrai: </w:t>
            </w:r>
            <w:r>
              <w:rPr>
                <w:rStyle w:val="LineNumbering"/>
                <w:rFonts w:cs="Times New Roman" w:ascii="Times New Roman" w:hAnsi="Times New Roman"/>
                <w:b w:val="false"/>
                <w:i w:val="false"/>
                <w:iCs w:val="false"/>
                <w:sz w:val="20"/>
                <w:szCs w:val="20"/>
                <w:lang w:val="lt-LT"/>
              </w:rPr>
              <w:t>20</w:t>
            </w:r>
            <w:r>
              <w:rPr>
                <w:rStyle w:val="LineNumbering"/>
                <w:rFonts w:cs="Times New Roman" w:ascii="Times New Roman" w:hAnsi="Times New Roman"/>
                <w:b w:val="false"/>
                <w:i w:val="false"/>
                <w:iCs w:val="false"/>
                <w:sz w:val="20"/>
                <w:szCs w:val="20"/>
                <w:lang w:val="lt-LT"/>
              </w:rPr>
              <w:t xml:space="preserve"> chromosomų, </w:t>
            </w:r>
            <w:r>
              <w:rPr>
                <w:rStyle w:val="LineNumbering"/>
                <w:rFonts w:cs="Times New Roman" w:ascii="Times New Roman" w:hAnsi="Times New Roman"/>
                <w:b w:val="false"/>
                <w:i w:val="false"/>
                <w:iCs w:val="false"/>
                <w:sz w:val="20"/>
                <w:szCs w:val="20"/>
                <w:lang w:val="lt-LT"/>
              </w:rPr>
              <w:t xml:space="preserve">pradinė populiacija generuota </w:t>
            </w:r>
            <w:r>
              <w:rPr>
                <w:rStyle w:val="LineNumbering"/>
                <w:rFonts w:cs="Times New Roman"/>
                <w:b w:val="false"/>
                <w:i w:val="false"/>
                <w:iCs w:val="false"/>
                <w:sz w:val="20"/>
                <w:szCs w:val="20"/>
                <w:lang w:val="lt-LT"/>
              </w:rPr>
              <w:t xml:space="preserve"> Text</w:t>
            </w:r>
            <w:r>
              <w:rPr>
                <w:rStyle w:val="LineNumbering"/>
                <w:rFonts w:cs="Times New Roman" w:ascii="Times New Roman" w:hAnsi="Times New Roman"/>
                <w:b w:val="false"/>
                <w:i w:val="false"/>
                <w:iCs w:val="false"/>
                <w:sz w:val="20"/>
                <w:szCs w:val="20"/>
                <w:lang w:val="lt-LT"/>
              </w:rPr>
              <w:t xml:space="preserve"> algoritmu intervale (</w:t>
            </w:r>
            <w:r>
              <w:rPr>
                <w:rStyle w:val="LineNumbering"/>
                <w:rFonts w:cs="Times New Roman" w:ascii="Times New Roman" w:hAnsi="Times New Roman"/>
                <w:b w:val="false"/>
                <w:i w:val="false"/>
                <w:iCs w:val="false"/>
                <w:sz w:val="20"/>
                <w:szCs w:val="20"/>
                <w:lang w:val="lt-LT"/>
              </w:rPr>
              <w:t>6</w:t>
            </w:r>
            <w:r>
              <w:rPr>
                <w:rStyle w:val="LineNumbering"/>
                <w:rFonts w:cs="Times New Roman" w:ascii="Times New Roman" w:hAnsi="Times New Roman"/>
                <w:b w:val="false"/>
                <w:i w:val="false"/>
                <w:iCs w:val="false"/>
                <w:sz w:val="20"/>
                <w:szCs w:val="20"/>
                <w:lang w:val="lt-LT"/>
              </w:rPr>
              <w:t xml:space="preserve"> - </w:t>
            </w:r>
            <w:r>
              <w:rPr>
                <w:rStyle w:val="LineNumbering"/>
                <w:rFonts w:cs="Times New Roman" w:ascii="Times New Roman" w:hAnsi="Times New Roman"/>
                <w:b w:val="false"/>
                <w:i w:val="false"/>
                <w:iCs w:val="false"/>
                <w:sz w:val="20"/>
                <w:szCs w:val="20"/>
                <w:lang w:val="lt-LT"/>
              </w:rPr>
              <w:t>16</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0.</w:t>
            </w:r>
            <w:r>
              <w:rPr>
                <w:rStyle w:val="LineNumbering"/>
                <w:rFonts w:cs="Times New Roman" w:ascii="Times New Roman" w:hAnsi="Times New Roman"/>
                <w:b w:val="false"/>
                <w:i w:val="false"/>
                <w:iCs w:val="false"/>
                <w:sz w:val="20"/>
                <w:szCs w:val="20"/>
                <w:lang w:val="lt-LT"/>
              </w:rPr>
              <w:t>9</w:t>
            </w:r>
            <w:r>
              <w:rPr>
                <w:rStyle w:val="LineNumbering"/>
                <w:rFonts w:cs="Times New Roman" w:ascii="Times New Roman" w:hAnsi="Times New Roman"/>
                <w:b w:val="false"/>
                <w:i w:val="false"/>
                <w:iCs w:val="false"/>
                <w:sz w:val="20"/>
                <w:szCs w:val="20"/>
                <w:lang w:val="lt-LT"/>
              </w:rPr>
              <w:t xml:space="preserve"> rekombinacijos koef. su OX rekombinacija, 0.</w:t>
            </w:r>
            <w:r>
              <w:rPr>
                <w:rStyle w:val="LineNumbering"/>
                <w:rFonts w:cs="Times New Roman" w:ascii="Times New Roman" w:hAnsi="Times New Roman"/>
                <w:b w:val="false"/>
                <w:i w:val="false"/>
                <w:iCs w:val="false"/>
                <w:sz w:val="20"/>
                <w:szCs w:val="20"/>
                <w:lang w:val="lt-LT"/>
              </w:rPr>
              <w:t>15</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mutacijos</w:t>
            </w:r>
            <w:r>
              <w:rPr>
                <w:rStyle w:val="LineNumbering"/>
                <w:rFonts w:cs="Times New Roman" w:ascii="Times New Roman" w:hAnsi="Times New Roman"/>
                <w:b w:val="false"/>
                <w:i w:val="false"/>
                <w:iCs w:val="false"/>
                <w:sz w:val="20"/>
                <w:szCs w:val="20"/>
                <w:lang w:val="lt-LT"/>
              </w:rPr>
              <w:t xml:space="preserve"> koef. su SA mutacija,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b w:val="false"/>
          <w:bCs w:val="false"/>
          <w:i w:val="false"/>
          <w:iCs w:val="false"/>
        </w:rPr>
      </w:pPr>
      <w:r>
        <w:rPr/>
        <w:t xml:space="preserve">Analizuojant rekombinacijos įtaką pradinės populiacijos generavimo skaičiui pastebėta, kad </w:t>
      </w:r>
      <w:r>
        <w:rPr>
          <w:i/>
          <w:iCs/>
        </w:rPr>
        <w:t>cr</w:t>
      </w:r>
      <w:r>
        <w:rPr>
          <w:i w:val="false"/>
          <w:iCs w:val="false"/>
        </w:rPr>
        <w:t xml:space="preserve"> koeficientui artėjant prie 0,4 </w:t>
      </w:r>
      <w:r>
        <w:rPr>
          <w:b w:val="false"/>
          <w:bCs w:val="false"/>
          <w:i w:val="false"/>
          <w:iCs w:val="false"/>
        </w:rPr>
        <w:t xml:space="preserve"> Text</w:t>
      </w:r>
      <w:r>
        <w:rPr>
          <w:b w:val="false"/>
          <w:bCs w:val="false"/>
          <w:i w:val="false"/>
          <w:iCs w:val="false"/>
        </w:rPr>
        <w:t xml:space="preserve"> </w:t>
      </w:r>
      <w:r>
        <w:rPr>
          <w:b w:val="false"/>
          <w:bCs w:val="false"/>
          <w:i w:val="false"/>
          <w:iCs w:val="false"/>
        </w:rPr>
        <w:t xml:space="preserve">algoritmu </w:t>
      </w:r>
      <w:r>
        <w:rPr>
          <w:b w:val="false"/>
          <w:bCs w:val="false"/>
          <w:i w:val="false"/>
          <w:iCs w:val="false"/>
        </w:rPr>
        <w:t xml:space="preserve">generuotos pradinės populiacijos įtakos rėžiai mažėja, tai matyti </w:t>
      </w:r>
      <w:r>
        <w:rPr>
          <w:b w:val="false"/>
          <w:bCs w:val="false"/>
          <w:i w:val="false"/>
          <w:iCs w:val="false"/>
        </w:rPr>
        <w:fldChar w:fldCharType="begin"/>
      </w:r>
      <w:r>
        <w:instrText> REF __RefHeading__4991_9140537481 \r \h </w:instrText>
      </w:r>
      <w:r>
        <w:fldChar w:fldCharType="separate"/>
      </w:r>
      <w:r>
        <w:t>28</w:t>
      </w:r>
      <w:r>
        <w:fldChar w:fldCharType="end"/>
      </w:r>
      <w:r>
        <w:rPr>
          <w:b w:val="false"/>
          <w:bCs w:val="false"/>
          <w:i w:val="false"/>
          <w:iCs w:val="false"/>
        </w:rPr>
        <w:t xml:space="preserve"> pav. grafike. </w:t>
      </w:r>
      <w:r>
        <w:rPr>
          <w:b w:val="false"/>
          <w:bCs w:val="false"/>
          <w:i w:val="false"/>
          <w:iCs w:val="false"/>
        </w:rPr>
        <w:t xml:space="preserve">Prie maksimalaus, arba minimalaus rekombinacijos koeficiento ACS algoritmo generuotos pradinės populiacijos skaičius turi didesnės įtakos hibridinio genetinio algoritmo veikimui, </w:t>
      </w:r>
      <w:r>
        <w:rPr>
          <w:b w:val="false"/>
          <w:bCs w:val="false"/>
          <w:i w:val="false"/>
          <w:iCs w:val="false"/>
        </w:rPr>
        <w:t>tačiau galima teigti kad visais atvejais optimalus neatsitiktinai generuotų chromosomų skaičius yra 12.</w:t>
      </w:r>
    </w:p>
    <w:p>
      <w:pPr>
        <w:pStyle w:val="TextBody"/>
        <w:shd w:fill="auto" w:val="clear"/>
        <w:spacing w:lineRule="auto" w:line="360" w:before="230" w:after="230"/>
        <w:ind w:left="0" w:right="0" w:firstLine="360"/>
        <w:jc w:val="both"/>
        <w:rPr/>
      </w:pPr>
      <w:r>
        <w:rPr/>
      </w:r>
    </w:p>
    <w:tbl>
      <w:tblPr>
        <w:tblW w:w="9638" w:type="dxa"/>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9638"/>
      </w:tblGrid>
      <w:tr>
        <w:trPr>
          <w:cantSplit w:val="false"/>
        </w:trPr>
        <w:tc>
          <w:tcPr>
            <w:tcW w:w="9638" w:type="dxa"/>
            <w:tcBorders>
              <w:top w:val="nil"/>
              <w:left w:val="nil"/>
              <w:bottom w:val="nil"/>
              <w:insideH w:val="nil"/>
              <w:right w:val="nil"/>
              <w:insideV w:val="nil"/>
            </w:tcBorders>
            <w:shd w:fill="auto" w:val="clear"/>
          </w:tcPr>
          <w:p>
            <w:pPr>
              <w:pStyle w:val="Table"/>
              <w:spacing w:before="120" w:after="120"/>
              <w:rPr/>
            </w:pPr>
            <w:r>
              <w:rPr/>
              <w:drawing>
                <wp:anchor behindDoc="0" distT="0" distB="0" distL="0" distR="0" simplePos="0" locked="0" layoutInCell="1" allowOverlap="1" relativeHeight="91">
                  <wp:simplePos x="0" y="0"/>
                  <wp:positionH relativeFrom="column">
                    <wp:align>center</wp:align>
                  </wp:positionH>
                  <wp:positionV relativeFrom="paragraph">
                    <wp:align>top</wp:align>
                  </wp:positionV>
                  <wp:extent cx="6327775" cy="51739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2"/>
                          <a:stretch>
                            <a:fillRect/>
                          </a:stretch>
                        </pic:blipFill>
                        <pic:spPr bwMode="auto">
                          <a:xfrm>
                            <a:off x="0" y="0"/>
                            <a:ext cx="6327775" cy="5173980"/>
                          </a:xfrm>
                          <a:prstGeom prst="rect">
                            <a:avLst/>
                          </a:prstGeom>
                          <a:noFill/>
                          <a:ln w="9525">
                            <a:noFill/>
                            <a:miter lim="800000"/>
                            <a:headEnd/>
                            <a:tailEnd/>
                          </a:ln>
                        </pic:spPr>
                      </pic:pic>
                    </a:graphicData>
                  </a:graphic>
                </wp:anchor>
              </w:drawing>
            </w:r>
          </w:p>
        </w:tc>
      </w:tr>
      <w:tr>
        <w:trPr>
          <w:cantSplit w:val="false"/>
        </w:trPr>
        <w:tc>
          <w:tcPr>
            <w:tcW w:w="9638" w:type="dxa"/>
            <w:tcBorders>
              <w:top w:val="nil"/>
              <w:left w:val="nil"/>
              <w:bottom w:val="nil"/>
              <w:insideH w:val="nil"/>
              <w:right w:val="nil"/>
              <w:insideV w:val="nil"/>
            </w:tcBorders>
            <w:shd w:fill="auto" w:val="clear"/>
          </w:tcPr>
          <w:p>
            <w:pPr>
              <w:pStyle w:val="Table"/>
              <w:numPr>
                <w:ilvl w:val="0"/>
                <w:numId w:val="4"/>
              </w:numPr>
              <w:spacing w:before="120" w:after="120"/>
              <w:rPr>
                <w:rStyle w:val="LineNumbering"/>
                <w:rFonts w:cs="Times New Roman" w:ascii="Times New Roman" w:hAnsi="Times New Roman"/>
                <w:b w:val="false"/>
                <w:i w:val="false"/>
                <w:iCs w:val="false"/>
                <w:sz w:val="20"/>
                <w:szCs w:val="20"/>
                <w:lang w:val="lt-LT"/>
              </w:rPr>
            </w:pPr>
            <w:bookmarkStart w:id="73" w:name="__RefHeading__9106_19180363474151"/>
            <w:bookmarkStart w:id="74" w:name="__RefHeading__4991_9140537481"/>
            <w:bookmarkEnd w:id="73"/>
            <w:bookmarkEnd w:id="74"/>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80</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taškų dydžio Vilniaus senamiesčio</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optimaliausio maršruto ilgio kitimas didėjant iteracijų skaičiui</w:t>
            </w:r>
            <w:r>
              <w:rPr>
                <w:rStyle w:val="LineNumbering"/>
                <w:rFonts w:cs="Times New Roman" w:ascii="Times New Roman" w:hAnsi="Times New Roman"/>
                <w:b w:val="false"/>
                <w:i w:val="false"/>
                <w:iCs w:val="false"/>
                <w:sz w:val="20"/>
                <w:szCs w:val="20"/>
                <w:lang w:val="lt-LT"/>
              </w:rPr>
              <w:t xml:space="preserve">. Parametrai: </w:t>
            </w:r>
            <w:r>
              <w:rPr>
                <w:rStyle w:val="LineNumbering"/>
                <w:rFonts w:cs="Times New Roman" w:ascii="Times New Roman" w:hAnsi="Times New Roman"/>
                <w:b w:val="false"/>
                <w:i w:val="false"/>
                <w:iCs w:val="false"/>
                <w:sz w:val="20"/>
                <w:szCs w:val="20"/>
                <w:lang w:val="lt-LT"/>
              </w:rPr>
              <w:t>20</w:t>
            </w:r>
            <w:r>
              <w:rPr>
                <w:rStyle w:val="LineNumbering"/>
                <w:rFonts w:cs="Times New Roman" w:ascii="Times New Roman" w:hAnsi="Times New Roman"/>
                <w:b w:val="false"/>
                <w:i w:val="false"/>
                <w:iCs w:val="false"/>
                <w:sz w:val="20"/>
                <w:szCs w:val="20"/>
                <w:lang w:val="lt-LT"/>
              </w:rPr>
              <w:t xml:space="preserve"> chromosomų, </w:t>
            </w:r>
            <w:r>
              <w:rPr>
                <w:rStyle w:val="LineNumbering"/>
                <w:rFonts w:cs="Times New Roman" w:ascii="Times New Roman" w:hAnsi="Times New Roman"/>
                <w:b w:val="false"/>
                <w:i w:val="false"/>
                <w:iCs w:val="false"/>
                <w:sz w:val="20"/>
                <w:szCs w:val="20"/>
                <w:lang w:val="lt-LT"/>
              </w:rPr>
              <w:t xml:space="preserve">pradinė populiacija generuota </w:t>
            </w:r>
            <w:r>
              <w:rPr>
                <w:rStyle w:val="LineNumbering"/>
                <w:rFonts w:cs="Times New Roman"/>
                <w:b w:val="false"/>
                <w:i w:val="false"/>
                <w:iCs w:val="false"/>
                <w:sz w:val="20"/>
                <w:szCs w:val="20"/>
                <w:lang w:val="lt-LT"/>
              </w:rPr>
              <w:t xml:space="preserve"> Text</w:t>
            </w:r>
            <w:r>
              <w:rPr>
                <w:rStyle w:val="LineNumbering"/>
                <w:rFonts w:cs="Times New Roman" w:ascii="Times New Roman" w:hAnsi="Times New Roman"/>
                <w:b w:val="false"/>
                <w:i w:val="false"/>
                <w:iCs w:val="false"/>
                <w:sz w:val="20"/>
                <w:szCs w:val="20"/>
                <w:lang w:val="lt-LT"/>
              </w:rPr>
              <w:t xml:space="preserve"> algoritmu intervale (</w:t>
            </w:r>
            <w:r>
              <w:rPr>
                <w:rStyle w:val="LineNumbering"/>
                <w:rFonts w:cs="Times New Roman" w:ascii="Times New Roman" w:hAnsi="Times New Roman"/>
                <w:b w:val="false"/>
                <w:i w:val="false"/>
                <w:iCs w:val="false"/>
                <w:sz w:val="20"/>
                <w:szCs w:val="20"/>
                <w:lang w:val="lt-LT"/>
              </w:rPr>
              <w:t>6</w:t>
            </w:r>
            <w:r>
              <w:rPr>
                <w:rStyle w:val="LineNumbering"/>
                <w:rFonts w:cs="Times New Roman" w:ascii="Times New Roman" w:hAnsi="Times New Roman"/>
                <w:b w:val="false"/>
                <w:i w:val="false"/>
                <w:iCs w:val="false"/>
                <w:sz w:val="20"/>
                <w:szCs w:val="20"/>
                <w:lang w:val="lt-LT"/>
              </w:rPr>
              <w:t xml:space="preserve"> - </w:t>
            </w:r>
            <w:r>
              <w:rPr>
                <w:rStyle w:val="LineNumbering"/>
                <w:rFonts w:cs="Times New Roman" w:ascii="Times New Roman" w:hAnsi="Times New Roman"/>
                <w:b w:val="false"/>
                <w:i w:val="false"/>
                <w:iCs w:val="false"/>
                <w:sz w:val="20"/>
                <w:szCs w:val="20"/>
                <w:lang w:val="lt-LT"/>
              </w:rPr>
              <w:t>16</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0.</w:t>
            </w:r>
            <w:r>
              <w:rPr>
                <w:rStyle w:val="LineNumbering"/>
                <w:rFonts w:cs="Times New Roman" w:ascii="Times New Roman" w:hAnsi="Times New Roman"/>
                <w:b w:val="false"/>
                <w:i w:val="false"/>
                <w:iCs w:val="false"/>
                <w:sz w:val="20"/>
                <w:szCs w:val="20"/>
                <w:lang w:val="lt-LT"/>
              </w:rPr>
              <w:t>3</w:t>
            </w:r>
            <w:r>
              <w:rPr>
                <w:rStyle w:val="LineNumbering"/>
                <w:rFonts w:cs="Times New Roman" w:ascii="Times New Roman" w:hAnsi="Times New Roman"/>
                <w:b w:val="false"/>
                <w:i w:val="false"/>
                <w:iCs w:val="false"/>
                <w:sz w:val="20"/>
                <w:szCs w:val="20"/>
                <w:lang w:val="lt-LT"/>
              </w:rPr>
              <w:t xml:space="preserve"> rekombinacijos koef. su OX rekombinacija, 0.</w:t>
            </w:r>
            <w:r>
              <w:rPr>
                <w:rStyle w:val="LineNumbering"/>
                <w:rFonts w:cs="Times New Roman" w:ascii="Times New Roman" w:hAnsi="Times New Roman"/>
                <w:b w:val="false"/>
                <w:i w:val="false"/>
                <w:iCs w:val="false"/>
                <w:sz w:val="20"/>
                <w:szCs w:val="20"/>
                <w:lang w:val="lt-LT"/>
              </w:rPr>
              <w:t>15</w:t>
            </w:r>
            <w:r>
              <w:rPr>
                <w:rStyle w:val="LineNumbering"/>
                <w:rFonts w:cs="Times New Roman" w:ascii="Times New Roman" w:hAnsi="Times New Roman"/>
                <w:b w:val="false"/>
                <w:i w:val="false"/>
                <w:iCs w:val="false"/>
                <w:sz w:val="20"/>
                <w:szCs w:val="20"/>
                <w:lang w:val="lt-LT"/>
              </w:rPr>
              <w:t xml:space="preserve"> </w:t>
            </w:r>
            <w:r>
              <w:rPr>
                <w:rStyle w:val="LineNumbering"/>
                <w:rFonts w:cs="Times New Roman" w:ascii="Times New Roman" w:hAnsi="Times New Roman"/>
                <w:b w:val="false"/>
                <w:i w:val="false"/>
                <w:iCs w:val="false"/>
                <w:sz w:val="20"/>
                <w:szCs w:val="20"/>
                <w:lang w:val="lt-LT"/>
              </w:rPr>
              <w:t>mutacijos</w:t>
            </w:r>
            <w:r>
              <w:rPr>
                <w:rStyle w:val="LineNumbering"/>
                <w:rFonts w:cs="Times New Roman" w:ascii="Times New Roman" w:hAnsi="Times New Roman"/>
                <w:b w:val="false"/>
                <w:i w:val="false"/>
                <w:iCs w:val="false"/>
                <w:sz w:val="20"/>
                <w:szCs w:val="20"/>
                <w:lang w:val="lt-LT"/>
              </w:rPr>
              <w:t xml:space="preserve"> koef. su SA mutacija, </w:t>
            </w:r>
            <w:r>
              <w:rPr>
                <w:rStyle w:val="LineNumbering"/>
                <w:rFonts w:cs="Times New Roman" w:ascii="Times New Roman" w:hAnsi="Times New Roman"/>
                <w:b w:val="false"/>
                <w:i w:val="false"/>
                <w:iCs w:val="false"/>
                <w:sz w:val="20"/>
                <w:szCs w:val="20"/>
                <w:lang w:val="lt-LT"/>
              </w:rPr>
              <w:t>10 matavim</w:t>
            </w:r>
            <w:r>
              <w:rPr>
                <w:rStyle w:val="LineNumbering"/>
                <w:rFonts w:cs="Times New Roman" w:ascii="Times New Roman" w:hAnsi="Times New Roman"/>
                <w:b w:val="false"/>
                <w:i w:val="false"/>
                <w:iCs w:val="false"/>
                <w:sz w:val="20"/>
                <w:szCs w:val="20"/>
                <w:lang w:val="lt-LT"/>
              </w:rPr>
              <w:t>o pakartojim</w:t>
            </w:r>
            <w:r>
              <w:rPr>
                <w:rStyle w:val="LineNumbering"/>
                <w:rFonts w:cs="Times New Roman" w:ascii="Times New Roman" w:hAnsi="Times New Roman"/>
                <w:b w:val="false"/>
                <w:i w:val="false"/>
                <w:iCs w:val="false"/>
                <w:sz w:val="20"/>
                <w:szCs w:val="20"/>
                <w:lang w:val="lt-LT"/>
              </w:rPr>
              <w:t>ų</w:t>
            </w:r>
            <w:r>
              <w:rPr>
                <w:rStyle w:val="LineNumbering"/>
                <w:rFonts w:cs="Times New Roman" w:ascii="Times New Roman" w:hAnsi="Times New Roman"/>
                <w:b w:val="false"/>
                <w:i w:val="false"/>
                <w:iCs w:val="false"/>
                <w:sz w:val="20"/>
                <w:szCs w:val="20"/>
                <w:lang w:val="lt-LT"/>
              </w:rPr>
              <w:t>.</w:t>
            </w:r>
          </w:p>
        </w:tc>
      </w:tr>
    </w:tbl>
    <w:p>
      <w:pPr>
        <w:pStyle w:val="Normal"/>
        <w:rPr/>
      </w:pPr>
      <w:r>
        <w:rPr/>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b w:val="false"/>
          <w:bCs w:val="false"/>
          <w:i w:val="false"/>
          <w:iCs w:val="false"/>
        </w:rPr>
      </w:pPr>
      <w:r>
        <w:rPr/>
        <w:t xml:space="preserve">Iš </w:t>
      </w:r>
      <w:r>
        <w:rPr>
          <w:b w:val="false"/>
          <w:bCs w:val="false"/>
          <w:i w:val="false"/>
          <w:iCs w:val="false"/>
        </w:rPr>
        <w:fldChar w:fldCharType="begin"/>
      </w:r>
      <w:r>
        <w:instrText> REF __RefHeading__4989_914053748 \r \h </w:instrText>
      </w:r>
      <w:r>
        <w:fldChar w:fldCharType="separate"/>
      </w:r>
      <w:r>
        <w:t>26</w:t>
      </w:r>
      <w:r>
        <w:fldChar w:fldCharType="end"/>
      </w:r>
      <w:r>
        <w:rPr>
          <w:b w:val="false"/>
          <w:bCs w:val="false"/>
          <w:i w:val="false"/>
          <w:iCs w:val="false"/>
        </w:rPr>
        <w:t xml:space="preserve"> </w:t>
      </w:r>
      <w:r>
        <w:rPr>
          <w:b w:val="false"/>
          <w:bCs w:val="false"/>
          <w:i w:val="false"/>
          <w:iCs w:val="false"/>
        </w:rPr>
        <w:t>p</w:t>
      </w:r>
      <w:r>
        <w:rPr>
          <w:b w:val="false"/>
          <w:bCs w:val="false"/>
          <w:i w:val="false"/>
          <w:iCs w:val="false"/>
        </w:rPr>
        <w:t>av.</w:t>
      </w:r>
      <w:r>
        <w:rPr>
          <w:b w:val="false"/>
          <w:bCs w:val="false"/>
          <w:i w:val="false"/>
          <w:iCs w:val="false"/>
        </w:rPr>
        <w:t>,</w:t>
      </w:r>
      <w:r>
        <w:rPr>
          <w:b w:val="false"/>
          <w:bCs w:val="false"/>
          <w:i w:val="false"/>
          <w:iCs w:val="false"/>
        </w:rPr>
        <w:t xml:space="preserve"> </w:t>
      </w:r>
      <w:r>
        <w:rPr>
          <w:b w:val="false"/>
          <w:bCs w:val="false"/>
          <w:i w:val="false"/>
          <w:iCs w:val="false"/>
        </w:rPr>
        <w:fldChar w:fldCharType="begin"/>
      </w:r>
      <w:r>
        <w:instrText> REF __RefHeading__4991_914053748 \r \h </w:instrText>
      </w:r>
      <w:r>
        <w:fldChar w:fldCharType="separate"/>
      </w:r>
      <w:r>
        <w:t>27</w:t>
      </w:r>
      <w:r>
        <w:fldChar w:fldCharType="end"/>
      </w:r>
      <w:r>
        <w:rPr>
          <w:b w:val="false"/>
          <w:bCs w:val="false"/>
          <w:i w:val="false"/>
          <w:iCs w:val="false"/>
        </w:rPr>
        <w:t xml:space="preserve"> pav., </w:t>
      </w:r>
      <w:r>
        <w:rPr>
          <w:b w:val="false"/>
          <w:bCs w:val="false"/>
          <w:i w:val="false"/>
          <w:iCs w:val="false"/>
        </w:rPr>
        <w:fldChar w:fldCharType="begin"/>
      </w:r>
      <w:r>
        <w:instrText> REF __RefHeading__4991_9140537481 \r \h </w:instrText>
      </w:r>
      <w:r>
        <w:fldChar w:fldCharType="separate"/>
      </w:r>
      <w:r>
        <w:t>28</w:t>
      </w:r>
      <w:r>
        <w:fldChar w:fldCharType="end"/>
      </w:r>
      <w:r>
        <w:rPr>
          <w:b w:val="false"/>
          <w:bCs w:val="false"/>
          <w:i w:val="false"/>
          <w:iCs w:val="false"/>
        </w:rPr>
        <w:t xml:space="preserve"> pav. </w:t>
      </w:r>
      <w:r>
        <w:rPr>
          <w:b w:val="false"/>
          <w:bCs w:val="false"/>
          <w:i w:val="false"/>
          <w:iCs w:val="false"/>
        </w:rPr>
        <w:t>ir kitų grafikų analizės pastebėta, kad optimaliausia rekombinacijos koeficientas visais atvejais yra apie 0,3.</w:t>
      </w:r>
    </w:p>
    <w:p>
      <w:pPr>
        <w:pStyle w:val="TextBody"/>
        <w:shd w:fill="auto" w:val="clear"/>
        <w:spacing w:lineRule="auto" w:line="360" w:before="230" w:after="230"/>
        <w:ind w:left="0" w:right="0" w:firstLine="360"/>
        <w:jc w:val="both"/>
        <w:rPr/>
      </w:pPr>
      <w:r>
        <w:rPr/>
      </w:r>
    </w:p>
    <w:p>
      <w:pPr>
        <w:pStyle w:val="TextBody"/>
        <w:shd w:fill="auto" w:val="clear"/>
        <w:spacing w:lineRule="auto" w:line="360" w:before="230" w:after="230"/>
        <w:ind w:left="0" w:right="0" w:firstLine="360"/>
        <w:jc w:val="both"/>
        <w:rPr>
          <w:b w:val="false"/>
          <w:bCs w:val="false"/>
          <w:i w:val="false"/>
          <w:iCs w:val="false"/>
        </w:rPr>
      </w:pPr>
      <w:r>
        <w:rPr/>
        <w:t>Apibendrinant atliktus matavimus tiriant 4 parametr</w:t>
      </w:r>
      <w:r>
        <w:rPr/>
        <w:t>us</w:t>
      </w:r>
      <w:r>
        <w:rPr/>
        <w:t xml:space="preserve"> (mutacijos, rekombinacijos koeficientai, chromosomų skaičiaus, modifikuotu ACS</w:t>
      </w:r>
      <w:r>
        <w:rPr>
          <w:b w:val="false"/>
          <w:bCs w:val="false"/>
          <w:i w:val="false"/>
          <w:iCs w:val="false"/>
        </w:rPr>
        <w:t xml:space="preserve"> </w:t>
      </w:r>
      <w:r>
        <w:rPr>
          <w:b w:val="false"/>
          <w:bCs w:val="false"/>
          <w:i w:val="false"/>
          <w:iCs w:val="false"/>
        </w:rPr>
        <w:t xml:space="preserve">algoritmu </w:t>
      </w:r>
      <w:r>
        <w:rPr>
          <w:b w:val="false"/>
          <w:bCs w:val="false"/>
          <w:i w:val="false"/>
          <w:iCs w:val="false"/>
        </w:rPr>
        <w:t>generuotos pradinės populiacijos skaičius</w:t>
      </w:r>
      <w:r>
        <w:rPr/>
        <w:t xml:space="preserve">) </w:t>
      </w:r>
      <w:r>
        <w:rPr/>
        <w:t xml:space="preserve">galima teigti, kad sprendžiant pasirinktą praktinį uždavinį (Vilniaus senamiesčio gatvelių aplankymą </w:t>
      </w:r>
      <w:r>
        <w:rPr/>
        <w:fldChar w:fldCharType="begin"/>
      </w:r>
      <w:r>
        <w:instrText> REF __RefHeading__2666_64455892 \r \h </w:instrText>
      </w:r>
      <w:r>
        <w:fldChar w:fldCharType="separate"/>
      </w:r>
      <w:r>
        <w:t>14</w:t>
      </w:r>
      <w:r>
        <w:fldChar w:fldCharType="end"/>
      </w:r>
      <w:r>
        <w:rPr/>
        <w:t xml:space="preserve"> pav.) optimaliausias maršrutas randamas naudojant 20 chromosomų, 12 pradinių sugeneruojant </w:t>
      </w:r>
      <w:r>
        <w:rPr>
          <w:b w:val="false"/>
          <w:bCs w:val="false"/>
          <w:i w:val="false"/>
          <w:iCs w:val="false"/>
        </w:rPr>
        <w:t xml:space="preserve"> Text</w:t>
      </w:r>
      <w:r>
        <w:rPr>
          <w:b w:val="false"/>
          <w:bCs w:val="false"/>
          <w:i w:val="false"/>
          <w:iCs w:val="false"/>
        </w:rPr>
        <w:t xml:space="preserve"> </w:t>
      </w:r>
      <w:r>
        <w:rPr>
          <w:b w:val="false"/>
          <w:bCs w:val="false"/>
          <w:i w:val="false"/>
          <w:iCs w:val="false"/>
        </w:rPr>
        <w:t>al</w:t>
      </w:r>
      <w:r>
        <w:rPr>
          <w:b w:val="false"/>
          <w:bCs w:val="false"/>
          <w:i w:val="false"/>
          <w:iCs w:val="false"/>
        </w:rPr>
        <w:t>goritmu, 0.15 mutacijos, bei 0.3 rekombinacijos koeficientus</w:t>
      </w:r>
    </w:p>
    <w:p>
      <w:pPr>
        <w:pStyle w:val="TextBody"/>
        <w:shd w:fill="auto" w:val="clear"/>
        <w:spacing w:lineRule="auto" w:line="360" w:before="230" w:after="230"/>
        <w:ind w:left="0" w:right="0" w:firstLine="360"/>
        <w:jc w:val="both"/>
        <w:rPr/>
      </w:pPr>
      <w:r>
        <w:rPr/>
      </w:r>
    </w:p>
    <w:p>
      <w:pPr>
        <w:pStyle w:val="Heading1"/>
        <w:numPr>
          <w:ilvl w:val="0"/>
          <w:numId w:val="1"/>
        </w:numPr>
        <w:rPr/>
      </w:pPr>
      <w:bookmarkStart w:id="75" w:name="__RefHeading__6582_1282323060"/>
      <w:bookmarkEnd w:id="75"/>
      <w:r>
        <w:rPr/>
        <w:t>Išvados</w:t>
      </w:r>
    </w:p>
    <w:p>
      <w:pPr>
        <w:pStyle w:val="TextBody"/>
        <w:shd w:fill="auto" w:val="clear"/>
        <w:spacing w:lineRule="auto" w:line="360" w:before="230" w:after="230"/>
        <w:ind w:left="0" w:right="0" w:firstLine="360"/>
        <w:jc w:val="both"/>
        <w:rPr>
          <w:i w:val="false"/>
          <w:iCs w:val="false"/>
        </w:rPr>
      </w:pPr>
      <w:r>
        <w:rPr/>
        <w:t>Naujausi metodai, taikomi spręsti keliaujančio pirklio problem</w:t>
      </w:r>
      <w:r>
        <w:rPr/>
        <w:t>ą</w:t>
      </w:r>
      <w:r>
        <w:rPr/>
        <w:t xml:space="preserve">, puikiai pritaikomi sprendžiant optimalaus maršruto per </w:t>
      </w:r>
      <w:r>
        <w:rPr>
          <w:i/>
          <w:iCs/>
        </w:rPr>
        <w:t>n</w:t>
      </w:r>
      <w:r>
        <w:rPr>
          <w:i w:val="false"/>
          <w:iCs w:val="false"/>
        </w:rPr>
        <w:t xml:space="preserve"> miestų problemą (modifikuotą keliaujančio pirklio problemą), </w:t>
      </w:r>
      <w:r>
        <w:rPr>
          <w:i w:val="false"/>
          <w:iCs w:val="false"/>
        </w:rPr>
        <w:t>kai grafai neturi pilno Hamiltono ciklo</w:t>
      </w:r>
      <w:r>
        <w:rPr>
          <w:i w:val="false"/>
          <w:iCs w:val="false"/>
        </w:rPr>
        <w:t>.</w:t>
      </w:r>
    </w:p>
    <w:p>
      <w:pPr>
        <w:pStyle w:val="TextBody"/>
        <w:shd w:fill="auto" w:val="clear"/>
        <w:spacing w:lineRule="auto" w:line="360" w:before="230" w:after="230"/>
        <w:ind w:left="0" w:right="0" w:firstLine="360"/>
        <w:jc w:val="both"/>
        <w:rPr>
          <w:i w:val="false"/>
          <w:iCs w:val="false"/>
        </w:rPr>
      </w:pPr>
      <w:r>
        <w:rPr>
          <w:i w:val="false"/>
          <w:iCs w:val="false"/>
        </w:rPr>
        <w:t>Implementuoto hibridinio algoritmo mutacijos koeficiento reikšmės įtaka galutiniam algoritmo rezultatui mažėja, didėjant rekombinacijos koeficientui.</w:t>
      </w:r>
    </w:p>
    <w:p>
      <w:pPr>
        <w:pStyle w:val="TextBody"/>
        <w:shd w:fill="auto" w:val="clear"/>
        <w:spacing w:lineRule="auto" w:line="360" w:before="230" w:after="230"/>
        <w:ind w:left="0" w:right="0" w:firstLine="360"/>
        <w:jc w:val="both"/>
        <w:rPr/>
      </w:pPr>
      <w:r>
        <w:rPr/>
        <w:t xml:space="preserve">Analizuojant grafus, kurie yra paremti tikrais duomenimis, optimaliausi implementuoto hibridinio algoritmo rezultatai, </w:t>
      </w:r>
      <w:r>
        <w:rPr/>
        <w:t>pasitelkian</w:t>
      </w:r>
      <w:r>
        <w:rPr/>
        <w:t>t OX rekombinacij</w:t>
      </w:r>
      <w:r>
        <w:rPr/>
        <w:t>ą</w:t>
      </w:r>
      <w:r>
        <w:rPr/>
        <w:t xml:space="preserve"> ir SA algoritmo mutacij</w:t>
      </w:r>
      <w:r>
        <w:rPr/>
        <w:t>ą</w:t>
      </w:r>
      <w:r>
        <w:rPr/>
        <w:t>, pasiekiami naudojant parametrus:</w:t>
      </w:r>
    </w:p>
    <w:p>
      <w:pPr>
        <w:pStyle w:val="TextBody"/>
        <w:numPr>
          <w:ilvl w:val="0"/>
          <w:numId w:val="9"/>
        </w:numPr>
        <w:shd w:fill="auto" w:val="clear"/>
        <w:spacing w:lineRule="auto" w:line="360" w:before="230" w:after="230"/>
        <w:jc w:val="both"/>
        <w:rPr/>
      </w:pPr>
      <w:r>
        <w:rPr/>
        <w:t>chromosomų skaičius yra 25% visų grafo viršūnių skaiči</w:t>
      </w:r>
      <w:r>
        <w:rPr/>
        <w:t>aus</w:t>
      </w:r>
      <w:r>
        <w:rPr/>
        <w:t>.</w:t>
      </w:r>
    </w:p>
    <w:p>
      <w:pPr>
        <w:pStyle w:val="TextBody"/>
        <w:numPr>
          <w:ilvl w:val="0"/>
          <w:numId w:val="8"/>
        </w:numPr>
        <w:shd w:fill="auto" w:val="clear"/>
        <w:spacing w:lineRule="auto" w:line="360" w:before="230" w:after="230"/>
        <w:jc w:val="both"/>
        <w:rPr/>
      </w:pPr>
      <w:r>
        <w:rPr/>
        <w:t>60% pradinių chromosomų sugeneruojama ACS įkvėptu algoritmu.</w:t>
      </w:r>
    </w:p>
    <w:p>
      <w:pPr>
        <w:pStyle w:val="TextBody"/>
        <w:numPr>
          <w:ilvl w:val="0"/>
          <w:numId w:val="8"/>
        </w:numPr>
        <w:shd w:fill="auto" w:val="clear"/>
        <w:spacing w:lineRule="auto" w:line="360" w:before="230" w:after="230"/>
        <w:jc w:val="both"/>
        <w:rPr/>
      </w:pPr>
      <w:r>
        <w:rPr/>
        <w:t>0,3 rekombinacijos koef.</w:t>
      </w:r>
    </w:p>
    <w:p>
      <w:pPr>
        <w:pStyle w:val="TextBody"/>
        <w:numPr>
          <w:ilvl w:val="0"/>
          <w:numId w:val="8"/>
        </w:numPr>
        <w:shd w:fill="auto" w:val="clear"/>
        <w:spacing w:lineRule="auto" w:line="360" w:before="230" w:after="230"/>
        <w:jc w:val="both"/>
        <w:rPr/>
      </w:pPr>
      <w:r>
        <w:rPr/>
        <w:t>0,15 mutacijos koef.</w:t>
      </w:r>
    </w:p>
    <w:p>
      <w:pPr>
        <w:pStyle w:val="TextBody"/>
        <w:shd w:fill="auto" w:val="clear"/>
        <w:spacing w:lineRule="auto" w:line="360" w:before="230" w:after="230"/>
        <w:ind w:left="0" w:right="0" w:firstLine="360"/>
        <w:jc w:val="both"/>
        <w:rPr/>
      </w:pPr>
      <w:r>
        <w:rPr/>
      </w:r>
    </w:p>
    <w:p>
      <w:pPr>
        <w:pStyle w:val="Heading1"/>
        <w:numPr>
          <w:ilvl w:val="0"/>
          <w:numId w:val="1"/>
        </w:numPr>
        <w:rPr/>
      </w:pPr>
      <w:bookmarkStart w:id="76" w:name="__RefHeading__6582_12823230602"/>
      <w:bookmarkEnd w:id="76"/>
      <w:r>
        <w:rPr/>
        <w:t>Anotacija</w:t>
      </w:r>
    </w:p>
    <w:p>
      <w:pPr>
        <w:pStyle w:val="TextBody"/>
        <w:shd w:fill="auto" w:val="clear"/>
        <w:spacing w:lineRule="auto" w:line="360" w:before="230" w:after="230"/>
        <w:ind w:left="0" w:right="0" w:firstLine="360"/>
        <w:jc w:val="both"/>
        <w:rPr>
          <w:i w:val="false"/>
          <w:iCs w:val="false"/>
        </w:rPr>
      </w:pPr>
      <w:r>
        <w:rPr/>
        <w:t xml:space="preserve">Šio darbo esmė yra algoritmų analizė, kurie gebėtų spręsti optimalaus maršruto per </w:t>
      </w:r>
      <w:r>
        <w:rPr>
          <w:i/>
          <w:iCs/>
        </w:rPr>
        <w:t>n</w:t>
      </w:r>
      <w:r>
        <w:rPr>
          <w:i w:val="false"/>
          <w:iCs w:val="false"/>
        </w:rPr>
        <w:t xml:space="preserve"> miestų uždavinį, kai nėra pilno Hamiltono ciklo. D</w:t>
      </w:r>
      <w:r>
        <w:rPr/>
        <w:t xml:space="preserve">arbo tikslas yra pasitelkiant naujausias žinias apie tradicinės keliaujančio pirklio problemos sprendinius, pritaikyti jas praktiškai optimalaus maršruto per </w:t>
      </w:r>
      <w:r>
        <w:rPr>
          <w:i/>
          <w:iCs/>
        </w:rPr>
        <w:t xml:space="preserve">n </w:t>
      </w:r>
      <w:r>
        <w:rPr>
          <w:i w:val="false"/>
          <w:iCs w:val="false"/>
        </w:rPr>
        <w:t>miestų problemai spręsti ir išanalizuoti sukurtą hibridinį genetinį algoritmą.</w:t>
      </w:r>
    </w:p>
    <w:p>
      <w:pPr>
        <w:pStyle w:val="TextBody"/>
        <w:shd w:fill="auto" w:val="clear"/>
        <w:spacing w:lineRule="auto" w:line="360" w:before="230" w:after="230"/>
        <w:ind w:left="0" w:right="0" w:firstLine="360"/>
        <w:jc w:val="both"/>
        <w:rPr>
          <w:i w:val="false"/>
          <w:iCs w:val="false"/>
        </w:rPr>
      </w:pPr>
      <w:r>
        <w:rPr>
          <w:i w:val="false"/>
          <w:iCs w:val="false"/>
        </w:rPr>
        <w:t>Remiantis literatūros įžvalgomis, buvo sukurtas ACS, SA ir genetinio algoritmo hibridas. ACS algoritmas buvo modifikuotas atsižvelgiant į praeitų mokslo tiriamųjų darbų išvadas. Su gautu hibridiniu algoritmu buvo analizuojamas realus žemėlapis, siekiant rasti optimalius parametrus, su kuriais per kuo trumpesnį laiką būtų galima rasti kuo trumpesnį maršrutą.</w:t>
      </w:r>
    </w:p>
    <w:p>
      <w:pPr>
        <w:pStyle w:val="Heading1"/>
        <w:numPr>
          <w:ilvl w:val="0"/>
          <w:numId w:val="1"/>
        </w:numPr>
        <w:rPr/>
      </w:pPr>
      <w:bookmarkStart w:id="77" w:name="__RefHeading__6582_12823230603"/>
      <w:bookmarkEnd w:id="77"/>
      <w:r>
        <w:rPr/>
        <w:t>Summary</w:t>
      </w:r>
    </w:p>
    <w:p>
      <w:pPr>
        <w:pStyle w:val="TextBody"/>
        <w:rPr/>
      </w:pPr>
      <w:r>
        <w:rPr/>
        <w:t>The purpose of this paper is to analyze algorith</w:t>
      </w:r>
      <w:r>
        <w:rPr/>
        <w:t>m</w:t>
      </w:r>
      <w:r>
        <w:rPr/>
        <w:t xml:space="preserve">s, capable of solving optimal destination path searching problems where there is no full </w:t>
      </w:r>
      <w:r>
        <w:rPr/>
        <w:t>Hamiltonian</w:t>
      </w:r>
      <w:r>
        <w:rPr/>
        <w:t xml:space="preserve"> cycle. The proposed task is </w:t>
      </w:r>
      <w:r>
        <w:rPr/>
        <w:t>to</w:t>
      </w:r>
      <w:r>
        <w:rPr/>
        <w:t xml:space="preserve"> </w:t>
      </w:r>
      <w:r>
        <w:rPr/>
        <w:t>create and analyze hybrid genetic algorithm, based on recent scientific publications regards traveling salesman problem.</w:t>
      </w:r>
    </w:p>
    <w:p>
      <w:pPr>
        <w:pStyle w:val="TextBody"/>
        <w:rPr>
          <w:i w:val="false"/>
          <w:iCs w:val="false"/>
        </w:rPr>
      </w:pPr>
      <w:r>
        <w:rPr/>
        <w:t xml:space="preserve">Based on other scientific research, a hybrid algorithm was created combining genetic, ACS and SA algorithms. ACS algorithm modification was created based on previous scientific researches. Using the created algorithm a practical map of Vilnius old town was analyzed.  </w:t>
      </w:r>
      <w:r>
        <w:rPr>
          <w:i w:val="false"/>
          <w:iCs w:val="false"/>
        </w:rPr>
        <w:t>Based on practical research conclusions were made on algorithm's parameters and algorithm itself.</w:t>
      </w:r>
    </w:p>
    <w:p>
      <w:pPr>
        <w:pStyle w:val="TextBody"/>
        <w:rPr>
          <w:i w:val="false"/>
          <w:iCs w:val="false"/>
        </w:rPr>
      </w:pPr>
      <w:r>
        <w:rPr>
          <w:i w:val="false"/>
          <w:iCs w:val="false"/>
        </w:rPr>
        <w:t>The implemented hybrid genetic algorithm is capable of solving optimal path search problems, when the graph has no full Hamiltonian cycle.</w:t>
      </w:r>
    </w:p>
    <w:p>
      <w:pPr>
        <w:pStyle w:val="TextBody"/>
        <w:shd w:fill="auto" w:val="clear"/>
        <w:spacing w:lineRule="auto" w:line="360" w:before="230" w:after="230"/>
        <w:ind w:left="0" w:right="0" w:firstLine="360"/>
        <w:jc w:val="both"/>
        <w:rPr/>
      </w:pPr>
      <w:r>
        <w:rPr/>
        <w:t>The algorithm's mutation coefficient influence decreases, when the recombination coefficient is increased.</w:t>
      </w:r>
    </w:p>
    <w:p>
      <w:pPr>
        <w:pStyle w:val="TextBody"/>
        <w:shd w:fill="auto" w:val="clear"/>
        <w:spacing w:lineRule="auto" w:line="360" w:before="230" w:after="230"/>
        <w:ind w:left="0" w:right="0" w:firstLine="360"/>
        <w:jc w:val="both"/>
        <w:rPr/>
      </w:pPr>
      <w:r>
        <w:rPr/>
        <w:t>Analyzing graphs based on actual maps, hybrid genetic algorithm operates best with given parameters:</w:t>
      </w:r>
    </w:p>
    <w:p>
      <w:pPr>
        <w:pStyle w:val="TextBody"/>
        <w:numPr>
          <w:ilvl w:val="0"/>
          <w:numId w:val="10"/>
        </w:numPr>
        <w:shd w:fill="auto" w:val="clear"/>
        <w:spacing w:lineRule="auto" w:line="360" w:before="230" w:after="230"/>
        <w:jc w:val="both"/>
        <w:rPr/>
      </w:pPr>
      <w:r>
        <w:rPr/>
        <w:t>chromosome number is chosen based on graph node count (25%).</w:t>
      </w:r>
    </w:p>
    <w:p>
      <w:pPr>
        <w:pStyle w:val="TextBody"/>
        <w:numPr>
          <w:ilvl w:val="0"/>
          <w:numId w:val="10"/>
        </w:numPr>
        <w:shd w:fill="auto" w:val="clear"/>
        <w:spacing w:lineRule="auto" w:line="360" w:before="230" w:after="230"/>
        <w:jc w:val="both"/>
        <w:rPr/>
      </w:pPr>
      <w:r>
        <w:rPr/>
        <w:t>60% of the initial population should be generated with proposed ACS algorithm modification.</w:t>
      </w:r>
    </w:p>
    <w:p>
      <w:pPr>
        <w:pStyle w:val="TextBody"/>
        <w:numPr>
          <w:ilvl w:val="0"/>
          <w:numId w:val="10"/>
        </w:numPr>
        <w:shd w:fill="auto" w:val="clear"/>
        <w:spacing w:lineRule="auto" w:line="360" w:before="230" w:after="230"/>
        <w:jc w:val="both"/>
        <w:rPr/>
      </w:pPr>
      <w:r>
        <w:rPr/>
        <w:t>0,3 recombination coefficient.</w:t>
      </w:r>
    </w:p>
    <w:p>
      <w:pPr>
        <w:pStyle w:val="TextBody"/>
        <w:numPr>
          <w:ilvl w:val="0"/>
          <w:numId w:val="10"/>
        </w:numPr>
        <w:shd w:fill="auto" w:val="clear"/>
        <w:spacing w:lineRule="auto" w:line="360" w:before="230" w:after="230"/>
        <w:jc w:val="both"/>
        <w:rPr/>
      </w:pPr>
      <w:r>
        <w:rPr/>
        <w:t>0,15 mutation coefficient.</w:t>
      </w:r>
    </w:p>
    <w:p>
      <w:pPr>
        <w:pStyle w:val="TextBody"/>
        <w:shd w:fill="auto" w:val="clear"/>
        <w:spacing w:lineRule="auto" w:line="360" w:before="230" w:after="230"/>
        <w:ind w:left="0" w:right="0" w:hanging="0"/>
        <w:jc w:val="both"/>
        <w:rPr/>
      </w:pPr>
      <w:r>
        <w:rPr/>
      </w:r>
    </w:p>
    <w:p>
      <w:pPr>
        <w:pStyle w:val="TextBody"/>
        <w:shd w:fill="auto" w:val="clear"/>
        <w:spacing w:lineRule="auto" w:line="360" w:before="230" w:after="230"/>
        <w:ind w:left="0" w:right="0" w:firstLine="360"/>
        <w:jc w:val="both"/>
        <w:rPr/>
      </w:pPr>
      <w:r>
        <w:rPr/>
      </w:r>
    </w:p>
    <w:p>
      <w:pPr>
        <w:pStyle w:val="Heading1"/>
        <w:numPr>
          <w:ilvl w:val="0"/>
          <w:numId w:val="1"/>
        </w:numPr>
        <w:rPr>
          <w:rStyle w:val="BookTitle"/>
          <w:rFonts w:cs="Times New Roman"/>
          <w:b w:val="false"/>
          <w:i w:val="false"/>
          <w:sz w:val="30"/>
          <w:szCs w:val="30"/>
          <w:lang w:val="lt-LT"/>
        </w:rPr>
      </w:pPr>
      <w:bookmarkStart w:id="78" w:name="__RefHeading__2385_828475548"/>
      <w:bookmarkEnd w:id="78"/>
      <w:r>
        <w:rPr>
          <w:rStyle w:val="BookTitle"/>
          <w:rFonts w:cs="Times New Roman"/>
          <w:b w:val="false"/>
          <w:i w:val="false"/>
          <w:sz w:val="30"/>
          <w:szCs w:val="30"/>
          <w:lang w:val="lt-LT"/>
        </w:rPr>
        <w:t>Literatūr</w:t>
      </w:r>
      <w:r>
        <w:rPr>
          <w:rStyle w:val="BookTitle"/>
          <w:rFonts w:cs="Times New Roman"/>
          <w:b w:val="false"/>
          <w:i w:val="false"/>
          <w:sz w:val="30"/>
          <w:szCs w:val="30"/>
          <w:lang w:val="lt-LT"/>
        </w:rPr>
        <w:t>os sąrašas</w:t>
      </w:r>
    </w:p>
    <w:tbl>
      <w:tblPr>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1890"/>
        <w:gridCol w:w="7755"/>
      </w:tblGrid>
      <w:tr>
        <w:trPr>
          <w:cantSplit w:val="false"/>
        </w:trPr>
        <w:tc>
          <w:tcPr>
            <w:tcW w:w="1890" w:type="dxa"/>
            <w:tcBorders>
              <w:top w:val="nil"/>
              <w:left w:val="nil"/>
              <w:bottom w:val="nil"/>
              <w:insideH w:val="nil"/>
              <w:right w:val="nil"/>
              <w:insideV w:val="nil"/>
            </w:tcBorders>
            <w:shd w:fill="auto" w:val="clear"/>
            <w:vAlign w:val="center"/>
          </w:tcPr>
          <w:p>
            <w:pPr>
              <w:pStyle w:val="TextBody"/>
              <w:spacing w:before="230" w:after="230"/>
              <w:ind w:left="0" w:right="0" w:hanging="0"/>
              <w:jc w:val="both"/>
              <w:rPr/>
            </w:pPr>
            <w:r>
              <w:rPr/>
              <w:t>Bibliography entry</w:t>
            </w:r>
          </w:p>
        </w:tc>
        <w:tc>
          <w:tcPr>
            <w:tcW w:w="7755" w:type="dxa"/>
            <w:tcBorders>
              <w:top w:val="nil"/>
              <w:left w:val="nil"/>
              <w:bottom w:val="nil"/>
              <w:insideH w:val="nil"/>
              <w:right w:val="nil"/>
              <w:insideV w:val="nil"/>
            </w:tcBorders>
            <w:shd w:fill="auto" w:val="clear"/>
            <w:vAlign w:val="center"/>
          </w:tcPr>
          <w:p>
            <w:pPr>
              <w:pStyle w:val="Bibliography1"/>
              <w:jc w:val="left"/>
              <w:rPr/>
            </w:pPr>
            <w:r>
              <w:rPr/>
              <w:t>Shyi-Ming Chen, Chih-Yao Chien, Solving the traveling salesman problem based on the genetic simulated annealing ant colony system with particle swarm optimization techniques. 2011</w:t>
            </w:r>
          </w:p>
        </w:tc>
      </w:tr>
      <w:tr>
        <w:trPr>
          <w:cantSplit w:val="false"/>
        </w:trPr>
        <w:tc>
          <w:tcPr>
            <w:tcW w:w="1890" w:type="dxa"/>
            <w:tcBorders>
              <w:top w:val="nil"/>
              <w:left w:val="nil"/>
              <w:bottom w:val="nil"/>
              <w:insideH w:val="nil"/>
              <w:right w:val="nil"/>
              <w:insideV w:val="nil"/>
            </w:tcBorders>
            <w:shd w:fill="auto" w:val="clear"/>
            <w:vAlign w:val="center"/>
          </w:tcPr>
          <w:p>
            <w:pPr>
              <w:pStyle w:val="TextBody"/>
              <w:spacing w:before="230" w:after="230"/>
              <w:ind w:left="0" w:right="0" w:hanging="0"/>
              <w:jc w:val="both"/>
              <w:rPr/>
            </w:pPr>
            <w:r>
              <w:rPr/>
              <w:t>Bibliography entry</w:t>
            </w:r>
          </w:p>
        </w:tc>
        <w:tc>
          <w:tcPr>
            <w:tcW w:w="7755" w:type="dxa"/>
            <w:tcBorders>
              <w:top w:val="nil"/>
              <w:left w:val="nil"/>
              <w:bottom w:val="nil"/>
              <w:insideH w:val="nil"/>
              <w:right w:val="nil"/>
              <w:insideV w:val="nil"/>
            </w:tcBorders>
            <w:shd w:fill="auto" w:val="clear"/>
            <w:vAlign w:val="center"/>
          </w:tcPr>
          <w:p>
            <w:pPr>
              <w:pStyle w:val="Bibliography1"/>
              <w:jc w:val="left"/>
              <w:rPr/>
            </w:pPr>
            <w:r>
              <w:rPr/>
              <w:t xml:space="preserve">Jean-Yves Potvin, Genetic </w:t>
            </w:r>
            <w:r>
              <w:rPr/>
              <w:t>A</w:t>
            </w:r>
            <w:r>
              <w:rPr/>
              <w:t xml:space="preserve">lgorithms for the </w:t>
            </w:r>
            <w:r>
              <w:rPr/>
              <w:t>T</w:t>
            </w:r>
            <w:r>
              <w:rPr/>
              <w:t xml:space="preserve">raveling </w:t>
            </w:r>
            <w:r>
              <w:rPr/>
              <w:t>S</w:t>
            </w:r>
            <w:r>
              <w:rPr/>
              <w:t xml:space="preserve">alesman </w:t>
            </w:r>
            <w:r>
              <w:rPr/>
              <w:t>P</w:t>
            </w:r>
            <w:r>
              <w:rPr/>
              <w:t>roblem, 1996</w:t>
            </w:r>
          </w:p>
        </w:tc>
      </w:tr>
      <w:tr>
        <w:trPr>
          <w:cantSplit w:val="false"/>
        </w:trPr>
        <w:tc>
          <w:tcPr>
            <w:tcW w:w="1890" w:type="dxa"/>
            <w:tcBorders>
              <w:top w:val="nil"/>
              <w:left w:val="nil"/>
              <w:bottom w:val="nil"/>
              <w:insideH w:val="nil"/>
              <w:right w:val="nil"/>
              <w:insideV w:val="nil"/>
            </w:tcBorders>
            <w:shd w:fill="auto" w:val="clear"/>
            <w:vAlign w:val="center"/>
          </w:tcPr>
          <w:p>
            <w:pPr>
              <w:pStyle w:val="TableContents"/>
              <w:spacing w:before="115" w:after="115"/>
              <w:ind w:left="0" w:right="0" w:hanging="0"/>
              <w:jc w:val="both"/>
              <w:rPr/>
            </w:pPr>
            <w:r>
              <w:rPr/>
              <w:t>Bibliography entry</w:t>
            </w:r>
          </w:p>
        </w:tc>
        <w:tc>
          <w:tcPr>
            <w:tcW w:w="7755" w:type="dxa"/>
            <w:tcBorders>
              <w:top w:val="nil"/>
              <w:left w:val="nil"/>
              <w:bottom w:val="nil"/>
              <w:insideH w:val="nil"/>
              <w:right w:val="nil"/>
              <w:insideV w:val="nil"/>
            </w:tcBorders>
            <w:shd w:fill="auto" w:val="clear"/>
            <w:vAlign w:val="center"/>
          </w:tcPr>
          <w:p>
            <w:pPr>
              <w:pStyle w:val="Bibliography1"/>
              <w:jc w:val="left"/>
              <w:rPr/>
            </w:pPr>
            <w:r>
              <w:rPr/>
              <w:t>Kengo Katayama,Hiroyuki Narihisa: An Efficient Hybrid Genetic Algorithm for the Traveling Salesman Problem, 2001</w:t>
            </w:r>
          </w:p>
        </w:tc>
      </w:tr>
      <w:tr>
        <w:trPr>
          <w:cantSplit w:val="false"/>
        </w:trPr>
        <w:tc>
          <w:tcPr>
            <w:tcW w:w="1890" w:type="dxa"/>
            <w:tcBorders>
              <w:top w:val="nil"/>
              <w:left w:val="nil"/>
              <w:bottom w:val="nil"/>
              <w:insideH w:val="nil"/>
              <w:right w:val="nil"/>
              <w:insideV w:val="nil"/>
            </w:tcBorders>
            <w:shd w:fill="auto" w:val="clear"/>
            <w:vAlign w:val="center"/>
          </w:tcPr>
          <w:p>
            <w:pPr>
              <w:pStyle w:val="TableContents"/>
              <w:spacing w:before="115" w:after="115"/>
              <w:jc w:val="both"/>
              <w:rPr>
                <w:color w:val="000000"/>
                <w:sz w:val="24"/>
                <w:szCs w:val="24"/>
                <w:u w:val="none"/>
              </w:rPr>
            </w:pPr>
            <w:r>
              <w:rPr>
                <w:color w:val="000000"/>
                <w:sz w:val="24"/>
                <w:szCs w:val="24"/>
                <w:u w:val="none"/>
              </w:rPr>
              <w:t>Bibliography entry</w:t>
            </w:r>
          </w:p>
        </w:tc>
        <w:tc>
          <w:tcPr>
            <w:tcW w:w="7755" w:type="dxa"/>
            <w:tcBorders>
              <w:top w:val="nil"/>
              <w:left w:val="nil"/>
              <w:bottom w:val="nil"/>
              <w:insideH w:val="nil"/>
              <w:right w:val="nil"/>
              <w:insideV w:val="nil"/>
            </w:tcBorders>
            <w:shd w:fill="auto" w:val="clear"/>
            <w:vAlign w:val="center"/>
          </w:tcPr>
          <w:p>
            <w:pPr>
              <w:pStyle w:val="Bibliography1"/>
              <w:jc w:val="left"/>
              <w:rPr/>
            </w:pPr>
            <w:r>
              <w:rPr/>
              <w:t>Yang Li, Aimin Zhou, Guixu Zhang, Simulated Annealing with Probabilistic Neighborhood for Traveling Salesman Problems, 2011</w:t>
            </w:r>
          </w:p>
        </w:tc>
      </w:tr>
      <w:tr>
        <w:trPr>
          <w:cantSplit w:val="false"/>
        </w:trPr>
        <w:tc>
          <w:tcPr>
            <w:tcW w:w="1890" w:type="dxa"/>
            <w:tcBorders>
              <w:top w:val="nil"/>
              <w:left w:val="nil"/>
              <w:bottom w:val="nil"/>
              <w:insideH w:val="nil"/>
              <w:right w:val="nil"/>
              <w:insideV w:val="nil"/>
            </w:tcBorders>
            <w:shd w:fill="auto" w:val="clear"/>
            <w:vAlign w:val="center"/>
          </w:tcPr>
          <w:p>
            <w:pPr>
              <w:pStyle w:val="TableContents"/>
              <w:spacing w:before="115" w:after="115"/>
              <w:jc w:val="both"/>
              <w:rPr/>
            </w:pPr>
            <w:r>
              <w:rPr/>
              <w:t>Bibliography entry</w:t>
            </w:r>
          </w:p>
        </w:tc>
        <w:tc>
          <w:tcPr>
            <w:tcW w:w="7755" w:type="dxa"/>
            <w:tcBorders>
              <w:top w:val="nil"/>
              <w:left w:val="nil"/>
              <w:bottom w:val="nil"/>
              <w:insideH w:val="nil"/>
              <w:right w:val="nil"/>
              <w:insideV w:val="nil"/>
            </w:tcBorders>
            <w:shd w:fill="auto" w:val="clear"/>
            <w:vAlign w:val="center"/>
          </w:tcPr>
          <w:p>
            <w:pPr>
              <w:pStyle w:val="Bibliography1"/>
              <w:jc w:val="left"/>
              <w:rPr/>
            </w:pPr>
            <w:r>
              <w:rPr/>
              <w:t>Wei-jie Yu, Xiao-min Hu, Jun Zhang, Self-Adaptive Ant Colony System for the Traveling Salesman Problem, 2009</w:t>
            </w:r>
          </w:p>
        </w:tc>
      </w:tr>
      <w:tr>
        <w:trPr>
          <w:cantSplit w:val="false"/>
        </w:trPr>
        <w:tc>
          <w:tcPr>
            <w:tcW w:w="1890" w:type="dxa"/>
            <w:tcBorders>
              <w:top w:val="nil"/>
              <w:left w:val="nil"/>
              <w:bottom w:val="nil"/>
              <w:insideH w:val="nil"/>
              <w:right w:val="nil"/>
              <w:insideV w:val="nil"/>
            </w:tcBorders>
            <w:shd w:fill="auto" w:val="clear"/>
            <w:vAlign w:val="center"/>
          </w:tcPr>
          <w:p>
            <w:pPr>
              <w:pStyle w:val="TableContents"/>
              <w:spacing w:before="115" w:after="115"/>
              <w:jc w:val="both"/>
              <w:rPr/>
            </w:pPr>
            <w:r>
              <w:rPr/>
              <w:t>Bibliography entry</w:t>
            </w:r>
          </w:p>
        </w:tc>
        <w:tc>
          <w:tcPr>
            <w:tcW w:w="7755" w:type="dxa"/>
            <w:tcBorders>
              <w:top w:val="nil"/>
              <w:left w:val="nil"/>
              <w:bottom w:val="nil"/>
              <w:insideH w:val="nil"/>
              <w:right w:val="nil"/>
              <w:insideV w:val="nil"/>
            </w:tcBorders>
            <w:shd w:fill="auto" w:val="clear"/>
            <w:vAlign w:val="center"/>
          </w:tcPr>
          <w:p>
            <w:pPr>
              <w:pStyle w:val="Bibliography1"/>
              <w:jc w:val="left"/>
              <w:rPr/>
            </w:pPr>
            <w:r>
              <w:rPr/>
              <w:t>Karolis Šarapnickis, Mokslo tiriamasis darbas I/</w:t>
            </w:r>
            <w:r>
              <w:rPr/>
              <w:t>II</w:t>
            </w:r>
            <w:r>
              <w:rPr/>
              <w:t>: optimalių maršrutų paieškos algoritmai, 2014/</w:t>
            </w:r>
            <w:r>
              <w:rPr/>
              <w:t>2015</w:t>
            </w:r>
          </w:p>
        </w:tc>
      </w:tr>
      <w:tr>
        <w:trPr>
          <w:cantSplit w:val="false"/>
        </w:trPr>
        <w:tc>
          <w:tcPr>
            <w:tcW w:w="1890" w:type="dxa"/>
            <w:tcBorders>
              <w:top w:val="nil"/>
              <w:left w:val="nil"/>
              <w:bottom w:val="nil"/>
              <w:insideH w:val="nil"/>
              <w:right w:val="nil"/>
              <w:insideV w:val="nil"/>
            </w:tcBorders>
            <w:shd w:fill="auto" w:val="clear"/>
            <w:vAlign w:val="center"/>
          </w:tcPr>
          <w:p>
            <w:pPr>
              <w:pStyle w:val="TableContents"/>
              <w:spacing w:before="115" w:after="115"/>
              <w:jc w:val="both"/>
              <w:rPr/>
            </w:pPr>
            <w:r>
              <w:rPr/>
            </w:r>
          </w:p>
        </w:tc>
        <w:tc>
          <w:tcPr>
            <w:tcW w:w="7755" w:type="dxa"/>
            <w:tcBorders>
              <w:top w:val="nil"/>
              <w:left w:val="nil"/>
              <w:bottom w:val="nil"/>
              <w:insideH w:val="nil"/>
              <w:right w:val="nil"/>
              <w:insideV w:val="nil"/>
            </w:tcBorders>
            <w:shd w:fill="auto" w:val="clear"/>
            <w:vAlign w:val="center"/>
          </w:tcPr>
          <w:p>
            <w:pPr>
              <w:pStyle w:val="Bibliography1"/>
              <w:jc w:val="left"/>
              <w:rPr/>
            </w:pPr>
            <w:r>
              <w:rPr/>
            </w:r>
          </w:p>
        </w:tc>
      </w:tr>
    </w:tbl>
    <w:p>
      <w:pPr>
        <w:pStyle w:val="TextBody"/>
        <w:shd w:fill="auto" w:val="clear"/>
        <w:spacing w:lineRule="auto" w:line="360" w:before="230" w:after="230"/>
        <w:ind w:left="0" w:right="0" w:firstLine="360"/>
        <w:jc w:val="both"/>
        <w:rPr/>
      </w:pPr>
      <w:r>
        <w:rPr/>
      </w:r>
    </w:p>
    <w:sectPr>
      <w:type w:val="nextPage"/>
      <w:pgSz w:w="12240" w:h="15840"/>
      <w:pgMar w:left="1699" w:right="562" w:header="0" w:top="1138" w:footer="0" w:bottom="1138"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 %1."/>
      <w:lvlJc w:val="left"/>
      <w:pPr>
        <w:ind w:left="432" w:hanging="432"/>
      </w:pPr>
    </w:lvl>
    <w:lvl w:ilvl="1">
      <w:start w:val="1"/>
      <w:numFmt w:val="decimal"/>
      <w:suff w:val="space"/>
      <w:lvlText w:val="   %1.%2."/>
      <w:lvlJc w:val="left"/>
      <w:pPr>
        <w:ind w:left="576" w:hanging="576"/>
      </w:pPr>
    </w:lvl>
    <w:lvl w:ilvl="2">
      <w:start w:val="1"/>
      <w:numFmt w:val="decimal"/>
      <w:suff w:val="space"/>
      <w:lvlText w:val="      %1.%2.%3."/>
      <w:lvlJc w:val="left"/>
      <w:pPr>
        <w:ind w:left="720" w:hanging="720"/>
      </w:pPr>
    </w:lvl>
    <w:lvl w:ilvl="3">
      <w:start w:val="1"/>
      <w:numFmt w:val="decimal"/>
      <w:suff w:val="space"/>
      <w:lvlText w:val="          %1.%2.%3.%4."/>
      <w:lvlJc w:val="left"/>
      <w:pPr>
        <w:ind w:left="864" w:hanging="864"/>
      </w:pPr>
    </w:lvl>
    <w:lvl w:ilvl="4">
      <w:start w:val="1"/>
      <w:numFmt w:val="decimal"/>
      <w:lvlText w:val=" %5."/>
      <w:lvlJc w:val="left"/>
      <w:pPr>
        <w:tabs>
          <w:tab w:val="num" w:pos="1008"/>
        </w:tabs>
        <w:ind w:left="1008" w:hanging="1008"/>
      </w:pPr>
    </w:lvl>
    <w:lvl w:ilvl="5">
      <w:start w:val="1"/>
      <w:numFmt w:val="decimal"/>
      <w:lvlText w:val=" %6."/>
      <w:lvlJc w:val="left"/>
      <w:pPr>
        <w:tabs>
          <w:tab w:val="num" w:pos="1152"/>
        </w:tabs>
        <w:ind w:left="1152" w:hanging="1152"/>
      </w:pPr>
    </w:lvl>
    <w:lvl w:ilvl="6">
      <w:start w:val="1"/>
      <w:numFmt w:val="decimal"/>
      <w:lvlText w:val=" %7."/>
      <w:lvlJc w:val="left"/>
      <w:pPr>
        <w:tabs>
          <w:tab w:val="num" w:pos="1296"/>
        </w:tabs>
        <w:ind w:left="1296" w:hanging="1296"/>
      </w:pPr>
    </w:lvl>
    <w:lvl w:ilvl="7">
      <w:start w:val="1"/>
      <w:numFmt w:val="decimal"/>
      <w:lvlText w:val=" %8."/>
      <w:lvlJc w:val="left"/>
      <w:pPr>
        <w:tabs>
          <w:tab w:val="num" w:pos="1440"/>
        </w:tabs>
        <w:ind w:left="1440" w:hanging="1440"/>
      </w:pPr>
    </w:lvl>
    <w:lvl w:ilvl="8">
      <w:start w:val="1"/>
      <w:numFmt w:val="decimal"/>
      <w:lvlText w:val=" %9."/>
      <w:lvlJc w:val="left"/>
      <w:pPr>
        <w:tabs>
          <w:tab w:val="num" w:pos="1584"/>
        </w:tabs>
        <w:ind w:left="1584" w:hanging="1584"/>
      </w:pPr>
    </w:lvl>
  </w:abstractNum>
  <w:abstractNum w:abstractNumId="2">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3">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4">
    <w:lvl w:ilvl="0">
      <w:start w:val="1"/>
      <w:numFmt w:val="decimal"/>
      <w:lvlText w:val="%1. pvz."/>
      <w:lvlJc w:val="left"/>
      <w:pPr>
        <w:tabs>
          <w:tab w:val="num" w:pos="780"/>
        </w:tabs>
        <w:ind w:left="780" w:hanging="360"/>
      </w:pPr>
      <w:rPr>
        <w:sz w:val="20"/>
        <w:szCs w:val="20"/>
      </w:rPr>
    </w:lvl>
    <w:lvl w:ilvl="1">
      <w:start w:val="1"/>
      <w:numFmt w:val="decimal"/>
      <w:lvlText w:val="%2."/>
      <w:lvlJc w:val="left"/>
      <w:pPr>
        <w:tabs>
          <w:tab w:val="num" w:pos="1140"/>
        </w:tabs>
        <w:ind w:left="1140" w:hanging="360"/>
      </w:pPr>
      <w:rPr>
        <w:sz w:val="20"/>
        <w:szCs w:val="20"/>
      </w:rPr>
    </w:lvl>
    <w:lvl w:ilvl="2">
      <w:start w:val="1"/>
      <w:numFmt w:val="decimal"/>
      <w:lvlText w:val="%3."/>
      <w:lvlJc w:val="left"/>
      <w:pPr>
        <w:tabs>
          <w:tab w:val="num" w:pos="1500"/>
        </w:tabs>
        <w:ind w:left="1500" w:hanging="360"/>
      </w:pPr>
      <w:rPr>
        <w:sz w:val="20"/>
        <w:szCs w:val="20"/>
      </w:rPr>
    </w:lvl>
    <w:lvl w:ilvl="3">
      <w:start w:val="1"/>
      <w:numFmt w:val="decimal"/>
      <w:lvlText w:val="%4."/>
      <w:lvlJc w:val="left"/>
      <w:pPr>
        <w:tabs>
          <w:tab w:val="num" w:pos="1860"/>
        </w:tabs>
        <w:ind w:left="1860" w:hanging="360"/>
      </w:pPr>
      <w:rPr>
        <w:sz w:val="20"/>
        <w:szCs w:val="20"/>
      </w:rPr>
    </w:lvl>
    <w:lvl w:ilvl="4">
      <w:start w:val="1"/>
      <w:numFmt w:val="decimal"/>
      <w:lvlText w:val="%5."/>
      <w:lvlJc w:val="left"/>
      <w:pPr>
        <w:tabs>
          <w:tab w:val="num" w:pos="2220"/>
        </w:tabs>
        <w:ind w:left="2220" w:hanging="360"/>
      </w:pPr>
      <w:rPr>
        <w:sz w:val="20"/>
        <w:szCs w:val="20"/>
      </w:rPr>
    </w:lvl>
    <w:lvl w:ilvl="5">
      <w:start w:val="1"/>
      <w:numFmt w:val="decimal"/>
      <w:lvlText w:val="%6."/>
      <w:lvlJc w:val="left"/>
      <w:pPr>
        <w:tabs>
          <w:tab w:val="num" w:pos="2580"/>
        </w:tabs>
        <w:ind w:left="2580" w:hanging="360"/>
      </w:pPr>
      <w:rPr>
        <w:sz w:val="20"/>
        <w:szCs w:val="20"/>
      </w:rPr>
    </w:lvl>
    <w:lvl w:ilvl="6">
      <w:start w:val="1"/>
      <w:numFmt w:val="decimal"/>
      <w:lvlText w:val="%7."/>
      <w:lvlJc w:val="left"/>
      <w:pPr>
        <w:tabs>
          <w:tab w:val="num" w:pos="2940"/>
        </w:tabs>
        <w:ind w:left="2940" w:hanging="360"/>
      </w:pPr>
      <w:rPr>
        <w:sz w:val="20"/>
        <w:szCs w:val="20"/>
      </w:rPr>
    </w:lvl>
    <w:lvl w:ilvl="7">
      <w:start w:val="1"/>
      <w:numFmt w:val="decimal"/>
      <w:lvlText w:val="%8."/>
      <w:lvlJc w:val="left"/>
      <w:pPr>
        <w:tabs>
          <w:tab w:val="num" w:pos="3300"/>
        </w:tabs>
        <w:ind w:left="3300" w:hanging="360"/>
      </w:pPr>
      <w:rPr>
        <w:sz w:val="20"/>
        <w:szCs w:val="20"/>
      </w:rPr>
    </w:lvl>
    <w:lvl w:ilvl="8">
      <w:start w:val="1"/>
      <w:numFmt w:val="decimal"/>
      <w:lvlText w:val="%9."/>
      <w:lvlJc w:val="left"/>
      <w:pPr>
        <w:tabs>
          <w:tab w:val="num" w:pos="3660"/>
        </w:tabs>
        <w:ind w:left="3660" w:hanging="360"/>
      </w:pPr>
      <w:rPr>
        <w:sz w:val="20"/>
        <w:szCs w:val="20"/>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abstractNum w:abstractNumId="7">
    <w:lvl w:ilvl="0">
      <w:start w:val="1"/>
      <w:numFmt w:val="decimal"/>
      <w:lvlText w:val="%1."/>
      <w:lvlJc w:val="left"/>
      <w:pPr>
        <w:tabs>
          <w:tab w:val="num" w:pos="1440"/>
        </w:tabs>
        <w:ind w:left="1440" w:hanging="360"/>
      </w:pPr>
      <w:rPr>
        <w:sz w:val="20"/>
        <w:szCs w:val="20"/>
      </w:rPr>
    </w:lvl>
    <w:lvl w:ilvl="1">
      <w:start w:val="1"/>
      <w:numFmt w:val="decimal"/>
      <w:lvlText w:val="%2."/>
      <w:lvlJc w:val="left"/>
      <w:pPr>
        <w:tabs>
          <w:tab w:val="num" w:pos="1800"/>
        </w:tabs>
        <w:ind w:left="1800" w:hanging="360"/>
      </w:pPr>
      <w:rPr>
        <w:sz w:val="20"/>
        <w:szCs w:val="20"/>
      </w:rPr>
    </w:lvl>
    <w:lvl w:ilvl="2">
      <w:start w:val="1"/>
      <w:numFmt w:val="decimal"/>
      <w:lvlText w:val="%3."/>
      <w:lvlJc w:val="left"/>
      <w:pPr>
        <w:tabs>
          <w:tab w:val="num" w:pos="2160"/>
        </w:tabs>
        <w:ind w:left="2160" w:hanging="360"/>
      </w:pPr>
      <w:rPr>
        <w:sz w:val="20"/>
        <w:szCs w:val="20"/>
      </w:rPr>
    </w:lvl>
    <w:lvl w:ilvl="3">
      <w:start w:val="1"/>
      <w:numFmt w:val="decimal"/>
      <w:lvlText w:val="%4."/>
      <w:lvlJc w:val="left"/>
      <w:pPr>
        <w:tabs>
          <w:tab w:val="num" w:pos="2520"/>
        </w:tabs>
        <w:ind w:left="2520" w:hanging="360"/>
      </w:pPr>
      <w:rPr>
        <w:sz w:val="20"/>
        <w:szCs w:val="20"/>
      </w:rPr>
    </w:lvl>
    <w:lvl w:ilvl="4">
      <w:start w:val="1"/>
      <w:numFmt w:val="decimal"/>
      <w:lvlText w:val="%5."/>
      <w:lvlJc w:val="left"/>
      <w:pPr>
        <w:tabs>
          <w:tab w:val="num" w:pos="2880"/>
        </w:tabs>
        <w:ind w:left="2880" w:hanging="360"/>
      </w:pPr>
      <w:rPr>
        <w:sz w:val="20"/>
        <w:szCs w:val="20"/>
      </w:rPr>
    </w:lvl>
    <w:lvl w:ilvl="5">
      <w:start w:val="1"/>
      <w:numFmt w:val="decimal"/>
      <w:lvlText w:val="%6."/>
      <w:lvlJc w:val="left"/>
      <w:pPr>
        <w:tabs>
          <w:tab w:val="num" w:pos="3240"/>
        </w:tabs>
        <w:ind w:left="3240" w:hanging="360"/>
      </w:pPr>
      <w:rPr>
        <w:sz w:val="20"/>
        <w:szCs w:val="20"/>
      </w:rPr>
    </w:lvl>
    <w:lvl w:ilvl="6">
      <w:start w:val="1"/>
      <w:numFmt w:val="decimal"/>
      <w:lvlText w:val="%7."/>
      <w:lvlJc w:val="left"/>
      <w:pPr>
        <w:tabs>
          <w:tab w:val="num" w:pos="3600"/>
        </w:tabs>
        <w:ind w:left="3600" w:hanging="360"/>
      </w:pPr>
      <w:rPr>
        <w:sz w:val="20"/>
        <w:szCs w:val="20"/>
      </w:rPr>
    </w:lvl>
    <w:lvl w:ilvl="7">
      <w:start w:val="1"/>
      <w:numFmt w:val="decimal"/>
      <w:lvlText w:val="%8."/>
      <w:lvlJc w:val="left"/>
      <w:pPr>
        <w:tabs>
          <w:tab w:val="num" w:pos="3960"/>
        </w:tabs>
        <w:ind w:left="3960" w:hanging="360"/>
      </w:pPr>
      <w:rPr>
        <w:sz w:val="20"/>
        <w:szCs w:val="20"/>
      </w:rPr>
    </w:lvl>
    <w:lvl w:ilvl="8">
      <w:start w:val="1"/>
      <w:numFmt w:val="decimal"/>
      <w:lvlText w:val="%9."/>
      <w:lvlJc w:val="left"/>
      <w:pPr>
        <w:tabs>
          <w:tab w:val="num" w:pos="4320"/>
        </w:tabs>
        <w:ind w:left="4320" w:hanging="360"/>
      </w:pPr>
      <w:rPr>
        <w:sz w:val="20"/>
        <w:szCs w:val="20"/>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rPr>
        <w:sz w:val="20"/>
        <w:szCs w:val="20"/>
      </w:rPr>
    </w:lvl>
    <w:lvl w:ilvl="1">
      <w:start w:val="1"/>
      <w:numFmt w:val="decimal"/>
      <w:lvlText w:val="%2."/>
      <w:lvlJc w:val="left"/>
      <w:pPr>
        <w:tabs>
          <w:tab w:val="num" w:pos="1080"/>
        </w:tabs>
        <w:ind w:left="1080" w:hanging="360"/>
      </w:pPr>
      <w:rPr>
        <w:sz w:val="20"/>
        <w:szCs w:val="20"/>
      </w:rPr>
    </w:lvl>
    <w:lvl w:ilvl="2">
      <w:start w:val="1"/>
      <w:numFmt w:val="decimal"/>
      <w:lvlText w:val="%3."/>
      <w:lvlJc w:val="left"/>
      <w:pPr>
        <w:tabs>
          <w:tab w:val="num" w:pos="1440"/>
        </w:tabs>
        <w:ind w:left="1440" w:hanging="360"/>
      </w:pPr>
      <w:rPr>
        <w:sz w:val="20"/>
        <w:szCs w:val="20"/>
      </w:rPr>
    </w:lvl>
    <w:lvl w:ilvl="3">
      <w:start w:val="1"/>
      <w:numFmt w:val="decimal"/>
      <w:lvlText w:val="%4."/>
      <w:lvlJc w:val="left"/>
      <w:pPr>
        <w:tabs>
          <w:tab w:val="num" w:pos="1800"/>
        </w:tabs>
        <w:ind w:left="1800" w:hanging="360"/>
      </w:pPr>
      <w:rPr>
        <w:sz w:val="20"/>
        <w:szCs w:val="20"/>
      </w:rPr>
    </w:lvl>
    <w:lvl w:ilvl="4">
      <w:start w:val="1"/>
      <w:numFmt w:val="decimal"/>
      <w:lvlText w:val="%5."/>
      <w:lvlJc w:val="left"/>
      <w:pPr>
        <w:tabs>
          <w:tab w:val="num" w:pos="2160"/>
        </w:tabs>
        <w:ind w:left="2160" w:hanging="360"/>
      </w:pPr>
      <w:rPr>
        <w:sz w:val="20"/>
        <w:szCs w:val="20"/>
      </w:rPr>
    </w:lvl>
    <w:lvl w:ilvl="5">
      <w:start w:val="1"/>
      <w:numFmt w:val="decimal"/>
      <w:lvlText w:val="%6."/>
      <w:lvlJc w:val="left"/>
      <w:pPr>
        <w:tabs>
          <w:tab w:val="num" w:pos="2520"/>
        </w:tabs>
        <w:ind w:left="2520" w:hanging="360"/>
      </w:pPr>
      <w:rPr>
        <w:sz w:val="20"/>
        <w:szCs w:val="20"/>
      </w:rPr>
    </w:lvl>
    <w:lvl w:ilvl="6">
      <w:start w:val="1"/>
      <w:numFmt w:val="decimal"/>
      <w:lvlText w:val="%7."/>
      <w:lvlJc w:val="left"/>
      <w:pPr>
        <w:tabs>
          <w:tab w:val="num" w:pos="2880"/>
        </w:tabs>
        <w:ind w:left="2880" w:hanging="360"/>
      </w:pPr>
      <w:rPr>
        <w:sz w:val="20"/>
        <w:szCs w:val="20"/>
      </w:rPr>
    </w:lvl>
    <w:lvl w:ilvl="7">
      <w:start w:val="1"/>
      <w:numFmt w:val="decimal"/>
      <w:lvlText w:val="%8."/>
      <w:lvlJc w:val="left"/>
      <w:pPr>
        <w:tabs>
          <w:tab w:val="num" w:pos="3240"/>
        </w:tabs>
        <w:ind w:left="3240" w:hanging="360"/>
      </w:pPr>
      <w:rPr>
        <w:sz w:val="20"/>
        <w:szCs w:val="20"/>
      </w:rPr>
    </w:lvl>
    <w:lvl w:ilvl="8">
      <w:start w:val="1"/>
      <w:numFmt w:val="decimal"/>
      <w:lvlText w:val="%9."/>
      <w:lvlJc w:val="left"/>
      <w:pPr>
        <w:tabs>
          <w:tab w:val="num" w:pos="3600"/>
        </w:tabs>
        <w:ind w:left="3600" w:hanging="360"/>
      </w:pPr>
      <w:rPr>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480"/>
</w:settings>
</file>

<file path=word/styles.xml><?xml version="1.0" encoding="utf-8"?>
<w:styles xmlns:w="http://schemas.openxmlformats.org/wordprocessingml/2006/main">
  <w:docDefaults>
    <w:rPrDefault>
      <w:rPr>
        <w:rFonts w:ascii="Liberation Serif" w:hAnsi="Liberation Serif" w:eastAsia="DejaVu Sans" w:cs="Lohit Hindi"/>
        <w:sz w:val="24"/>
        <w:szCs w:val="24"/>
        <w:lang w:val="lt-LT" w:eastAsia="zh-CN" w:bidi="hi-IN"/>
      </w:rPr>
    </w:rPrDefault>
    <w:pPrDefault>
      <w:pPr/>
    </w:pPrDefault>
  </w:docDefaults>
  <w:style w:type="paragraph" w:styleId="Normal">
    <w:name w:val="Normal"/>
    <w:pPr>
      <w:widowControl w:val="false"/>
      <w:suppressAutoHyphens w:val="true"/>
      <w:kinsoku w:val="true"/>
      <w:overflowPunct w:val="true"/>
      <w:autoSpaceDE w:val="true"/>
      <w:bidi w:val="0"/>
    </w:pPr>
    <w:rPr>
      <w:rFonts w:ascii="Liberation Serif" w:hAnsi="Liberation Serif" w:eastAsia="DejaVu Sans" w:cs="Lohit Hindi"/>
      <w:color w:val="auto"/>
      <w:sz w:val="24"/>
      <w:szCs w:val="24"/>
      <w:lang w:val="lt-LT" w:eastAsia="zh-CN" w:bidi="hi-IN"/>
    </w:rPr>
  </w:style>
  <w:style w:type="paragraph" w:styleId="Heading1">
    <w:name w:val="Heading 1"/>
    <w:basedOn w:val="Heading"/>
    <w:next w:val="TextBody"/>
    <w:pPr>
      <w:pageBreakBefore/>
      <w:numPr>
        <w:ilvl w:val="0"/>
        <w:numId w:val="1"/>
      </w:numPr>
      <w:shd w:fill="auto" w:val="clear"/>
      <w:spacing w:before="374" w:after="230"/>
      <w:outlineLvl w:val="0"/>
      <w:outlineLvl w:val="0"/>
    </w:pPr>
    <w:rPr>
      <w:b w:val="false"/>
      <w:bCs/>
      <w:sz w:val="32"/>
      <w:szCs w:val="32"/>
    </w:rPr>
  </w:style>
  <w:style w:type="paragraph" w:styleId="Heading2">
    <w:name w:val="Heading 2"/>
    <w:basedOn w:val="Heading"/>
    <w:next w:val="TextBody"/>
    <w:pPr>
      <w:numPr>
        <w:ilvl w:val="1"/>
        <w:numId w:val="1"/>
      </w:numPr>
      <w:spacing w:before="317" w:after="173"/>
      <w:outlineLvl w:val="1"/>
      <w:outlineLvl w:val="1"/>
    </w:pPr>
    <w:rPr>
      <w:b w:val="false"/>
      <w:bCs/>
      <w:i w:val="false"/>
      <w:iCs/>
      <w:sz w:val="28"/>
      <w:szCs w:val="28"/>
    </w:rPr>
  </w:style>
  <w:style w:type="paragraph" w:styleId="Heading3">
    <w:name w:val="Heading 3"/>
    <w:basedOn w:val="Heading"/>
    <w:next w:val="TextBody"/>
    <w:pPr>
      <w:numPr>
        <w:ilvl w:val="2"/>
        <w:numId w:val="1"/>
      </w:numPr>
      <w:spacing w:before="288" w:after="144"/>
      <w:outlineLvl w:val="2"/>
      <w:outlineLvl w:val="2"/>
    </w:pPr>
    <w:rPr>
      <w:b w:val="false"/>
      <w:bCs/>
      <w:sz w:val="28"/>
      <w:szCs w:val="28"/>
    </w:rPr>
  </w:style>
  <w:style w:type="paragraph" w:styleId="Heading4">
    <w:name w:val="Heading 4"/>
    <w:basedOn w:val="Heading"/>
    <w:next w:val="TextBody"/>
    <w:pPr>
      <w:numPr>
        <w:ilvl w:val="3"/>
        <w:numId w:val="1"/>
      </w:numPr>
      <w:spacing w:before="259" w:after="115"/>
      <w:outlineLvl w:val="3"/>
      <w:outlineLvl w:val="3"/>
    </w:pPr>
    <w:rPr>
      <w:b w:val="false"/>
      <w:bCs/>
      <w:i w:val="false"/>
      <w:iCs/>
      <w:sz w:val="24"/>
      <w:szCs w:val="24"/>
    </w:rPr>
  </w:style>
  <w:style w:type="paragraph" w:styleId="Heading5">
    <w:name w:val="Heading 5"/>
    <w:basedOn w:val="Heading"/>
    <w:next w:val="TextBody"/>
    <w:pPr>
      <w:numPr>
        <w:ilvl w:val="4"/>
        <w:numId w:val="1"/>
      </w:numPr>
      <w:outlineLvl w:val="4"/>
      <w:outlineLvl w:val="4"/>
    </w:pPr>
    <w:rPr>
      <w:b/>
      <w:bCs/>
      <w:sz w:val="24"/>
      <w:szCs w:val="24"/>
    </w:rPr>
  </w:style>
  <w:style w:type="paragraph" w:styleId="Heading6">
    <w:name w:val="Heading 6"/>
    <w:basedOn w:val="Heading"/>
    <w:next w:val="TextBody"/>
    <w:pPr>
      <w:numPr>
        <w:ilvl w:val="5"/>
        <w:numId w:val="1"/>
      </w:numPr>
      <w:outlineLvl w:val="5"/>
      <w:outlineLvl w:val="5"/>
    </w:pPr>
    <w:rPr>
      <w:b/>
      <w:bCs/>
      <w:sz w:val="21"/>
      <w:szCs w:val="21"/>
    </w:rPr>
  </w:style>
  <w:style w:type="paragraph" w:styleId="Heading7">
    <w:name w:val="Heading 7"/>
    <w:basedOn w:val="Heading"/>
    <w:next w:val="TextBody"/>
    <w:pPr>
      <w:numPr>
        <w:ilvl w:val="6"/>
        <w:numId w:val="1"/>
      </w:numPr>
      <w:outlineLvl w:val="6"/>
      <w:outlineLvl w:val="6"/>
    </w:pPr>
    <w:rPr>
      <w:b/>
      <w:bCs/>
      <w:sz w:val="21"/>
      <w:szCs w:val="21"/>
    </w:rPr>
  </w:style>
  <w:style w:type="paragraph" w:styleId="Heading8">
    <w:name w:val="Heading 8"/>
    <w:basedOn w:val="Heading"/>
    <w:next w:val="TextBody"/>
    <w:pPr>
      <w:numPr>
        <w:ilvl w:val="7"/>
        <w:numId w:val="1"/>
      </w:numPr>
      <w:outlineLvl w:val="7"/>
      <w:outlineLvl w:val="7"/>
    </w:pPr>
    <w:rPr>
      <w:b/>
      <w:bCs/>
      <w:sz w:val="21"/>
      <w:szCs w:val="21"/>
    </w:rPr>
  </w:style>
  <w:style w:type="paragraph" w:styleId="Heading9">
    <w:name w:val="Heading 9"/>
    <w:basedOn w:val="Heading"/>
    <w:next w:val="TextBody"/>
    <w:pPr>
      <w:numPr>
        <w:ilvl w:val="8"/>
        <w:numId w:val="1"/>
      </w:numPr>
      <w:outlineLvl w:val="8"/>
      <w:outlineLvl w:val="8"/>
    </w:pPr>
    <w:rPr>
      <w:b/>
      <w:bCs/>
      <w:sz w:val="21"/>
      <w:szCs w:val="21"/>
    </w:rPr>
  </w:style>
  <w:style w:type="character" w:styleId="DefaultParagraphFont">
    <w:name w:val="Default Paragraph Font"/>
    <w:rPr/>
  </w:style>
  <w:style w:type="character" w:styleId="BookTitle">
    <w:name w:val="Book Title"/>
    <w:basedOn w:val="DefaultParagraphFont"/>
    <w:rPr>
      <w:rFonts w:ascii="Cambria" w:hAnsi="Cambria" w:cs="Lohit Hindi"/>
      <w:b/>
      <w:bCs/>
      <w:i/>
      <w:iCs/>
      <w:color w:val="00000A"/>
    </w:rPr>
  </w:style>
  <w:style w:type="character" w:styleId="InternetLink">
    <w:name w:val="Internet Link"/>
    <w:rPr>
      <w:color w:val="000080"/>
      <w:u w:val="single"/>
      <w:lang w:eastAsia="zxx" w:bidi="zxx"/>
    </w:rPr>
  </w:style>
  <w:style w:type="character" w:styleId="IndexLink">
    <w:name w:val="Index Link"/>
    <w:rPr/>
  </w:style>
  <w:style w:type="character" w:styleId="NumberingSymbols">
    <w:name w:val="Numbering Symbols"/>
    <w:rPr>
      <w:sz w:val="20"/>
      <w:szCs w:val="20"/>
    </w:rPr>
  </w:style>
  <w:style w:type="character" w:styleId="LineNumbering">
    <w:name w:val="Line Numbering"/>
    <w:rPr/>
  </w:style>
  <w:style w:type="character" w:styleId="Bullets">
    <w:name w:val="Bullets"/>
    <w:rPr>
      <w:rFonts w:ascii="OpenSymbol" w:hAnsi="OpenSymbol" w:eastAsia="OpenSymbol" w:cs="OpenSymbol"/>
    </w:rPr>
  </w:style>
  <w:style w:type="character" w:styleId="VisitedInternetLink">
    <w:name w:val="Visited Internet Link"/>
    <w:rPr>
      <w:color w:val="800000"/>
      <w:u w:val="single"/>
      <w:lang w:val="zxx" w:eastAsia="zxx" w:bidi="zxx"/>
    </w:rPr>
  </w:style>
  <w:style w:type="paragraph" w:styleId="Heading">
    <w:name w:val="Heading"/>
    <w:basedOn w:val="Normal"/>
    <w:next w:val="TextBody"/>
    <w:pPr>
      <w:keepNext/>
      <w:spacing w:before="240" w:after="120"/>
    </w:pPr>
    <w:rPr>
      <w:rFonts w:ascii="Liberation Sans" w:hAnsi="Liberation Sans" w:eastAsia="DejaVu Sans" w:cs="Lohit Hindi"/>
      <w:sz w:val="28"/>
      <w:szCs w:val="28"/>
    </w:rPr>
  </w:style>
  <w:style w:type="paragraph" w:styleId="TextBody">
    <w:name w:val="Text Body"/>
    <w:basedOn w:val="Normal"/>
    <w:pPr>
      <w:shd w:fill="auto" w:val="clear"/>
      <w:spacing w:lineRule="auto" w:line="360" w:before="230" w:after="230"/>
      <w:ind w:left="0" w:right="0" w:firstLine="317"/>
      <w:jc w:val="both"/>
    </w:pPr>
    <w:rPr/>
  </w:style>
  <w:style w:type="paragraph" w:styleId="List">
    <w:name w:val="List"/>
    <w:basedOn w:val="TextBody"/>
    <w:pPr/>
    <w:rPr>
      <w:rFonts w:cs="Lohit Hindi"/>
    </w:rPr>
  </w:style>
  <w:style w:type="paragraph" w:styleId="Caption">
    <w:name w:val="Caption"/>
    <w:basedOn w:val="Normal"/>
    <w:pPr>
      <w:suppressLineNumbers/>
      <w:spacing w:before="120" w:after="120"/>
    </w:pPr>
    <w:rPr>
      <w:rFonts w:cs="Lohit Hindi"/>
      <w:i/>
      <w:iCs/>
      <w:sz w:val="24"/>
      <w:szCs w:val="24"/>
    </w:rPr>
  </w:style>
  <w:style w:type="paragraph" w:styleId="Index">
    <w:name w:val="Index"/>
    <w:basedOn w:val="Normal"/>
    <w:pPr>
      <w:suppressLineNumbers/>
    </w:pPr>
    <w:rPr>
      <w:rFonts w:cs="Lohit Hindi"/>
    </w:rPr>
  </w:style>
  <w:style w:type="paragraph" w:styleId="Header">
    <w:name w:val="Header"/>
    <w:basedOn w:val="Normal"/>
    <w:pPr>
      <w:tabs>
        <w:tab w:val="center" w:pos="4680" w:leader="none"/>
        <w:tab w:val="right" w:pos="9360" w:leader="none"/>
      </w:tabs>
    </w:pPr>
    <w:rPr/>
  </w:style>
  <w:style w:type="paragraph" w:styleId="NoSpacing">
    <w:name w:val="No Spacing"/>
    <w:basedOn w:val="Normal"/>
    <w:pPr>
      <w:ind w:left="0" w:right="0" w:hanging="0"/>
    </w:pPr>
    <w:rPr/>
  </w:style>
  <w:style w:type="paragraph" w:styleId="ContentsHeading">
    <w:name w:val="Contents Heading"/>
    <w:basedOn w:val="Heading"/>
    <w:pPr>
      <w:suppressLineNumbers/>
      <w:ind w:left="0" w:right="0" w:hanging="0"/>
    </w:pPr>
    <w:rPr>
      <w:b/>
      <w:bCs/>
      <w:sz w:val="32"/>
      <w:szCs w:val="32"/>
    </w:rPr>
  </w:style>
  <w:style w:type="paragraph" w:styleId="Quotations">
    <w:name w:val="Quotations"/>
    <w:basedOn w:val="Normal"/>
    <w:pPr>
      <w:spacing w:before="0" w:after="283"/>
      <w:ind w:left="567" w:right="567" w:hanging="0"/>
    </w:pPr>
    <w:rPr/>
  </w:style>
  <w:style w:type="paragraph" w:styleId="Title">
    <w:name w:val="Title"/>
    <w:basedOn w:val="Heading"/>
    <w:next w:val="TextBody"/>
    <w:pPr>
      <w:jc w:val="center"/>
    </w:pPr>
    <w:rPr>
      <w:b/>
      <w:bCs/>
      <w:sz w:val="36"/>
      <w:szCs w:val="36"/>
    </w:rPr>
  </w:style>
  <w:style w:type="paragraph" w:styleId="Subtitle">
    <w:name w:val="Subtitle"/>
    <w:basedOn w:val="Heading"/>
    <w:next w:val="TextBody"/>
    <w:pPr>
      <w:jc w:val="center"/>
    </w:pPr>
    <w:rPr>
      <w:i/>
      <w:iCs/>
      <w:sz w:val="28"/>
      <w:szCs w:val="28"/>
    </w:rPr>
  </w:style>
  <w:style w:type="paragraph" w:styleId="Contents1">
    <w:name w:val="Contents 1"/>
    <w:basedOn w:val="Index"/>
    <w:pPr>
      <w:tabs>
        <w:tab w:val="right" w:pos="9638" w:leader="dot"/>
      </w:tabs>
      <w:ind w:left="0" w:right="0" w:hanging="0"/>
    </w:pPr>
    <w:rPr/>
  </w:style>
  <w:style w:type="paragraph" w:styleId="Heading10">
    <w:name w:val="Heading 10"/>
    <w:basedOn w:val="Heading"/>
    <w:next w:val="TextBody"/>
    <w:pPr>
      <w:numPr>
        <w:ilvl w:val="8"/>
        <w:numId w:val="1"/>
      </w:numPr>
      <w:outlineLvl w:val="8"/>
      <w:outlineLvl w:val="8"/>
    </w:pPr>
    <w:rPr>
      <w:b/>
      <w:bCs/>
      <w:sz w:val="21"/>
      <w:szCs w:val="21"/>
    </w:rPr>
  </w:style>
  <w:style w:type="paragraph" w:styleId="Index1">
    <w:name w:val="Index 1"/>
    <w:basedOn w:val="Index"/>
    <w:pPr>
      <w:ind w:left="0" w:right="0" w:hanging="0"/>
    </w:pPr>
    <w:rPr/>
  </w:style>
  <w:style w:type="paragraph" w:styleId="Footer">
    <w:name w:val="Footer"/>
    <w:basedOn w:val="Normal"/>
    <w:pPr>
      <w:suppressLineNumbers/>
      <w:tabs>
        <w:tab w:val="center" w:pos="4819" w:leader="none"/>
        <w:tab w:val="right" w:pos="9638" w:leader="none"/>
      </w:tabs>
    </w:pPr>
    <w:rPr/>
  </w:style>
  <w:style w:type="paragraph" w:styleId="Contents2">
    <w:name w:val="Contents 2"/>
    <w:basedOn w:val="Index"/>
    <w:pPr>
      <w:tabs>
        <w:tab w:val="right" w:pos="9355" w:leader="dot"/>
      </w:tabs>
      <w:ind w:left="283" w:right="0" w:hanging="0"/>
    </w:pPr>
    <w:rPr/>
  </w:style>
  <w:style w:type="paragraph" w:styleId="UserIndex2">
    <w:name w:val="User Index 2"/>
    <w:basedOn w:val="Index"/>
    <w:pPr>
      <w:tabs>
        <w:tab w:val="right" w:pos="9355" w:leader="dot"/>
      </w:tabs>
      <w:ind w:left="283" w:right="0" w:hanging="0"/>
    </w:pPr>
    <w:rPr/>
  </w:style>
  <w:style w:type="paragraph" w:styleId="IndexHeading">
    <w:name w:val="Index Heading"/>
    <w:basedOn w:val="Heading"/>
    <w:pPr>
      <w:suppressLineNumbers/>
      <w:ind w:left="0" w:right="0" w:hanging="0"/>
    </w:pPr>
    <w:rPr>
      <w:b/>
      <w:bCs/>
      <w:sz w:val="32"/>
      <w:szCs w:val="32"/>
    </w:rPr>
  </w:style>
  <w:style w:type="paragraph" w:styleId="ObjectIndexHeading">
    <w:name w:val="Object Index Heading"/>
    <w:basedOn w:val="Heading"/>
    <w:pPr>
      <w:suppressLineNumbers/>
      <w:ind w:left="0" w:right="0" w:hanging="0"/>
    </w:pPr>
    <w:rPr>
      <w:b/>
      <w:bCs/>
      <w:sz w:val="32"/>
      <w:szCs w:val="32"/>
    </w:rPr>
  </w:style>
  <w:style w:type="paragraph" w:styleId="FirstLineIndent">
    <w:name w:val="First Line Indent"/>
    <w:basedOn w:val="TextBody"/>
    <w:pPr>
      <w:ind w:left="0" w:right="0" w:firstLine="283"/>
    </w:pPr>
    <w:rPr/>
  </w:style>
  <w:style w:type="paragraph" w:styleId="TableContents">
    <w:name w:val="Table Contents"/>
    <w:basedOn w:val="Normal"/>
    <w:pPr>
      <w:suppressLineNumbers/>
      <w:spacing w:before="115" w:after="115"/>
    </w:pPr>
    <w:rPr/>
  </w:style>
  <w:style w:type="paragraph" w:styleId="Contents3">
    <w:name w:val="Contents 3"/>
    <w:basedOn w:val="Index"/>
    <w:pPr>
      <w:tabs>
        <w:tab w:val="right" w:pos="9072" w:leader="dot"/>
      </w:tabs>
      <w:ind w:left="566" w:right="0" w:hanging="0"/>
    </w:pPr>
    <w:rPr/>
  </w:style>
  <w:style w:type="paragraph" w:styleId="TableHeading">
    <w:name w:val="Table Heading"/>
    <w:basedOn w:val="TableContents"/>
    <w:pPr>
      <w:suppressLineNumbers/>
      <w:jc w:val="center"/>
    </w:pPr>
    <w:rPr>
      <w:b/>
      <w:bCs/>
    </w:rPr>
  </w:style>
  <w:style w:type="paragraph" w:styleId="Contents4">
    <w:name w:val="Contents 4"/>
    <w:basedOn w:val="Index"/>
    <w:pPr>
      <w:tabs>
        <w:tab w:val="right" w:pos="8789" w:leader="dot"/>
      </w:tabs>
      <w:ind w:left="849" w:right="0" w:hanging="0"/>
    </w:pPr>
    <w:rPr/>
  </w:style>
  <w:style w:type="paragraph" w:styleId="FrameContents">
    <w:name w:val="Frame Contents"/>
    <w:basedOn w:val="Normal"/>
    <w:pPr/>
    <w:rPr/>
  </w:style>
  <w:style w:type="paragraph" w:styleId="Table">
    <w:name w:val="Table"/>
    <w:basedOn w:val="Caption"/>
    <w:pPr/>
    <w:rPr>
      <w:i w:val="false"/>
      <w:sz w:val="20"/>
    </w:rPr>
  </w:style>
  <w:style w:type="paragraph" w:styleId="BibliographyHeading">
    <w:name w:val="Bibliography Heading"/>
    <w:basedOn w:val="Heading"/>
    <w:pPr>
      <w:suppressLineNumbers/>
      <w:ind w:left="0" w:right="0" w:hanging="0"/>
    </w:pPr>
    <w:rPr>
      <w:b/>
      <w:bCs/>
      <w:sz w:val="32"/>
      <w:szCs w:val="32"/>
    </w:rPr>
  </w:style>
  <w:style w:type="paragraph" w:styleId="Bibliography1">
    <w:name w:val="Bibliography 1"/>
    <w:basedOn w:val="Index"/>
    <w:pPr>
      <w:tabs>
        <w:tab w:val="right" w:pos="9638" w:leader="dot"/>
      </w:tabs>
      <w:ind w:left="0" w:right="0" w:hanging="0"/>
    </w:pPr>
    <w:rPr/>
  </w:style>
  <w:style w:type="numbering" w:styleId="Numbering1">
    <w:name w:val="Numbering 1"/>
  </w:style>
  <w:style w:type="numbering" w:styleId="Numbering2">
    <w:name w:val="Numbering 2"/>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001.png"/><Relationship Id="rId3" Type="http://schemas.openxmlformats.org/officeDocument/2006/relationships/image" Target="media/image1002.png"/><Relationship Id="rId4" Type="http://schemas.openxmlformats.org/officeDocument/2006/relationships/image" Target="media/image1003.png"/><Relationship Id="rId5" Type="http://schemas.openxmlformats.org/officeDocument/2006/relationships/image" Target="media/image1004.png"/><Relationship Id="rId6" Type="http://schemas.openxmlformats.org/officeDocument/2006/relationships/image" Target="media/image1005.png"/><Relationship Id="rId7" Type="http://schemas.openxmlformats.org/officeDocument/2006/relationships/image" Target="media/image1006.png"/><Relationship Id="rId8" Type="http://schemas.openxmlformats.org/officeDocument/2006/relationships/image" Target="media/image1007.png"/><Relationship Id="rId9" Type="http://schemas.openxmlformats.org/officeDocument/2006/relationships/image" Target="media/image1008.png"/><Relationship Id="rId10" Type="http://schemas.openxmlformats.org/officeDocument/2006/relationships/hyperlink" Target="https://www.openstreetmap.org/" TargetMode="External"/><Relationship Id="rId11" Type="http://schemas.openxmlformats.org/officeDocument/2006/relationships/image" Target="media/image1009.png"/><Relationship Id="rId12" Type="http://schemas.openxmlformats.org/officeDocument/2006/relationships/image" Target="media/image1010.png"/><Relationship Id="rId13" Type="http://schemas.openxmlformats.org/officeDocument/2006/relationships/image" Target="media/image1011.png"/><Relationship Id="rId14" Type="http://schemas.openxmlformats.org/officeDocument/2006/relationships/image" Target="media/image1012.png"/><Relationship Id="rId15" Type="http://schemas.openxmlformats.org/officeDocument/2006/relationships/image" Target="media/image1013.png"/><Relationship Id="rId16" Type="http://schemas.openxmlformats.org/officeDocument/2006/relationships/image" Target="media/image1014.png"/><Relationship Id="rId17" Type="http://schemas.openxmlformats.org/officeDocument/2006/relationships/image" Target="media/image1015.png"/><Relationship Id="rId18" Type="http://schemas.openxmlformats.org/officeDocument/2006/relationships/image" Target="media/image1016.png"/><Relationship Id="rId19" Type="http://schemas.openxmlformats.org/officeDocument/2006/relationships/image" Target="media/image1017.png"/><Relationship Id="rId20" Type="http://schemas.openxmlformats.org/officeDocument/2006/relationships/image" Target="media/image1018.png"/><Relationship Id="rId21" Type="http://schemas.openxmlformats.org/officeDocument/2006/relationships/image" Target="media/image1019.png"/><Relationship Id="rId22" Type="http://schemas.openxmlformats.org/officeDocument/2006/relationships/image" Target="media/image1020.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646477</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2014-04-15T00:36:26Z</dcterms:created>
  <dc:creator>buzzard </dc:creator>
  <dc:language>en-US</dc:language>
  <dcterms:modified xsi:type="dcterms:W3CDTF">2015-05-26T21:45:35Z</dcterms:modified>
  <cp:revision>3389</cp:revision>
</cp:coreProperties>
</file>