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rPr>
          <w:b w:val="1"/>
        </w:rPr>
        <w:t xml:space="preserve">Тема проекта: </w:t>
      </w:r>
      <w:r>
        <w:t>Книжный магазин;</w:t>
      </w:r>
    </w:p>
    <w:p w14:paraId="02000000">
      <w:pPr>
        <w:pStyle w:val="Style_1"/>
      </w:pPr>
      <w:r>
        <w:rPr>
          <w:b w:val="1"/>
        </w:rPr>
        <w:t>Команда:</w:t>
      </w:r>
      <w:r>
        <w:t xml:space="preserve"> Бузинов Артем Владимирович и Плотникова Елена Олеговна;</w:t>
      </w:r>
    </w:p>
    <w:p w14:paraId="03000000">
      <w:pPr>
        <w:pStyle w:val="Style_1"/>
      </w:pPr>
      <w:r>
        <w:rPr>
          <w:b w:val="1"/>
        </w:rPr>
        <w:t xml:space="preserve">Стек технологий: </w:t>
      </w:r>
      <w:r>
        <w:t>.NET 5, WPF, EntityFramework, SQLite, Kaiten, Git;</w:t>
      </w:r>
    </w:p>
    <w:p w14:paraId="04000000">
      <w:pPr>
        <w:pStyle w:val="Style_1"/>
      </w:pPr>
      <w:r>
        <w:rPr>
          <w:b w:val="1"/>
        </w:rPr>
        <w:t>Описание:</w:t>
      </w:r>
      <w:r>
        <w:t xml:space="preserve"> Проект приложения для взаимодействия с книжным магазином.</w:t>
      </w:r>
    </w:p>
    <w:p w14:paraId="05000000">
      <w:pPr>
        <w:pStyle w:val="Style_1"/>
      </w:pPr>
      <w:r>
        <w:rPr>
          <w:b w:val="1"/>
        </w:rPr>
        <w:t>Что реализовано:</w:t>
      </w:r>
      <w:r>
        <w:t xml:space="preserve"> Регистрация пользователей, а</w:t>
      </w:r>
      <w:r>
        <w:t>вторизация, добавление товаров в корзину, редактирование количества товаров, оформление заказа, оповещения по почте при регистрации/авторизации/оформлении заказа, запись логов в  logфайл аккаунта, запись изменений в БД при оформлении заказа.</w:t>
      </w:r>
    </w:p>
    <w:p w14:paraId="06000000">
      <w:pPr>
        <w:pStyle w:val="Style_1"/>
      </w:pPr>
      <w:r>
        <w:rPr>
          <w:b w:val="1"/>
        </w:rPr>
        <w:t xml:space="preserve">Что в планах: </w:t>
      </w:r>
      <w:r>
        <w:t>Личный кабинет с возможностью просмотра истории на основании лог файла, просмотр статистики по аккаунту. Возможность сортировки товаров в витрине по жанру/автору/акциям/новинкам. Отказ от SQLite в пользу универсальности в плане взаимодействия с БД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2022-05-11T17:26:32Z</dcterms:modified>
</cp:coreProperties>
</file>