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2">
      <w:pPr>
        <w:jc w:val="left"/>
        <w:rPr>
          <w:rFonts w:ascii="Assistant" w:cs="Assistant" w:eastAsia="Assistant" w:hAnsi="Assistant"/>
          <w:b w:val="1"/>
          <w:sz w:val="96"/>
          <w:szCs w:val="96"/>
          <w:highlight w:val="white"/>
        </w:rPr>
      </w:pPr>
      <w:r w:rsidDel="00000000" w:rsidR="00000000" w:rsidRPr="00000000">
        <w:rPr>
          <w:rtl w:val="0"/>
        </w:rPr>
      </w:r>
    </w:p>
    <w:p w:rsidR="00000000" w:rsidDel="00000000" w:rsidP="00000000" w:rsidRDefault="00000000" w:rsidRPr="00000000" w14:paraId="00000003">
      <w:pPr>
        <w:jc w:val="center"/>
        <w:rPr>
          <w:rFonts w:ascii="Assistant" w:cs="Assistant" w:eastAsia="Assistant" w:hAnsi="Assistant"/>
          <w:b w:val="1"/>
          <w:sz w:val="88"/>
          <w:szCs w:val="88"/>
          <w:highlight w:val="white"/>
        </w:rPr>
      </w:pPr>
      <w:r w:rsidDel="00000000" w:rsidR="00000000" w:rsidRPr="00000000">
        <w:rPr>
          <w:rtl w:val="0"/>
        </w:rPr>
      </w:r>
    </w:p>
    <w:p w:rsidR="00000000" w:rsidDel="00000000" w:rsidP="00000000" w:rsidRDefault="00000000" w:rsidRPr="00000000" w14:paraId="00000004">
      <w:pPr>
        <w:jc w:val="center"/>
        <w:rPr>
          <w:rFonts w:ascii="Assistant" w:cs="Assistant" w:eastAsia="Assistant" w:hAnsi="Assistant"/>
          <w:b w:val="1"/>
          <w:sz w:val="88"/>
          <w:szCs w:val="88"/>
          <w:highlight w:val="white"/>
        </w:rPr>
      </w:pPr>
      <w:r w:rsidDel="00000000" w:rsidR="00000000" w:rsidRPr="00000000">
        <w:rPr>
          <w:rFonts w:ascii="Assistant" w:cs="Assistant" w:eastAsia="Assistant" w:hAnsi="Assistant"/>
          <w:b w:val="1"/>
          <w:sz w:val="88"/>
          <w:szCs w:val="88"/>
          <w:highlight w:val="white"/>
          <w:rtl w:val="0"/>
        </w:rPr>
        <w:t xml:space="preserve">WORKFLOW Connection Guide Through TONE</w:t>
      </w:r>
    </w:p>
    <w:p w:rsidR="00000000" w:rsidDel="00000000" w:rsidP="00000000" w:rsidRDefault="00000000" w:rsidRPr="00000000" w14:paraId="00000005">
      <w:pPr>
        <w:jc w:val="center"/>
        <w:rPr>
          <w:rFonts w:ascii="Assistant" w:cs="Assistant" w:eastAsia="Assistant" w:hAnsi="Assistant"/>
          <w:sz w:val="96"/>
          <w:szCs w:val="96"/>
          <w:highlight w:val="white"/>
        </w:rPr>
      </w:pPr>
      <w:r w:rsidDel="00000000" w:rsidR="00000000" w:rsidRPr="00000000">
        <w:rPr>
          <w:rFonts w:ascii="Assistant" w:cs="Assistant" w:eastAsia="Assistant" w:hAnsi="Assistant"/>
          <w:sz w:val="96"/>
          <w:szCs w:val="96"/>
          <w:highlight w:val="white"/>
        </w:rPr>
        <w:drawing>
          <wp:inline distB="114300" distT="114300" distL="114300" distR="114300">
            <wp:extent cx="1981200" cy="5207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7">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8">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9">
      <w:pPr>
        <w:jc w:val="center"/>
        <w:rPr>
          <w:rFonts w:ascii="Assistant" w:cs="Assistant" w:eastAsia="Assistant" w:hAnsi="Assistant"/>
          <w:sz w:val="96"/>
          <w:szCs w:val="96"/>
          <w:highlight w:val="white"/>
        </w:rPr>
      </w:pPr>
      <w:r w:rsidDel="00000000" w:rsidR="00000000" w:rsidRPr="00000000">
        <w:rPr>
          <w:rtl w:val="0"/>
        </w:rPr>
      </w:r>
    </w:p>
    <w:p w:rsidR="00000000" w:rsidDel="00000000" w:rsidP="00000000" w:rsidRDefault="00000000" w:rsidRPr="00000000" w14:paraId="0000000A">
      <w:pPr>
        <w:jc w:val="center"/>
        <w:rPr>
          <w:rFonts w:ascii="Assistant" w:cs="Assistant" w:eastAsia="Assistant" w:hAnsi="Assistant"/>
          <w:sz w:val="28"/>
          <w:szCs w:val="28"/>
          <w:highlight w:val="white"/>
        </w:rPr>
      </w:pPr>
      <w:r w:rsidDel="00000000" w:rsidR="00000000" w:rsidRPr="00000000">
        <w:rPr>
          <w:rtl w:val="0"/>
        </w:rPr>
      </w:r>
    </w:p>
    <w:p w:rsidR="00000000" w:rsidDel="00000000" w:rsidP="00000000" w:rsidRDefault="00000000" w:rsidRPr="00000000" w14:paraId="0000000B">
      <w:pPr>
        <w:jc w:val="center"/>
        <w:rPr>
          <w:rFonts w:ascii="Assistant" w:cs="Assistant" w:eastAsia="Assistant" w:hAnsi="Assistant"/>
          <w:sz w:val="28"/>
          <w:szCs w:val="28"/>
          <w:highlight w:val="white"/>
        </w:rPr>
      </w:pP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Assistant" w:cs="Assistant" w:eastAsia="Assistant" w:hAnsi="Assistant"/>
          <w:b w:val="1"/>
          <w:sz w:val="2"/>
          <w:szCs w:val="2"/>
          <w:highlight w:val="white"/>
        </w:rPr>
      </w:pPr>
      <w:bookmarkStart w:colFirst="0" w:colLast="0" w:name="_gqjaaqdlhpi2" w:id="0"/>
      <w:bookmarkEnd w:id="0"/>
      <w:r w:rsidDel="00000000" w:rsidR="00000000" w:rsidRPr="00000000">
        <w:rPr>
          <w:rtl w:val="0"/>
        </w:rPr>
      </w:r>
    </w:p>
    <w:p w:rsidR="00000000" w:rsidDel="00000000" w:rsidP="00000000" w:rsidRDefault="00000000" w:rsidRPr="00000000" w14:paraId="0000000D">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In some cases, we use LANGFLOW software to connect the agent with an external FLOW from LANGFLOW. If we choose to connect the Interactive with TONE, there is no need to use the other components.</w:t>
      </w:r>
    </w:p>
    <w:p w:rsidR="00000000" w:rsidDel="00000000" w:rsidP="00000000" w:rsidRDefault="00000000" w:rsidRPr="00000000" w14:paraId="0000000E">
      <w:pPr>
        <w:pStyle w:val="Heading2"/>
        <w:keepNext w:val="0"/>
        <w:keepLines w:val="0"/>
        <w:spacing w:after="80" w:lineRule="auto"/>
        <w:rPr>
          <w:rFonts w:ascii="Assistant" w:cs="Assistant" w:eastAsia="Assistant" w:hAnsi="Assistant"/>
          <w:b w:val="1"/>
          <w:sz w:val="34"/>
          <w:szCs w:val="34"/>
          <w:highlight w:val="white"/>
        </w:rPr>
      </w:pPr>
      <w:bookmarkStart w:colFirst="0" w:colLast="0" w:name="_wvwy0nuy44e7" w:id="1"/>
      <w:bookmarkEnd w:id="1"/>
      <w:r w:rsidDel="00000000" w:rsidR="00000000" w:rsidRPr="00000000">
        <w:rPr>
          <w:rFonts w:ascii="Assistant" w:cs="Assistant" w:eastAsia="Assistant" w:hAnsi="Assistant"/>
          <w:b w:val="1"/>
          <w:sz w:val="34"/>
          <w:szCs w:val="34"/>
          <w:highlight w:val="white"/>
          <w:rtl w:val="0"/>
        </w:rPr>
        <w:t xml:space="preserve">How do we make the connection?</w:t>
      </w:r>
    </w:p>
    <w:p w:rsidR="00000000" w:rsidDel="00000000" w:rsidP="00000000" w:rsidRDefault="00000000" w:rsidRPr="00000000" w14:paraId="0000000F">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First, we'll enter the Agents tab, select the desired agent, and click Manage.</w:t>
      </w:r>
    </w:p>
    <w:p w:rsidR="00000000" w:rsidDel="00000000" w:rsidP="00000000" w:rsidRDefault="00000000" w:rsidRPr="00000000" w14:paraId="00000010">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5283200" cy="2514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83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We'll click on the agent's TONE component and select the WORKFLOW model.</w:t>
      </w:r>
    </w:p>
    <w:p w:rsidR="00000000" w:rsidDel="00000000" w:rsidP="00000000" w:rsidRDefault="00000000" w:rsidRPr="00000000" w14:paraId="00000012">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5283200" cy="1371600"/>
            <wp:effectExtent b="0" l="0" r="0" t="0"/>
            <wp:docPr descr="תמונה שמכילה טקסט, קו, צילום מסך, גופן&#10;&#10;תוכן בינה מלאכותית גנרטיבית עשוי להיות שגוי." id="1" name="image4.png"/>
            <a:graphic>
              <a:graphicData uri="http://schemas.openxmlformats.org/drawingml/2006/picture">
                <pic:pic>
                  <pic:nvPicPr>
                    <pic:cNvPr descr="תמונה שמכילה טקסט, קו, צילום מסך, גופן&#10;&#10;תוכן בינה מלאכותית גנרטיבית עשוי להיות שגוי." id="0" name="image4.png"/>
                    <pic:cNvPicPr preferRelativeResize="0"/>
                  </pic:nvPicPr>
                  <pic:blipFill>
                    <a:blip r:embed="rId8"/>
                    <a:srcRect b="0" l="0" r="0" t="0"/>
                    <a:stretch>
                      <a:fillRect/>
                    </a:stretch>
                  </pic:blipFill>
                  <pic:spPr>
                    <a:xfrm>
                      <a:off x="0" y="0"/>
                      <a:ext cx="5283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Then we need to choose the desired flow.</w:t>
      </w:r>
    </w:p>
    <w:p w:rsidR="00000000" w:rsidDel="00000000" w:rsidP="00000000" w:rsidRDefault="00000000" w:rsidRPr="00000000" w14:paraId="00000014">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Pr>
        <w:drawing>
          <wp:inline distB="114300" distT="114300" distL="114300" distR="114300">
            <wp:extent cx="4864463" cy="1090778"/>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64463" cy="109077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rFonts w:ascii="Assistant" w:cs="Assistant" w:eastAsia="Assistant" w:hAnsi="Assistant"/>
          <w:sz w:val="28"/>
          <w:szCs w:val="28"/>
          <w:highlight w:val="white"/>
        </w:rPr>
      </w:pPr>
      <w:r w:rsidDel="00000000" w:rsidR="00000000" w:rsidRPr="00000000">
        <w:rPr>
          <w:rFonts w:ascii="Assistant" w:cs="Assistant" w:eastAsia="Assistant" w:hAnsi="Assistant"/>
          <w:sz w:val="28"/>
          <w:szCs w:val="28"/>
          <w:highlight w:val="white"/>
          <w:rtl w:val="0"/>
        </w:rPr>
        <w:t xml:space="preserve">This section decides whether the flow will receive the conversation in its original language or receive it translated to English. Our recommendation is to leave this as default and keep it in the original language.</w:t>
      </w:r>
    </w:p>
    <w:sectPr>
      <w:headerReference r:id="rId10"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ssistan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sz w:val="28"/>
        <w:szCs w:val="28"/>
      </w:rPr>
    </w:pPr>
    <w:r w:rsidDel="00000000" w:rsidR="00000000" w:rsidRPr="00000000">
      <w:rPr/>
      <w:drawing>
        <wp:inline distB="114300" distT="114300" distL="114300" distR="114300">
          <wp:extent cx="901700" cy="254000"/>
          <wp:effectExtent b="0" l="0" r="0" t="0"/>
          <wp:docPr descr="תמונה" id="3" name="image2.png"/>
          <a:graphic>
            <a:graphicData uri="http://schemas.openxmlformats.org/drawingml/2006/picture">
              <pic:pic>
                <pic:nvPicPr>
                  <pic:cNvPr descr="תמונה" id="0" name="image2.png"/>
                  <pic:cNvPicPr preferRelativeResize="0"/>
                </pic:nvPicPr>
                <pic:blipFill>
                  <a:blip r:embed="rId1"/>
                  <a:srcRect b="0" l="0" r="0" t="0"/>
                  <a:stretch>
                    <a:fillRect/>
                  </a:stretch>
                </pic:blipFill>
                <pic:spPr>
                  <a:xfrm>
                    <a:off x="0" y="0"/>
                    <a:ext cx="901700" cy="254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47EC1DA074FAA44F9A8BE6EFB86056B9" ma:contentTypeVersion="14" ma:contentTypeDescription="צור מסמך חדש." ma:contentTypeScope="" ma:versionID="1f2701c4609921f9165b1055da608b15">
  <xsd:schema xmlns:xsd="http://www.w3.org/2001/XMLSchema" xmlns:xs="http://www.w3.org/2001/XMLSchema" xmlns:p="http://schemas.microsoft.com/office/2006/metadata/properties" xmlns:ns2="51a3fb1b-21a0-4a4a-9bda-2055f591502a" xmlns:ns3="e752ae33-c9d7-4a16-bab8-a7ebaa06a541" targetNamespace="http://schemas.microsoft.com/office/2006/metadata/properties" ma:root="true" ma:fieldsID="c57786a8655e8bbc68076e14a767a2d0" ns2:_="" ns3:_="">
    <xsd:import namespace="51a3fb1b-21a0-4a4a-9bda-2055f591502a"/>
    <xsd:import namespace="e752ae33-c9d7-4a16-bab8-a7ebaa06a5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try" minOccurs="0"/>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3fb1b-21a0-4a4a-9bda-2055f5915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c3d32e68-8dbb-4670-8dd7-e030a0ce350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try" ma:index="20" nillable="true" ma:displayName="try" ma:format="Dropdown" ma:internalName="try">
      <xsd:simpleType>
        <xsd:restriction base="dms:Text">
          <xsd:maxLength value="255"/>
        </xsd:restriction>
      </xsd:simpleType>
    </xsd:element>
    <xsd:element name="Description" ma:index="21"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2ae33-c9d7-4a16-bab8-a7ebaa06a5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58fd41-ef27-4147-a73f-4c3455947802}" ma:internalName="TaxCatchAll" ma:showField="CatchAllData" ma:web="e752ae33-c9d7-4a16-bab8-a7ebaa06a5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52ae33-c9d7-4a16-bab8-a7ebaa06a541" xsi:nil="true"/>
    <Description xmlns="51a3fb1b-21a0-4a4a-9bda-2055f591502a" xsi:nil="true"/>
    <lcf76f155ced4ddcb4097134ff3c332f xmlns="51a3fb1b-21a0-4a4a-9bda-2055f591502a">
      <Terms xmlns="http://schemas.microsoft.com/office/infopath/2007/PartnerControls"/>
    </lcf76f155ced4ddcb4097134ff3c332f>
    <try xmlns="51a3fb1b-21a0-4a4a-9bda-2055f591502a" xsi:nil="true"/>
  </documentManagement>
</p:properties>
</file>

<file path=customXml/itemProps1.xml><?xml version="1.0" encoding="utf-8"?>
<ds:datastoreItem xmlns:ds="http://schemas.openxmlformats.org/officeDocument/2006/customXml" ds:itemID="{2FAC596B-2EFB-45C9-A975-BAA52F8DF0A0}"/>
</file>

<file path=customXml/itemProps2.xml><?xml version="1.0" encoding="utf-8"?>
<ds:datastoreItem xmlns:ds="http://schemas.openxmlformats.org/officeDocument/2006/customXml" ds:itemID="{C6BD0C18-7D4F-4B4F-9011-24E7115F3C92}"/>
</file>

<file path=customXml/itemProps3.xml><?xml version="1.0" encoding="utf-8"?>
<ds:datastoreItem xmlns:ds="http://schemas.openxmlformats.org/officeDocument/2006/customXml" ds:itemID="{D71C9876-6C5E-4481-93D4-31751A1BE18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0x01010047EC1DA074FAA44F9A8BE6EFB86056B9</vt:lpwstr>
  </property>
</Properties>
</file>