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A6" w:rsidRPr="000609A8" w:rsidRDefault="00AE4CA6" w:rsidP="0007510B">
      <w:pPr>
        <w:rPr>
          <w:b/>
          <w:bCs/>
          <w:sz w:val="56"/>
          <w:szCs w:val="56"/>
        </w:rPr>
      </w:pPr>
      <w:r w:rsidRPr="000609A8">
        <w:rPr>
          <w:b/>
          <w:bCs/>
          <w:sz w:val="72"/>
          <w:szCs w:val="72"/>
        </w:rPr>
        <w:t xml:space="preserve">      </w:t>
      </w:r>
      <w:bookmarkStart w:id="0" w:name="_Toc262579824"/>
      <w:r w:rsidR="006A4B7A" w:rsidRPr="000609A8">
        <w:rPr>
          <w:noProof/>
        </w:rPr>
        <w:drawing>
          <wp:anchor distT="0" distB="0" distL="114935" distR="114935" simplePos="0" relativeHeight="251656704" behindDoc="0" locked="0" layoutInCell="1" allowOverlap="1" wp14:anchorId="2BA63046" wp14:editId="2196B716">
            <wp:simplePos x="0" y="0"/>
            <wp:positionH relativeFrom="page">
              <wp:posOffset>965835</wp:posOffset>
            </wp:positionH>
            <wp:positionV relativeFrom="page">
              <wp:posOffset>903605</wp:posOffset>
            </wp:positionV>
            <wp:extent cx="1369695" cy="1383030"/>
            <wp:effectExtent l="19050" t="0" r="1905" b="0"/>
            <wp:wrapNone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8303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09A8">
        <w:rPr>
          <w:b/>
          <w:bCs/>
          <w:sz w:val="56"/>
          <w:szCs w:val="56"/>
        </w:rPr>
        <w:t xml:space="preserve">      Universidade</w:t>
      </w:r>
      <w:bookmarkEnd w:id="0"/>
      <w:r w:rsidR="005724DA" w:rsidRPr="000609A8">
        <w:rPr>
          <w:b/>
          <w:bCs/>
          <w:sz w:val="56"/>
          <w:szCs w:val="56"/>
        </w:rPr>
        <w:t xml:space="preserve"> Estadual</w:t>
      </w:r>
    </w:p>
    <w:p w:rsidR="00AE4CA6" w:rsidRPr="000609A8" w:rsidRDefault="00FA456C" w:rsidP="0007510B">
      <w:pPr>
        <w:pStyle w:val="Recuodecorpodetexto"/>
        <w:suppressAutoHyphens/>
        <w:spacing w:line="240" w:lineRule="auto"/>
        <w:ind w:firstLine="0"/>
        <w:rPr>
          <w:rFonts w:ascii="Times New Roman" w:hAnsi="Times New Roman" w:cs="Times New Roman"/>
          <w:b/>
          <w:bCs/>
          <w:sz w:val="72"/>
          <w:szCs w:val="72"/>
          <w:lang w:eastAsia="ar-SA"/>
        </w:rPr>
      </w:pPr>
      <w:proofErr w:type="spellStart"/>
      <w:r w:rsidRPr="000609A8">
        <w:rPr>
          <w:rFonts w:ascii="Times New Roman" w:hAnsi="Times New Roman" w:cs="Times New Roman"/>
          <w:b/>
          <w:bCs/>
          <w:sz w:val="56"/>
          <w:szCs w:val="56"/>
          <w:lang w:eastAsia="ar-SA"/>
        </w:rPr>
        <w:t>Estadu</w:t>
      </w:r>
      <w:proofErr w:type="spellEnd"/>
      <w:proofErr w:type="gramStart"/>
      <w:r w:rsidR="00206F6C" w:rsidRPr="000609A8">
        <w:rPr>
          <w:rFonts w:ascii="Times New Roman" w:hAnsi="Times New Roman" w:cs="Times New Roman"/>
          <w:b/>
          <w:bCs/>
          <w:sz w:val="56"/>
          <w:szCs w:val="56"/>
          <w:lang w:eastAsia="ar-SA"/>
        </w:rPr>
        <w:t xml:space="preserve">   </w:t>
      </w:r>
      <w:proofErr w:type="gramEnd"/>
      <w:r w:rsidR="00206F6C" w:rsidRPr="000609A8">
        <w:rPr>
          <w:rFonts w:ascii="Times New Roman" w:hAnsi="Times New Roman" w:cs="Times New Roman"/>
          <w:b/>
          <w:bCs/>
          <w:sz w:val="56"/>
          <w:szCs w:val="56"/>
          <w:lang w:eastAsia="ar-SA"/>
        </w:rPr>
        <w:t>de</w:t>
      </w:r>
      <w:r w:rsidR="00AE4CA6" w:rsidRPr="000609A8">
        <w:rPr>
          <w:rFonts w:ascii="Times New Roman" w:hAnsi="Times New Roman" w:cs="Times New Roman"/>
          <w:b/>
          <w:bCs/>
          <w:sz w:val="56"/>
          <w:szCs w:val="56"/>
          <w:lang w:eastAsia="ar-SA"/>
        </w:rPr>
        <w:t xml:space="preserve"> Londrina</w:t>
      </w:r>
    </w:p>
    <w:p w:rsidR="00AE4CA6" w:rsidRPr="000609A8" w:rsidRDefault="00027D61" w:rsidP="0007510B">
      <w:pPr>
        <w:ind w:firstLine="2268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851535</wp:posOffset>
                </wp:positionH>
                <wp:positionV relativeFrom="page">
                  <wp:posOffset>2382520</wp:posOffset>
                </wp:positionV>
                <wp:extent cx="6096635" cy="134620"/>
                <wp:effectExtent l="13335" t="10795" r="14605" b="69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635" cy="13462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7.05pt;margin-top:187.6pt;width:480.05pt;height:10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" fillcolor="green" strokeweight=".35mm">
                <w10:wrap anchorx="page" anchory="page"/>
              </v:rect>
            </w:pict>
          </mc:Fallback>
        </mc:AlternateContent>
      </w:r>
    </w:p>
    <w:p w:rsidR="00AE4CA6" w:rsidRPr="000609A8" w:rsidRDefault="00AE4CA6" w:rsidP="0007510B">
      <w:pPr>
        <w:jc w:val="center"/>
      </w:pPr>
    </w:p>
    <w:p w:rsidR="00AE4CA6" w:rsidRPr="000609A8" w:rsidRDefault="00AE4CA6" w:rsidP="0007510B">
      <w:pPr>
        <w:pStyle w:val="Ttulo4"/>
        <w:tabs>
          <w:tab w:val="clear" w:pos="0"/>
        </w:tabs>
        <w:jc w:val="left"/>
      </w:pPr>
    </w:p>
    <w:p w:rsidR="00AE4CA6" w:rsidRPr="000609A8" w:rsidRDefault="00AE4CA6" w:rsidP="0007510B">
      <w:pPr>
        <w:jc w:val="center"/>
        <w:rPr>
          <w:b/>
          <w:bCs/>
          <w:sz w:val="32"/>
          <w:szCs w:val="32"/>
        </w:rPr>
      </w:pPr>
      <w:bookmarkStart w:id="1" w:name="_Toc262579825"/>
      <w:r w:rsidRPr="000609A8">
        <w:rPr>
          <w:b/>
          <w:bCs/>
          <w:sz w:val="32"/>
          <w:szCs w:val="32"/>
        </w:rPr>
        <w:t>CURSO DE CIÊNCIAS ECONÔMICAS</w:t>
      </w:r>
      <w:bookmarkEnd w:id="1"/>
    </w:p>
    <w:p w:rsidR="00AE4CA6" w:rsidRPr="000609A8" w:rsidRDefault="00AE4CA6" w:rsidP="0007510B"/>
    <w:p w:rsidR="00442022" w:rsidRPr="000609A8" w:rsidRDefault="00442022" w:rsidP="00442022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center"/>
        <w:rPr>
          <w:b/>
          <w:bCs/>
          <w:sz w:val="44"/>
          <w:szCs w:val="44"/>
        </w:rPr>
      </w:pPr>
      <w:r w:rsidRPr="000609A8">
        <w:rPr>
          <w:b/>
          <w:bCs/>
          <w:sz w:val="44"/>
          <w:szCs w:val="44"/>
        </w:rPr>
        <w:t>Subprojeto do Aluno</w:t>
      </w:r>
    </w:p>
    <w:p w:rsidR="00442022" w:rsidRPr="000609A8" w:rsidRDefault="00442022" w:rsidP="00442022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lang w:eastAsia="pt-BR"/>
        </w:rPr>
      </w:pPr>
    </w:p>
    <w:p w:rsidR="00440194" w:rsidRPr="000609A8" w:rsidRDefault="008C5A11" w:rsidP="0044019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lang w:eastAsia="pt-BR"/>
        </w:rPr>
      </w:pPr>
      <w:r>
        <w:rPr>
          <w:b/>
          <w:bCs/>
          <w:sz w:val="32"/>
          <w:szCs w:val="32"/>
          <w:lang w:eastAsia="pt-BR"/>
        </w:rPr>
        <w:t>Balança comercial e câmbio no Brasil: uma análise por fator agregado</w:t>
      </w:r>
    </w:p>
    <w:p w:rsidR="00440194" w:rsidRPr="000609A8" w:rsidRDefault="00440194" w:rsidP="0044019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lang w:eastAsia="pt-BR"/>
        </w:rPr>
      </w:pPr>
    </w:p>
    <w:p w:rsidR="00440194" w:rsidRPr="000609A8" w:rsidRDefault="00440194" w:rsidP="00600CB0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0609A8">
        <w:rPr>
          <w:b/>
        </w:rPr>
        <w:t>Local de Execução:</w:t>
      </w:r>
      <w:r w:rsidRPr="000609A8">
        <w:t xml:space="preserve"> Universidade Estadual de Londrina</w:t>
      </w:r>
    </w:p>
    <w:p w:rsidR="00440194" w:rsidRPr="000609A8" w:rsidRDefault="00440194" w:rsidP="0044019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AE4CA6" w:rsidRPr="000609A8" w:rsidRDefault="00440194" w:rsidP="00600CB0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0"/>
          <w:szCs w:val="20"/>
        </w:rPr>
      </w:pPr>
      <w:r w:rsidRPr="000609A8">
        <w:rPr>
          <w:b/>
        </w:rPr>
        <w:t>Vigência da Bolsa:</w:t>
      </w:r>
      <w:r w:rsidRPr="000609A8">
        <w:t xml:space="preserve"> </w:t>
      </w:r>
      <w:r w:rsidR="00E329E1">
        <w:rPr>
          <w:rFonts w:eastAsia="Calibri"/>
        </w:rPr>
        <w:t>01/08/2014 a 31/07/2015</w:t>
      </w:r>
      <w:r w:rsidR="00AE4CA6" w:rsidRPr="000609A8">
        <w:rPr>
          <w:sz w:val="20"/>
          <w:szCs w:val="20"/>
        </w:rPr>
        <w:t xml:space="preserve">                                                                                            </w:t>
      </w:r>
    </w:p>
    <w:p w:rsidR="00AE4CA6" w:rsidRPr="000609A8" w:rsidRDefault="00AE4CA6" w:rsidP="00442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0609A8">
        <w:rPr>
          <w:sz w:val="28"/>
          <w:szCs w:val="28"/>
        </w:rPr>
        <w:t xml:space="preserve">                                                        </w:t>
      </w:r>
    </w:p>
    <w:p w:rsidR="00A94C05" w:rsidRDefault="00AE4CA6" w:rsidP="00F3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</w:rPr>
      </w:pPr>
      <w:r w:rsidRPr="000609A8">
        <w:rPr>
          <w:sz w:val="28"/>
          <w:szCs w:val="28"/>
        </w:rPr>
        <w:t xml:space="preserve">                                             </w:t>
      </w:r>
      <w:r w:rsidRPr="000609A8">
        <w:rPr>
          <w:b/>
          <w:sz w:val="28"/>
          <w:szCs w:val="28"/>
        </w:rPr>
        <w:t xml:space="preserve">Discente: </w:t>
      </w:r>
      <w:r w:rsidR="00E329E1">
        <w:rPr>
          <w:b/>
          <w:sz w:val="28"/>
          <w:szCs w:val="28"/>
        </w:rPr>
        <w:t>Vitor Wilgner Buzinaro</w:t>
      </w:r>
    </w:p>
    <w:p w:rsidR="00F36648" w:rsidRPr="000609A8" w:rsidRDefault="00F36648" w:rsidP="00F3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</w:rPr>
      </w:pPr>
    </w:p>
    <w:p w:rsidR="00442022" w:rsidRPr="000609A8" w:rsidRDefault="00442022" w:rsidP="00A94C05">
      <w:pPr>
        <w:jc w:val="center"/>
        <w:rPr>
          <w:b/>
          <w:sz w:val="28"/>
        </w:rPr>
      </w:pPr>
    </w:p>
    <w:p w:rsidR="00442022" w:rsidRPr="000609A8" w:rsidRDefault="00442022" w:rsidP="00442022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center"/>
        <w:rPr>
          <w:b/>
          <w:bCs/>
          <w:sz w:val="44"/>
          <w:szCs w:val="44"/>
        </w:rPr>
      </w:pPr>
      <w:r w:rsidRPr="000609A8">
        <w:rPr>
          <w:b/>
          <w:bCs/>
          <w:sz w:val="44"/>
          <w:szCs w:val="44"/>
        </w:rPr>
        <w:t>Projeto do Orientador</w:t>
      </w:r>
    </w:p>
    <w:p w:rsidR="00442022" w:rsidRPr="000609A8" w:rsidRDefault="00442022" w:rsidP="00442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</w:p>
    <w:p w:rsidR="00A94C05" w:rsidRPr="000609A8" w:rsidRDefault="009C4D57" w:rsidP="00442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0609A8">
        <w:rPr>
          <w:b/>
          <w:sz w:val="28"/>
        </w:rPr>
        <w:t>Causalidade e transmissão de preços em mercados agroindustriais no Brasil</w:t>
      </w:r>
      <w:r w:rsidR="00A94C05" w:rsidRPr="000609A8">
        <w:rPr>
          <w:b/>
          <w:sz w:val="28"/>
        </w:rPr>
        <w:t xml:space="preserve"> </w:t>
      </w:r>
    </w:p>
    <w:p w:rsidR="00A94C05" w:rsidRPr="000609A8" w:rsidRDefault="00A94C05" w:rsidP="00442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2B33DD" w:rsidRPr="000609A8" w:rsidRDefault="0083022B" w:rsidP="0060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</w:rPr>
      </w:pPr>
      <w:r w:rsidRPr="000609A8">
        <w:rPr>
          <w:b/>
        </w:rPr>
        <w:t>NÚMERO DE CADASTRO</w:t>
      </w:r>
      <w:r w:rsidR="000609A8" w:rsidRPr="000609A8">
        <w:rPr>
          <w:b/>
        </w:rPr>
        <w:t xml:space="preserve"> PROPPG</w:t>
      </w:r>
      <w:r w:rsidRPr="000609A8">
        <w:rPr>
          <w:b/>
        </w:rPr>
        <w:t>: 07900/2012</w:t>
      </w:r>
    </w:p>
    <w:p w:rsidR="00600CB0" w:rsidRPr="000609A8" w:rsidRDefault="00600CB0" w:rsidP="0060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</w:rPr>
      </w:pPr>
    </w:p>
    <w:p w:rsidR="002B33DD" w:rsidRPr="000609A8" w:rsidRDefault="002B33DD" w:rsidP="008C5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aps/>
        </w:rPr>
      </w:pPr>
      <w:r w:rsidRPr="000609A8">
        <w:rPr>
          <w:b/>
          <w:bCs/>
          <w:caps/>
        </w:rPr>
        <w:t>LINHA DE PESQUI</w:t>
      </w:r>
      <w:r w:rsidR="008C5A11">
        <w:rPr>
          <w:b/>
          <w:bCs/>
          <w:caps/>
        </w:rPr>
        <w:t xml:space="preserve">SA: </w:t>
      </w:r>
      <w:r w:rsidR="008C5A11">
        <w:rPr>
          <w:bCs/>
        </w:rPr>
        <w:t>RELAÇÕES DO COMERCIO – COMERCIO INTERNACIONAL</w:t>
      </w:r>
    </w:p>
    <w:p w:rsidR="002B33DD" w:rsidRPr="000609A8" w:rsidRDefault="002B33DD" w:rsidP="00442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A94C05" w:rsidRDefault="00A94C05" w:rsidP="00442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sz w:val="28"/>
        </w:rPr>
      </w:pPr>
      <w:r w:rsidRPr="000609A8">
        <w:rPr>
          <w:b/>
          <w:sz w:val="28"/>
        </w:rPr>
        <w:t>Docente:</w:t>
      </w:r>
      <w:r w:rsidR="00530CA2" w:rsidRPr="000609A8">
        <w:rPr>
          <w:b/>
          <w:sz w:val="28"/>
        </w:rPr>
        <w:t xml:space="preserve"> Carlos Eduardo Caldarelli</w:t>
      </w:r>
    </w:p>
    <w:p w:rsidR="00F36648" w:rsidRPr="000609A8" w:rsidRDefault="00F36648" w:rsidP="00442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sz w:val="28"/>
        </w:rPr>
      </w:pPr>
    </w:p>
    <w:p w:rsidR="00AE4CA6" w:rsidRPr="000609A8" w:rsidRDefault="00AE4CA6" w:rsidP="00CB48D0">
      <w:pPr>
        <w:jc w:val="both"/>
        <w:rPr>
          <w:sz w:val="20"/>
          <w:szCs w:val="20"/>
        </w:rPr>
      </w:pPr>
      <w:r w:rsidRPr="000609A8">
        <w:rPr>
          <w:sz w:val="28"/>
          <w:szCs w:val="28"/>
        </w:rPr>
        <w:t xml:space="preserve">  </w:t>
      </w:r>
    </w:p>
    <w:p w:rsidR="00AE4CA6" w:rsidRPr="000609A8" w:rsidRDefault="00AE4CA6" w:rsidP="0007510B">
      <w:pPr>
        <w:pStyle w:val="Corpodetexto"/>
        <w:rPr>
          <w:sz w:val="20"/>
          <w:szCs w:val="20"/>
        </w:rPr>
      </w:pPr>
    </w:p>
    <w:p w:rsidR="00600CB0" w:rsidRPr="000609A8" w:rsidRDefault="00600CB0" w:rsidP="0007510B">
      <w:pPr>
        <w:pStyle w:val="Corpodetexto"/>
        <w:rPr>
          <w:sz w:val="20"/>
          <w:szCs w:val="20"/>
        </w:rPr>
      </w:pPr>
    </w:p>
    <w:p w:rsidR="00AE4CA6" w:rsidRPr="000609A8" w:rsidRDefault="00AE4CA6" w:rsidP="0007510B">
      <w:pPr>
        <w:pStyle w:val="Corpodetexto"/>
        <w:rPr>
          <w:sz w:val="20"/>
          <w:szCs w:val="20"/>
        </w:rPr>
      </w:pPr>
    </w:p>
    <w:p w:rsidR="00AE4CA6" w:rsidRPr="000609A8" w:rsidRDefault="00AE4CA6" w:rsidP="0007510B">
      <w:pPr>
        <w:pStyle w:val="Corpodetexto"/>
        <w:rPr>
          <w:sz w:val="20"/>
          <w:szCs w:val="20"/>
        </w:rPr>
      </w:pPr>
    </w:p>
    <w:p w:rsidR="00AE4CA6" w:rsidRPr="000609A8" w:rsidRDefault="00AE4CA6" w:rsidP="0007510B">
      <w:pPr>
        <w:pStyle w:val="Corpodetexto"/>
        <w:rPr>
          <w:sz w:val="20"/>
          <w:szCs w:val="20"/>
        </w:rPr>
      </w:pPr>
    </w:p>
    <w:p w:rsidR="0083022B" w:rsidRPr="000609A8" w:rsidRDefault="0083022B" w:rsidP="0007510B">
      <w:pPr>
        <w:pStyle w:val="Corpodetexto"/>
        <w:rPr>
          <w:sz w:val="20"/>
          <w:szCs w:val="20"/>
        </w:rPr>
      </w:pPr>
    </w:p>
    <w:p w:rsidR="0083022B" w:rsidRPr="000609A8" w:rsidRDefault="0083022B" w:rsidP="0007510B">
      <w:pPr>
        <w:pStyle w:val="Corpodetexto"/>
        <w:rPr>
          <w:sz w:val="20"/>
          <w:szCs w:val="20"/>
        </w:rPr>
      </w:pPr>
    </w:p>
    <w:p w:rsidR="0083022B" w:rsidRPr="000609A8" w:rsidRDefault="0083022B" w:rsidP="0007510B">
      <w:pPr>
        <w:pStyle w:val="Corpodetexto"/>
        <w:rPr>
          <w:sz w:val="20"/>
          <w:szCs w:val="20"/>
        </w:rPr>
      </w:pPr>
    </w:p>
    <w:p w:rsidR="0083022B" w:rsidRPr="000609A8" w:rsidRDefault="0083022B" w:rsidP="0007510B">
      <w:pPr>
        <w:pStyle w:val="Corpodetexto"/>
        <w:rPr>
          <w:sz w:val="20"/>
          <w:szCs w:val="20"/>
        </w:rPr>
      </w:pPr>
    </w:p>
    <w:p w:rsidR="0083022B" w:rsidRPr="000609A8" w:rsidRDefault="0083022B" w:rsidP="0007510B">
      <w:pPr>
        <w:pStyle w:val="Corpodetexto"/>
        <w:rPr>
          <w:sz w:val="20"/>
          <w:szCs w:val="20"/>
        </w:rPr>
      </w:pPr>
    </w:p>
    <w:p w:rsidR="00AE4CA6" w:rsidRPr="000609A8" w:rsidRDefault="00027D61" w:rsidP="00440194">
      <w:pPr>
        <w:pStyle w:val="Corpodetexto"/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851535</wp:posOffset>
                </wp:positionH>
                <wp:positionV relativeFrom="page">
                  <wp:posOffset>9063990</wp:posOffset>
                </wp:positionV>
                <wp:extent cx="6096635" cy="245745"/>
                <wp:effectExtent l="13335" t="15240" r="14605" b="152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635" cy="245745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7.05pt;margin-top:713.7pt;width:480.05pt;height:19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" fillcolor="green" strokeweight=".35mm">
                <w10:wrap anchorx="page" anchory="page"/>
              </v:rect>
            </w:pict>
          </mc:Fallback>
        </mc:AlternateContent>
      </w:r>
      <w:r w:rsidR="0083022B" w:rsidRPr="000609A8">
        <w:rPr>
          <w:sz w:val="24"/>
          <w:szCs w:val="24"/>
        </w:rPr>
        <w:t>L</w:t>
      </w:r>
      <w:r w:rsidR="00AE4CA6" w:rsidRPr="000609A8">
        <w:rPr>
          <w:sz w:val="24"/>
          <w:szCs w:val="24"/>
        </w:rPr>
        <w:t>ondrina - Paraná</w:t>
      </w:r>
    </w:p>
    <w:p w:rsidR="00571ABF" w:rsidRPr="000609A8" w:rsidRDefault="00AE4CA6" w:rsidP="0007510B">
      <w:pPr>
        <w:pStyle w:val="Corpodetexto"/>
        <w:jc w:val="center"/>
        <w:rPr>
          <w:sz w:val="24"/>
          <w:szCs w:val="24"/>
        </w:rPr>
      </w:pPr>
      <w:r w:rsidRPr="000609A8">
        <w:rPr>
          <w:sz w:val="24"/>
          <w:szCs w:val="24"/>
        </w:rPr>
        <w:lastRenderedPageBreak/>
        <w:t>201</w:t>
      </w:r>
      <w:r w:rsidR="00E329E1">
        <w:rPr>
          <w:sz w:val="24"/>
          <w:szCs w:val="24"/>
        </w:rPr>
        <w:t>4</w:t>
      </w:r>
    </w:p>
    <w:p w:rsidR="00060F4B" w:rsidRDefault="00060F4B" w:rsidP="00E42583">
      <w:pPr>
        <w:pStyle w:val="CabealhodoSumrio"/>
        <w:jc w:val="center"/>
        <w:rPr>
          <w:rFonts w:ascii="Times New Roman" w:hAnsi="Times New Roman"/>
          <w:color w:val="auto"/>
        </w:rPr>
      </w:pPr>
      <w:r w:rsidRPr="000609A8">
        <w:rPr>
          <w:rFonts w:ascii="Times New Roman" w:hAnsi="Times New Roman"/>
          <w:color w:val="auto"/>
        </w:rPr>
        <w:t>Sumário</w:t>
      </w:r>
    </w:p>
    <w:p w:rsidR="00E42583" w:rsidRPr="00E42583" w:rsidRDefault="00E42583" w:rsidP="00E42583">
      <w:pPr>
        <w:rPr>
          <w:lang w:eastAsia="en-US"/>
        </w:rPr>
      </w:pPr>
    </w:p>
    <w:p w:rsidR="00E42583" w:rsidRPr="00F36648" w:rsidRDefault="00DA4F0E">
      <w:pPr>
        <w:pStyle w:val="Sumrio1"/>
        <w:rPr>
          <w:rFonts w:eastAsiaTheme="minorEastAsia"/>
          <w:b w:val="0"/>
          <w:bCs w:val="0"/>
          <w:i w:val="0"/>
          <w:caps w:val="0"/>
          <w:smallCaps w:val="0"/>
          <w:snapToGrid/>
          <w:sz w:val="22"/>
          <w:szCs w:val="22"/>
        </w:rPr>
      </w:pPr>
      <w:r w:rsidRPr="000609A8">
        <w:fldChar w:fldCharType="begin"/>
      </w:r>
      <w:r w:rsidR="00060F4B" w:rsidRPr="000609A8">
        <w:instrText xml:space="preserve"> TOC \o "1-3" \h \z \u </w:instrText>
      </w:r>
      <w:r w:rsidRPr="000609A8">
        <w:fldChar w:fldCharType="separate"/>
      </w:r>
      <w:hyperlink w:anchor="_Toc356027595" w:history="1">
        <w:r w:rsidR="00E42583" w:rsidRPr="00F36648">
          <w:rPr>
            <w:rStyle w:val="Hyperlink"/>
            <w:color w:val="auto"/>
          </w:rPr>
          <w:t>1. INTRODUÇÃO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_Toc356027595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2</w:t>
        </w:r>
        <w:r w:rsidR="00E42583" w:rsidRPr="00F36648">
          <w:rPr>
            <w:webHidden/>
          </w:rPr>
          <w:fldChar w:fldCharType="end"/>
        </w:r>
      </w:hyperlink>
    </w:p>
    <w:p w:rsidR="00E42583" w:rsidRPr="00F36648" w:rsidRDefault="001D3719">
      <w:pPr>
        <w:pStyle w:val="Sumrio1"/>
        <w:rPr>
          <w:rFonts w:eastAsiaTheme="minorEastAsia"/>
          <w:b w:val="0"/>
          <w:bCs w:val="0"/>
          <w:i w:val="0"/>
          <w:caps w:val="0"/>
          <w:smallCaps w:val="0"/>
          <w:snapToGrid/>
          <w:sz w:val="22"/>
          <w:szCs w:val="22"/>
        </w:rPr>
      </w:pPr>
      <w:hyperlink w:anchor="_Toc356027596" w:history="1">
        <w:r w:rsidR="00E42583" w:rsidRPr="00F36648">
          <w:rPr>
            <w:rStyle w:val="Hyperlink"/>
            <w:color w:val="auto"/>
          </w:rPr>
          <w:t>2. OBJETIVOS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_Toc356027596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2</w:t>
        </w:r>
        <w:r w:rsidR="00E42583" w:rsidRPr="00F36648">
          <w:rPr>
            <w:webHidden/>
          </w:rPr>
          <w:fldChar w:fldCharType="end"/>
        </w:r>
      </w:hyperlink>
    </w:p>
    <w:p w:rsidR="00E42583" w:rsidRPr="00F36648" w:rsidRDefault="001D3719">
      <w:pPr>
        <w:pStyle w:val="Sumrio1"/>
        <w:rPr>
          <w:rFonts w:eastAsiaTheme="minorEastAsia"/>
          <w:b w:val="0"/>
          <w:bCs w:val="0"/>
          <w:i w:val="0"/>
          <w:caps w:val="0"/>
          <w:smallCaps w:val="0"/>
          <w:snapToGrid/>
          <w:sz w:val="22"/>
          <w:szCs w:val="22"/>
        </w:rPr>
      </w:pPr>
      <w:hyperlink w:anchor="_Toc356027597" w:history="1">
        <w:r w:rsidR="00E42583" w:rsidRPr="00F36648">
          <w:rPr>
            <w:rStyle w:val="Hyperlink"/>
            <w:color w:val="auto"/>
          </w:rPr>
          <w:t>3. JUSTIFICATIVA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_Toc356027597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3</w:t>
        </w:r>
        <w:r w:rsidR="00E42583" w:rsidRPr="00F36648">
          <w:rPr>
            <w:webHidden/>
          </w:rPr>
          <w:fldChar w:fldCharType="end"/>
        </w:r>
      </w:hyperlink>
    </w:p>
    <w:p w:rsidR="00E42583" w:rsidRPr="00F36648" w:rsidRDefault="001D3719">
      <w:pPr>
        <w:pStyle w:val="Sumrio1"/>
        <w:rPr>
          <w:rFonts w:eastAsiaTheme="minorEastAsia"/>
          <w:b w:val="0"/>
          <w:bCs w:val="0"/>
          <w:i w:val="0"/>
          <w:caps w:val="0"/>
          <w:smallCaps w:val="0"/>
          <w:snapToGrid/>
          <w:sz w:val="22"/>
          <w:szCs w:val="22"/>
        </w:rPr>
      </w:pPr>
      <w:hyperlink w:anchor="_Toc356027598" w:history="1">
        <w:r w:rsidR="00E42583" w:rsidRPr="00F36648">
          <w:rPr>
            <w:rStyle w:val="Hyperlink"/>
            <w:color w:val="auto"/>
          </w:rPr>
          <w:t>4. REVISÃO DE LITERATURA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_Toc356027598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3</w:t>
        </w:r>
        <w:r w:rsidR="00E42583" w:rsidRPr="00F36648">
          <w:rPr>
            <w:webHidden/>
          </w:rPr>
          <w:fldChar w:fldCharType="end"/>
        </w:r>
      </w:hyperlink>
    </w:p>
    <w:p w:rsidR="00E42583" w:rsidRPr="00F36648" w:rsidRDefault="001D3719">
      <w:pPr>
        <w:pStyle w:val="Sumrio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hyperlink w:anchor="_Toc356027599" w:history="1">
        <w:r w:rsidR="00E42583" w:rsidRPr="00F36648">
          <w:rPr>
            <w:rStyle w:val="Hyperlink"/>
            <w:rFonts w:ascii="Times New Roman" w:hAnsi="Times New Roman" w:cs="Times New Roman"/>
            <w:color w:val="auto"/>
          </w:rPr>
          <w:t>4.1. A Elasticidade de transmissão de preços</w:t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tab/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begin"/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instrText xml:space="preserve"> PAGEREF _Toc356027599 \h </w:instrText>
        </w:r>
        <w:r w:rsidR="00E42583" w:rsidRPr="00F36648">
          <w:rPr>
            <w:rFonts w:ascii="Times New Roman" w:hAnsi="Times New Roman" w:cs="Times New Roman"/>
            <w:webHidden/>
            <w:color w:val="auto"/>
          </w:rPr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separate"/>
        </w:r>
        <w:r w:rsidR="009807C2">
          <w:rPr>
            <w:rFonts w:ascii="Times New Roman" w:hAnsi="Times New Roman" w:cs="Times New Roman"/>
            <w:webHidden/>
            <w:color w:val="auto"/>
          </w:rPr>
          <w:t>3</w:t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end"/>
        </w:r>
      </w:hyperlink>
    </w:p>
    <w:p w:rsidR="00E42583" w:rsidRPr="00F36648" w:rsidRDefault="001D3719">
      <w:pPr>
        <w:pStyle w:val="Sumrio1"/>
        <w:rPr>
          <w:rFonts w:eastAsiaTheme="minorEastAsia"/>
          <w:b w:val="0"/>
          <w:bCs w:val="0"/>
          <w:i w:val="0"/>
          <w:caps w:val="0"/>
          <w:smallCaps w:val="0"/>
          <w:snapToGrid/>
          <w:sz w:val="22"/>
          <w:szCs w:val="22"/>
        </w:rPr>
      </w:pPr>
      <w:hyperlink w:anchor="_Toc356027600" w:history="1">
        <w:r w:rsidR="00E42583" w:rsidRPr="00F36648">
          <w:rPr>
            <w:rStyle w:val="Hyperlink"/>
            <w:color w:val="auto"/>
          </w:rPr>
          <w:t>5. METODOLOGIA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_Toc356027600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4</w:t>
        </w:r>
        <w:r w:rsidR="00E42583" w:rsidRPr="00F36648">
          <w:rPr>
            <w:webHidden/>
          </w:rPr>
          <w:fldChar w:fldCharType="end"/>
        </w:r>
      </w:hyperlink>
    </w:p>
    <w:p w:rsidR="00E42583" w:rsidRPr="00F36648" w:rsidRDefault="001D3719">
      <w:pPr>
        <w:pStyle w:val="Sumrio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hyperlink w:anchor="_Toc356027601" w:history="1">
        <w:r w:rsidR="00E42583" w:rsidRPr="00F36648">
          <w:rPr>
            <w:rStyle w:val="Hyperlink"/>
            <w:rFonts w:ascii="Times New Roman" w:hAnsi="Times New Roman" w:cs="Times New Roman"/>
            <w:color w:val="auto"/>
          </w:rPr>
          <w:t>5.1 Métodos</w:t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tab/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begin"/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instrText xml:space="preserve"> PAGEREF _Toc356027601 \h </w:instrText>
        </w:r>
        <w:r w:rsidR="00E42583" w:rsidRPr="00F36648">
          <w:rPr>
            <w:rFonts w:ascii="Times New Roman" w:hAnsi="Times New Roman" w:cs="Times New Roman"/>
            <w:webHidden/>
            <w:color w:val="auto"/>
          </w:rPr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separate"/>
        </w:r>
        <w:r w:rsidR="009807C2">
          <w:rPr>
            <w:rFonts w:ascii="Times New Roman" w:hAnsi="Times New Roman" w:cs="Times New Roman"/>
            <w:webHidden/>
            <w:color w:val="auto"/>
          </w:rPr>
          <w:t>4</w:t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end"/>
        </w:r>
      </w:hyperlink>
    </w:p>
    <w:p w:rsidR="00E42583" w:rsidRPr="00F36648" w:rsidRDefault="001D3719">
      <w:pPr>
        <w:pStyle w:val="Sumrio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hyperlink w:anchor="_Toc356027602" w:history="1">
        <w:r w:rsidR="00E42583" w:rsidRPr="00F36648">
          <w:rPr>
            <w:rStyle w:val="Hyperlink"/>
            <w:rFonts w:ascii="Times New Roman" w:hAnsi="Times New Roman" w:cs="Times New Roman"/>
            <w:color w:val="auto"/>
          </w:rPr>
          <w:t>5.2 Fontes de dados e tratamentos</w:t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tab/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begin"/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instrText xml:space="preserve"> PAGEREF _Toc356027602 \h </w:instrText>
        </w:r>
        <w:r w:rsidR="00E42583" w:rsidRPr="00F36648">
          <w:rPr>
            <w:rFonts w:ascii="Times New Roman" w:hAnsi="Times New Roman" w:cs="Times New Roman"/>
            <w:webHidden/>
            <w:color w:val="auto"/>
          </w:rPr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separate"/>
        </w:r>
        <w:r w:rsidR="009807C2">
          <w:rPr>
            <w:rFonts w:ascii="Times New Roman" w:hAnsi="Times New Roman" w:cs="Times New Roman"/>
            <w:webHidden/>
            <w:color w:val="auto"/>
          </w:rPr>
          <w:t>5</w:t>
        </w:r>
        <w:r w:rsidR="00E42583" w:rsidRPr="00F36648">
          <w:rPr>
            <w:rFonts w:ascii="Times New Roman" w:hAnsi="Times New Roman" w:cs="Times New Roman"/>
            <w:webHidden/>
            <w:color w:val="auto"/>
          </w:rPr>
          <w:fldChar w:fldCharType="end"/>
        </w:r>
      </w:hyperlink>
    </w:p>
    <w:p w:rsidR="00E42583" w:rsidRPr="00F36648" w:rsidRDefault="001D3719">
      <w:pPr>
        <w:pStyle w:val="Sumrio1"/>
        <w:rPr>
          <w:rFonts w:eastAsiaTheme="minorEastAsia"/>
          <w:b w:val="0"/>
          <w:bCs w:val="0"/>
          <w:i w:val="0"/>
          <w:caps w:val="0"/>
          <w:smallCaps w:val="0"/>
          <w:snapToGrid/>
          <w:sz w:val="22"/>
          <w:szCs w:val="22"/>
        </w:rPr>
      </w:pPr>
      <w:hyperlink w:anchor="_Toc356027603" w:history="1">
        <w:r w:rsidR="00E42583" w:rsidRPr="00F36648">
          <w:rPr>
            <w:rStyle w:val="Hyperlink"/>
            <w:color w:val="auto"/>
          </w:rPr>
          <w:t>6. CONTRIBUIÇÃO ESPERADA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_Toc356027603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5</w:t>
        </w:r>
        <w:r w:rsidR="00E42583" w:rsidRPr="00F36648">
          <w:rPr>
            <w:webHidden/>
          </w:rPr>
          <w:fldChar w:fldCharType="end"/>
        </w:r>
      </w:hyperlink>
    </w:p>
    <w:p w:rsidR="00E42583" w:rsidRPr="00F36648" w:rsidRDefault="001D3719">
      <w:pPr>
        <w:pStyle w:val="Sumrio1"/>
        <w:rPr>
          <w:rFonts w:eastAsiaTheme="minorEastAsia"/>
          <w:b w:val="0"/>
          <w:bCs w:val="0"/>
          <w:i w:val="0"/>
          <w:caps w:val="0"/>
          <w:smallCaps w:val="0"/>
          <w:snapToGrid/>
          <w:sz w:val="22"/>
          <w:szCs w:val="22"/>
        </w:rPr>
      </w:pPr>
      <w:hyperlink w:anchor="_Toc356027604" w:history="1">
        <w:r w:rsidR="00E42583" w:rsidRPr="00F36648">
          <w:rPr>
            <w:rStyle w:val="Hyperlink"/>
          </w:rPr>
          <w:t>7.REFERÊNCIAS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_Toc356027604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5</w:t>
        </w:r>
        <w:r w:rsidR="00E42583" w:rsidRPr="00F36648">
          <w:rPr>
            <w:webHidden/>
          </w:rPr>
          <w:fldChar w:fldCharType="end"/>
        </w:r>
      </w:hyperlink>
    </w:p>
    <w:p w:rsidR="00E42583" w:rsidRDefault="001D3719">
      <w:pPr>
        <w:pStyle w:val="Sumrio1"/>
        <w:rPr>
          <w:rFonts w:asciiTheme="minorHAnsi" w:eastAsiaTheme="minorEastAsia" w:hAnsiTheme="minorHAnsi" w:cstheme="minorBidi"/>
          <w:b w:val="0"/>
          <w:bCs w:val="0"/>
          <w:i w:val="0"/>
          <w:caps w:val="0"/>
          <w:smallCaps w:val="0"/>
          <w:snapToGrid/>
          <w:sz w:val="22"/>
          <w:szCs w:val="22"/>
        </w:rPr>
      </w:pPr>
      <w:hyperlink w:anchor="_Toc356027605" w:history="1">
        <w:r w:rsidR="00E42583" w:rsidRPr="00F36648">
          <w:rPr>
            <w:rStyle w:val="Hyperlink"/>
          </w:rPr>
          <w:t>8. CRONOGRAMA DE DESENVOLVIMENTO</w:t>
        </w:r>
        <w:r w:rsidR="00E42583" w:rsidRPr="00F36648">
          <w:rPr>
            <w:webHidden/>
          </w:rPr>
          <w:tab/>
        </w:r>
        <w:r w:rsidR="00E42583" w:rsidRPr="00F36648">
          <w:rPr>
            <w:webHidden/>
          </w:rPr>
          <w:fldChar w:fldCharType="begin"/>
        </w:r>
        <w:r w:rsidR="00E42583" w:rsidRPr="00F36648">
          <w:rPr>
            <w:webHidden/>
          </w:rPr>
          <w:instrText xml:space="preserve"> PAGEREF _Toc356027605 \h </w:instrText>
        </w:r>
        <w:r w:rsidR="00E42583" w:rsidRPr="00F36648">
          <w:rPr>
            <w:webHidden/>
          </w:rPr>
        </w:r>
        <w:r w:rsidR="00E42583" w:rsidRPr="00F36648">
          <w:rPr>
            <w:webHidden/>
          </w:rPr>
          <w:fldChar w:fldCharType="separate"/>
        </w:r>
        <w:r w:rsidR="009807C2">
          <w:rPr>
            <w:webHidden/>
          </w:rPr>
          <w:t>8</w:t>
        </w:r>
        <w:r w:rsidR="00E42583" w:rsidRPr="00F36648">
          <w:rPr>
            <w:webHidden/>
          </w:rPr>
          <w:fldChar w:fldCharType="end"/>
        </w:r>
      </w:hyperlink>
    </w:p>
    <w:p w:rsidR="00060F4B" w:rsidRPr="000609A8" w:rsidRDefault="00DA4F0E">
      <w:r w:rsidRPr="000609A8">
        <w:fldChar w:fldCharType="end"/>
      </w: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0609A8" w:rsidRPr="000609A8" w:rsidRDefault="000609A8" w:rsidP="0007510B">
      <w:pPr>
        <w:pStyle w:val="Corpodetexto"/>
        <w:jc w:val="center"/>
        <w:rPr>
          <w:sz w:val="24"/>
          <w:szCs w:val="24"/>
        </w:rPr>
      </w:pPr>
    </w:p>
    <w:p w:rsidR="000609A8" w:rsidRPr="000609A8" w:rsidRDefault="000609A8" w:rsidP="0007510B">
      <w:pPr>
        <w:pStyle w:val="Corpodetexto"/>
        <w:jc w:val="center"/>
        <w:rPr>
          <w:sz w:val="24"/>
          <w:szCs w:val="24"/>
        </w:rPr>
      </w:pPr>
    </w:p>
    <w:p w:rsidR="000609A8" w:rsidRPr="000609A8" w:rsidRDefault="000609A8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204645" w:rsidRPr="000609A8" w:rsidRDefault="00204645" w:rsidP="0007510B">
      <w:pPr>
        <w:pStyle w:val="Corpodetexto"/>
        <w:jc w:val="center"/>
        <w:rPr>
          <w:sz w:val="24"/>
          <w:szCs w:val="24"/>
        </w:rPr>
      </w:pPr>
    </w:p>
    <w:p w:rsidR="0007510B" w:rsidRPr="000609A8" w:rsidRDefault="0007510B" w:rsidP="00DC28D1">
      <w:pPr>
        <w:pStyle w:val="Texto-Resumo"/>
        <w:spacing w:after="360"/>
        <w:rPr>
          <w:rFonts w:ascii="Times New Roman" w:hAnsi="Times New Roman"/>
        </w:rPr>
      </w:pPr>
    </w:p>
    <w:p w:rsidR="000609A8" w:rsidRDefault="008D54DB" w:rsidP="0007510B">
      <w:pPr>
        <w:pStyle w:val="Ttulo-Resumo"/>
        <w:spacing w:before="0" w:after="0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lastRenderedPageBreak/>
        <w:t>Balança comercial e câmbio no Brasil: uma análise por fator agregado</w:t>
      </w:r>
    </w:p>
    <w:p w:rsidR="008D54DB" w:rsidRPr="008D54DB" w:rsidRDefault="008D54DB" w:rsidP="008D54DB">
      <w:pPr>
        <w:pStyle w:val="Texto-Resumo"/>
      </w:pPr>
    </w:p>
    <w:p w:rsidR="0007510B" w:rsidRPr="000609A8" w:rsidRDefault="0007510B" w:rsidP="0007510B">
      <w:pPr>
        <w:pStyle w:val="Ttulo-Resumo"/>
        <w:spacing w:before="0" w:after="0"/>
        <w:rPr>
          <w:rFonts w:ascii="Times New Roman" w:hAnsi="Times New Roman"/>
          <w:sz w:val="32"/>
          <w:szCs w:val="32"/>
        </w:rPr>
      </w:pPr>
      <w:r w:rsidRPr="000609A8">
        <w:rPr>
          <w:rFonts w:ascii="Times New Roman" w:hAnsi="Times New Roman"/>
          <w:sz w:val="32"/>
          <w:szCs w:val="32"/>
        </w:rPr>
        <w:t>RESUMO</w:t>
      </w:r>
    </w:p>
    <w:p w:rsidR="0007510B" w:rsidRPr="000609A8" w:rsidRDefault="0007510B" w:rsidP="0007510B">
      <w:pPr>
        <w:pStyle w:val="Texto-Resumo"/>
        <w:spacing w:after="0"/>
        <w:rPr>
          <w:rFonts w:ascii="Times New Roman" w:hAnsi="Times New Roman"/>
        </w:rPr>
      </w:pPr>
    </w:p>
    <w:p w:rsidR="00B23B7F" w:rsidRPr="000609A8" w:rsidRDefault="00B23B7F" w:rsidP="0007510B">
      <w:pPr>
        <w:pStyle w:val="Texto-Resumo"/>
        <w:spacing w:after="0"/>
        <w:rPr>
          <w:rFonts w:ascii="Times New Roman" w:hAnsi="Times New Roman"/>
        </w:rPr>
      </w:pPr>
    </w:p>
    <w:p w:rsidR="008D54DB" w:rsidRPr="000609A8" w:rsidRDefault="000609A8" w:rsidP="00825834">
      <w:pPr>
        <w:pStyle w:val="Texto-Resumo"/>
        <w:spacing w:after="0"/>
        <w:rPr>
          <w:rFonts w:ascii="Times New Roman" w:hAnsi="Times New Roman"/>
          <w:szCs w:val="24"/>
        </w:rPr>
      </w:pPr>
      <w:r w:rsidRPr="000609A8">
        <w:rPr>
          <w:rFonts w:ascii="Times New Roman" w:hAnsi="Times New Roman"/>
          <w:szCs w:val="24"/>
        </w:rPr>
        <w:t>O objetivo deste estudo é analisar</w:t>
      </w:r>
      <w:r w:rsidR="008D54DB">
        <w:rPr>
          <w:rFonts w:ascii="Times New Roman" w:hAnsi="Times New Roman"/>
          <w:szCs w:val="24"/>
        </w:rPr>
        <w:t xml:space="preserve"> a relação entre cambio real e a balança comercial brasileira por fator agregado (básico, semimanufaturados e manufaturados), no período de 2000 a 2013</w:t>
      </w:r>
      <w:r>
        <w:rPr>
          <w:rFonts w:ascii="Times New Roman" w:hAnsi="Times New Roman"/>
          <w:szCs w:val="24"/>
        </w:rPr>
        <w:t>.</w:t>
      </w:r>
      <w:r w:rsidR="008D54DB">
        <w:rPr>
          <w:rFonts w:ascii="Times New Roman" w:hAnsi="Times New Roman"/>
          <w:szCs w:val="24"/>
        </w:rPr>
        <w:t xml:space="preserve"> Tem-se observado recentemente uma sobrevalorização do real sobre o dólar norte americano, neste contexto, a balança comercial brasileira tem sido afetada, diante disso o presente estudo busca investigar os efeitos dos movimentos cambiais sobre a balança comercial, todavia, analisado por fator agregado. Analise dos efeitos do cambio sobre a balança comercial brasileira, como propõe esse estudo, servirá como suporte para a investigação dos efeitos da politica cambial sobre o setor externo brasileiro. Os resultados esperados são: i) Efeito mais intenso sobre os produtos manufaturados; </w:t>
      </w:r>
      <w:proofErr w:type="spellStart"/>
      <w:proofErr w:type="gramStart"/>
      <w:r w:rsidR="008D54DB">
        <w:rPr>
          <w:rFonts w:ascii="Times New Roman" w:hAnsi="Times New Roman"/>
          <w:szCs w:val="24"/>
        </w:rPr>
        <w:t>ii</w:t>
      </w:r>
      <w:proofErr w:type="spellEnd"/>
      <w:proofErr w:type="gramEnd"/>
      <w:r w:rsidR="008D54DB">
        <w:rPr>
          <w:rFonts w:ascii="Times New Roman" w:hAnsi="Times New Roman"/>
          <w:szCs w:val="24"/>
        </w:rPr>
        <w:t xml:space="preserve">) Impactos da sobrevalorização cambial de forma a aumentar a parcela de bens básicos na composição da balança comercial brasileira e; </w:t>
      </w:r>
      <w:proofErr w:type="spellStart"/>
      <w:r w:rsidR="008D54DB">
        <w:rPr>
          <w:rFonts w:ascii="Times New Roman" w:hAnsi="Times New Roman"/>
          <w:szCs w:val="24"/>
        </w:rPr>
        <w:t>iii</w:t>
      </w:r>
      <w:proofErr w:type="spellEnd"/>
      <w:r w:rsidR="008D54DB">
        <w:rPr>
          <w:rFonts w:ascii="Times New Roman" w:hAnsi="Times New Roman"/>
          <w:szCs w:val="24"/>
        </w:rPr>
        <w:t>) Relação entre cambio e reprimarização das exportações brasileiras.</w:t>
      </w:r>
    </w:p>
    <w:p w:rsidR="00C05236" w:rsidRPr="000609A8" w:rsidRDefault="00C05236" w:rsidP="0007510B">
      <w:pPr>
        <w:pStyle w:val="Resumo-Texto"/>
        <w:spacing w:after="0"/>
        <w:rPr>
          <w:rFonts w:ascii="Times New Roman" w:hAnsi="Times New Roman"/>
        </w:rPr>
      </w:pPr>
    </w:p>
    <w:p w:rsidR="0007510B" w:rsidRPr="000609A8" w:rsidRDefault="0007510B" w:rsidP="0007510B">
      <w:pPr>
        <w:pStyle w:val="Resumo-Texto"/>
        <w:spacing w:after="0"/>
        <w:rPr>
          <w:rFonts w:ascii="Times New Roman" w:hAnsi="Times New Roman"/>
          <w:color w:val="0000FF"/>
        </w:rPr>
      </w:pPr>
      <w:r w:rsidRPr="000609A8">
        <w:rPr>
          <w:rFonts w:ascii="Times New Roman" w:hAnsi="Times New Roman"/>
          <w:b/>
        </w:rPr>
        <w:t>Palavras-chave:</w:t>
      </w:r>
      <w:r w:rsidR="000609A8" w:rsidRPr="000609A8">
        <w:rPr>
          <w:rFonts w:ascii="Times New Roman" w:hAnsi="Times New Roman"/>
          <w:b/>
        </w:rPr>
        <w:t xml:space="preserve"> </w:t>
      </w:r>
      <w:r w:rsidR="008D54DB">
        <w:rPr>
          <w:rFonts w:ascii="Times New Roman" w:hAnsi="Times New Roman"/>
        </w:rPr>
        <w:t>Balança comercial; condição Marshall-Lerner</w:t>
      </w:r>
      <w:r w:rsidR="000E286C">
        <w:rPr>
          <w:rFonts w:ascii="Times New Roman" w:hAnsi="Times New Roman"/>
        </w:rPr>
        <w:t>; fator agregado.</w:t>
      </w:r>
    </w:p>
    <w:p w:rsidR="0007510B" w:rsidRPr="000609A8" w:rsidRDefault="0007510B" w:rsidP="0007510B">
      <w:pPr>
        <w:pStyle w:val="Texto-Resumo"/>
        <w:spacing w:after="0"/>
        <w:rPr>
          <w:rFonts w:ascii="Times New Roman" w:hAnsi="Times New Roman"/>
        </w:rPr>
      </w:pPr>
    </w:p>
    <w:p w:rsidR="001D28FF" w:rsidRPr="000609A8" w:rsidRDefault="001D28FF" w:rsidP="0007510B">
      <w:pPr>
        <w:pStyle w:val="Texto-Resumo"/>
        <w:spacing w:after="0"/>
        <w:rPr>
          <w:rFonts w:ascii="Times New Roman" w:hAnsi="Times New Roman"/>
        </w:rPr>
      </w:pPr>
    </w:p>
    <w:p w:rsidR="00AE4CA6" w:rsidRPr="009807C2" w:rsidRDefault="00307131" w:rsidP="00DC28D1">
      <w:pPr>
        <w:pStyle w:val="Ttulo1"/>
        <w:ind w:left="0"/>
        <w:rPr>
          <w:b/>
          <w:bCs/>
        </w:rPr>
      </w:pPr>
      <w:bookmarkStart w:id="2" w:name="_Toc264031136"/>
      <w:bookmarkStart w:id="3" w:name="_Toc273015405"/>
      <w:bookmarkStart w:id="4" w:name="_Toc356027595"/>
      <w:r w:rsidRPr="009807C2">
        <w:rPr>
          <w:b/>
          <w:bCs/>
        </w:rPr>
        <w:t xml:space="preserve">1. </w:t>
      </w:r>
      <w:r w:rsidR="008D33DC" w:rsidRPr="009807C2">
        <w:rPr>
          <w:b/>
          <w:bCs/>
        </w:rPr>
        <w:t>INTRODUÇÃO</w:t>
      </w:r>
      <w:bookmarkEnd w:id="2"/>
      <w:bookmarkEnd w:id="3"/>
      <w:bookmarkEnd w:id="4"/>
    </w:p>
    <w:p w:rsidR="00AE4CA6" w:rsidRPr="009807C2" w:rsidRDefault="00AE4CA6" w:rsidP="0007510B"/>
    <w:p w:rsidR="0072658E" w:rsidRDefault="00480EEC" w:rsidP="0072658E">
      <w:pPr>
        <w:ind w:firstLine="709"/>
        <w:jc w:val="both"/>
      </w:pPr>
      <w:r>
        <w:t>O cambio no Brasil tem se mantido desvalorizado,</w:t>
      </w:r>
      <w:r w:rsidR="0072658E">
        <w:t xml:space="preserve"> mas com uma trajetória de valorização</w:t>
      </w:r>
      <w:r w:rsidR="00A831B7">
        <w:t xml:space="preserve"> do real</w:t>
      </w:r>
      <w:r w:rsidR="0072658E">
        <w:t xml:space="preserve">, manter o </w:t>
      </w:r>
      <w:proofErr w:type="gramStart"/>
      <w:r w:rsidR="0072658E">
        <w:t>cambio</w:t>
      </w:r>
      <w:proofErr w:type="gramEnd"/>
      <w:r w:rsidR="0072658E">
        <w:t xml:space="preserve"> desvalorizado</w:t>
      </w:r>
      <w:r>
        <w:t xml:space="preserve"> é decorrência de uma politica </w:t>
      </w:r>
      <w:r w:rsidR="00A831B7">
        <w:t xml:space="preserve">cambial </w:t>
      </w:r>
      <w:r>
        <w:t>que procura favorecer as exportações de bens b</w:t>
      </w:r>
      <w:r w:rsidR="0072658E">
        <w:t>ásicos</w:t>
      </w:r>
      <w:r w:rsidR="00A831B7">
        <w:t xml:space="preserve"> e semimanufaturados de acordo com Scalco, Carvalho e Campos (2012)</w:t>
      </w:r>
      <w:r w:rsidR="0072658E">
        <w:t xml:space="preserve">. </w:t>
      </w:r>
    </w:p>
    <w:p w:rsidR="00F25C36" w:rsidRDefault="0072658E" w:rsidP="00B0791B">
      <w:pPr>
        <w:ind w:firstLine="709"/>
        <w:jc w:val="both"/>
      </w:pPr>
      <w:r>
        <w:t>A valorização do real fez com que o déficit na balança comercial dos produtos manufaturados tenha se elevado em altos patamares, já a balança comercial dos produtos básicos e semimanufaturados mantiveram superávits lentos e contínuos durante o período analisado.</w:t>
      </w:r>
      <w:r w:rsidR="00A831B7">
        <w:t xml:space="preserve"> </w:t>
      </w:r>
      <w:r w:rsidR="00447408">
        <w:t>A balança comercial tem s</w:t>
      </w:r>
      <w:r w:rsidR="00A831B7">
        <w:t>e mantido positiva em quase toda</w:t>
      </w:r>
      <w:r w:rsidR="00447408">
        <w:t xml:space="preserve"> </w:t>
      </w:r>
      <w:r w:rsidR="00A831B7">
        <w:t>época</w:t>
      </w:r>
      <w:r w:rsidR="00447408">
        <w:t xml:space="preserve"> </w:t>
      </w:r>
      <w:r w:rsidR="00A831B7">
        <w:t>analisada</w:t>
      </w:r>
      <w:r w:rsidR="00447408">
        <w:t>, esse superávit tem sido sustentado pelo agronegócio</w:t>
      </w:r>
      <w:r w:rsidR="00A831B7">
        <w:t>, ou seja, o setor básico,</w:t>
      </w:r>
      <w:r w:rsidR="00447408">
        <w:t xml:space="preserve"> segundo </w:t>
      </w:r>
      <w:proofErr w:type="spellStart"/>
      <w:r w:rsidR="00447408">
        <w:t>Schwantes</w:t>
      </w:r>
      <w:proofErr w:type="spellEnd"/>
      <w:r w:rsidR="00447408">
        <w:t xml:space="preserve">, Freitas e </w:t>
      </w:r>
      <w:proofErr w:type="spellStart"/>
      <w:r w:rsidR="00447408">
        <w:t>Zanchi</w:t>
      </w:r>
      <w:proofErr w:type="spellEnd"/>
      <w:r w:rsidR="00447408">
        <w:t xml:space="preserve"> (2010).</w:t>
      </w:r>
    </w:p>
    <w:p w:rsidR="00A9434E" w:rsidRPr="00A9434E" w:rsidRDefault="00A9434E" w:rsidP="00B0791B">
      <w:pPr>
        <w:ind w:firstLine="709"/>
        <w:jc w:val="both"/>
      </w:pPr>
      <w:r>
        <w:t xml:space="preserve">Neste contexto, o que se pode observar é que balança comercial tem respondido as variações cambiais em dois sentidos, tanto o </w:t>
      </w:r>
      <w:r>
        <w:rPr>
          <w:i/>
        </w:rPr>
        <w:t xml:space="preserve">quantum </w:t>
      </w:r>
      <w:r>
        <w:t>exportado, de acordo com a condição de Marshall-Lerner, como prediz a teoria, quanto na composição da mesma.</w:t>
      </w:r>
    </w:p>
    <w:p w:rsidR="00A9434E" w:rsidRPr="00A9434E" w:rsidRDefault="00A9434E" w:rsidP="00A9434E">
      <w:pPr>
        <w:jc w:val="both"/>
      </w:pPr>
    </w:p>
    <w:p w:rsidR="00A831B7" w:rsidRDefault="00A831B7" w:rsidP="00B0791B">
      <w:pPr>
        <w:ind w:firstLine="709"/>
        <w:jc w:val="both"/>
      </w:pPr>
    </w:p>
    <w:p w:rsidR="00447408" w:rsidRPr="009807C2" w:rsidRDefault="00447408" w:rsidP="00B0791B">
      <w:pPr>
        <w:ind w:firstLine="709"/>
        <w:jc w:val="both"/>
      </w:pPr>
    </w:p>
    <w:p w:rsidR="001D28FF" w:rsidRPr="009807C2" w:rsidRDefault="001D28FF" w:rsidP="00316924">
      <w:pPr>
        <w:ind w:firstLine="1699"/>
        <w:jc w:val="both"/>
      </w:pPr>
    </w:p>
    <w:p w:rsidR="00307131" w:rsidRPr="009807C2" w:rsidRDefault="00307131" w:rsidP="00027D61">
      <w:pPr>
        <w:pStyle w:val="Ttulo1"/>
        <w:ind w:left="0"/>
        <w:jc w:val="left"/>
      </w:pPr>
      <w:bookmarkStart w:id="5" w:name="_Toc356027596"/>
      <w:r w:rsidRPr="009807C2">
        <w:rPr>
          <w:b/>
          <w:bCs/>
        </w:rPr>
        <w:t>2. OBJETIVOS</w:t>
      </w:r>
      <w:bookmarkEnd w:id="5"/>
    </w:p>
    <w:p w:rsidR="00307131" w:rsidRPr="009807C2" w:rsidRDefault="00307131" w:rsidP="00B0791B">
      <w:pPr>
        <w:ind w:firstLine="709"/>
        <w:jc w:val="both"/>
      </w:pPr>
    </w:p>
    <w:p w:rsidR="00F25C36" w:rsidRDefault="00B0791B" w:rsidP="00B0791B">
      <w:pPr>
        <w:ind w:firstLine="709"/>
        <w:jc w:val="both"/>
      </w:pPr>
      <w:r w:rsidRPr="009807C2">
        <w:rPr>
          <w:color w:val="000000"/>
        </w:rPr>
        <w:t>Est</w:t>
      </w:r>
      <w:r w:rsidR="00F25C36" w:rsidRPr="009807C2">
        <w:rPr>
          <w:color w:val="000000"/>
        </w:rPr>
        <w:t xml:space="preserve">e estudo tem por objetivo </w:t>
      </w:r>
      <w:r w:rsidR="000E286C" w:rsidRPr="000609A8">
        <w:t>analisar</w:t>
      </w:r>
      <w:r w:rsidR="000E286C">
        <w:t xml:space="preserve"> a relação entre cambio real e a balança comercial brasileira por fator agregado (básico, semimanufaturados e manufaturados), no período de 2000 a 2013. </w:t>
      </w:r>
      <w:r w:rsidR="00F25C36" w:rsidRPr="009807C2">
        <w:t xml:space="preserve"> Procedendo</w:t>
      </w:r>
      <w:r w:rsidRPr="009807C2">
        <w:t>,</w:t>
      </w:r>
      <w:r w:rsidR="00F25C36" w:rsidRPr="009807C2">
        <w:t xml:space="preserve"> para tanto</w:t>
      </w:r>
      <w:r w:rsidRPr="009807C2">
        <w:t>, à</w:t>
      </w:r>
      <w:r w:rsidR="000E286C">
        <w:t xml:space="preserve"> análise entre cambio real, importações e exportações, ou seja, balança comercial:</w:t>
      </w:r>
    </w:p>
    <w:p w:rsidR="000E286C" w:rsidRDefault="000E286C" w:rsidP="000E286C">
      <w:pPr>
        <w:pStyle w:val="PargrafodaLista"/>
        <w:numPr>
          <w:ilvl w:val="0"/>
          <w:numId w:val="19"/>
        </w:numPr>
        <w:jc w:val="both"/>
      </w:pPr>
      <w:r>
        <w:t>Analisar a balança comercial por fator agregado;</w:t>
      </w:r>
    </w:p>
    <w:p w:rsidR="000E286C" w:rsidRDefault="000E286C" w:rsidP="000E286C">
      <w:pPr>
        <w:pStyle w:val="PargrafodaLista"/>
        <w:numPr>
          <w:ilvl w:val="0"/>
          <w:numId w:val="19"/>
        </w:numPr>
        <w:jc w:val="both"/>
      </w:pPr>
      <w:r>
        <w:t>Prospectar a cerca da relação entre cambio real e balança comercial;</w:t>
      </w:r>
    </w:p>
    <w:p w:rsidR="000E286C" w:rsidRDefault="000E286C" w:rsidP="000E286C">
      <w:pPr>
        <w:pStyle w:val="PargrafodaLista"/>
        <w:numPr>
          <w:ilvl w:val="0"/>
          <w:numId w:val="19"/>
        </w:numPr>
        <w:jc w:val="both"/>
      </w:pPr>
      <w:r>
        <w:lastRenderedPageBreak/>
        <w:t xml:space="preserve">Fazer inferência sobre a relação entre cambio e a </w:t>
      </w:r>
      <w:proofErr w:type="spellStart"/>
      <w:r>
        <w:t>reprimarização</w:t>
      </w:r>
      <w:proofErr w:type="spellEnd"/>
      <w:r>
        <w:t xml:space="preserve"> da balança;</w:t>
      </w:r>
    </w:p>
    <w:p w:rsidR="000E286C" w:rsidRDefault="000E286C" w:rsidP="000E286C">
      <w:pPr>
        <w:pStyle w:val="PargrafodaLista"/>
        <w:numPr>
          <w:ilvl w:val="0"/>
          <w:numId w:val="19"/>
        </w:numPr>
        <w:jc w:val="both"/>
      </w:pPr>
      <w:r>
        <w:t>Mensurar efeitos potenciais da politica cambial sobre o setor externo;</w:t>
      </w:r>
    </w:p>
    <w:p w:rsidR="000E286C" w:rsidRDefault="000E286C" w:rsidP="00E36BCF">
      <w:pPr>
        <w:pStyle w:val="Ttulo1"/>
        <w:ind w:left="0"/>
        <w:rPr>
          <w:b/>
        </w:rPr>
      </w:pPr>
      <w:bookmarkStart w:id="6" w:name="_Toc356027597"/>
    </w:p>
    <w:p w:rsidR="00307131" w:rsidRPr="009807C2" w:rsidRDefault="00307131" w:rsidP="00E36BCF">
      <w:pPr>
        <w:pStyle w:val="Ttulo1"/>
        <w:ind w:left="0"/>
        <w:rPr>
          <w:b/>
        </w:rPr>
      </w:pPr>
      <w:r w:rsidRPr="009807C2">
        <w:rPr>
          <w:b/>
        </w:rPr>
        <w:t>3. JUSTIFICATIVA</w:t>
      </w:r>
      <w:bookmarkEnd w:id="6"/>
    </w:p>
    <w:p w:rsidR="00307131" w:rsidRPr="009807C2" w:rsidRDefault="00307131" w:rsidP="00316924">
      <w:pPr>
        <w:ind w:firstLine="1699"/>
        <w:jc w:val="both"/>
        <w:rPr>
          <w:color w:val="000000"/>
        </w:rPr>
      </w:pPr>
    </w:p>
    <w:p w:rsidR="009F0190" w:rsidRDefault="00ED6452" w:rsidP="00ED6452">
      <w:pPr>
        <w:ind w:firstLine="709"/>
        <w:jc w:val="both"/>
      </w:pPr>
      <w:r w:rsidRPr="009807C2">
        <w:t>Como mencionado</w:t>
      </w:r>
      <w:r w:rsidR="00FF27E9" w:rsidRPr="009807C2">
        <w:t xml:space="preserve"> anteriormente</w:t>
      </w:r>
      <w:r w:rsidRPr="009807C2">
        <w:t xml:space="preserve">, </w:t>
      </w:r>
      <w:r w:rsidR="009F0190">
        <w:t xml:space="preserve">a balança comercial tem sido afetada por variações do câmbio, no que diz respeito </w:t>
      </w:r>
      <w:proofErr w:type="gramStart"/>
      <w:r w:rsidR="009F0190">
        <w:t>a</w:t>
      </w:r>
      <w:proofErr w:type="gramEnd"/>
      <w:r w:rsidR="009F0190">
        <w:t xml:space="preserve"> quantidade e composição. Com isso, estudos identificando essas composições e quantidades seriam de grande relevância para identificar politicas cambiais corretas para estimular ou desestimular determinado setor.</w:t>
      </w:r>
      <w:bookmarkStart w:id="7" w:name="_GoBack"/>
      <w:bookmarkEnd w:id="7"/>
    </w:p>
    <w:p w:rsidR="00FF27E9" w:rsidRPr="009807C2" w:rsidRDefault="00FF27E9" w:rsidP="00ED6452">
      <w:pPr>
        <w:ind w:firstLine="709"/>
        <w:jc w:val="both"/>
      </w:pPr>
      <w:r w:rsidRPr="009807C2">
        <w:t xml:space="preserve">Todavia, observa-se uma relativa escassez de tais análises.  Em que o presente estudo busca contribuir para uma melhor nessa compreensão e ampliar o entendimento acerca da </w:t>
      </w:r>
      <w:r w:rsidR="00336FCC">
        <w:t xml:space="preserve">constituição e do </w:t>
      </w:r>
      <w:r w:rsidR="00336FCC" w:rsidRPr="00336FCC">
        <w:rPr>
          <w:i/>
        </w:rPr>
        <w:t>quantum</w:t>
      </w:r>
      <w:r w:rsidR="00336FCC">
        <w:t xml:space="preserve"> da balança comercial, dada variações no </w:t>
      </w:r>
      <w:proofErr w:type="gramStart"/>
      <w:r w:rsidR="00336FCC">
        <w:t xml:space="preserve">câmbio </w:t>
      </w:r>
      <w:r w:rsidRPr="009807C2">
        <w:t>.</w:t>
      </w:r>
      <w:proofErr w:type="gramEnd"/>
      <w:r w:rsidRPr="009807C2">
        <w:t xml:space="preserve"> </w:t>
      </w:r>
    </w:p>
    <w:p w:rsidR="00FF27E9" w:rsidRPr="009807C2" w:rsidRDefault="00FF27E9" w:rsidP="00ED6452">
      <w:pPr>
        <w:ind w:firstLine="709"/>
        <w:jc w:val="both"/>
      </w:pPr>
      <w:r w:rsidRPr="009807C2">
        <w:t xml:space="preserve">Assim, procede-se uma análise de caracterização e compreensão </w:t>
      </w:r>
      <w:r w:rsidR="00336FCC">
        <w:t>da balança comercial e câmbio por fator agregado</w:t>
      </w:r>
      <w:r w:rsidRPr="009807C2">
        <w:t>.</w:t>
      </w:r>
    </w:p>
    <w:p w:rsidR="00FF27E9" w:rsidRPr="009807C2" w:rsidRDefault="00FF27E9" w:rsidP="00ED6452">
      <w:pPr>
        <w:ind w:firstLine="709"/>
        <w:jc w:val="both"/>
      </w:pPr>
      <w:r w:rsidRPr="009807C2">
        <w:t>A justificativa encontra-se além do fato de não existirem estudos correlatos abundantes, també</w:t>
      </w:r>
      <w:r w:rsidR="00336FCC">
        <w:t>m, na carência de compreensão da</w:t>
      </w:r>
      <w:r w:rsidRPr="009807C2">
        <w:t xml:space="preserve"> </w:t>
      </w:r>
      <w:r w:rsidR="00336FCC">
        <w:t xml:space="preserve">composição da balança comercial quando o </w:t>
      </w:r>
      <w:r w:rsidR="00D376A0">
        <w:t>cambio valoriza ou desvaloriza, maiores conhecimentos dos resultados de politicas cambiais</w:t>
      </w:r>
      <w:r w:rsidR="00336FCC">
        <w:t xml:space="preserve"> </w:t>
      </w:r>
      <w:r w:rsidR="00D376A0">
        <w:t xml:space="preserve">sobre a balança comercial e se esta ocorrendo de fato a </w:t>
      </w:r>
      <w:proofErr w:type="spellStart"/>
      <w:r w:rsidR="00D376A0">
        <w:t>reprimarização</w:t>
      </w:r>
      <w:proofErr w:type="spellEnd"/>
      <w:r w:rsidR="00D376A0">
        <w:t xml:space="preserve"> balança comercial.</w:t>
      </w:r>
    </w:p>
    <w:p w:rsidR="00CB48D0" w:rsidRPr="009807C2" w:rsidRDefault="00CB48D0" w:rsidP="00316924">
      <w:pPr>
        <w:jc w:val="both"/>
      </w:pPr>
    </w:p>
    <w:p w:rsidR="000131C9" w:rsidRPr="009807C2" w:rsidRDefault="00BD7E1D" w:rsidP="00316924">
      <w:pPr>
        <w:pStyle w:val="Ttulo1"/>
        <w:ind w:left="0"/>
        <w:rPr>
          <w:b/>
          <w:bCs/>
        </w:rPr>
      </w:pPr>
      <w:bookmarkStart w:id="8" w:name="_Toc264031144"/>
      <w:bookmarkStart w:id="9" w:name="_Toc273015409"/>
      <w:bookmarkStart w:id="10" w:name="_Toc356027598"/>
      <w:r w:rsidRPr="009807C2">
        <w:rPr>
          <w:b/>
          <w:bCs/>
        </w:rPr>
        <w:t>4. REVIS</w:t>
      </w:r>
      <w:r w:rsidR="00DC28D1" w:rsidRPr="009807C2">
        <w:rPr>
          <w:b/>
          <w:bCs/>
        </w:rPr>
        <w:t>Ã</w:t>
      </w:r>
      <w:r w:rsidRPr="009807C2">
        <w:rPr>
          <w:b/>
          <w:bCs/>
        </w:rPr>
        <w:t>O DE LITERATURA</w:t>
      </w:r>
      <w:bookmarkEnd w:id="8"/>
      <w:bookmarkEnd w:id="9"/>
      <w:bookmarkEnd w:id="10"/>
    </w:p>
    <w:p w:rsidR="00FA1023" w:rsidRPr="009807C2" w:rsidRDefault="00FA1023" w:rsidP="00316924">
      <w:pPr>
        <w:jc w:val="both"/>
        <w:rPr>
          <w:b/>
          <w:bCs/>
        </w:rPr>
      </w:pPr>
    </w:p>
    <w:p w:rsidR="00360B61" w:rsidRPr="009807C2" w:rsidRDefault="00027D61" w:rsidP="00027D61">
      <w:pPr>
        <w:pStyle w:val="Ttulo2"/>
        <w:jc w:val="left"/>
        <w:rPr>
          <w:b/>
          <w:sz w:val="24"/>
          <w:szCs w:val="24"/>
        </w:rPr>
      </w:pPr>
      <w:bookmarkStart w:id="11" w:name="_Toc273015415"/>
      <w:bookmarkStart w:id="12" w:name="_Toc356027599"/>
      <w:r w:rsidRPr="009807C2">
        <w:rPr>
          <w:b/>
          <w:sz w:val="24"/>
          <w:szCs w:val="24"/>
        </w:rPr>
        <w:t>4</w:t>
      </w:r>
      <w:bookmarkEnd w:id="11"/>
      <w:r w:rsidRPr="009807C2">
        <w:rPr>
          <w:b/>
          <w:sz w:val="24"/>
          <w:szCs w:val="24"/>
        </w:rPr>
        <w:t>.1. A Elasticidade de transmissão de preços</w:t>
      </w:r>
      <w:bookmarkEnd w:id="12"/>
      <w:r w:rsidRPr="009807C2">
        <w:rPr>
          <w:b/>
          <w:sz w:val="24"/>
          <w:szCs w:val="24"/>
        </w:rPr>
        <w:t xml:space="preserve"> </w:t>
      </w:r>
    </w:p>
    <w:p w:rsidR="00027D61" w:rsidRPr="009807C2" w:rsidRDefault="00027D61" w:rsidP="00027D61">
      <w:pPr>
        <w:rPr>
          <w:lang w:eastAsia="ar-SA"/>
        </w:rPr>
      </w:pPr>
    </w:p>
    <w:p w:rsidR="00027D61" w:rsidRPr="009807C2" w:rsidRDefault="00027D61" w:rsidP="00027D61">
      <w:pPr>
        <w:ind w:firstLine="709"/>
        <w:jc w:val="both"/>
      </w:pPr>
      <w:r w:rsidRPr="009807C2">
        <w:t>A comercialização agrícola é vista como um processo de produção, que consiste na combinação de matérias-primas agrícolas e insumos de comercialização. Desta forma, pode-se considerar que a formação de preços em mercados agrícolas passa-se em um contexto de que participam produtores intermediários e consumidores. Assim, encontra-se um número considerável de mercados de produtos agrícolas ou não, incluindo os mercados de insumos utilizados na produção e comercialização. Por conseguinte, para a compreensão de dado mercado agrícola ou análise do comportamento de preços, deve-se, mesmo que de maneira estilizada, levar em conta tais interações (BARROS, 1987).</w:t>
      </w:r>
    </w:p>
    <w:p w:rsidR="00027D61" w:rsidRPr="009807C2" w:rsidRDefault="00027D61" w:rsidP="00027D61">
      <w:pPr>
        <w:ind w:firstLine="709"/>
        <w:jc w:val="both"/>
      </w:pPr>
      <w:r w:rsidRPr="009807C2">
        <w:t>Em seu modelo analítico, Gardner (1975) mostra o processo de transmissão de preços entre o insumo e o produto final. Para tanto, considera um produto final</w:t>
      </w:r>
      <w:r w:rsidRPr="009807C2">
        <w:rPr>
          <w:position w:val="-10"/>
        </w:rPr>
        <w:object w:dxaOrig="360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5pt" o:ole="">
            <v:imagedata r:id="rId10" o:title=""/>
          </v:shape>
          <o:OLEObject Type="Embed" ProgID="Equation.3" ShapeID="_x0000_i1025" DrawAspect="Content" ObjectID="_1461160959" r:id="rId11"/>
        </w:object>
      </w:r>
      <w:r w:rsidRPr="009807C2">
        <w:t>e dois insumos usados na sua produção: a matéria-prima agrícola</w:t>
      </w:r>
      <w:r w:rsidRPr="009807C2">
        <w:rPr>
          <w:position w:val="-10"/>
        </w:rPr>
        <w:object w:dxaOrig="360" w:dyaOrig="300">
          <v:shape id="_x0000_i1026" type="#_x0000_t75" style="width:18pt;height:15pt" o:ole="">
            <v:imagedata r:id="rId12" o:title=""/>
          </v:shape>
          <o:OLEObject Type="Embed" ProgID="Equation.3" ShapeID="_x0000_i1026" DrawAspect="Content" ObjectID="_1461160960" r:id="rId13"/>
        </w:object>
      </w:r>
      <w:r w:rsidRPr="009807C2">
        <w:t xml:space="preserve"> e o insumo de comercialização</w:t>
      </w:r>
      <w:r w:rsidRPr="009807C2">
        <w:rPr>
          <w:position w:val="-10"/>
        </w:rPr>
        <w:object w:dxaOrig="360" w:dyaOrig="300">
          <v:shape id="_x0000_i1027" type="#_x0000_t75" style="width:18pt;height:15pt" o:ole="">
            <v:imagedata r:id="rId14" o:title=""/>
          </v:shape>
          <o:OLEObject Type="Embed" ProgID="Equation.3" ShapeID="_x0000_i1027" DrawAspect="Content" ObjectID="_1461160961" r:id="rId15"/>
        </w:object>
      </w:r>
      <w:r w:rsidRPr="009807C2">
        <w:t>. Esse modelo pioneiro busca representar uma indústria que comercializa um dado produto agrícola ao qual são adicionadas atividades para o atendimento da demanda pelo produto final. O processo de comercialização é analisado à luz da teoria da produção.</w:t>
      </w:r>
    </w:p>
    <w:p w:rsidR="00027D61" w:rsidRPr="009807C2" w:rsidRDefault="00027D61" w:rsidP="00027D61">
      <w:pPr>
        <w:ind w:firstLine="709"/>
        <w:jc w:val="both"/>
      </w:pPr>
      <w:r w:rsidRPr="009807C2">
        <w:t xml:space="preserve">Diversos autores também analisaram a questão da transmissão de preços agrícolas, tanto entre diferentes níveis de um mesmo mercado quanto entre mercados diversos. O trabalho pioneiro de </w:t>
      </w:r>
      <w:proofErr w:type="spellStart"/>
      <w:r w:rsidRPr="009807C2">
        <w:t>Ravallion</w:t>
      </w:r>
      <w:proofErr w:type="spellEnd"/>
      <w:r w:rsidRPr="009807C2">
        <w:t xml:space="preserve"> (1986) analisa a transmissão de preços do milho em Gana, modelo esse expandido por Barros (1990) para um sistema com vários produtos para o Brasil. Esses autores, com o uso de modelos de </w:t>
      </w:r>
      <w:proofErr w:type="spellStart"/>
      <w:r w:rsidRPr="009807C2">
        <w:t>cointegração</w:t>
      </w:r>
      <w:proofErr w:type="spellEnd"/>
      <w:r w:rsidRPr="009807C2">
        <w:t>, avaliam como a eficiência dos mercados agrícolas pode ser refletida em movimentos em seus preços.</w:t>
      </w:r>
    </w:p>
    <w:p w:rsidR="00027D61" w:rsidRPr="009807C2" w:rsidRDefault="00027D61" w:rsidP="00027D61">
      <w:pPr>
        <w:ind w:firstLine="709"/>
        <w:jc w:val="both"/>
      </w:pPr>
      <w:proofErr w:type="spellStart"/>
      <w:r w:rsidRPr="009807C2">
        <w:t>Mundlack</w:t>
      </w:r>
      <w:proofErr w:type="spellEnd"/>
      <w:r w:rsidRPr="009807C2">
        <w:t xml:space="preserve"> e </w:t>
      </w:r>
      <w:proofErr w:type="spellStart"/>
      <w:r w:rsidRPr="009807C2">
        <w:t>Larson</w:t>
      </w:r>
      <w:proofErr w:type="spellEnd"/>
      <w:r w:rsidRPr="009807C2">
        <w:t xml:space="preserve"> (1992) investigaram a transmissão de preços agrícola em um contexto de arbitragem internacional, buscando compreender a existência de tendências comuns entre preços de </w:t>
      </w:r>
      <w:r w:rsidRPr="009807C2">
        <w:rPr>
          <w:i/>
        </w:rPr>
        <w:t xml:space="preserve">commodities </w:t>
      </w:r>
      <w:r w:rsidRPr="009807C2">
        <w:t>de mercados distintos (doméstico e externo). O modelo teórico dos referidos autores tem como base a chamada Lei do Preço Único – LPU – transmissão de preços estrita entre o mercado interno e externo.</w:t>
      </w:r>
    </w:p>
    <w:p w:rsidR="00027D61" w:rsidRPr="009807C2" w:rsidRDefault="00027D61" w:rsidP="00027D61">
      <w:pPr>
        <w:ind w:firstLine="709"/>
        <w:jc w:val="both"/>
      </w:pPr>
      <w:r w:rsidRPr="009807C2">
        <w:lastRenderedPageBreak/>
        <w:t xml:space="preserve">A transmissão de preços entre o mercado interno e externo de dada </w:t>
      </w:r>
      <w:r w:rsidRPr="009807C2">
        <w:rPr>
          <w:i/>
        </w:rPr>
        <w:t xml:space="preserve">commodity </w:t>
      </w:r>
      <w:r w:rsidRPr="009807C2">
        <w:t xml:space="preserve">também foi analisada para mercados agrícolas brasileiros. Aguiar e Barros (1989) </w:t>
      </w:r>
      <w:proofErr w:type="gramStart"/>
      <w:r w:rsidRPr="009807C2">
        <w:t>procederam o</w:t>
      </w:r>
      <w:proofErr w:type="gramEnd"/>
      <w:r w:rsidRPr="009807C2">
        <w:t xml:space="preserve"> estudo alusivo à laranja no Brasil, investigando o sentido e intensidade da elasticidade transmissão de preços entre os mercados interno e externo da fruta. No mesmo contexto, entretanto, para o mercado de soja, Margarido, </w:t>
      </w:r>
      <w:proofErr w:type="spellStart"/>
      <w:r w:rsidRPr="009807C2">
        <w:t>Turolla</w:t>
      </w:r>
      <w:proofErr w:type="spellEnd"/>
      <w:r w:rsidRPr="009807C2">
        <w:t xml:space="preserve"> e Bueno (2007) analisaram a validade da LPU entre </w:t>
      </w:r>
      <w:proofErr w:type="gramStart"/>
      <w:r w:rsidRPr="009807C2">
        <w:t>os mercados brasileiro</w:t>
      </w:r>
      <w:proofErr w:type="gramEnd"/>
      <w:r w:rsidRPr="009807C2">
        <w:t xml:space="preserve">, argentino, americano e o valor CIF no porto de Rotterdam dos preços da soja em grão. </w:t>
      </w:r>
    </w:p>
    <w:p w:rsidR="00027D61" w:rsidRPr="009807C2" w:rsidRDefault="00027D61" w:rsidP="00027D61">
      <w:pPr>
        <w:ind w:firstLine="709"/>
        <w:jc w:val="both"/>
      </w:pPr>
      <w:r w:rsidRPr="009807C2">
        <w:t xml:space="preserve">O estudo que se propõe busca calcular a elasticidade de transmissão </w:t>
      </w:r>
      <w:r w:rsidR="009807C2" w:rsidRPr="009807C2">
        <w:t>de preços entre diferentes mercados agrícolas</w:t>
      </w:r>
      <w:r w:rsidRPr="009807C2">
        <w:rPr>
          <w:position w:val="-10"/>
        </w:rPr>
        <w:object w:dxaOrig="360" w:dyaOrig="324">
          <v:shape id="_x0000_i1028" type="#_x0000_t75" style="width:18pt;height:16.5pt" o:ole="">
            <v:imagedata r:id="rId16" o:title=""/>
          </v:shape>
          <o:OLEObject Type="Embed" ProgID="Equation.3" ShapeID="_x0000_i1028" DrawAspect="Content" ObjectID="_1461160962" r:id="rId17"/>
        </w:object>
      </w:r>
      <w:r w:rsidR="009807C2" w:rsidRPr="009807C2">
        <w:t xml:space="preserve">– mercado de carne </w:t>
      </w:r>
      <w:r w:rsidR="009807C2" w:rsidRPr="009807C2">
        <w:rPr>
          <w:position w:val="-10"/>
        </w:rPr>
        <w:object w:dxaOrig="360" w:dyaOrig="324">
          <v:shape id="_x0000_i1029" type="#_x0000_t75" style="width:18pt;height:16.5pt" o:ole="">
            <v:imagedata r:id="rId16" o:title=""/>
          </v:shape>
          <o:OLEObject Type="Embed" ProgID="Equation.3" ShapeID="_x0000_i1029" DrawAspect="Content" ObjectID="_1461160963" r:id="rId18"/>
        </w:object>
      </w:r>
      <w:r w:rsidR="009807C2" w:rsidRPr="009807C2">
        <w:t xml:space="preserve">– e </w:t>
      </w:r>
      <w:r w:rsidRPr="009807C2">
        <w:t>o</w:t>
      </w:r>
      <w:r w:rsidR="009807C2" w:rsidRPr="009807C2">
        <w:t xml:space="preserve"> seu impacto sobre o preço de </w:t>
      </w:r>
      <w:proofErr w:type="gramStart"/>
      <w:r w:rsidR="009807C2" w:rsidRPr="009807C2">
        <w:t>um outro</w:t>
      </w:r>
      <w:proofErr w:type="gramEnd"/>
      <w:r w:rsidR="009807C2" w:rsidRPr="009807C2">
        <w:t xml:space="preserve"> mercado</w:t>
      </w:r>
      <w:r w:rsidRPr="009807C2">
        <w:t xml:space="preserve"> </w:t>
      </w:r>
      <w:r w:rsidRPr="009807C2">
        <w:rPr>
          <w:position w:val="-12"/>
        </w:rPr>
        <w:object w:dxaOrig="456" w:dyaOrig="360">
          <v:shape id="_x0000_i1030" type="#_x0000_t75" style="width:22.5pt;height:18pt" o:ole="">
            <v:imagedata r:id="rId19" o:title=""/>
          </v:shape>
          <o:OLEObject Type="Embed" ProgID="Equation.3" ShapeID="_x0000_i1030" DrawAspect="Content" ObjectID="_1461160964" r:id="rId20"/>
        </w:object>
      </w:r>
      <w:r w:rsidRPr="009807C2">
        <w:t>–</w:t>
      </w:r>
      <w:r w:rsidR="009807C2" w:rsidRPr="009807C2">
        <w:t xml:space="preserve">mercado de carne </w:t>
      </w:r>
      <w:r w:rsidR="009807C2" w:rsidRPr="009807C2">
        <w:rPr>
          <w:position w:val="-10"/>
        </w:rPr>
        <w:object w:dxaOrig="380" w:dyaOrig="320">
          <v:shape id="_x0000_i1031" type="#_x0000_t75" style="width:19.5pt;height:16.5pt" o:ole="">
            <v:imagedata r:id="rId21" o:title=""/>
          </v:shape>
          <o:OLEObject Type="Embed" ProgID="Equation.3" ShapeID="_x0000_i1031" DrawAspect="Content" ObjectID="_1461160965" r:id="rId22"/>
        </w:object>
      </w:r>
      <w:r w:rsidR="009807C2" w:rsidRPr="009807C2">
        <w:t>–</w:t>
      </w:r>
      <w:r w:rsidRPr="009807C2">
        <w:t>,</w:t>
      </w:r>
      <w:r w:rsidR="009807C2" w:rsidRPr="009807C2">
        <w:t xml:space="preserve"> que pode ser representado por:</w:t>
      </w:r>
    </w:p>
    <w:p w:rsidR="00027D61" w:rsidRPr="009807C2" w:rsidRDefault="00027D61" w:rsidP="00027D61">
      <w:pPr>
        <w:ind w:firstLine="709"/>
        <w:jc w:val="both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512"/>
      </w:tblGrid>
      <w:tr w:rsidR="00027D61" w:rsidRPr="009807C2" w:rsidTr="00027D61">
        <w:tc>
          <w:tcPr>
            <w:tcW w:w="8208" w:type="dxa"/>
            <w:hideMark/>
          </w:tcPr>
          <w:p w:rsidR="00027D61" w:rsidRPr="009807C2" w:rsidRDefault="00027D61" w:rsidP="00027D61">
            <w:pPr>
              <w:jc w:val="center"/>
            </w:pPr>
            <w:r w:rsidRPr="009807C2">
              <w:rPr>
                <w:position w:val="-14"/>
              </w:rPr>
              <w:object w:dxaOrig="2760" w:dyaOrig="384">
                <v:shape id="_x0000_i1032" type="#_x0000_t75" style="width:138pt;height:19.5pt" o:ole="">
                  <v:imagedata r:id="rId23" o:title=""/>
                </v:shape>
                <o:OLEObject Type="Embed" ProgID="Equation.3" ShapeID="_x0000_i1032" DrawAspect="Content" ObjectID="_1461160966" r:id="rId24"/>
              </w:object>
            </w:r>
          </w:p>
        </w:tc>
        <w:tc>
          <w:tcPr>
            <w:tcW w:w="512" w:type="dxa"/>
            <w:hideMark/>
          </w:tcPr>
          <w:p w:rsidR="00027D61" w:rsidRPr="009807C2" w:rsidRDefault="00E42583" w:rsidP="00027D61">
            <w:pPr>
              <w:jc w:val="center"/>
            </w:pPr>
            <w:r w:rsidRPr="009807C2">
              <w:t>(1</w:t>
            </w:r>
            <w:r w:rsidR="00027D61" w:rsidRPr="009807C2">
              <w:t>)</w:t>
            </w:r>
          </w:p>
        </w:tc>
      </w:tr>
    </w:tbl>
    <w:p w:rsidR="00027D61" w:rsidRPr="009807C2" w:rsidRDefault="00027D61" w:rsidP="00027D61">
      <w:pPr>
        <w:ind w:firstLine="709"/>
        <w:jc w:val="center"/>
      </w:pPr>
    </w:p>
    <w:p w:rsidR="00E96927" w:rsidRPr="009807C2" w:rsidRDefault="00E96927" w:rsidP="00E96927">
      <w:pPr>
        <w:ind w:firstLine="709"/>
        <w:jc w:val="both"/>
      </w:pPr>
      <w:r w:rsidRPr="009807C2">
        <w:t xml:space="preserve">A transmissão de preços agrícolas é bastante relevante na compreensão da formação de preços em um determinado mercado, o estudo de Adami e Miranda (2011), utilizando um modelo VEC e obtendo as elasticidades de transmissão de preços, avaliam o processo de formação dos preços no mercado de arroz no Brasil, observando como os preços do arroz se transmitem entre os principais estados produtores e a relevância de tal processo na formação de preços. Os autores mostram como a obtenção das elasticidades de transmissão de preços entre os principais mercados produtores de arroz no Brasil pode ajudar na compreensão do funcionamento deles e nas estratégias de comercialização e desenvolvimento de contratos. </w:t>
      </w:r>
    </w:p>
    <w:p w:rsidR="00027D61" w:rsidRPr="009807C2" w:rsidRDefault="00027D61" w:rsidP="00027D61">
      <w:pPr>
        <w:ind w:firstLine="709"/>
        <w:jc w:val="both"/>
      </w:pPr>
    </w:p>
    <w:p w:rsidR="007555D7" w:rsidRPr="009807C2" w:rsidRDefault="007555D7" w:rsidP="00CF590A">
      <w:pPr>
        <w:pStyle w:val="Ttulo1"/>
        <w:ind w:left="0"/>
        <w:rPr>
          <w:b/>
          <w:bCs/>
        </w:rPr>
      </w:pPr>
      <w:bookmarkStart w:id="13" w:name="_Toc262580029"/>
      <w:bookmarkStart w:id="14" w:name="_Toc264031141"/>
      <w:bookmarkStart w:id="15" w:name="_Toc273015406"/>
    </w:p>
    <w:p w:rsidR="00A024AF" w:rsidRPr="009807C2" w:rsidRDefault="00A86CC0" w:rsidP="00CF590A">
      <w:pPr>
        <w:pStyle w:val="Ttulo1"/>
        <w:ind w:left="0"/>
        <w:rPr>
          <w:b/>
          <w:bCs/>
        </w:rPr>
      </w:pPr>
      <w:bookmarkStart w:id="16" w:name="_Toc356027600"/>
      <w:r w:rsidRPr="009807C2">
        <w:rPr>
          <w:b/>
          <w:bCs/>
        </w:rPr>
        <w:t>5</w:t>
      </w:r>
      <w:r w:rsidR="00A024AF" w:rsidRPr="009807C2">
        <w:rPr>
          <w:b/>
          <w:bCs/>
        </w:rPr>
        <w:t>. METODOLOGIA</w:t>
      </w:r>
      <w:bookmarkEnd w:id="13"/>
      <w:bookmarkEnd w:id="14"/>
      <w:bookmarkEnd w:id="15"/>
      <w:bookmarkEnd w:id="16"/>
      <w:r w:rsidR="00A024AF" w:rsidRPr="009807C2">
        <w:rPr>
          <w:b/>
          <w:bCs/>
        </w:rPr>
        <w:t xml:space="preserve"> </w:t>
      </w:r>
    </w:p>
    <w:p w:rsidR="00A024AF" w:rsidRPr="009807C2" w:rsidRDefault="00A024AF" w:rsidP="00CF590A">
      <w:pPr>
        <w:jc w:val="both"/>
        <w:rPr>
          <w:b/>
          <w:bCs/>
        </w:rPr>
      </w:pPr>
    </w:p>
    <w:p w:rsidR="00A024AF" w:rsidRPr="009807C2" w:rsidRDefault="00A86CC0" w:rsidP="007555D7">
      <w:pPr>
        <w:pStyle w:val="Ttulo2"/>
        <w:jc w:val="left"/>
        <w:rPr>
          <w:b/>
          <w:bCs/>
          <w:sz w:val="24"/>
          <w:szCs w:val="24"/>
        </w:rPr>
      </w:pPr>
      <w:bookmarkStart w:id="17" w:name="_Toc264031142"/>
      <w:bookmarkStart w:id="18" w:name="_Toc273015407"/>
      <w:bookmarkStart w:id="19" w:name="_Toc356027601"/>
      <w:r w:rsidRPr="009807C2">
        <w:rPr>
          <w:b/>
          <w:bCs/>
          <w:sz w:val="24"/>
          <w:szCs w:val="24"/>
        </w:rPr>
        <w:t>5</w:t>
      </w:r>
      <w:r w:rsidR="00A024AF" w:rsidRPr="009807C2">
        <w:rPr>
          <w:b/>
          <w:bCs/>
          <w:sz w:val="24"/>
          <w:szCs w:val="24"/>
        </w:rPr>
        <w:t xml:space="preserve">.1 </w:t>
      </w:r>
      <w:bookmarkEnd w:id="17"/>
      <w:bookmarkEnd w:id="18"/>
      <w:r w:rsidR="007555D7" w:rsidRPr="009807C2">
        <w:rPr>
          <w:b/>
          <w:bCs/>
          <w:sz w:val="24"/>
          <w:szCs w:val="24"/>
        </w:rPr>
        <w:t>Métodos</w:t>
      </w:r>
      <w:bookmarkEnd w:id="19"/>
    </w:p>
    <w:p w:rsidR="00BB33D5" w:rsidRPr="009807C2" w:rsidRDefault="00BB33D5" w:rsidP="00BB33D5">
      <w:pPr>
        <w:rPr>
          <w:lang w:eastAsia="ar-SA"/>
        </w:rPr>
      </w:pPr>
    </w:p>
    <w:p w:rsidR="00BB33D5" w:rsidRPr="009807C2" w:rsidRDefault="00BB33D5" w:rsidP="00B0791B">
      <w:pPr>
        <w:ind w:firstLine="709"/>
        <w:jc w:val="both"/>
      </w:pPr>
      <w:proofErr w:type="gramStart"/>
      <w:r w:rsidRPr="009807C2">
        <w:t>O teste de raiz unitária utilizado</w:t>
      </w:r>
      <w:proofErr w:type="gramEnd"/>
      <w:r w:rsidRPr="009807C2">
        <w:t xml:space="preserve"> será o </w:t>
      </w:r>
      <w:proofErr w:type="spellStart"/>
      <w:r w:rsidRPr="009807C2">
        <w:t>Dickey-Fuller</w:t>
      </w:r>
      <w:proofErr w:type="spellEnd"/>
      <w:r w:rsidRPr="009807C2">
        <w:t xml:space="preserve"> </w:t>
      </w:r>
      <w:proofErr w:type="spellStart"/>
      <w:r w:rsidRPr="009807C2">
        <w:rPr>
          <w:i/>
        </w:rPr>
        <w:t>Generalized</w:t>
      </w:r>
      <w:proofErr w:type="spellEnd"/>
      <w:r w:rsidRPr="009807C2">
        <w:rPr>
          <w:i/>
        </w:rPr>
        <w:t xml:space="preserve"> </w:t>
      </w:r>
      <w:proofErr w:type="spellStart"/>
      <w:r w:rsidRPr="009807C2">
        <w:rPr>
          <w:i/>
        </w:rPr>
        <w:t>Least</w:t>
      </w:r>
      <w:proofErr w:type="spellEnd"/>
      <w:r w:rsidRPr="009807C2">
        <w:rPr>
          <w:i/>
        </w:rPr>
        <w:t xml:space="preserve"> Square</w:t>
      </w:r>
      <w:r w:rsidRPr="009807C2">
        <w:t xml:space="preserve"> – DF-GLS – conforme desenvolvido por Elliot, Rothenberg e Stock (1996). Essa metodologia, uma versão mais eficiente do tradicional teste de </w:t>
      </w:r>
      <w:proofErr w:type="spellStart"/>
      <w:r w:rsidRPr="009807C2">
        <w:t>Dickey-Fuller</w:t>
      </w:r>
      <w:proofErr w:type="spellEnd"/>
      <w:r w:rsidRPr="009807C2">
        <w:t xml:space="preserve"> Aumentado – ADF</w:t>
      </w:r>
      <w:proofErr w:type="gramStart"/>
      <w:r w:rsidRPr="009807C2">
        <w:t>, consiste</w:t>
      </w:r>
      <w:proofErr w:type="gramEnd"/>
      <w:r w:rsidRPr="009807C2">
        <w:t xml:space="preserve"> na aplicação do teste ADF em séries de dados previamente filtradas de seus componentes determinísticos. Esse teste mostra-se mais eficiente até mesmo em séries que possam apresentar uma média ou tendência não identificada ou desconhecida. O teste DF-GLS realizar-se-á em duas versões: com constante e tendência e somente com constante</w:t>
      </w:r>
      <w:r w:rsidRPr="009807C2">
        <w:rPr>
          <w:rStyle w:val="Refdenotaderodap"/>
        </w:rPr>
        <w:footnoteReference w:id="1"/>
      </w:r>
      <w:r w:rsidRPr="009807C2">
        <w:t xml:space="preserve">. O número de defasagens utilizados neste teste é determinado por meio do Critério de Informação de </w:t>
      </w:r>
      <w:proofErr w:type="spellStart"/>
      <w:r w:rsidRPr="009807C2">
        <w:t>Akaike</w:t>
      </w:r>
      <w:proofErr w:type="spellEnd"/>
      <w:r w:rsidRPr="009807C2">
        <w:t xml:space="preserve"> Modificado – MAIC. Os valores críticos estão para este teste estão disponíveis em Elliot, Rothenberg e Stock (1996).</w:t>
      </w:r>
    </w:p>
    <w:p w:rsidR="00BB33D5" w:rsidRPr="009807C2" w:rsidRDefault="00BB33D5" w:rsidP="00B0791B">
      <w:pPr>
        <w:ind w:firstLine="709"/>
        <w:jc w:val="both"/>
      </w:pPr>
      <w:r w:rsidRPr="009807C2">
        <w:t xml:space="preserve">A existência de precedência temporal entre as variáveis será testada utilizando a análise de Causalidade de Granger. Para duas séries de tempo </w:t>
      </w:r>
      <w:r w:rsidRPr="009807C2">
        <w:rPr>
          <w:position w:val="-12"/>
        </w:rPr>
        <w:object w:dxaOrig="320" w:dyaOrig="360">
          <v:shape id="_x0000_i1033" type="#_x0000_t75" style="width:16.5pt;height:15.75pt" o:ole="">
            <v:imagedata r:id="rId25" o:title=""/>
          </v:shape>
          <o:OLEObject Type="Embed" ProgID="Equation.3" ShapeID="_x0000_i1033" DrawAspect="Content" ObjectID="_1461160967" r:id="rId26"/>
        </w:object>
      </w:r>
      <w:r w:rsidRPr="009807C2">
        <w:t xml:space="preserve">e </w:t>
      </w:r>
      <w:r w:rsidRPr="009807C2">
        <w:rPr>
          <w:position w:val="-12"/>
        </w:rPr>
        <w:object w:dxaOrig="240" w:dyaOrig="360">
          <v:shape id="_x0000_i1034" type="#_x0000_t75" style="width:12pt;height:15.75pt" o:ole="">
            <v:imagedata r:id="rId27" o:title=""/>
          </v:shape>
          <o:OLEObject Type="Embed" ProgID="Equation.3" ShapeID="_x0000_i1034" DrawAspect="Content" ObjectID="_1461160968" r:id="rId28"/>
        </w:object>
      </w:r>
      <w:r w:rsidRPr="009807C2">
        <w:t xml:space="preserve">, o teste de Granger consiste em assumir que a informação relevante para a predição das respectivas variáveis está </w:t>
      </w:r>
      <w:r w:rsidRPr="009807C2">
        <w:lastRenderedPageBreak/>
        <w:t xml:space="preserve">contida apenas nas séries de tempo sobre essas duas variáveis e seus valores defasados (GRANGER, 1969). </w:t>
      </w:r>
    </w:p>
    <w:p w:rsidR="00BB33D5" w:rsidRPr="009807C2" w:rsidRDefault="00BB33D5" w:rsidP="00B0791B">
      <w:pPr>
        <w:ind w:firstLine="709"/>
        <w:jc w:val="both"/>
      </w:pPr>
      <w:r w:rsidRPr="009807C2">
        <w:t>Para estimar e analisar as relações de longo prazo estacionárias entre as variáveis</w:t>
      </w:r>
      <w:proofErr w:type="gramStart"/>
      <w:r w:rsidRPr="009807C2">
        <w:t>, será</w:t>
      </w:r>
      <w:proofErr w:type="gramEnd"/>
      <w:r w:rsidRPr="009807C2">
        <w:t xml:space="preserve"> utilizado o teste de </w:t>
      </w:r>
      <w:proofErr w:type="spellStart"/>
      <w:r w:rsidRPr="009807C2">
        <w:t>cointegração</w:t>
      </w:r>
      <w:proofErr w:type="spellEnd"/>
      <w:r w:rsidRPr="009807C2">
        <w:t xml:space="preserve"> tal como apresentado em </w:t>
      </w:r>
      <w:proofErr w:type="spellStart"/>
      <w:r w:rsidRPr="009807C2">
        <w:t>Johansen</w:t>
      </w:r>
      <w:proofErr w:type="spellEnd"/>
      <w:r w:rsidRPr="009807C2">
        <w:t xml:space="preserve"> (1988). Este teste consiste na estimativa de um sistema que contém exatamente </w:t>
      </w:r>
      <w:r w:rsidRPr="009807C2">
        <w:rPr>
          <w:i/>
        </w:rPr>
        <w:t xml:space="preserve">h </w:t>
      </w:r>
      <w:r w:rsidRPr="009807C2">
        <w:t xml:space="preserve">relações de </w:t>
      </w:r>
      <w:proofErr w:type="spellStart"/>
      <w:r w:rsidRPr="009807C2">
        <w:t>cointegração</w:t>
      </w:r>
      <w:proofErr w:type="spellEnd"/>
      <w:r w:rsidRPr="009807C2">
        <w:t xml:space="preserve"> através do método de Máxima Verossimilhança de Informação Plena – MVIP. Esse teste contempla a possibilidade de existência de mais de um vetor de </w:t>
      </w:r>
      <w:proofErr w:type="spellStart"/>
      <w:r w:rsidRPr="009807C2">
        <w:t>cointegração</w:t>
      </w:r>
      <w:proofErr w:type="spellEnd"/>
      <w:r w:rsidRPr="009807C2">
        <w:t xml:space="preserve">, bem como casos em que possa haver </w:t>
      </w:r>
      <w:proofErr w:type="spellStart"/>
      <w:r w:rsidRPr="009807C2">
        <w:t>endogeneidade</w:t>
      </w:r>
      <w:proofErr w:type="spellEnd"/>
      <w:r w:rsidRPr="009807C2">
        <w:t xml:space="preserve"> dos </w:t>
      </w:r>
      <w:proofErr w:type="spellStart"/>
      <w:r w:rsidRPr="009807C2">
        <w:t>regressores</w:t>
      </w:r>
      <w:proofErr w:type="spellEnd"/>
      <w:r w:rsidRPr="009807C2">
        <w:t xml:space="preserve">. Para testar a presença de vetores de </w:t>
      </w:r>
      <w:proofErr w:type="spellStart"/>
      <w:r w:rsidRPr="009807C2">
        <w:t>cointegração</w:t>
      </w:r>
      <w:proofErr w:type="spellEnd"/>
      <w:r w:rsidRPr="009807C2">
        <w:t xml:space="preserve"> utilizou-se a estatística </w:t>
      </w:r>
      <w:r w:rsidRPr="009807C2">
        <w:rPr>
          <w:position w:val="-14"/>
        </w:rPr>
        <w:object w:dxaOrig="499" w:dyaOrig="380">
          <v:shape id="_x0000_i1035" type="#_x0000_t75" style="width:25.5pt;height:19.5pt" o:ole="">
            <v:imagedata r:id="rId29" o:title=""/>
          </v:shape>
          <o:OLEObject Type="Embed" ProgID="Equation.3" ShapeID="_x0000_i1035" DrawAspect="Content" ObjectID="_1461160969" r:id="rId30"/>
        </w:object>
      </w:r>
      <w:r w:rsidRPr="009807C2">
        <w:t xml:space="preserve">conforme </w:t>
      </w:r>
      <w:proofErr w:type="spellStart"/>
      <w:r w:rsidRPr="009807C2">
        <w:t>Johansen</w:t>
      </w:r>
      <w:proofErr w:type="spellEnd"/>
      <w:r w:rsidRPr="009807C2">
        <w:t xml:space="preserve"> e </w:t>
      </w:r>
      <w:proofErr w:type="spellStart"/>
      <w:r w:rsidRPr="009807C2">
        <w:t>Juselius</w:t>
      </w:r>
      <w:proofErr w:type="spellEnd"/>
      <w:r w:rsidRPr="009807C2">
        <w:t xml:space="preserve"> (1990).</w:t>
      </w:r>
    </w:p>
    <w:p w:rsidR="007555D7" w:rsidRPr="009807C2" w:rsidRDefault="007555D7" w:rsidP="00CF590A">
      <w:pPr>
        <w:jc w:val="both"/>
        <w:rPr>
          <w:b/>
          <w:bCs/>
        </w:rPr>
      </w:pPr>
    </w:p>
    <w:p w:rsidR="00A024AF" w:rsidRPr="009807C2" w:rsidRDefault="00A86CC0" w:rsidP="00CF590A">
      <w:pPr>
        <w:pStyle w:val="Ttulo2"/>
        <w:jc w:val="left"/>
        <w:rPr>
          <w:b/>
          <w:bCs/>
          <w:color w:val="FF0000"/>
          <w:sz w:val="24"/>
          <w:szCs w:val="24"/>
        </w:rPr>
      </w:pPr>
      <w:bookmarkStart w:id="20" w:name="_Toc273015408"/>
      <w:bookmarkStart w:id="21" w:name="_Toc264031143"/>
      <w:bookmarkStart w:id="22" w:name="_Toc356027602"/>
      <w:r w:rsidRPr="009807C2">
        <w:rPr>
          <w:b/>
          <w:bCs/>
          <w:sz w:val="24"/>
          <w:szCs w:val="24"/>
        </w:rPr>
        <w:t>5</w:t>
      </w:r>
      <w:r w:rsidR="00A024AF" w:rsidRPr="009807C2">
        <w:rPr>
          <w:b/>
          <w:bCs/>
          <w:sz w:val="24"/>
          <w:szCs w:val="24"/>
        </w:rPr>
        <w:t xml:space="preserve">.2 </w:t>
      </w:r>
      <w:bookmarkEnd w:id="20"/>
      <w:bookmarkEnd w:id="21"/>
      <w:r w:rsidR="007555D7" w:rsidRPr="009807C2">
        <w:rPr>
          <w:b/>
          <w:bCs/>
          <w:sz w:val="24"/>
          <w:szCs w:val="24"/>
        </w:rPr>
        <w:t>Fontes de dados e tratamentos</w:t>
      </w:r>
      <w:bookmarkEnd w:id="22"/>
    </w:p>
    <w:p w:rsidR="00A024AF" w:rsidRPr="009807C2" w:rsidRDefault="00A024AF" w:rsidP="00CF590A">
      <w:pPr>
        <w:jc w:val="both"/>
      </w:pPr>
    </w:p>
    <w:p w:rsidR="007555D7" w:rsidRPr="009807C2" w:rsidRDefault="007555D7" w:rsidP="00B0791B">
      <w:pPr>
        <w:ind w:firstLine="709"/>
        <w:jc w:val="both"/>
      </w:pPr>
      <w:r w:rsidRPr="009807C2">
        <w:t>Serão utilizadas as séries divulgadas pelo Instituto de Pesquisa Econômica Aplicada – IPEA, dados da Fundação Getúlio Vargas – FGV e da Secretaria da Agricultura e Abastecimento do Paraná – SEAB/PR.</w:t>
      </w:r>
    </w:p>
    <w:p w:rsidR="007555D7" w:rsidRPr="009807C2" w:rsidRDefault="007555D7" w:rsidP="00B0791B">
      <w:pPr>
        <w:ind w:firstLine="709"/>
        <w:jc w:val="both"/>
      </w:pPr>
      <w:r w:rsidRPr="009807C2">
        <w:t>Tais preços, expressos em termos nominais, serão transformados em valores reais utilizando o IGP-DI divulgado pela Fundação Getúlio Vargas – FGV.</w:t>
      </w:r>
    </w:p>
    <w:p w:rsidR="007555D7" w:rsidRPr="009807C2" w:rsidRDefault="007555D7" w:rsidP="00B0791B">
      <w:pPr>
        <w:ind w:firstLine="709"/>
        <w:jc w:val="both"/>
      </w:pPr>
      <w:r w:rsidRPr="009807C2">
        <w:t>A análise será feita com dados mensais, e abrange o período de janeiro de 2000 a dezembro de 2012. As séries serão transformadas em logaritmo para o ajustamento do modelo; desta maneira, as relações entre as variáveis – valores dos coeficientes estimados – podem ser interpretadas diretamente na forma de elasticidades.</w:t>
      </w:r>
    </w:p>
    <w:p w:rsidR="007555D7" w:rsidRPr="009807C2" w:rsidRDefault="007555D7" w:rsidP="00B0791B">
      <w:pPr>
        <w:ind w:firstLine="709"/>
        <w:jc w:val="both"/>
      </w:pPr>
      <w:r w:rsidRPr="009807C2">
        <w:t xml:space="preserve">O pacote estatístico/econométrico a ser utilizado é o </w:t>
      </w:r>
      <w:proofErr w:type="spellStart"/>
      <w:r w:rsidRPr="009807C2">
        <w:rPr>
          <w:i/>
        </w:rPr>
        <w:t>Regression</w:t>
      </w:r>
      <w:proofErr w:type="spellEnd"/>
      <w:r w:rsidRPr="009807C2">
        <w:rPr>
          <w:i/>
        </w:rPr>
        <w:t xml:space="preserve"> </w:t>
      </w:r>
      <w:proofErr w:type="spellStart"/>
      <w:r w:rsidRPr="009807C2">
        <w:rPr>
          <w:i/>
        </w:rPr>
        <w:t>Analysis</w:t>
      </w:r>
      <w:proofErr w:type="spellEnd"/>
      <w:r w:rsidRPr="009807C2">
        <w:rPr>
          <w:i/>
        </w:rPr>
        <w:t xml:space="preserve"> </w:t>
      </w:r>
      <w:proofErr w:type="spellStart"/>
      <w:r w:rsidRPr="009807C2">
        <w:rPr>
          <w:i/>
        </w:rPr>
        <w:t>of</w:t>
      </w:r>
      <w:proofErr w:type="spellEnd"/>
      <w:r w:rsidRPr="009807C2">
        <w:rPr>
          <w:i/>
        </w:rPr>
        <w:t xml:space="preserve"> Time Series </w:t>
      </w:r>
      <w:r w:rsidRPr="009807C2">
        <w:t xml:space="preserve">– RATS 6.2, com as ferramentas do </w:t>
      </w:r>
      <w:proofErr w:type="spellStart"/>
      <w:r w:rsidRPr="009807C2">
        <w:rPr>
          <w:i/>
          <w:color w:val="000000"/>
        </w:rPr>
        <w:t>Cointegration</w:t>
      </w:r>
      <w:proofErr w:type="spellEnd"/>
      <w:r w:rsidRPr="009807C2">
        <w:rPr>
          <w:i/>
          <w:color w:val="000000"/>
        </w:rPr>
        <w:t xml:space="preserve"> </w:t>
      </w:r>
      <w:proofErr w:type="spellStart"/>
      <w:r w:rsidRPr="009807C2">
        <w:rPr>
          <w:i/>
          <w:color w:val="000000"/>
        </w:rPr>
        <w:t>Analysis</w:t>
      </w:r>
      <w:proofErr w:type="spellEnd"/>
      <w:r w:rsidRPr="009807C2">
        <w:rPr>
          <w:i/>
          <w:color w:val="000000"/>
        </w:rPr>
        <w:t xml:space="preserve"> </w:t>
      </w:r>
      <w:proofErr w:type="spellStart"/>
      <w:r w:rsidRPr="009807C2">
        <w:rPr>
          <w:i/>
          <w:color w:val="000000"/>
        </w:rPr>
        <w:t>of</w:t>
      </w:r>
      <w:proofErr w:type="spellEnd"/>
      <w:r w:rsidRPr="009807C2">
        <w:rPr>
          <w:i/>
          <w:color w:val="000000"/>
        </w:rPr>
        <w:t xml:space="preserve"> Time Series </w:t>
      </w:r>
      <w:r w:rsidRPr="009807C2">
        <w:rPr>
          <w:color w:val="000000"/>
        </w:rPr>
        <w:t>– CATS 2.0.</w:t>
      </w:r>
    </w:p>
    <w:p w:rsidR="00204645" w:rsidRPr="009807C2" w:rsidRDefault="00204645" w:rsidP="00B0791B">
      <w:pPr>
        <w:ind w:firstLine="709"/>
      </w:pPr>
    </w:p>
    <w:p w:rsidR="00183F9A" w:rsidRPr="009807C2" w:rsidRDefault="00183F9A" w:rsidP="00204645"/>
    <w:p w:rsidR="00204645" w:rsidRPr="009807C2" w:rsidRDefault="00A86CC0" w:rsidP="00204645">
      <w:pPr>
        <w:pStyle w:val="Ttulo1"/>
        <w:ind w:left="0"/>
        <w:rPr>
          <w:b/>
        </w:rPr>
      </w:pPr>
      <w:bookmarkStart w:id="23" w:name="_Toc356027603"/>
      <w:r w:rsidRPr="009807C2">
        <w:rPr>
          <w:b/>
        </w:rPr>
        <w:t>6</w:t>
      </w:r>
      <w:r w:rsidR="00204645" w:rsidRPr="009807C2">
        <w:rPr>
          <w:b/>
        </w:rPr>
        <w:t>. CONTRIBUIÇÃO ESPERADA</w:t>
      </w:r>
      <w:bookmarkEnd w:id="23"/>
      <w:r w:rsidR="00204645" w:rsidRPr="009807C2">
        <w:rPr>
          <w:b/>
        </w:rPr>
        <w:t xml:space="preserve"> </w:t>
      </w:r>
    </w:p>
    <w:p w:rsidR="00204645" w:rsidRPr="009807C2" w:rsidRDefault="00204645" w:rsidP="00204645">
      <w:pPr>
        <w:pStyle w:val="Corpodetexto"/>
        <w:rPr>
          <w:bCs/>
          <w:sz w:val="24"/>
          <w:szCs w:val="24"/>
        </w:rPr>
      </w:pPr>
    </w:p>
    <w:p w:rsidR="005E1A47" w:rsidRPr="009807C2" w:rsidRDefault="005E1A47" w:rsidP="00B0791B">
      <w:pPr>
        <w:pStyle w:val="Corpodetexto"/>
        <w:ind w:firstLine="709"/>
        <w:rPr>
          <w:bCs/>
          <w:sz w:val="24"/>
          <w:szCs w:val="24"/>
        </w:rPr>
      </w:pPr>
      <w:r w:rsidRPr="009807C2">
        <w:rPr>
          <w:bCs/>
          <w:sz w:val="24"/>
          <w:szCs w:val="24"/>
        </w:rPr>
        <w:t>Espera-se ao final das atividades deste projeto identificar as relações existentes entre os mercados de carne bovina, suína e de aves no Paraná. Primeiramente identificar o comportamento destes preços ao longo do ano, ou seja, a sazonalidade existente nestes mercados. E</w:t>
      </w:r>
      <w:r w:rsidR="007555D7" w:rsidRPr="009807C2">
        <w:rPr>
          <w:bCs/>
          <w:sz w:val="24"/>
          <w:szCs w:val="24"/>
        </w:rPr>
        <w:t xml:space="preserve">m segundo lugar, apurar </w:t>
      </w:r>
      <w:r w:rsidRPr="009807C2">
        <w:rPr>
          <w:bCs/>
          <w:sz w:val="24"/>
          <w:szCs w:val="24"/>
        </w:rPr>
        <w:t>em que sentido as variações em cada um destes mercados afeta</w:t>
      </w:r>
      <w:r w:rsidR="007555D7" w:rsidRPr="009807C2">
        <w:rPr>
          <w:bCs/>
          <w:sz w:val="24"/>
          <w:szCs w:val="24"/>
        </w:rPr>
        <w:t>m</w:t>
      </w:r>
      <w:r w:rsidRPr="009807C2">
        <w:rPr>
          <w:bCs/>
          <w:sz w:val="24"/>
          <w:szCs w:val="24"/>
        </w:rPr>
        <w:t xml:space="preserve"> os demais e, por fim, mensurar o grau de transmissão de preços existente.</w:t>
      </w:r>
    </w:p>
    <w:p w:rsidR="005E1A47" w:rsidRPr="009807C2" w:rsidRDefault="005E1A47" w:rsidP="00B0791B">
      <w:pPr>
        <w:pStyle w:val="Corpodetexto"/>
        <w:ind w:firstLine="709"/>
        <w:rPr>
          <w:bCs/>
          <w:sz w:val="24"/>
          <w:szCs w:val="24"/>
        </w:rPr>
      </w:pPr>
      <w:r w:rsidRPr="009807C2">
        <w:rPr>
          <w:bCs/>
          <w:sz w:val="24"/>
          <w:szCs w:val="24"/>
        </w:rPr>
        <w:t>Os resultados tamb</w:t>
      </w:r>
      <w:r w:rsidR="007555D7" w:rsidRPr="009807C2">
        <w:rPr>
          <w:bCs/>
          <w:sz w:val="24"/>
          <w:szCs w:val="24"/>
        </w:rPr>
        <w:t>ém contribuirão</w:t>
      </w:r>
      <w:r w:rsidRPr="009807C2">
        <w:rPr>
          <w:bCs/>
          <w:sz w:val="24"/>
          <w:szCs w:val="24"/>
        </w:rPr>
        <w:t xml:space="preserve"> como subsídios a estudos posteriores acerca da formação de preços no mercado de carnes no Paraná. </w:t>
      </w:r>
    </w:p>
    <w:p w:rsidR="00204645" w:rsidRPr="009807C2" w:rsidRDefault="00204645" w:rsidP="00204645">
      <w:pPr>
        <w:pStyle w:val="Corpodetexto"/>
        <w:rPr>
          <w:bCs/>
          <w:sz w:val="24"/>
          <w:szCs w:val="24"/>
        </w:rPr>
      </w:pPr>
      <w:r w:rsidRPr="009807C2">
        <w:rPr>
          <w:bCs/>
          <w:sz w:val="24"/>
          <w:szCs w:val="24"/>
        </w:rPr>
        <w:t xml:space="preserve">  </w:t>
      </w:r>
    </w:p>
    <w:p w:rsidR="00545F50" w:rsidRPr="009807C2" w:rsidRDefault="00204645" w:rsidP="000F194A">
      <w:pPr>
        <w:pStyle w:val="Ttulo1"/>
        <w:ind w:left="0"/>
        <w:rPr>
          <w:b/>
          <w:bCs/>
        </w:rPr>
      </w:pPr>
      <w:bookmarkStart w:id="24" w:name="_Toc264031150"/>
      <w:bookmarkStart w:id="25" w:name="_Toc273015437"/>
      <w:r w:rsidRPr="009807C2">
        <w:rPr>
          <w:b/>
          <w:bCs/>
        </w:rPr>
        <w:t xml:space="preserve"> </w:t>
      </w:r>
      <w:bookmarkStart w:id="26" w:name="_Toc356027604"/>
      <w:r w:rsidR="00A86CC0" w:rsidRPr="009807C2">
        <w:rPr>
          <w:b/>
          <w:bCs/>
        </w:rPr>
        <w:t>7.</w:t>
      </w:r>
      <w:r w:rsidR="009807C2">
        <w:rPr>
          <w:b/>
          <w:bCs/>
        </w:rPr>
        <w:t xml:space="preserve"> </w:t>
      </w:r>
      <w:r w:rsidR="00B2599B" w:rsidRPr="009807C2">
        <w:rPr>
          <w:b/>
          <w:bCs/>
        </w:rPr>
        <w:t>REFERÊNCIAS</w:t>
      </w:r>
      <w:bookmarkEnd w:id="24"/>
      <w:bookmarkEnd w:id="25"/>
      <w:bookmarkEnd w:id="26"/>
    </w:p>
    <w:p w:rsidR="00606874" w:rsidRPr="009807C2" w:rsidRDefault="00606874" w:rsidP="000F194A">
      <w:pPr>
        <w:jc w:val="both"/>
        <w:rPr>
          <w:b/>
          <w:bCs/>
        </w:rPr>
      </w:pPr>
    </w:p>
    <w:p w:rsidR="005E1A47" w:rsidRPr="009807C2" w:rsidRDefault="005E1A47" w:rsidP="005E1A47">
      <w:pPr>
        <w:jc w:val="both"/>
      </w:pPr>
      <w:r w:rsidRPr="009807C2">
        <w:rPr>
          <w:bCs/>
        </w:rPr>
        <w:t>ADAMI, A. C. O</w:t>
      </w:r>
      <w:proofErr w:type="gramStart"/>
      <w:r w:rsidRPr="009807C2">
        <w:rPr>
          <w:bCs/>
        </w:rPr>
        <w:t>.;</w:t>
      </w:r>
      <w:proofErr w:type="gramEnd"/>
      <w:r w:rsidRPr="009807C2">
        <w:rPr>
          <w:bCs/>
        </w:rPr>
        <w:t xml:space="preserve"> MIRANDA, S. H. G. Transmissão de preços e </w:t>
      </w:r>
      <w:proofErr w:type="spellStart"/>
      <w:r w:rsidRPr="009807C2">
        <w:rPr>
          <w:bCs/>
        </w:rPr>
        <w:t>Cointegração</w:t>
      </w:r>
      <w:proofErr w:type="spellEnd"/>
      <w:r w:rsidRPr="009807C2">
        <w:rPr>
          <w:bCs/>
        </w:rPr>
        <w:t xml:space="preserve"> no Mercado Brasileiro de Arroz. </w:t>
      </w:r>
      <w:r w:rsidRPr="009807C2">
        <w:rPr>
          <w:b/>
          <w:iCs/>
        </w:rPr>
        <w:t>Revista de Economia e Sociologia Rural</w:t>
      </w:r>
      <w:r w:rsidRPr="009807C2">
        <w:t>, Piracicaba, v. 49, n. 1, p. 55-80, 2011.</w:t>
      </w:r>
    </w:p>
    <w:p w:rsidR="005E1A47" w:rsidRPr="009807C2" w:rsidRDefault="005E1A47" w:rsidP="005E1A47">
      <w:pPr>
        <w:jc w:val="both"/>
      </w:pPr>
    </w:p>
    <w:p w:rsidR="005E1A47" w:rsidRPr="009807C2" w:rsidRDefault="005E1A47" w:rsidP="005E1A47">
      <w:pPr>
        <w:rPr>
          <w:bCs/>
        </w:rPr>
      </w:pPr>
      <w:r w:rsidRPr="009807C2">
        <w:rPr>
          <w:bCs/>
        </w:rPr>
        <w:t xml:space="preserve">AGUIAR, D. R. </w:t>
      </w:r>
      <w:proofErr w:type="gramStart"/>
      <w:r w:rsidRPr="009807C2">
        <w:rPr>
          <w:bCs/>
        </w:rPr>
        <w:t>D.</w:t>
      </w:r>
      <w:proofErr w:type="gramEnd"/>
      <w:r w:rsidRPr="009807C2">
        <w:rPr>
          <w:bCs/>
        </w:rPr>
        <w:t xml:space="preserve"> ; BARROS, G. S. C. . </w:t>
      </w:r>
      <w:proofErr w:type="gramStart"/>
      <w:r w:rsidRPr="009807C2">
        <w:rPr>
          <w:bCs/>
        </w:rPr>
        <w:t>Transmissão de Preços de laranja entre os Mercados Externo</w:t>
      </w:r>
      <w:proofErr w:type="gramEnd"/>
      <w:r w:rsidRPr="009807C2">
        <w:rPr>
          <w:bCs/>
        </w:rPr>
        <w:t xml:space="preserve"> e Interno. </w:t>
      </w:r>
      <w:r w:rsidRPr="009807C2">
        <w:rPr>
          <w:b/>
          <w:bCs/>
        </w:rPr>
        <w:t>Revista de Economia e Sociologia Rural</w:t>
      </w:r>
      <w:r w:rsidRPr="009807C2">
        <w:rPr>
          <w:bCs/>
        </w:rPr>
        <w:t>, v. 27, n.1, p. 61-70, 1989.</w:t>
      </w:r>
    </w:p>
    <w:p w:rsidR="005E1A47" w:rsidRPr="009807C2" w:rsidRDefault="005E1A47" w:rsidP="005E1A47">
      <w:pPr>
        <w:jc w:val="both"/>
        <w:rPr>
          <w:bCs/>
        </w:rPr>
      </w:pPr>
    </w:p>
    <w:p w:rsidR="005E1A47" w:rsidRPr="00E329E1" w:rsidRDefault="005E1A47" w:rsidP="005E1A47">
      <w:pPr>
        <w:jc w:val="both"/>
        <w:rPr>
          <w:bCs/>
        </w:rPr>
      </w:pPr>
      <w:r w:rsidRPr="009807C2">
        <w:rPr>
          <w:bCs/>
        </w:rPr>
        <w:t xml:space="preserve">AGUIAR, </w:t>
      </w:r>
      <w:proofErr w:type="gramStart"/>
      <w:r w:rsidRPr="009807C2">
        <w:rPr>
          <w:bCs/>
        </w:rPr>
        <w:t>D.</w:t>
      </w:r>
      <w:proofErr w:type="gramEnd"/>
      <w:r w:rsidRPr="009807C2">
        <w:rPr>
          <w:bCs/>
        </w:rPr>
        <w:t xml:space="preserve">; SANTANA, J. A. </w:t>
      </w:r>
      <w:proofErr w:type="spellStart"/>
      <w:r w:rsidRPr="009807C2">
        <w:rPr>
          <w:bCs/>
        </w:rPr>
        <w:t>Asymmetry</w:t>
      </w:r>
      <w:proofErr w:type="spellEnd"/>
      <w:r w:rsidRPr="009807C2">
        <w:rPr>
          <w:bCs/>
        </w:rPr>
        <w:t xml:space="preserve"> in </w:t>
      </w:r>
      <w:proofErr w:type="spellStart"/>
      <w:r w:rsidRPr="009807C2">
        <w:rPr>
          <w:bCs/>
        </w:rPr>
        <w:t>farm</w:t>
      </w:r>
      <w:proofErr w:type="spellEnd"/>
      <w:r w:rsidRPr="009807C2">
        <w:rPr>
          <w:bCs/>
        </w:rPr>
        <w:t xml:space="preserve"> </w:t>
      </w:r>
      <w:proofErr w:type="spellStart"/>
      <w:r w:rsidRPr="009807C2">
        <w:rPr>
          <w:bCs/>
        </w:rPr>
        <w:t>to</w:t>
      </w:r>
      <w:proofErr w:type="spellEnd"/>
      <w:r w:rsidRPr="009807C2">
        <w:rPr>
          <w:bCs/>
        </w:rPr>
        <w:t xml:space="preserve"> </w:t>
      </w:r>
      <w:proofErr w:type="spellStart"/>
      <w:r w:rsidRPr="009807C2">
        <w:rPr>
          <w:bCs/>
        </w:rPr>
        <w:t>retail</w:t>
      </w:r>
      <w:proofErr w:type="spellEnd"/>
      <w:r w:rsidRPr="009807C2">
        <w:rPr>
          <w:bCs/>
        </w:rPr>
        <w:t xml:space="preserve"> </w:t>
      </w:r>
      <w:proofErr w:type="spellStart"/>
      <w:r w:rsidRPr="009807C2">
        <w:rPr>
          <w:bCs/>
        </w:rPr>
        <w:t>price</w:t>
      </w:r>
      <w:proofErr w:type="spellEnd"/>
      <w:r w:rsidRPr="009807C2">
        <w:rPr>
          <w:bCs/>
        </w:rPr>
        <w:t xml:space="preserve"> </w:t>
      </w:r>
      <w:proofErr w:type="spellStart"/>
      <w:r w:rsidRPr="009807C2">
        <w:rPr>
          <w:bCs/>
        </w:rPr>
        <w:t>transmission</w:t>
      </w:r>
      <w:proofErr w:type="spellEnd"/>
      <w:r w:rsidRPr="009807C2">
        <w:rPr>
          <w:bCs/>
        </w:rPr>
        <w:t xml:space="preserve">: </w:t>
      </w:r>
      <w:proofErr w:type="spellStart"/>
      <w:r w:rsidRPr="009807C2">
        <w:rPr>
          <w:bCs/>
        </w:rPr>
        <w:t>evidence</w:t>
      </w:r>
      <w:proofErr w:type="spellEnd"/>
      <w:r w:rsidRPr="009807C2">
        <w:rPr>
          <w:bCs/>
        </w:rPr>
        <w:t xml:space="preserve"> for </w:t>
      </w:r>
      <w:proofErr w:type="spellStart"/>
      <w:r w:rsidRPr="009807C2">
        <w:rPr>
          <w:bCs/>
        </w:rPr>
        <w:t>Brazil</w:t>
      </w:r>
      <w:proofErr w:type="spellEnd"/>
      <w:r w:rsidRPr="009807C2">
        <w:rPr>
          <w:bCs/>
        </w:rPr>
        <w:t xml:space="preserve">. </w:t>
      </w:r>
      <w:r w:rsidRPr="00E329E1">
        <w:rPr>
          <w:b/>
          <w:bCs/>
          <w:iCs/>
        </w:rPr>
        <w:t>Agribusiness</w:t>
      </w:r>
      <w:r w:rsidRPr="00E329E1">
        <w:rPr>
          <w:bCs/>
        </w:rPr>
        <w:t>, v. 18, n. 1, p. 37-48, 2002.</w:t>
      </w:r>
    </w:p>
    <w:p w:rsidR="005E1A47" w:rsidRPr="00E329E1" w:rsidRDefault="005E1A47" w:rsidP="005E1A47">
      <w:pPr>
        <w:jc w:val="both"/>
        <w:rPr>
          <w:bCs/>
        </w:rPr>
      </w:pPr>
    </w:p>
    <w:p w:rsidR="005E1A47" w:rsidRPr="009807C2" w:rsidRDefault="005E1A47" w:rsidP="005E1A47">
      <w:r w:rsidRPr="009807C2">
        <w:lastRenderedPageBreak/>
        <w:t xml:space="preserve">ASSOCIAÇÃO BRASILEIRA DAS INDÚSTRIAS DO MILHO – ABIMILHO. </w:t>
      </w:r>
      <w:r w:rsidRPr="009807C2">
        <w:rPr>
          <w:b/>
        </w:rPr>
        <w:t>Estatísticas</w:t>
      </w:r>
      <w:r w:rsidRPr="009807C2">
        <w:t>. Disponível em &lt;http://www.abimilho.com.br/estatistica4.htm&gt;. Acesso em: 15 jun. 2011.</w:t>
      </w:r>
    </w:p>
    <w:p w:rsidR="005E1A47" w:rsidRPr="009807C2" w:rsidRDefault="005E1A47" w:rsidP="005E1A47"/>
    <w:p w:rsidR="005E1A47" w:rsidRPr="009807C2" w:rsidRDefault="005E1A47" w:rsidP="005E1A47">
      <w:r w:rsidRPr="009807C2">
        <w:t xml:space="preserve">BACCHI, M. R. P.; ALVES, L. R. A. Formação de preço do açúcar cristal empacotado ao varejo da região Centro-Sul do Brasil. </w:t>
      </w:r>
      <w:r w:rsidRPr="009807C2">
        <w:rPr>
          <w:b/>
        </w:rPr>
        <w:t>Agricultura em São Paulo</w:t>
      </w:r>
      <w:r w:rsidRPr="009807C2">
        <w:t xml:space="preserve">, São Paulo, v. 53, n. 1, p. 5-22, jan./jun. 2004. </w:t>
      </w:r>
    </w:p>
    <w:p w:rsidR="005E1A47" w:rsidRPr="009807C2" w:rsidRDefault="005E1A47" w:rsidP="005E1A47"/>
    <w:p w:rsidR="005E1A47" w:rsidRPr="009807C2" w:rsidRDefault="005E1A47" w:rsidP="005E1A47">
      <w:r w:rsidRPr="009807C2">
        <w:t xml:space="preserve">BARROS, G. S. C. </w:t>
      </w:r>
      <w:r w:rsidRPr="009807C2">
        <w:rPr>
          <w:b/>
        </w:rPr>
        <w:t>Economia da comercialização agrícola</w:t>
      </w:r>
      <w:r w:rsidRPr="009807C2">
        <w:t>. Piracicaba: FEALQ, 1987. 360p.</w:t>
      </w:r>
    </w:p>
    <w:p w:rsidR="005E1A47" w:rsidRPr="009807C2" w:rsidRDefault="005E1A47" w:rsidP="005E1A47"/>
    <w:p w:rsidR="005E1A47" w:rsidRPr="009807C2" w:rsidRDefault="005E1A47" w:rsidP="005E1A47">
      <w:r w:rsidRPr="009807C2">
        <w:t xml:space="preserve">BARROS, G. S. C.. Transmissão de Preços Pela Central de Abastecimento de São Paulo, Brasil. </w:t>
      </w:r>
      <w:r w:rsidRPr="009807C2">
        <w:rPr>
          <w:b/>
        </w:rPr>
        <w:t>Revista Brasileira de Economia</w:t>
      </w:r>
      <w:r w:rsidRPr="009807C2">
        <w:t>, Rio de Janeiro v. 44, n.1, p. 5-20, 1990.</w:t>
      </w:r>
    </w:p>
    <w:p w:rsidR="005E1A47" w:rsidRPr="009807C2" w:rsidRDefault="005E1A47" w:rsidP="005E1A47"/>
    <w:p w:rsidR="005E1A47" w:rsidRPr="009807C2" w:rsidRDefault="005E1A47" w:rsidP="005E1A47">
      <w:r w:rsidRPr="009807C2">
        <w:t xml:space="preserve">BATALHA, M. A.; SILVA, A. L. Gerenciamento de sistemas agroindustriais: definições e correntes metodológicas. IN: BATALHA, M. O. (Org.). </w:t>
      </w:r>
      <w:r w:rsidRPr="009807C2">
        <w:rPr>
          <w:b/>
        </w:rPr>
        <w:t>Gestão Agroindustrial</w:t>
      </w:r>
      <w:r w:rsidRPr="009807C2">
        <w:t xml:space="preserve">. Atlas: São Paulo, 2009. </w:t>
      </w:r>
      <w:proofErr w:type="gramStart"/>
      <w:r w:rsidRPr="009807C2">
        <w:t>p.</w:t>
      </w:r>
      <w:proofErr w:type="gramEnd"/>
      <w:r w:rsidRPr="009807C2">
        <w:t xml:space="preserve"> 02-62. </w:t>
      </w:r>
    </w:p>
    <w:p w:rsidR="005E1A47" w:rsidRPr="009807C2" w:rsidRDefault="005E1A47" w:rsidP="005E1A47"/>
    <w:p w:rsidR="005E1A47" w:rsidRPr="00E329E1" w:rsidRDefault="005E1A47" w:rsidP="005E1A47">
      <w:pPr>
        <w:pStyle w:val="NormalWeb"/>
        <w:spacing w:before="0" w:beforeAutospacing="0" w:after="0" w:afterAutospacing="0"/>
        <w:rPr>
          <w:sz w:val="24"/>
          <w:szCs w:val="24"/>
          <w:lang w:val="pt-BR"/>
        </w:rPr>
      </w:pPr>
      <w:r w:rsidRPr="00E329E1">
        <w:rPr>
          <w:sz w:val="24"/>
          <w:szCs w:val="24"/>
          <w:lang w:val="pt-BR"/>
        </w:rPr>
        <w:t>CALDARELLI, C. E</w:t>
      </w:r>
      <w:proofErr w:type="gramStart"/>
      <w:r w:rsidRPr="00E329E1">
        <w:rPr>
          <w:sz w:val="24"/>
          <w:szCs w:val="24"/>
          <w:lang w:val="pt-BR"/>
        </w:rPr>
        <w:t>.;</w:t>
      </w:r>
      <w:proofErr w:type="gramEnd"/>
      <w:r w:rsidRPr="00E329E1">
        <w:rPr>
          <w:sz w:val="24"/>
          <w:szCs w:val="24"/>
          <w:lang w:val="pt-BR"/>
        </w:rPr>
        <w:t xml:space="preserve"> BACCHI, M. R. P. Fatores de influência no do preço do milho. </w:t>
      </w:r>
      <w:r w:rsidRPr="00E329E1">
        <w:rPr>
          <w:b/>
          <w:sz w:val="24"/>
          <w:szCs w:val="24"/>
          <w:lang w:val="pt-BR"/>
        </w:rPr>
        <w:t>Nova Economia</w:t>
      </w:r>
      <w:r w:rsidRPr="00E329E1">
        <w:rPr>
          <w:sz w:val="24"/>
          <w:szCs w:val="24"/>
          <w:lang w:val="pt-BR"/>
        </w:rPr>
        <w:t>, Belo Horizonte, v. 22, n. 1, p. 141-164, 2012.</w:t>
      </w:r>
    </w:p>
    <w:p w:rsidR="005E1A47" w:rsidRPr="00E329E1" w:rsidRDefault="005E1A47" w:rsidP="005E1A47">
      <w:pPr>
        <w:pStyle w:val="NormalWeb"/>
        <w:spacing w:before="0" w:beforeAutospacing="0" w:after="0" w:afterAutospacing="0"/>
        <w:rPr>
          <w:sz w:val="24"/>
          <w:szCs w:val="24"/>
          <w:lang w:val="pt-BR"/>
        </w:rPr>
      </w:pPr>
    </w:p>
    <w:p w:rsidR="005E1A47" w:rsidRPr="00E329E1" w:rsidRDefault="005E1A47" w:rsidP="005E1A47">
      <w:pPr>
        <w:pStyle w:val="NormalWeb"/>
        <w:spacing w:before="0" w:beforeAutospacing="0" w:after="0" w:afterAutospacing="0"/>
        <w:rPr>
          <w:sz w:val="24"/>
          <w:szCs w:val="24"/>
          <w:lang w:val="pt-BR"/>
        </w:rPr>
      </w:pPr>
      <w:r w:rsidRPr="00E329E1">
        <w:rPr>
          <w:sz w:val="24"/>
          <w:szCs w:val="24"/>
          <w:lang w:val="pt-BR"/>
        </w:rPr>
        <w:t xml:space="preserve">CHIODI, L. </w:t>
      </w:r>
      <w:r w:rsidRPr="00E329E1">
        <w:rPr>
          <w:b/>
          <w:sz w:val="24"/>
          <w:szCs w:val="24"/>
          <w:lang w:val="pt-BR"/>
        </w:rPr>
        <w:t>Integração Espacial no Mercado Brasileiro de Milho</w:t>
      </w:r>
      <w:r w:rsidRPr="00E329E1">
        <w:rPr>
          <w:sz w:val="24"/>
          <w:szCs w:val="24"/>
          <w:lang w:val="pt-BR"/>
        </w:rPr>
        <w:t>. 2006. 89 p.</w:t>
      </w:r>
      <w:r w:rsidRPr="00E329E1">
        <w:rPr>
          <w:b/>
          <w:sz w:val="24"/>
          <w:szCs w:val="24"/>
          <w:lang w:val="pt-BR"/>
        </w:rPr>
        <w:t xml:space="preserve"> </w:t>
      </w:r>
      <w:r w:rsidRPr="00E329E1">
        <w:rPr>
          <w:sz w:val="24"/>
          <w:szCs w:val="24"/>
          <w:lang w:val="pt-BR"/>
        </w:rPr>
        <w:t>Dissertação (Mestrado em Economia Aplicada) – Escola Superior de Agricultura “Luiz de Queiroz”, Universidade de São Paulo, Piracicaba, 2006.</w:t>
      </w:r>
    </w:p>
    <w:p w:rsidR="005E1A47" w:rsidRPr="00E329E1" w:rsidRDefault="005E1A47" w:rsidP="005E1A47">
      <w:pPr>
        <w:pStyle w:val="NormalWeb"/>
        <w:spacing w:before="0" w:beforeAutospacing="0" w:after="0" w:afterAutospacing="0"/>
        <w:rPr>
          <w:sz w:val="24"/>
          <w:szCs w:val="24"/>
          <w:lang w:val="pt-BR"/>
        </w:rPr>
      </w:pPr>
    </w:p>
    <w:p w:rsidR="005E1A47" w:rsidRPr="009807C2" w:rsidRDefault="005E1A47" w:rsidP="005E1A47">
      <w:r w:rsidRPr="009807C2">
        <w:t>COELHO, A. B. A cultura do algodão e a questão da integração entre preços internos e externos.</w:t>
      </w:r>
      <w:r w:rsidRPr="009807C2">
        <w:rPr>
          <w:b/>
        </w:rPr>
        <w:t xml:space="preserve"> </w:t>
      </w:r>
      <w:r w:rsidRPr="009807C2">
        <w:rPr>
          <w:b/>
          <w:iCs/>
        </w:rPr>
        <w:t>Revista de Economia e Sociologia Rural</w:t>
      </w:r>
      <w:r w:rsidRPr="009807C2">
        <w:t>, Brasília, v. 42, n. 1, p. 153-169, 2004.</w:t>
      </w:r>
    </w:p>
    <w:p w:rsidR="005E1A47" w:rsidRPr="00E329E1" w:rsidRDefault="005E1A47" w:rsidP="005E1A47">
      <w:pPr>
        <w:pStyle w:val="NormalWeb"/>
        <w:spacing w:before="0" w:beforeAutospacing="0" w:after="0" w:afterAutospacing="0"/>
        <w:rPr>
          <w:sz w:val="24"/>
          <w:szCs w:val="24"/>
          <w:lang w:val="pt-BR"/>
        </w:rPr>
      </w:pPr>
    </w:p>
    <w:p w:rsidR="005E1A47" w:rsidRPr="009807C2" w:rsidRDefault="005E1A47" w:rsidP="005E1A47">
      <w:pPr>
        <w:rPr>
          <w:lang w:val="en-US"/>
        </w:rPr>
      </w:pPr>
      <w:r w:rsidRPr="009807C2">
        <w:t xml:space="preserve">COMPANHIA NACIONAL DE ABASTECIMENTO – CONAB. </w:t>
      </w:r>
      <w:r w:rsidRPr="009807C2">
        <w:rPr>
          <w:b/>
        </w:rPr>
        <w:t>Central de Informações Agropecuárias</w:t>
      </w:r>
      <w:r w:rsidRPr="009807C2">
        <w:t>. Disponível em: &lt;</w:t>
      </w:r>
      <w:proofErr w:type="gramStart"/>
      <w:r w:rsidRPr="009807C2">
        <w:t>http://www.conab.gov.br/conabweb/index.</w:t>
      </w:r>
      <w:proofErr w:type="gramEnd"/>
      <w:r w:rsidRPr="009807C2">
        <w:t xml:space="preserve">php?PAG=131&gt;. </w:t>
      </w:r>
      <w:proofErr w:type="spellStart"/>
      <w:r w:rsidRPr="009807C2">
        <w:rPr>
          <w:lang w:val="en-US"/>
        </w:rPr>
        <w:t>Acesso</w:t>
      </w:r>
      <w:proofErr w:type="spellEnd"/>
      <w:r w:rsidRPr="009807C2">
        <w:rPr>
          <w:lang w:val="en-US"/>
        </w:rPr>
        <w:t xml:space="preserve"> </w:t>
      </w:r>
      <w:proofErr w:type="spellStart"/>
      <w:r w:rsidRPr="009807C2">
        <w:rPr>
          <w:lang w:val="en-US"/>
        </w:rPr>
        <w:t>em</w:t>
      </w:r>
      <w:proofErr w:type="spellEnd"/>
      <w:r w:rsidRPr="009807C2">
        <w:rPr>
          <w:lang w:val="en-US"/>
        </w:rPr>
        <w:t>: 08 ago. 2011.</w:t>
      </w:r>
    </w:p>
    <w:p w:rsidR="005E1A47" w:rsidRPr="009807C2" w:rsidRDefault="005E1A47" w:rsidP="005E1A47">
      <w:pPr>
        <w:rPr>
          <w:lang w:val="en-US"/>
        </w:rPr>
      </w:pPr>
    </w:p>
    <w:p w:rsidR="005E1A47" w:rsidRPr="00E329E1" w:rsidRDefault="005E1A47" w:rsidP="005E1A47">
      <w:pPr>
        <w:autoSpaceDE w:val="0"/>
        <w:autoSpaceDN w:val="0"/>
        <w:adjustRightInd w:val="0"/>
      </w:pPr>
      <w:proofErr w:type="gramStart"/>
      <w:r w:rsidRPr="009807C2">
        <w:rPr>
          <w:lang w:val="en-US"/>
        </w:rPr>
        <w:t>ELLIOT, G.; ROTHENBERG, T. J.; STOCK, J. H. Efficient tests for an autoregressive unit root.</w:t>
      </w:r>
      <w:proofErr w:type="gramEnd"/>
      <w:r w:rsidRPr="009807C2">
        <w:rPr>
          <w:lang w:val="en-US"/>
        </w:rPr>
        <w:t xml:space="preserve"> </w:t>
      </w:r>
      <w:proofErr w:type="spellStart"/>
      <w:r w:rsidRPr="00E329E1">
        <w:rPr>
          <w:b/>
          <w:iCs/>
        </w:rPr>
        <w:t>Econometrica</w:t>
      </w:r>
      <w:proofErr w:type="spellEnd"/>
      <w:r w:rsidRPr="00E329E1">
        <w:t>, Oxford, v. 64, n. 4, 1996.</w:t>
      </w:r>
    </w:p>
    <w:p w:rsidR="005E1A47" w:rsidRPr="00E329E1" w:rsidRDefault="005E1A47" w:rsidP="005E1A47">
      <w:pPr>
        <w:autoSpaceDE w:val="0"/>
        <w:autoSpaceDN w:val="0"/>
        <w:adjustRightInd w:val="0"/>
      </w:pPr>
    </w:p>
    <w:p w:rsidR="005E1A47" w:rsidRPr="009807C2" w:rsidRDefault="005E1A47" w:rsidP="005E1A47">
      <w:r w:rsidRPr="009807C2">
        <w:t xml:space="preserve">EMPRESA BRASILEIRA DE PESQUISA AGROPECUÁRIA – EMBRAPRA. </w:t>
      </w:r>
      <w:r w:rsidRPr="009807C2">
        <w:rPr>
          <w:b/>
        </w:rPr>
        <w:t>Embrapa suínos e aves</w:t>
      </w:r>
      <w:r w:rsidRPr="009807C2">
        <w:t>. Disponível em:&lt; http://www.cnpsa.embrapa.br&gt;. Acesso em: 02 ago. 2011.</w:t>
      </w:r>
    </w:p>
    <w:p w:rsidR="005E1A47" w:rsidRPr="009807C2" w:rsidRDefault="005E1A47" w:rsidP="005E1A47"/>
    <w:p w:rsidR="005E1A47" w:rsidRPr="00E329E1" w:rsidRDefault="005E1A47" w:rsidP="005E1A47">
      <w:pPr>
        <w:pStyle w:val="NormalWeb"/>
        <w:spacing w:before="0" w:beforeAutospacing="0" w:after="0" w:afterAutospacing="0"/>
        <w:rPr>
          <w:bCs/>
          <w:color w:val="000000"/>
          <w:sz w:val="24"/>
          <w:szCs w:val="24"/>
          <w:lang w:val="pt-BR"/>
        </w:rPr>
      </w:pPr>
      <w:r w:rsidRPr="009807C2">
        <w:rPr>
          <w:bCs/>
          <w:caps/>
          <w:color w:val="000000"/>
          <w:sz w:val="24"/>
          <w:szCs w:val="24"/>
        </w:rPr>
        <w:t>Enders. W.</w:t>
      </w:r>
      <w:r w:rsidRPr="009807C2">
        <w:rPr>
          <w:bCs/>
          <w:color w:val="000000"/>
          <w:sz w:val="24"/>
          <w:szCs w:val="24"/>
        </w:rPr>
        <w:t xml:space="preserve"> </w:t>
      </w:r>
      <w:r w:rsidRPr="009807C2">
        <w:rPr>
          <w:b/>
          <w:color w:val="000000"/>
          <w:sz w:val="24"/>
          <w:szCs w:val="24"/>
        </w:rPr>
        <w:t>Applied Econometric Time Series</w:t>
      </w:r>
      <w:r w:rsidRPr="009807C2">
        <w:rPr>
          <w:bCs/>
          <w:color w:val="000000"/>
          <w:sz w:val="24"/>
          <w:szCs w:val="24"/>
        </w:rPr>
        <w:t xml:space="preserve">. 2. </w:t>
      </w:r>
      <w:proofErr w:type="gramStart"/>
      <w:r w:rsidRPr="009807C2">
        <w:rPr>
          <w:bCs/>
          <w:color w:val="000000"/>
          <w:sz w:val="24"/>
          <w:szCs w:val="24"/>
        </w:rPr>
        <w:t>ed</w:t>
      </w:r>
      <w:proofErr w:type="gramEnd"/>
      <w:r w:rsidRPr="009807C2">
        <w:rPr>
          <w:bCs/>
          <w:color w:val="000000"/>
          <w:sz w:val="24"/>
          <w:szCs w:val="24"/>
        </w:rPr>
        <w:t xml:space="preserve">. New Jersey: John Wiley Sons, 2004. </w:t>
      </w:r>
      <w:r w:rsidRPr="00E329E1">
        <w:rPr>
          <w:bCs/>
          <w:color w:val="000000"/>
          <w:sz w:val="24"/>
          <w:szCs w:val="24"/>
          <w:lang w:val="pt-BR"/>
        </w:rPr>
        <w:t>480 p.</w:t>
      </w:r>
    </w:p>
    <w:p w:rsidR="005E1A47" w:rsidRPr="00E329E1" w:rsidRDefault="005E1A47" w:rsidP="005E1A47">
      <w:pPr>
        <w:pStyle w:val="NormalWeb"/>
        <w:spacing w:before="0" w:beforeAutospacing="0" w:after="0" w:afterAutospacing="0"/>
        <w:rPr>
          <w:bCs/>
          <w:color w:val="000000"/>
          <w:sz w:val="24"/>
          <w:szCs w:val="24"/>
          <w:lang w:val="pt-BR"/>
        </w:rPr>
      </w:pPr>
    </w:p>
    <w:p w:rsidR="005E1A47" w:rsidRPr="009807C2" w:rsidRDefault="005E1A47" w:rsidP="005E1A47">
      <w:pPr>
        <w:pStyle w:val="Recuodecorpodetexto"/>
        <w:spacing w:line="240" w:lineRule="auto"/>
        <w:rPr>
          <w:rFonts w:ascii="Times New Roman" w:hAnsi="Times New Roman" w:cs="Times New Roman"/>
          <w:lang w:val="en-US"/>
        </w:rPr>
      </w:pPr>
      <w:r w:rsidRPr="009807C2">
        <w:rPr>
          <w:rFonts w:ascii="Times New Roman" w:hAnsi="Times New Roman" w:cs="Times New Roman"/>
        </w:rPr>
        <w:t>FUNDAÇÃO GETÚLIO VARGAS – FGV. Disponível em: &lt;</w:t>
      </w:r>
      <w:proofErr w:type="gramStart"/>
      <w:r w:rsidRPr="009807C2">
        <w:rPr>
          <w:rFonts w:ascii="Times New Roman" w:hAnsi="Times New Roman" w:cs="Times New Roman"/>
        </w:rPr>
        <w:t>http://www.agroanalysis.com.br/index.</w:t>
      </w:r>
      <w:proofErr w:type="gramEnd"/>
      <w:r w:rsidRPr="009807C2">
        <w:rPr>
          <w:rFonts w:ascii="Times New Roman" w:hAnsi="Times New Roman" w:cs="Times New Roman"/>
        </w:rPr>
        <w:t>php?</w:t>
      </w:r>
      <w:proofErr w:type="gramStart"/>
      <w:r w:rsidRPr="009807C2">
        <w:rPr>
          <w:rFonts w:ascii="Times New Roman" w:hAnsi="Times New Roman" w:cs="Times New Roman"/>
        </w:rPr>
        <w:t>area</w:t>
      </w:r>
      <w:proofErr w:type="gramEnd"/>
      <w:r w:rsidRPr="009807C2">
        <w:rPr>
          <w:rFonts w:ascii="Times New Roman" w:hAnsi="Times New Roman" w:cs="Times New Roman"/>
        </w:rPr>
        <w:t xml:space="preserve">=mercadonegocios&gt;. </w:t>
      </w:r>
      <w:proofErr w:type="spellStart"/>
      <w:r w:rsidRPr="009807C2">
        <w:rPr>
          <w:rFonts w:ascii="Times New Roman" w:hAnsi="Times New Roman" w:cs="Times New Roman"/>
          <w:lang w:val="en-US"/>
        </w:rPr>
        <w:t>Acesso</w:t>
      </w:r>
      <w:proofErr w:type="spellEnd"/>
      <w:r w:rsidRPr="009807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07C2">
        <w:rPr>
          <w:rFonts w:ascii="Times New Roman" w:hAnsi="Times New Roman" w:cs="Times New Roman"/>
          <w:lang w:val="en-US"/>
        </w:rPr>
        <w:t>em</w:t>
      </w:r>
      <w:proofErr w:type="spellEnd"/>
      <w:r w:rsidRPr="009807C2">
        <w:rPr>
          <w:rFonts w:ascii="Times New Roman" w:hAnsi="Times New Roman" w:cs="Times New Roman"/>
          <w:lang w:val="en-US"/>
        </w:rPr>
        <w:t>: 15 jun. 2011.</w:t>
      </w:r>
    </w:p>
    <w:p w:rsidR="005E1A47" w:rsidRPr="009807C2" w:rsidRDefault="005E1A47" w:rsidP="005E1A47">
      <w:pPr>
        <w:pStyle w:val="Recuodecorpodetexto"/>
        <w:spacing w:line="240" w:lineRule="auto"/>
        <w:rPr>
          <w:rFonts w:ascii="Times New Roman" w:hAnsi="Times New Roman" w:cs="Times New Roman"/>
          <w:lang w:val="en-US"/>
        </w:rPr>
      </w:pPr>
    </w:p>
    <w:p w:rsidR="005E1A47" w:rsidRPr="009807C2" w:rsidRDefault="005E1A47" w:rsidP="005E1A47">
      <w:pPr>
        <w:rPr>
          <w:lang w:val="en-US"/>
        </w:rPr>
      </w:pPr>
      <w:r w:rsidRPr="009807C2">
        <w:rPr>
          <w:lang w:val="en-US"/>
        </w:rPr>
        <w:t xml:space="preserve">GARDNER, B.L. The </w:t>
      </w:r>
      <w:proofErr w:type="spellStart"/>
      <w:r w:rsidRPr="009807C2">
        <w:rPr>
          <w:lang w:val="en-US"/>
        </w:rPr>
        <w:t>farmo</w:t>
      </w:r>
      <w:proofErr w:type="spellEnd"/>
      <w:r w:rsidRPr="009807C2">
        <w:rPr>
          <w:lang w:val="en-US"/>
        </w:rPr>
        <w:t xml:space="preserve">-retail price spread in a competitive industry. </w:t>
      </w:r>
      <w:r w:rsidRPr="009807C2">
        <w:rPr>
          <w:b/>
          <w:lang w:val="en-US"/>
        </w:rPr>
        <w:t>American Journal of Agricultural Economics</w:t>
      </w:r>
      <w:r w:rsidRPr="009807C2">
        <w:rPr>
          <w:lang w:val="en-US"/>
        </w:rPr>
        <w:t>, Ames, v. 57, n. 3, p. 399-409, Aug 1975.</w:t>
      </w:r>
    </w:p>
    <w:p w:rsidR="005E1A47" w:rsidRPr="009807C2" w:rsidRDefault="005E1A47" w:rsidP="005E1A47">
      <w:pPr>
        <w:rPr>
          <w:lang w:val="en-US"/>
        </w:rPr>
      </w:pPr>
    </w:p>
    <w:p w:rsidR="005E1A47" w:rsidRPr="009807C2" w:rsidRDefault="005E1A47" w:rsidP="005E1A47">
      <w:pPr>
        <w:rPr>
          <w:lang w:val="en-US"/>
        </w:rPr>
      </w:pPr>
      <w:r w:rsidRPr="009807C2">
        <w:rPr>
          <w:lang w:val="en-US"/>
        </w:rPr>
        <w:t xml:space="preserve">GRANGER, C., Investigating causal relations by econometric models and cross-spectral methods, </w:t>
      </w:r>
      <w:proofErr w:type="spellStart"/>
      <w:r w:rsidRPr="009807C2">
        <w:rPr>
          <w:b/>
          <w:iCs/>
          <w:lang w:val="en-US"/>
        </w:rPr>
        <w:t>Econometrica</w:t>
      </w:r>
      <w:proofErr w:type="spellEnd"/>
      <w:r w:rsidRPr="009807C2">
        <w:rPr>
          <w:iCs/>
          <w:lang w:val="en-US"/>
        </w:rPr>
        <w:t>, Oxford,</w:t>
      </w:r>
      <w:r w:rsidRPr="009807C2">
        <w:rPr>
          <w:lang w:val="en-US"/>
        </w:rPr>
        <w:t xml:space="preserve"> v.</w:t>
      </w:r>
      <w:r w:rsidRPr="009807C2">
        <w:rPr>
          <w:b/>
          <w:bCs/>
          <w:lang w:val="en-US"/>
        </w:rPr>
        <w:t>37</w:t>
      </w:r>
      <w:r w:rsidRPr="009807C2">
        <w:rPr>
          <w:lang w:val="en-US"/>
        </w:rPr>
        <w:t>, p. 424–438, 1969.</w:t>
      </w:r>
    </w:p>
    <w:p w:rsidR="005E1A47" w:rsidRPr="009807C2" w:rsidRDefault="005E1A47" w:rsidP="005E1A47">
      <w:pPr>
        <w:rPr>
          <w:lang w:val="en-US"/>
        </w:rPr>
      </w:pPr>
    </w:p>
    <w:p w:rsidR="005E1A47" w:rsidRPr="009807C2" w:rsidRDefault="005E1A47" w:rsidP="005E1A47">
      <w:pPr>
        <w:rPr>
          <w:lang w:val="en-US"/>
        </w:rPr>
      </w:pPr>
      <w:proofErr w:type="gramStart"/>
      <w:r w:rsidRPr="009807C2">
        <w:rPr>
          <w:lang w:val="en-US"/>
        </w:rPr>
        <w:lastRenderedPageBreak/>
        <w:t>GONZÁLEZ-RIVERA, G., HELFAND, S. M.</w:t>
      </w:r>
      <w:proofErr w:type="gramEnd"/>
      <w:r w:rsidRPr="009807C2">
        <w:rPr>
          <w:lang w:val="en-US"/>
        </w:rPr>
        <w:t xml:space="preserve"> The extent, pattern, and degree of market integration: a multivariate approach for Brazilian rice market. </w:t>
      </w:r>
      <w:r w:rsidRPr="009807C2">
        <w:rPr>
          <w:b/>
          <w:lang w:val="en-US"/>
        </w:rPr>
        <w:t>American Journal of Agricultural Economics</w:t>
      </w:r>
      <w:r w:rsidRPr="009807C2">
        <w:rPr>
          <w:lang w:val="en-US"/>
        </w:rPr>
        <w:t xml:space="preserve">, Milwaukee, v. 83, n. 3, p. 576-592, Aug. 2001. </w:t>
      </w:r>
    </w:p>
    <w:p w:rsidR="005E1A47" w:rsidRPr="009807C2" w:rsidRDefault="005E1A47" w:rsidP="005E1A47">
      <w:pPr>
        <w:rPr>
          <w:lang w:val="en-US"/>
        </w:rPr>
      </w:pPr>
    </w:p>
    <w:p w:rsidR="005E1A47" w:rsidRPr="009807C2" w:rsidRDefault="005E1A47" w:rsidP="005E1A47">
      <w:r w:rsidRPr="009807C2">
        <w:rPr>
          <w:caps/>
        </w:rPr>
        <w:t>Hoffmann, R.</w:t>
      </w:r>
      <w:r w:rsidRPr="009807C2">
        <w:t xml:space="preserve"> </w:t>
      </w:r>
      <w:r w:rsidRPr="009807C2">
        <w:rPr>
          <w:b/>
        </w:rPr>
        <w:t>Estatística para economista</w:t>
      </w:r>
      <w:r w:rsidRPr="009807C2">
        <w:t xml:space="preserve">. </w:t>
      </w:r>
      <w:proofErr w:type="gramStart"/>
      <w:r w:rsidRPr="009807C2">
        <w:t>4a.</w:t>
      </w:r>
      <w:proofErr w:type="gramEnd"/>
      <w:r w:rsidRPr="009807C2">
        <w:t xml:space="preserve"> </w:t>
      </w:r>
      <w:proofErr w:type="gramStart"/>
      <w:r w:rsidRPr="009807C2">
        <w:t>ed.</w:t>
      </w:r>
      <w:proofErr w:type="gramEnd"/>
      <w:r w:rsidRPr="009807C2">
        <w:t xml:space="preserve"> São Paulo: Pioneira Thomson Learning, 2006. 432p.</w:t>
      </w:r>
    </w:p>
    <w:p w:rsidR="005E1A47" w:rsidRPr="009807C2" w:rsidRDefault="005E1A47" w:rsidP="005E1A47"/>
    <w:p w:rsidR="005E1A47" w:rsidRPr="00E329E1" w:rsidRDefault="005E1A47" w:rsidP="005E1A47">
      <w:pPr>
        <w:pStyle w:val="NormalWeb"/>
        <w:spacing w:before="0" w:beforeAutospacing="0" w:after="0" w:afterAutospacing="0"/>
        <w:rPr>
          <w:sz w:val="24"/>
          <w:szCs w:val="24"/>
          <w:lang w:val="pt-BR"/>
        </w:rPr>
      </w:pPr>
      <w:r w:rsidRPr="00E329E1">
        <w:rPr>
          <w:sz w:val="24"/>
          <w:szCs w:val="24"/>
          <w:lang w:val="pt-BR"/>
        </w:rPr>
        <w:t xml:space="preserve">INSTITUTO BRASILEIRO DE GEOGRAFIA E ESTATÍSTICA – IBGE. </w:t>
      </w:r>
      <w:r w:rsidRPr="00E329E1">
        <w:rPr>
          <w:b/>
          <w:sz w:val="24"/>
          <w:szCs w:val="24"/>
          <w:lang w:val="pt-BR"/>
        </w:rPr>
        <w:t>Abates de aves de corte no Brasil</w:t>
      </w:r>
      <w:r w:rsidRPr="00E329E1">
        <w:rPr>
          <w:sz w:val="24"/>
          <w:szCs w:val="24"/>
          <w:lang w:val="pt-BR"/>
        </w:rPr>
        <w:t>. Disponível em: &lt;http://www.ibge.gov.br&gt;. Acesso em 14 jun. 2011.</w:t>
      </w:r>
    </w:p>
    <w:p w:rsidR="005E1A47" w:rsidRPr="00E329E1" w:rsidRDefault="005E1A47" w:rsidP="005E1A47">
      <w:pPr>
        <w:pStyle w:val="NormalWeb"/>
        <w:spacing w:before="0" w:beforeAutospacing="0" w:after="0" w:afterAutospacing="0"/>
        <w:rPr>
          <w:sz w:val="24"/>
          <w:szCs w:val="24"/>
          <w:lang w:val="pt-BR"/>
        </w:rPr>
      </w:pPr>
    </w:p>
    <w:p w:rsidR="005E1A47" w:rsidRPr="009807C2" w:rsidRDefault="005E1A47" w:rsidP="005E1A47">
      <w:r w:rsidRPr="009807C2">
        <w:t xml:space="preserve">INSTUTO DE PESQUISAS ECONÔMICAS APLICADAS – IPEA. </w:t>
      </w:r>
      <w:r w:rsidRPr="009807C2">
        <w:rPr>
          <w:b/>
        </w:rPr>
        <w:t>Dados Macroeconômicos</w:t>
      </w:r>
      <w:r w:rsidRPr="009807C2">
        <w:t>. Disponível em: &lt;http://www.ipeadata.gov.br/ipeaweb.dll/ipeadata?12236343&gt;. Acesso em: 20 jun. 2011.</w:t>
      </w:r>
    </w:p>
    <w:p w:rsidR="005E1A47" w:rsidRPr="009807C2" w:rsidRDefault="005E1A47" w:rsidP="005E1A47"/>
    <w:p w:rsidR="005E1A47" w:rsidRPr="009807C2" w:rsidRDefault="005E1A47" w:rsidP="005E1A47">
      <w:pPr>
        <w:rPr>
          <w:lang w:val="en-US"/>
        </w:rPr>
      </w:pPr>
      <w:proofErr w:type="gramStart"/>
      <w:r w:rsidRPr="009807C2">
        <w:rPr>
          <w:caps/>
          <w:lang w:val="en-US"/>
        </w:rPr>
        <w:t xml:space="preserve">Johansen, S. </w:t>
      </w:r>
      <w:r w:rsidRPr="009807C2">
        <w:rPr>
          <w:lang w:val="en-US"/>
        </w:rPr>
        <w:t xml:space="preserve">Statistical analysis of </w:t>
      </w:r>
      <w:proofErr w:type="spellStart"/>
      <w:r w:rsidRPr="009807C2">
        <w:rPr>
          <w:lang w:val="en-US"/>
        </w:rPr>
        <w:t>cointegration</w:t>
      </w:r>
      <w:proofErr w:type="spellEnd"/>
      <w:r w:rsidRPr="009807C2">
        <w:rPr>
          <w:lang w:val="en-US"/>
        </w:rPr>
        <w:t xml:space="preserve"> vectors</w:t>
      </w:r>
      <w:r w:rsidRPr="009807C2">
        <w:rPr>
          <w:iCs/>
          <w:lang w:val="en-US"/>
        </w:rPr>
        <w:t>.</w:t>
      </w:r>
      <w:proofErr w:type="gramEnd"/>
      <w:r w:rsidRPr="009807C2">
        <w:rPr>
          <w:iCs/>
          <w:lang w:val="en-US"/>
        </w:rPr>
        <w:t xml:space="preserve"> </w:t>
      </w:r>
      <w:proofErr w:type="gramStart"/>
      <w:r w:rsidRPr="009807C2">
        <w:rPr>
          <w:b/>
          <w:bCs/>
          <w:lang w:val="en-US"/>
        </w:rPr>
        <w:t>Journal of Economic Dynamics and Control</w:t>
      </w:r>
      <w:r w:rsidRPr="009807C2">
        <w:rPr>
          <w:lang w:val="en-US"/>
        </w:rPr>
        <w:t xml:space="preserve">, Boston, v. </w:t>
      </w:r>
      <w:r w:rsidRPr="009807C2">
        <w:rPr>
          <w:bCs/>
          <w:lang w:val="en-US"/>
        </w:rPr>
        <w:t xml:space="preserve">12, p. </w:t>
      </w:r>
      <w:r w:rsidRPr="009807C2">
        <w:rPr>
          <w:lang w:val="en-US"/>
        </w:rPr>
        <w:t>231-54, 1988.</w:t>
      </w:r>
      <w:proofErr w:type="gramEnd"/>
    </w:p>
    <w:p w:rsidR="005E1A47" w:rsidRPr="009807C2" w:rsidRDefault="005E1A47" w:rsidP="005E1A47">
      <w:pPr>
        <w:rPr>
          <w:lang w:val="en-US"/>
        </w:rPr>
      </w:pPr>
    </w:p>
    <w:p w:rsidR="005E1A47" w:rsidRPr="009807C2" w:rsidRDefault="005E1A47" w:rsidP="005E1A47">
      <w:pPr>
        <w:rPr>
          <w:lang w:val="en-US"/>
        </w:rPr>
      </w:pPr>
      <w:proofErr w:type="gramStart"/>
      <w:r w:rsidRPr="009807C2">
        <w:rPr>
          <w:lang w:val="en-US"/>
        </w:rPr>
        <w:t>JOHANSEN, S; JUSELIUS.</w:t>
      </w:r>
      <w:proofErr w:type="gramEnd"/>
      <w:r w:rsidRPr="009807C2">
        <w:rPr>
          <w:lang w:val="en-US"/>
        </w:rPr>
        <w:t xml:space="preserve"> K. Maximum likelihood estimation and inference on </w:t>
      </w:r>
      <w:proofErr w:type="spellStart"/>
      <w:r w:rsidRPr="009807C2">
        <w:rPr>
          <w:lang w:val="en-US"/>
        </w:rPr>
        <w:t>cointegration</w:t>
      </w:r>
      <w:proofErr w:type="spellEnd"/>
      <w:r w:rsidRPr="009807C2">
        <w:rPr>
          <w:lang w:val="en-US"/>
        </w:rPr>
        <w:t xml:space="preserve"> with applications to the demand for money. </w:t>
      </w:r>
      <w:proofErr w:type="gramStart"/>
      <w:r w:rsidRPr="009807C2">
        <w:rPr>
          <w:b/>
          <w:lang w:val="en-US"/>
        </w:rPr>
        <w:t>Oxford Bulletin of Economics and Statistics</w:t>
      </w:r>
      <w:r w:rsidRPr="009807C2">
        <w:rPr>
          <w:lang w:val="en-US"/>
        </w:rPr>
        <w:t>, Oxford, v.52, n.2, p. 169-210, 1990.</w:t>
      </w:r>
      <w:proofErr w:type="gramEnd"/>
    </w:p>
    <w:p w:rsidR="005E1A47" w:rsidRPr="009807C2" w:rsidRDefault="005E1A47" w:rsidP="005E1A47">
      <w:pPr>
        <w:rPr>
          <w:lang w:val="en-US"/>
        </w:rPr>
      </w:pPr>
    </w:p>
    <w:p w:rsidR="005E1A47" w:rsidRPr="00E329E1" w:rsidRDefault="005E1A47" w:rsidP="005E1A47">
      <w:pPr>
        <w:jc w:val="both"/>
      </w:pPr>
      <w:proofErr w:type="gramStart"/>
      <w:r w:rsidRPr="009807C2">
        <w:rPr>
          <w:lang w:val="en-US"/>
        </w:rPr>
        <w:t>MARGARIDO, M. A.; TUROLLA, F. A.; BUENO, C. R. F.</w:t>
      </w:r>
      <w:proofErr w:type="gramEnd"/>
      <w:r w:rsidRPr="009807C2">
        <w:rPr>
          <w:lang w:val="en-US"/>
        </w:rPr>
        <w:t xml:space="preserve"> The world market for soybeans: price transmission into Brazil and effects from the timing of crop and trade. </w:t>
      </w:r>
      <w:r w:rsidRPr="00E329E1">
        <w:rPr>
          <w:b/>
          <w:iCs/>
        </w:rPr>
        <w:t>Nova Economia</w:t>
      </w:r>
      <w:r w:rsidRPr="00E329E1">
        <w:t>, Belo Horizonte, v. 17, n. 2, p. 241-270, 2007.</w:t>
      </w:r>
    </w:p>
    <w:p w:rsidR="005E1A47" w:rsidRPr="00E329E1" w:rsidRDefault="005E1A47" w:rsidP="005E1A47">
      <w:pPr>
        <w:jc w:val="both"/>
      </w:pPr>
    </w:p>
    <w:p w:rsidR="005E1A47" w:rsidRPr="009807C2" w:rsidRDefault="005E1A47" w:rsidP="005E1A47">
      <w:pPr>
        <w:jc w:val="both"/>
      </w:pPr>
      <w:r w:rsidRPr="009807C2">
        <w:t>MATTOS, L. B.; LIMA, J. E</w:t>
      </w:r>
      <w:proofErr w:type="gramStart"/>
      <w:r w:rsidRPr="009807C2">
        <w:t>.;</w:t>
      </w:r>
      <w:proofErr w:type="gramEnd"/>
      <w:r w:rsidRPr="009807C2">
        <w:t xml:space="preserve"> LIRIO, V. S.; CAMPOS, A. C. Modelos de </w:t>
      </w:r>
      <w:proofErr w:type="spellStart"/>
      <w:r w:rsidRPr="009807C2">
        <w:t>cointegração</w:t>
      </w:r>
      <w:proofErr w:type="spellEnd"/>
      <w:r w:rsidRPr="009807C2">
        <w:t xml:space="preserve"> com um ou dois limiares: uma aplicação para o preço do frango inteiro resfriado em mercados atacadistas no Brasil. </w:t>
      </w:r>
      <w:r w:rsidRPr="009807C2">
        <w:rPr>
          <w:b/>
          <w:iCs/>
        </w:rPr>
        <w:t>Revista de Economia e Sociologia Rural</w:t>
      </w:r>
      <w:r w:rsidRPr="009807C2">
        <w:t>, Piracicaba, v. 48, n. 4, p. 597-617, 2010.</w:t>
      </w:r>
    </w:p>
    <w:p w:rsidR="005E1A47" w:rsidRPr="009807C2" w:rsidRDefault="005E1A47" w:rsidP="005E1A47">
      <w:pPr>
        <w:pStyle w:val="Recuodecorpodetexto2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5E1A47" w:rsidRPr="009807C2" w:rsidRDefault="005E1A47" w:rsidP="005E1A47">
      <w:pPr>
        <w:jc w:val="both"/>
      </w:pPr>
      <w:proofErr w:type="gramStart"/>
      <w:r w:rsidRPr="009807C2">
        <w:rPr>
          <w:lang w:val="en-US"/>
        </w:rPr>
        <w:t>MUNDLACK, Y.; LARSON, D. F.</w:t>
      </w:r>
      <w:proofErr w:type="gramEnd"/>
      <w:r w:rsidRPr="009807C2">
        <w:rPr>
          <w:lang w:val="en-US"/>
        </w:rPr>
        <w:t xml:space="preserve"> </w:t>
      </w:r>
      <w:proofErr w:type="gramStart"/>
      <w:r w:rsidRPr="009807C2">
        <w:rPr>
          <w:lang w:val="en-US"/>
        </w:rPr>
        <w:t>On the transmission of world agricultural prices.</w:t>
      </w:r>
      <w:proofErr w:type="gramEnd"/>
      <w:r w:rsidRPr="009807C2">
        <w:rPr>
          <w:lang w:val="en-US"/>
        </w:rPr>
        <w:t xml:space="preserve"> </w:t>
      </w:r>
      <w:r w:rsidRPr="009807C2">
        <w:rPr>
          <w:b/>
          <w:iCs/>
        </w:rPr>
        <w:t xml:space="preserve">The World Bank </w:t>
      </w:r>
      <w:proofErr w:type="spellStart"/>
      <w:r w:rsidRPr="009807C2">
        <w:rPr>
          <w:b/>
          <w:iCs/>
        </w:rPr>
        <w:t>Economic</w:t>
      </w:r>
      <w:proofErr w:type="spellEnd"/>
      <w:r w:rsidRPr="009807C2">
        <w:rPr>
          <w:b/>
          <w:iCs/>
        </w:rPr>
        <w:t xml:space="preserve"> </w:t>
      </w:r>
      <w:proofErr w:type="spellStart"/>
      <w:r w:rsidRPr="009807C2">
        <w:rPr>
          <w:b/>
          <w:iCs/>
        </w:rPr>
        <w:t>Review</w:t>
      </w:r>
      <w:proofErr w:type="spellEnd"/>
      <w:r w:rsidRPr="009807C2">
        <w:t>, v.6, n.3, p.399-422, 1992.</w:t>
      </w:r>
    </w:p>
    <w:p w:rsidR="005E1A47" w:rsidRPr="009807C2" w:rsidRDefault="005E1A47" w:rsidP="005E1A47">
      <w:pPr>
        <w:jc w:val="both"/>
      </w:pPr>
    </w:p>
    <w:p w:rsidR="005E1A47" w:rsidRPr="009807C2" w:rsidRDefault="005E1A47" w:rsidP="005E1A47">
      <w:r w:rsidRPr="009807C2">
        <w:t xml:space="preserve">NOGUEIRA, F. T. P. </w:t>
      </w:r>
      <w:r w:rsidRPr="009807C2">
        <w:rPr>
          <w:b/>
        </w:rPr>
        <w:t xml:space="preserve">Integração espacial e efetividade do "hedge" no mercado brasileiro de </w:t>
      </w:r>
      <w:proofErr w:type="gramStart"/>
      <w:r w:rsidRPr="009807C2">
        <w:rPr>
          <w:b/>
        </w:rPr>
        <w:t>café arábica</w:t>
      </w:r>
      <w:proofErr w:type="gramEnd"/>
      <w:r w:rsidRPr="009807C2">
        <w:t>. 2001. 147 p. Dissertação (Mestrado) - Departamento de Economia Rural. Universidade Federal de Viçosa. Viçosa-MG, 2001.</w:t>
      </w:r>
    </w:p>
    <w:p w:rsidR="005E1A47" w:rsidRPr="009807C2" w:rsidRDefault="005E1A47" w:rsidP="005E1A47">
      <w:pPr>
        <w:jc w:val="both"/>
        <w:rPr>
          <w:lang w:val="en-US"/>
        </w:rPr>
      </w:pPr>
    </w:p>
    <w:p w:rsidR="005E1A47" w:rsidRPr="009807C2" w:rsidRDefault="005E1A47" w:rsidP="005E1A47">
      <w:pPr>
        <w:jc w:val="both"/>
        <w:rPr>
          <w:lang w:val="en-US"/>
        </w:rPr>
      </w:pPr>
      <w:r w:rsidRPr="009807C2">
        <w:rPr>
          <w:lang w:val="en-US"/>
        </w:rPr>
        <w:t xml:space="preserve">RAVALLION, M. Testing Market Integration. </w:t>
      </w:r>
      <w:proofErr w:type="gramStart"/>
      <w:r w:rsidRPr="009807C2">
        <w:rPr>
          <w:b/>
          <w:lang w:val="en-US"/>
        </w:rPr>
        <w:t>American Journal of Agriculture Economics</w:t>
      </w:r>
      <w:r w:rsidRPr="009807C2">
        <w:rPr>
          <w:lang w:val="en-US"/>
        </w:rPr>
        <w:t>, Ames, v. 69, n. 1, p. 102-109, 1986.</w:t>
      </w:r>
      <w:proofErr w:type="gramEnd"/>
    </w:p>
    <w:p w:rsidR="005E1A47" w:rsidRPr="009807C2" w:rsidRDefault="005E1A47" w:rsidP="005E1A47">
      <w:pPr>
        <w:jc w:val="both"/>
        <w:rPr>
          <w:lang w:val="en-US"/>
        </w:rPr>
      </w:pPr>
    </w:p>
    <w:p w:rsidR="005E1A47" w:rsidRPr="009807C2" w:rsidRDefault="005E1A47" w:rsidP="005E1A47">
      <w:pPr>
        <w:autoSpaceDE w:val="0"/>
        <w:autoSpaceDN w:val="0"/>
        <w:adjustRightInd w:val="0"/>
        <w:rPr>
          <w:lang w:val="en-US"/>
        </w:rPr>
      </w:pPr>
      <w:r w:rsidRPr="009807C2">
        <w:t xml:space="preserve">SOUZA, E. L. L.; AZEVEDO, P. F.; SAES, M. S. M. Competitividade do sistema agroindustrial do milho. In: FARINA, E. M. M. Q.; ZYLBERSZTAJN, D. </w:t>
      </w:r>
      <w:r w:rsidRPr="009807C2">
        <w:rPr>
          <w:b/>
        </w:rPr>
        <w:t>Competitividade do agribusiness brasileiro</w:t>
      </w:r>
      <w:r w:rsidRPr="009807C2">
        <w:t xml:space="preserve">. </w:t>
      </w:r>
      <w:r w:rsidRPr="009807C2">
        <w:rPr>
          <w:lang w:val="en-US"/>
        </w:rPr>
        <w:t xml:space="preserve">São Paulo: USP/PENSA, 1998. </w:t>
      </w:r>
      <w:proofErr w:type="gramStart"/>
      <w:r w:rsidRPr="009807C2">
        <w:rPr>
          <w:lang w:val="en-US"/>
        </w:rPr>
        <w:t>p.273-471</w:t>
      </w:r>
      <w:proofErr w:type="gramEnd"/>
      <w:r w:rsidRPr="009807C2">
        <w:rPr>
          <w:lang w:val="en-US"/>
        </w:rPr>
        <w:t>.</w:t>
      </w:r>
    </w:p>
    <w:p w:rsidR="009807C2" w:rsidRDefault="009807C2" w:rsidP="005E1A47">
      <w:pPr>
        <w:pStyle w:val="Ttulo1"/>
        <w:ind w:left="0"/>
        <w:rPr>
          <w:b/>
        </w:rPr>
      </w:pPr>
      <w:bookmarkStart w:id="27" w:name="_Toc356027605"/>
    </w:p>
    <w:p w:rsidR="009807C2" w:rsidRDefault="009807C2" w:rsidP="005E1A47">
      <w:pPr>
        <w:pStyle w:val="Ttulo1"/>
        <w:ind w:left="0"/>
        <w:rPr>
          <w:b/>
        </w:rPr>
      </w:pPr>
    </w:p>
    <w:p w:rsidR="009807C2" w:rsidRDefault="009807C2" w:rsidP="005E1A47">
      <w:pPr>
        <w:pStyle w:val="Ttulo1"/>
        <w:ind w:left="0"/>
        <w:rPr>
          <w:b/>
        </w:rPr>
      </w:pPr>
    </w:p>
    <w:p w:rsidR="009807C2" w:rsidRDefault="009807C2" w:rsidP="005E1A47">
      <w:pPr>
        <w:pStyle w:val="Ttulo1"/>
        <w:ind w:left="0"/>
        <w:rPr>
          <w:b/>
        </w:rPr>
      </w:pPr>
    </w:p>
    <w:p w:rsidR="009807C2" w:rsidRDefault="009807C2" w:rsidP="005E1A47">
      <w:pPr>
        <w:pStyle w:val="Ttulo1"/>
        <w:ind w:left="0"/>
        <w:rPr>
          <w:b/>
        </w:rPr>
      </w:pPr>
    </w:p>
    <w:p w:rsidR="009807C2" w:rsidRDefault="009807C2" w:rsidP="005E1A47">
      <w:pPr>
        <w:pStyle w:val="Ttulo1"/>
        <w:ind w:left="0"/>
        <w:rPr>
          <w:b/>
        </w:rPr>
      </w:pPr>
    </w:p>
    <w:p w:rsidR="009807C2" w:rsidRDefault="009807C2" w:rsidP="005E1A47">
      <w:pPr>
        <w:pStyle w:val="Ttulo1"/>
        <w:ind w:left="0"/>
        <w:rPr>
          <w:b/>
        </w:rPr>
      </w:pPr>
    </w:p>
    <w:p w:rsidR="009807C2" w:rsidRDefault="009807C2" w:rsidP="005E1A47">
      <w:pPr>
        <w:pStyle w:val="Ttulo1"/>
        <w:ind w:left="0"/>
        <w:rPr>
          <w:b/>
        </w:rPr>
      </w:pPr>
    </w:p>
    <w:p w:rsidR="009807C2" w:rsidRPr="009807C2" w:rsidRDefault="009807C2" w:rsidP="009807C2">
      <w:pPr>
        <w:rPr>
          <w:lang w:eastAsia="ar-SA"/>
        </w:rPr>
      </w:pPr>
    </w:p>
    <w:p w:rsidR="00204645" w:rsidRPr="009807C2" w:rsidRDefault="00953935" w:rsidP="005E1A47">
      <w:pPr>
        <w:pStyle w:val="Ttulo1"/>
        <w:ind w:left="0"/>
        <w:rPr>
          <w:b/>
        </w:rPr>
      </w:pPr>
      <w:r w:rsidRPr="009807C2">
        <w:rPr>
          <w:b/>
        </w:rPr>
        <w:t>8</w:t>
      </w:r>
      <w:r w:rsidR="00204645" w:rsidRPr="009807C2">
        <w:rPr>
          <w:b/>
        </w:rPr>
        <w:t>. CRONOGRAMA DE DESENVOLVIMENTO</w:t>
      </w:r>
      <w:bookmarkEnd w:id="27"/>
    </w:p>
    <w:p w:rsidR="00204645" w:rsidRPr="009807C2" w:rsidRDefault="00204645" w:rsidP="00204645">
      <w:pPr>
        <w:jc w:val="both"/>
        <w:rPr>
          <w:b/>
        </w:rPr>
      </w:pPr>
      <w:r w:rsidRPr="009807C2">
        <w:t xml:space="preserve"> 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540"/>
        <w:gridCol w:w="486"/>
        <w:gridCol w:w="527"/>
        <w:gridCol w:w="540"/>
        <w:gridCol w:w="514"/>
        <w:gridCol w:w="504"/>
        <w:gridCol w:w="501"/>
        <w:gridCol w:w="573"/>
        <w:gridCol w:w="540"/>
        <w:gridCol w:w="536"/>
        <w:gridCol w:w="514"/>
        <w:gridCol w:w="490"/>
      </w:tblGrid>
      <w:tr w:rsidR="00204645" w:rsidRPr="009807C2" w:rsidTr="000528CD">
        <w:trPr>
          <w:trHeight w:val="227"/>
        </w:trPr>
        <w:tc>
          <w:tcPr>
            <w:tcW w:w="1610" w:type="pct"/>
            <w:vMerge w:val="restart"/>
            <w:tcBorders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  <w:rPr>
                <w:b/>
              </w:rPr>
            </w:pPr>
            <w:r w:rsidRPr="009807C2">
              <w:rPr>
                <w:b/>
              </w:rPr>
              <w:t>Etapas da pesquisa</w:t>
            </w:r>
          </w:p>
        </w:tc>
        <w:tc>
          <w:tcPr>
            <w:tcW w:w="1411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204645">
            <w:pPr>
              <w:jc w:val="center"/>
              <w:rPr>
                <w:b/>
              </w:rPr>
            </w:pPr>
            <w:r w:rsidRPr="009807C2">
              <w:rPr>
                <w:b/>
              </w:rPr>
              <w:t>20</w:t>
            </w:r>
            <w:r w:rsidR="005E1A47" w:rsidRPr="009807C2">
              <w:rPr>
                <w:b/>
              </w:rPr>
              <w:t>13</w:t>
            </w:r>
          </w:p>
        </w:tc>
        <w:tc>
          <w:tcPr>
            <w:tcW w:w="1979" w:type="pct"/>
            <w:gridSpan w:val="7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rPr>
                <w:b/>
              </w:rPr>
              <w:t>201</w:t>
            </w:r>
            <w:r w:rsidR="005E1A47" w:rsidRPr="009807C2">
              <w:rPr>
                <w:b/>
              </w:rPr>
              <w:t>4</w:t>
            </w:r>
          </w:p>
        </w:tc>
      </w:tr>
      <w:tr w:rsidR="00204645" w:rsidRPr="009807C2" w:rsidTr="000528CD">
        <w:trPr>
          <w:trHeight w:val="227"/>
        </w:trPr>
        <w:tc>
          <w:tcPr>
            <w:tcW w:w="1610" w:type="pct"/>
            <w:vMerge/>
            <w:tcBorders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Ago</w:t>
            </w: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Set</w:t>
            </w: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Out</w:t>
            </w: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Nov</w:t>
            </w: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Dez</w:t>
            </w: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Jan</w:t>
            </w:r>
          </w:p>
        </w:tc>
        <w:tc>
          <w:tcPr>
            <w:tcW w:w="271" w:type="pct"/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Fev</w:t>
            </w:r>
          </w:p>
        </w:tc>
        <w:tc>
          <w:tcPr>
            <w:tcW w:w="310" w:type="pct"/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Mar</w:t>
            </w:r>
          </w:p>
        </w:tc>
        <w:tc>
          <w:tcPr>
            <w:tcW w:w="292" w:type="pct"/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Abr</w:t>
            </w:r>
          </w:p>
        </w:tc>
        <w:tc>
          <w:tcPr>
            <w:tcW w:w="290" w:type="pct"/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Mai</w:t>
            </w:r>
          </w:p>
        </w:tc>
        <w:tc>
          <w:tcPr>
            <w:tcW w:w="278" w:type="pct"/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Jun</w:t>
            </w:r>
          </w:p>
        </w:tc>
        <w:tc>
          <w:tcPr>
            <w:tcW w:w="266" w:type="pct"/>
          </w:tcPr>
          <w:p w:rsidR="00204645" w:rsidRPr="009807C2" w:rsidRDefault="00204645" w:rsidP="000528CD">
            <w:pPr>
              <w:ind w:left="-97" w:right="-60"/>
              <w:jc w:val="center"/>
              <w:rPr>
                <w:b/>
              </w:rPr>
            </w:pPr>
            <w:r w:rsidRPr="009807C2">
              <w:rPr>
                <w:b/>
              </w:rPr>
              <w:t>Jul</w:t>
            </w:r>
          </w:p>
        </w:tc>
      </w:tr>
      <w:tr w:rsidR="00204645" w:rsidRPr="009807C2" w:rsidTr="000528CD">
        <w:trPr>
          <w:trHeight w:val="400"/>
        </w:trPr>
        <w:tc>
          <w:tcPr>
            <w:tcW w:w="1610" w:type="pct"/>
            <w:tcBorders>
              <w:right w:val="single" w:sz="2" w:space="0" w:color="auto"/>
            </w:tcBorders>
          </w:tcPr>
          <w:p w:rsidR="00204645" w:rsidRPr="009807C2" w:rsidRDefault="00204645" w:rsidP="000528CD">
            <w:r w:rsidRPr="009807C2">
              <w:t>Revisão e atualização da literatura</w:t>
            </w: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1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310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92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9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6" w:type="pct"/>
          </w:tcPr>
          <w:p w:rsidR="00204645" w:rsidRPr="009807C2" w:rsidRDefault="00204645" w:rsidP="000528CD">
            <w:pPr>
              <w:jc w:val="both"/>
            </w:pPr>
          </w:p>
        </w:tc>
      </w:tr>
      <w:tr w:rsidR="00204645" w:rsidRPr="009807C2" w:rsidTr="000528CD">
        <w:trPr>
          <w:trHeight w:val="227"/>
        </w:trPr>
        <w:tc>
          <w:tcPr>
            <w:tcW w:w="1610" w:type="pct"/>
            <w:tcBorders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  <w:r w:rsidRPr="009807C2">
              <w:t>Coleta de dados</w:t>
            </w: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1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310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92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9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6" w:type="pct"/>
          </w:tcPr>
          <w:p w:rsidR="00204645" w:rsidRPr="009807C2" w:rsidRDefault="00204645" w:rsidP="000528CD">
            <w:pPr>
              <w:jc w:val="both"/>
            </w:pPr>
          </w:p>
        </w:tc>
      </w:tr>
      <w:tr w:rsidR="00204645" w:rsidRPr="009807C2" w:rsidTr="000528CD">
        <w:trPr>
          <w:trHeight w:val="227"/>
        </w:trPr>
        <w:tc>
          <w:tcPr>
            <w:tcW w:w="1610" w:type="pct"/>
            <w:tcBorders>
              <w:right w:val="single" w:sz="2" w:space="0" w:color="auto"/>
            </w:tcBorders>
          </w:tcPr>
          <w:p w:rsidR="00204645" w:rsidRPr="009807C2" w:rsidRDefault="00E42583" w:rsidP="000528CD">
            <w:pPr>
              <w:jc w:val="both"/>
            </w:pPr>
            <w:r w:rsidRPr="009807C2">
              <w:t>Análise prévia</w:t>
            </w:r>
            <w:r w:rsidR="00204645" w:rsidRPr="009807C2">
              <w:t xml:space="preserve"> dos dados</w:t>
            </w:r>
            <w:r w:rsidRPr="009807C2">
              <w:t xml:space="preserve"> e modelagem </w:t>
            </w:r>
            <w:r w:rsidR="00F36648" w:rsidRPr="009807C2">
              <w:t>econométrica</w:t>
            </w: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1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31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6" w:type="pct"/>
          </w:tcPr>
          <w:p w:rsidR="00204645" w:rsidRPr="009807C2" w:rsidRDefault="00204645" w:rsidP="000528CD">
            <w:pPr>
              <w:jc w:val="both"/>
            </w:pPr>
          </w:p>
        </w:tc>
      </w:tr>
      <w:tr w:rsidR="00204645" w:rsidRPr="009807C2" w:rsidTr="000528CD">
        <w:trPr>
          <w:trHeight w:val="227"/>
        </w:trPr>
        <w:tc>
          <w:tcPr>
            <w:tcW w:w="1610" w:type="pct"/>
            <w:tcBorders>
              <w:right w:val="single" w:sz="2" w:space="0" w:color="auto"/>
            </w:tcBorders>
          </w:tcPr>
          <w:p w:rsidR="00204645" w:rsidRPr="009807C2" w:rsidRDefault="00E42583" w:rsidP="000528CD">
            <w:pPr>
              <w:jc w:val="both"/>
            </w:pPr>
            <w:r w:rsidRPr="009807C2">
              <w:t xml:space="preserve">Tratamento e análise de </w:t>
            </w:r>
            <w:r w:rsidR="00F36648" w:rsidRPr="009807C2">
              <w:t>resultados</w:t>
            </w: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center"/>
            </w:pPr>
            <w:r w:rsidRPr="009807C2">
              <w:t>X</w:t>
            </w: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1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31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90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78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6" w:type="pct"/>
          </w:tcPr>
          <w:p w:rsidR="00204645" w:rsidRPr="009807C2" w:rsidRDefault="00204645" w:rsidP="000528CD">
            <w:pPr>
              <w:jc w:val="both"/>
            </w:pPr>
          </w:p>
        </w:tc>
      </w:tr>
      <w:tr w:rsidR="00204645" w:rsidRPr="009807C2" w:rsidTr="000528CD">
        <w:trPr>
          <w:trHeight w:val="227"/>
        </w:trPr>
        <w:tc>
          <w:tcPr>
            <w:tcW w:w="1610" w:type="pct"/>
            <w:tcBorders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  <w:r w:rsidRPr="009807C2">
              <w:t>Redação de artigo</w:t>
            </w: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  <w:r w:rsidRPr="009807C2">
              <w:t>X</w:t>
            </w: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  <w:r w:rsidRPr="009807C2">
              <w:t>X</w:t>
            </w:r>
          </w:p>
        </w:tc>
        <w:tc>
          <w:tcPr>
            <w:tcW w:w="271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31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90" w:type="pct"/>
          </w:tcPr>
          <w:p w:rsidR="00204645" w:rsidRPr="009807C2" w:rsidRDefault="00F36648" w:rsidP="000528CD">
            <w:pPr>
              <w:jc w:val="both"/>
            </w:pPr>
            <w:r w:rsidRPr="009807C2">
              <w:t>X</w:t>
            </w:r>
          </w:p>
        </w:tc>
        <w:tc>
          <w:tcPr>
            <w:tcW w:w="278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6" w:type="pct"/>
          </w:tcPr>
          <w:p w:rsidR="00204645" w:rsidRPr="009807C2" w:rsidRDefault="00204645" w:rsidP="000528CD">
            <w:pPr>
              <w:jc w:val="both"/>
            </w:pPr>
          </w:p>
        </w:tc>
      </w:tr>
      <w:tr w:rsidR="00204645" w:rsidRPr="009807C2" w:rsidTr="000528CD">
        <w:trPr>
          <w:trHeight w:val="227"/>
        </w:trPr>
        <w:tc>
          <w:tcPr>
            <w:tcW w:w="1610" w:type="pct"/>
            <w:tcBorders>
              <w:right w:val="single" w:sz="2" w:space="0" w:color="auto"/>
            </w:tcBorders>
          </w:tcPr>
          <w:p w:rsidR="00204645" w:rsidRPr="009807C2" w:rsidRDefault="00204645" w:rsidP="000528CD">
            <w:r w:rsidRPr="009807C2">
              <w:t xml:space="preserve">Publicação de trabalho em Seminários, </w:t>
            </w:r>
            <w:proofErr w:type="gramStart"/>
            <w:r w:rsidRPr="009807C2">
              <w:t>Congressos</w:t>
            </w:r>
            <w:proofErr w:type="gramEnd"/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1" w:type="pct"/>
          </w:tcPr>
          <w:p w:rsidR="00204645" w:rsidRPr="009807C2" w:rsidRDefault="00204645" w:rsidP="000528CD">
            <w:pPr>
              <w:jc w:val="both"/>
            </w:pPr>
            <w:r w:rsidRPr="009807C2">
              <w:t>X</w:t>
            </w:r>
          </w:p>
        </w:tc>
        <w:tc>
          <w:tcPr>
            <w:tcW w:w="310" w:type="pct"/>
          </w:tcPr>
          <w:p w:rsidR="00204645" w:rsidRPr="009807C2" w:rsidRDefault="00204645" w:rsidP="000528CD">
            <w:pPr>
              <w:jc w:val="both"/>
            </w:pPr>
            <w:r w:rsidRPr="009807C2">
              <w:t>X</w:t>
            </w:r>
          </w:p>
        </w:tc>
        <w:tc>
          <w:tcPr>
            <w:tcW w:w="292" w:type="pct"/>
          </w:tcPr>
          <w:p w:rsidR="00204645" w:rsidRPr="009807C2" w:rsidRDefault="00204645" w:rsidP="000528CD">
            <w:pPr>
              <w:jc w:val="both"/>
            </w:pPr>
            <w:r w:rsidRPr="009807C2">
              <w:t>X</w:t>
            </w:r>
          </w:p>
        </w:tc>
        <w:tc>
          <w:tcPr>
            <w:tcW w:w="290" w:type="pct"/>
          </w:tcPr>
          <w:p w:rsidR="00204645" w:rsidRPr="009807C2" w:rsidRDefault="00204645" w:rsidP="000528CD">
            <w:pPr>
              <w:jc w:val="both"/>
            </w:pPr>
            <w:r w:rsidRPr="009807C2">
              <w:t>X</w:t>
            </w:r>
          </w:p>
        </w:tc>
        <w:tc>
          <w:tcPr>
            <w:tcW w:w="278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6" w:type="pct"/>
          </w:tcPr>
          <w:p w:rsidR="00204645" w:rsidRPr="009807C2" w:rsidRDefault="00204645" w:rsidP="000528CD">
            <w:pPr>
              <w:jc w:val="both"/>
            </w:pPr>
          </w:p>
        </w:tc>
      </w:tr>
      <w:tr w:rsidR="00204645" w:rsidRPr="009807C2" w:rsidTr="000528CD">
        <w:trPr>
          <w:trHeight w:val="227"/>
        </w:trPr>
        <w:tc>
          <w:tcPr>
            <w:tcW w:w="1610" w:type="pct"/>
            <w:tcBorders>
              <w:right w:val="single" w:sz="2" w:space="0" w:color="auto"/>
            </w:tcBorders>
          </w:tcPr>
          <w:p w:rsidR="00204645" w:rsidRPr="009807C2" w:rsidRDefault="00204645" w:rsidP="000528CD">
            <w:r w:rsidRPr="009807C2">
              <w:t>Relatório final das atividades</w:t>
            </w: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3" w:type="pct"/>
            <w:tcBorders>
              <w:left w:val="single" w:sz="12" w:space="0" w:color="auto"/>
            </w:tcBorders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1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31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2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90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78" w:type="pct"/>
          </w:tcPr>
          <w:p w:rsidR="00204645" w:rsidRPr="009807C2" w:rsidRDefault="00204645" w:rsidP="000528CD">
            <w:pPr>
              <w:jc w:val="both"/>
            </w:pPr>
          </w:p>
        </w:tc>
        <w:tc>
          <w:tcPr>
            <w:tcW w:w="266" w:type="pct"/>
          </w:tcPr>
          <w:p w:rsidR="00204645" w:rsidRPr="009807C2" w:rsidRDefault="00204645" w:rsidP="000528CD">
            <w:pPr>
              <w:jc w:val="both"/>
            </w:pPr>
            <w:r w:rsidRPr="009807C2">
              <w:t>X</w:t>
            </w:r>
          </w:p>
        </w:tc>
      </w:tr>
    </w:tbl>
    <w:p w:rsidR="00204645" w:rsidRPr="009807C2" w:rsidRDefault="00204645" w:rsidP="000F194A">
      <w:pPr>
        <w:rPr>
          <w:bCs/>
        </w:rPr>
      </w:pPr>
    </w:p>
    <w:sectPr w:rsidR="00204645" w:rsidRPr="009807C2" w:rsidSect="00700CBE">
      <w:headerReference w:type="default" r:id="rId31"/>
      <w:footerReference w:type="default" r:id="rId32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719" w:rsidRDefault="001D3719">
      <w:r>
        <w:separator/>
      </w:r>
    </w:p>
  </w:endnote>
  <w:endnote w:type="continuationSeparator" w:id="0">
    <w:p w:rsidR="001D3719" w:rsidRDefault="001D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HFK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8CD" w:rsidRDefault="000528C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719" w:rsidRDefault="001D3719">
      <w:r>
        <w:separator/>
      </w:r>
    </w:p>
  </w:footnote>
  <w:footnote w:type="continuationSeparator" w:id="0">
    <w:p w:rsidR="001D3719" w:rsidRDefault="001D3719">
      <w:r>
        <w:continuationSeparator/>
      </w:r>
    </w:p>
  </w:footnote>
  <w:footnote w:id="1">
    <w:p w:rsidR="00BB33D5" w:rsidRPr="00A7759F" w:rsidRDefault="00BB33D5" w:rsidP="00BB33D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Style w:val="Refdenotaderodap"/>
        </w:rPr>
        <w:footnoteRef/>
      </w:r>
      <w:r>
        <w:rPr>
          <w:sz w:val="20"/>
          <w:szCs w:val="20"/>
        </w:rPr>
        <w:t xml:space="preserve"> </w:t>
      </w:r>
      <w:r w:rsidRPr="00A7759F">
        <w:rPr>
          <w:sz w:val="20"/>
          <w:szCs w:val="20"/>
        </w:rPr>
        <w:t xml:space="preserve">Modelo </w:t>
      </w:r>
      <w:proofErr w:type="gramStart"/>
      <w:r w:rsidRPr="00A7759F">
        <w:rPr>
          <w:sz w:val="20"/>
          <w:szCs w:val="20"/>
        </w:rPr>
        <w:t>1</w:t>
      </w:r>
      <w:proofErr w:type="gramEnd"/>
      <w:r w:rsidRPr="00A7759F">
        <w:rPr>
          <w:sz w:val="20"/>
          <w:szCs w:val="20"/>
        </w:rPr>
        <w:t xml:space="preserve"> </w:t>
      </w:r>
      <w:r w:rsidRPr="00A7759F">
        <w:rPr>
          <w:position w:val="-30"/>
          <w:sz w:val="20"/>
          <w:szCs w:val="20"/>
        </w:rPr>
        <w:object w:dxaOrig="3980" w:dyaOrig="720">
          <v:shape id="_x0000_i1036" type="#_x0000_t75" style="width:199.5pt;height:36pt" o:ole="">
            <v:imagedata r:id="rId1" o:title=""/>
          </v:shape>
          <o:OLEObject Type="Embed" ProgID="Equation.3" ShapeID="_x0000_i1036" DrawAspect="Content" ObjectID="_1461160970" r:id="rId2"/>
        </w:object>
      </w:r>
      <w:r w:rsidRPr="00A7759F">
        <w:rPr>
          <w:sz w:val="20"/>
          <w:szCs w:val="20"/>
        </w:rPr>
        <w:t>, na versão com constante e tendência.</w:t>
      </w:r>
    </w:p>
    <w:p w:rsidR="00BB33D5" w:rsidRDefault="00BB33D5" w:rsidP="00BB33D5">
      <w:pPr>
        <w:pStyle w:val="Textodenotaderodap"/>
      </w:pPr>
      <w:r>
        <w:t xml:space="preserve">     </w:t>
      </w:r>
      <w:r w:rsidRPr="00A7759F">
        <w:t xml:space="preserve">Modelo </w:t>
      </w:r>
      <w:proofErr w:type="gramStart"/>
      <w:r w:rsidRPr="00A7759F">
        <w:t>2</w:t>
      </w:r>
      <w:proofErr w:type="gramEnd"/>
      <w:r w:rsidRPr="00A7759F">
        <w:t xml:space="preserve"> </w:t>
      </w:r>
      <w:r w:rsidRPr="00A7759F">
        <w:rPr>
          <w:position w:val="-30"/>
        </w:rPr>
        <w:object w:dxaOrig="3460" w:dyaOrig="720">
          <v:shape id="_x0000_i1037" type="#_x0000_t75" style="width:172.5pt;height:36pt" o:ole="">
            <v:imagedata r:id="rId3" o:title=""/>
          </v:shape>
          <o:OLEObject Type="Embed" ProgID="Equation.3" ShapeID="_x0000_i1037" DrawAspect="Content" ObjectID="_1461160971" r:id="rId4"/>
        </w:object>
      </w:r>
      <w:r w:rsidRPr="00A7759F">
        <w:t>, na versão somente com constante</w:t>
      </w:r>
    </w:p>
    <w:p w:rsidR="00BB33D5" w:rsidRDefault="00BB33D5" w:rsidP="00BB33D5">
      <w:pPr>
        <w:pStyle w:val="Textodenotaderodap"/>
      </w:pPr>
    </w:p>
    <w:p w:rsidR="00BB33D5" w:rsidRDefault="00BB33D5" w:rsidP="00BB33D5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8CD" w:rsidRDefault="009807C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F0190">
      <w:rPr>
        <w:noProof/>
      </w:rPr>
      <w:t>1</w:t>
    </w:r>
    <w:r>
      <w:rPr>
        <w:noProof/>
      </w:rPr>
      <w:fldChar w:fldCharType="end"/>
    </w:r>
  </w:p>
  <w:p w:rsidR="000528CD" w:rsidRDefault="00052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532"/>
    <w:multiLevelType w:val="hybridMultilevel"/>
    <w:tmpl w:val="14A8B184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02E35C64"/>
    <w:multiLevelType w:val="hybridMultilevel"/>
    <w:tmpl w:val="D518A0AC"/>
    <w:lvl w:ilvl="0" w:tplc="A714502A">
      <w:start w:val="3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2">
    <w:nsid w:val="0D6B7B2B"/>
    <w:multiLevelType w:val="hybridMultilevel"/>
    <w:tmpl w:val="FDF2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666"/>
    <w:multiLevelType w:val="multilevel"/>
    <w:tmpl w:val="E8BE5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98E0BA4"/>
    <w:multiLevelType w:val="hybridMultilevel"/>
    <w:tmpl w:val="A4944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92E78"/>
    <w:multiLevelType w:val="hybridMultilevel"/>
    <w:tmpl w:val="7CE0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85929"/>
    <w:multiLevelType w:val="hybridMultilevel"/>
    <w:tmpl w:val="0788599E"/>
    <w:lvl w:ilvl="0" w:tplc="B1FEDA8E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7">
    <w:nsid w:val="36C43CFA"/>
    <w:multiLevelType w:val="hybridMultilevel"/>
    <w:tmpl w:val="FBA808FE"/>
    <w:lvl w:ilvl="0" w:tplc="9092C3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82E72E9"/>
    <w:multiLevelType w:val="hybridMultilevel"/>
    <w:tmpl w:val="6A606362"/>
    <w:lvl w:ilvl="0" w:tplc="2BEA2FEA">
      <w:start w:val="1"/>
      <w:numFmt w:val="lowerLetter"/>
      <w:pStyle w:val="MarcadorAlfabtico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A80192"/>
    <w:multiLevelType w:val="hybridMultilevel"/>
    <w:tmpl w:val="D9B6B2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E283766"/>
    <w:multiLevelType w:val="hybridMultilevel"/>
    <w:tmpl w:val="3DBA83EA"/>
    <w:lvl w:ilvl="0" w:tplc="CFFEBAC2">
      <w:start w:val="43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E611F"/>
    <w:multiLevelType w:val="hybridMultilevel"/>
    <w:tmpl w:val="C532AA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D4177"/>
    <w:multiLevelType w:val="multilevel"/>
    <w:tmpl w:val="489272C4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3">
    <w:nsid w:val="5807414A"/>
    <w:multiLevelType w:val="hybridMultilevel"/>
    <w:tmpl w:val="1BF84C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0003E5"/>
    <w:multiLevelType w:val="multilevel"/>
    <w:tmpl w:val="ED36DFD0"/>
    <w:lvl w:ilvl="0">
      <w:start w:val="2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5">
    <w:nsid w:val="61D86C42"/>
    <w:multiLevelType w:val="hybridMultilevel"/>
    <w:tmpl w:val="D4A68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2F150A"/>
    <w:multiLevelType w:val="hybridMultilevel"/>
    <w:tmpl w:val="AD88CA9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7497056E"/>
    <w:multiLevelType w:val="hybridMultilevel"/>
    <w:tmpl w:val="DFA8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5A475A8"/>
    <w:multiLevelType w:val="hybridMultilevel"/>
    <w:tmpl w:val="E9449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4"/>
  </w:num>
  <w:num w:numId="5">
    <w:abstractNumId w:val="12"/>
  </w:num>
  <w:num w:numId="6">
    <w:abstractNumId w:val="17"/>
  </w:num>
  <w:num w:numId="7">
    <w:abstractNumId w:val="16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2"/>
  </w:num>
  <w:num w:numId="13">
    <w:abstractNumId w:val="13"/>
  </w:num>
  <w:num w:numId="14">
    <w:abstractNumId w:val="10"/>
  </w:num>
  <w:num w:numId="15">
    <w:abstractNumId w:val="1"/>
  </w:num>
  <w:num w:numId="16">
    <w:abstractNumId w:val="6"/>
  </w:num>
  <w:num w:numId="17">
    <w:abstractNumId w:val="0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1A"/>
    <w:rsid w:val="0000725D"/>
    <w:rsid w:val="0001005E"/>
    <w:rsid w:val="000131C9"/>
    <w:rsid w:val="00014587"/>
    <w:rsid w:val="00014B6C"/>
    <w:rsid w:val="000215BC"/>
    <w:rsid w:val="00022F62"/>
    <w:rsid w:val="00023ADC"/>
    <w:rsid w:val="00027D61"/>
    <w:rsid w:val="00031C27"/>
    <w:rsid w:val="000340F5"/>
    <w:rsid w:val="00042AEC"/>
    <w:rsid w:val="00044C1D"/>
    <w:rsid w:val="000466A0"/>
    <w:rsid w:val="00046C84"/>
    <w:rsid w:val="0004790F"/>
    <w:rsid w:val="000528CD"/>
    <w:rsid w:val="00054086"/>
    <w:rsid w:val="00056E84"/>
    <w:rsid w:val="000609A8"/>
    <w:rsid w:val="00060F4B"/>
    <w:rsid w:val="00064D83"/>
    <w:rsid w:val="00065BA6"/>
    <w:rsid w:val="0006648C"/>
    <w:rsid w:val="0007200F"/>
    <w:rsid w:val="0007510B"/>
    <w:rsid w:val="0008391D"/>
    <w:rsid w:val="00085EB7"/>
    <w:rsid w:val="00087D9B"/>
    <w:rsid w:val="00092B25"/>
    <w:rsid w:val="00093648"/>
    <w:rsid w:val="000A1A79"/>
    <w:rsid w:val="000A2036"/>
    <w:rsid w:val="000A7CDB"/>
    <w:rsid w:val="000B1640"/>
    <w:rsid w:val="000C4648"/>
    <w:rsid w:val="000C6C10"/>
    <w:rsid w:val="000C7410"/>
    <w:rsid w:val="000C74D1"/>
    <w:rsid w:val="000D2A13"/>
    <w:rsid w:val="000E1A7D"/>
    <w:rsid w:val="000E244B"/>
    <w:rsid w:val="000E286C"/>
    <w:rsid w:val="000F194A"/>
    <w:rsid w:val="000F318A"/>
    <w:rsid w:val="000F6D39"/>
    <w:rsid w:val="00104267"/>
    <w:rsid w:val="00105EA4"/>
    <w:rsid w:val="00113725"/>
    <w:rsid w:val="0012666C"/>
    <w:rsid w:val="00130DCF"/>
    <w:rsid w:val="0013449E"/>
    <w:rsid w:val="001458F3"/>
    <w:rsid w:val="001467F8"/>
    <w:rsid w:val="001471CC"/>
    <w:rsid w:val="00150E48"/>
    <w:rsid w:val="00153540"/>
    <w:rsid w:val="00161DC6"/>
    <w:rsid w:val="00166B21"/>
    <w:rsid w:val="00166BF8"/>
    <w:rsid w:val="001766F3"/>
    <w:rsid w:val="001778A3"/>
    <w:rsid w:val="00183F9A"/>
    <w:rsid w:val="00190783"/>
    <w:rsid w:val="00194C2A"/>
    <w:rsid w:val="0019517D"/>
    <w:rsid w:val="00195956"/>
    <w:rsid w:val="001A4DC6"/>
    <w:rsid w:val="001B05FA"/>
    <w:rsid w:val="001B3E28"/>
    <w:rsid w:val="001B78CE"/>
    <w:rsid w:val="001D0FC0"/>
    <w:rsid w:val="001D28FF"/>
    <w:rsid w:val="001D3719"/>
    <w:rsid w:val="001D428F"/>
    <w:rsid w:val="001F4B8F"/>
    <w:rsid w:val="001F57AC"/>
    <w:rsid w:val="00203C52"/>
    <w:rsid w:val="00204645"/>
    <w:rsid w:val="00204A21"/>
    <w:rsid w:val="00206F6C"/>
    <w:rsid w:val="002219AD"/>
    <w:rsid w:val="002257A6"/>
    <w:rsid w:val="002269B5"/>
    <w:rsid w:val="002409A9"/>
    <w:rsid w:val="00255C44"/>
    <w:rsid w:val="00273EC3"/>
    <w:rsid w:val="00276283"/>
    <w:rsid w:val="00276CCA"/>
    <w:rsid w:val="00277D14"/>
    <w:rsid w:val="00281C95"/>
    <w:rsid w:val="00282930"/>
    <w:rsid w:val="00284C75"/>
    <w:rsid w:val="002910CD"/>
    <w:rsid w:val="00296627"/>
    <w:rsid w:val="0029736F"/>
    <w:rsid w:val="002A0E72"/>
    <w:rsid w:val="002A1E82"/>
    <w:rsid w:val="002A222F"/>
    <w:rsid w:val="002B0A00"/>
    <w:rsid w:val="002B33DD"/>
    <w:rsid w:val="002B3B85"/>
    <w:rsid w:val="002C354F"/>
    <w:rsid w:val="002C3FB4"/>
    <w:rsid w:val="002E0628"/>
    <w:rsid w:val="002E2C60"/>
    <w:rsid w:val="002F1B6A"/>
    <w:rsid w:val="003018F3"/>
    <w:rsid w:val="00303FA2"/>
    <w:rsid w:val="00306D4B"/>
    <w:rsid w:val="00307131"/>
    <w:rsid w:val="00316924"/>
    <w:rsid w:val="003225F4"/>
    <w:rsid w:val="00331F24"/>
    <w:rsid w:val="00336FCC"/>
    <w:rsid w:val="00342AEC"/>
    <w:rsid w:val="00343447"/>
    <w:rsid w:val="003506E6"/>
    <w:rsid w:val="00353D81"/>
    <w:rsid w:val="00360B61"/>
    <w:rsid w:val="00373E51"/>
    <w:rsid w:val="00375CCC"/>
    <w:rsid w:val="00377E1C"/>
    <w:rsid w:val="00381631"/>
    <w:rsid w:val="00385D4D"/>
    <w:rsid w:val="00391AA3"/>
    <w:rsid w:val="00391F09"/>
    <w:rsid w:val="00394F75"/>
    <w:rsid w:val="003972A4"/>
    <w:rsid w:val="003A2ECC"/>
    <w:rsid w:val="003A7BE2"/>
    <w:rsid w:val="003B755B"/>
    <w:rsid w:val="003B7D3B"/>
    <w:rsid w:val="003D03DF"/>
    <w:rsid w:val="003D36FC"/>
    <w:rsid w:val="003D536E"/>
    <w:rsid w:val="003D650B"/>
    <w:rsid w:val="003E1A9A"/>
    <w:rsid w:val="003E7C73"/>
    <w:rsid w:val="003F041B"/>
    <w:rsid w:val="003F5E8C"/>
    <w:rsid w:val="00413F9B"/>
    <w:rsid w:val="004148D7"/>
    <w:rsid w:val="0041704D"/>
    <w:rsid w:val="00423C71"/>
    <w:rsid w:val="00432D10"/>
    <w:rsid w:val="0043587D"/>
    <w:rsid w:val="00440194"/>
    <w:rsid w:val="00441114"/>
    <w:rsid w:val="00442022"/>
    <w:rsid w:val="00445D50"/>
    <w:rsid w:val="00447408"/>
    <w:rsid w:val="00447607"/>
    <w:rsid w:val="00450B5C"/>
    <w:rsid w:val="00451EC1"/>
    <w:rsid w:val="00451F3D"/>
    <w:rsid w:val="004527B6"/>
    <w:rsid w:val="004532B9"/>
    <w:rsid w:val="00455F3D"/>
    <w:rsid w:val="00462BE0"/>
    <w:rsid w:val="00470DE9"/>
    <w:rsid w:val="00473F83"/>
    <w:rsid w:val="00480EEC"/>
    <w:rsid w:val="00495346"/>
    <w:rsid w:val="004A2316"/>
    <w:rsid w:val="004A307B"/>
    <w:rsid w:val="004A32AC"/>
    <w:rsid w:val="004A48E2"/>
    <w:rsid w:val="004A6A38"/>
    <w:rsid w:val="004B4520"/>
    <w:rsid w:val="004C0ABA"/>
    <w:rsid w:val="004C3325"/>
    <w:rsid w:val="004C4130"/>
    <w:rsid w:val="004C75E3"/>
    <w:rsid w:val="004C7E4D"/>
    <w:rsid w:val="004D6E28"/>
    <w:rsid w:val="004E0867"/>
    <w:rsid w:val="004E3064"/>
    <w:rsid w:val="004E44BA"/>
    <w:rsid w:val="004F03F0"/>
    <w:rsid w:val="004F0B3E"/>
    <w:rsid w:val="004F31B9"/>
    <w:rsid w:val="00500791"/>
    <w:rsid w:val="005038EF"/>
    <w:rsid w:val="00510183"/>
    <w:rsid w:val="00521DD4"/>
    <w:rsid w:val="00523324"/>
    <w:rsid w:val="00523695"/>
    <w:rsid w:val="00530CA2"/>
    <w:rsid w:val="00533F5F"/>
    <w:rsid w:val="00537480"/>
    <w:rsid w:val="00541CFF"/>
    <w:rsid w:val="00542CA6"/>
    <w:rsid w:val="00543270"/>
    <w:rsid w:val="00545F50"/>
    <w:rsid w:val="00547379"/>
    <w:rsid w:val="005519BA"/>
    <w:rsid w:val="00552B9A"/>
    <w:rsid w:val="00562286"/>
    <w:rsid w:val="00570565"/>
    <w:rsid w:val="00571A96"/>
    <w:rsid w:val="00571ABF"/>
    <w:rsid w:val="00571C9F"/>
    <w:rsid w:val="005724DA"/>
    <w:rsid w:val="00572FD6"/>
    <w:rsid w:val="005838CA"/>
    <w:rsid w:val="00583F9D"/>
    <w:rsid w:val="005A53E4"/>
    <w:rsid w:val="005A63F6"/>
    <w:rsid w:val="005B4DE7"/>
    <w:rsid w:val="005C0F0A"/>
    <w:rsid w:val="005C31D8"/>
    <w:rsid w:val="005C6B2C"/>
    <w:rsid w:val="005E1017"/>
    <w:rsid w:val="005E1A47"/>
    <w:rsid w:val="005E48DC"/>
    <w:rsid w:val="005F5255"/>
    <w:rsid w:val="005F6825"/>
    <w:rsid w:val="00600CB0"/>
    <w:rsid w:val="0060417A"/>
    <w:rsid w:val="006067AE"/>
    <w:rsid w:val="00606874"/>
    <w:rsid w:val="00606CA0"/>
    <w:rsid w:val="00610087"/>
    <w:rsid w:val="00610BC8"/>
    <w:rsid w:val="00611183"/>
    <w:rsid w:val="0061295B"/>
    <w:rsid w:val="00614E42"/>
    <w:rsid w:val="00617CB6"/>
    <w:rsid w:val="006204B4"/>
    <w:rsid w:val="00621D46"/>
    <w:rsid w:val="00622E16"/>
    <w:rsid w:val="00632EB2"/>
    <w:rsid w:val="0064203A"/>
    <w:rsid w:val="00642F7C"/>
    <w:rsid w:val="006454FF"/>
    <w:rsid w:val="00650321"/>
    <w:rsid w:val="00652C6D"/>
    <w:rsid w:val="00656FA8"/>
    <w:rsid w:val="00660000"/>
    <w:rsid w:val="0066432B"/>
    <w:rsid w:val="00665CCD"/>
    <w:rsid w:val="00671825"/>
    <w:rsid w:val="00682B9F"/>
    <w:rsid w:val="00694753"/>
    <w:rsid w:val="00695996"/>
    <w:rsid w:val="006A0ED7"/>
    <w:rsid w:val="006A4B7A"/>
    <w:rsid w:val="006C1847"/>
    <w:rsid w:val="006C2D1C"/>
    <w:rsid w:val="006C378B"/>
    <w:rsid w:val="006C5CF9"/>
    <w:rsid w:val="006C6BCA"/>
    <w:rsid w:val="006E342B"/>
    <w:rsid w:val="006E35B9"/>
    <w:rsid w:val="006E64E2"/>
    <w:rsid w:val="006F0336"/>
    <w:rsid w:val="006F0717"/>
    <w:rsid w:val="00700CBE"/>
    <w:rsid w:val="00701430"/>
    <w:rsid w:val="007254B1"/>
    <w:rsid w:val="0072581F"/>
    <w:rsid w:val="0072658E"/>
    <w:rsid w:val="0072665A"/>
    <w:rsid w:val="00732519"/>
    <w:rsid w:val="00735276"/>
    <w:rsid w:val="007442F7"/>
    <w:rsid w:val="00751EFC"/>
    <w:rsid w:val="00752203"/>
    <w:rsid w:val="00752309"/>
    <w:rsid w:val="007555D7"/>
    <w:rsid w:val="00762E59"/>
    <w:rsid w:val="0076553A"/>
    <w:rsid w:val="007714B2"/>
    <w:rsid w:val="00773F00"/>
    <w:rsid w:val="00784D67"/>
    <w:rsid w:val="00791352"/>
    <w:rsid w:val="00797B84"/>
    <w:rsid w:val="007A29BB"/>
    <w:rsid w:val="007B3F90"/>
    <w:rsid w:val="007C06F5"/>
    <w:rsid w:val="007C4587"/>
    <w:rsid w:val="007C6CA4"/>
    <w:rsid w:val="007D11A2"/>
    <w:rsid w:val="007D3ED3"/>
    <w:rsid w:val="007D557C"/>
    <w:rsid w:val="007D6785"/>
    <w:rsid w:val="007E2E30"/>
    <w:rsid w:val="007E3EAC"/>
    <w:rsid w:val="007F0286"/>
    <w:rsid w:val="007F1118"/>
    <w:rsid w:val="007F7916"/>
    <w:rsid w:val="0080373F"/>
    <w:rsid w:val="00806BC1"/>
    <w:rsid w:val="00823FF9"/>
    <w:rsid w:val="00825834"/>
    <w:rsid w:val="0083022B"/>
    <w:rsid w:val="00830CBC"/>
    <w:rsid w:val="00840679"/>
    <w:rsid w:val="00845270"/>
    <w:rsid w:val="00847573"/>
    <w:rsid w:val="00866759"/>
    <w:rsid w:val="00866858"/>
    <w:rsid w:val="00866B05"/>
    <w:rsid w:val="00871E18"/>
    <w:rsid w:val="008727AF"/>
    <w:rsid w:val="00875BC0"/>
    <w:rsid w:val="00877924"/>
    <w:rsid w:val="008863E6"/>
    <w:rsid w:val="0089349F"/>
    <w:rsid w:val="00895BC4"/>
    <w:rsid w:val="00896ED3"/>
    <w:rsid w:val="0089780A"/>
    <w:rsid w:val="008A18A5"/>
    <w:rsid w:val="008A5358"/>
    <w:rsid w:val="008B64B5"/>
    <w:rsid w:val="008C3E2C"/>
    <w:rsid w:val="008C4131"/>
    <w:rsid w:val="008C549B"/>
    <w:rsid w:val="008C5A11"/>
    <w:rsid w:val="008D33DC"/>
    <w:rsid w:val="008D36B2"/>
    <w:rsid w:val="008D3A0B"/>
    <w:rsid w:val="008D4B92"/>
    <w:rsid w:val="008D54DB"/>
    <w:rsid w:val="008D7073"/>
    <w:rsid w:val="008E2BB7"/>
    <w:rsid w:val="008E319E"/>
    <w:rsid w:val="008E5B2F"/>
    <w:rsid w:val="008F1011"/>
    <w:rsid w:val="008F670E"/>
    <w:rsid w:val="009025F8"/>
    <w:rsid w:val="00905A8E"/>
    <w:rsid w:val="009077D2"/>
    <w:rsid w:val="00912D72"/>
    <w:rsid w:val="009133FE"/>
    <w:rsid w:val="00915FA6"/>
    <w:rsid w:val="0091715B"/>
    <w:rsid w:val="009278AE"/>
    <w:rsid w:val="00941E0D"/>
    <w:rsid w:val="00942A08"/>
    <w:rsid w:val="00944162"/>
    <w:rsid w:val="00944307"/>
    <w:rsid w:val="009511E1"/>
    <w:rsid w:val="00953935"/>
    <w:rsid w:val="00965F7C"/>
    <w:rsid w:val="00970E95"/>
    <w:rsid w:val="00971E93"/>
    <w:rsid w:val="00975ED0"/>
    <w:rsid w:val="009807C2"/>
    <w:rsid w:val="00983570"/>
    <w:rsid w:val="00984AF8"/>
    <w:rsid w:val="00986809"/>
    <w:rsid w:val="00987A05"/>
    <w:rsid w:val="00995B93"/>
    <w:rsid w:val="009A0BF4"/>
    <w:rsid w:val="009A3E67"/>
    <w:rsid w:val="009B2410"/>
    <w:rsid w:val="009C2FC8"/>
    <w:rsid w:val="009C4D57"/>
    <w:rsid w:val="009D3452"/>
    <w:rsid w:val="009E03DD"/>
    <w:rsid w:val="009E2C6B"/>
    <w:rsid w:val="009F0190"/>
    <w:rsid w:val="009F13A5"/>
    <w:rsid w:val="009F41C3"/>
    <w:rsid w:val="009F4FC3"/>
    <w:rsid w:val="00A024AF"/>
    <w:rsid w:val="00A071D1"/>
    <w:rsid w:val="00A10D93"/>
    <w:rsid w:val="00A12188"/>
    <w:rsid w:val="00A30236"/>
    <w:rsid w:val="00A32A18"/>
    <w:rsid w:val="00A44E06"/>
    <w:rsid w:val="00A5104B"/>
    <w:rsid w:val="00A63F13"/>
    <w:rsid w:val="00A64440"/>
    <w:rsid w:val="00A6662E"/>
    <w:rsid w:val="00A72473"/>
    <w:rsid w:val="00A72C00"/>
    <w:rsid w:val="00A81D38"/>
    <w:rsid w:val="00A831B7"/>
    <w:rsid w:val="00A835E0"/>
    <w:rsid w:val="00A8441A"/>
    <w:rsid w:val="00A85F30"/>
    <w:rsid w:val="00A86385"/>
    <w:rsid w:val="00A86CC0"/>
    <w:rsid w:val="00A87352"/>
    <w:rsid w:val="00A9434E"/>
    <w:rsid w:val="00A94C05"/>
    <w:rsid w:val="00AA3B72"/>
    <w:rsid w:val="00AA63D7"/>
    <w:rsid w:val="00AA678A"/>
    <w:rsid w:val="00AB28EC"/>
    <w:rsid w:val="00AC2254"/>
    <w:rsid w:val="00AC351F"/>
    <w:rsid w:val="00AD24BD"/>
    <w:rsid w:val="00AD3E1D"/>
    <w:rsid w:val="00AD40CF"/>
    <w:rsid w:val="00AD729C"/>
    <w:rsid w:val="00AD7DEE"/>
    <w:rsid w:val="00AE46DC"/>
    <w:rsid w:val="00AE4CA6"/>
    <w:rsid w:val="00AE674F"/>
    <w:rsid w:val="00AF669A"/>
    <w:rsid w:val="00B0791B"/>
    <w:rsid w:val="00B108E8"/>
    <w:rsid w:val="00B23B7F"/>
    <w:rsid w:val="00B2599B"/>
    <w:rsid w:val="00B3715D"/>
    <w:rsid w:val="00B51F46"/>
    <w:rsid w:val="00B52D30"/>
    <w:rsid w:val="00B548DE"/>
    <w:rsid w:val="00B60A5D"/>
    <w:rsid w:val="00B73F8B"/>
    <w:rsid w:val="00B76934"/>
    <w:rsid w:val="00B8047E"/>
    <w:rsid w:val="00B805F5"/>
    <w:rsid w:val="00B85632"/>
    <w:rsid w:val="00B95055"/>
    <w:rsid w:val="00BA4090"/>
    <w:rsid w:val="00BB2F06"/>
    <w:rsid w:val="00BB33D5"/>
    <w:rsid w:val="00BC37A1"/>
    <w:rsid w:val="00BC4340"/>
    <w:rsid w:val="00BC5F51"/>
    <w:rsid w:val="00BD7E1D"/>
    <w:rsid w:val="00BE022C"/>
    <w:rsid w:val="00BE4E68"/>
    <w:rsid w:val="00BE53DE"/>
    <w:rsid w:val="00BF018B"/>
    <w:rsid w:val="00BF25F7"/>
    <w:rsid w:val="00BF52D0"/>
    <w:rsid w:val="00C005C6"/>
    <w:rsid w:val="00C05236"/>
    <w:rsid w:val="00C173E2"/>
    <w:rsid w:val="00C23BCA"/>
    <w:rsid w:val="00C279C9"/>
    <w:rsid w:val="00C27D24"/>
    <w:rsid w:val="00C32AE5"/>
    <w:rsid w:val="00C332BC"/>
    <w:rsid w:val="00C37A4D"/>
    <w:rsid w:val="00C47651"/>
    <w:rsid w:val="00C5194F"/>
    <w:rsid w:val="00C54E4B"/>
    <w:rsid w:val="00C551DE"/>
    <w:rsid w:val="00C611A4"/>
    <w:rsid w:val="00C61519"/>
    <w:rsid w:val="00C6368B"/>
    <w:rsid w:val="00C6460E"/>
    <w:rsid w:val="00C73C04"/>
    <w:rsid w:val="00C81290"/>
    <w:rsid w:val="00C8282A"/>
    <w:rsid w:val="00C831C7"/>
    <w:rsid w:val="00C85371"/>
    <w:rsid w:val="00C85C22"/>
    <w:rsid w:val="00C86B0C"/>
    <w:rsid w:val="00C9073A"/>
    <w:rsid w:val="00C927C3"/>
    <w:rsid w:val="00C93216"/>
    <w:rsid w:val="00C943E2"/>
    <w:rsid w:val="00CA5A9D"/>
    <w:rsid w:val="00CA632D"/>
    <w:rsid w:val="00CB4486"/>
    <w:rsid w:val="00CB48D0"/>
    <w:rsid w:val="00CC47F6"/>
    <w:rsid w:val="00CC6A31"/>
    <w:rsid w:val="00CC7043"/>
    <w:rsid w:val="00CE2E92"/>
    <w:rsid w:val="00CE616E"/>
    <w:rsid w:val="00CF0325"/>
    <w:rsid w:val="00CF30DF"/>
    <w:rsid w:val="00CF4267"/>
    <w:rsid w:val="00CF590A"/>
    <w:rsid w:val="00D07F80"/>
    <w:rsid w:val="00D128DD"/>
    <w:rsid w:val="00D12BB9"/>
    <w:rsid w:val="00D13313"/>
    <w:rsid w:val="00D17F5E"/>
    <w:rsid w:val="00D213D2"/>
    <w:rsid w:val="00D250AD"/>
    <w:rsid w:val="00D26E5D"/>
    <w:rsid w:val="00D2763F"/>
    <w:rsid w:val="00D30DAA"/>
    <w:rsid w:val="00D376A0"/>
    <w:rsid w:val="00D42419"/>
    <w:rsid w:val="00D429A5"/>
    <w:rsid w:val="00D5077E"/>
    <w:rsid w:val="00D57EDB"/>
    <w:rsid w:val="00D6506E"/>
    <w:rsid w:val="00D70F5C"/>
    <w:rsid w:val="00D7375C"/>
    <w:rsid w:val="00D74D06"/>
    <w:rsid w:val="00D83E5A"/>
    <w:rsid w:val="00D86A9D"/>
    <w:rsid w:val="00D86E4C"/>
    <w:rsid w:val="00DA356E"/>
    <w:rsid w:val="00DA4F0E"/>
    <w:rsid w:val="00DB0FAE"/>
    <w:rsid w:val="00DB1DA3"/>
    <w:rsid w:val="00DB3EC0"/>
    <w:rsid w:val="00DB50B2"/>
    <w:rsid w:val="00DB68D9"/>
    <w:rsid w:val="00DC28D1"/>
    <w:rsid w:val="00DC3205"/>
    <w:rsid w:val="00DD0BC3"/>
    <w:rsid w:val="00DD5B2D"/>
    <w:rsid w:val="00DE6848"/>
    <w:rsid w:val="00DE6956"/>
    <w:rsid w:val="00DF4268"/>
    <w:rsid w:val="00E05B28"/>
    <w:rsid w:val="00E063C0"/>
    <w:rsid w:val="00E13DCB"/>
    <w:rsid w:val="00E211F7"/>
    <w:rsid w:val="00E229D3"/>
    <w:rsid w:val="00E312EE"/>
    <w:rsid w:val="00E329E1"/>
    <w:rsid w:val="00E3361D"/>
    <w:rsid w:val="00E36BCF"/>
    <w:rsid w:val="00E40534"/>
    <w:rsid w:val="00E4105E"/>
    <w:rsid w:val="00E42583"/>
    <w:rsid w:val="00E44756"/>
    <w:rsid w:val="00E51F2B"/>
    <w:rsid w:val="00E53E5C"/>
    <w:rsid w:val="00E553CE"/>
    <w:rsid w:val="00E607CD"/>
    <w:rsid w:val="00E76DCA"/>
    <w:rsid w:val="00E82669"/>
    <w:rsid w:val="00E86AF7"/>
    <w:rsid w:val="00E87964"/>
    <w:rsid w:val="00E95AC5"/>
    <w:rsid w:val="00E96927"/>
    <w:rsid w:val="00EB2C3C"/>
    <w:rsid w:val="00EB5B45"/>
    <w:rsid w:val="00ED34BE"/>
    <w:rsid w:val="00ED6452"/>
    <w:rsid w:val="00EE0B0B"/>
    <w:rsid w:val="00EE1824"/>
    <w:rsid w:val="00EE6833"/>
    <w:rsid w:val="00EF06DE"/>
    <w:rsid w:val="00EF6583"/>
    <w:rsid w:val="00EF7570"/>
    <w:rsid w:val="00F00F4F"/>
    <w:rsid w:val="00F043CA"/>
    <w:rsid w:val="00F0498A"/>
    <w:rsid w:val="00F05FCD"/>
    <w:rsid w:val="00F14CE2"/>
    <w:rsid w:val="00F14F97"/>
    <w:rsid w:val="00F1584E"/>
    <w:rsid w:val="00F1591B"/>
    <w:rsid w:val="00F1650E"/>
    <w:rsid w:val="00F207F1"/>
    <w:rsid w:val="00F2479D"/>
    <w:rsid w:val="00F25C36"/>
    <w:rsid w:val="00F315EE"/>
    <w:rsid w:val="00F34973"/>
    <w:rsid w:val="00F34CA2"/>
    <w:rsid w:val="00F354A5"/>
    <w:rsid w:val="00F36648"/>
    <w:rsid w:val="00F37C82"/>
    <w:rsid w:val="00F4013E"/>
    <w:rsid w:val="00F41C10"/>
    <w:rsid w:val="00F43F57"/>
    <w:rsid w:val="00F4680E"/>
    <w:rsid w:val="00F47CDA"/>
    <w:rsid w:val="00F56133"/>
    <w:rsid w:val="00F62D20"/>
    <w:rsid w:val="00F65993"/>
    <w:rsid w:val="00F82FFB"/>
    <w:rsid w:val="00F84601"/>
    <w:rsid w:val="00F95234"/>
    <w:rsid w:val="00F95BF5"/>
    <w:rsid w:val="00F97E8B"/>
    <w:rsid w:val="00FA1023"/>
    <w:rsid w:val="00FA456C"/>
    <w:rsid w:val="00FB37F1"/>
    <w:rsid w:val="00FC192E"/>
    <w:rsid w:val="00FC3301"/>
    <w:rsid w:val="00FC7C90"/>
    <w:rsid w:val="00FD6A5A"/>
    <w:rsid w:val="00FE3E71"/>
    <w:rsid w:val="00FE4646"/>
    <w:rsid w:val="00FE54DF"/>
    <w:rsid w:val="00FF27E9"/>
    <w:rsid w:val="00FF42B1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BE"/>
    <w:rPr>
      <w:sz w:val="24"/>
      <w:szCs w:val="24"/>
    </w:rPr>
  </w:style>
  <w:style w:type="paragraph" w:styleId="Ttulo1">
    <w:name w:val="heading 1"/>
    <w:basedOn w:val="Normal"/>
    <w:next w:val="Normal"/>
    <w:qFormat/>
    <w:rsid w:val="00700CBE"/>
    <w:pPr>
      <w:keepNext/>
      <w:tabs>
        <w:tab w:val="num" w:pos="0"/>
      </w:tabs>
      <w:suppressAutoHyphens/>
      <w:ind w:left="1701"/>
      <w:jc w:val="both"/>
      <w:outlineLvl w:val="0"/>
    </w:pPr>
    <w:rPr>
      <w:lang w:eastAsia="ar-SA"/>
    </w:rPr>
  </w:style>
  <w:style w:type="paragraph" w:styleId="Ttulo2">
    <w:name w:val="heading 2"/>
    <w:basedOn w:val="Normal"/>
    <w:next w:val="Normal"/>
    <w:qFormat/>
    <w:rsid w:val="00700CBE"/>
    <w:pPr>
      <w:keepNext/>
      <w:tabs>
        <w:tab w:val="num" w:pos="0"/>
      </w:tabs>
      <w:suppressAutoHyphens/>
      <w:jc w:val="center"/>
      <w:outlineLvl w:val="1"/>
    </w:pPr>
    <w:rPr>
      <w:sz w:val="28"/>
      <w:szCs w:val="28"/>
      <w:lang w:eastAsia="ar-SA"/>
    </w:rPr>
  </w:style>
  <w:style w:type="paragraph" w:styleId="Ttulo3">
    <w:name w:val="heading 3"/>
    <w:basedOn w:val="Normal"/>
    <w:next w:val="Normal"/>
    <w:qFormat/>
    <w:rsid w:val="00700CBE"/>
    <w:pPr>
      <w:keepNext/>
      <w:spacing w:line="360" w:lineRule="auto"/>
      <w:jc w:val="both"/>
      <w:outlineLvl w:val="2"/>
    </w:pPr>
    <w:rPr>
      <w:rFonts w:ascii="Arial" w:hAnsi="Arial" w:cs="Arial"/>
      <w:b/>
      <w:bCs/>
      <w:sz w:val="40"/>
      <w:szCs w:val="40"/>
    </w:rPr>
  </w:style>
  <w:style w:type="paragraph" w:styleId="Ttulo4">
    <w:name w:val="heading 4"/>
    <w:basedOn w:val="Normal"/>
    <w:next w:val="Normal"/>
    <w:qFormat/>
    <w:rsid w:val="00700CBE"/>
    <w:pPr>
      <w:keepNext/>
      <w:tabs>
        <w:tab w:val="num" w:pos="0"/>
      </w:tabs>
      <w:suppressAutoHyphens/>
      <w:jc w:val="center"/>
      <w:outlineLvl w:val="3"/>
    </w:pPr>
    <w:rPr>
      <w:b/>
      <w:bCs/>
      <w:sz w:val="32"/>
      <w:szCs w:val="32"/>
      <w:lang w:eastAsia="ar-SA"/>
    </w:rPr>
  </w:style>
  <w:style w:type="paragraph" w:styleId="Ttulo5">
    <w:name w:val="heading 5"/>
    <w:basedOn w:val="Normal"/>
    <w:next w:val="Normal"/>
    <w:qFormat/>
    <w:rsid w:val="00700CBE"/>
    <w:pPr>
      <w:keepNext/>
      <w:spacing w:line="360" w:lineRule="auto"/>
      <w:jc w:val="both"/>
      <w:outlineLvl w:val="4"/>
    </w:pPr>
    <w:rPr>
      <w:rFonts w:ascii="Arial" w:hAnsi="Arial" w:cs="Arial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7510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510B"/>
    <w:pPr>
      <w:spacing w:before="240" w:after="60"/>
      <w:outlineLvl w:val="6"/>
    </w:pPr>
    <w:rPr>
      <w:rFonts w:ascii="Calibri" w:hAnsi="Calibri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ocked/>
    <w:rsid w:val="00700CBE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semiHidden/>
    <w:locked/>
    <w:rsid w:val="00700CBE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semiHidden/>
    <w:locked/>
    <w:rsid w:val="00700CBE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tulo4Char">
    <w:name w:val="Título 4 Char"/>
    <w:basedOn w:val="Fontepargpadro"/>
    <w:semiHidden/>
    <w:locked/>
    <w:rsid w:val="00700CBE"/>
    <w:rPr>
      <w:rFonts w:ascii="Calibri" w:eastAsia="Times New Roman" w:hAnsi="Calibri" w:cs="Calibri"/>
      <w:b/>
      <w:bCs/>
      <w:sz w:val="28"/>
      <w:szCs w:val="28"/>
    </w:rPr>
  </w:style>
  <w:style w:type="character" w:customStyle="1" w:styleId="Ttulo5Char">
    <w:name w:val="Título 5 Char"/>
    <w:basedOn w:val="Fontepargpadro"/>
    <w:semiHidden/>
    <w:locked/>
    <w:rsid w:val="00700CBE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CharChar7">
    <w:name w:val="Char Char7"/>
    <w:basedOn w:val="Fontepargpadro"/>
    <w:rsid w:val="00700CBE"/>
    <w:rPr>
      <w:rFonts w:ascii="Cambria" w:hAnsi="Cambria" w:cs="Cambria"/>
      <w:b/>
      <w:bCs/>
      <w:kern w:val="32"/>
      <w:sz w:val="32"/>
      <w:szCs w:val="32"/>
    </w:rPr>
  </w:style>
  <w:style w:type="character" w:customStyle="1" w:styleId="CharChar6">
    <w:name w:val="Char Char6"/>
    <w:basedOn w:val="Fontepargpadro"/>
    <w:semiHidden/>
    <w:rsid w:val="00700CBE"/>
    <w:rPr>
      <w:rFonts w:ascii="Cambria" w:hAnsi="Cambria" w:cs="Cambria"/>
      <w:b/>
      <w:bCs/>
      <w:i/>
      <w:iCs/>
      <w:sz w:val="28"/>
      <w:szCs w:val="28"/>
    </w:rPr>
  </w:style>
  <w:style w:type="character" w:customStyle="1" w:styleId="CharChar5">
    <w:name w:val="Char Char5"/>
    <w:basedOn w:val="Fontepargpadro"/>
    <w:semiHidden/>
    <w:rsid w:val="00700CBE"/>
    <w:rPr>
      <w:rFonts w:ascii="Cambria" w:hAnsi="Cambria" w:cs="Cambria"/>
      <w:b/>
      <w:bCs/>
      <w:sz w:val="26"/>
      <w:szCs w:val="26"/>
    </w:rPr>
  </w:style>
  <w:style w:type="character" w:customStyle="1" w:styleId="CharChar4">
    <w:name w:val="Char Char4"/>
    <w:basedOn w:val="Fontepargpadro"/>
    <w:semiHidden/>
    <w:rsid w:val="00700CBE"/>
    <w:rPr>
      <w:rFonts w:ascii="Calibri" w:hAnsi="Calibri" w:cs="Calibri"/>
      <w:b/>
      <w:bCs/>
      <w:sz w:val="28"/>
      <w:szCs w:val="28"/>
    </w:rPr>
  </w:style>
  <w:style w:type="character" w:customStyle="1" w:styleId="CharChar3">
    <w:name w:val="Char Char3"/>
    <w:basedOn w:val="Fontepargpadro"/>
    <w:semiHidden/>
    <w:rsid w:val="00700CBE"/>
    <w:rPr>
      <w:rFonts w:ascii="Calibri" w:hAnsi="Calibri" w:cs="Calibri"/>
      <w:b/>
      <w:bCs/>
      <w:i/>
      <w:iCs/>
      <w:sz w:val="26"/>
      <w:szCs w:val="26"/>
    </w:rPr>
  </w:style>
  <w:style w:type="paragraph" w:styleId="Corpodetexto">
    <w:name w:val="Body Text"/>
    <w:basedOn w:val="Normal"/>
    <w:semiHidden/>
    <w:rsid w:val="00700CBE"/>
    <w:pPr>
      <w:suppressAutoHyphens/>
      <w:jc w:val="both"/>
    </w:pPr>
    <w:rPr>
      <w:sz w:val="28"/>
      <w:szCs w:val="28"/>
      <w:lang w:eastAsia="ar-SA"/>
    </w:rPr>
  </w:style>
  <w:style w:type="character" w:customStyle="1" w:styleId="CorpodetextoChar">
    <w:name w:val="Corpo de texto Char"/>
    <w:basedOn w:val="Fontepargpadro"/>
    <w:semiHidden/>
    <w:locked/>
    <w:rsid w:val="00700CBE"/>
    <w:rPr>
      <w:sz w:val="24"/>
      <w:szCs w:val="24"/>
    </w:rPr>
  </w:style>
  <w:style w:type="character" w:customStyle="1" w:styleId="CharChar2">
    <w:name w:val="Char Char2"/>
    <w:basedOn w:val="Fontepargpadro"/>
    <w:semiHidden/>
    <w:rsid w:val="00700CBE"/>
    <w:rPr>
      <w:sz w:val="24"/>
      <w:szCs w:val="24"/>
    </w:rPr>
  </w:style>
  <w:style w:type="paragraph" w:styleId="Recuodecorpodetexto">
    <w:name w:val="Body Text Indent"/>
    <w:basedOn w:val="Normal"/>
    <w:semiHidden/>
    <w:rsid w:val="00700CBE"/>
    <w:pPr>
      <w:spacing w:line="480" w:lineRule="auto"/>
      <w:ind w:firstLine="360"/>
      <w:jc w:val="both"/>
    </w:pPr>
    <w:rPr>
      <w:rFonts w:ascii="Arial" w:hAnsi="Arial" w:cs="Arial"/>
    </w:rPr>
  </w:style>
  <w:style w:type="character" w:customStyle="1" w:styleId="RecuodecorpodetextoChar">
    <w:name w:val="Recuo de corpo de texto Char"/>
    <w:basedOn w:val="Fontepargpadro"/>
    <w:semiHidden/>
    <w:locked/>
    <w:rsid w:val="00700CBE"/>
    <w:rPr>
      <w:sz w:val="24"/>
      <w:szCs w:val="24"/>
    </w:rPr>
  </w:style>
  <w:style w:type="character" w:customStyle="1" w:styleId="CharChar1">
    <w:name w:val="Char Char1"/>
    <w:basedOn w:val="Fontepargpadro"/>
    <w:semiHidden/>
    <w:rsid w:val="00700CBE"/>
    <w:rPr>
      <w:sz w:val="24"/>
      <w:szCs w:val="24"/>
    </w:rPr>
  </w:style>
  <w:style w:type="paragraph" w:styleId="Rodap">
    <w:name w:val="footer"/>
    <w:basedOn w:val="Normal"/>
    <w:link w:val="RodapChar1"/>
    <w:uiPriority w:val="99"/>
    <w:rsid w:val="00700C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semiHidden/>
    <w:locked/>
    <w:rsid w:val="00700CBE"/>
    <w:rPr>
      <w:sz w:val="24"/>
      <w:szCs w:val="24"/>
    </w:rPr>
  </w:style>
  <w:style w:type="character" w:customStyle="1" w:styleId="CharChar">
    <w:name w:val="Char Char"/>
    <w:basedOn w:val="Fontepargpadro"/>
    <w:semiHidden/>
    <w:rsid w:val="00700CBE"/>
    <w:rPr>
      <w:sz w:val="24"/>
      <w:szCs w:val="24"/>
    </w:rPr>
  </w:style>
  <w:style w:type="character" w:styleId="Nmerodepgina">
    <w:name w:val="page number"/>
    <w:basedOn w:val="Fontepargpadro"/>
    <w:rsid w:val="00700CBE"/>
  </w:style>
  <w:style w:type="character" w:styleId="Hyperlink">
    <w:name w:val="Hyperlink"/>
    <w:basedOn w:val="Fontepargpadro"/>
    <w:uiPriority w:val="99"/>
    <w:rsid w:val="00700CBE"/>
    <w:rPr>
      <w:color w:val="0000FF"/>
      <w:u w:val="single"/>
    </w:rPr>
  </w:style>
  <w:style w:type="paragraph" w:customStyle="1" w:styleId="Default">
    <w:name w:val="Default"/>
    <w:rsid w:val="00700CBE"/>
    <w:pPr>
      <w:autoSpaceDE w:val="0"/>
      <w:autoSpaceDN w:val="0"/>
      <w:adjustRightInd w:val="0"/>
    </w:pPr>
    <w:rPr>
      <w:rFonts w:ascii="ABHFKN+TimesNewRoman" w:hAnsi="ABHFKN+TimesNewRoman" w:cs="ABHFKN+TimesNewRoman"/>
      <w:color w:val="000000"/>
      <w:sz w:val="24"/>
      <w:szCs w:val="24"/>
    </w:rPr>
  </w:style>
  <w:style w:type="character" w:customStyle="1" w:styleId="a">
    <w:name w:val="a"/>
    <w:basedOn w:val="Fontepargpadro"/>
    <w:rsid w:val="00700CBE"/>
  </w:style>
  <w:style w:type="paragraph" w:styleId="Sumrio1">
    <w:name w:val="toc 1"/>
    <w:basedOn w:val="Normal"/>
    <w:next w:val="Normal"/>
    <w:autoRedefine/>
    <w:uiPriority w:val="39"/>
    <w:qFormat/>
    <w:locked/>
    <w:rsid w:val="004B4520"/>
    <w:pPr>
      <w:widowControl w:val="0"/>
      <w:tabs>
        <w:tab w:val="right" w:leader="dot" w:pos="9405"/>
      </w:tabs>
      <w:spacing w:before="360" w:after="100"/>
      <w:ind w:left="113"/>
      <w:jc w:val="both"/>
    </w:pPr>
    <w:rPr>
      <w:b/>
      <w:bCs/>
      <w:i/>
      <w:caps/>
      <w:smallCaps/>
      <w:noProof/>
      <w:snapToGrid w:val="0"/>
    </w:rPr>
  </w:style>
  <w:style w:type="paragraph" w:styleId="PargrafodaLista">
    <w:name w:val="List Paragraph"/>
    <w:basedOn w:val="Normal"/>
    <w:uiPriority w:val="34"/>
    <w:qFormat/>
    <w:rsid w:val="00700CBE"/>
    <w:pPr>
      <w:ind w:left="708"/>
    </w:pPr>
  </w:style>
  <w:style w:type="paragraph" w:styleId="Recuodecorpodetexto2">
    <w:name w:val="Body Text Indent 2"/>
    <w:basedOn w:val="Normal"/>
    <w:link w:val="Recuodecorpodetexto2Char"/>
    <w:semiHidden/>
    <w:rsid w:val="00700CBE"/>
    <w:pPr>
      <w:spacing w:after="200" w:line="360" w:lineRule="auto"/>
      <w:ind w:left="1701" w:hanging="1701"/>
      <w:jc w:val="both"/>
    </w:pPr>
    <w:rPr>
      <w:rFonts w:ascii="Arial" w:hAnsi="Arial" w:cs="Arial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A84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441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44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4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441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94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51F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1F46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4E42"/>
    <w:pPr>
      <w:keepLines/>
      <w:tabs>
        <w:tab w:val="clear" w:pos="0"/>
      </w:tabs>
      <w:suppressAutoHyphens w:val="0"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E2C6B"/>
    <w:pPr>
      <w:tabs>
        <w:tab w:val="right" w:leader="dot" w:pos="9061"/>
      </w:tabs>
      <w:spacing w:line="360" w:lineRule="auto"/>
      <w:ind w:left="240"/>
      <w:jc w:val="both"/>
    </w:pPr>
    <w:rPr>
      <w:rFonts w:ascii="Arial" w:hAnsi="Arial" w:cs="Arial"/>
      <w:b/>
      <w:bCs/>
      <w:noProof/>
      <w:color w:val="FFFFFF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14E42"/>
    <w:pPr>
      <w:tabs>
        <w:tab w:val="right" w:leader="dot" w:pos="9061"/>
      </w:tabs>
      <w:ind w:left="480"/>
    </w:pPr>
    <w:rPr>
      <w:noProof/>
      <w:color w:val="FFFFFF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E3361D"/>
    <w:rPr>
      <w:rFonts w:ascii="Arial" w:hAnsi="Arial" w:cs="Arial"/>
      <w:szCs w:val="24"/>
    </w:rPr>
  </w:style>
  <w:style w:type="paragraph" w:styleId="NormalWeb">
    <w:name w:val="Normal (Web)"/>
    <w:basedOn w:val="Normal"/>
    <w:unhideWhenUsed/>
    <w:rsid w:val="00E3361D"/>
    <w:pPr>
      <w:spacing w:before="100" w:beforeAutospacing="1" w:after="100" w:afterAutospacing="1"/>
    </w:pPr>
    <w:rPr>
      <w:sz w:val="23"/>
      <w:szCs w:val="23"/>
      <w:lang w:val="en-US" w:eastAsia="en-US"/>
    </w:rPr>
  </w:style>
  <w:style w:type="character" w:styleId="nfase">
    <w:name w:val="Emphasis"/>
    <w:basedOn w:val="Fontepargpadro"/>
    <w:uiPriority w:val="20"/>
    <w:qFormat/>
    <w:rsid w:val="00A63F13"/>
    <w:rPr>
      <w:i/>
      <w:iCs/>
    </w:rPr>
  </w:style>
  <w:style w:type="paragraph" w:styleId="Textodenotaderodap">
    <w:name w:val="footnote text"/>
    <w:basedOn w:val="Normal"/>
    <w:link w:val="TextodenotaderodapChar"/>
    <w:semiHidden/>
    <w:unhideWhenUsed/>
    <w:rsid w:val="004527B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527B6"/>
  </w:style>
  <w:style w:type="character" w:styleId="Refdenotaderodap">
    <w:name w:val="footnote reference"/>
    <w:basedOn w:val="Fontepargpadro"/>
    <w:semiHidden/>
    <w:unhideWhenUsed/>
    <w:rsid w:val="004527B6"/>
    <w:rPr>
      <w:vertAlign w:val="superscript"/>
    </w:rPr>
  </w:style>
  <w:style w:type="character" w:customStyle="1" w:styleId="Ttulo6Char">
    <w:name w:val="Título 6 Char"/>
    <w:basedOn w:val="Fontepargpadro"/>
    <w:link w:val="Ttulo6"/>
    <w:uiPriority w:val="9"/>
    <w:rsid w:val="0007510B"/>
    <w:rPr>
      <w:rFonts w:ascii="Calibri" w:eastAsia="Times New Roman" w:hAnsi="Calibri" w:cs="Times New Roman"/>
      <w:b/>
      <w:bCs/>
      <w:sz w:val="22"/>
      <w:szCs w:val="22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510B"/>
    <w:rPr>
      <w:rFonts w:ascii="Calibri" w:eastAsia="Times New Roman" w:hAnsi="Calibri" w:cs="Times New Roman"/>
      <w:sz w:val="24"/>
      <w:szCs w:val="24"/>
      <w:lang w:val="pt-BR" w:eastAsia="pt-BR"/>
    </w:rPr>
  </w:style>
  <w:style w:type="paragraph" w:customStyle="1" w:styleId="Pargrafo">
    <w:name w:val="Parágrafo"/>
    <w:basedOn w:val="Normal"/>
    <w:rsid w:val="0007510B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/>
      <w:snapToGrid w:val="0"/>
      <w:szCs w:val="20"/>
    </w:rPr>
  </w:style>
  <w:style w:type="paragraph" w:customStyle="1" w:styleId="Agradecimentos">
    <w:name w:val="Agradecimentos"/>
    <w:basedOn w:val="Normal"/>
    <w:rsid w:val="0007510B"/>
    <w:pPr>
      <w:widowControl w:val="0"/>
      <w:spacing w:after="120" w:line="360" w:lineRule="auto"/>
      <w:ind w:firstLine="1701"/>
      <w:jc w:val="both"/>
    </w:pPr>
    <w:rPr>
      <w:rFonts w:ascii="Arial" w:hAnsi="Arial"/>
      <w:snapToGrid w:val="0"/>
      <w:szCs w:val="20"/>
    </w:rPr>
  </w:style>
  <w:style w:type="paragraph" w:customStyle="1" w:styleId="Dedicatria">
    <w:name w:val="Dedicatória"/>
    <w:basedOn w:val="Normal"/>
    <w:rsid w:val="0007510B"/>
    <w:pPr>
      <w:widowControl w:val="0"/>
      <w:spacing w:line="360" w:lineRule="auto"/>
      <w:ind w:left="3969"/>
      <w:jc w:val="right"/>
    </w:pPr>
    <w:rPr>
      <w:rFonts w:ascii="Arial" w:hAnsi="Arial"/>
      <w:snapToGrid w:val="0"/>
      <w:szCs w:val="20"/>
    </w:rPr>
  </w:style>
  <w:style w:type="paragraph" w:customStyle="1" w:styleId="LocaleAnodeEntrega">
    <w:name w:val="Local e Ano de Entrega"/>
    <w:basedOn w:val="Normal"/>
    <w:rsid w:val="0007510B"/>
    <w:pPr>
      <w:widowControl w:val="0"/>
      <w:jc w:val="center"/>
    </w:pPr>
    <w:rPr>
      <w:rFonts w:ascii="Arial" w:hAnsi="Arial"/>
      <w:snapToGrid w:val="0"/>
      <w:szCs w:val="20"/>
    </w:rPr>
  </w:style>
  <w:style w:type="paragraph" w:customStyle="1" w:styleId="MarcadorAlfabtico">
    <w:name w:val="Marcador Alfabético"/>
    <w:basedOn w:val="Normal"/>
    <w:rsid w:val="0007510B"/>
    <w:pPr>
      <w:widowControl w:val="0"/>
      <w:numPr>
        <w:numId w:val="10"/>
      </w:numPr>
      <w:spacing w:line="360" w:lineRule="auto"/>
      <w:jc w:val="both"/>
    </w:pPr>
    <w:rPr>
      <w:rFonts w:ascii="Arial" w:hAnsi="Arial"/>
      <w:snapToGrid w:val="0"/>
      <w:szCs w:val="20"/>
    </w:rPr>
  </w:style>
  <w:style w:type="paragraph" w:customStyle="1" w:styleId="NaturezadoTrabalho">
    <w:name w:val="Natureza do Trabalho"/>
    <w:basedOn w:val="Normal"/>
    <w:rsid w:val="0007510B"/>
    <w:pPr>
      <w:widowControl w:val="0"/>
      <w:ind w:left="3969"/>
      <w:jc w:val="both"/>
    </w:pPr>
    <w:rPr>
      <w:rFonts w:ascii="Arial" w:hAnsi="Arial"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07510B"/>
    <w:pPr>
      <w:widowControl w:val="0"/>
      <w:jc w:val="center"/>
    </w:pPr>
    <w:rPr>
      <w:rFonts w:ascii="Arial" w:hAnsi="Arial"/>
      <w:caps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SubttulodoTrabalho"/>
    <w:rsid w:val="0007510B"/>
    <w:pPr>
      <w:widowControl w:val="0"/>
      <w:jc w:val="center"/>
    </w:pPr>
    <w:rPr>
      <w:rFonts w:ascii="Arial" w:hAnsi="Arial"/>
      <w:b/>
      <w:caps/>
      <w:snapToGrid w:val="0"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07510B"/>
    <w:pPr>
      <w:widowControl w:val="0"/>
      <w:jc w:val="center"/>
    </w:pPr>
    <w:rPr>
      <w:rFonts w:ascii="Arial" w:hAnsi="Arial"/>
      <w:b/>
      <w:snapToGrid w:val="0"/>
      <w:sz w:val="28"/>
      <w:szCs w:val="20"/>
    </w:rPr>
  </w:style>
  <w:style w:type="paragraph" w:customStyle="1" w:styleId="Orientador">
    <w:name w:val="Orientador"/>
    <w:basedOn w:val="Normal"/>
    <w:rsid w:val="0007510B"/>
    <w:pPr>
      <w:widowControl w:val="0"/>
      <w:jc w:val="right"/>
    </w:pPr>
    <w:rPr>
      <w:rFonts w:ascii="Arial" w:hAnsi="Arial"/>
      <w:snapToGrid w:val="0"/>
      <w:szCs w:val="20"/>
    </w:rPr>
  </w:style>
  <w:style w:type="paragraph" w:customStyle="1" w:styleId="Texto-Resumo">
    <w:name w:val="Texto - Resumo"/>
    <w:basedOn w:val="Normal"/>
    <w:rsid w:val="0007510B"/>
    <w:pPr>
      <w:widowControl w:val="0"/>
      <w:spacing w:after="480"/>
      <w:jc w:val="both"/>
    </w:pPr>
    <w:rPr>
      <w:rFonts w:ascii="Arial" w:hAnsi="Arial"/>
      <w:snapToGrid w:val="0"/>
      <w:szCs w:val="20"/>
    </w:rPr>
  </w:style>
  <w:style w:type="paragraph" w:customStyle="1" w:styleId="Ttulo-Resumo">
    <w:name w:val="Título - Resumo"/>
    <w:basedOn w:val="Normal"/>
    <w:next w:val="Texto-Resumo"/>
    <w:rsid w:val="0007510B"/>
    <w:pPr>
      <w:widowControl w:val="0"/>
      <w:spacing w:before="360" w:after="840"/>
      <w:jc w:val="center"/>
    </w:pPr>
    <w:rPr>
      <w:rFonts w:ascii="Arial" w:hAnsi="Arial"/>
      <w:b/>
      <w:snapToGrid w:val="0"/>
      <w:szCs w:val="20"/>
    </w:rPr>
  </w:style>
  <w:style w:type="paragraph" w:customStyle="1" w:styleId="Resumo-Texto">
    <w:name w:val="Resumo - Texto"/>
    <w:basedOn w:val="Agradecimentos"/>
    <w:rsid w:val="0007510B"/>
    <w:pPr>
      <w:spacing w:after="480" w:line="240" w:lineRule="auto"/>
      <w:ind w:firstLine="0"/>
    </w:pPr>
    <w:rPr>
      <w:snapToGrid/>
    </w:rPr>
  </w:style>
  <w:style w:type="paragraph" w:customStyle="1" w:styleId="Sumrio">
    <w:name w:val="Sumário"/>
    <w:basedOn w:val="Normal"/>
    <w:rsid w:val="0007510B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/>
      <w:snapToGrid w:val="0"/>
      <w:szCs w:val="20"/>
    </w:rPr>
  </w:style>
  <w:style w:type="character" w:customStyle="1" w:styleId="RodapChar1">
    <w:name w:val="Rodapé Char1"/>
    <w:basedOn w:val="Fontepargpadro"/>
    <w:link w:val="Rodap"/>
    <w:uiPriority w:val="99"/>
    <w:rsid w:val="005C6B2C"/>
    <w:rPr>
      <w:sz w:val="24"/>
      <w:szCs w:val="24"/>
      <w:lang w:val="pt-BR" w:eastAsia="pt-BR"/>
    </w:rPr>
  </w:style>
  <w:style w:type="character" w:customStyle="1" w:styleId="link-external">
    <w:name w:val="link-external"/>
    <w:basedOn w:val="Fontepargpadro"/>
    <w:rsid w:val="005C6B2C"/>
  </w:style>
  <w:style w:type="character" w:styleId="Forte">
    <w:name w:val="Strong"/>
    <w:basedOn w:val="Fontepargpadro"/>
    <w:uiPriority w:val="22"/>
    <w:qFormat/>
    <w:rsid w:val="005C6B2C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EF7570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BC4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BE"/>
    <w:rPr>
      <w:sz w:val="24"/>
      <w:szCs w:val="24"/>
    </w:rPr>
  </w:style>
  <w:style w:type="paragraph" w:styleId="Ttulo1">
    <w:name w:val="heading 1"/>
    <w:basedOn w:val="Normal"/>
    <w:next w:val="Normal"/>
    <w:qFormat/>
    <w:rsid w:val="00700CBE"/>
    <w:pPr>
      <w:keepNext/>
      <w:tabs>
        <w:tab w:val="num" w:pos="0"/>
      </w:tabs>
      <w:suppressAutoHyphens/>
      <w:ind w:left="1701"/>
      <w:jc w:val="both"/>
      <w:outlineLvl w:val="0"/>
    </w:pPr>
    <w:rPr>
      <w:lang w:eastAsia="ar-SA"/>
    </w:rPr>
  </w:style>
  <w:style w:type="paragraph" w:styleId="Ttulo2">
    <w:name w:val="heading 2"/>
    <w:basedOn w:val="Normal"/>
    <w:next w:val="Normal"/>
    <w:qFormat/>
    <w:rsid w:val="00700CBE"/>
    <w:pPr>
      <w:keepNext/>
      <w:tabs>
        <w:tab w:val="num" w:pos="0"/>
      </w:tabs>
      <w:suppressAutoHyphens/>
      <w:jc w:val="center"/>
      <w:outlineLvl w:val="1"/>
    </w:pPr>
    <w:rPr>
      <w:sz w:val="28"/>
      <w:szCs w:val="28"/>
      <w:lang w:eastAsia="ar-SA"/>
    </w:rPr>
  </w:style>
  <w:style w:type="paragraph" w:styleId="Ttulo3">
    <w:name w:val="heading 3"/>
    <w:basedOn w:val="Normal"/>
    <w:next w:val="Normal"/>
    <w:qFormat/>
    <w:rsid w:val="00700CBE"/>
    <w:pPr>
      <w:keepNext/>
      <w:spacing w:line="360" w:lineRule="auto"/>
      <w:jc w:val="both"/>
      <w:outlineLvl w:val="2"/>
    </w:pPr>
    <w:rPr>
      <w:rFonts w:ascii="Arial" w:hAnsi="Arial" w:cs="Arial"/>
      <w:b/>
      <w:bCs/>
      <w:sz w:val="40"/>
      <w:szCs w:val="40"/>
    </w:rPr>
  </w:style>
  <w:style w:type="paragraph" w:styleId="Ttulo4">
    <w:name w:val="heading 4"/>
    <w:basedOn w:val="Normal"/>
    <w:next w:val="Normal"/>
    <w:qFormat/>
    <w:rsid w:val="00700CBE"/>
    <w:pPr>
      <w:keepNext/>
      <w:tabs>
        <w:tab w:val="num" w:pos="0"/>
      </w:tabs>
      <w:suppressAutoHyphens/>
      <w:jc w:val="center"/>
      <w:outlineLvl w:val="3"/>
    </w:pPr>
    <w:rPr>
      <w:b/>
      <w:bCs/>
      <w:sz w:val="32"/>
      <w:szCs w:val="32"/>
      <w:lang w:eastAsia="ar-SA"/>
    </w:rPr>
  </w:style>
  <w:style w:type="paragraph" w:styleId="Ttulo5">
    <w:name w:val="heading 5"/>
    <w:basedOn w:val="Normal"/>
    <w:next w:val="Normal"/>
    <w:qFormat/>
    <w:rsid w:val="00700CBE"/>
    <w:pPr>
      <w:keepNext/>
      <w:spacing w:line="360" w:lineRule="auto"/>
      <w:jc w:val="both"/>
      <w:outlineLvl w:val="4"/>
    </w:pPr>
    <w:rPr>
      <w:rFonts w:ascii="Arial" w:hAnsi="Arial" w:cs="Arial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7510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510B"/>
    <w:pPr>
      <w:spacing w:before="240" w:after="60"/>
      <w:outlineLvl w:val="6"/>
    </w:pPr>
    <w:rPr>
      <w:rFonts w:ascii="Calibri" w:hAnsi="Calibri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ocked/>
    <w:rsid w:val="00700CBE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semiHidden/>
    <w:locked/>
    <w:rsid w:val="00700CBE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semiHidden/>
    <w:locked/>
    <w:rsid w:val="00700CBE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tulo4Char">
    <w:name w:val="Título 4 Char"/>
    <w:basedOn w:val="Fontepargpadro"/>
    <w:semiHidden/>
    <w:locked/>
    <w:rsid w:val="00700CBE"/>
    <w:rPr>
      <w:rFonts w:ascii="Calibri" w:eastAsia="Times New Roman" w:hAnsi="Calibri" w:cs="Calibri"/>
      <w:b/>
      <w:bCs/>
      <w:sz w:val="28"/>
      <w:szCs w:val="28"/>
    </w:rPr>
  </w:style>
  <w:style w:type="character" w:customStyle="1" w:styleId="Ttulo5Char">
    <w:name w:val="Título 5 Char"/>
    <w:basedOn w:val="Fontepargpadro"/>
    <w:semiHidden/>
    <w:locked/>
    <w:rsid w:val="00700CBE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CharChar7">
    <w:name w:val="Char Char7"/>
    <w:basedOn w:val="Fontepargpadro"/>
    <w:rsid w:val="00700CBE"/>
    <w:rPr>
      <w:rFonts w:ascii="Cambria" w:hAnsi="Cambria" w:cs="Cambria"/>
      <w:b/>
      <w:bCs/>
      <w:kern w:val="32"/>
      <w:sz w:val="32"/>
      <w:szCs w:val="32"/>
    </w:rPr>
  </w:style>
  <w:style w:type="character" w:customStyle="1" w:styleId="CharChar6">
    <w:name w:val="Char Char6"/>
    <w:basedOn w:val="Fontepargpadro"/>
    <w:semiHidden/>
    <w:rsid w:val="00700CBE"/>
    <w:rPr>
      <w:rFonts w:ascii="Cambria" w:hAnsi="Cambria" w:cs="Cambria"/>
      <w:b/>
      <w:bCs/>
      <w:i/>
      <w:iCs/>
      <w:sz w:val="28"/>
      <w:szCs w:val="28"/>
    </w:rPr>
  </w:style>
  <w:style w:type="character" w:customStyle="1" w:styleId="CharChar5">
    <w:name w:val="Char Char5"/>
    <w:basedOn w:val="Fontepargpadro"/>
    <w:semiHidden/>
    <w:rsid w:val="00700CBE"/>
    <w:rPr>
      <w:rFonts w:ascii="Cambria" w:hAnsi="Cambria" w:cs="Cambria"/>
      <w:b/>
      <w:bCs/>
      <w:sz w:val="26"/>
      <w:szCs w:val="26"/>
    </w:rPr>
  </w:style>
  <w:style w:type="character" w:customStyle="1" w:styleId="CharChar4">
    <w:name w:val="Char Char4"/>
    <w:basedOn w:val="Fontepargpadro"/>
    <w:semiHidden/>
    <w:rsid w:val="00700CBE"/>
    <w:rPr>
      <w:rFonts w:ascii="Calibri" w:hAnsi="Calibri" w:cs="Calibri"/>
      <w:b/>
      <w:bCs/>
      <w:sz w:val="28"/>
      <w:szCs w:val="28"/>
    </w:rPr>
  </w:style>
  <w:style w:type="character" w:customStyle="1" w:styleId="CharChar3">
    <w:name w:val="Char Char3"/>
    <w:basedOn w:val="Fontepargpadro"/>
    <w:semiHidden/>
    <w:rsid w:val="00700CBE"/>
    <w:rPr>
      <w:rFonts w:ascii="Calibri" w:hAnsi="Calibri" w:cs="Calibri"/>
      <w:b/>
      <w:bCs/>
      <w:i/>
      <w:iCs/>
      <w:sz w:val="26"/>
      <w:szCs w:val="26"/>
    </w:rPr>
  </w:style>
  <w:style w:type="paragraph" w:styleId="Corpodetexto">
    <w:name w:val="Body Text"/>
    <w:basedOn w:val="Normal"/>
    <w:semiHidden/>
    <w:rsid w:val="00700CBE"/>
    <w:pPr>
      <w:suppressAutoHyphens/>
      <w:jc w:val="both"/>
    </w:pPr>
    <w:rPr>
      <w:sz w:val="28"/>
      <w:szCs w:val="28"/>
      <w:lang w:eastAsia="ar-SA"/>
    </w:rPr>
  </w:style>
  <w:style w:type="character" w:customStyle="1" w:styleId="CorpodetextoChar">
    <w:name w:val="Corpo de texto Char"/>
    <w:basedOn w:val="Fontepargpadro"/>
    <w:semiHidden/>
    <w:locked/>
    <w:rsid w:val="00700CBE"/>
    <w:rPr>
      <w:sz w:val="24"/>
      <w:szCs w:val="24"/>
    </w:rPr>
  </w:style>
  <w:style w:type="character" w:customStyle="1" w:styleId="CharChar2">
    <w:name w:val="Char Char2"/>
    <w:basedOn w:val="Fontepargpadro"/>
    <w:semiHidden/>
    <w:rsid w:val="00700CBE"/>
    <w:rPr>
      <w:sz w:val="24"/>
      <w:szCs w:val="24"/>
    </w:rPr>
  </w:style>
  <w:style w:type="paragraph" w:styleId="Recuodecorpodetexto">
    <w:name w:val="Body Text Indent"/>
    <w:basedOn w:val="Normal"/>
    <w:semiHidden/>
    <w:rsid w:val="00700CBE"/>
    <w:pPr>
      <w:spacing w:line="480" w:lineRule="auto"/>
      <w:ind w:firstLine="360"/>
      <w:jc w:val="both"/>
    </w:pPr>
    <w:rPr>
      <w:rFonts w:ascii="Arial" w:hAnsi="Arial" w:cs="Arial"/>
    </w:rPr>
  </w:style>
  <w:style w:type="character" w:customStyle="1" w:styleId="RecuodecorpodetextoChar">
    <w:name w:val="Recuo de corpo de texto Char"/>
    <w:basedOn w:val="Fontepargpadro"/>
    <w:semiHidden/>
    <w:locked/>
    <w:rsid w:val="00700CBE"/>
    <w:rPr>
      <w:sz w:val="24"/>
      <w:szCs w:val="24"/>
    </w:rPr>
  </w:style>
  <w:style w:type="character" w:customStyle="1" w:styleId="CharChar1">
    <w:name w:val="Char Char1"/>
    <w:basedOn w:val="Fontepargpadro"/>
    <w:semiHidden/>
    <w:rsid w:val="00700CBE"/>
    <w:rPr>
      <w:sz w:val="24"/>
      <w:szCs w:val="24"/>
    </w:rPr>
  </w:style>
  <w:style w:type="paragraph" w:styleId="Rodap">
    <w:name w:val="footer"/>
    <w:basedOn w:val="Normal"/>
    <w:link w:val="RodapChar1"/>
    <w:uiPriority w:val="99"/>
    <w:rsid w:val="00700C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semiHidden/>
    <w:locked/>
    <w:rsid w:val="00700CBE"/>
    <w:rPr>
      <w:sz w:val="24"/>
      <w:szCs w:val="24"/>
    </w:rPr>
  </w:style>
  <w:style w:type="character" w:customStyle="1" w:styleId="CharChar">
    <w:name w:val="Char Char"/>
    <w:basedOn w:val="Fontepargpadro"/>
    <w:semiHidden/>
    <w:rsid w:val="00700CBE"/>
    <w:rPr>
      <w:sz w:val="24"/>
      <w:szCs w:val="24"/>
    </w:rPr>
  </w:style>
  <w:style w:type="character" w:styleId="Nmerodepgina">
    <w:name w:val="page number"/>
    <w:basedOn w:val="Fontepargpadro"/>
    <w:rsid w:val="00700CBE"/>
  </w:style>
  <w:style w:type="character" w:styleId="Hyperlink">
    <w:name w:val="Hyperlink"/>
    <w:basedOn w:val="Fontepargpadro"/>
    <w:uiPriority w:val="99"/>
    <w:rsid w:val="00700CBE"/>
    <w:rPr>
      <w:color w:val="0000FF"/>
      <w:u w:val="single"/>
    </w:rPr>
  </w:style>
  <w:style w:type="paragraph" w:customStyle="1" w:styleId="Default">
    <w:name w:val="Default"/>
    <w:rsid w:val="00700CBE"/>
    <w:pPr>
      <w:autoSpaceDE w:val="0"/>
      <w:autoSpaceDN w:val="0"/>
      <w:adjustRightInd w:val="0"/>
    </w:pPr>
    <w:rPr>
      <w:rFonts w:ascii="ABHFKN+TimesNewRoman" w:hAnsi="ABHFKN+TimesNewRoman" w:cs="ABHFKN+TimesNewRoman"/>
      <w:color w:val="000000"/>
      <w:sz w:val="24"/>
      <w:szCs w:val="24"/>
    </w:rPr>
  </w:style>
  <w:style w:type="character" w:customStyle="1" w:styleId="a">
    <w:name w:val="a"/>
    <w:basedOn w:val="Fontepargpadro"/>
    <w:rsid w:val="00700CBE"/>
  </w:style>
  <w:style w:type="paragraph" w:styleId="Sumrio1">
    <w:name w:val="toc 1"/>
    <w:basedOn w:val="Normal"/>
    <w:next w:val="Normal"/>
    <w:autoRedefine/>
    <w:uiPriority w:val="39"/>
    <w:qFormat/>
    <w:locked/>
    <w:rsid w:val="004B4520"/>
    <w:pPr>
      <w:widowControl w:val="0"/>
      <w:tabs>
        <w:tab w:val="right" w:leader="dot" w:pos="9405"/>
      </w:tabs>
      <w:spacing w:before="360" w:after="100"/>
      <w:ind w:left="113"/>
      <w:jc w:val="both"/>
    </w:pPr>
    <w:rPr>
      <w:b/>
      <w:bCs/>
      <w:i/>
      <w:caps/>
      <w:smallCaps/>
      <w:noProof/>
      <w:snapToGrid w:val="0"/>
    </w:rPr>
  </w:style>
  <w:style w:type="paragraph" w:styleId="PargrafodaLista">
    <w:name w:val="List Paragraph"/>
    <w:basedOn w:val="Normal"/>
    <w:uiPriority w:val="34"/>
    <w:qFormat/>
    <w:rsid w:val="00700CBE"/>
    <w:pPr>
      <w:ind w:left="708"/>
    </w:pPr>
  </w:style>
  <w:style w:type="paragraph" w:styleId="Recuodecorpodetexto2">
    <w:name w:val="Body Text Indent 2"/>
    <w:basedOn w:val="Normal"/>
    <w:link w:val="Recuodecorpodetexto2Char"/>
    <w:semiHidden/>
    <w:rsid w:val="00700CBE"/>
    <w:pPr>
      <w:spacing w:after="200" w:line="360" w:lineRule="auto"/>
      <w:ind w:left="1701" w:hanging="1701"/>
      <w:jc w:val="both"/>
    </w:pPr>
    <w:rPr>
      <w:rFonts w:ascii="Arial" w:hAnsi="Arial" w:cs="Arial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A84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441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44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4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441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94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51F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1F46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4E42"/>
    <w:pPr>
      <w:keepLines/>
      <w:tabs>
        <w:tab w:val="clear" w:pos="0"/>
      </w:tabs>
      <w:suppressAutoHyphens w:val="0"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E2C6B"/>
    <w:pPr>
      <w:tabs>
        <w:tab w:val="right" w:leader="dot" w:pos="9061"/>
      </w:tabs>
      <w:spacing w:line="360" w:lineRule="auto"/>
      <w:ind w:left="240"/>
      <w:jc w:val="both"/>
    </w:pPr>
    <w:rPr>
      <w:rFonts w:ascii="Arial" w:hAnsi="Arial" w:cs="Arial"/>
      <w:b/>
      <w:bCs/>
      <w:noProof/>
      <w:color w:val="FFFFFF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14E42"/>
    <w:pPr>
      <w:tabs>
        <w:tab w:val="right" w:leader="dot" w:pos="9061"/>
      </w:tabs>
      <w:ind w:left="480"/>
    </w:pPr>
    <w:rPr>
      <w:noProof/>
      <w:color w:val="FFFFFF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E3361D"/>
    <w:rPr>
      <w:rFonts w:ascii="Arial" w:hAnsi="Arial" w:cs="Arial"/>
      <w:szCs w:val="24"/>
    </w:rPr>
  </w:style>
  <w:style w:type="paragraph" w:styleId="NormalWeb">
    <w:name w:val="Normal (Web)"/>
    <w:basedOn w:val="Normal"/>
    <w:unhideWhenUsed/>
    <w:rsid w:val="00E3361D"/>
    <w:pPr>
      <w:spacing w:before="100" w:beforeAutospacing="1" w:after="100" w:afterAutospacing="1"/>
    </w:pPr>
    <w:rPr>
      <w:sz w:val="23"/>
      <w:szCs w:val="23"/>
      <w:lang w:val="en-US" w:eastAsia="en-US"/>
    </w:rPr>
  </w:style>
  <w:style w:type="character" w:styleId="nfase">
    <w:name w:val="Emphasis"/>
    <w:basedOn w:val="Fontepargpadro"/>
    <w:uiPriority w:val="20"/>
    <w:qFormat/>
    <w:rsid w:val="00A63F13"/>
    <w:rPr>
      <w:i/>
      <w:iCs/>
    </w:rPr>
  </w:style>
  <w:style w:type="paragraph" w:styleId="Textodenotaderodap">
    <w:name w:val="footnote text"/>
    <w:basedOn w:val="Normal"/>
    <w:link w:val="TextodenotaderodapChar"/>
    <w:semiHidden/>
    <w:unhideWhenUsed/>
    <w:rsid w:val="004527B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527B6"/>
  </w:style>
  <w:style w:type="character" w:styleId="Refdenotaderodap">
    <w:name w:val="footnote reference"/>
    <w:basedOn w:val="Fontepargpadro"/>
    <w:semiHidden/>
    <w:unhideWhenUsed/>
    <w:rsid w:val="004527B6"/>
    <w:rPr>
      <w:vertAlign w:val="superscript"/>
    </w:rPr>
  </w:style>
  <w:style w:type="character" w:customStyle="1" w:styleId="Ttulo6Char">
    <w:name w:val="Título 6 Char"/>
    <w:basedOn w:val="Fontepargpadro"/>
    <w:link w:val="Ttulo6"/>
    <w:uiPriority w:val="9"/>
    <w:rsid w:val="0007510B"/>
    <w:rPr>
      <w:rFonts w:ascii="Calibri" w:eastAsia="Times New Roman" w:hAnsi="Calibri" w:cs="Times New Roman"/>
      <w:b/>
      <w:bCs/>
      <w:sz w:val="22"/>
      <w:szCs w:val="22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510B"/>
    <w:rPr>
      <w:rFonts w:ascii="Calibri" w:eastAsia="Times New Roman" w:hAnsi="Calibri" w:cs="Times New Roman"/>
      <w:sz w:val="24"/>
      <w:szCs w:val="24"/>
      <w:lang w:val="pt-BR" w:eastAsia="pt-BR"/>
    </w:rPr>
  </w:style>
  <w:style w:type="paragraph" w:customStyle="1" w:styleId="Pargrafo">
    <w:name w:val="Parágrafo"/>
    <w:basedOn w:val="Normal"/>
    <w:rsid w:val="0007510B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/>
      <w:snapToGrid w:val="0"/>
      <w:szCs w:val="20"/>
    </w:rPr>
  </w:style>
  <w:style w:type="paragraph" w:customStyle="1" w:styleId="Agradecimentos">
    <w:name w:val="Agradecimentos"/>
    <w:basedOn w:val="Normal"/>
    <w:rsid w:val="0007510B"/>
    <w:pPr>
      <w:widowControl w:val="0"/>
      <w:spacing w:after="120" w:line="360" w:lineRule="auto"/>
      <w:ind w:firstLine="1701"/>
      <w:jc w:val="both"/>
    </w:pPr>
    <w:rPr>
      <w:rFonts w:ascii="Arial" w:hAnsi="Arial"/>
      <w:snapToGrid w:val="0"/>
      <w:szCs w:val="20"/>
    </w:rPr>
  </w:style>
  <w:style w:type="paragraph" w:customStyle="1" w:styleId="Dedicatria">
    <w:name w:val="Dedicatória"/>
    <w:basedOn w:val="Normal"/>
    <w:rsid w:val="0007510B"/>
    <w:pPr>
      <w:widowControl w:val="0"/>
      <w:spacing w:line="360" w:lineRule="auto"/>
      <w:ind w:left="3969"/>
      <w:jc w:val="right"/>
    </w:pPr>
    <w:rPr>
      <w:rFonts w:ascii="Arial" w:hAnsi="Arial"/>
      <w:snapToGrid w:val="0"/>
      <w:szCs w:val="20"/>
    </w:rPr>
  </w:style>
  <w:style w:type="paragraph" w:customStyle="1" w:styleId="LocaleAnodeEntrega">
    <w:name w:val="Local e Ano de Entrega"/>
    <w:basedOn w:val="Normal"/>
    <w:rsid w:val="0007510B"/>
    <w:pPr>
      <w:widowControl w:val="0"/>
      <w:jc w:val="center"/>
    </w:pPr>
    <w:rPr>
      <w:rFonts w:ascii="Arial" w:hAnsi="Arial"/>
      <w:snapToGrid w:val="0"/>
      <w:szCs w:val="20"/>
    </w:rPr>
  </w:style>
  <w:style w:type="paragraph" w:customStyle="1" w:styleId="MarcadorAlfabtico">
    <w:name w:val="Marcador Alfabético"/>
    <w:basedOn w:val="Normal"/>
    <w:rsid w:val="0007510B"/>
    <w:pPr>
      <w:widowControl w:val="0"/>
      <w:numPr>
        <w:numId w:val="10"/>
      </w:numPr>
      <w:spacing w:line="360" w:lineRule="auto"/>
      <w:jc w:val="both"/>
    </w:pPr>
    <w:rPr>
      <w:rFonts w:ascii="Arial" w:hAnsi="Arial"/>
      <w:snapToGrid w:val="0"/>
      <w:szCs w:val="20"/>
    </w:rPr>
  </w:style>
  <w:style w:type="paragraph" w:customStyle="1" w:styleId="NaturezadoTrabalho">
    <w:name w:val="Natureza do Trabalho"/>
    <w:basedOn w:val="Normal"/>
    <w:rsid w:val="0007510B"/>
    <w:pPr>
      <w:widowControl w:val="0"/>
      <w:ind w:left="3969"/>
      <w:jc w:val="both"/>
    </w:pPr>
    <w:rPr>
      <w:rFonts w:ascii="Arial" w:hAnsi="Arial"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07510B"/>
    <w:pPr>
      <w:widowControl w:val="0"/>
      <w:jc w:val="center"/>
    </w:pPr>
    <w:rPr>
      <w:rFonts w:ascii="Arial" w:hAnsi="Arial"/>
      <w:caps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SubttulodoTrabalho"/>
    <w:rsid w:val="0007510B"/>
    <w:pPr>
      <w:widowControl w:val="0"/>
      <w:jc w:val="center"/>
    </w:pPr>
    <w:rPr>
      <w:rFonts w:ascii="Arial" w:hAnsi="Arial"/>
      <w:b/>
      <w:caps/>
      <w:snapToGrid w:val="0"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07510B"/>
    <w:pPr>
      <w:widowControl w:val="0"/>
      <w:jc w:val="center"/>
    </w:pPr>
    <w:rPr>
      <w:rFonts w:ascii="Arial" w:hAnsi="Arial"/>
      <w:b/>
      <w:snapToGrid w:val="0"/>
      <w:sz w:val="28"/>
      <w:szCs w:val="20"/>
    </w:rPr>
  </w:style>
  <w:style w:type="paragraph" w:customStyle="1" w:styleId="Orientador">
    <w:name w:val="Orientador"/>
    <w:basedOn w:val="Normal"/>
    <w:rsid w:val="0007510B"/>
    <w:pPr>
      <w:widowControl w:val="0"/>
      <w:jc w:val="right"/>
    </w:pPr>
    <w:rPr>
      <w:rFonts w:ascii="Arial" w:hAnsi="Arial"/>
      <w:snapToGrid w:val="0"/>
      <w:szCs w:val="20"/>
    </w:rPr>
  </w:style>
  <w:style w:type="paragraph" w:customStyle="1" w:styleId="Texto-Resumo">
    <w:name w:val="Texto - Resumo"/>
    <w:basedOn w:val="Normal"/>
    <w:rsid w:val="0007510B"/>
    <w:pPr>
      <w:widowControl w:val="0"/>
      <w:spacing w:after="480"/>
      <w:jc w:val="both"/>
    </w:pPr>
    <w:rPr>
      <w:rFonts w:ascii="Arial" w:hAnsi="Arial"/>
      <w:snapToGrid w:val="0"/>
      <w:szCs w:val="20"/>
    </w:rPr>
  </w:style>
  <w:style w:type="paragraph" w:customStyle="1" w:styleId="Ttulo-Resumo">
    <w:name w:val="Título - Resumo"/>
    <w:basedOn w:val="Normal"/>
    <w:next w:val="Texto-Resumo"/>
    <w:rsid w:val="0007510B"/>
    <w:pPr>
      <w:widowControl w:val="0"/>
      <w:spacing w:before="360" w:after="840"/>
      <w:jc w:val="center"/>
    </w:pPr>
    <w:rPr>
      <w:rFonts w:ascii="Arial" w:hAnsi="Arial"/>
      <w:b/>
      <w:snapToGrid w:val="0"/>
      <w:szCs w:val="20"/>
    </w:rPr>
  </w:style>
  <w:style w:type="paragraph" w:customStyle="1" w:styleId="Resumo-Texto">
    <w:name w:val="Resumo - Texto"/>
    <w:basedOn w:val="Agradecimentos"/>
    <w:rsid w:val="0007510B"/>
    <w:pPr>
      <w:spacing w:after="480" w:line="240" w:lineRule="auto"/>
      <w:ind w:firstLine="0"/>
    </w:pPr>
    <w:rPr>
      <w:snapToGrid/>
    </w:rPr>
  </w:style>
  <w:style w:type="paragraph" w:customStyle="1" w:styleId="Sumrio">
    <w:name w:val="Sumário"/>
    <w:basedOn w:val="Normal"/>
    <w:rsid w:val="0007510B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/>
      <w:snapToGrid w:val="0"/>
      <w:szCs w:val="20"/>
    </w:rPr>
  </w:style>
  <w:style w:type="character" w:customStyle="1" w:styleId="RodapChar1">
    <w:name w:val="Rodapé Char1"/>
    <w:basedOn w:val="Fontepargpadro"/>
    <w:link w:val="Rodap"/>
    <w:uiPriority w:val="99"/>
    <w:rsid w:val="005C6B2C"/>
    <w:rPr>
      <w:sz w:val="24"/>
      <w:szCs w:val="24"/>
      <w:lang w:val="pt-BR" w:eastAsia="pt-BR"/>
    </w:rPr>
  </w:style>
  <w:style w:type="character" w:customStyle="1" w:styleId="link-external">
    <w:name w:val="link-external"/>
    <w:basedOn w:val="Fontepargpadro"/>
    <w:rsid w:val="005C6B2C"/>
  </w:style>
  <w:style w:type="character" w:styleId="Forte">
    <w:name w:val="Strong"/>
    <w:basedOn w:val="Fontepargpadro"/>
    <w:uiPriority w:val="22"/>
    <w:qFormat/>
    <w:rsid w:val="005C6B2C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EF7570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BC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9.bin"/><Relationship Id="rId1" Type="http://schemas.openxmlformats.org/officeDocument/2006/relationships/image" Target="media/image9.wmf"/><Relationship Id="rId4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648BDE11-017E-4809-9831-DB1B5183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2861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 Universidade</vt:lpstr>
    </vt:vector>
  </TitlesOfParts>
  <Company/>
  <LinksUpToDate>false</LinksUpToDate>
  <CharactersWithSpaces>18279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 Universidade</dc:title>
  <dc:creator>Eduardo Ap.Félix</dc:creator>
  <cp:lastModifiedBy>Windows-7</cp:lastModifiedBy>
  <cp:revision>2</cp:revision>
  <cp:lastPrinted>2012-05-14T01:57:00Z</cp:lastPrinted>
  <dcterms:created xsi:type="dcterms:W3CDTF">2014-05-09T20:16:00Z</dcterms:created>
  <dcterms:modified xsi:type="dcterms:W3CDTF">2014-05-09T20:16:00Z</dcterms:modified>
</cp:coreProperties>
</file>