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9A1" w:rsidRDefault="002419A1" w:rsidP="005772A9">
      <w:pPr>
        <w:pStyle w:val="Ttulo1"/>
        <w:pageBreakBefore w:val="0"/>
        <w:widowControl/>
        <w:tabs>
          <w:tab w:val="clear" w:pos="227"/>
        </w:tabs>
        <w:spacing w:after="0"/>
      </w:pPr>
      <w:proofErr w:type="gramStart"/>
      <w:r>
        <w:rPr>
          <w:rFonts w:ascii="Times New Roman" w:eastAsia="Calibri" w:hAnsi="Times New Roman"/>
          <w:bCs/>
          <w:snapToGrid/>
          <w:szCs w:val="24"/>
        </w:rPr>
        <w:t>3</w:t>
      </w:r>
      <w:proofErr w:type="gramEnd"/>
      <w:r>
        <w:rPr>
          <w:rFonts w:ascii="Times New Roman" w:eastAsia="Calibri" w:hAnsi="Times New Roman"/>
          <w:bCs/>
          <w:snapToGrid/>
          <w:szCs w:val="24"/>
        </w:rPr>
        <w:t xml:space="preserve"> </w:t>
      </w:r>
      <w:r>
        <w:rPr>
          <w:rFonts w:ascii="Times New Roman" w:hAnsi="Times New Roman"/>
        </w:rPr>
        <w:t xml:space="preserve"> Metodologia</w:t>
      </w:r>
    </w:p>
    <w:p w:rsidR="00CC7DC7" w:rsidRDefault="00CC7DC7" w:rsidP="00CC7DC7">
      <w:pPr>
        <w:ind w:firstLine="1701"/>
        <w:rPr>
          <w:rFonts w:ascii="Times New Roman" w:hAnsi="Times New Roman"/>
        </w:rPr>
      </w:pPr>
      <w:r>
        <w:rPr>
          <w:rFonts w:ascii="Times New Roman" w:hAnsi="Times New Roman"/>
        </w:rPr>
        <w:t xml:space="preserve">Como o trabalho se trata de séries temporais, uma das suposições frequentes de acordo com </w:t>
      </w:r>
      <w:r w:rsidRPr="00CC7DC7">
        <w:rPr>
          <w:rFonts w:ascii="Times New Roman" w:hAnsi="Times New Roman"/>
          <w:color w:val="FF0000"/>
        </w:rPr>
        <w:t>(MORETIN E TOLOI)</w:t>
      </w:r>
      <w:r>
        <w:rPr>
          <w:rFonts w:ascii="Times New Roman" w:hAnsi="Times New Roman"/>
          <w:color w:val="FF0000"/>
        </w:rPr>
        <w:t xml:space="preserve"> </w:t>
      </w:r>
      <w:r>
        <w:rPr>
          <w:rFonts w:ascii="Times New Roman" w:hAnsi="Times New Roman"/>
        </w:rPr>
        <w:t xml:space="preserve">é </w:t>
      </w:r>
      <w:r w:rsidR="007A690F">
        <w:rPr>
          <w:rFonts w:ascii="Times New Roman" w:hAnsi="Times New Roman"/>
        </w:rPr>
        <w:t>que a série</w:t>
      </w:r>
      <w:r>
        <w:rPr>
          <w:rFonts w:ascii="Times New Roman" w:hAnsi="Times New Roman"/>
        </w:rPr>
        <w:t xml:space="preserve"> seja estacionária, ou seja, ela se desenvolve no tempo aleatoriamente ao redor de uma média constante, refletindo alguma forma de equilíbrio estável.</w:t>
      </w:r>
      <w:r w:rsidR="00426D3D">
        <w:rPr>
          <w:rFonts w:ascii="Times New Roman" w:hAnsi="Times New Roman"/>
        </w:rPr>
        <w:t xml:space="preserve"> </w:t>
      </w:r>
      <w:r w:rsidR="0074711F">
        <w:rPr>
          <w:rFonts w:ascii="Times New Roman" w:hAnsi="Times New Roman"/>
        </w:rPr>
        <w:t xml:space="preserve">Dessa forma é </w:t>
      </w:r>
      <w:r w:rsidR="007A690F">
        <w:rPr>
          <w:rFonts w:ascii="Times New Roman" w:hAnsi="Times New Roman"/>
        </w:rPr>
        <w:t>necessária</w:t>
      </w:r>
      <w:r w:rsidR="0074711F">
        <w:rPr>
          <w:rFonts w:ascii="Times New Roman" w:hAnsi="Times New Roman"/>
        </w:rPr>
        <w:t xml:space="preserve"> a utilização de testes estatísticos para a determinaç</w:t>
      </w:r>
      <w:r w:rsidR="00FD7CE5">
        <w:rPr>
          <w:rFonts w:ascii="Times New Roman" w:hAnsi="Times New Roman"/>
        </w:rPr>
        <w:t>ão de presença de raiz unitária. Foram assim utilizados os testes DF-GLS e o teste Phillips-</w:t>
      </w:r>
      <w:proofErr w:type="spellStart"/>
      <w:r w:rsidR="00FD7CE5">
        <w:rPr>
          <w:rFonts w:ascii="Times New Roman" w:hAnsi="Times New Roman"/>
        </w:rPr>
        <w:t>Perron</w:t>
      </w:r>
      <w:proofErr w:type="spellEnd"/>
      <w:r w:rsidR="00FD7CE5">
        <w:rPr>
          <w:rFonts w:ascii="Times New Roman" w:hAnsi="Times New Roman"/>
        </w:rPr>
        <w:t>.</w:t>
      </w:r>
    </w:p>
    <w:p w:rsidR="00FD7CE5" w:rsidRDefault="00FD7CE5" w:rsidP="00CB3048">
      <w:pPr>
        <w:spacing w:line="360" w:lineRule="auto"/>
        <w:ind w:firstLine="1701"/>
        <w:rPr>
          <w:rFonts w:ascii="Times New Roman" w:hAnsi="Times New Roman"/>
        </w:rPr>
      </w:pPr>
      <w:r w:rsidRPr="00FD7CE5">
        <w:rPr>
          <w:rFonts w:ascii="Times New Roman" w:hAnsi="Times New Roman"/>
          <w:color w:val="FF0000"/>
        </w:rPr>
        <w:t>Phillips-</w:t>
      </w:r>
      <w:proofErr w:type="spellStart"/>
      <w:r w:rsidRPr="00FD7CE5">
        <w:rPr>
          <w:rFonts w:ascii="Times New Roman" w:hAnsi="Times New Roman"/>
          <w:color w:val="FF0000"/>
        </w:rPr>
        <w:t>Perron</w:t>
      </w:r>
      <w:proofErr w:type="spellEnd"/>
      <w:r w:rsidRPr="00FD7CE5">
        <w:rPr>
          <w:rFonts w:ascii="Times New Roman" w:hAnsi="Times New Roman"/>
        </w:rPr>
        <w:t xml:space="preserve"> </w:t>
      </w:r>
      <w:r>
        <w:rPr>
          <w:rFonts w:ascii="Times New Roman" w:hAnsi="Times New Roman"/>
        </w:rPr>
        <w:t xml:space="preserve">(1988) apud </w:t>
      </w:r>
      <w:r w:rsidRPr="00FD7CE5">
        <w:rPr>
          <w:rFonts w:ascii="Times New Roman" w:hAnsi="Times New Roman"/>
          <w:color w:val="FF0000"/>
        </w:rPr>
        <w:t>(FTP)</w:t>
      </w:r>
      <w:r>
        <w:rPr>
          <w:rFonts w:ascii="Times New Roman" w:hAnsi="Times New Roman"/>
          <w:color w:val="FF0000"/>
        </w:rPr>
        <w:t xml:space="preserve"> </w:t>
      </w:r>
      <w:r>
        <w:rPr>
          <w:rFonts w:ascii="Times New Roman" w:hAnsi="Times New Roman"/>
        </w:rPr>
        <w:t xml:space="preserve">assumem </w:t>
      </w:r>
      <w:r w:rsidR="008A5013">
        <w:rPr>
          <w:rFonts w:ascii="Times New Roman" w:hAnsi="Times New Roman"/>
        </w:rPr>
        <w:t>que de forma resumida o erro do teste ADF</w:t>
      </w:r>
      <w:r w:rsidR="00FB450E">
        <w:rPr>
          <w:rFonts w:ascii="Times New Roman" w:hAnsi="Times New Roman"/>
        </w:rPr>
        <w:t>:</w:t>
      </w:r>
      <w:r w:rsidR="00B523BE">
        <w:rPr>
          <w:rFonts w:ascii="Times New Roman" w:hAnsi="Times New Roman"/>
        </w:rPr>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2t</m:t>
            </m:r>
          </m:sub>
        </m:sSub>
        <m:r>
          <w:rPr>
            <w:rFonts w:ascii="Cambria Math" w:hAnsi="Cambria Math"/>
          </w:rPr>
          <m:t xml:space="preserve">+ </m:t>
        </m:r>
        <m:sSub>
          <m:sSubPr>
            <m:ctrlPr>
              <w:rPr>
                <w:rFonts w:ascii="Cambria Math" w:hAnsi="Cambria Math"/>
                <w:i/>
              </w:rPr>
            </m:ctrlPr>
          </m:sSubPr>
          <m:e>
            <m:r>
              <w:rPr>
                <w:rFonts w:ascii="Cambria Math" w:hAnsi="Cambria Math"/>
              </w:rPr>
              <m:t>δY</m:t>
            </m:r>
          </m:e>
          <m:sub>
            <m:r>
              <w:rPr>
                <w:rFonts w:ascii="Cambria Math" w:hAnsi="Cambria Math"/>
              </w:rPr>
              <m:t>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B450E">
        <w:rPr>
          <w:rFonts w:ascii="Times New Roman" w:hAnsi="Times New Roman"/>
        </w:rPr>
        <w:t xml:space="preserve"> é dado por:</w:t>
      </w:r>
      <w:r w:rsidR="00B523BE">
        <w:rPr>
          <w:rFonts w:ascii="Times New Roman" w:hAnsi="Times New Roman"/>
        </w:rPr>
        <w:t xml:space="preserve">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θ</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FA40E9">
        <w:rPr>
          <w:rFonts w:ascii="Times New Roman" w:hAnsi="Times New Roman"/>
          <w:vertAlign w:val="subscript"/>
        </w:rPr>
        <w:t>,</w:t>
      </w:r>
      <w:r w:rsidR="00FA40E9">
        <w:rPr>
          <w:rFonts w:ascii="Times New Roman" w:hAnsi="Times New Roman"/>
        </w:rPr>
        <w:t xml:space="preserve"> </w:t>
      </w:r>
      <w:r w:rsidR="00FB450E">
        <w:rPr>
          <w:rFonts w:ascii="Times New Roman" w:hAnsi="Times New Roman"/>
        </w:rPr>
        <w:t>ou s</w:t>
      </w:r>
      <w:r w:rsidR="00C04F4B">
        <w:rPr>
          <w:rFonts w:ascii="Times New Roman" w:hAnsi="Times New Roman"/>
        </w:rPr>
        <w:t xml:space="preserve">eja, o erro é gerado por um modelo de médias móveis de ordem </w:t>
      </w:r>
      <w:proofErr w:type="gramStart"/>
      <w:r w:rsidR="00C04F4B">
        <w:rPr>
          <w:rFonts w:ascii="Times New Roman" w:hAnsi="Times New Roman"/>
        </w:rPr>
        <w:t>1</w:t>
      </w:r>
      <w:proofErr w:type="gramEnd"/>
      <w:r w:rsidR="00C04F4B">
        <w:rPr>
          <w:rFonts w:ascii="Times New Roman" w:hAnsi="Times New Roman"/>
        </w:rPr>
        <w:t xml:space="preserve">. Assim existe </w:t>
      </w:r>
      <w:proofErr w:type="spellStart"/>
      <w:r w:rsidR="00C04F4B">
        <w:rPr>
          <w:rFonts w:ascii="Times New Roman" w:hAnsi="Times New Roman"/>
        </w:rPr>
        <w:t>autocorrelação</w:t>
      </w:r>
      <w:proofErr w:type="spellEnd"/>
      <w:r w:rsidR="00C04F4B">
        <w:rPr>
          <w:rFonts w:ascii="Times New Roman" w:hAnsi="Times New Roman"/>
        </w:rPr>
        <w:t xml:space="preserve"> nos resíduos. Nesse caso o modelo de Phillips-</w:t>
      </w:r>
      <w:proofErr w:type="spellStart"/>
      <w:r w:rsidR="00C04F4B">
        <w:rPr>
          <w:rFonts w:ascii="Times New Roman" w:hAnsi="Times New Roman"/>
        </w:rPr>
        <w:t>Perron</w:t>
      </w:r>
      <w:proofErr w:type="spellEnd"/>
      <w:r w:rsidR="00C04F4B">
        <w:rPr>
          <w:rFonts w:ascii="Times New Roman" w:hAnsi="Times New Roman"/>
        </w:rPr>
        <w:t xml:space="preserve"> são mais </w:t>
      </w:r>
      <w:proofErr w:type="gramStart"/>
      <w:r w:rsidR="00C04F4B">
        <w:rPr>
          <w:rFonts w:ascii="Times New Roman" w:hAnsi="Times New Roman"/>
        </w:rPr>
        <w:t>indicados</w:t>
      </w:r>
      <w:proofErr w:type="gramEnd"/>
      <w:r w:rsidR="00C04F4B">
        <w:rPr>
          <w:rFonts w:ascii="Times New Roman" w:hAnsi="Times New Roman"/>
        </w:rPr>
        <w:t xml:space="preserve"> quando existência de médias móveis.</w:t>
      </w:r>
      <w:r w:rsidR="000355E1">
        <w:rPr>
          <w:rFonts w:ascii="Times New Roman" w:hAnsi="Times New Roman"/>
        </w:rPr>
        <w:t xml:space="preserve"> Utilizou-se um modelo com tendência e constante e um apenas com tendência, para a estimação foi utilizado o método </w:t>
      </w:r>
      <w:proofErr w:type="spellStart"/>
      <w:r w:rsidR="000355E1">
        <w:rPr>
          <w:rFonts w:ascii="Times New Roman" w:hAnsi="Times New Roman"/>
        </w:rPr>
        <w:t>Barlett-Kernel</w:t>
      </w:r>
      <w:proofErr w:type="spellEnd"/>
      <w:r w:rsidR="000355E1">
        <w:rPr>
          <w:rFonts w:ascii="Times New Roman" w:hAnsi="Times New Roman"/>
        </w:rPr>
        <w:t>.</w:t>
      </w:r>
    </w:p>
    <w:p w:rsidR="00981F28" w:rsidRDefault="00C04F4B" w:rsidP="00CB3048">
      <w:pPr>
        <w:widowControl/>
        <w:autoSpaceDE w:val="0"/>
        <w:autoSpaceDN w:val="0"/>
        <w:adjustRightInd w:val="0"/>
        <w:spacing w:line="360" w:lineRule="auto"/>
        <w:ind w:firstLine="1701"/>
        <w:rPr>
          <w:rFonts w:ascii="Times New Roman" w:eastAsiaTheme="minorHAnsi" w:hAnsi="Times New Roman"/>
          <w:snapToGrid/>
          <w:szCs w:val="24"/>
          <w:lang w:eastAsia="en-US"/>
        </w:rPr>
      </w:pPr>
      <w:r w:rsidRPr="00FB450E">
        <w:rPr>
          <w:rFonts w:ascii="Times New Roman" w:hAnsi="Times New Roman"/>
          <w:szCs w:val="24"/>
        </w:rPr>
        <w:t xml:space="preserve">Já o modelo DF – GLS foi proposto por </w:t>
      </w:r>
      <w:proofErr w:type="spellStart"/>
      <w:proofErr w:type="gramStart"/>
      <w:r w:rsidRPr="00FB450E">
        <w:rPr>
          <w:rFonts w:ascii="Times New Roman" w:hAnsi="Times New Roman"/>
          <w:szCs w:val="24"/>
        </w:rPr>
        <w:t>Elliott,</w:t>
      </w:r>
      <w:proofErr w:type="gramEnd"/>
      <w:r w:rsidRPr="00FB450E">
        <w:rPr>
          <w:rFonts w:ascii="Times New Roman" w:hAnsi="Times New Roman"/>
          <w:szCs w:val="24"/>
        </w:rPr>
        <w:t>Rothenberg</w:t>
      </w:r>
      <w:proofErr w:type="spellEnd"/>
      <w:r w:rsidRPr="00FB450E">
        <w:rPr>
          <w:rFonts w:ascii="Times New Roman" w:hAnsi="Times New Roman"/>
          <w:szCs w:val="24"/>
        </w:rPr>
        <w:t xml:space="preserve"> e Stock em um artigo na </w:t>
      </w:r>
      <w:proofErr w:type="spellStart"/>
      <w:r w:rsidRPr="00FB450E">
        <w:rPr>
          <w:rFonts w:ascii="Times New Roman" w:hAnsi="Times New Roman"/>
          <w:szCs w:val="24"/>
        </w:rPr>
        <w:t>Econometrica</w:t>
      </w:r>
      <w:proofErr w:type="spellEnd"/>
      <w:r w:rsidRPr="00FB450E">
        <w:rPr>
          <w:rFonts w:ascii="Times New Roman" w:hAnsi="Times New Roman"/>
          <w:szCs w:val="24"/>
        </w:rPr>
        <w:t xml:space="preserve"> em 1996. O teste utiliza os mínimos quadrados </w:t>
      </w:r>
      <w:r w:rsidR="00CB3048">
        <w:rPr>
          <w:rFonts w:ascii="Times New Roman" w:hAnsi="Times New Roman"/>
          <w:szCs w:val="24"/>
        </w:rPr>
        <w:t>g</w:t>
      </w:r>
      <w:r w:rsidRPr="00FB450E">
        <w:rPr>
          <w:rFonts w:ascii="Times New Roman" w:hAnsi="Times New Roman"/>
          <w:szCs w:val="24"/>
        </w:rPr>
        <w:t>eneralizados (GLS) e possui melhores propriedades estatísticas principalmente quando existe uma média ou tendência desconhecida.</w:t>
      </w:r>
      <w:r w:rsidR="000355E1" w:rsidRPr="00FB450E">
        <w:rPr>
          <w:rFonts w:ascii="Times New Roman" w:hAnsi="Times New Roman"/>
          <w:szCs w:val="24"/>
        </w:rPr>
        <w:t xml:space="preserve"> O teste</w:t>
      </w:r>
      <w:r w:rsidR="00FB450E" w:rsidRPr="00FB450E">
        <w:rPr>
          <w:rFonts w:ascii="Times New Roman" w:hAnsi="Times New Roman"/>
          <w:szCs w:val="24"/>
        </w:rPr>
        <w:t xml:space="preserve"> com constante e tendência</w:t>
      </w:r>
      <w:r w:rsidR="000355E1" w:rsidRPr="00FB450E">
        <w:rPr>
          <w:rFonts w:ascii="Times New Roman" w:hAnsi="Times New Roman"/>
          <w:szCs w:val="24"/>
        </w:rPr>
        <w:t xml:space="preserve"> se dá da na forma: </w:t>
      </w:r>
      <m:oMath>
        <m:r>
          <w:rPr>
            <w:rFonts w:ascii="Cambria Math" w:hAnsi="Cambria Math"/>
            <w:szCs w:val="24"/>
          </w:rPr>
          <m:t>∆</m:t>
        </m:r>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t</m:t>
            </m:r>
          </m:sub>
          <m:sup>
            <m:r>
              <w:rPr>
                <w:rFonts w:ascii="Cambria Math" w:hAnsi="Cambria Math"/>
                <w:szCs w:val="24"/>
              </w:rPr>
              <m:t>μ</m:t>
            </m:r>
          </m:sup>
        </m:sSubSup>
        <m:r>
          <w:rPr>
            <w:rFonts w:ascii="Cambria Math" w:hAnsi="Cambria Math"/>
            <w:szCs w:val="24"/>
          </w:rPr>
          <m:t xml:space="preserve">= β0+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0</m:t>
            </m:r>
          </m:sub>
        </m:sSub>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t-1</m:t>
            </m:r>
          </m:sub>
          <m:sup>
            <m:r>
              <w:rPr>
                <w:rFonts w:ascii="Cambria Math" w:hAnsi="Cambria Math"/>
                <w:szCs w:val="24"/>
              </w:rPr>
              <m:t>μ</m:t>
            </m:r>
          </m:sup>
        </m:sSubSup>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p</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e>
        </m:nary>
        <m:sSubSup>
          <m:sSubSupPr>
            <m:ctrlPr>
              <w:rPr>
                <w:rFonts w:ascii="Cambria Math" w:hAnsi="Cambria Math"/>
                <w:i/>
                <w:szCs w:val="24"/>
              </w:rPr>
            </m:ctrlPr>
          </m:sSubSupPr>
          <m:e>
            <m:r>
              <w:rPr>
                <w:rFonts w:ascii="Cambria Math" w:hAnsi="Cambria Math"/>
                <w:szCs w:val="24"/>
              </w:rPr>
              <m:t>∆y</m:t>
            </m:r>
          </m:e>
          <m:sub>
            <m:r>
              <w:rPr>
                <w:rFonts w:ascii="Cambria Math" w:hAnsi="Cambria Math"/>
                <w:szCs w:val="24"/>
              </w:rPr>
              <m:t>t</m:t>
            </m:r>
          </m:sub>
          <m:sup>
            <m:r>
              <w:rPr>
                <w:rFonts w:ascii="Cambria Math" w:hAnsi="Cambria Math"/>
                <w:szCs w:val="24"/>
              </w:rPr>
              <m:t>μ</m:t>
            </m:r>
          </m:sup>
        </m:sSubSup>
        <m:r>
          <w:rPr>
            <w:rFonts w:ascii="Cambria Math" w:hAnsi="Cambria Math"/>
            <w:szCs w:val="24"/>
          </w:rPr>
          <m:t>+ ε</m:t>
        </m:r>
      </m:oMath>
      <w:r w:rsidR="00FB450E" w:rsidRPr="00FB450E">
        <w:rPr>
          <w:rFonts w:ascii="Times New Roman" w:hAnsi="Times New Roman"/>
          <w:szCs w:val="24"/>
        </w:rPr>
        <w:t xml:space="preserve">; também foi feito o teste apenas com constante, </w:t>
      </w:r>
      <w:r w:rsidR="00FB450E" w:rsidRPr="00FB450E">
        <w:rPr>
          <w:rFonts w:ascii="Times New Roman" w:eastAsiaTheme="minorHAnsi" w:hAnsi="Times New Roman"/>
          <w:snapToGrid/>
          <w:szCs w:val="24"/>
          <w:lang w:eastAsia="en-US"/>
        </w:rPr>
        <w:t xml:space="preserve">O número de defasagens utilizadas foi determinado pelo Critério de Informação de </w:t>
      </w:r>
      <w:proofErr w:type="spellStart"/>
      <w:r w:rsidR="00FB450E" w:rsidRPr="00FB450E">
        <w:rPr>
          <w:rFonts w:ascii="Times New Roman" w:eastAsiaTheme="minorHAnsi" w:hAnsi="Times New Roman"/>
          <w:snapToGrid/>
          <w:szCs w:val="24"/>
          <w:lang w:eastAsia="en-US"/>
        </w:rPr>
        <w:t>Akaike</w:t>
      </w:r>
      <w:proofErr w:type="spellEnd"/>
      <w:r w:rsidR="00FB450E" w:rsidRPr="00FB450E">
        <w:rPr>
          <w:rFonts w:ascii="Times New Roman" w:eastAsiaTheme="minorHAnsi" w:hAnsi="Times New Roman"/>
          <w:snapToGrid/>
          <w:szCs w:val="24"/>
          <w:lang w:eastAsia="en-US"/>
        </w:rPr>
        <w:t xml:space="preserve"> Modificado (MAIC).</w:t>
      </w:r>
    </w:p>
    <w:p w:rsidR="00981F28" w:rsidRDefault="00981F28" w:rsidP="00981F28">
      <w:pPr>
        <w:widowControl/>
        <w:autoSpaceDE w:val="0"/>
        <w:autoSpaceDN w:val="0"/>
        <w:adjustRightInd w:val="0"/>
        <w:spacing w:line="360" w:lineRule="auto"/>
        <w:ind w:firstLine="1701"/>
        <w:jc w:val="left"/>
        <w:rPr>
          <w:rFonts w:ascii="Times New Roman" w:eastAsiaTheme="minorHAnsi" w:hAnsi="Times New Roman"/>
          <w:snapToGrid/>
          <w:szCs w:val="24"/>
          <w:lang w:eastAsia="en-US"/>
        </w:rPr>
      </w:pPr>
      <w:r>
        <w:rPr>
          <w:rFonts w:ascii="Times New Roman" w:eastAsiaTheme="minorHAnsi" w:hAnsi="Times New Roman"/>
          <w:snapToGrid/>
          <w:szCs w:val="24"/>
          <w:lang w:eastAsia="en-US"/>
        </w:rPr>
        <w:t xml:space="preserve">Calculou-se também o coeficiente de correlação que de acordo com </w:t>
      </w:r>
      <w:r>
        <w:rPr>
          <w:rFonts w:ascii="Times New Roman" w:eastAsiaTheme="minorHAnsi" w:hAnsi="Times New Roman"/>
          <w:snapToGrid/>
          <w:color w:val="FF0000"/>
          <w:szCs w:val="24"/>
          <w:lang w:eastAsia="en-US"/>
        </w:rPr>
        <w:t xml:space="preserve">GUJARATI </w:t>
      </w:r>
      <w:r>
        <w:rPr>
          <w:rFonts w:ascii="Times New Roman" w:eastAsiaTheme="minorHAnsi" w:hAnsi="Times New Roman"/>
          <w:snapToGrid/>
          <w:szCs w:val="24"/>
          <w:lang w:eastAsia="en-US"/>
        </w:rPr>
        <w:t xml:space="preserve">é definido como: </w:t>
      </w:r>
      <m:oMath>
        <m:r>
          <w:rPr>
            <w:rFonts w:ascii="Cambria Math" w:eastAsiaTheme="minorHAnsi" w:hAnsi="Cambria Math"/>
            <w:snapToGrid/>
            <w:szCs w:val="24"/>
            <w:lang w:eastAsia="en-US"/>
          </w:rPr>
          <m:t>ρ=</m:t>
        </m:r>
        <m:f>
          <m:fPr>
            <m:ctrlPr>
              <w:rPr>
                <w:rFonts w:ascii="Cambria Math" w:eastAsiaTheme="minorHAnsi" w:hAnsi="Cambria Math"/>
                <w:i/>
                <w:snapToGrid/>
                <w:szCs w:val="24"/>
                <w:lang w:eastAsia="en-US"/>
              </w:rPr>
            </m:ctrlPr>
          </m:fPr>
          <m:num>
            <m:r>
              <w:rPr>
                <w:rFonts w:ascii="Cambria Math" w:eastAsiaTheme="minorHAnsi" w:hAnsi="Cambria Math"/>
                <w:snapToGrid/>
                <w:szCs w:val="24"/>
                <w:lang w:eastAsia="en-US"/>
              </w:rPr>
              <m:t>cov</m:t>
            </m:r>
            <m:d>
              <m:dPr>
                <m:ctrlPr>
                  <w:rPr>
                    <w:rFonts w:ascii="Cambria Math" w:eastAsiaTheme="minorHAnsi" w:hAnsi="Cambria Math"/>
                    <w:i/>
                    <w:snapToGrid/>
                    <w:szCs w:val="24"/>
                    <w:lang w:eastAsia="en-US"/>
                  </w:rPr>
                </m:ctrlPr>
              </m:dPr>
              <m:e>
                <m:r>
                  <w:rPr>
                    <w:rFonts w:ascii="Cambria Math" w:eastAsiaTheme="minorHAnsi" w:hAnsi="Cambria Math"/>
                    <w:snapToGrid/>
                    <w:szCs w:val="24"/>
                    <w:lang w:eastAsia="en-US"/>
                  </w:rPr>
                  <m:t>X, Y</m:t>
                </m:r>
              </m:e>
            </m:d>
          </m:num>
          <m:den>
            <m:rad>
              <m:radPr>
                <m:degHide m:val="1"/>
                <m:ctrlPr>
                  <w:rPr>
                    <w:rFonts w:ascii="Cambria Math" w:eastAsiaTheme="minorHAnsi" w:hAnsi="Cambria Math"/>
                    <w:i/>
                    <w:snapToGrid/>
                    <w:szCs w:val="24"/>
                    <w:lang w:eastAsia="en-US"/>
                  </w:rPr>
                </m:ctrlPr>
              </m:radPr>
              <m:deg/>
              <m:e>
                <m:r>
                  <w:rPr>
                    <w:rFonts w:ascii="Cambria Math" w:eastAsiaTheme="minorHAnsi" w:hAnsi="Cambria Math"/>
                    <w:snapToGrid/>
                    <w:szCs w:val="24"/>
                    <w:lang w:eastAsia="en-US"/>
                  </w:rPr>
                  <m:t xml:space="preserve">var </m:t>
                </m:r>
                <m:d>
                  <m:dPr>
                    <m:ctrlPr>
                      <w:rPr>
                        <w:rFonts w:ascii="Cambria Math" w:eastAsiaTheme="minorHAnsi" w:hAnsi="Cambria Math"/>
                        <w:i/>
                        <w:snapToGrid/>
                        <w:szCs w:val="24"/>
                        <w:lang w:eastAsia="en-US"/>
                      </w:rPr>
                    </m:ctrlPr>
                  </m:dPr>
                  <m:e>
                    <m:r>
                      <w:rPr>
                        <w:rFonts w:ascii="Cambria Math" w:eastAsiaTheme="minorHAnsi" w:hAnsi="Cambria Math"/>
                        <w:snapToGrid/>
                        <w:szCs w:val="24"/>
                        <w:lang w:eastAsia="en-US"/>
                      </w:rPr>
                      <m:t>X</m:t>
                    </m:r>
                  </m:e>
                </m:d>
                <m:r>
                  <w:rPr>
                    <w:rFonts w:ascii="Cambria Math" w:eastAsiaTheme="minorHAnsi" w:hAnsi="Cambria Math"/>
                    <w:snapToGrid/>
                    <w:szCs w:val="24"/>
                    <w:lang w:eastAsia="en-US"/>
                  </w:rPr>
                  <m:t>var (Y)</m:t>
                </m:r>
              </m:e>
            </m:rad>
          </m:den>
        </m:f>
        <m:r>
          <w:rPr>
            <w:rFonts w:ascii="Cambria Math" w:eastAsiaTheme="minorHAnsi" w:hAnsi="Cambria Math"/>
            <w:snapToGrid/>
            <w:szCs w:val="24"/>
            <w:lang w:eastAsia="en-US"/>
          </w:rPr>
          <m:t xml:space="preserve">= </m:t>
        </m:r>
        <m:f>
          <m:fPr>
            <m:ctrlPr>
              <w:rPr>
                <w:rFonts w:ascii="Cambria Math" w:eastAsiaTheme="minorHAnsi" w:hAnsi="Cambria Math"/>
                <w:i/>
                <w:snapToGrid/>
                <w:szCs w:val="24"/>
                <w:lang w:eastAsia="en-US"/>
              </w:rPr>
            </m:ctrlPr>
          </m:fPr>
          <m:num>
            <m:r>
              <w:rPr>
                <w:rFonts w:ascii="Cambria Math" w:eastAsiaTheme="minorHAnsi" w:hAnsi="Cambria Math"/>
                <w:snapToGrid/>
                <w:szCs w:val="24"/>
                <w:lang w:eastAsia="en-US"/>
              </w:rPr>
              <m:t>cov</m:t>
            </m:r>
            <m:d>
              <m:dPr>
                <m:ctrlPr>
                  <w:rPr>
                    <w:rFonts w:ascii="Cambria Math" w:eastAsiaTheme="minorHAnsi" w:hAnsi="Cambria Math"/>
                    <w:i/>
                    <w:snapToGrid/>
                    <w:szCs w:val="24"/>
                    <w:lang w:eastAsia="en-US"/>
                  </w:rPr>
                </m:ctrlPr>
              </m:dPr>
              <m:e>
                <m:r>
                  <w:rPr>
                    <w:rFonts w:ascii="Cambria Math" w:eastAsiaTheme="minorHAnsi" w:hAnsi="Cambria Math"/>
                    <w:snapToGrid/>
                    <w:szCs w:val="24"/>
                    <w:lang w:eastAsia="en-US"/>
                  </w:rPr>
                  <m:t>X, Y</m:t>
                </m:r>
              </m:e>
            </m:d>
          </m:num>
          <m:den>
            <m:sSub>
              <m:sSubPr>
                <m:ctrlPr>
                  <w:rPr>
                    <w:rFonts w:ascii="Cambria Math" w:eastAsiaTheme="minorHAnsi" w:hAnsi="Cambria Math"/>
                    <w:i/>
                    <w:snapToGrid/>
                    <w:szCs w:val="24"/>
                    <w:lang w:eastAsia="en-US"/>
                  </w:rPr>
                </m:ctrlPr>
              </m:sSubPr>
              <m:e>
                <m:r>
                  <w:rPr>
                    <w:rFonts w:ascii="Cambria Math" w:eastAsiaTheme="minorHAnsi" w:hAnsi="Cambria Math"/>
                    <w:snapToGrid/>
                    <w:szCs w:val="24"/>
                    <w:lang w:eastAsia="en-US"/>
                  </w:rPr>
                  <m:t>σ</m:t>
                </m:r>
              </m:e>
              <m:sub>
                <m:r>
                  <w:rPr>
                    <w:rFonts w:ascii="Cambria Math" w:eastAsiaTheme="minorHAnsi" w:hAnsi="Cambria Math"/>
                    <w:snapToGrid/>
                    <w:szCs w:val="24"/>
                    <w:lang w:eastAsia="en-US"/>
                  </w:rPr>
                  <m:t>x</m:t>
                </m:r>
              </m:sub>
            </m:sSub>
            <m:sSub>
              <m:sSubPr>
                <m:ctrlPr>
                  <w:rPr>
                    <w:rFonts w:ascii="Cambria Math" w:eastAsiaTheme="minorHAnsi" w:hAnsi="Cambria Math"/>
                    <w:i/>
                    <w:snapToGrid/>
                    <w:szCs w:val="24"/>
                    <w:lang w:eastAsia="en-US"/>
                  </w:rPr>
                </m:ctrlPr>
              </m:sSubPr>
              <m:e>
                <m:r>
                  <w:rPr>
                    <w:rFonts w:ascii="Cambria Math" w:eastAsiaTheme="minorHAnsi" w:hAnsi="Cambria Math"/>
                    <w:snapToGrid/>
                    <w:szCs w:val="24"/>
                    <w:lang w:eastAsia="en-US"/>
                  </w:rPr>
                  <m:t>σ</m:t>
                </m:r>
              </m:e>
              <m:sub>
                <m:r>
                  <w:rPr>
                    <w:rFonts w:ascii="Cambria Math" w:eastAsiaTheme="minorHAnsi" w:hAnsi="Cambria Math"/>
                    <w:snapToGrid/>
                    <w:szCs w:val="24"/>
                    <w:lang w:eastAsia="en-US"/>
                  </w:rPr>
                  <m:t>y</m:t>
                </m:r>
              </m:sub>
            </m:sSub>
          </m:den>
        </m:f>
        <m:r>
          <w:rPr>
            <w:rFonts w:ascii="Cambria Math" w:eastAsiaTheme="minorHAnsi" w:hAnsi="Cambria Math"/>
            <w:snapToGrid/>
            <w:szCs w:val="24"/>
            <w:lang w:eastAsia="en-US"/>
          </w:rPr>
          <m:t xml:space="preserve"> </m:t>
        </m:r>
      </m:oMath>
      <w:r>
        <w:rPr>
          <w:rFonts w:ascii="Times New Roman" w:eastAsiaTheme="minorHAnsi" w:hAnsi="Times New Roman"/>
          <w:snapToGrid/>
          <w:szCs w:val="24"/>
          <w:lang w:eastAsia="en-US"/>
        </w:rPr>
        <w:t xml:space="preserve"> , assim ρ é uma medida de associação linear entre duas variáveis e situa-se entre -1 e +1 indicando associação negativa perfeita e associação positiva perfeita, respectivamente.</w:t>
      </w:r>
    </w:p>
    <w:p w:rsidR="00981F28" w:rsidRDefault="00277F7D" w:rsidP="007A7B36">
      <w:pPr>
        <w:widowControl/>
        <w:autoSpaceDE w:val="0"/>
        <w:autoSpaceDN w:val="0"/>
        <w:adjustRightInd w:val="0"/>
        <w:spacing w:line="360" w:lineRule="auto"/>
        <w:ind w:firstLine="1701"/>
        <w:rPr>
          <w:rFonts w:ascii="Times New Roman" w:eastAsiaTheme="minorHAnsi" w:hAnsi="Times New Roman"/>
          <w:snapToGrid/>
          <w:szCs w:val="24"/>
          <w:lang w:eastAsia="en-US"/>
        </w:rPr>
      </w:pPr>
      <w:r>
        <w:rPr>
          <w:rFonts w:ascii="Times New Roman" w:eastAsiaTheme="minorHAnsi" w:hAnsi="Times New Roman"/>
          <w:snapToGrid/>
          <w:szCs w:val="24"/>
          <w:lang w:eastAsia="en-US"/>
        </w:rPr>
        <w:t xml:space="preserve">Por sua vez </w:t>
      </w:r>
      <w:r w:rsidR="00981F28">
        <w:rPr>
          <w:rFonts w:ascii="Times New Roman" w:eastAsiaTheme="minorHAnsi" w:hAnsi="Times New Roman"/>
          <w:snapToGrid/>
          <w:szCs w:val="24"/>
          <w:lang w:eastAsia="en-US"/>
        </w:rPr>
        <w:t xml:space="preserve">Granger, segundo </w:t>
      </w:r>
      <w:r w:rsidR="00981F28" w:rsidRPr="00886346">
        <w:rPr>
          <w:rFonts w:ascii="Times New Roman" w:eastAsiaTheme="minorHAnsi" w:hAnsi="Times New Roman"/>
          <w:snapToGrid/>
          <w:color w:val="FF0000"/>
          <w:szCs w:val="24"/>
          <w:lang w:eastAsia="en-US"/>
        </w:rPr>
        <w:t>GUJARATI</w:t>
      </w:r>
      <w:r w:rsidR="00981F28">
        <w:rPr>
          <w:rFonts w:ascii="Times New Roman" w:eastAsiaTheme="minorHAnsi" w:hAnsi="Times New Roman"/>
          <w:snapToGrid/>
          <w:color w:val="FF0000"/>
          <w:szCs w:val="24"/>
          <w:lang w:eastAsia="en-US"/>
        </w:rPr>
        <w:t xml:space="preserve">, </w:t>
      </w:r>
      <w:r w:rsidR="00981F28">
        <w:rPr>
          <w:rFonts w:ascii="Times New Roman" w:eastAsiaTheme="minorHAnsi" w:hAnsi="Times New Roman"/>
          <w:snapToGrid/>
          <w:szCs w:val="24"/>
          <w:lang w:eastAsia="en-US"/>
        </w:rPr>
        <w:t>pressupõe que as informações relevantes à previsão das respectivas variáveis preditivas estão unicamente nos dados de série temporal dessas variáveis. Assim a balança comercial dos manufaturados no tempo t</w:t>
      </w:r>
      <w:proofErr w:type="gramStart"/>
      <w:r w:rsidR="00981F28">
        <w:rPr>
          <w:rFonts w:ascii="Times New Roman" w:eastAsiaTheme="minorHAnsi" w:hAnsi="Times New Roman"/>
          <w:snapToGrid/>
          <w:szCs w:val="24"/>
          <w:lang w:eastAsia="en-US"/>
        </w:rPr>
        <w:t xml:space="preserve"> por exemplo</w:t>
      </w:r>
      <w:proofErr w:type="gramEnd"/>
      <w:r w:rsidR="00981F28">
        <w:rPr>
          <w:rFonts w:ascii="Times New Roman" w:eastAsiaTheme="minorHAnsi" w:hAnsi="Times New Roman"/>
          <w:snapToGrid/>
          <w:szCs w:val="24"/>
          <w:lang w:eastAsia="en-US"/>
        </w:rPr>
        <w:t xml:space="preserve"> estaria relacionado a seus próprios valores bem como </w:t>
      </w:r>
      <w:proofErr w:type="spellStart"/>
      <w:r w:rsidR="00981F28">
        <w:rPr>
          <w:rFonts w:ascii="Times New Roman" w:eastAsiaTheme="minorHAnsi" w:hAnsi="Times New Roman"/>
          <w:snapToGrid/>
          <w:szCs w:val="24"/>
          <w:lang w:eastAsia="en-US"/>
        </w:rPr>
        <w:t>áqueles</w:t>
      </w:r>
      <w:proofErr w:type="spellEnd"/>
      <w:r w:rsidR="00981F28">
        <w:rPr>
          <w:rFonts w:ascii="Times New Roman" w:eastAsiaTheme="minorHAnsi" w:hAnsi="Times New Roman"/>
          <w:snapToGrid/>
          <w:szCs w:val="24"/>
          <w:lang w:eastAsia="en-US"/>
        </w:rPr>
        <w:t xml:space="preserve"> das outras variáveis</w:t>
      </w:r>
      <w:r w:rsidR="00EC5587">
        <w:rPr>
          <w:rFonts w:ascii="Times New Roman" w:eastAsiaTheme="minorHAnsi" w:hAnsi="Times New Roman"/>
          <w:snapToGrid/>
          <w:szCs w:val="24"/>
          <w:lang w:eastAsia="en-US"/>
        </w:rPr>
        <w:t xml:space="preserve"> e seus valores defasados</w:t>
      </w:r>
      <w:r w:rsidR="00A72A2A">
        <w:rPr>
          <w:rFonts w:ascii="Times New Roman" w:eastAsiaTheme="minorHAnsi" w:hAnsi="Times New Roman"/>
          <w:snapToGrid/>
          <w:szCs w:val="24"/>
          <w:lang w:eastAsia="en-US"/>
        </w:rPr>
        <w:t xml:space="preserve">, desta forma o presente trabalho também utiliza o teste de </w:t>
      </w:r>
      <w:proofErr w:type="spellStart"/>
      <w:r w:rsidR="00A72A2A">
        <w:rPr>
          <w:rFonts w:ascii="Times New Roman" w:eastAsiaTheme="minorHAnsi" w:hAnsi="Times New Roman"/>
          <w:snapToGrid/>
          <w:szCs w:val="24"/>
          <w:lang w:eastAsia="en-US"/>
        </w:rPr>
        <w:t>granger</w:t>
      </w:r>
      <w:proofErr w:type="spellEnd"/>
      <w:r w:rsidR="00A72A2A">
        <w:rPr>
          <w:rFonts w:ascii="Times New Roman" w:eastAsiaTheme="minorHAnsi" w:hAnsi="Times New Roman"/>
          <w:snapToGrid/>
          <w:szCs w:val="24"/>
          <w:lang w:eastAsia="en-US"/>
        </w:rPr>
        <w:t xml:space="preserve"> para analisar a predição das variáveis.</w:t>
      </w:r>
    </w:p>
    <w:p w:rsidR="00A72A2A" w:rsidRDefault="00A72A2A" w:rsidP="007A7B36">
      <w:pPr>
        <w:widowControl/>
        <w:autoSpaceDE w:val="0"/>
        <w:autoSpaceDN w:val="0"/>
        <w:adjustRightInd w:val="0"/>
        <w:spacing w:line="360" w:lineRule="auto"/>
        <w:ind w:firstLine="1701"/>
        <w:rPr>
          <w:rFonts w:ascii="Times New Roman" w:eastAsiaTheme="minorHAnsi" w:hAnsi="Times New Roman"/>
          <w:snapToGrid/>
          <w:szCs w:val="24"/>
          <w:lang w:eastAsia="en-US"/>
        </w:rPr>
      </w:pPr>
      <w:r>
        <w:rPr>
          <w:rFonts w:ascii="Times New Roman" w:eastAsiaTheme="minorHAnsi" w:hAnsi="Times New Roman"/>
          <w:snapToGrid/>
          <w:szCs w:val="24"/>
          <w:lang w:eastAsia="en-US"/>
        </w:rPr>
        <w:t xml:space="preserve">Utilizou-se também o teste de </w:t>
      </w:r>
      <w:proofErr w:type="spellStart"/>
      <w:r>
        <w:rPr>
          <w:rFonts w:ascii="Times New Roman" w:eastAsiaTheme="minorHAnsi" w:hAnsi="Times New Roman"/>
          <w:snapToGrid/>
          <w:szCs w:val="24"/>
          <w:lang w:eastAsia="en-US"/>
        </w:rPr>
        <w:t>cointegração</w:t>
      </w:r>
      <w:proofErr w:type="spellEnd"/>
      <w:r>
        <w:rPr>
          <w:rFonts w:ascii="Times New Roman" w:eastAsiaTheme="minorHAnsi" w:hAnsi="Times New Roman"/>
          <w:snapToGrid/>
          <w:szCs w:val="24"/>
          <w:lang w:eastAsia="en-US"/>
        </w:rPr>
        <w:t xml:space="preserve"> de </w:t>
      </w:r>
      <w:proofErr w:type="spellStart"/>
      <w:r>
        <w:rPr>
          <w:rFonts w:ascii="Times New Roman" w:eastAsiaTheme="minorHAnsi" w:hAnsi="Times New Roman"/>
          <w:snapToGrid/>
          <w:szCs w:val="24"/>
          <w:lang w:eastAsia="en-US"/>
        </w:rPr>
        <w:t>Johansen</w:t>
      </w:r>
      <w:proofErr w:type="spellEnd"/>
      <w:r>
        <w:rPr>
          <w:rFonts w:ascii="Times New Roman" w:eastAsiaTheme="minorHAnsi" w:hAnsi="Times New Roman"/>
          <w:snapToGrid/>
          <w:szCs w:val="24"/>
          <w:lang w:eastAsia="en-US"/>
        </w:rPr>
        <w:t xml:space="preserve"> para estimação dos coeficientes de longo prazo entre as variáveis. Segundo (</w:t>
      </w:r>
      <w:r w:rsidR="00B1095A">
        <w:rPr>
          <w:rFonts w:ascii="Times New Roman" w:eastAsiaTheme="minorHAnsi" w:hAnsi="Times New Roman"/>
          <w:snapToGrid/>
          <w:color w:val="FF0000"/>
          <w:szCs w:val="24"/>
          <w:lang w:eastAsia="en-US"/>
        </w:rPr>
        <w:t>exemplo</w:t>
      </w:r>
      <w:r w:rsidRPr="00A72A2A">
        <w:rPr>
          <w:rFonts w:ascii="Times New Roman" w:eastAsiaTheme="minorHAnsi" w:hAnsi="Times New Roman"/>
          <w:snapToGrid/>
          <w:color w:val="FF0000"/>
          <w:szCs w:val="24"/>
          <w:lang w:eastAsia="en-US"/>
        </w:rPr>
        <w:t xml:space="preserve"> tabela</w:t>
      </w:r>
      <w:r>
        <w:rPr>
          <w:rFonts w:ascii="Times New Roman" w:eastAsiaTheme="minorHAnsi" w:hAnsi="Times New Roman"/>
          <w:snapToGrid/>
          <w:szCs w:val="24"/>
          <w:lang w:eastAsia="en-US"/>
        </w:rPr>
        <w:t xml:space="preserve">), o teste consiste na estimativa de um sistema que contem exatamente h relações de </w:t>
      </w:r>
      <w:proofErr w:type="spellStart"/>
      <w:r>
        <w:rPr>
          <w:rFonts w:ascii="Times New Roman" w:eastAsiaTheme="minorHAnsi" w:hAnsi="Times New Roman"/>
          <w:snapToGrid/>
          <w:szCs w:val="24"/>
          <w:lang w:eastAsia="en-US"/>
        </w:rPr>
        <w:lastRenderedPageBreak/>
        <w:t>cointegração</w:t>
      </w:r>
      <w:proofErr w:type="spellEnd"/>
      <w:r>
        <w:rPr>
          <w:rFonts w:ascii="Times New Roman" w:eastAsiaTheme="minorHAnsi" w:hAnsi="Times New Roman"/>
          <w:snapToGrid/>
          <w:szCs w:val="24"/>
          <w:lang w:eastAsia="en-US"/>
        </w:rPr>
        <w:t xml:space="preserve"> por meio do método de Máxima Verossimilhança de informação Plena (MVIP), a metodologia contempla a existência de mais de um vetor de </w:t>
      </w:r>
      <w:proofErr w:type="spellStart"/>
      <w:r>
        <w:rPr>
          <w:rFonts w:ascii="Times New Roman" w:eastAsiaTheme="minorHAnsi" w:hAnsi="Times New Roman"/>
          <w:snapToGrid/>
          <w:szCs w:val="24"/>
          <w:lang w:eastAsia="en-US"/>
        </w:rPr>
        <w:t>cointegração</w:t>
      </w:r>
      <w:proofErr w:type="spellEnd"/>
      <w:r>
        <w:rPr>
          <w:rFonts w:ascii="Times New Roman" w:eastAsiaTheme="minorHAnsi" w:hAnsi="Times New Roman"/>
          <w:snapToGrid/>
          <w:szCs w:val="24"/>
          <w:lang w:eastAsia="en-US"/>
        </w:rPr>
        <w:t xml:space="preserve"> assim como em casos onde pode haver </w:t>
      </w:r>
      <w:proofErr w:type="spellStart"/>
      <w:r>
        <w:rPr>
          <w:rFonts w:ascii="Times New Roman" w:eastAsiaTheme="minorHAnsi" w:hAnsi="Times New Roman"/>
          <w:snapToGrid/>
          <w:szCs w:val="24"/>
          <w:lang w:eastAsia="en-US"/>
        </w:rPr>
        <w:t>endogeneidade</w:t>
      </w:r>
      <w:proofErr w:type="spellEnd"/>
      <w:r>
        <w:rPr>
          <w:rFonts w:ascii="Times New Roman" w:eastAsiaTheme="minorHAnsi" w:hAnsi="Times New Roman"/>
          <w:snapToGrid/>
          <w:szCs w:val="24"/>
          <w:lang w:eastAsia="en-US"/>
        </w:rPr>
        <w:t xml:space="preserve"> dos </w:t>
      </w:r>
      <w:proofErr w:type="spellStart"/>
      <w:r>
        <w:rPr>
          <w:rFonts w:ascii="Times New Roman" w:eastAsiaTheme="minorHAnsi" w:hAnsi="Times New Roman"/>
          <w:snapToGrid/>
          <w:szCs w:val="24"/>
          <w:lang w:eastAsia="en-US"/>
        </w:rPr>
        <w:t>regressores</w:t>
      </w:r>
      <w:proofErr w:type="spellEnd"/>
      <w:r>
        <w:rPr>
          <w:rFonts w:ascii="Times New Roman" w:eastAsiaTheme="minorHAnsi" w:hAnsi="Times New Roman"/>
          <w:snapToGrid/>
          <w:szCs w:val="24"/>
          <w:lang w:eastAsia="en-US"/>
        </w:rPr>
        <w:t xml:space="preserve">. Para testar a existência de tais vetores de </w:t>
      </w:r>
      <w:proofErr w:type="spellStart"/>
      <w:r>
        <w:rPr>
          <w:rFonts w:ascii="Times New Roman" w:eastAsiaTheme="minorHAnsi" w:hAnsi="Times New Roman"/>
          <w:snapToGrid/>
          <w:szCs w:val="24"/>
          <w:lang w:eastAsia="en-US"/>
        </w:rPr>
        <w:t>cointegração</w:t>
      </w:r>
      <w:proofErr w:type="spellEnd"/>
      <w:r>
        <w:rPr>
          <w:rFonts w:ascii="Times New Roman" w:eastAsiaTheme="minorHAnsi" w:hAnsi="Times New Roman"/>
          <w:snapToGrid/>
          <w:szCs w:val="24"/>
          <w:lang w:eastAsia="en-US"/>
        </w:rPr>
        <w:t xml:space="preserve"> usa-se </w:t>
      </w:r>
      <w:proofErr w:type="gramStart"/>
      <w:r>
        <w:rPr>
          <w:rFonts w:ascii="Times New Roman" w:eastAsiaTheme="minorHAnsi" w:hAnsi="Times New Roman"/>
          <w:snapToGrid/>
          <w:szCs w:val="24"/>
          <w:lang w:eastAsia="en-US"/>
        </w:rPr>
        <w:t>a estatística traço</w:t>
      </w:r>
      <w:proofErr w:type="gramEnd"/>
      <w:r>
        <w:rPr>
          <w:rFonts w:ascii="Times New Roman" w:eastAsiaTheme="minorHAnsi" w:hAnsi="Times New Roman"/>
          <w:snapToGrid/>
          <w:szCs w:val="24"/>
          <w:lang w:eastAsia="en-US"/>
        </w:rPr>
        <w:t>.</w:t>
      </w:r>
      <w:r w:rsidR="00172481">
        <w:rPr>
          <w:rFonts w:ascii="Times New Roman" w:eastAsiaTheme="minorHAnsi" w:hAnsi="Times New Roman"/>
          <w:snapToGrid/>
          <w:szCs w:val="24"/>
          <w:lang w:eastAsia="en-US"/>
        </w:rPr>
        <w:t xml:space="preserve"> </w:t>
      </w:r>
    </w:p>
    <w:p w:rsidR="00172481" w:rsidRDefault="00172481" w:rsidP="007A7B36">
      <w:pPr>
        <w:widowControl/>
        <w:autoSpaceDE w:val="0"/>
        <w:autoSpaceDN w:val="0"/>
        <w:adjustRightInd w:val="0"/>
        <w:spacing w:line="360" w:lineRule="auto"/>
        <w:ind w:firstLine="1701"/>
        <w:rPr>
          <w:rFonts w:ascii="Times New Roman" w:hAnsi="Times New Roman"/>
        </w:rPr>
      </w:pPr>
      <w:r>
        <w:rPr>
          <w:rFonts w:ascii="Times New Roman" w:eastAsiaTheme="minorHAnsi" w:hAnsi="Times New Roman"/>
          <w:snapToGrid/>
          <w:szCs w:val="24"/>
          <w:lang w:eastAsia="en-US"/>
        </w:rPr>
        <w:t xml:space="preserve">Para avaliar as relações entre as variáveis econômicas tanto no curto quanto no longo prazo após o teste de </w:t>
      </w:r>
      <w:proofErr w:type="spellStart"/>
      <w:r>
        <w:rPr>
          <w:rFonts w:ascii="Times New Roman" w:eastAsiaTheme="minorHAnsi" w:hAnsi="Times New Roman"/>
          <w:snapToGrid/>
          <w:szCs w:val="24"/>
          <w:lang w:eastAsia="en-US"/>
        </w:rPr>
        <w:t>cointegração</w:t>
      </w:r>
      <w:proofErr w:type="spellEnd"/>
      <w:r>
        <w:rPr>
          <w:rFonts w:ascii="Times New Roman" w:eastAsiaTheme="minorHAnsi" w:hAnsi="Times New Roman"/>
          <w:snapToGrid/>
          <w:szCs w:val="24"/>
          <w:lang w:eastAsia="en-US"/>
        </w:rPr>
        <w:t xml:space="preserve"> de </w:t>
      </w:r>
      <w:proofErr w:type="spellStart"/>
      <w:r>
        <w:rPr>
          <w:rFonts w:ascii="Times New Roman" w:eastAsiaTheme="minorHAnsi" w:hAnsi="Times New Roman"/>
          <w:snapToGrid/>
          <w:szCs w:val="24"/>
          <w:lang w:eastAsia="en-US"/>
        </w:rPr>
        <w:t>Johansen</w:t>
      </w:r>
      <w:proofErr w:type="spellEnd"/>
      <w:r>
        <w:rPr>
          <w:rFonts w:ascii="Times New Roman" w:eastAsiaTheme="minorHAnsi" w:hAnsi="Times New Roman"/>
          <w:snapToGrid/>
          <w:szCs w:val="24"/>
          <w:lang w:eastAsia="en-US"/>
        </w:rPr>
        <w:t xml:space="preserve"> foi utilizado um Modelo VEC (vetores de correção de erro) que para dado processo AR(p): </w:t>
      </w:r>
      <w:r w:rsidRPr="00172481">
        <w:rPr>
          <w:rFonts w:ascii="Times New Roman" w:hAnsi="Times New Roman"/>
          <w:position w:val="-14"/>
        </w:rPr>
        <w:object w:dxaOrig="4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8.75pt" o:ole="">
            <v:imagedata r:id="rId7" o:title=""/>
          </v:shape>
          <o:OLEObject Type="Embed" ProgID="Equation.3" ShapeID="_x0000_i1025" DrawAspect="Content" ObjectID="_1475414031" r:id="rId8"/>
        </w:object>
      </w:r>
      <w:r w:rsidRPr="00172481">
        <w:rPr>
          <w:rFonts w:ascii="Times New Roman" w:hAnsi="Times New Roman"/>
        </w:rPr>
        <w:t>(1),</w:t>
      </w:r>
      <w:r>
        <w:t xml:space="preserve"> </w:t>
      </w:r>
      <w:r>
        <w:rPr>
          <w:rFonts w:ascii="Times New Roman" w:hAnsi="Times New Roman"/>
        </w:rPr>
        <w:t xml:space="preserve">que após ser </w:t>
      </w:r>
      <w:proofErr w:type="spellStart"/>
      <w:r>
        <w:rPr>
          <w:rFonts w:ascii="Times New Roman" w:hAnsi="Times New Roman"/>
        </w:rPr>
        <w:t>reparametrizada</w:t>
      </w:r>
      <w:proofErr w:type="spellEnd"/>
      <w:r>
        <w:rPr>
          <w:rFonts w:ascii="Times New Roman" w:hAnsi="Times New Roman"/>
        </w:rPr>
        <w:t xml:space="preserve"> se </w:t>
      </w:r>
      <w:proofErr w:type="gramStart"/>
      <w:r>
        <w:rPr>
          <w:rFonts w:ascii="Times New Roman" w:hAnsi="Times New Roman"/>
        </w:rPr>
        <w:t>torna:</w:t>
      </w:r>
      <w:proofErr w:type="gramEnd"/>
      <w:r w:rsidR="007A7B36">
        <w:rPr>
          <w:position w:val="-14"/>
        </w:rPr>
        <w:object w:dxaOrig="5620" w:dyaOrig="380">
          <v:shape id="_x0000_i1026" type="#_x0000_t75" style="width:287.25pt;height:18.75pt" o:ole="">
            <v:imagedata r:id="rId9" o:title=""/>
          </v:shape>
          <o:OLEObject Type="Embed" ProgID="Equation.3" ShapeID="_x0000_i1026" DrawAspect="Content" ObjectID="_1475414032" r:id="rId10"/>
        </w:object>
      </w:r>
      <w:r w:rsidRPr="00172481">
        <w:rPr>
          <w:rFonts w:ascii="Times New Roman" w:hAnsi="Times New Roman"/>
        </w:rPr>
        <w:t>(2)</w:t>
      </w:r>
      <w:r>
        <w:t xml:space="preserve">, </w:t>
      </w:r>
      <w:r>
        <w:rPr>
          <w:rFonts w:ascii="Times New Roman" w:hAnsi="Times New Roman"/>
        </w:rPr>
        <w:t xml:space="preserve">com: </w:t>
      </w:r>
      <w:r>
        <w:rPr>
          <w:position w:val="-10"/>
        </w:rPr>
        <w:object w:dxaOrig="3840" w:dyaOrig="340">
          <v:shape id="_x0000_i1027" type="#_x0000_t75" style="width:216.75pt;height:18.75pt" o:ole="">
            <v:imagedata r:id="rId11" o:title=""/>
          </v:shape>
          <o:OLEObject Type="Embed" ProgID="Equation.3" ShapeID="_x0000_i1027" DrawAspect="Content" ObjectID="_1475414033" r:id="rId12"/>
        </w:object>
      </w:r>
      <w:r>
        <w:t xml:space="preserve"> </w:t>
      </w:r>
      <w:r>
        <w:rPr>
          <w:rFonts w:ascii="Times New Roman" w:hAnsi="Times New Roman"/>
        </w:rPr>
        <w:t xml:space="preserve"> (3) e</w:t>
      </w:r>
    </w:p>
    <w:p w:rsidR="00172481" w:rsidRDefault="007A7B36" w:rsidP="00172481">
      <w:pPr>
        <w:widowControl/>
        <w:autoSpaceDE w:val="0"/>
        <w:autoSpaceDN w:val="0"/>
        <w:adjustRightInd w:val="0"/>
        <w:spacing w:line="360" w:lineRule="auto"/>
        <w:jc w:val="left"/>
        <w:rPr>
          <w:rFonts w:ascii="Times New Roman" w:hAnsi="Times New Roman"/>
        </w:rPr>
      </w:pPr>
      <w:r>
        <w:rPr>
          <w:position w:val="-14"/>
        </w:rPr>
        <w:object w:dxaOrig="2140" w:dyaOrig="380">
          <v:shape id="_x0000_i1028" type="#_x0000_t75" style="width:118.5pt;height:20.25pt" o:ole="">
            <v:imagedata r:id="rId13" o:title=""/>
          </v:shape>
          <o:OLEObject Type="Embed" ProgID="Equation.3" ShapeID="_x0000_i1028" DrawAspect="Content" ObjectID="_1475414034" r:id="rId14"/>
        </w:object>
      </w:r>
      <w:r w:rsidR="00172481">
        <w:t xml:space="preserve"> </w:t>
      </w:r>
      <w:r w:rsidR="00172481" w:rsidRPr="00172481">
        <w:rPr>
          <w:rFonts w:ascii="Times New Roman" w:hAnsi="Times New Roman"/>
        </w:rPr>
        <w:t>(4)</w:t>
      </w:r>
    </w:p>
    <w:p w:rsidR="007A7B36" w:rsidRDefault="00172481" w:rsidP="007A7B36">
      <w:pPr>
        <w:widowControl/>
        <w:autoSpaceDE w:val="0"/>
        <w:autoSpaceDN w:val="0"/>
        <w:adjustRightInd w:val="0"/>
        <w:spacing w:line="360" w:lineRule="auto"/>
        <w:ind w:firstLine="1701"/>
        <w:rPr>
          <w:rFonts w:ascii="Times New Roman" w:eastAsiaTheme="minorHAnsi" w:hAnsi="Times New Roman"/>
          <w:snapToGrid/>
          <w:szCs w:val="24"/>
          <w:lang w:eastAsia="en-US"/>
        </w:rPr>
      </w:pPr>
      <w:r>
        <w:rPr>
          <w:rFonts w:ascii="Times New Roman" w:hAnsi="Times New Roman"/>
        </w:rPr>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Pr>
          <w:rFonts w:ascii="Times New Roman" w:hAnsi="Times New Roman"/>
        </w:rPr>
        <w:t xml:space="preserve">um vetor de (n x </w:t>
      </w:r>
      <w:proofErr w:type="gramStart"/>
      <w:r>
        <w:rPr>
          <w:rFonts w:ascii="Times New Roman" w:hAnsi="Times New Roman"/>
        </w:rPr>
        <w:t>1</w:t>
      </w:r>
      <w:proofErr w:type="gramEnd"/>
      <w:r>
        <w:rPr>
          <w:rFonts w:ascii="Times New Roman" w:hAnsi="Times New Roman"/>
        </w:rPr>
        <w:t>) de variáveis estocásticas</w:t>
      </w:r>
      <w:r w:rsidR="007A7B36">
        <w:rPr>
          <w:rFonts w:ascii="Times New Roman" w:hAnsi="Times New Roman"/>
        </w:rPr>
        <w:t xml:space="preserve">, </w:t>
      </w:r>
      <w:r w:rsidR="007A7B36" w:rsidRPr="00FE1B0D">
        <w:rPr>
          <w:position w:val="-4"/>
        </w:rPr>
        <w:object w:dxaOrig="220" w:dyaOrig="260">
          <v:shape id="_x0000_i1029" type="#_x0000_t75" style="width:11.25pt;height:12.75pt" o:ole="">
            <v:imagedata r:id="rId15" o:title=""/>
          </v:shape>
          <o:OLEObject Type="Embed" ProgID="Equation.3" ShapeID="_x0000_i1029" DrawAspect="Content" ObjectID="_1475414035" r:id="rId16"/>
        </w:object>
      </w:r>
      <w:r w:rsidR="007A7B36">
        <w:t xml:space="preserve"> </w:t>
      </w:r>
      <w:r w:rsidR="007A7B36">
        <w:rPr>
          <w:rFonts w:ascii="Times New Roman" w:hAnsi="Times New Roman"/>
        </w:rPr>
        <w:t xml:space="preserve">é um operador de diferenças, </w:t>
      </w:r>
      <w:proofErr w:type="spellStart"/>
      <w:r w:rsidR="007A7B36">
        <w:rPr>
          <w:rFonts w:ascii="Times New Roman" w:hAnsi="Times New Roman"/>
        </w:rPr>
        <w:t>Dt</w:t>
      </w:r>
      <w:proofErr w:type="spellEnd"/>
      <w:r w:rsidR="007A7B36">
        <w:rPr>
          <w:rFonts w:ascii="Times New Roman" w:hAnsi="Times New Roman"/>
        </w:rPr>
        <w:t xml:space="preserve"> é um vetor de variáveis determinísticas (não estocásticas), </w:t>
      </w:r>
      <w:r w:rsidR="007A7B36">
        <w:rPr>
          <w:position w:val="-12"/>
        </w:rPr>
        <w:object w:dxaOrig="1240" w:dyaOrig="360">
          <v:shape id="_x0000_i1030" type="#_x0000_t75" style="width:62.25pt;height:18pt" o:ole="">
            <v:imagedata r:id="rId17" o:title=""/>
          </v:shape>
          <o:OLEObject Type="Embed" ProgID="Equation.3" ShapeID="_x0000_i1030" DrawAspect="Content" ObjectID="_1475414036" r:id="rId18"/>
        </w:object>
      </w:r>
      <w:r w:rsidR="007A7B36">
        <w:t xml:space="preserve">, </w:t>
      </w:r>
      <w:r w:rsidR="007A7B36" w:rsidRPr="007A7B36">
        <w:rPr>
          <w:rFonts w:ascii="Times New Roman" w:eastAsiaTheme="minorHAnsi" w:hAnsi="Times New Roman"/>
          <w:snapToGrid/>
          <w:szCs w:val="24"/>
          <w:lang w:eastAsia="en-US"/>
        </w:rPr>
        <w:t>I é uma matriz identidade (</w:t>
      </w:r>
      <w:r w:rsidR="007A7B36" w:rsidRPr="007A7B36">
        <w:rPr>
          <w:rFonts w:ascii="Times New Roman" w:eastAsiaTheme="minorHAnsi" w:hAnsi="Times New Roman"/>
          <w:i/>
          <w:iCs/>
          <w:snapToGrid/>
          <w:szCs w:val="24"/>
          <w:lang w:eastAsia="en-US"/>
        </w:rPr>
        <w:t xml:space="preserve">n </w:t>
      </w:r>
      <w:r w:rsidR="007A7B36" w:rsidRPr="007A7B36">
        <w:rPr>
          <w:rFonts w:ascii="Times New Roman" w:eastAsiaTheme="minorHAnsi" w:hAnsi="Times New Roman"/>
          <w:snapToGrid/>
          <w:szCs w:val="24"/>
          <w:lang w:eastAsia="en-US"/>
        </w:rPr>
        <w:t xml:space="preserve">x </w:t>
      </w:r>
      <w:r w:rsidR="007A7B36" w:rsidRPr="007A7B36">
        <w:rPr>
          <w:rFonts w:ascii="Times New Roman" w:eastAsiaTheme="minorHAnsi" w:hAnsi="Times New Roman"/>
          <w:i/>
          <w:iCs/>
          <w:snapToGrid/>
          <w:szCs w:val="24"/>
          <w:lang w:eastAsia="en-US"/>
        </w:rPr>
        <w:t>n</w:t>
      </w:r>
      <w:r w:rsidR="007A7B36" w:rsidRPr="007A7B36">
        <w:rPr>
          <w:rFonts w:ascii="Times New Roman" w:eastAsiaTheme="minorHAnsi" w:hAnsi="Times New Roman"/>
          <w:snapToGrid/>
          <w:szCs w:val="24"/>
          <w:lang w:eastAsia="en-US"/>
        </w:rPr>
        <w:t>)</w:t>
      </w:r>
      <w:r w:rsidRPr="007A7B36">
        <w:rPr>
          <w:rFonts w:ascii="Times New Roman" w:hAnsi="Times New Roman"/>
          <w:szCs w:val="24"/>
        </w:rPr>
        <w:t xml:space="preserve"> </w:t>
      </w:r>
      <w:r w:rsidR="007A7B36" w:rsidRPr="007A7B36">
        <w:rPr>
          <w:rFonts w:ascii="Times New Roman" w:hAnsi="Times New Roman"/>
          <w:szCs w:val="24"/>
        </w:rPr>
        <w:t xml:space="preserve"> e </w:t>
      </w:r>
      <w:r w:rsidR="007A7B36" w:rsidRPr="007A7B36">
        <w:rPr>
          <w:rFonts w:ascii="Times New Roman" w:eastAsiaTheme="minorHAnsi" w:hAnsi="Times New Roman"/>
          <w:i/>
          <w:iCs/>
          <w:snapToGrid/>
          <w:szCs w:val="24"/>
          <w:lang w:eastAsia="en-US"/>
        </w:rPr>
        <w:t xml:space="preserve">Ai </w:t>
      </w:r>
      <w:r w:rsidR="007A7B36" w:rsidRPr="007A7B36">
        <w:rPr>
          <w:rFonts w:ascii="Times New Roman" w:eastAsiaTheme="minorHAnsi" w:hAnsi="Times New Roman"/>
          <w:snapToGrid/>
          <w:szCs w:val="24"/>
          <w:lang w:eastAsia="en-US"/>
        </w:rPr>
        <w:t>é uma matriz de parâmetros (</w:t>
      </w:r>
      <w:r w:rsidR="007A7B36" w:rsidRPr="007A7B36">
        <w:rPr>
          <w:rFonts w:ascii="Times New Roman" w:eastAsiaTheme="minorHAnsi" w:hAnsi="Times New Roman"/>
          <w:i/>
          <w:iCs/>
          <w:snapToGrid/>
          <w:szCs w:val="24"/>
          <w:lang w:eastAsia="en-US"/>
        </w:rPr>
        <w:t xml:space="preserve">n </w:t>
      </w:r>
      <w:r w:rsidR="007A7B36" w:rsidRPr="007A7B36">
        <w:rPr>
          <w:rFonts w:ascii="Times New Roman" w:eastAsiaTheme="minorHAnsi" w:hAnsi="Times New Roman"/>
          <w:snapToGrid/>
          <w:szCs w:val="24"/>
          <w:lang w:eastAsia="en-US"/>
        </w:rPr>
        <w:t xml:space="preserve">x </w:t>
      </w:r>
      <w:r w:rsidR="007A7B36" w:rsidRPr="007A7B36">
        <w:rPr>
          <w:rFonts w:ascii="Times New Roman" w:eastAsiaTheme="minorHAnsi" w:hAnsi="Times New Roman"/>
          <w:i/>
          <w:iCs/>
          <w:snapToGrid/>
          <w:szCs w:val="24"/>
          <w:lang w:eastAsia="en-US"/>
        </w:rPr>
        <w:t>n</w:t>
      </w:r>
      <w:r w:rsidR="007A7B36" w:rsidRPr="007A7B36">
        <w:rPr>
          <w:rFonts w:ascii="Times New Roman" w:eastAsiaTheme="minorHAnsi" w:hAnsi="Times New Roman"/>
          <w:snapToGrid/>
          <w:szCs w:val="24"/>
          <w:lang w:eastAsia="en-US"/>
        </w:rPr>
        <w:t>)</w:t>
      </w:r>
      <w:r w:rsidR="007A7B36">
        <w:rPr>
          <w:rFonts w:ascii="Times New Roman" w:eastAsiaTheme="minorHAnsi" w:hAnsi="Times New Roman"/>
          <w:snapToGrid/>
          <w:szCs w:val="24"/>
          <w:lang w:eastAsia="en-US"/>
        </w:rPr>
        <w:t xml:space="preserve">. Assim o posto da matriz (número de linhas não nulas) </w:t>
      </w:r>
      <w:r w:rsidR="007A7B36" w:rsidRPr="007A7B36">
        <w:rPr>
          <w:rFonts w:ascii="Times New Roman" w:hAnsi="Times New Roman"/>
          <w:position w:val="-8"/>
        </w:rPr>
        <w:object w:dxaOrig="279" w:dyaOrig="300">
          <v:shape id="_x0000_i1031" type="#_x0000_t75" style="width:14.25pt;height:15pt" o:ole="">
            <v:imagedata r:id="rId19" o:title=""/>
          </v:shape>
          <o:OLEObject Type="Embed" ProgID="Equation.3" ShapeID="_x0000_i1031" DrawAspect="Content" ObjectID="_1475414037" r:id="rId20"/>
        </w:object>
      </w:r>
      <w:r w:rsidR="007A7B36" w:rsidRPr="007A7B36">
        <w:rPr>
          <w:rFonts w:ascii="Times New Roman" w:hAnsi="Times New Roman"/>
        </w:rPr>
        <w:t>será o número de</w:t>
      </w:r>
      <w:r w:rsidR="007A7B36">
        <w:rPr>
          <w:rFonts w:ascii="Times New Roman" w:hAnsi="Times New Roman"/>
        </w:rPr>
        <w:t xml:space="preserve"> vetores de </w:t>
      </w:r>
      <w:proofErr w:type="spellStart"/>
      <w:r w:rsidR="007A7B36">
        <w:rPr>
          <w:rFonts w:ascii="Times New Roman" w:hAnsi="Times New Roman"/>
        </w:rPr>
        <w:t>cointegração</w:t>
      </w:r>
      <w:proofErr w:type="spellEnd"/>
      <w:r w:rsidR="007A7B36">
        <w:rPr>
          <w:rFonts w:ascii="Times New Roman" w:hAnsi="Times New Roman"/>
        </w:rPr>
        <w:t xml:space="preserve">. </w:t>
      </w:r>
      <w:proofErr w:type="spellStart"/>
      <w:r w:rsidR="007A7B36">
        <w:rPr>
          <w:rFonts w:ascii="Times New Roman" w:hAnsi="Times New Roman"/>
        </w:rPr>
        <w:t>Johansen</w:t>
      </w:r>
      <w:proofErr w:type="spellEnd"/>
      <w:r w:rsidR="007A7B36">
        <w:rPr>
          <w:rFonts w:ascii="Times New Roman" w:hAnsi="Times New Roman"/>
        </w:rPr>
        <w:t xml:space="preserve"> (1988) </w:t>
      </w:r>
      <w:r w:rsidR="007A7B36" w:rsidRPr="007A7B36">
        <w:rPr>
          <w:rFonts w:ascii="Times New Roman" w:hAnsi="Times New Roman"/>
          <w:color w:val="FF0000"/>
        </w:rPr>
        <w:t>apud exemplos tabela</w:t>
      </w:r>
      <w:proofErr w:type="gramStart"/>
      <w:r w:rsidR="007A7B36">
        <w:rPr>
          <w:rFonts w:ascii="Times New Roman" w:hAnsi="Times New Roman"/>
          <w:color w:val="FF0000"/>
        </w:rPr>
        <w:t xml:space="preserve">, </w:t>
      </w:r>
      <w:r w:rsidR="007A7B36" w:rsidRPr="007A7B36">
        <w:rPr>
          <w:rFonts w:ascii="Times New Roman" w:hAnsi="Times New Roman"/>
          <w:szCs w:val="24"/>
        </w:rPr>
        <w:t>propõe</w:t>
      </w:r>
      <w:proofErr w:type="gramEnd"/>
      <w:r w:rsidR="007A7B36" w:rsidRPr="007A7B36">
        <w:rPr>
          <w:rFonts w:ascii="Times New Roman" w:eastAsiaTheme="minorHAnsi" w:hAnsi="Times New Roman"/>
          <w:snapToGrid/>
          <w:szCs w:val="24"/>
          <w:lang w:eastAsia="en-US"/>
        </w:rPr>
        <w:t xml:space="preserve"> a decomposição da</w:t>
      </w:r>
      <w:r w:rsidR="007A7B36">
        <w:rPr>
          <w:rFonts w:ascii="Times New Roman" w:eastAsiaTheme="minorHAnsi" w:hAnsi="Times New Roman"/>
          <w:snapToGrid/>
          <w:szCs w:val="24"/>
          <w:lang w:eastAsia="en-US"/>
        </w:rPr>
        <w:t xml:space="preserve"> </w:t>
      </w:r>
      <w:r w:rsidR="007A7B36" w:rsidRPr="007A7B36">
        <w:rPr>
          <w:rFonts w:ascii="Times New Roman" w:eastAsiaTheme="minorHAnsi" w:hAnsi="Times New Roman"/>
          <w:snapToGrid/>
          <w:szCs w:val="24"/>
          <w:lang w:eastAsia="en-US"/>
        </w:rPr>
        <w:t xml:space="preserve">matriz  </w:t>
      </w:r>
      <w:r w:rsidR="007A7B36" w:rsidRPr="007A7B36">
        <w:rPr>
          <w:rFonts w:ascii="Times New Roman" w:eastAsia="SymbolMT" w:hAnsi="Times New Roman"/>
          <w:snapToGrid/>
          <w:szCs w:val="24"/>
          <w:lang w:eastAsia="en-US"/>
        </w:rPr>
        <w:t xml:space="preserve">Π </w:t>
      </w:r>
      <w:r w:rsidR="007A7B36" w:rsidRPr="007A7B36">
        <w:rPr>
          <w:rFonts w:ascii="Times New Roman" w:eastAsiaTheme="minorHAnsi" w:hAnsi="Times New Roman"/>
          <w:snapToGrid/>
          <w:szCs w:val="24"/>
          <w:lang w:eastAsia="en-US"/>
        </w:rPr>
        <w:t>em:</w:t>
      </w:r>
      <w:r w:rsidR="007A7B36">
        <w:rPr>
          <w:rFonts w:ascii="Times New Roman" w:eastAsiaTheme="minorHAnsi" w:hAnsi="Times New Roman"/>
          <w:snapToGrid/>
          <w:szCs w:val="24"/>
          <w:lang w:eastAsia="en-US"/>
        </w:rPr>
        <w:t xml:space="preserve"> </w:t>
      </w:r>
    </w:p>
    <w:p w:rsidR="00172481" w:rsidRDefault="007A7B36" w:rsidP="007A7B36">
      <w:pPr>
        <w:widowControl/>
        <w:autoSpaceDE w:val="0"/>
        <w:autoSpaceDN w:val="0"/>
        <w:adjustRightInd w:val="0"/>
        <w:spacing w:line="360" w:lineRule="auto"/>
        <w:ind w:firstLine="1701"/>
        <w:rPr>
          <w:rFonts w:ascii="Times New Roman" w:hAnsi="Times New Roman"/>
        </w:rPr>
      </w:pPr>
      <w:r>
        <w:rPr>
          <w:position w:val="-10"/>
        </w:rPr>
        <w:object w:dxaOrig="820" w:dyaOrig="360">
          <v:shape id="_x0000_i1032" type="#_x0000_t75" style="width:43.5pt;height:19.5pt" o:ole="">
            <v:imagedata r:id="rId21" o:title=""/>
          </v:shape>
          <o:OLEObject Type="Embed" ProgID="Equation.3" ShapeID="_x0000_i1032" DrawAspect="Content" ObjectID="_1475414038" r:id="rId22"/>
        </w:object>
      </w:r>
      <w:r>
        <w:t xml:space="preserve"> </w:t>
      </w:r>
      <w:r w:rsidRPr="007A7B36">
        <w:rPr>
          <w:rFonts w:ascii="Times New Roman" w:hAnsi="Times New Roman"/>
        </w:rPr>
        <w:t>(5)</w:t>
      </w:r>
    </w:p>
    <w:p w:rsidR="007A7B36" w:rsidRPr="00DB1B26" w:rsidRDefault="007A7B36" w:rsidP="00DB1B26">
      <w:pPr>
        <w:widowControl/>
        <w:autoSpaceDE w:val="0"/>
        <w:autoSpaceDN w:val="0"/>
        <w:adjustRightInd w:val="0"/>
        <w:spacing w:line="360" w:lineRule="auto"/>
        <w:ind w:firstLine="1701"/>
        <w:jc w:val="left"/>
        <w:rPr>
          <w:rFonts w:ascii="Times New Roman" w:hAnsi="Times New Roman"/>
          <w:szCs w:val="24"/>
        </w:rPr>
      </w:pPr>
      <w:r w:rsidRPr="00DB1B26">
        <w:rPr>
          <w:rFonts w:ascii="Times New Roman" w:hAnsi="Times New Roman"/>
          <w:szCs w:val="24"/>
        </w:rPr>
        <w:t xml:space="preserve">Sendo </w:t>
      </w:r>
      <w:r w:rsidRPr="00DB1B26">
        <w:rPr>
          <w:rFonts w:ascii="Times New Roman" w:hAnsi="Times New Roman"/>
          <w:position w:val="-6"/>
          <w:szCs w:val="24"/>
        </w:rPr>
        <w:object w:dxaOrig="200" w:dyaOrig="220">
          <v:shape id="_x0000_i1033" type="#_x0000_t75" style="width:9.75pt;height:11.25pt" o:ole="">
            <v:imagedata r:id="rId23" o:title=""/>
          </v:shape>
          <o:OLEObject Type="Embed" ProgID="Equation.3" ShapeID="_x0000_i1033" DrawAspect="Content" ObjectID="_1475414039" r:id="rId24"/>
        </w:object>
      </w:r>
      <w:r w:rsidR="00DB1B26" w:rsidRPr="00DB1B26">
        <w:rPr>
          <w:rFonts w:ascii="Times New Roman" w:hAnsi="Times New Roman"/>
          <w:szCs w:val="24"/>
        </w:rPr>
        <w:t xml:space="preserve"> </w:t>
      </w:r>
      <w:r w:rsidRPr="00DB1B26">
        <w:rPr>
          <w:rFonts w:ascii="Times New Roman" w:eastAsia="SymbolMT" w:hAnsi="Times New Roman"/>
          <w:snapToGrid/>
          <w:szCs w:val="24"/>
          <w:lang w:eastAsia="en-US"/>
        </w:rPr>
        <w:t>representa a velocidade de ajustamento da matriz no curto prazo</w:t>
      </w:r>
      <w:proofErr w:type="gramStart"/>
      <w:r w:rsidR="00DB1B26">
        <w:rPr>
          <w:rFonts w:ascii="Times New Roman" w:eastAsia="SymbolMT" w:hAnsi="Times New Roman"/>
          <w:snapToGrid/>
          <w:szCs w:val="24"/>
          <w:lang w:eastAsia="en-US"/>
        </w:rPr>
        <w:t xml:space="preserve"> ou seja</w:t>
      </w:r>
      <w:proofErr w:type="gramEnd"/>
      <w:r w:rsidR="00DB1B26">
        <w:rPr>
          <w:rFonts w:ascii="Times New Roman" w:eastAsia="SymbolMT" w:hAnsi="Times New Roman"/>
          <w:snapToGrid/>
          <w:szCs w:val="24"/>
          <w:lang w:eastAsia="en-US"/>
        </w:rPr>
        <w:t xml:space="preserve"> a velocidade de correção em cada período do desequilíbrio de longo prazo</w:t>
      </w:r>
      <w:r w:rsidRPr="00DB1B26">
        <w:rPr>
          <w:rFonts w:ascii="Times New Roman" w:eastAsia="SymbolMT" w:hAnsi="Times New Roman"/>
          <w:snapToGrid/>
          <w:szCs w:val="24"/>
          <w:lang w:eastAsia="en-US"/>
        </w:rPr>
        <w:t xml:space="preserve"> e β’ é uma matriz de coeficientes de </w:t>
      </w:r>
      <w:proofErr w:type="spellStart"/>
      <w:r w:rsidRPr="00DB1B26">
        <w:rPr>
          <w:rFonts w:ascii="Times New Roman" w:eastAsia="SymbolMT" w:hAnsi="Times New Roman"/>
          <w:snapToGrid/>
          <w:szCs w:val="24"/>
          <w:lang w:eastAsia="en-US"/>
        </w:rPr>
        <w:t>cointegração</w:t>
      </w:r>
      <w:proofErr w:type="spellEnd"/>
      <w:r w:rsidRPr="00DB1B26">
        <w:rPr>
          <w:rFonts w:ascii="Times New Roman" w:eastAsia="SymbolMT" w:hAnsi="Times New Roman"/>
          <w:snapToGrid/>
          <w:szCs w:val="24"/>
          <w:lang w:eastAsia="en-US"/>
        </w:rPr>
        <w:t xml:space="preserve"> de longo prazo e </w:t>
      </w:r>
      <w:r w:rsidR="00DB1B26" w:rsidRPr="00DB1B26">
        <w:rPr>
          <w:rFonts w:ascii="Times New Roman" w:hAnsi="Times New Roman"/>
          <w:position w:val="-10"/>
          <w:szCs w:val="24"/>
        </w:rPr>
        <w:object w:dxaOrig="240" w:dyaOrig="360">
          <v:shape id="_x0000_i1034" type="#_x0000_t75" style="width:12pt;height:18pt" o:ole="">
            <v:imagedata r:id="rId25" o:title=""/>
          </v:shape>
          <o:OLEObject Type="Embed" ProgID="Equation.3" ShapeID="_x0000_i1034" DrawAspect="Content" ObjectID="_1475414040" r:id="rId26"/>
        </w:object>
      </w:r>
      <w:r w:rsidR="00DB1B26" w:rsidRPr="00DB1B26">
        <w:rPr>
          <w:rFonts w:ascii="Times New Roman" w:hAnsi="Times New Roman"/>
          <w:szCs w:val="24"/>
        </w:rPr>
        <w:t xml:space="preserve"> é uma matriz dos coeficientes de </w:t>
      </w:r>
      <w:proofErr w:type="spellStart"/>
      <w:r w:rsidR="00DB1B26" w:rsidRPr="00DB1B26">
        <w:rPr>
          <w:rFonts w:ascii="Times New Roman" w:hAnsi="Times New Roman"/>
          <w:szCs w:val="24"/>
        </w:rPr>
        <w:t>cointegração</w:t>
      </w:r>
      <w:proofErr w:type="spellEnd"/>
      <w:r w:rsidR="00DB1B26" w:rsidRPr="00DB1B26">
        <w:rPr>
          <w:rFonts w:ascii="Times New Roman" w:hAnsi="Times New Roman"/>
          <w:szCs w:val="24"/>
        </w:rPr>
        <w:t xml:space="preserve"> de longo prazo</w:t>
      </w:r>
      <w:r w:rsidR="00DB1B26">
        <w:rPr>
          <w:rFonts w:ascii="Times New Roman" w:hAnsi="Times New Roman"/>
          <w:szCs w:val="24"/>
        </w:rPr>
        <w:t xml:space="preserve">. Por fim estimou-se as funções de resposta a impulso que analisa o desempenho em variáveis </w:t>
      </w:r>
      <w:proofErr w:type="gramStart"/>
      <w:r w:rsidR="00DB1B26">
        <w:rPr>
          <w:rFonts w:ascii="Times New Roman" w:hAnsi="Times New Roman"/>
          <w:szCs w:val="24"/>
        </w:rPr>
        <w:t>face a</w:t>
      </w:r>
      <w:proofErr w:type="gramEnd"/>
      <w:r w:rsidR="00DB1B26">
        <w:rPr>
          <w:rFonts w:ascii="Times New Roman" w:hAnsi="Times New Roman"/>
          <w:szCs w:val="24"/>
        </w:rPr>
        <w:t xml:space="preserve"> um choque no modelo que de acordo com Santos (2004) apud </w:t>
      </w:r>
      <w:r w:rsidR="00DB1B26">
        <w:rPr>
          <w:rFonts w:ascii="Times New Roman" w:hAnsi="Times New Roman"/>
          <w:color w:val="FF0000"/>
          <w:szCs w:val="24"/>
        </w:rPr>
        <w:t xml:space="preserve">Tese 2, </w:t>
      </w:r>
      <w:r w:rsidR="00DB1B26">
        <w:rPr>
          <w:rFonts w:ascii="Times New Roman" w:hAnsi="Times New Roman"/>
          <w:szCs w:val="24"/>
        </w:rPr>
        <w:t>apresenta como característica o efeito de afetar todas as variáveis endógenas, através das variáveis defasadas do modelo.</w:t>
      </w:r>
    </w:p>
    <w:p w:rsidR="00172481" w:rsidRPr="00172481" w:rsidRDefault="00172481" w:rsidP="00172481">
      <w:pPr>
        <w:widowControl/>
        <w:autoSpaceDE w:val="0"/>
        <w:autoSpaceDN w:val="0"/>
        <w:adjustRightInd w:val="0"/>
        <w:spacing w:line="360" w:lineRule="auto"/>
        <w:ind w:firstLine="1701"/>
        <w:jc w:val="left"/>
      </w:pPr>
    </w:p>
    <w:p w:rsidR="00AB2C0E" w:rsidRPr="002419A1" w:rsidRDefault="00AB2C0E" w:rsidP="00AB2C0E">
      <w:pPr>
        <w:pStyle w:val="Pargrafo"/>
        <w:rPr>
          <w:rFonts w:ascii="Times New Roman" w:eastAsia="Calibri" w:hAnsi="Times New Roman"/>
        </w:rPr>
      </w:pPr>
      <w:r w:rsidRPr="00C27066">
        <w:rPr>
          <w:rFonts w:ascii="Times New Roman" w:eastAsia="Calibri" w:hAnsi="Times New Roman"/>
        </w:rPr>
        <w:t xml:space="preserve">Para os dados descritivos foram utilizados as séries Formação Bruta de capital Fixo – Máquinas e equipamentos em R$ (milhões) a preços constantes de </w:t>
      </w:r>
      <w:r w:rsidRPr="00374168">
        <w:rPr>
          <w:rFonts w:ascii="Times New Roman" w:eastAsia="Calibri" w:hAnsi="Times New Roman"/>
        </w:rPr>
        <w:t>1980, o índice do pessoal ocupado na indústria</w:t>
      </w:r>
      <w:r>
        <w:rPr>
          <w:rFonts w:ascii="Times New Roman" w:eastAsia="Calibri" w:hAnsi="Times New Roman"/>
        </w:rPr>
        <w:t>,</w:t>
      </w:r>
      <w:r w:rsidRPr="00374168">
        <w:rPr>
          <w:rFonts w:ascii="Times New Roman" w:eastAsia="Calibri" w:hAnsi="Times New Roman"/>
        </w:rPr>
        <w:t xml:space="preserve"> </w:t>
      </w:r>
      <w:proofErr w:type="gramStart"/>
      <w:r w:rsidRPr="00374168">
        <w:rPr>
          <w:rFonts w:ascii="Times New Roman" w:eastAsia="Calibri" w:hAnsi="Times New Roman"/>
        </w:rPr>
        <w:t>a</w:t>
      </w:r>
      <w:proofErr w:type="gramEnd"/>
      <w:r w:rsidRPr="00374168">
        <w:rPr>
          <w:rFonts w:ascii="Times New Roman" w:eastAsia="Calibri" w:hAnsi="Times New Roman"/>
        </w:rPr>
        <w:t xml:space="preserve"> produção física industrial da PIA para c</w:t>
      </w:r>
      <w:r>
        <w:rPr>
          <w:rFonts w:ascii="Times New Roman" w:eastAsia="Calibri" w:hAnsi="Times New Roman"/>
        </w:rPr>
        <w:t>á</w:t>
      </w:r>
      <w:r w:rsidRPr="00374168">
        <w:rPr>
          <w:rFonts w:ascii="Times New Roman" w:eastAsia="Calibri" w:hAnsi="Times New Roman"/>
        </w:rPr>
        <w:t>lculo da produtividade, além do valor adicionado da indústria, todos obtidos</w:t>
      </w:r>
      <w:r w:rsidRPr="002419A1">
        <w:rPr>
          <w:rFonts w:ascii="Times New Roman" w:eastAsia="Calibri" w:hAnsi="Times New Roman"/>
        </w:rPr>
        <w:t xml:space="preserve"> juntos ao IBGE.</w:t>
      </w:r>
    </w:p>
    <w:p w:rsidR="00AB2C0E" w:rsidRDefault="00AB2C0E" w:rsidP="00AB2C0E">
      <w:pPr>
        <w:pStyle w:val="Pargrafo"/>
        <w:rPr>
          <w:rFonts w:ascii="Times New Roman" w:eastAsia="Calibri" w:hAnsi="Times New Roman"/>
        </w:rPr>
      </w:pPr>
      <w:r w:rsidRPr="00C27066">
        <w:rPr>
          <w:rFonts w:ascii="Times New Roman" w:eastAsia="Calibri" w:hAnsi="Times New Roman"/>
        </w:rPr>
        <w:t>Para o</w:t>
      </w:r>
      <w:r>
        <w:rPr>
          <w:rFonts w:ascii="Times New Roman" w:eastAsia="Calibri" w:hAnsi="Times New Roman"/>
        </w:rPr>
        <w:t>s</w:t>
      </w:r>
      <w:r w:rsidRPr="00C27066">
        <w:rPr>
          <w:rFonts w:ascii="Times New Roman" w:eastAsia="Calibri" w:hAnsi="Times New Roman"/>
        </w:rPr>
        <w:t xml:space="preserve"> modelo</w:t>
      </w:r>
      <w:r>
        <w:rPr>
          <w:rFonts w:ascii="Times New Roman" w:eastAsia="Calibri" w:hAnsi="Times New Roman"/>
        </w:rPr>
        <w:t>s</w:t>
      </w:r>
      <w:r w:rsidRPr="00C27066">
        <w:rPr>
          <w:rFonts w:ascii="Times New Roman" w:eastAsia="Calibri" w:hAnsi="Times New Roman"/>
        </w:rPr>
        <w:t xml:space="preserve"> foram utilizados nes</w:t>
      </w:r>
      <w:r>
        <w:rPr>
          <w:rFonts w:ascii="Times New Roman" w:eastAsia="Calibri" w:hAnsi="Times New Roman"/>
        </w:rPr>
        <w:t>t</w:t>
      </w:r>
      <w:r w:rsidRPr="00C27066">
        <w:rPr>
          <w:rFonts w:ascii="Times New Roman" w:eastAsia="Calibri" w:hAnsi="Times New Roman"/>
        </w:rPr>
        <w:t xml:space="preserve">e trabalho dados das </w:t>
      </w:r>
      <w:r w:rsidRPr="00C27066">
        <w:rPr>
          <w:rFonts w:ascii="Times New Roman" w:eastAsia="Calibri" w:hAnsi="Times New Roman"/>
        </w:rPr>
        <w:lastRenderedPageBreak/>
        <w:t xml:space="preserve">exportações dos produtos básicos, semimanufaturados e </w:t>
      </w:r>
      <w:r w:rsidRPr="002419A1">
        <w:rPr>
          <w:rFonts w:ascii="Times New Roman" w:eastAsia="Calibri" w:hAnsi="Times New Roman"/>
        </w:rPr>
        <w:t>manufaturados (FOB)</w:t>
      </w:r>
      <w:r>
        <w:rPr>
          <w:rFonts w:ascii="Times New Roman" w:eastAsia="Calibri" w:hAnsi="Times New Roman"/>
        </w:rPr>
        <w:t xml:space="preserve"> de acordo com a classificação do MDIC/SECEX</w:t>
      </w:r>
      <w:r w:rsidRPr="002419A1">
        <w:rPr>
          <w:rFonts w:ascii="Times New Roman" w:eastAsia="Calibri" w:hAnsi="Times New Roman"/>
        </w:rPr>
        <w:t xml:space="preserve">, </w:t>
      </w:r>
      <w:r w:rsidRPr="00C27066">
        <w:rPr>
          <w:rFonts w:ascii="Times New Roman" w:eastAsia="Calibri" w:hAnsi="Times New Roman"/>
        </w:rPr>
        <w:t xml:space="preserve">obtidos junto </w:t>
      </w:r>
      <w:proofErr w:type="gramStart"/>
      <w:r w:rsidRPr="00C27066">
        <w:rPr>
          <w:rFonts w:ascii="Times New Roman" w:eastAsia="Calibri" w:hAnsi="Times New Roman"/>
        </w:rPr>
        <w:t xml:space="preserve">ao </w:t>
      </w:r>
      <w:r>
        <w:rPr>
          <w:rFonts w:ascii="Times New Roman" w:eastAsia="Calibri" w:hAnsi="Times New Roman"/>
        </w:rPr>
        <w:t>–Sistema</w:t>
      </w:r>
      <w:proofErr w:type="gramEnd"/>
      <w:r>
        <w:rPr>
          <w:rFonts w:ascii="Times New Roman" w:eastAsia="Calibri" w:hAnsi="Times New Roman"/>
        </w:rPr>
        <w:t xml:space="preserve"> ALICEWEB do MDIC/SECEX,</w:t>
      </w:r>
      <w:r w:rsidRPr="00C27066">
        <w:rPr>
          <w:rFonts w:ascii="Times New Roman" w:eastAsia="Calibri" w:hAnsi="Times New Roman"/>
        </w:rPr>
        <w:t xml:space="preserve"> além das mesmas variáveis para as séries de importações todas em US$ (milhões). </w:t>
      </w:r>
      <w:proofErr w:type="gramStart"/>
      <w:r w:rsidRPr="00C27066">
        <w:rPr>
          <w:rFonts w:ascii="Times New Roman" w:eastAsia="Calibri" w:hAnsi="Times New Roman"/>
        </w:rPr>
        <w:t>Foi</w:t>
      </w:r>
      <w:proofErr w:type="gramEnd"/>
      <w:r w:rsidRPr="00C27066">
        <w:rPr>
          <w:rFonts w:ascii="Times New Roman" w:eastAsia="Calibri" w:hAnsi="Times New Roman"/>
        </w:rPr>
        <w:t xml:space="preserve"> também utilizado as séries </w:t>
      </w:r>
      <w:r w:rsidRPr="00FE34CF">
        <w:rPr>
          <w:rFonts w:ascii="Times New Roman" w:eastAsia="Calibri" w:hAnsi="Times New Roman"/>
          <w:color w:val="000000" w:themeColor="text1"/>
        </w:rPr>
        <w:t xml:space="preserve">taxa de juros </w:t>
      </w:r>
      <w:r>
        <w:rPr>
          <w:rFonts w:ascii="Times New Roman" w:eastAsia="Calibri" w:hAnsi="Times New Roman"/>
        </w:rPr>
        <w:t xml:space="preserve">(IPEADATA). </w:t>
      </w:r>
      <w:r w:rsidRPr="00C27066">
        <w:rPr>
          <w:rFonts w:ascii="Times New Roman" w:eastAsia="Calibri" w:hAnsi="Times New Roman"/>
        </w:rPr>
        <w:t xml:space="preserve">Foram ainda utilizados os índices de importações mundiais, e o índice de utilização da </w:t>
      </w:r>
      <w:r>
        <w:rPr>
          <w:rFonts w:ascii="Times New Roman" w:eastAsia="Calibri" w:hAnsi="Times New Roman"/>
        </w:rPr>
        <w:t xml:space="preserve">capacidade, </w:t>
      </w:r>
      <w:r w:rsidRPr="00C27066">
        <w:rPr>
          <w:rFonts w:ascii="Times New Roman" w:eastAsia="Calibri" w:hAnsi="Times New Roman"/>
        </w:rPr>
        <w:t>e instalada da</w:t>
      </w:r>
      <w:r>
        <w:rPr>
          <w:rFonts w:ascii="Times New Roman" w:eastAsia="Calibri" w:hAnsi="Times New Roman"/>
        </w:rPr>
        <w:t xml:space="preserve"> indústria </w:t>
      </w:r>
      <w:r w:rsidRPr="00C27066">
        <w:rPr>
          <w:rFonts w:ascii="Times New Roman" w:eastAsia="Calibri" w:hAnsi="Times New Roman"/>
        </w:rPr>
        <w:t xml:space="preserve">obtidos junto ao </w:t>
      </w:r>
      <w:proofErr w:type="spellStart"/>
      <w:r w:rsidRPr="00C27066">
        <w:rPr>
          <w:rFonts w:ascii="Times New Roman" w:eastAsia="Calibri" w:hAnsi="Times New Roman"/>
        </w:rPr>
        <w:t>Ipeadata</w:t>
      </w:r>
      <w:proofErr w:type="spellEnd"/>
      <w:r w:rsidRPr="00C27066">
        <w:rPr>
          <w:rFonts w:ascii="Times New Roman" w:eastAsia="Calibri" w:hAnsi="Times New Roman"/>
        </w:rPr>
        <w:t xml:space="preserve">. Para cálculo do grau de abertura comercial¹ foram utilizados ainda além das exportações e importações já citados, o PIB brasileiro em US$ obtido junto ao </w:t>
      </w:r>
      <w:r w:rsidRPr="002419A1">
        <w:rPr>
          <w:rFonts w:ascii="Times New Roman" w:eastAsia="Calibri" w:hAnsi="Times New Roman"/>
        </w:rPr>
        <w:t>BACEN.</w:t>
      </w:r>
    </w:p>
    <w:p w:rsidR="00AB2C0E" w:rsidRDefault="00AB2C0E" w:rsidP="00AB2C0E">
      <w:pPr>
        <w:pStyle w:val="Pargrafo"/>
        <w:rPr>
          <w:rFonts w:ascii="Times New Roman" w:eastAsia="Calibri" w:hAnsi="Times New Roman"/>
        </w:rPr>
      </w:pPr>
      <w:r>
        <w:rPr>
          <w:rFonts w:ascii="Times New Roman" w:eastAsia="Calibri" w:hAnsi="Times New Roman"/>
        </w:rPr>
        <w:t xml:space="preserve">Para tanto, foram construídos três modelos, com base nos dados da balança comercial por fator agregado – básicos, semimanufaturados e manufaturados –, buscou-se analisar com isso o impacto e a intensidade dos fatores determinantes da BC nos diferentes graus de processamento dos bens exportados e importados. </w:t>
      </w:r>
    </w:p>
    <w:p w:rsidR="00AB2C0E" w:rsidRDefault="00AB2C0E" w:rsidP="00AB2C0E">
      <w:pPr>
        <w:widowControl/>
        <w:autoSpaceDE w:val="0"/>
        <w:autoSpaceDN w:val="0"/>
        <w:adjustRightInd w:val="0"/>
        <w:spacing w:line="360" w:lineRule="auto"/>
        <w:ind w:firstLine="1701"/>
        <w:rPr>
          <w:rFonts w:ascii="Times New Roman" w:hAnsi="Times New Roman"/>
          <w:szCs w:val="24"/>
        </w:rPr>
      </w:pPr>
      <w:r>
        <w:rPr>
          <w:rFonts w:ascii="Times New Roman" w:eastAsia="Calibri" w:hAnsi="Times New Roman"/>
        </w:rPr>
        <w:t>Os modelos se basearam no utilizado por (</w:t>
      </w:r>
      <w:r w:rsidRPr="00374168">
        <w:rPr>
          <w:rFonts w:ascii="Times New Roman" w:hAnsi="Times New Roman"/>
          <w:bCs/>
          <w:szCs w:val="24"/>
          <w:bdr w:val="none" w:sz="0" w:space="0" w:color="auto" w:frame="1"/>
          <w:shd w:val="clear" w:color="auto" w:fill="FFFFFF"/>
        </w:rPr>
        <w:t xml:space="preserve">SONAGLIO, </w:t>
      </w:r>
      <w:r w:rsidRPr="00374168">
        <w:rPr>
          <w:rStyle w:val="apple-converted-space"/>
          <w:rFonts w:ascii="Times New Roman" w:hAnsi="Times New Roman"/>
          <w:szCs w:val="24"/>
          <w:shd w:val="clear" w:color="auto" w:fill="FFFFFF"/>
        </w:rPr>
        <w:t> </w:t>
      </w:r>
      <w:hyperlink r:id="rId27" w:tgtFrame="_blank" w:history="1">
        <w:r w:rsidRPr="00374168">
          <w:rPr>
            <w:rStyle w:val="Hyperlink"/>
            <w:rFonts w:ascii="Times New Roman" w:hAnsi="Times New Roman"/>
            <w:color w:val="auto"/>
            <w:szCs w:val="24"/>
            <w:u w:val="none"/>
            <w:bdr w:val="none" w:sz="0" w:space="0" w:color="auto" w:frame="1"/>
            <w:shd w:val="clear" w:color="auto" w:fill="FFFFFF"/>
          </w:rPr>
          <w:t>ZAMBERLAN</w:t>
        </w:r>
      </w:hyperlink>
      <w:r w:rsidRPr="00374168">
        <w:rPr>
          <w:rFonts w:ascii="Times New Roman" w:hAnsi="Times New Roman"/>
          <w:szCs w:val="24"/>
        </w:rPr>
        <w:t xml:space="preserve">, </w:t>
      </w:r>
      <w:r>
        <w:rPr>
          <w:rFonts w:ascii="Times New Roman" w:hAnsi="Times New Roman"/>
          <w:szCs w:val="24"/>
        </w:rPr>
        <w:t>LIMA</w:t>
      </w:r>
      <w:r w:rsidRPr="00374168">
        <w:rPr>
          <w:rFonts w:ascii="Times New Roman" w:hAnsi="Times New Roman"/>
          <w:szCs w:val="24"/>
        </w:rPr>
        <w:t xml:space="preserve">, </w:t>
      </w:r>
      <w:r w:rsidRPr="00374168">
        <w:rPr>
          <w:rStyle w:val="apple-converted-space"/>
          <w:rFonts w:ascii="Times New Roman" w:hAnsi="Times New Roman"/>
          <w:szCs w:val="24"/>
          <w:shd w:val="clear" w:color="auto" w:fill="FFFFFF"/>
        </w:rPr>
        <w:t> </w:t>
      </w:r>
      <w:hyperlink r:id="rId28" w:tgtFrame="_blank" w:history="1">
        <w:r w:rsidRPr="00374168">
          <w:rPr>
            <w:rStyle w:val="Hyperlink"/>
            <w:rFonts w:ascii="Times New Roman" w:hAnsi="Times New Roman"/>
            <w:color w:val="auto"/>
            <w:szCs w:val="24"/>
            <w:u w:val="none"/>
            <w:bdr w:val="none" w:sz="0" w:space="0" w:color="auto" w:frame="1"/>
            <w:shd w:val="clear" w:color="auto" w:fill="FFFFFF"/>
          </w:rPr>
          <w:t>CAMPOS</w:t>
        </w:r>
      </w:hyperlink>
      <w:r w:rsidRPr="00374168">
        <w:rPr>
          <w:rFonts w:ascii="Times New Roman" w:hAnsi="Times New Roman"/>
          <w:szCs w:val="24"/>
        </w:rPr>
        <w:t>, 2010</w:t>
      </w:r>
      <w:r>
        <w:rPr>
          <w:rFonts w:ascii="Times New Roman" w:hAnsi="Times New Roman"/>
          <w:szCs w:val="24"/>
        </w:rPr>
        <w:t xml:space="preserve">), que avaliam a existência de desindustrialização no Brasil por meio de um modelo de dados em Painel. Assim foram feitas algumas modificações e o modelo final utilizado nesse trabalho </w:t>
      </w:r>
      <w:r w:rsidRPr="0090082A">
        <w:rPr>
          <w:rFonts w:ascii="Times New Roman" w:hAnsi="Times New Roman"/>
          <w:szCs w:val="24"/>
        </w:rPr>
        <w:t>foi</w:t>
      </w:r>
      <w:r>
        <w:rPr>
          <w:rFonts w:ascii="Times New Roman" w:hAnsi="Times New Roman"/>
          <w:szCs w:val="24"/>
        </w:rPr>
        <w:t>:</w:t>
      </w:r>
      <w:r w:rsidR="009A4FA3">
        <w:rPr>
          <w:rFonts w:ascii="Times New Roman" w:hAnsi="Times New Roman"/>
          <w:szCs w:val="24"/>
        </w:rPr>
        <w:t xml:space="preserve"> MELHORAR ESSA PARTE!</w:t>
      </w:r>
    </w:p>
    <w:p w:rsidR="00AB2C0E" w:rsidRPr="0090082A" w:rsidRDefault="00AB2C0E" w:rsidP="00AB2C0E">
      <w:pPr>
        <w:widowControl/>
        <w:autoSpaceDE w:val="0"/>
        <w:autoSpaceDN w:val="0"/>
        <w:adjustRightInd w:val="0"/>
        <w:spacing w:line="360" w:lineRule="auto"/>
        <w:ind w:firstLine="1701"/>
        <w:rPr>
          <w:rFonts w:ascii="Times New Roman" w:eastAsiaTheme="minorHAnsi" w:hAnsi="Times New Roman"/>
          <w:snapToGrid/>
          <w:szCs w:val="24"/>
          <w:lang w:eastAsia="en-US"/>
        </w:rPr>
      </w:pPr>
      <m:oMath>
        <m:r>
          <w:rPr>
            <w:rFonts w:ascii="Cambria Math" w:eastAsiaTheme="minorHAnsi" w:hAnsi="Cambria Math"/>
            <w:snapToGrid/>
            <w:szCs w:val="24"/>
            <w:lang w:eastAsia="en-US"/>
          </w:rPr>
          <m:t xml:space="preserve">lnXMi= </m:t>
        </m:r>
        <m:sSub>
          <m:sSubPr>
            <m:ctrlPr>
              <w:rPr>
                <w:rFonts w:ascii="Cambria Math" w:eastAsiaTheme="minorHAnsi" w:hAnsi="Cambria Math"/>
                <w:i/>
                <w:iCs/>
                <w:snapToGrid/>
                <w:szCs w:val="24"/>
                <w:vertAlign w:val="subscript"/>
                <w:lang w:eastAsia="en-US"/>
              </w:rPr>
            </m:ctrlPr>
          </m:sSubPr>
          <m:e>
            <m:r>
              <w:rPr>
                <w:rFonts w:ascii="Cambria Math" w:eastAsiaTheme="minorHAnsi" w:hAnsi="Cambria Math"/>
                <w:snapToGrid/>
                <w:szCs w:val="24"/>
                <w:lang w:eastAsia="en-US"/>
              </w:rPr>
              <m:t>α</m:t>
            </m:r>
          </m:e>
          <m:sub>
            <m:r>
              <w:rPr>
                <w:rFonts w:ascii="Cambria Math" w:eastAsiaTheme="minorHAnsi" w:hAnsi="Cambria Math"/>
                <w:snapToGrid/>
                <w:szCs w:val="24"/>
                <w:vertAlign w:val="subscript"/>
                <w:lang w:eastAsia="en-US"/>
              </w:rPr>
              <m:t>i</m:t>
            </m:r>
          </m:sub>
        </m:sSub>
        <m:r>
          <w:rPr>
            <w:rFonts w:ascii="Cambria Math" w:eastAsiaTheme="minorHAnsi" w:hAnsi="Cambria Math"/>
            <w:snapToGrid/>
            <w:szCs w:val="24"/>
            <w:vertAlign w:val="subscript"/>
            <w:lang w:eastAsia="en-US"/>
          </w:rPr>
          <m:t>+lnCAMER+lnJD+ lnCAP+lnIMP+</m:t>
        </m:r>
        <m:sSub>
          <m:sSubPr>
            <m:ctrlPr>
              <w:rPr>
                <w:rFonts w:ascii="Cambria Math" w:eastAsiaTheme="minorHAnsi" w:hAnsi="Cambria Math"/>
                <w:i/>
                <w:iCs/>
                <w:snapToGrid/>
                <w:szCs w:val="24"/>
                <w:vertAlign w:val="subscript"/>
                <w:lang w:eastAsia="en-US"/>
              </w:rPr>
            </m:ctrlPr>
          </m:sSubPr>
          <m:e>
            <m:r>
              <w:rPr>
                <w:rFonts w:ascii="Cambria Math" w:eastAsiaTheme="minorHAnsi" w:hAnsi="Cambria Math"/>
                <w:snapToGrid/>
                <w:szCs w:val="24"/>
                <w:vertAlign w:val="subscript"/>
                <w:lang w:eastAsia="en-US"/>
              </w:rPr>
              <m:t>lnGAC</m:t>
            </m:r>
          </m:e>
          <m:sub>
            <m:r>
              <w:rPr>
                <w:rFonts w:ascii="Cambria Math" w:eastAsiaTheme="minorHAnsi" w:hAnsi="Cambria Math"/>
                <w:snapToGrid/>
                <w:szCs w:val="24"/>
                <w:vertAlign w:val="subscript"/>
                <w:lang w:eastAsia="en-US"/>
              </w:rPr>
              <m:t>i</m:t>
            </m:r>
          </m:sub>
        </m:sSub>
        <m:r>
          <w:rPr>
            <w:rFonts w:ascii="Cambria Math" w:eastAsiaTheme="minorHAnsi" w:hAnsi="Cambria Math"/>
            <w:snapToGrid/>
            <w:szCs w:val="24"/>
            <w:vertAlign w:val="subscript"/>
            <w:lang w:eastAsia="en-US"/>
          </w:rPr>
          <m:t xml:space="preserve">+ </m:t>
        </m:r>
        <m:sSub>
          <m:sSubPr>
            <m:ctrlPr>
              <w:rPr>
                <w:rFonts w:ascii="Cambria Math" w:eastAsiaTheme="minorHAnsi" w:hAnsi="Cambria Math"/>
                <w:i/>
                <w:iCs/>
                <w:snapToGrid/>
                <w:szCs w:val="24"/>
                <w:vertAlign w:val="subscript"/>
                <w:lang w:eastAsia="en-US"/>
              </w:rPr>
            </m:ctrlPr>
          </m:sSubPr>
          <m:e>
            <m:r>
              <w:rPr>
                <w:rFonts w:ascii="Cambria Math" w:eastAsiaTheme="minorHAnsi" w:hAnsi="Cambria Math"/>
                <w:snapToGrid/>
                <w:szCs w:val="24"/>
                <w:vertAlign w:val="subscript"/>
                <w:lang w:eastAsia="en-US"/>
              </w:rPr>
              <m:t>ε</m:t>
            </m:r>
          </m:e>
          <m:sub>
            <m:r>
              <w:rPr>
                <w:rFonts w:ascii="Cambria Math" w:eastAsiaTheme="minorHAnsi" w:hAnsi="Cambria Math"/>
                <w:snapToGrid/>
                <w:szCs w:val="24"/>
                <w:vertAlign w:val="subscript"/>
                <w:lang w:eastAsia="en-US"/>
              </w:rPr>
              <m:t>i</m:t>
            </m:r>
          </m:sub>
        </m:sSub>
      </m:oMath>
      <w:r>
        <w:rPr>
          <w:rFonts w:ascii="Times New Roman" w:eastAsiaTheme="minorHAnsi" w:hAnsi="Times New Roman"/>
          <w:snapToGrid/>
          <w:szCs w:val="24"/>
          <w:vertAlign w:val="subscript"/>
          <w:lang w:eastAsia="en-US"/>
        </w:rPr>
        <w:t xml:space="preserve"> </w:t>
      </w:r>
      <w:r>
        <w:rPr>
          <w:rFonts w:ascii="Times New Roman" w:eastAsiaTheme="minorHAnsi" w:hAnsi="Times New Roman"/>
          <w:snapToGrid/>
          <w:szCs w:val="24"/>
          <w:lang w:eastAsia="en-US"/>
        </w:rPr>
        <w:t xml:space="preserve">Em que: </w:t>
      </w:r>
      <w:proofErr w:type="spellStart"/>
      <w:proofErr w:type="gramStart"/>
      <w:r>
        <w:rPr>
          <w:rFonts w:ascii="Times New Roman" w:eastAsiaTheme="minorHAnsi" w:hAnsi="Times New Roman"/>
          <w:snapToGrid/>
          <w:szCs w:val="24"/>
          <w:lang w:eastAsia="en-US"/>
        </w:rPr>
        <w:t>lnXM</w:t>
      </w:r>
      <w:proofErr w:type="spellEnd"/>
      <w:proofErr w:type="gramEnd"/>
      <w:r>
        <w:rPr>
          <w:rFonts w:ascii="Times New Roman" w:eastAsiaTheme="minorHAnsi" w:hAnsi="Times New Roman"/>
          <w:snapToGrid/>
          <w:szCs w:val="24"/>
          <w:lang w:eastAsia="en-US"/>
        </w:rPr>
        <w:t xml:space="preserve"> é o índice da balança comercial com i (tempo) variando dependendo de se tratar de produtos básicos, semimanufaturados e manufaturados. </w:t>
      </w:r>
      <w:proofErr w:type="spellStart"/>
      <w:proofErr w:type="gramStart"/>
      <w:r>
        <w:rPr>
          <w:rFonts w:ascii="Times New Roman" w:eastAsiaTheme="minorHAnsi" w:hAnsi="Times New Roman"/>
          <w:snapToGrid/>
          <w:szCs w:val="24"/>
          <w:lang w:eastAsia="en-US"/>
        </w:rPr>
        <w:t>lnCAMER</w:t>
      </w:r>
      <w:proofErr w:type="spellEnd"/>
      <w:proofErr w:type="gramEnd"/>
      <w:r>
        <w:rPr>
          <w:rFonts w:ascii="Times New Roman" w:eastAsiaTheme="minorHAnsi" w:hAnsi="Times New Roman"/>
          <w:snapToGrid/>
          <w:szCs w:val="24"/>
          <w:lang w:eastAsia="en-US"/>
        </w:rPr>
        <w:t xml:space="preserve"> é o cambio real, </w:t>
      </w:r>
      <w:proofErr w:type="spellStart"/>
      <w:r>
        <w:rPr>
          <w:rFonts w:ascii="Times New Roman" w:eastAsiaTheme="minorHAnsi" w:hAnsi="Times New Roman"/>
          <w:snapToGrid/>
          <w:szCs w:val="24"/>
          <w:lang w:eastAsia="en-US"/>
        </w:rPr>
        <w:t>lnJD</w:t>
      </w:r>
      <w:proofErr w:type="spellEnd"/>
      <w:r>
        <w:rPr>
          <w:rFonts w:ascii="Times New Roman" w:eastAsiaTheme="minorHAnsi" w:hAnsi="Times New Roman"/>
          <w:snapToGrid/>
          <w:szCs w:val="24"/>
          <w:lang w:eastAsia="en-US"/>
        </w:rPr>
        <w:t xml:space="preserve"> é o juros real, </w:t>
      </w:r>
      <w:proofErr w:type="spellStart"/>
      <w:r>
        <w:rPr>
          <w:rFonts w:ascii="Times New Roman" w:eastAsiaTheme="minorHAnsi" w:hAnsi="Times New Roman"/>
          <w:snapToGrid/>
          <w:szCs w:val="24"/>
          <w:lang w:eastAsia="en-US"/>
        </w:rPr>
        <w:t>lnCAP</w:t>
      </w:r>
      <w:proofErr w:type="spellEnd"/>
      <w:r>
        <w:rPr>
          <w:rFonts w:ascii="Times New Roman" w:eastAsiaTheme="minorHAnsi" w:hAnsi="Times New Roman"/>
          <w:snapToGrid/>
          <w:szCs w:val="24"/>
          <w:lang w:eastAsia="en-US"/>
        </w:rPr>
        <w:t xml:space="preserve"> é o índice de utilização da capacidade instalada da indústria, </w:t>
      </w:r>
      <w:proofErr w:type="spellStart"/>
      <w:r>
        <w:rPr>
          <w:rFonts w:ascii="Times New Roman" w:eastAsiaTheme="minorHAnsi" w:hAnsi="Times New Roman"/>
          <w:snapToGrid/>
          <w:szCs w:val="24"/>
          <w:lang w:eastAsia="en-US"/>
        </w:rPr>
        <w:t>lnIMP</w:t>
      </w:r>
      <w:proofErr w:type="spellEnd"/>
      <w:r>
        <w:rPr>
          <w:rFonts w:ascii="Times New Roman" w:eastAsiaTheme="minorHAnsi" w:hAnsi="Times New Roman"/>
          <w:snapToGrid/>
          <w:szCs w:val="24"/>
          <w:lang w:eastAsia="en-US"/>
        </w:rPr>
        <w:t xml:space="preserve"> é o índice de exportações mundiais e </w:t>
      </w:r>
      <w:proofErr w:type="spellStart"/>
      <w:r>
        <w:rPr>
          <w:rFonts w:ascii="Times New Roman" w:eastAsiaTheme="minorHAnsi" w:hAnsi="Times New Roman"/>
          <w:snapToGrid/>
          <w:szCs w:val="24"/>
          <w:lang w:eastAsia="en-US"/>
        </w:rPr>
        <w:t>lnGAC</w:t>
      </w:r>
      <w:proofErr w:type="spellEnd"/>
      <w:r>
        <w:rPr>
          <w:rFonts w:ascii="Times New Roman" w:eastAsiaTheme="minorHAnsi" w:hAnsi="Times New Roman"/>
          <w:snapToGrid/>
          <w:szCs w:val="24"/>
          <w:lang w:eastAsia="en-US"/>
        </w:rPr>
        <w:t xml:space="preserve"> é o grau de abertura comercial com i variando dependendo do fator agregado analisado. Assim como os autores afirmam as escolhas das variáveis para o trabalho segue a literatura técnica, pois o comportamento nesse caso da balança consiste na taxa de câmbio, em uma </w:t>
      </w:r>
      <w:proofErr w:type="gramStart"/>
      <w:r>
        <w:rPr>
          <w:rFonts w:ascii="Times New Roman" w:eastAsiaTheme="minorHAnsi" w:hAnsi="Times New Roman"/>
          <w:snapToGrid/>
          <w:szCs w:val="24"/>
          <w:lang w:eastAsia="en-US"/>
        </w:rPr>
        <w:t>proxy</w:t>
      </w:r>
      <w:proofErr w:type="gramEnd"/>
      <w:r>
        <w:rPr>
          <w:rFonts w:ascii="Times New Roman" w:eastAsiaTheme="minorHAnsi" w:hAnsi="Times New Roman"/>
          <w:snapToGrid/>
          <w:szCs w:val="24"/>
          <w:lang w:eastAsia="en-US"/>
        </w:rPr>
        <w:t xml:space="preserve"> da renda mundial nesse caso </w:t>
      </w:r>
      <w:proofErr w:type="spellStart"/>
      <w:r>
        <w:rPr>
          <w:rFonts w:ascii="Times New Roman" w:eastAsiaTheme="minorHAnsi" w:hAnsi="Times New Roman"/>
          <w:snapToGrid/>
          <w:szCs w:val="24"/>
          <w:lang w:eastAsia="en-US"/>
        </w:rPr>
        <w:t>lnIMP</w:t>
      </w:r>
      <w:proofErr w:type="spellEnd"/>
      <w:r>
        <w:rPr>
          <w:rFonts w:ascii="Times New Roman" w:eastAsiaTheme="minorHAnsi" w:hAnsi="Times New Roman"/>
          <w:snapToGrid/>
          <w:szCs w:val="24"/>
          <w:lang w:eastAsia="en-US"/>
        </w:rPr>
        <w:t xml:space="preserve">, e em um indicador da atividade doméstica nessa caso </w:t>
      </w:r>
      <w:proofErr w:type="spellStart"/>
      <w:r>
        <w:rPr>
          <w:rFonts w:ascii="Times New Roman" w:eastAsiaTheme="minorHAnsi" w:hAnsi="Times New Roman"/>
          <w:snapToGrid/>
          <w:szCs w:val="24"/>
          <w:lang w:eastAsia="en-US"/>
        </w:rPr>
        <w:t>lnCAP</w:t>
      </w:r>
      <w:proofErr w:type="spellEnd"/>
      <w:r>
        <w:rPr>
          <w:rFonts w:ascii="Times New Roman" w:eastAsiaTheme="minorHAnsi" w:hAnsi="Times New Roman"/>
          <w:snapToGrid/>
          <w:szCs w:val="24"/>
          <w:lang w:eastAsia="en-US"/>
        </w:rPr>
        <w:t xml:space="preserve">, além de </w:t>
      </w:r>
      <w:proofErr w:type="spellStart"/>
      <w:r>
        <w:rPr>
          <w:rFonts w:ascii="Times New Roman" w:eastAsiaTheme="minorHAnsi" w:hAnsi="Times New Roman"/>
          <w:snapToGrid/>
          <w:szCs w:val="24"/>
          <w:lang w:eastAsia="en-US"/>
        </w:rPr>
        <w:t>lnGAC</w:t>
      </w:r>
      <w:proofErr w:type="spellEnd"/>
      <w:r>
        <w:rPr>
          <w:rFonts w:ascii="Times New Roman" w:eastAsiaTheme="minorHAnsi" w:hAnsi="Times New Roman"/>
          <w:snapToGrid/>
          <w:szCs w:val="24"/>
          <w:lang w:eastAsia="en-US"/>
        </w:rPr>
        <w:t xml:space="preserve"> representar a inserção internacional de cada fator agregado e a taxa de juros que determina o custo dos investimentos.</w:t>
      </w:r>
    </w:p>
    <w:p w:rsidR="00AB2C0E" w:rsidRDefault="00AB2C0E" w:rsidP="00AB2C0E">
      <w:pPr>
        <w:pStyle w:val="Pargrafo"/>
        <w:rPr>
          <w:rFonts w:ascii="Times New Roman" w:hAnsi="Times New Roman"/>
        </w:rPr>
      </w:pPr>
      <w:r>
        <w:rPr>
          <w:rFonts w:ascii="Times New Roman" w:hAnsi="Times New Roman"/>
        </w:rPr>
        <w:t xml:space="preserve">Para a análise econométrica foi utilizado o software RATS – </w:t>
      </w:r>
      <w:proofErr w:type="spellStart"/>
      <w:r>
        <w:rPr>
          <w:rFonts w:ascii="Times New Roman" w:hAnsi="Times New Roman"/>
        </w:rPr>
        <w:t>Regression</w:t>
      </w:r>
      <w:proofErr w:type="spellEnd"/>
      <w:r>
        <w:rPr>
          <w:rFonts w:ascii="Times New Roman" w:hAnsi="Times New Roman"/>
        </w:rPr>
        <w:t xml:space="preserve"> </w:t>
      </w:r>
      <w:proofErr w:type="spellStart"/>
      <w:r>
        <w:rPr>
          <w:rFonts w:ascii="Times New Roman" w:hAnsi="Times New Roman"/>
        </w:rPr>
        <w:t>Analysis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Time Series 6.2 e as ferramentas do CATS - </w:t>
      </w:r>
      <w:proofErr w:type="spellStart"/>
      <w:r>
        <w:rPr>
          <w:rFonts w:ascii="Times New Roman" w:hAnsi="Times New Roman"/>
        </w:rPr>
        <w:t>Cointegrations</w:t>
      </w:r>
      <w:proofErr w:type="spellEnd"/>
      <w:r>
        <w:rPr>
          <w:rFonts w:ascii="Times New Roman" w:hAnsi="Times New Roman"/>
        </w:rPr>
        <w:t xml:space="preserve"> </w:t>
      </w:r>
      <w:proofErr w:type="spellStart"/>
      <w:r>
        <w:rPr>
          <w:rFonts w:ascii="Times New Roman" w:hAnsi="Times New Roman"/>
        </w:rPr>
        <w:t>Analysis</w:t>
      </w:r>
      <w:proofErr w:type="spellEnd"/>
      <w:r>
        <w:rPr>
          <w:rFonts w:ascii="Times New Roman" w:hAnsi="Times New Roman"/>
        </w:rPr>
        <w:t xml:space="preserve"> </w:t>
      </w:r>
      <w:proofErr w:type="spellStart"/>
      <w:r>
        <w:rPr>
          <w:rFonts w:ascii="Times New Roman" w:hAnsi="Times New Roman"/>
        </w:rPr>
        <w:t>of</w:t>
      </w:r>
      <w:proofErr w:type="spellEnd"/>
      <w:r>
        <w:rPr>
          <w:rFonts w:ascii="Times New Roman" w:hAnsi="Times New Roman"/>
        </w:rPr>
        <w:t xml:space="preserve"> Time Series.</w:t>
      </w:r>
    </w:p>
    <w:p w:rsidR="00AB2C0E" w:rsidRDefault="00AB2C0E" w:rsidP="00AB2C0E">
      <w:pPr>
        <w:pStyle w:val="Pargrafo"/>
        <w:rPr>
          <w:rFonts w:ascii="Times New Roman" w:hAnsi="Times New Roman"/>
        </w:rPr>
      </w:pPr>
      <w:r>
        <w:rPr>
          <w:rFonts w:ascii="Times New Roman" w:hAnsi="Times New Roman"/>
        </w:rPr>
        <w:t xml:space="preserve">A análise, utilizando dados mensais, abrange-o período de 2000 a 2013. Lembrando que pelas variáveis estarem em logaritmo seus coeficientes são suas elasticidades. Primeiramente, procede-se à análise de </w:t>
      </w:r>
      <w:proofErr w:type="spellStart"/>
      <w:r>
        <w:rPr>
          <w:rFonts w:ascii="Times New Roman" w:hAnsi="Times New Roman"/>
        </w:rPr>
        <w:t>estacionariedade</w:t>
      </w:r>
      <w:proofErr w:type="spellEnd"/>
      <w:r>
        <w:rPr>
          <w:rFonts w:ascii="Times New Roman" w:hAnsi="Times New Roman"/>
        </w:rPr>
        <w:t xml:space="preserve"> das séries, com o </w:t>
      </w:r>
      <w:r>
        <w:rPr>
          <w:rFonts w:ascii="Times New Roman" w:hAnsi="Times New Roman"/>
        </w:rPr>
        <w:lastRenderedPageBreak/>
        <w:t xml:space="preserve">uso dos testes de raiz unitária. </w:t>
      </w:r>
      <w:proofErr w:type="gramStart"/>
      <w:r>
        <w:rPr>
          <w:rFonts w:ascii="Times New Roman" w:hAnsi="Times New Roman"/>
        </w:rPr>
        <w:t>Pode-se</w:t>
      </w:r>
      <w:proofErr w:type="gramEnd"/>
      <w:r>
        <w:rPr>
          <w:rFonts w:ascii="Times New Roman" w:hAnsi="Times New Roman"/>
        </w:rPr>
        <w:t xml:space="preserve"> analisar os resultados obtidos através da tabela </w:t>
      </w:r>
      <w:r w:rsidRPr="002419A1">
        <w:rPr>
          <w:rFonts w:ascii="Times New Roman" w:hAnsi="Times New Roman"/>
        </w:rPr>
        <w:t xml:space="preserve">3, </w:t>
      </w:r>
      <w:r>
        <w:rPr>
          <w:rFonts w:ascii="Times New Roman" w:hAnsi="Times New Roman"/>
        </w:rPr>
        <w:t>nela observamos que no modelo básico que o índice da balança comercial juros real e capacidade instalada da indústria apresentaram ser integradas de ordem zero - I(0), ou seja, não apresentam raiz unitária. Já as demais variáveis apresentaram ser I(1). No modelo Semimanufaturados as mesmas variáveis apresentaram ser integradas de ordem zero</w:t>
      </w:r>
      <w:proofErr w:type="gramStart"/>
      <w:r>
        <w:rPr>
          <w:rFonts w:ascii="Times New Roman" w:hAnsi="Times New Roman"/>
        </w:rPr>
        <w:t xml:space="preserve"> porém</w:t>
      </w:r>
      <w:proofErr w:type="gramEnd"/>
      <w:r>
        <w:rPr>
          <w:rFonts w:ascii="Times New Roman" w:hAnsi="Times New Roman"/>
        </w:rPr>
        <w:t xml:space="preserve">, o grau de abertura comercial passou de I(1) para I(0) ou seja é estacionária. No modelo Manufaturados, o índice da balança comercial passou a ser integrada de ordem um I(1), ou seja, a ser não estacionária em nível, sendo as únicas variáveis integradas de ordem zero, </w:t>
      </w:r>
      <w:proofErr w:type="gramStart"/>
      <w:r>
        <w:rPr>
          <w:rFonts w:ascii="Times New Roman" w:hAnsi="Times New Roman"/>
        </w:rPr>
        <w:t>o juros</w:t>
      </w:r>
      <w:proofErr w:type="gramEnd"/>
      <w:r>
        <w:rPr>
          <w:rFonts w:ascii="Times New Roman" w:hAnsi="Times New Roman"/>
        </w:rPr>
        <w:t xml:space="preserve"> real e a capacidade instalada da indústria. </w:t>
      </w:r>
    </w:p>
    <w:p w:rsidR="00AB2C0E" w:rsidRDefault="00AB2C0E" w:rsidP="00AB2C0E">
      <w:pPr>
        <w:pStyle w:val="Pargrafo"/>
        <w:ind w:firstLine="0"/>
        <w:jc w:val="center"/>
        <w:rPr>
          <w:rFonts w:ascii="Times New Roman" w:hAnsi="Times New Roman"/>
        </w:rPr>
      </w:pPr>
    </w:p>
    <w:p w:rsidR="00AB2C0E" w:rsidRDefault="00AB2C0E" w:rsidP="00AB2C0E">
      <w:pPr>
        <w:pStyle w:val="Pargrafo"/>
        <w:ind w:firstLine="0"/>
        <w:jc w:val="center"/>
        <w:rPr>
          <w:rFonts w:ascii="Times New Roman" w:hAnsi="Times New Roman"/>
        </w:rPr>
      </w:pPr>
      <w:r>
        <w:rPr>
          <w:rFonts w:ascii="Times New Roman" w:hAnsi="Times New Roman"/>
        </w:rPr>
        <w:t>TABELA 3. Resultados dos testes de raiz unitária -</w:t>
      </w:r>
      <w:proofErr w:type="gramStart"/>
      <w:r>
        <w:rPr>
          <w:rFonts w:ascii="Times New Roman" w:hAnsi="Times New Roman"/>
        </w:rPr>
        <w:t xml:space="preserve">  </w:t>
      </w:r>
      <w:proofErr w:type="gramEnd"/>
      <w:r>
        <w:rPr>
          <w:rFonts w:ascii="Times New Roman" w:hAnsi="Times New Roman"/>
        </w:rPr>
        <w:t>DF-GLS - para as séries (em nível) utilizadas no modelo.</w:t>
      </w:r>
    </w:p>
    <w:tbl>
      <w:tblPr>
        <w:tblW w:w="87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42"/>
        <w:gridCol w:w="1917"/>
        <w:gridCol w:w="440"/>
        <w:gridCol w:w="1917"/>
        <w:gridCol w:w="440"/>
        <w:gridCol w:w="1755"/>
      </w:tblGrid>
      <w:tr w:rsidR="00AB2C0E" w:rsidRPr="002C2687" w:rsidTr="00FA40E9">
        <w:tc>
          <w:tcPr>
            <w:tcW w:w="1809" w:type="dxa"/>
            <w:vMerge w:val="restart"/>
            <w:tcBorders>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Variável</w:t>
            </w:r>
          </w:p>
        </w:tc>
        <w:tc>
          <w:tcPr>
            <w:tcW w:w="2359"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Básicos</w:t>
            </w:r>
          </w:p>
        </w:tc>
        <w:tc>
          <w:tcPr>
            <w:tcW w:w="2357"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proofErr w:type="spellStart"/>
            <w:r w:rsidRPr="00DF3727">
              <w:rPr>
                <w:rFonts w:ascii="Times New Roman" w:eastAsia="Calibri" w:hAnsi="Times New Roman"/>
                <w:szCs w:val="24"/>
              </w:rPr>
              <w:t>Semi-Manufaturados</w:t>
            </w:r>
            <w:proofErr w:type="spellEnd"/>
          </w:p>
        </w:tc>
        <w:tc>
          <w:tcPr>
            <w:tcW w:w="2195" w:type="dxa"/>
            <w:gridSpan w:val="2"/>
            <w:tcBorders>
              <w:lef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Manufaturados</w:t>
            </w:r>
          </w:p>
        </w:tc>
      </w:tr>
      <w:tr w:rsidR="00AB2C0E" w:rsidRPr="002C2687" w:rsidTr="00FA40E9">
        <w:tc>
          <w:tcPr>
            <w:tcW w:w="1809" w:type="dxa"/>
            <w:vMerge/>
            <w:tcBorders>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p>
        </w:tc>
        <w:tc>
          <w:tcPr>
            <w:tcW w:w="442"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1917"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DF-GLS</w:t>
            </w:r>
          </w:p>
        </w:tc>
        <w:tc>
          <w:tcPr>
            <w:tcW w:w="440"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1917"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DF-GLS</w:t>
            </w:r>
          </w:p>
        </w:tc>
        <w:tc>
          <w:tcPr>
            <w:tcW w:w="440"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1755" w:type="dxa"/>
            <w:tcBorders>
              <w:left w:val="nil"/>
              <w:bottom w:val="single" w:sz="4" w:space="0" w:color="auto"/>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DF-GLS</w:t>
            </w:r>
          </w:p>
        </w:tc>
      </w:tr>
      <w:tr w:rsidR="00AB2C0E" w:rsidRPr="006F44E8" w:rsidTr="00FA40E9">
        <w:tc>
          <w:tcPr>
            <w:tcW w:w="1809" w:type="dxa"/>
            <w:tcBorders>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lnX_M</w:t>
            </w:r>
            <w:proofErr w:type="spellEnd"/>
            <w:proofErr w:type="gramEnd"/>
          </w:p>
        </w:tc>
        <w:tc>
          <w:tcPr>
            <w:tcW w:w="442"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2</w:t>
            </w:r>
            <w:proofErr w:type="gramEnd"/>
          </w:p>
        </w:tc>
        <w:tc>
          <w:tcPr>
            <w:tcW w:w="1917" w:type="dxa"/>
            <w:tcBorders>
              <w:left w:val="nil"/>
              <w:bottom w:val="nil"/>
              <w:right w:val="nil"/>
            </w:tcBorders>
            <w:shd w:val="clear" w:color="auto" w:fill="auto"/>
            <w:vAlign w:val="bottom"/>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-4.94</w:t>
            </w:r>
          </w:p>
        </w:tc>
        <w:tc>
          <w:tcPr>
            <w:tcW w:w="440"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6</w:t>
            </w:r>
            <w:proofErr w:type="gramEnd"/>
          </w:p>
        </w:tc>
        <w:tc>
          <w:tcPr>
            <w:tcW w:w="1917"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-3.11</w:t>
            </w:r>
          </w:p>
        </w:tc>
        <w:tc>
          <w:tcPr>
            <w:tcW w:w="440"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2</w:t>
            </w:r>
            <w:proofErr w:type="gramEnd"/>
          </w:p>
        </w:tc>
        <w:tc>
          <w:tcPr>
            <w:tcW w:w="1755" w:type="dxa"/>
            <w:tcBorders>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-0.86**</w:t>
            </w:r>
          </w:p>
        </w:tc>
      </w:tr>
      <w:tr w:rsidR="00AB2C0E" w:rsidRPr="006F44E8"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5</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-4.21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5</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-4.21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5</w:t>
            </w:r>
            <w:proofErr w:type="gramEnd"/>
          </w:p>
        </w:tc>
        <w:tc>
          <w:tcPr>
            <w:tcW w:w="1755"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-4.21</w:t>
            </w:r>
          </w:p>
        </w:tc>
      </w:tr>
      <w:tr w:rsidR="00AB2C0E" w:rsidRPr="006F44E8"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-2.26</w:t>
            </w:r>
            <w:r w:rsidRPr="00DF3727">
              <w:rPr>
                <w:rFonts w:ascii="Times New Roman" w:eastAsia="Calibri" w:hAnsi="Times New Roman"/>
                <w:sz w:val="22"/>
                <w:szCs w:val="22"/>
              </w:rPr>
              <w:t>**</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-2.26</w:t>
            </w:r>
            <w:r w:rsidRPr="00DF3727">
              <w:rPr>
                <w:rFonts w:ascii="Times New Roman" w:eastAsia="Calibri" w:hAnsi="Times New Roman"/>
                <w:sz w:val="22"/>
                <w:szCs w:val="22"/>
              </w:rPr>
              <w:t>**</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755"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-2.26</w:t>
            </w:r>
            <w:r w:rsidRPr="00DF3727">
              <w:rPr>
                <w:rFonts w:ascii="Times New Roman" w:eastAsia="Calibri" w:hAnsi="Times New Roman"/>
                <w:sz w:val="22"/>
                <w:szCs w:val="22"/>
              </w:rPr>
              <w:t>**</w:t>
            </w:r>
          </w:p>
        </w:tc>
      </w:tr>
      <w:tr w:rsidR="00AB2C0E" w:rsidRPr="006F44E8"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6</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1.92**</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-3.27</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4</w:t>
            </w:r>
            <w:proofErr w:type="gramEnd"/>
          </w:p>
        </w:tc>
        <w:tc>
          <w:tcPr>
            <w:tcW w:w="1755"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-2.27**</w:t>
            </w:r>
          </w:p>
        </w:tc>
      </w:tr>
      <w:tr w:rsidR="00AB2C0E" w:rsidRPr="006F44E8" w:rsidTr="00FA40E9">
        <w:trPr>
          <w:trHeight w:val="80"/>
        </w:trPr>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0</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-4.31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0</w:t>
            </w:r>
            <w:proofErr w:type="gramEnd"/>
          </w:p>
        </w:tc>
        <w:tc>
          <w:tcPr>
            <w:tcW w:w="1917"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-4.31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0</w:t>
            </w:r>
            <w:proofErr w:type="gramEnd"/>
          </w:p>
        </w:tc>
        <w:tc>
          <w:tcPr>
            <w:tcW w:w="1755"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-4.31</w:t>
            </w:r>
          </w:p>
        </w:tc>
      </w:tr>
      <w:tr w:rsidR="00AB2C0E" w:rsidRPr="006F44E8" w:rsidTr="00FA40E9">
        <w:tc>
          <w:tcPr>
            <w:tcW w:w="1809" w:type="dxa"/>
            <w:tcBorders>
              <w:top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lnCAM_ER</w:t>
            </w:r>
            <w:proofErr w:type="spellEnd"/>
            <w:proofErr w:type="gramEnd"/>
          </w:p>
        </w:tc>
        <w:tc>
          <w:tcPr>
            <w:tcW w:w="442"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6</w:t>
            </w:r>
            <w:proofErr w:type="gramEnd"/>
          </w:p>
        </w:tc>
        <w:tc>
          <w:tcPr>
            <w:tcW w:w="1917"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1.70**</w:t>
            </w:r>
          </w:p>
        </w:tc>
        <w:tc>
          <w:tcPr>
            <w:tcW w:w="440"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6</w:t>
            </w:r>
            <w:proofErr w:type="gramEnd"/>
          </w:p>
        </w:tc>
        <w:tc>
          <w:tcPr>
            <w:tcW w:w="1917"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-1.70**</w:t>
            </w:r>
          </w:p>
        </w:tc>
        <w:tc>
          <w:tcPr>
            <w:tcW w:w="440"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6</w:t>
            </w:r>
            <w:proofErr w:type="gramEnd"/>
          </w:p>
        </w:tc>
        <w:tc>
          <w:tcPr>
            <w:tcW w:w="1755" w:type="dxa"/>
            <w:tcBorders>
              <w:top w:val="nil"/>
              <w:lef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-1.70**</w:t>
            </w:r>
          </w:p>
        </w:tc>
      </w:tr>
    </w:tbl>
    <w:p w:rsidR="00AB2C0E" w:rsidRDefault="00AB2C0E" w:rsidP="00AB2C0E">
      <w:pPr>
        <w:pStyle w:val="Pargrafo"/>
        <w:ind w:firstLine="0"/>
        <w:rPr>
          <w:rFonts w:ascii="Times New Roman" w:hAnsi="Times New Roman"/>
          <w:sz w:val="20"/>
        </w:rPr>
      </w:pPr>
      <w:r w:rsidRPr="00831A2B">
        <w:rPr>
          <w:rFonts w:ascii="Times New Roman" w:hAnsi="Times New Roman"/>
          <w:sz w:val="20"/>
        </w:rPr>
        <w:t>*</w:t>
      </w:r>
      <w:r>
        <w:rPr>
          <w:rFonts w:ascii="Times New Roman" w:hAnsi="Times New Roman"/>
          <w:sz w:val="20"/>
        </w:rPr>
        <w:t xml:space="preserve"> Não significativo a 0,05 de probabilidade; ** não significativa a 0,1 de probabilidade.</w:t>
      </w:r>
    </w:p>
    <w:p w:rsidR="00AB2C0E" w:rsidRPr="00831A2B" w:rsidRDefault="00AB2C0E" w:rsidP="00AB2C0E">
      <w:pPr>
        <w:pStyle w:val="Pargrafo"/>
        <w:ind w:firstLine="0"/>
        <w:rPr>
          <w:rFonts w:ascii="Times New Roman" w:hAnsi="Times New Roman"/>
          <w:sz w:val="20"/>
        </w:rPr>
      </w:pPr>
      <w:r w:rsidRPr="00831A2B">
        <w:rPr>
          <w:rFonts w:ascii="Times New Roman" w:hAnsi="Times New Roman"/>
          <w:sz w:val="20"/>
        </w:rPr>
        <w:t>Fonte: Elaborado pelo autor com dados da pesquisa.</w:t>
      </w:r>
    </w:p>
    <w:p w:rsidR="00AB2C0E" w:rsidRDefault="00AB2C0E" w:rsidP="00AB2C0E">
      <w:pPr>
        <w:pStyle w:val="Pargrafo"/>
        <w:rPr>
          <w:rFonts w:ascii="Times New Roman" w:hAnsi="Times New Roman"/>
        </w:rPr>
      </w:pPr>
    </w:p>
    <w:p w:rsidR="00AB2C0E" w:rsidRDefault="00AB2C0E" w:rsidP="00AB2C0E">
      <w:pPr>
        <w:pStyle w:val="Pargrafo"/>
        <w:rPr>
          <w:rFonts w:ascii="Times New Roman" w:hAnsi="Times New Roman"/>
          <w:color w:val="FF0000"/>
        </w:rPr>
      </w:pPr>
      <w:r>
        <w:rPr>
          <w:rFonts w:ascii="Times New Roman" w:hAnsi="Times New Roman"/>
        </w:rPr>
        <w:t>Desta forma, fica claro que algumas séries são estacionárias em nível enquanto outras não. Optou-se então por realizar o teste Phillips-</w:t>
      </w:r>
      <w:proofErr w:type="spellStart"/>
      <w:r>
        <w:rPr>
          <w:rFonts w:ascii="Times New Roman" w:hAnsi="Times New Roman"/>
        </w:rPr>
        <w:t>Perron</w:t>
      </w:r>
      <w:proofErr w:type="spellEnd"/>
      <w:r>
        <w:rPr>
          <w:rFonts w:ascii="Times New Roman" w:hAnsi="Times New Roman"/>
        </w:rPr>
        <w:t xml:space="preserve"> para melhor análise dos dados, que estão na tabela </w:t>
      </w:r>
      <w:r w:rsidRPr="002419A1">
        <w:rPr>
          <w:rFonts w:ascii="Times New Roman" w:hAnsi="Times New Roman"/>
        </w:rPr>
        <w:t xml:space="preserve">4. </w:t>
      </w:r>
      <w:r>
        <w:rPr>
          <w:rFonts w:ascii="Times New Roman" w:hAnsi="Times New Roman"/>
        </w:rPr>
        <w:t xml:space="preserve">Assim como podemos ver há algumas mudanças na </w:t>
      </w:r>
      <w:proofErr w:type="spellStart"/>
      <w:r>
        <w:rPr>
          <w:rFonts w:ascii="Times New Roman" w:hAnsi="Times New Roman"/>
        </w:rPr>
        <w:t>estacionaridade</w:t>
      </w:r>
      <w:proofErr w:type="spellEnd"/>
      <w:r>
        <w:rPr>
          <w:rFonts w:ascii="Times New Roman" w:hAnsi="Times New Roman"/>
        </w:rPr>
        <w:t xml:space="preserve"> das séries no modelo. No caso dos modelos básicos </w:t>
      </w:r>
      <w:proofErr w:type="spellStart"/>
      <w:proofErr w:type="gramStart"/>
      <w:r>
        <w:rPr>
          <w:rFonts w:ascii="Times New Roman" w:hAnsi="Times New Roman"/>
        </w:rPr>
        <w:t>lnGAC</w:t>
      </w:r>
      <w:proofErr w:type="spellEnd"/>
      <w:proofErr w:type="gramEnd"/>
      <w:r>
        <w:rPr>
          <w:rFonts w:ascii="Times New Roman" w:hAnsi="Times New Roman"/>
        </w:rPr>
        <w:t xml:space="preserve"> passa a ser estacionária de acordo com  o teste Phillips-</w:t>
      </w:r>
      <w:proofErr w:type="spellStart"/>
      <w:r>
        <w:rPr>
          <w:rFonts w:ascii="Times New Roman" w:hAnsi="Times New Roman"/>
        </w:rPr>
        <w:t>Perron</w:t>
      </w:r>
      <w:proofErr w:type="spellEnd"/>
      <w:r>
        <w:rPr>
          <w:rFonts w:ascii="Times New Roman" w:hAnsi="Times New Roman"/>
        </w:rPr>
        <w:t xml:space="preserve"> e as outras variáveis permanecem iguais ao teste DF-GLS. No modelo Semimanufaturados o teste demonstra ser igual ao teste DF-GLS. Por fim, no modelo Manufaturados a variável </w:t>
      </w:r>
      <w:proofErr w:type="spellStart"/>
      <w:proofErr w:type="gramStart"/>
      <w:r>
        <w:rPr>
          <w:rFonts w:ascii="Times New Roman" w:hAnsi="Times New Roman"/>
        </w:rPr>
        <w:t>lnGAC</w:t>
      </w:r>
      <w:proofErr w:type="spellEnd"/>
      <w:proofErr w:type="gramEnd"/>
      <w:r>
        <w:rPr>
          <w:rFonts w:ascii="Times New Roman" w:hAnsi="Times New Roman"/>
        </w:rPr>
        <w:t xml:space="preserve"> também passa a ser estacionária ou seja I(0). Assim essa variável passa a </w:t>
      </w:r>
      <w:proofErr w:type="gramStart"/>
      <w:r>
        <w:rPr>
          <w:rFonts w:ascii="Times New Roman" w:hAnsi="Times New Roman"/>
        </w:rPr>
        <w:t>ser</w:t>
      </w:r>
      <w:proofErr w:type="gramEnd"/>
      <w:r>
        <w:rPr>
          <w:rFonts w:ascii="Times New Roman" w:hAnsi="Times New Roman"/>
        </w:rPr>
        <w:t xml:space="preserve"> indefinida nos dois modelos e os três modelos apresentam variáveis estacionárias e não estacionárias. Nesse caso utilizou-se o teste de </w:t>
      </w:r>
      <w:proofErr w:type="spellStart"/>
      <w:r>
        <w:rPr>
          <w:rFonts w:ascii="Times New Roman" w:hAnsi="Times New Roman"/>
        </w:rPr>
        <w:t>Johansen</w:t>
      </w:r>
      <w:proofErr w:type="spellEnd"/>
      <w:r>
        <w:rPr>
          <w:rFonts w:ascii="Times New Roman" w:hAnsi="Times New Roman"/>
        </w:rPr>
        <w:t xml:space="preserve"> para testar a existência de </w:t>
      </w:r>
      <w:proofErr w:type="spellStart"/>
      <w:r>
        <w:rPr>
          <w:rFonts w:ascii="Times New Roman" w:hAnsi="Times New Roman"/>
        </w:rPr>
        <w:t>cointegração</w:t>
      </w:r>
      <w:proofErr w:type="spellEnd"/>
      <w:r>
        <w:rPr>
          <w:rFonts w:ascii="Times New Roman" w:hAnsi="Times New Roman"/>
        </w:rPr>
        <w:t xml:space="preserve"> entre as variáveis do modelo, os resultados estão nas tabelas </w:t>
      </w:r>
      <w:r w:rsidRPr="002419A1">
        <w:rPr>
          <w:rFonts w:ascii="Times New Roman" w:hAnsi="Times New Roman"/>
        </w:rPr>
        <w:t>5, 6 e 7.</w:t>
      </w:r>
    </w:p>
    <w:p w:rsidR="00AB2C0E" w:rsidRDefault="00AB2C0E" w:rsidP="00AB2C0E">
      <w:pPr>
        <w:pStyle w:val="Pargrafo"/>
        <w:rPr>
          <w:rFonts w:ascii="Times New Roman" w:hAnsi="Times New Roman"/>
          <w:color w:val="FF0000"/>
        </w:rPr>
      </w:pPr>
    </w:p>
    <w:p w:rsidR="00AB2C0E" w:rsidRPr="00831A2B" w:rsidRDefault="00AB2C0E" w:rsidP="00AB2C0E">
      <w:pPr>
        <w:pStyle w:val="Pargrafo"/>
        <w:ind w:firstLine="0"/>
        <w:jc w:val="center"/>
        <w:rPr>
          <w:rFonts w:ascii="Times New Roman" w:hAnsi="Times New Roman"/>
        </w:rPr>
      </w:pPr>
      <w:r>
        <w:rPr>
          <w:rFonts w:ascii="Times New Roman" w:hAnsi="Times New Roman"/>
        </w:rPr>
        <w:t xml:space="preserve">Tabela 4. </w:t>
      </w:r>
      <w:proofErr w:type="gramStart"/>
      <w:r>
        <w:rPr>
          <w:rFonts w:ascii="Times New Roman" w:hAnsi="Times New Roman"/>
        </w:rPr>
        <w:t xml:space="preserve">Resultados dos testes de Raiz unitária – Phillips </w:t>
      </w:r>
      <w:proofErr w:type="spellStart"/>
      <w:r>
        <w:rPr>
          <w:rFonts w:ascii="Times New Roman" w:hAnsi="Times New Roman"/>
        </w:rPr>
        <w:t>Perron</w:t>
      </w:r>
      <w:proofErr w:type="spellEnd"/>
      <w:r>
        <w:rPr>
          <w:rFonts w:ascii="Times New Roman" w:hAnsi="Times New Roman"/>
        </w:rPr>
        <w:t xml:space="preserve"> – para as séries em </w:t>
      </w:r>
      <w:r>
        <w:rPr>
          <w:rFonts w:ascii="Times New Roman" w:hAnsi="Times New Roman"/>
        </w:rPr>
        <w:lastRenderedPageBreak/>
        <w:t>nível utilizadas no modelo</w:t>
      </w:r>
      <w:proofErr w:type="gramEnd"/>
      <w:r>
        <w:rPr>
          <w:rFonts w:ascii="Times New Roman" w:hAnsi="Times New Roman"/>
        </w:rPr>
        <w:t>.</w:t>
      </w:r>
    </w:p>
    <w:tbl>
      <w:tblPr>
        <w:tblW w:w="919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42"/>
        <w:gridCol w:w="1833"/>
        <w:gridCol w:w="440"/>
        <w:gridCol w:w="2475"/>
        <w:gridCol w:w="440"/>
        <w:gridCol w:w="1753"/>
      </w:tblGrid>
      <w:tr w:rsidR="00AB2C0E" w:rsidRPr="002C2687" w:rsidTr="00FA40E9">
        <w:tc>
          <w:tcPr>
            <w:tcW w:w="1809" w:type="dxa"/>
            <w:vMerge w:val="restart"/>
            <w:tcBorders>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Variável</w:t>
            </w:r>
          </w:p>
        </w:tc>
        <w:tc>
          <w:tcPr>
            <w:tcW w:w="2275"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Básicos</w:t>
            </w:r>
          </w:p>
        </w:tc>
        <w:tc>
          <w:tcPr>
            <w:tcW w:w="2915"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proofErr w:type="spellStart"/>
            <w:r w:rsidRPr="00DF3727">
              <w:rPr>
                <w:rFonts w:ascii="Times New Roman" w:eastAsia="Calibri" w:hAnsi="Times New Roman"/>
                <w:szCs w:val="24"/>
              </w:rPr>
              <w:t>Semi-Manufaturados</w:t>
            </w:r>
            <w:proofErr w:type="spellEnd"/>
          </w:p>
        </w:tc>
        <w:tc>
          <w:tcPr>
            <w:tcW w:w="2193" w:type="dxa"/>
            <w:gridSpan w:val="2"/>
            <w:tcBorders>
              <w:lef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Manufaturados</w:t>
            </w:r>
          </w:p>
        </w:tc>
      </w:tr>
      <w:tr w:rsidR="00AB2C0E" w:rsidRPr="002C2687" w:rsidTr="00FA40E9">
        <w:tc>
          <w:tcPr>
            <w:tcW w:w="1809" w:type="dxa"/>
            <w:vMerge/>
            <w:tcBorders>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p>
        </w:tc>
        <w:tc>
          <w:tcPr>
            <w:tcW w:w="442"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1833"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Phillips-</w:t>
            </w:r>
            <w:proofErr w:type="spellStart"/>
            <w:r w:rsidRPr="00DF3727">
              <w:rPr>
                <w:rFonts w:ascii="Times New Roman" w:eastAsia="Calibri" w:hAnsi="Times New Roman"/>
                <w:szCs w:val="24"/>
              </w:rPr>
              <w:t>Perron</w:t>
            </w:r>
            <w:proofErr w:type="spellEnd"/>
          </w:p>
        </w:tc>
        <w:tc>
          <w:tcPr>
            <w:tcW w:w="440"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2475"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Phillips-</w:t>
            </w:r>
            <w:proofErr w:type="spellStart"/>
            <w:r w:rsidRPr="00DF3727">
              <w:rPr>
                <w:rFonts w:ascii="Times New Roman" w:eastAsia="Calibri" w:hAnsi="Times New Roman"/>
                <w:szCs w:val="24"/>
              </w:rPr>
              <w:t>Perron</w:t>
            </w:r>
            <w:proofErr w:type="spellEnd"/>
          </w:p>
        </w:tc>
        <w:tc>
          <w:tcPr>
            <w:tcW w:w="440" w:type="dxa"/>
            <w:tcBorders>
              <w:left w:val="nil"/>
              <w:bottom w:val="single" w:sz="4" w:space="0" w:color="auto"/>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P</w:t>
            </w:r>
          </w:p>
        </w:tc>
        <w:tc>
          <w:tcPr>
            <w:tcW w:w="1753" w:type="dxa"/>
            <w:tcBorders>
              <w:left w:val="nil"/>
              <w:bottom w:val="single" w:sz="4" w:space="0" w:color="auto"/>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Estatística Phillips-</w:t>
            </w:r>
            <w:proofErr w:type="spellStart"/>
            <w:r w:rsidRPr="00DF3727">
              <w:rPr>
                <w:rFonts w:ascii="Times New Roman" w:eastAsia="Calibri" w:hAnsi="Times New Roman"/>
                <w:szCs w:val="24"/>
              </w:rPr>
              <w:t>Perron</w:t>
            </w:r>
            <w:proofErr w:type="spellEnd"/>
          </w:p>
        </w:tc>
      </w:tr>
      <w:tr w:rsidR="00AB2C0E" w:rsidRPr="002C2687" w:rsidTr="00FA40E9">
        <w:tc>
          <w:tcPr>
            <w:tcW w:w="1809" w:type="dxa"/>
            <w:tcBorders>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lnX_M</w:t>
            </w:r>
            <w:proofErr w:type="spellEnd"/>
            <w:proofErr w:type="gramEnd"/>
          </w:p>
        </w:tc>
        <w:tc>
          <w:tcPr>
            <w:tcW w:w="442"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4</w:t>
            </w:r>
          </w:p>
        </w:tc>
        <w:tc>
          <w:tcPr>
            <w:tcW w:w="1833" w:type="dxa"/>
            <w:tcBorders>
              <w:left w:val="nil"/>
              <w:bottom w:val="nil"/>
              <w:right w:val="nil"/>
            </w:tcBorders>
            <w:shd w:val="clear" w:color="auto" w:fill="auto"/>
            <w:vAlign w:val="bottom"/>
          </w:tcPr>
          <w:p w:rsidR="00AB2C0E" w:rsidRPr="00DF3727" w:rsidRDefault="00AB2C0E" w:rsidP="00FA40E9">
            <w:pPr>
              <w:autoSpaceDE w:val="0"/>
              <w:autoSpaceDN w:val="0"/>
              <w:adjustRightInd w:val="0"/>
              <w:rPr>
                <w:rFonts w:ascii="Times New Roman" w:eastAsia="Calibri" w:hAnsi="Times New Roman"/>
                <w:color w:val="000000"/>
                <w:sz w:val="22"/>
                <w:szCs w:val="22"/>
              </w:rPr>
            </w:pPr>
            <w:r w:rsidRPr="00DF3727">
              <w:rPr>
                <w:rFonts w:ascii="Times New Roman" w:eastAsia="Calibri" w:hAnsi="Times New Roman"/>
                <w:color w:val="000000"/>
                <w:sz w:val="22"/>
                <w:szCs w:val="22"/>
              </w:rPr>
              <w:t>-8.460407</w:t>
            </w:r>
          </w:p>
        </w:tc>
        <w:tc>
          <w:tcPr>
            <w:tcW w:w="440"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3</w:t>
            </w:r>
          </w:p>
        </w:tc>
        <w:tc>
          <w:tcPr>
            <w:tcW w:w="2475"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-6.002394</w:t>
            </w:r>
          </w:p>
        </w:tc>
        <w:tc>
          <w:tcPr>
            <w:tcW w:w="440"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6</w:t>
            </w:r>
          </w:p>
        </w:tc>
        <w:tc>
          <w:tcPr>
            <w:tcW w:w="1753" w:type="dxa"/>
            <w:tcBorders>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-3.050483**</w:t>
            </w:r>
          </w:p>
        </w:tc>
      </w:tr>
      <w:tr w:rsidR="00AB2C0E" w:rsidRPr="002C2687"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1833"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-8.972911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2475"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-8.972911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1753"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-8.972911</w:t>
            </w:r>
          </w:p>
        </w:tc>
      </w:tr>
      <w:tr w:rsidR="00AB2C0E" w:rsidRPr="002C2687"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7</w:t>
            </w:r>
          </w:p>
        </w:tc>
        <w:tc>
          <w:tcPr>
            <w:tcW w:w="1833"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-2.36**</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7</w:t>
            </w:r>
          </w:p>
        </w:tc>
        <w:tc>
          <w:tcPr>
            <w:tcW w:w="2475"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-2.36**</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7</w:t>
            </w:r>
          </w:p>
        </w:tc>
        <w:tc>
          <w:tcPr>
            <w:tcW w:w="1753"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-2.36**</w:t>
            </w:r>
          </w:p>
        </w:tc>
      </w:tr>
      <w:tr w:rsidR="00AB2C0E" w:rsidRPr="002C2687"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w:t>
            </w:r>
            <w:proofErr w:type="spellEnd"/>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2</w:t>
            </w:r>
          </w:p>
        </w:tc>
        <w:tc>
          <w:tcPr>
            <w:tcW w:w="1833"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-5.471094</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0</w:t>
            </w:r>
          </w:p>
        </w:tc>
        <w:tc>
          <w:tcPr>
            <w:tcW w:w="2475"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-4.904905</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0</w:t>
            </w:r>
          </w:p>
        </w:tc>
        <w:tc>
          <w:tcPr>
            <w:tcW w:w="1753"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-4.584954</w:t>
            </w:r>
          </w:p>
        </w:tc>
      </w:tr>
      <w:tr w:rsidR="00AB2C0E" w:rsidRPr="002C2687" w:rsidTr="00FA40E9">
        <w:tc>
          <w:tcPr>
            <w:tcW w:w="1809" w:type="dxa"/>
            <w:tcBorders>
              <w:top w:val="nil"/>
              <w:bottom w:val="nil"/>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lnCAP3</w:t>
            </w:r>
            <w:proofErr w:type="gramEnd"/>
          </w:p>
        </w:tc>
        <w:tc>
          <w:tcPr>
            <w:tcW w:w="44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9</w:t>
            </w:r>
          </w:p>
        </w:tc>
        <w:tc>
          <w:tcPr>
            <w:tcW w:w="1833"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-4.71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9</w:t>
            </w:r>
          </w:p>
        </w:tc>
        <w:tc>
          <w:tcPr>
            <w:tcW w:w="2475"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-4.71</w:t>
            </w:r>
          </w:p>
        </w:tc>
        <w:tc>
          <w:tcPr>
            <w:tcW w:w="440"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9</w:t>
            </w:r>
          </w:p>
        </w:tc>
        <w:tc>
          <w:tcPr>
            <w:tcW w:w="1753" w:type="dxa"/>
            <w:tcBorders>
              <w:top w:val="nil"/>
              <w:left w:val="nil"/>
              <w:bottom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-4.71</w:t>
            </w:r>
          </w:p>
        </w:tc>
      </w:tr>
      <w:tr w:rsidR="00AB2C0E" w:rsidRPr="002C2687" w:rsidTr="00FA40E9">
        <w:tc>
          <w:tcPr>
            <w:tcW w:w="1809" w:type="dxa"/>
            <w:tcBorders>
              <w:top w:val="nil"/>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lnCAM_ER</w:t>
            </w:r>
            <w:proofErr w:type="spellEnd"/>
            <w:proofErr w:type="gramEnd"/>
          </w:p>
        </w:tc>
        <w:tc>
          <w:tcPr>
            <w:tcW w:w="442"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1833"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-1.677809**</w:t>
            </w:r>
          </w:p>
        </w:tc>
        <w:tc>
          <w:tcPr>
            <w:tcW w:w="440"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2475"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-1.677809**</w:t>
            </w:r>
          </w:p>
        </w:tc>
        <w:tc>
          <w:tcPr>
            <w:tcW w:w="440"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lang w:val="en-US"/>
              </w:rPr>
              <w:t>5</w:t>
            </w:r>
          </w:p>
        </w:tc>
        <w:tc>
          <w:tcPr>
            <w:tcW w:w="1753" w:type="dxa"/>
            <w:tcBorders>
              <w:top w:val="nil"/>
              <w:lef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color w:val="000000"/>
                <w:sz w:val="22"/>
                <w:szCs w:val="22"/>
              </w:rPr>
              <w:t>-1.677809**</w:t>
            </w:r>
          </w:p>
        </w:tc>
      </w:tr>
    </w:tbl>
    <w:p w:rsidR="00AB2C0E" w:rsidRDefault="00AB2C0E" w:rsidP="00AB2C0E">
      <w:pPr>
        <w:pStyle w:val="Pargrafo"/>
        <w:ind w:firstLine="0"/>
        <w:rPr>
          <w:rFonts w:ascii="Times New Roman" w:hAnsi="Times New Roman"/>
          <w:sz w:val="20"/>
        </w:rPr>
      </w:pPr>
      <w:r w:rsidRPr="00831A2B">
        <w:rPr>
          <w:rFonts w:ascii="Times New Roman" w:hAnsi="Times New Roman"/>
          <w:sz w:val="20"/>
        </w:rPr>
        <w:t>*</w:t>
      </w:r>
      <w:r>
        <w:rPr>
          <w:rFonts w:ascii="Times New Roman" w:hAnsi="Times New Roman"/>
          <w:sz w:val="20"/>
        </w:rPr>
        <w:t xml:space="preserve"> Não significativo a 0,05 de probabilidade; ** não significativa a 0,1 de probabilidade.</w:t>
      </w:r>
    </w:p>
    <w:p w:rsidR="00AB2C0E" w:rsidRPr="00831A2B" w:rsidRDefault="00AB2C0E" w:rsidP="00AB2C0E">
      <w:pPr>
        <w:pStyle w:val="Pargrafo"/>
        <w:ind w:firstLine="0"/>
        <w:rPr>
          <w:rFonts w:ascii="Times New Roman" w:hAnsi="Times New Roman"/>
          <w:sz w:val="20"/>
        </w:rPr>
      </w:pPr>
      <w:r w:rsidRPr="00831A2B">
        <w:rPr>
          <w:rFonts w:ascii="Times New Roman" w:hAnsi="Times New Roman"/>
          <w:sz w:val="20"/>
        </w:rPr>
        <w:t>Fonte: Elaborado pelo autor com dados da pesquisa.</w:t>
      </w:r>
    </w:p>
    <w:p w:rsidR="00AB2C0E" w:rsidRDefault="00AB2C0E" w:rsidP="00AB2C0E">
      <w:pPr>
        <w:pStyle w:val="Pargrafo"/>
        <w:rPr>
          <w:rFonts w:ascii="Times New Roman" w:hAnsi="Times New Roman"/>
          <w:color w:val="FF0000"/>
        </w:rPr>
      </w:pPr>
    </w:p>
    <w:p w:rsidR="00AB2C0E" w:rsidRPr="001D6295" w:rsidRDefault="00AB2C0E" w:rsidP="00AB2C0E">
      <w:pPr>
        <w:pStyle w:val="Pargrafo"/>
        <w:ind w:firstLine="0"/>
        <w:jc w:val="center"/>
        <w:rPr>
          <w:rFonts w:ascii="Times New Roman" w:hAnsi="Times New Roman"/>
        </w:rPr>
      </w:pPr>
      <w:r>
        <w:rPr>
          <w:rFonts w:ascii="Times New Roman" w:hAnsi="Times New Roman"/>
        </w:rPr>
        <w:t xml:space="preserve">Tabela 5. Resultados dos testes de </w:t>
      </w:r>
      <w:proofErr w:type="spellStart"/>
      <w:r>
        <w:rPr>
          <w:rFonts w:ascii="Times New Roman" w:hAnsi="Times New Roman"/>
        </w:rPr>
        <w:t>cointegração</w:t>
      </w:r>
      <w:proofErr w:type="spellEnd"/>
      <w:r>
        <w:rPr>
          <w:rFonts w:ascii="Times New Roman" w:hAnsi="Times New Roman"/>
        </w:rPr>
        <w:t xml:space="preserve"> de </w:t>
      </w:r>
      <w:proofErr w:type="spellStart"/>
      <w:r>
        <w:rPr>
          <w:rFonts w:ascii="Times New Roman" w:hAnsi="Times New Roman"/>
        </w:rPr>
        <w:t>Johansen</w:t>
      </w:r>
      <w:proofErr w:type="spellEnd"/>
      <w:r>
        <w:rPr>
          <w:rFonts w:ascii="Times New Roman" w:hAnsi="Times New Roman"/>
        </w:rPr>
        <w:t xml:space="preserve"> – Básicos.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AB2C0E" w:rsidRPr="00DF3727" w:rsidTr="00FA40E9">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Cs w:val="24"/>
              </w:rPr>
            </w:pPr>
            <w:r w:rsidRPr="00DF3727">
              <w:rPr>
                <w:rFonts w:ascii="Times New Roman" w:eastAsia="Calibri" w:hAnsi="Times New Roman"/>
                <w:szCs w:val="24"/>
              </w:rPr>
              <w:t>Hipótese Nula H0</w:t>
            </w:r>
          </w:p>
        </w:tc>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Cs w:val="24"/>
              </w:rPr>
            </w:pPr>
            <w:r w:rsidRPr="00DF3727">
              <w:rPr>
                <w:rFonts w:ascii="Times New Roman" w:eastAsia="Calibri" w:hAnsi="Times New Roman"/>
                <w:szCs w:val="24"/>
              </w:rPr>
              <w:t>Hipótese Alternativa Há</w:t>
            </w:r>
          </w:p>
        </w:tc>
        <w:tc>
          <w:tcPr>
            <w:tcW w:w="4322"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Básicos</w:t>
            </w:r>
          </w:p>
        </w:tc>
      </w:tr>
      <w:tr w:rsidR="00AB2C0E" w:rsidRPr="00DF3727" w:rsidTr="00FA40E9">
        <w:trPr>
          <w:trHeight w:val="416"/>
        </w:trPr>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
        </w:tc>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roofErr w:type="spellStart"/>
            <w:r w:rsidRPr="00DF3727">
              <w:rPr>
                <w:rFonts w:ascii="Times New Roman" w:eastAsia="Calibri" w:hAnsi="Times New Roman"/>
                <w:szCs w:val="24"/>
              </w:rPr>
              <w:t>Eigenvalue</w:t>
            </w:r>
            <w:proofErr w:type="spellEnd"/>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roofErr w:type="gramStart"/>
            <w:r w:rsidRPr="00DF3727">
              <w:rPr>
                <w:rFonts w:ascii="Times New Roman" w:eastAsia="Calibri" w:hAnsi="Times New Roman"/>
                <w:szCs w:val="24"/>
              </w:rPr>
              <w:t>Estatística traço</w:t>
            </w:r>
            <w:proofErr w:type="gramEnd"/>
          </w:p>
        </w:tc>
      </w:tr>
      <w:tr w:rsidR="00AB2C0E" w:rsidRPr="00DF3727"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5</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6</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0.015</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2.514</w:t>
            </w:r>
          </w:p>
        </w:tc>
      </w:tr>
      <w:tr w:rsidR="00AB2C0E" w:rsidRPr="00DF3727"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4</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5</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0.035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8.444</w:t>
            </w:r>
          </w:p>
        </w:tc>
      </w:tr>
      <w:tr w:rsidR="00AB2C0E" w:rsidRPr="00DF3727"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3</w:t>
            </w:r>
            <w:proofErr w:type="gramEnd"/>
            <w:r w:rsidRPr="00DF3727">
              <w:rPr>
                <w:rFonts w:ascii="Times New Roman" w:eastAsia="Calibri" w:hAnsi="Times New Roman"/>
                <w:sz w:val="22"/>
                <w:szCs w:val="22"/>
              </w:rPr>
              <w:t xml:space="preserve">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0.111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28.049  </w:t>
            </w:r>
          </w:p>
        </w:tc>
      </w:tr>
      <w:tr w:rsidR="00AB2C0E" w:rsidRPr="00DF3727"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2</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=3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0.141</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53.362</w:t>
            </w:r>
          </w:p>
        </w:tc>
      </w:tr>
      <w:tr w:rsidR="00AB2C0E" w:rsidRPr="00DF3727"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1</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=2</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0.252</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101.592*  </w:t>
            </w:r>
          </w:p>
        </w:tc>
      </w:tr>
      <w:tr w:rsidR="00AB2C0E" w:rsidRPr="00DF3727" w:rsidTr="00FA40E9">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0</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=1 </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0.341</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170.709 *</w:t>
            </w:r>
          </w:p>
        </w:tc>
      </w:tr>
    </w:tbl>
    <w:p w:rsidR="00AB2C0E" w:rsidRDefault="00AB2C0E" w:rsidP="00AB2C0E">
      <w:pPr>
        <w:pStyle w:val="Pargrafo"/>
        <w:ind w:firstLine="0"/>
        <w:rPr>
          <w:rFonts w:ascii="Times New Roman" w:hAnsi="Times New Roman"/>
          <w:sz w:val="20"/>
        </w:rPr>
      </w:pPr>
      <w:r>
        <w:rPr>
          <w:rFonts w:ascii="Times New Roman" w:hAnsi="Times New Roman"/>
          <w:sz w:val="20"/>
        </w:rPr>
        <w:t>Significativo ao nível de 0,05 de probabilidade.</w:t>
      </w:r>
    </w:p>
    <w:p w:rsidR="00AB2C0E" w:rsidRDefault="00AB2C0E" w:rsidP="00AB2C0E">
      <w:pPr>
        <w:pStyle w:val="Pargrafo"/>
        <w:ind w:firstLine="0"/>
        <w:rPr>
          <w:rFonts w:ascii="Times New Roman" w:hAnsi="Times New Roman"/>
          <w:sz w:val="20"/>
        </w:rPr>
      </w:pPr>
      <w:r w:rsidRPr="001D6295">
        <w:rPr>
          <w:rFonts w:ascii="Times New Roman" w:hAnsi="Times New Roman"/>
          <w:sz w:val="20"/>
        </w:rPr>
        <w:t>Fonte: Elaborado pelo autor com dados da pesquisa.</w:t>
      </w:r>
    </w:p>
    <w:p w:rsidR="00AB2C0E" w:rsidRPr="001D6295" w:rsidRDefault="00AB2C0E" w:rsidP="00AB2C0E">
      <w:pPr>
        <w:pStyle w:val="Pargrafo"/>
        <w:ind w:firstLine="0"/>
        <w:rPr>
          <w:rFonts w:ascii="Times New Roman" w:hAnsi="Times New Roman"/>
          <w:sz w:val="20"/>
        </w:rPr>
      </w:pPr>
    </w:p>
    <w:p w:rsidR="00AB2C0E" w:rsidRDefault="00AB2C0E" w:rsidP="00AB2C0E">
      <w:pPr>
        <w:pStyle w:val="Pargrafo"/>
        <w:ind w:firstLine="0"/>
        <w:jc w:val="center"/>
        <w:rPr>
          <w:rFonts w:ascii="Times New Roman" w:hAnsi="Times New Roman"/>
        </w:rPr>
      </w:pPr>
      <w:r>
        <w:rPr>
          <w:rFonts w:ascii="Times New Roman" w:hAnsi="Times New Roman"/>
        </w:rPr>
        <w:t xml:space="preserve">Tabela 6. Resultados dos testes de </w:t>
      </w:r>
      <w:proofErr w:type="spellStart"/>
      <w:r>
        <w:rPr>
          <w:rFonts w:ascii="Times New Roman" w:hAnsi="Times New Roman"/>
        </w:rPr>
        <w:t>cointegração</w:t>
      </w:r>
      <w:proofErr w:type="spellEnd"/>
      <w:r>
        <w:rPr>
          <w:rFonts w:ascii="Times New Roman" w:hAnsi="Times New Roman"/>
        </w:rPr>
        <w:t xml:space="preserve"> de </w:t>
      </w:r>
      <w:proofErr w:type="spellStart"/>
      <w:r>
        <w:rPr>
          <w:rFonts w:ascii="Times New Roman" w:hAnsi="Times New Roman"/>
        </w:rPr>
        <w:t>Johansen</w:t>
      </w:r>
      <w:proofErr w:type="spellEnd"/>
      <w:r>
        <w:rPr>
          <w:rFonts w:ascii="Times New Roman" w:hAnsi="Times New Roman"/>
        </w:rPr>
        <w:t xml:space="preserve"> – Semimanufaturados.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AB2C0E" w:rsidTr="00FA40E9">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Hipótese Nula H0</w:t>
            </w:r>
          </w:p>
        </w:tc>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Hipótese Alternativa Há</w:t>
            </w:r>
          </w:p>
        </w:tc>
        <w:tc>
          <w:tcPr>
            <w:tcW w:w="4322"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 w:val="22"/>
                <w:szCs w:val="22"/>
              </w:rPr>
            </w:pPr>
            <w:r w:rsidRPr="00DF3727">
              <w:rPr>
                <w:rFonts w:ascii="Times New Roman" w:eastAsia="Calibri" w:hAnsi="Times New Roman"/>
                <w:sz w:val="22"/>
                <w:szCs w:val="22"/>
              </w:rPr>
              <w:t>Semimanufaturados</w:t>
            </w:r>
          </w:p>
        </w:tc>
      </w:tr>
      <w:tr w:rsidR="00AB2C0E" w:rsidTr="00FA40E9">
        <w:trPr>
          <w:trHeight w:val="416"/>
        </w:trPr>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p>
        </w:tc>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proofErr w:type="spellStart"/>
            <w:r w:rsidRPr="00DF3727">
              <w:rPr>
                <w:rFonts w:ascii="Times New Roman" w:eastAsia="Calibri" w:hAnsi="Times New Roman"/>
                <w:sz w:val="22"/>
                <w:szCs w:val="22"/>
              </w:rPr>
              <w:t>Eigenvalue</w:t>
            </w:r>
            <w:proofErr w:type="spellEnd"/>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proofErr w:type="gramStart"/>
            <w:r w:rsidRPr="00DF3727">
              <w:rPr>
                <w:rFonts w:ascii="Times New Roman" w:eastAsia="Calibri" w:hAnsi="Times New Roman"/>
                <w:sz w:val="22"/>
                <w:szCs w:val="22"/>
              </w:rPr>
              <w:t>Estatística traço</w:t>
            </w:r>
            <w:proofErr w:type="gramEnd"/>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5</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6</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0.015</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2.520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4</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5</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0.028</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7.157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3</w:t>
            </w:r>
            <w:proofErr w:type="gramEnd"/>
            <w:r w:rsidRPr="00DF3727">
              <w:rPr>
                <w:rFonts w:ascii="Times New Roman" w:eastAsia="Calibri" w:hAnsi="Times New Roman"/>
                <w:sz w:val="22"/>
                <w:szCs w:val="22"/>
              </w:rPr>
              <w:t xml:space="preserve">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0.094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23.335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2</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=3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0.211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61.959*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1</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=2</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0.248</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108.333* </w:t>
            </w:r>
          </w:p>
        </w:tc>
      </w:tr>
      <w:tr w:rsidR="00AB2C0E" w:rsidTr="00FA40E9">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0</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=1 </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0.357</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180.352 *</w:t>
            </w:r>
          </w:p>
        </w:tc>
      </w:tr>
    </w:tbl>
    <w:p w:rsidR="00AB2C0E" w:rsidRDefault="00AB2C0E" w:rsidP="00AB2C0E">
      <w:pPr>
        <w:pStyle w:val="Pargrafo"/>
        <w:ind w:firstLine="0"/>
        <w:rPr>
          <w:rFonts w:ascii="Times New Roman" w:hAnsi="Times New Roman"/>
          <w:sz w:val="20"/>
        </w:rPr>
      </w:pPr>
      <w:r>
        <w:rPr>
          <w:rFonts w:ascii="Times New Roman" w:hAnsi="Times New Roman"/>
          <w:sz w:val="20"/>
        </w:rPr>
        <w:t>Significativo ao nível de 0,05 de probabilidade.</w:t>
      </w:r>
    </w:p>
    <w:p w:rsidR="00AB2C0E" w:rsidRDefault="00AB2C0E" w:rsidP="00AB2C0E">
      <w:pPr>
        <w:pStyle w:val="Pargrafo"/>
        <w:ind w:firstLine="0"/>
        <w:rPr>
          <w:rFonts w:ascii="Times New Roman" w:hAnsi="Times New Roman"/>
          <w:sz w:val="20"/>
        </w:rPr>
      </w:pPr>
      <w:r w:rsidRPr="001D6295">
        <w:rPr>
          <w:rFonts w:ascii="Times New Roman" w:hAnsi="Times New Roman"/>
          <w:sz w:val="20"/>
        </w:rPr>
        <w:t>Fonte: Elaborado pelo autor com dados da pesquisa</w:t>
      </w:r>
      <w:r>
        <w:rPr>
          <w:rFonts w:ascii="Times New Roman" w:hAnsi="Times New Roman"/>
          <w:sz w:val="20"/>
        </w:rPr>
        <w:t>.</w:t>
      </w:r>
    </w:p>
    <w:p w:rsidR="00AB2C0E" w:rsidRDefault="00AB2C0E" w:rsidP="00AB2C0E">
      <w:pPr>
        <w:pStyle w:val="Pargrafo"/>
        <w:ind w:firstLine="0"/>
        <w:rPr>
          <w:rFonts w:ascii="Times New Roman" w:hAnsi="Times New Roman"/>
          <w:sz w:val="20"/>
        </w:rPr>
      </w:pPr>
    </w:p>
    <w:p w:rsidR="00AB2C0E" w:rsidRDefault="00AB2C0E" w:rsidP="00AB2C0E">
      <w:pPr>
        <w:pStyle w:val="Pargrafo"/>
        <w:ind w:firstLine="0"/>
        <w:jc w:val="center"/>
        <w:rPr>
          <w:rFonts w:ascii="Times New Roman" w:hAnsi="Times New Roman"/>
        </w:rPr>
      </w:pPr>
    </w:p>
    <w:p w:rsidR="00AB2C0E" w:rsidRDefault="00AB2C0E" w:rsidP="00AB2C0E">
      <w:pPr>
        <w:pStyle w:val="Pargrafo"/>
        <w:ind w:firstLine="0"/>
        <w:jc w:val="center"/>
        <w:rPr>
          <w:rFonts w:ascii="Times New Roman" w:hAnsi="Times New Roman"/>
        </w:rPr>
      </w:pPr>
    </w:p>
    <w:p w:rsidR="00AB2C0E" w:rsidRDefault="00AB2C0E" w:rsidP="00AB2C0E">
      <w:pPr>
        <w:pStyle w:val="Pargrafo"/>
        <w:ind w:firstLine="0"/>
        <w:jc w:val="center"/>
        <w:rPr>
          <w:rFonts w:ascii="Times New Roman" w:hAnsi="Times New Roman"/>
        </w:rPr>
      </w:pPr>
    </w:p>
    <w:p w:rsidR="00AB2C0E" w:rsidRDefault="00AB2C0E" w:rsidP="00AB2C0E">
      <w:pPr>
        <w:pStyle w:val="Pargrafo"/>
        <w:ind w:firstLine="0"/>
        <w:jc w:val="center"/>
        <w:rPr>
          <w:rFonts w:ascii="Times New Roman" w:hAnsi="Times New Roman"/>
        </w:rPr>
      </w:pPr>
    </w:p>
    <w:p w:rsidR="00B1095A" w:rsidRDefault="00B1095A" w:rsidP="00AB2C0E">
      <w:pPr>
        <w:pStyle w:val="Pargrafo"/>
        <w:ind w:firstLine="0"/>
        <w:jc w:val="center"/>
        <w:rPr>
          <w:rFonts w:ascii="Times New Roman" w:hAnsi="Times New Roman"/>
        </w:rPr>
      </w:pPr>
    </w:p>
    <w:p w:rsidR="00B1095A" w:rsidRDefault="00B1095A" w:rsidP="00AB2C0E">
      <w:pPr>
        <w:pStyle w:val="Pargrafo"/>
        <w:ind w:firstLine="0"/>
        <w:jc w:val="center"/>
        <w:rPr>
          <w:rFonts w:ascii="Times New Roman" w:hAnsi="Times New Roman"/>
        </w:rPr>
      </w:pPr>
    </w:p>
    <w:p w:rsidR="00AB2C0E" w:rsidRDefault="00AB2C0E" w:rsidP="00AB2C0E">
      <w:pPr>
        <w:pStyle w:val="Pargrafo"/>
        <w:ind w:firstLine="0"/>
        <w:jc w:val="center"/>
        <w:rPr>
          <w:rFonts w:ascii="Times New Roman" w:hAnsi="Times New Roman"/>
        </w:rPr>
      </w:pPr>
      <w:r>
        <w:rPr>
          <w:rFonts w:ascii="Times New Roman" w:hAnsi="Times New Roman"/>
        </w:rPr>
        <w:lastRenderedPageBreak/>
        <w:t xml:space="preserve">Tabela 7. Resultados dos testes de </w:t>
      </w:r>
      <w:proofErr w:type="spellStart"/>
      <w:r>
        <w:rPr>
          <w:rFonts w:ascii="Times New Roman" w:hAnsi="Times New Roman"/>
        </w:rPr>
        <w:t>cointegração</w:t>
      </w:r>
      <w:proofErr w:type="spellEnd"/>
      <w:r>
        <w:rPr>
          <w:rFonts w:ascii="Times New Roman" w:hAnsi="Times New Roman"/>
        </w:rPr>
        <w:t xml:space="preserve"> de </w:t>
      </w:r>
      <w:proofErr w:type="spellStart"/>
      <w:r>
        <w:rPr>
          <w:rFonts w:ascii="Times New Roman" w:hAnsi="Times New Roman"/>
        </w:rPr>
        <w:t>Johansen</w:t>
      </w:r>
      <w:proofErr w:type="spellEnd"/>
      <w:r>
        <w:rPr>
          <w:rFonts w:ascii="Times New Roman" w:hAnsi="Times New Roman"/>
        </w:rPr>
        <w:t xml:space="preserve"> – 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2161"/>
        <w:gridCol w:w="2161"/>
        <w:gridCol w:w="2161"/>
      </w:tblGrid>
      <w:tr w:rsidR="00AB2C0E" w:rsidTr="00FA40E9">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Cs w:val="24"/>
              </w:rPr>
            </w:pPr>
            <w:r w:rsidRPr="00DF3727">
              <w:rPr>
                <w:rFonts w:ascii="Times New Roman" w:eastAsia="Calibri" w:hAnsi="Times New Roman"/>
                <w:szCs w:val="24"/>
              </w:rPr>
              <w:t>Hipótese Nula H0</w:t>
            </w:r>
          </w:p>
        </w:tc>
        <w:tc>
          <w:tcPr>
            <w:tcW w:w="2161" w:type="dxa"/>
            <w:vMerge w:val="restart"/>
            <w:tcBorders>
              <w:left w:val="nil"/>
              <w:right w:val="nil"/>
            </w:tcBorders>
            <w:shd w:val="clear" w:color="auto" w:fill="auto"/>
          </w:tcPr>
          <w:p w:rsidR="00AB2C0E" w:rsidRPr="00DF3727" w:rsidRDefault="00AB2C0E" w:rsidP="00FA40E9">
            <w:pPr>
              <w:rPr>
                <w:rFonts w:ascii="Times New Roman" w:eastAsia="Calibri" w:hAnsi="Times New Roman"/>
                <w:szCs w:val="24"/>
              </w:rPr>
            </w:pPr>
            <w:r w:rsidRPr="00DF3727">
              <w:rPr>
                <w:rFonts w:ascii="Times New Roman" w:eastAsia="Calibri" w:hAnsi="Times New Roman"/>
                <w:szCs w:val="24"/>
              </w:rPr>
              <w:t>Hipótese Alternativa Há</w:t>
            </w:r>
          </w:p>
        </w:tc>
        <w:tc>
          <w:tcPr>
            <w:tcW w:w="4322" w:type="dxa"/>
            <w:gridSpan w:val="2"/>
            <w:tcBorders>
              <w:left w:val="nil"/>
              <w:right w:val="nil"/>
            </w:tcBorders>
            <w:shd w:val="clear" w:color="auto" w:fill="auto"/>
          </w:tcPr>
          <w:p w:rsidR="00AB2C0E" w:rsidRPr="00DF3727" w:rsidRDefault="00AB2C0E" w:rsidP="00FA40E9">
            <w:pPr>
              <w:jc w:val="center"/>
              <w:rPr>
                <w:rFonts w:ascii="Times New Roman" w:eastAsia="Calibri" w:hAnsi="Times New Roman"/>
                <w:szCs w:val="24"/>
              </w:rPr>
            </w:pPr>
            <w:r w:rsidRPr="00DF3727">
              <w:rPr>
                <w:rFonts w:ascii="Times New Roman" w:eastAsia="Calibri" w:hAnsi="Times New Roman"/>
                <w:szCs w:val="24"/>
              </w:rPr>
              <w:t>Manufaturados</w:t>
            </w:r>
          </w:p>
        </w:tc>
      </w:tr>
      <w:tr w:rsidR="00AB2C0E" w:rsidTr="00FA40E9">
        <w:trPr>
          <w:trHeight w:val="416"/>
        </w:trPr>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
        </w:tc>
        <w:tc>
          <w:tcPr>
            <w:tcW w:w="2161" w:type="dxa"/>
            <w:vMerge/>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roofErr w:type="spellStart"/>
            <w:r w:rsidRPr="00DF3727">
              <w:rPr>
                <w:rFonts w:ascii="Times New Roman" w:eastAsia="Calibri" w:hAnsi="Times New Roman"/>
                <w:szCs w:val="24"/>
              </w:rPr>
              <w:t>Eigenvalue</w:t>
            </w:r>
            <w:proofErr w:type="spellEnd"/>
          </w:p>
        </w:tc>
        <w:tc>
          <w:tcPr>
            <w:tcW w:w="2161" w:type="dxa"/>
            <w:tcBorders>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Cs w:val="24"/>
              </w:rPr>
            </w:pPr>
            <w:proofErr w:type="gramStart"/>
            <w:r w:rsidRPr="00DF3727">
              <w:rPr>
                <w:rFonts w:ascii="Times New Roman" w:eastAsia="Calibri" w:hAnsi="Times New Roman"/>
                <w:szCs w:val="24"/>
              </w:rPr>
              <w:t>Estatística traço</w:t>
            </w:r>
            <w:proofErr w:type="gramEnd"/>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5</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6</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0.015</w:t>
            </w:r>
          </w:p>
        </w:tc>
        <w:tc>
          <w:tcPr>
            <w:tcW w:w="2161" w:type="dxa"/>
            <w:tcBorders>
              <w:top w:val="single" w:sz="4" w:space="0" w:color="auto"/>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2.509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4</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5</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0.027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7.045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3</w:t>
            </w:r>
            <w:proofErr w:type="gramEnd"/>
            <w:r w:rsidRPr="00DF3727">
              <w:rPr>
                <w:rFonts w:ascii="Times New Roman" w:eastAsia="Calibri" w:hAnsi="Times New Roman"/>
                <w:sz w:val="22"/>
                <w:szCs w:val="22"/>
              </w:rPr>
              <w:t xml:space="preserve">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0.084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21.392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2</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=3 </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0.200</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 xml:space="preserve">57.678*  </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 </w:t>
            </w:r>
            <w:proofErr w:type="gramStart"/>
            <w:r w:rsidRPr="00DF3727">
              <w:rPr>
                <w:rFonts w:ascii="Times New Roman" w:eastAsia="Calibri" w:hAnsi="Times New Roman"/>
                <w:sz w:val="22"/>
                <w:szCs w:val="22"/>
              </w:rPr>
              <w:t>1</w:t>
            </w:r>
            <w:proofErr w:type="gramEnd"/>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=2</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0.294</w:t>
            </w:r>
          </w:p>
        </w:tc>
        <w:tc>
          <w:tcPr>
            <w:tcW w:w="216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114.505*</w:t>
            </w:r>
          </w:p>
        </w:tc>
      </w:tr>
      <w:tr w:rsidR="00AB2C0E" w:rsidTr="00FA40E9">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r = 0</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 xml:space="preserve">r =1 </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0.389</w:t>
            </w:r>
          </w:p>
        </w:tc>
        <w:tc>
          <w:tcPr>
            <w:tcW w:w="2161"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lang w:val="en-US"/>
              </w:rPr>
              <w:t>194.778 *</w:t>
            </w:r>
          </w:p>
        </w:tc>
      </w:tr>
    </w:tbl>
    <w:p w:rsidR="00AB2C0E" w:rsidRDefault="00AB2C0E" w:rsidP="00AB2C0E">
      <w:pPr>
        <w:pStyle w:val="Pargrafo"/>
        <w:ind w:firstLine="0"/>
        <w:rPr>
          <w:rFonts w:ascii="Times New Roman" w:hAnsi="Times New Roman"/>
          <w:sz w:val="20"/>
        </w:rPr>
      </w:pPr>
      <w:r>
        <w:rPr>
          <w:rFonts w:ascii="Times New Roman" w:hAnsi="Times New Roman"/>
          <w:sz w:val="20"/>
        </w:rPr>
        <w:t>Significativo ao nível de 0,05 de probabilidade.</w:t>
      </w:r>
    </w:p>
    <w:p w:rsidR="00AB2C0E" w:rsidRDefault="00AB2C0E" w:rsidP="00AB2C0E">
      <w:pPr>
        <w:pStyle w:val="Pargrafo"/>
        <w:ind w:firstLine="0"/>
        <w:rPr>
          <w:rFonts w:ascii="Times New Roman" w:hAnsi="Times New Roman"/>
          <w:sz w:val="20"/>
        </w:rPr>
      </w:pPr>
      <w:r w:rsidRPr="001D6295">
        <w:rPr>
          <w:rFonts w:ascii="Times New Roman" w:hAnsi="Times New Roman"/>
          <w:sz w:val="20"/>
        </w:rPr>
        <w:t>Fonte: Elaborado pelo autor com dados da pesquisa</w:t>
      </w:r>
      <w:r>
        <w:rPr>
          <w:rFonts w:ascii="Times New Roman" w:hAnsi="Times New Roman"/>
          <w:sz w:val="20"/>
        </w:rPr>
        <w:t>.</w:t>
      </w:r>
    </w:p>
    <w:p w:rsidR="00AB2C0E" w:rsidRPr="00AE3126" w:rsidRDefault="00AB2C0E" w:rsidP="00AB2C0E">
      <w:pPr>
        <w:pStyle w:val="Pargrafo"/>
        <w:rPr>
          <w:rFonts w:ascii="Times New Roman" w:hAnsi="Times New Roman"/>
        </w:rPr>
      </w:pPr>
    </w:p>
    <w:p w:rsidR="00AB2C0E" w:rsidRDefault="00AB2C0E" w:rsidP="00AB2C0E">
      <w:pPr>
        <w:pStyle w:val="Pargrafo"/>
        <w:rPr>
          <w:rFonts w:ascii="Times New Roman" w:hAnsi="Times New Roman"/>
        </w:rPr>
      </w:pPr>
      <w:r>
        <w:rPr>
          <w:rFonts w:ascii="Times New Roman" w:hAnsi="Times New Roman"/>
        </w:rPr>
        <w:t xml:space="preserve">Nesse caso podemos notar que há uma diferença entre os três modelos, a estatística traço mostra a existência de </w:t>
      </w:r>
      <w:proofErr w:type="gramStart"/>
      <w:r>
        <w:rPr>
          <w:rFonts w:ascii="Times New Roman" w:hAnsi="Times New Roman"/>
        </w:rPr>
        <w:t>2</w:t>
      </w:r>
      <w:proofErr w:type="gramEnd"/>
      <w:r>
        <w:rPr>
          <w:rFonts w:ascii="Times New Roman" w:hAnsi="Times New Roman"/>
        </w:rPr>
        <w:t xml:space="preserve"> vetores de </w:t>
      </w:r>
      <w:proofErr w:type="spellStart"/>
      <w:r>
        <w:rPr>
          <w:rFonts w:ascii="Times New Roman" w:hAnsi="Times New Roman"/>
        </w:rPr>
        <w:t>cointegração</w:t>
      </w:r>
      <w:proofErr w:type="spellEnd"/>
      <w:r>
        <w:rPr>
          <w:rFonts w:ascii="Times New Roman" w:hAnsi="Times New Roman"/>
        </w:rPr>
        <w:t xml:space="preserve"> no modelo básico e três vetores de </w:t>
      </w:r>
      <w:proofErr w:type="spellStart"/>
      <w:r>
        <w:rPr>
          <w:rFonts w:ascii="Times New Roman" w:hAnsi="Times New Roman"/>
        </w:rPr>
        <w:t>cointegração</w:t>
      </w:r>
      <w:proofErr w:type="spellEnd"/>
      <w:r>
        <w:rPr>
          <w:rFonts w:ascii="Times New Roman" w:hAnsi="Times New Roman"/>
        </w:rPr>
        <w:t xml:space="preserve"> nos modelos semimanufaturados e manufaturados ao nível de 0,05 de significância. Isso mostra que as variáveis apresentam equilíbrio de longo </w:t>
      </w:r>
      <w:proofErr w:type="gramStart"/>
      <w:r>
        <w:rPr>
          <w:rFonts w:ascii="Times New Roman" w:hAnsi="Times New Roman"/>
        </w:rPr>
        <w:t>prazo .</w:t>
      </w:r>
      <w:proofErr w:type="gramEnd"/>
      <w:r>
        <w:rPr>
          <w:rFonts w:ascii="Times New Roman" w:hAnsi="Times New Roman"/>
        </w:rPr>
        <w:t xml:space="preserve"> Os modelos levaram em consideração uma constante fora do espaço de </w:t>
      </w:r>
      <w:proofErr w:type="spellStart"/>
      <w:r>
        <w:rPr>
          <w:rFonts w:ascii="Times New Roman" w:hAnsi="Times New Roman"/>
        </w:rPr>
        <w:t>cointegração</w:t>
      </w:r>
      <w:proofErr w:type="spellEnd"/>
      <w:r>
        <w:rPr>
          <w:rFonts w:ascii="Times New Roman" w:hAnsi="Times New Roman"/>
        </w:rPr>
        <w:t xml:space="preserve"> e </w:t>
      </w:r>
      <w:r w:rsidRPr="00DB0EDB">
        <w:rPr>
          <w:rFonts w:ascii="Times New Roman" w:hAnsi="Times New Roman"/>
          <w:color w:val="000000" w:themeColor="text1"/>
        </w:rPr>
        <w:t xml:space="preserve">uma </w:t>
      </w:r>
      <w:proofErr w:type="gramStart"/>
      <w:r w:rsidRPr="00DB0EDB">
        <w:rPr>
          <w:rFonts w:ascii="Times New Roman" w:hAnsi="Times New Roman"/>
          <w:color w:val="000000" w:themeColor="text1"/>
        </w:rPr>
        <w:t xml:space="preserve">defasagem </w:t>
      </w:r>
      <w:r>
        <w:rPr>
          <w:rFonts w:ascii="Times New Roman" w:hAnsi="Times New Roman"/>
        </w:rPr>
        <w:t>.</w:t>
      </w:r>
      <w:proofErr w:type="gramEnd"/>
      <w:r>
        <w:rPr>
          <w:rFonts w:ascii="Times New Roman" w:hAnsi="Times New Roman"/>
        </w:rPr>
        <w:t xml:space="preserve"> As relações existentes entre as variáveis serão estimadas com o uso de um modelo Vetorial de Correção de Erros (VEC).</w:t>
      </w:r>
    </w:p>
    <w:p w:rsidR="00AB2C0E" w:rsidRDefault="00AB2C0E" w:rsidP="00AB2C0E">
      <w:pPr>
        <w:pStyle w:val="Pargrafo"/>
        <w:rPr>
          <w:rFonts w:ascii="Times New Roman" w:hAnsi="Times New Roman"/>
        </w:rPr>
      </w:pPr>
      <w:r>
        <w:rPr>
          <w:rFonts w:ascii="Times New Roman" w:hAnsi="Times New Roman"/>
        </w:rPr>
        <w:t xml:space="preserve"> Antes, porém, cabe salientamos que foram ainda feitos os testes de correlação de Person e o Teste de causalidade de Granger que estão disponíveis no Apêndice I</w:t>
      </w:r>
      <w:r w:rsidR="00A70907">
        <w:rPr>
          <w:rFonts w:ascii="Times New Roman" w:hAnsi="Times New Roman"/>
        </w:rPr>
        <w:t xml:space="preserve"> </w:t>
      </w:r>
      <w:r w:rsidR="00A70907" w:rsidRPr="00A70907">
        <w:rPr>
          <w:rFonts w:ascii="Times New Roman" w:hAnsi="Times New Roman"/>
          <w:color w:val="FF0000"/>
        </w:rPr>
        <w:t>COLOCAR O NOME DAS TABELAS</w:t>
      </w:r>
      <w:r>
        <w:rPr>
          <w:rFonts w:ascii="Times New Roman" w:hAnsi="Times New Roman"/>
        </w:rPr>
        <w:t xml:space="preserve">. Cabe salientar, apenas, que no caso da balança comercial dos básicos tanto juros quanto câmbio </w:t>
      </w:r>
      <w:proofErr w:type="gramStart"/>
      <w:r>
        <w:rPr>
          <w:rFonts w:ascii="Times New Roman" w:hAnsi="Times New Roman"/>
        </w:rPr>
        <w:t>apresentam</w:t>
      </w:r>
      <w:proofErr w:type="gramEnd"/>
      <w:r>
        <w:rPr>
          <w:rFonts w:ascii="Times New Roman" w:hAnsi="Times New Roman"/>
        </w:rPr>
        <w:t xml:space="preserve"> grau de correlação baixo com a balança, sendo mediana a correlação entre balança comercial e níveis de importações mundiais. Já para os semimanufaturados, apesar de a correlação entre cambio e balança aumentar, ainda é baixo seu grau de correlação, juros e balança comercial também apresentam baixo grau de correlação, novamente sendo mediano o grau de correlação entre balança comercial e níveis de importações mundiais. Por último para o modelo manufaturado, juros e balança passam a apresentar correlação mediana assim como balança e níveis de importações mundiais, câmbio e balança apresentam correlação baixa.</w:t>
      </w:r>
    </w:p>
    <w:p w:rsidR="00AB2C0E" w:rsidRDefault="00AB2C0E" w:rsidP="00AB2C0E">
      <w:pPr>
        <w:pStyle w:val="Pargrafo"/>
        <w:rPr>
          <w:rFonts w:ascii="Times New Roman" w:hAnsi="Times New Roman"/>
        </w:rPr>
      </w:pPr>
      <w:r>
        <w:rPr>
          <w:rFonts w:ascii="Times New Roman" w:hAnsi="Times New Roman"/>
        </w:rPr>
        <w:t xml:space="preserve">Já no teste de Granger os principais resultados do modelo básico mostram que o câmbio não precede as variações na balança já juros apresentou precedência temporal em relação à balança a 0,1 de probabilidade apenas quando se considerou três defasagens. Já no </w:t>
      </w:r>
      <w:proofErr w:type="gramStart"/>
      <w:r>
        <w:rPr>
          <w:rFonts w:ascii="Times New Roman" w:hAnsi="Times New Roman"/>
        </w:rPr>
        <w:t>modelo semimanufaturados</w:t>
      </w:r>
      <w:proofErr w:type="gramEnd"/>
      <w:r>
        <w:rPr>
          <w:rFonts w:ascii="Times New Roman" w:hAnsi="Times New Roman"/>
        </w:rPr>
        <w:t xml:space="preserve"> câmbio e juros apresentam precedência temporal em relação à balança comercial. E por fim no modelo Manufaturados câmbio apresenta precedência temporal com </w:t>
      </w:r>
      <w:proofErr w:type="gramStart"/>
      <w:r>
        <w:rPr>
          <w:rFonts w:ascii="Times New Roman" w:hAnsi="Times New Roman"/>
        </w:rPr>
        <w:t>2</w:t>
      </w:r>
      <w:proofErr w:type="gramEnd"/>
      <w:r>
        <w:rPr>
          <w:rFonts w:ascii="Times New Roman" w:hAnsi="Times New Roman"/>
        </w:rPr>
        <w:t xml:space="preserve"> e 3 defasagens em </w:t>
      </w:r>
      <w:r>
        <w:rPr>
          <w:rFonts w:ascii="Times New Roman" w:hAnsi="Times New Roman"/>
        </w:rPr>
        <w:lastRenderedPageBreak/>
        <w:t>relação a balança comercial e juros não apresenta precedência temporal na balança.</w:t>
      </w:r>
    </w:p>
    <w:p w:rsidR="00AB2C0E" w:rsidRDefault="00AB2C0E" w:rsidP="00AB2C0E">
      <w:pPr>
        <w:pStyle w:val="Pargrafo"/>
        <w:rPr>
          <w:rFonts w:ascii="Times New Roman" w:hAnsi="Times New Roman"/>
          <w:szCs w:val="24"/>
        </w:rPr>
      </w:pPr>
      <w:r>
        <w:rPr>
          <w:rFonts w:ascii="Times New Roman" w:hAnsi="Times New Roman"/>
        </w:rPr>
        <w:t xml:space="preserve">Os resultados das estimativas de curto e longo prazo do modelo VEC são apresentados nas Tabelas </w:t>
      </w:r>
      <w:r w:rsidRPr="002419A1">
        <w:rPr>
          <w:rFonts w:ascii="Times New Roman" w:hAnsi="Times New Roman"/>
        </w:rPr>
        <w:t>8, 9 e 10</w:t>
      </w:r>
      <w:r>
        <w:rPr>
          <w:rFonts w:ascii="Times New Roman" w:hAnsi="Times New Roman"/>
        </w:rPr>
        <w:t xml:space="preserve">, lembrando que os resultados já foram invertidos devido </w:t>
      </w:r>
      <w:proofErr w:type="gramStart"/>
      <w:r>
        <w:rPr>
          <w:rFonts w:ascii="Times New Roman" w:hAnsi="Times New Roman"/>
        </w:rPr>
        <w:t>a</w:t>
      </w:r>
      <w:proofErr w:type="gramEnd"/>
      <w:r>
        <w:rPr>
          <w:rFonts w:ascii="Times New Roman" w:hAnsi="Times New Roman"/>
        </w:rPr>
        <w:t xml:space="preserve"> normalização do vetor de </w:t>
      </w:r>
      <w:proofErr w:type="spellStart"/>
      <w:r>
        <w:rPr>
          <w:rFonts w:ascii="Times New Roman" w:hAnsi="Times New Roman"/>
        </w:rPr>
        <w:t>cointegração</w:t>
      </w:r>
      <w:proofErr w:type="spellEnd"/>
      <w:r w:rsidRPr="002419A1">
        <w:rPr>
          <w:rFonts w:ascii="Times New Roman" w:hAnsi="Times New Roman"/>
        </w:rPr>
        <w:t xml:space="preserve">. </w:t>
      </w:r>
      <w:r>
        <w:rPr>
          <w:rFonts w:ascii="Times New Roman" w:hAnsi="Times New Roman"/>
        </w:rPr>
        <w:t xml:space="preserve">Como podemos analisar, a estimativa dos coeficientes de longo prazo </w:t>
      </w:r>
      <w:r w:rsidRPr="0079381C">
        <w:rPr>
          <w:rFonts w:ascii="Times New Roman" w:hAnsi="Times New Roman"/>
          <w:szCs w:val="24"/>
        </w:rPr>
        <w:t>β</w:t>
      </w:r>
      <w:r>
        <w:rPr>
          <w:rFonts w:ascii="Times New Roman" w:hAnsi="Times New Roman"/>
          <w:szCs w:val="24"/>
        </w:rPr>
        <w:t xml:space="preserve"> mostra que uma variação de 1% na variável </w:t>
      </w:r>
      <w:proofErr w:type="spellStart"/>
      <w:proofErr w:type="gramStart"/>
      <w:r>
        <w:rPr>
          <w:rFonts w:ascii="Times New Roman" w:hAnsi="Times New Roman"/>
          <w:szCs w:val="24"/>
        </w:rPr>
        <w:t>lnCAMER</w:t>
      </w:r>
      <w:proofErr w:type="spellEnd"/>
      <w:proofErr w:type="gramEnd"/>
      <w:r>
        <w:rPr>
          <w:rFonts w:ascii="Times New Roman" w:hAnsi="Times New Roman"/>
          <w:szCs w:val="24"/>
        </w:rPr>
        <w:t xml:space="preserve"> resultaria em uma variação de -1,97% em </w:t>
      </w:r>
      <w:proofErr w:type="spellStart"/>
      <w:r>
        <w:rPr>
          <w:rFonts w:ascii="Times New Roman" w:hAnsi="Times New Roman"/>
          <w:szCs w:val="24"/>
        </w:rPr>
        <w:t>lnXMB</w:t>
      </w:r>
      <w:proofErr w:type="spellEnd"/>
      <w:r>
        <w:rPr>
          <w:rFonts w:ascii="Times New Roman" w:hAnsi="Times New Roman"/>
          <w:szCs w:val="24"/>
        </w:rPr>
        <w:t xml:space="preserve">. Já no modelo semimanufaturado uma variação de 1% em </w:t>
      </w:r>
      <w:proofErr w:type="spellStart"/>
      <w:proofErr w:type="gramStart"/>
      <w:r>
        <w:rPr>
          <w:rFonts w:ascii="Times New Roman" w:hAnsi="Times New Roman"/>
          <w:szCs w:val="24"/>
        </w:rPr>
        <w:t>lnCAMER</w:t>
      </w:r>
      <w:proofErr w:type="spellEnd"/>
      <w:proofErr w:type="gramEnd"/>
      <w:r>
        <w:rPr>
          <w:rFonts w:ascii="Times New Roman" w:hAnsi="Times New Roman"/>
          <w:szCs w:val="24"/>
        </w:rPr>
        <w:t xml:space="preserve"> resultaria em uma variação de -8,73% em </w:t>
      </w:r>
      <w:proofErr w:type="spellStart"/>
      <w:r>
        <w:rPr>
          <w:rFonts w:ascii="Times New Roman" w:hAnsi="Times New Roman"/>
          <w:szCs w:val="24"/>
        </w:rPr>
        <w:t>lnXMS</w:t>
      </w:r>
      <w:proofErr w:type="spellEnd"/>
      <w:r>
        <w:rPr>
          <w:rFonts w:ascii="Times New Roman" w:hAnsi="Times New Roman"/>
          <w:szCs w:val="24"/>
        </w:rPr>
        <w:t xml:space="preserve"> e a variação de 1% em </w:t>
      </w:r>
      <w:proofErr w:type="spellStart"/>
      <w:r>
        <w:rPr>
          <w:rFonts w:ascii="Times New Roman" w:hAnsi="Times New Roman"/>
          <w:szCs w:val="24"/>
        </w:rPr>
        <w:t>lnCAP</w:t>
      </w:r>
      <w:proofErr w:type="spellEnd"/>
      <w:r>
        <w:rPr>
          <w:rFonts w:ascii="Times New Roman" w:hAnsi="Times New Roman"/>
          <w:szCs w:val="24"/>
        </w:rPr>
        <w:t xml:space="preserve"> resultaria em uma variação de 0,47% em </w:t>
      </w:r>
      <w:proofErr w:type="spellStart"/>
      <w:r>
        <w:rPr>
          <w:rFonts w:ascii="Times New Roman" w:hAnsi="Times New Roman"/>
          <w:szCs w:val="24"/>
        </w:rPr>
        <w:t>lnXMS</w:t>
      </w:r>
      <w:proofErr w:type="spellEnd"/>
      <w:r>
        <w:rPr>
          <w:rFonts w:ascii="Times New Roman" w:hAnsi="Times New Roman"/>
          <w:szCs w:val="24"/>
        </w:rPr>
        <w:t xml:space="preserve">. E para o modelo Manufaturados uma variação de 1% em </w:t>
      </w:r>
      <w:proofErr w:type="spellStart"/>
      <w:proofErr w:type="gramStart"/>
      <w:r>
        <w:rPr>
          <w:rFonts w:ascii="Times New Roman" w:hAnsi="Times New Roman"/>
          <w:szCs w:val="24"/>
        </w:rPr>
        <w:t>lnCAMER</w:t>
      </w:r>
      <w:proofErr w:type="spellEnd"/>
      <w:proofErr w:type="gramEnd"/>
      <w:r>
        <w:rPr>
          <w:rFonts w:ascii="Times New Roman" w:hAnsi="Times New Roman"/>
          <w:szCs w:val="24"/>
        </w:rPr>
        <w:t xml:space="preserve"> resultaria em uma variação de -0,505% de </w:t>
      </w:r>
      <w:proofErr w:type="spellStart"/>
      <w:r>
        <w:rPr>
          <w:rFonts w:ascii="Times New Roman" w:hAnsi="Times New Roman"/>
          <w:szCs w:val="24"/>
        </w:rPr>
        <w:t>lnXMM</w:t>
      </w:r>
      <w:proofErr w:type="spellEnd"/>
      <w:r>
        <w:rPr>
          <w:rFonts w:ascii="Times New Roman" w:hAnsi="Times New Roman"/>
          <w:szCs w:val="24"/>
        </w:rPr>
        <w:t xml:space="preserve"> e uma variação de 1% em </w:t>
      </w:r>
      <w:proofErr w:type="spellStart"/>
      <w:r>
        <w:rPr>
          <w:rFonts w:ascii="Times New Roman" w:hAnsi="Times New Roman"/>
          <w:szCs w:val="24"/>
        </w:rPr>
        <w:t>lnCAP</w:t>
      </w:r>
      <w:proofErr w:type="spellEnd"/>
      <w:r>
        <w:rPr>
          <w:rFonts w:ascii="Times New Roman" w:hAnsi="Times New Roman"/>
          <w:szCs w:val="24"/>
        </w:rPr>
        <w:t xml:space="preserve"> resultaria em uma variação de 0,024% em </w:t>
      </w:r>
      <w:proofErr w:type="spellStart"/>
      <w:r>
        <w:rPr>
          <w:rFonts w:ascii="Times New Roman" w:hAnsi="Times New Roman"/>
          <w:szCs w:val="24"/>
        </w:rPr>
        <w:t>lnXMM</w:t>
      </w:r>
      <w:proofErr w:type="spellEnd"/>
      <w:r>
        <w:rPr>
          <w:rFonts w:ascii="Times New Roman" w:hAnsi="Times New Roman"/>
          <w:szCs w:val="24"/>
        </w:rPr>
        <w:t>.</w:t>
      </w:r>
    </w:p>
    <w:p w:rsidR="00AB2C0E" w:rsidRDefault="00AB2C0E" w:rsidP="00AB2C0E">
      <w:pPr>
        <w:pStyle w:val="Pargrafo"/>
        <w:rPr>
          <w:rFonts w:ascii="Times New Roman" w:hAnsi="Times New Roman"/>
          <w:szCs w:val="24"/>
        </w:rPr>
      </w:pPr>
      <w:r>
        <w:rPr>
          <w:rFonts w:ascii="Times New Roman" w:hAnsi="Times New Roman"/>
          <w:szCs w:val="24"/>
        </w:rPr>
        <w:t>Nesse caso fica claro que no longo prazo uma variação na variável câmbio real ao contrário do que afirmam os teóricos da doença holandesa no Brasil causa na verdade uma piora nas balanças comerciais por fator agregado tanto nos básicos como nos semimanufaturados e manufaturados.</w:t>
      </w:r>
    </w:p>
    <w:p w:rsidR="00AB2C0E" w:rsidRDefault="00AB2C0E" w:rsidP="00AB2C0E">
      <w:pPr>
        <w:pStyle w:val="Pargrafo"/>
        <w:rPr>
          <w:rFonts w:ascii="Times New Roman" w:hAnsi="Times New Roman"/>
          <w:szCs w:val="24"/>
        </w:rPr>
      </w:pPr>
    </w:p>
    <w:p w:rsidR="00AB2C0E" w:rsidRPr="00225128" w:rsidRDefault="00AB2C0E" w:rsidP="00AB2C0E">
      <w:pPr>
        <w:pStyle w:val="Pargrafo"/>
        <w:ind w:firstLine="0"/>
        <w:jc w:val="center"/>
        <w:rPr>
          <w:rFonts w:ascii="Times New Roman" w:hAnsi="Times New Roman"/>
        </w:rPr>
      </w:pPr>
      <w:r w:rsidRPr="00225128">
        <w:rPr>
          <w:rFonts w:ascii="Times New Roman" w:hAnsi="Times New Roman"/>
        </w:rPr>
        <w:t>Tabela 8.</w:t>
      </w:r>
      <w:r>
        <w:rPr>
          <w:rFonts w:ascii="Times New Roman" w:hAnsi="Times New Roman"/>
        </w:rPr>
        <w:t xml:space="preserve"> Estimativas dos coeficientes de curto e longo prazo do modelo Vetorial de Correção de</w:t>
      </w:r>
      <w:r w:rsidRPr="00225128">
        <w:rPr>
          <w:rFonts w:ascii="Times New Roman" w:hAnsi="Times New Roman"/>
        </w:rPr>
        <w:t xml:space="preserve"> </w:t>
      </w:r>
      <w:r>
        <w:rPr>
          <w:rFonts w:ascii="Times New Roman" w:hAnsi="Times New Roman"/>
        </w:rPr>
        <w:t>Erros – Básicos.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491"/>
        <w:gridCol w:w="2552"/>
        <w:gridCol w:w="2440"/>
      </w:tblGrid>
      <w:tr w:rsidR="00AB2C0E" w:rsidTr="00FA40E9">
        <w:tc>
          <w:tcPr>
            <w:tcW w:w="2161" w:type="dxa"/>
            <w:tcBorders>
              <w:left w:val="nil"/>
              <w:bottom w:val="single" w:sz="4" w:space="0" w:color="auto"/>
              <w:right w:val="nil"/>
            </w:tcBorders>
            <w:shd w:val="clear" w:color="auto" w:fill="auto"/>
          </w:tcPr>
          <w:p w:rsidR="00AB2C0E" w:rsidRPr="00DF3727" w:rsidRDefault="00AB2C0E" w:rsidP="00FA40E9">
            <w:pPr>
              <w:tabs>
                <w:tab w:val="left" w:pos="1185"/>
              </w:tabs>
              <w:jc w:val="left"/>
              <w:rPr>
                <w:rFonts w:ascii="Times New Roman" w:eastAsia="Calibri" w:hAnsi="Times New Roman"/>
                <w:szCs w:val="24"/>
              </w:rPr>
            </w:pPr>
            <w:r w:rsidRPr="00DF3727">
              <w:rPr>
                <w:rFonts w:ascii="Times New Roman" w:eastAsia="Calibri" w:hAnsi="Times New Roman"/>
                <w:szCs w:val="24"/>
              </w:rPr>
              <w:t>Básicos</w:t>
            </w:r>
            <w:r w:rsidRPr="00DF3727">
              <w:rPr>
                <w:rFonts w:ascii="Times New Roman" w:eastAsia="Calibri" w:hAnsi="Times New Roman"/>
                <w:szCs w:val="24"/>
              </w:rPr>
              <w:tab/>
            </w:r>
          </w:p>
        </w:tc>
        <w:tc>
          <w:tcPr>
            <w:tcW w:w="1491"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Variáveis</w:t>
            </w:r>
          </w:p>
        </w:tc>
        <w:tc>
          <w:tcPr>
            <w:tcW w:w="2552"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Estimativas dos coeficientes de ajuste de curto prazo α</w:t>
            </w:r>
          </w:p>
        </w:tc>
        <w:tc>
          <w:tcPr>
            <w:tcW w:w="2440"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Estimativa dos coeficientes de Longo Prazo β</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491" w:type="dxa"/>
            <w:tcBorders>
              <w:left w:val="nil"/>
              <w:bottom w:val="nil"/>
              <w:right w:val="nil"/>
            </w:tcBorders>
            <w:shd w:val="clear" w:color="auto" w:fill="auto"/>
          </w:tcPr>
          <w:p w:rsidR="00AB2C0E" w:rsidRPr="00DF3727" w:rsidRDefault="00AB2C0E" w:rsidP="00FA40E9">
            <w:pPr>
              <w:tabs>
                <w:tab w:val="left" w:pos="1185"/>
              </w:tabs>
              <w:jc w:val="left"/>
              <w:rPr>
                <w:rFonts w:ascii="Times New Roman" w:eastAsia="Calibri" w:hAnsi="Times New Roman"/>
                <w:sz w:val="22"/>
                <w:szCs w:val="22"/>
              </w:rPr>
            </w:pPr>
            <w:proofErr w:type="spellStart"/>
            <w:proofErr w:type="gramStart"/>
            <w:r>
              <w:rPr>
                <w:rFonts w:ascii="Times New Roman" w:eastAsia="Calibri" w:hAnsi="Times New Roman"/>
                <w:sz w:val="22"/>
                <w:szCs w:val="22"/>
              </w:rPr>
              <w:t>ln</w:t>
            </w:r>
            <w:r w:rsidRPr="00DF3727">
              <w:rPr>
                <w:rFonts w:ascii="Times New Roman" w:eastAsia="Calibri" w:hAnsi="Times New Roman"/>
                <w:sz w:val="22"/>
                <w:szCs w:val="22"/>
              </w:rPr>
              <w:t>XMB</w:t>
            </w:r>
            <w:proofErr w:type="spellEnd"/>
            <w:proofErr w:type="gramEnd"/>
          </w:p>
        </w:tc>
        <w:tc>
          <w:tcPr>
            <w:tcW w:w="2552"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-0.012</w:t>
            </w:r>
          </w:p>
        </w:tc>
        <w:tc>
          <w:tcPr>
            <w:tcW w:w="244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Pr>
                <w:rFonts w:ascii="Times New Roman" w:eastAsia="Calibri" w:hAnsi="Times New Roman"/>
                <w:sz w:val="22"/>
                <w:szCs w:val="22"/>
              </w:rPr>
              <w:t>lLn</w:t>
            </w:r>
            <w:r w:rsidRPr="00DF3727">
              <w:rPr>
                <w:rFonts w:ascii="Times New Roman" w:eastAsia="Calibri" w:hAnsi="Times New Roman"/>
                <w:sz w:val="22"/>
                <w:szCs w:val="22"/>
              </w:rPr>
              <w:t>CAMER</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0.000</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-1.520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Pr>
                <w:rFonts w:ascii="Times New Roman" w:eastAsia="Calibri" w:hAnsi="Times New Roman"/>
                <w:sz w:val="22"/>
                <w:szCs w:val="22"/>
              </w:rPr>
              <w:t>ln</w:t>
            </w:r>
            <w:r w:rsidRPr="00DF3727">
              <w:rPr>
                <w:rFonts w:ascii="Times New Roman" w:eastAsia="Calibri" w:hAnsi="Times New Roman"/>
                <w:sz w:val="22"/>
                <w:szCs w:val="22"/>
              </w:rPr>
              <w:t>CAP</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-0.002</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7.509</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0.405</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-1.982</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lnGACB</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-0.010</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2.064</w:t>
            </w:r>
          </w:p>
        </w:tc>
      </w:tr>
      <w:tr w:rsidR="00AB2C0E" w:rsidTr="00FA40E9">
        <w:tc>
          <w:tcPr>
            <w:tcW w:w="216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552" w:type="dxa"/>
            <w:tcBorders>
              <w:top w:val="nil"/>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0.001</w:t>
            </w:r>
          </w:p>
        </w:tc>
        <w:tc>
          <w:tcPr>
            <w:tcW w:w="2440"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-5.289</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2</w:t>
            </w:r>
            <w:proofErr w:type="gramEnd"/>
          </w:p>
        </w:tc>
        <w:tc>
          <w:tcPr>
            <w:tcW w:w="149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552"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-0.004</w:t>
            </w:r>
          </w:p>
        </w:tc>
        <w:tc>
          <w:tcPr>
            <w:tcW w:w="244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lnXMB</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0.056</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-1.979</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0.004</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-60.613</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0.055</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-0.425</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lnGACB</w:t>
            </w:r>
            <w:proofErr w:type="spellEnd"/>
            <w:proofErr w:type="gramEnd"/>
          </w:p>
        </w:tc>
        <w:tc>
          <w:tcPr>
            <w:tcW w:w="2552"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0.034</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0.271</w:t>
            </w:r>
          </w:p>
        </w:tc>
      </w:tr>
      <w:tr w:rsidR="00AB2C0E" w:rsidTr="00FA40E9">
        <w:tc>
          <w:tcPr>
            <w:tcW w:w="2161"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491"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552"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-0.000</w:t>
            </w:r>
          </w:p>
        </w:tc>
        <w:tc>
          <w:tcPr>
            <w:tcW w:w="2440"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3.694</w:t>
            </w:r>
          </w:p>
        </w:tc>
      </w:tr>
    </w:tbl>
    <w:p w:rsidR="00AB2C0E" w:rsidRDefault="00AB2C0E" w:rsidP="00AB2C0E">
      <w:pPr>
        <w:pStyle w:val="Pargrafo"/>
        <w:ind w:firstLine="0"/>
        <w:rPr>
          <w:rFonts w:ascii="Times New Roman" w:hAnsi="Times New Roman"/>
          <w:sz w:val="20"/>
        </w:rPr>
      </w:pPr>
      <w:r w:rsidRPr="00B70987">
        <w:rPr>
          <w:rFonts w:ascii="Times New Roman" w:hAnsi="Times New Roman"/>
          <w:sz w:val="20"/>
        </w:rPr>
        <w:t>Fonte: Elaborado pelo autor com dados da pesquisa</w:t>
      </w:r>
    </w:p>
    <w:p w:rsidR="00AB2C0E" w:rsidRDefault="00AB2C0E" w:rsidP="00AB2C0E">
      <w:pPr>
        <w:pStyle w:val="Pargrafo"/>
        <w:ind w:firstLine="0"/>
        <w:rPr>
          <w:rFonts w:ascii="Times New Roman" w:hAnsi="Times New Roman"/>
          <w:sz w:val="20"/>
        </w:rPr>
      </w:pPr>
    </w:p>
    <w:p w:rsidR="00B1095A" w:rsidRDefault="00B1095A" w:rsidP="00AB2C0E">
      <w:pPr>
        <w:pStyle w:val="Pargrafo"/>
        <w:ind w:firstLine="0"/>
        <w:jc w:val="center"/>
        <w:rPr>
          <w:rFonts w:ascii="Times New Roman" w:hAnsi="Times New Roman"/>
          <w:szCs w:val="24"/>
        </w:rPr>
      </w:pPr>
    </w:p>
    <w:p w:rsidR="00B1095A" w:rsidRDefault="00B1095A" w:rsidP="00AB2C0E">
      <w:pPr>
        <w:pStyle w:val="Pargrafo"/>
        <w:ind w:firstLine="0"/>
        <w:jc w:val="center"/>
        <w:rPr>
          <w:rFonts w:ascii="Times New Roman" w:hAnsi="Times New Roman"/>
          <w:szCs w:val="24"/>
        </w:rPr>
      </w:pPr>
    </w:p>
    <w:p w:rsidR="00B1095A" w:rsidRDefault="00B1095A" w:rsidP="00AB2C0E">
      <w:pPr>
        <w:pStyle w:val="Pargrafo"/>
        <w:ind w:firstLine="0"/>
        <w:jc w:val="center"/>
        <w:rPr>
          <w:rFonts w:ascii="Times New Roman" w:hAnsi="Times New Roman"/>
          <w:szCs w:val="24"/>
        </w:rPr>
      </w:pPr>
    </w:p>
    <w:p w:rsidR="00B1095A" w:rsidRDefault="00B1095A" w:rsidP="00AB2C0E">
      <w:pPr>
        <w:pStyle w:val="Pargrafo"/>
        <w:ind w:firstLine="0"/>
        <w:jc w:val="center"/>
        <w:rPr>
          <w:rFonts w:ascii="Times New Roman" w:hAnsi="Times New Roman"/>
          <w:szCs w:val="24"/>
        </w:rPr>
      </w:pPr>
    </w:p>
    <w:p w:rsidR="00746433" w:rsidRDefault="00746433" w:rsidP="00AB2C0E">
      <w:pPr>
        <w:pStyle w:val="Pargrafo"/>
        <w:ind w:firstLine="0"/>
        <w:jc w:val="center"/>
        <w:rPr>
          <w:rFonts w:ascii="Times New Roman" w:hAnsi="Times New Roman"/>
          <w:szCs w:val="24"/>
        </w:rPr>
      </w:pPr>
    </w:p>
    <w:p w:rsidR="00AB2C0E" w:rsidRPr="00B70987" w:rsidRDefault="00AB2C0E" w:rsidP="00AB2C0E">
      <w:pPr>
        <w:pStyle w:val="Pargrafo"/>
        <w:ind w:firstLine="0"/>
        <w:jc w:val="center"/>
        <w:rPr>
          <w:rFonts w:ascii="Times New Roman" w:hAnsi="Times New Roman"/>
          <w:szCs w:val="24"/>
        </w:rPr>
      </w:pPr>
      <w:r w:rsidRPr="00B70987">
        <w:rPr>
          <w:rFonts w:ascii="Times New Roman" w:hAnsi="Times New Roman"/>
          <w:szCs w:val="24"/>
        </w:rPr>
        <w:lastRenderedPageBreak/>
        <w:t>Tabela 9. Estimativas dos coeficientes de curto e longo prazo do modelo Vetorial de Correção de Erros –</w:t>
      </w:r>
      <w:r>
        <w:rPr>
          <w:rFonts w:ascii="Times New Roman" w:hAnsi="Times New Roman"/>
          <w:szCs w:val="24"/>
        </w:rPr>
        <w:t xml:space="preserve"> Semimanufaturados.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633"/>
        <w:gridCol w:w="2410"/>
        <w:gridCol w:w="2440"/>
      </w:tblGrid>
      <w:tr w:rsidR="00AB2C0E" w:rsidRPr="00DF3727" w:rsidTr="00FA40E9">
        <w:tc>
          <w:tcPr>
            <w:tcW w:w="2161"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Semimanufaturados</w:t>
            </w:r>
          </w:p>
        </w:tc>
        <w:tc>
          <w:tcPr>
            <w:tcW w:w="1633"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Variáveis</w:t>
            </w:r>
          </w:p>
        </w:tc>
        <w:tc>
          <w:tcPr>
            <w:tcW w:w="2410"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Estimativas dos coeficientes de ajuste de curto prazo α</w:t>
            </w:r>
          </w:p>
        </w:tc>
        <w:tc>
          <w:tcPr>
            <w:tcW w:w="2440"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Estimativa dos coeficientes de Longo Prazo β</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633" w:type="dxa"/>
            <w:tcBorders>
              <w:left w:val="nil"/>
              <w:bottom w:val="nil"/>
              <w:right w:val="nil"/>
            </w:tcBorders>
            <w:shd w:val="clear" w:color="auto" w:fill="auto"/>
          </w:tcPr>
          <w:p w:rsidR="00AB2C0E" w:rsidRPr="00DF3727" w:rsidRDefault="00AB2C0E" w:rsidP="00FA40E9">
            <w:pPr>
              <w:tabs>
                <w:tab w:val="left" w:pos="1185"/>
              </w:tabs>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lnXMS</w:t>
            </w:r>
            <w:proofErr w:type="spellEnd"/>
            <w:proofErr w:type="gramEnd"/>
          </w:p>
        </w:tc>
        <w:tc>
          <w:tcPr>
            <w:tcW w:w="241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0.055</w:t>
            </w:r>
          </w:p>
        </w:tc>
        <w:tc>
          <w:tcPr>
            <w:tcW w:w="244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-0.001</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0.587</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0.004</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-5.563</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-1.074</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0.704</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lnGACS</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0.021</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-0.281</w:t>
            </w:r>
          </w:p>
        </w:tc>
      </w:tr>
      <w:tr w:rsidR="00AB2C0E" w:rsidTr="00FA40E9">
        <w:tc>
          <w:tcPr>
            <w:tcW w:w="216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410"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w:t>
            </w:r>
            <w:r w:rsidRPr="00DF3727">
              <w:rPr>
                <w:rFonts w:ascii="Times New Roman" w:eastAsia="Calibri" w:hAnsi="Times New Roman"/>
                <w:sz w:val="22"/>
                <w:szCs w:val="22"/>
                <w:lang w:val="en-US"/>
              </w:rPr>
              <w:t>0.006</w:t>
            </w:r>
          </w:p>
        </w:tc>
        <w:tc>
          <w:tcPr>
            <w:tcW w:w="2440"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1.159</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2</w:t>
            </w:r>
            <w:proofErr w:type="gramEnd"/>
          </w:p>
        </w:tc>
        <w:tc>
          <w:tcPr>
            <w:tcW w:w="1633"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41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-0.002</w:t>
            </w:r>
          </w:p>
        </w:tc>
        <w:tc>
          <w:tcPr>
            <w:tcW w:w="244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lnXMS</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0.039</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-8.733</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0.001</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-70.502</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0.108</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-0.619</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lnGACS</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-0.015</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6.560</w:t>
            </w:r>
          </w:p>
        </w:tc>
      </w:tr>
      <w:tr w:rsidR="00AB2C0E" w:rsidTr="00FA40E9">
        <w:tc>
          <w:tcPr>
            <w:tcW w:w="216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410"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w:t>
            </w:r>
            <w:r w:rsidRPr="00DF3727">
              <w:rPr>
                <w:rFonts w:ascii="Times New Roman" w:eastAsia="Calibri" w:hAnsi="Times New Roman"/>
                <w:sz w:val="22"/>
                <w:szCs w:val="22"/>
                <w:lang w:val="en-US"/>
              </w:rPr>
              <w:t>0.002</w:t>
            </w:r>
          </w:p>
        </w:tc>
        <w:tc>
          <w:tcPr>
            <w:tcW w:w="2440"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-1.276</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3</w:t>
            </w:r>
            <w:proofErr w:type="gramEnd"/>
          </w:p>
        </w:tc>
        <w:tc>
          <w:tcPr>
            <w:tcW w:w="1633"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41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0.257</w:t>
            </w:r>
          </w:p>
        </w:tc>
        <w:tc>
          <w:tcPr>
            <w:tcW w:w="2440"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lnXMS</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-2.066</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0.047</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-0.269</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-0.038</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-0.644</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-0.003</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lnGACS</w:t>
            </w:r>
            <w:proofErr w:type="spellEnd"/>
            <w:proofErr w:type="gramEnd"/>
          </w:p>
        </w:tc>
        <w:tc>
          <w:tcPr>
            <w:tcW w:w="241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-0.227</w:t>
            </w:r>
          </w:p>
        </w:tc>
        <w:tc>
          <w:tcPr>
            <w:tcW w:w="2440"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0.006</w:t>
            </w:r>
          </w:p>
        </w:tc>
      </w:tr>
      <w:tr w:rsidR="00AB2C0E" w:rsidTr="00FA40E9">
        <w:tc>
          <w:tcPr>
            <w:tcW w:w="2161"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410"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vertAlign w:val="subscript"/>
              </w:rPr>
            </w:pPr>
            <w:r w:rsidRPr="00DF3727">
              <w:rPr>
                <w:rFonts w:ascii="Times New Roman" w:eastAsia="Calibri" w:hAnsi="Times New Roman"/>
                <w:sz w:val="22"/>
                <w:szCs w:val="22"/>
                <w:lang w:val="en-US"/>
              </w:rPr>
              <w:t>0.031</w:t>
            </w:r>
          </w:p>
        </w:tc>
        <w:tc>
          <w:tcPr>
            <w:tcW w:w="2440"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0.067</w:t>
            </w:r>
          </w:p>
        </w:tc>
      </w:tr>
    </w:tbl>
    <w:p w:rsidR="00AB2C0E" w:rsidRDefault="00AB2C0E" w:rsidP="00AB2C0E">
      <w:pPr>
        <w:pStyle w:val="Pargrafo"/>
        <w:ind w:firstLine="0"/>
        <w:rPr>
          <w:rFonts w:ascii="Times New Roman" w:hAnsi="Times New Roman"/>
          <w:sz w:val="20"/>
        </w:rPr>
      </w:pPr>
      <w:r w:rsidRPr="00B70987">
        <w:rPr>
          <w:rFonts w:ascii="Times New Roman" w:hAnsi="Times New Roman"/>
          <w:sz w:val="20"/>
        </w:rPr>
        <w:t>Fonte: Elaborado pelo autor com dados da pesquisa</w:t>
      </w:r>
    </w:p>
    <w:p w:rsidR="00AB2C0E" w:rsidRDefault="00AB2C0E" w:rsidP="00AB2C0E">
      <w:pPr>
        <w:pStyle w:val="Pargrafo"/>
        <w:ind w:firstLine="0"/>
        <w:rPr>
          <w:rFonts w:ascii="Times New Roman" w:hAnsi="Times New Roman"/>
          <w:sz w:val="20"/>
        </w:rPr>
      </w:pPr>
    </w:p>
    <w:p w:rsidR="00AB2C0E" w:rsidRPr="00B70987" w:rsidRDefault="00AB2C0E" w:rsidP="00AB2C0E">
      <w:pPr>
        <w:pStyle w:val="Pargrafo"/>
        <w:ind w:firstLine="0"/>
        <w:jc w:val="center"/>
        <w:rPr>
          <w:rFonts w:ascii="Times New Roman" w:hAnsi="Times New Roman"/>
          <w:szCs w:val="24"/>
        </w:rPr>
      </w:pPr>
      <w:r>
        <w:rPr>
          <w:rFonts w:ascii="Times New Roman" w:hAnsi="Times New Roman"/>
          <w:szCs w:val="24"/>
        </w:rPr>
        <w:t>Tabela 10</w:t>
      </w:r>
      <w:r w:rsidRPr="00B70987">
        <w:rPr>
          <w:rFonts w:ascii="Times New Roman" w:hAnsi="Times New Roman"/>
          <w:szCs w:val="24"/>
        </w:rPr>
        <w:t>. Estimativas dos coeficientes de curto e longo prazo do modelo Vetorial de Correção de Erros –</w:t>
      </w:r>
      <w:r>
        <w:rPr>
          <w:rFonts w:ascii="Times New Roman" w:hAnsi="Times New Roman"/>
          <w:szCs w:val="24"/>
        </w:rPr>
        <w:t xml:space="preserve"> Semimanufaturados.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633"/>
        <w:gridCol w:w="2551"/>
        <w:gridCol w:w="2299"/>
      </w:tblGrid>
      <w:tr w:rsidR="00AB2C0E" w:rsidTr="00FA40E9">
        <w:tc>
          <w:tcPr>
            <w:tcW w:w="2161"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Manufaturados</w:t>
            </w:r>
          </w:p>
        </w:tc>
        <w:tc>
          <w:tcPr>
            <w:tcW w:w="1633"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Variáveis</w:t>
            </w:r>
          </w:p>
        </w:tc>
        <w:tc>
          <w:tcPr>
            <w:tcW w:w="2551"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Pr>
                <w:rFonts w:ascii="Times New Roman" w:eastAsia="Calibri" w:hAnsi="Times New Roman"/>
                <w:szCs w:val="24"/>
              </w:rPr>
              <w:t xml:space="preserve">Estimativas dos coeficientes </w:t>
            </w:r>
            <w:r w:rsidRPr="00DF3727">
              <w:rPr>
                <w:rFonts w:ascii="Times New Roman" w:eastAsia="Calibri" w:hAnsi="Times New Roman"/>
                <w:szCs w:val="24"/>
              </w:rPr>
              <w:t>de ajuste de curto prazo α</w:t>
            </w:r>
          </w:p>
        </w:tc>
        <w:tc>
          <w:tcPr>
            <w:tcW w:w="2299" w:type="dxa"/>
            <w:tcBorders>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Cs w:val="24"/>
              </w:rPr>
            </w:pPr>
            <w:r w:rsidRPr="00DF3727">
              <w:rPr>
                <w:rFonts w:ascii="Times New Roman" w:eastAsia="Calibri" w:hAnsi="Times New Roman"/>
                <w:szCs w:val="24"/>
              </w:rPr>
              <w:t>Estimativa dos coeficientes de Longo Prazo β</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1</w:t>
            </w:r>
            <w:proofErr w:type="gramEnd"/>
          </w:p>
        </w:tc>
        <w:tc>
          <w:tcPr>
            <w:tcW w:w="1633" w:type="dxa"/>
            <w:tcBorders>
              <w:left w:val="nil"/>
              <w:bottom w:val="nil"/>
              <w:right w:val="nil"/>
            </w:tcBorders>
            <w:shd w:val="clear" w:color="auto" w:fill="auto"/>
          </w:tcPr>
          <w:p w:rsidR="00AB2C0E" w:rsidRPr="00DF3727" w:rsidRDefault="00AB2C0E" w:rsidP="00FA40E9">
            <w:pPr>
              <w:tabs>
                <w:tab w:val="left" w:pos="1185"/>
              </w:tabs>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lnXMM</w:t>
            </w:r>
            <w:proofErr w:type="spellEnd"/>
            <w:proofErr w:type="gramEnd"/>
          </w:p>
        </w:tc>
        <w:tc>
          <w:tcPr>
            <w:tcW w:w="255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-0.014</w:t>
            </w:r>
          </w:p>
        </w:tc>
        <w:tc>
          <w:tcPr>
            <w:tcW w:w="2299"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0.006</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-1.102</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0.007</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-8.002</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-1.642</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0.442</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lnGACM</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-0.031</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2.083</w:t>
            </w:r>
          </w:p>
        </w:tc>
      </w:tr>
      <w:tr w:rsidR="00AB2C0E" w:rsidTr="00FA40E9">
        <w:tc>
          <w:tcPr>
            <w:tcW w:w="216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55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 xml:space="preserve">-0.007 </w:t>
            </w:r>
          </w:p>
        </w:tc>
        <w:tc>
          <w:tcPr>
            <w:tcW w:w="2299" w:type="dxa"/>
            <w:tcBorders>
              <w:top w:val="nil"/>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0.543</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2</w:t>
            </w:r>
            <w:proofErr w:type="gramEnd"/>
          </w:p>
        </w:tc>
        <w:tc>
          <w:tcPr>
            <w:tcW w:w="1633"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551"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-0.006</w:t>
            </w:r>
          </w:p>
        </w:tc>
        <w:tc>
          <w:tcPr>
            <w:tcW w:w="2299"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lnXMM</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0.067</w:t>
            </w:r>
          </w:p>
        </w:tc>
        <w:tc>
          <w:tcPr>
            <w:tcW w:w="2299"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-0.505</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0.003</w:t>
            </w:r>
          </w:p>
        </w:tc>
        <w:tc>
          <w:tcPr>
            <w:tcW w:w="2299"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-7.116</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1.116</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-0.130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lnGACM</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-0.209</w:t>
            </w:r>
          </w:p>
        </w:tc>
        <w:tc>
          <w:tcPr>
            <w:tcW w:w="2299"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2.065</w:t>
            </w:r>
          </w:p>
        </w:tc>
      </w:tr>
      <w:tr w:rsidR="00AB2C0E" w:rsidTr="00FA40E9">
        <w:tc>
          <w:tcPr>
            <w:tcW w:w="216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551" w:type="dxa"/>
            <w:tcBorders>
              <w:top w:val="nil"/>
              <w:left w:val="nil"/>
              <w:bottom w:val="single" w:sz="4" w:space="0" w:color="auto"/>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-0.005</w:t>
            </w:r>
          </w:p>
        </w:tc>
        <w:tc>
          <w:tcPr>
            <w:tcW w:w="2299" w:type="dxa"/>
            <w:tcBorders>
              <w:top w:val="nil"/>
              <w:left w:val="nil"/>
              <w:bottom w:val="single" w:sz="4" w:space="0" w:color="auto"/>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-0.046</w:t>
            </w:r>
          </w:p>
        </w:tc>
      </w:tr>
      <w:tr w:rsidR="00AB2C0E" w:rsidTr="00FA40E9">
        <w:tc>
          <w:tcPr>
            <w:tcW w:w="216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gramStart"/>
            <w:r w:rsidRPr="00DF3727">
              <w:rPr>
                <w:rFonts w:ascii="Times New Roman" w:eastAsia="Calibri" w:hAnsi="Times New Roman"/>
                <w:sz w:val="22"/>
                <w:szCs w:val="22"/>
              </w:rPr>
              <w:t>3</w:t>
            </w:r>
            <w:proofErr w:type="gramEnd"/>
          </w:p>
        </w:tc>
        <w:tc>
          <w:tcPr>
            <w:tcW w:w="1633"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lnCAP</w:t>
            </w:r>
            <w:proofErr w:type="spellEnd"/>
            <w:proofErr w:type="gramEnd"/>
          </w:p>
        </w:tc>
        <w:tc>
          <w:tcPr>
            <w:tcW w:w="2551" w:type="dxa"/>
            <w:tcBorders>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0.295</w:t>
            </w:r>
          </w:p>
        </w:tc>
        <w:tc>
          <w:tcPr>
            <w:tcW w:w="2299" w:type="dxa"/>
            <w:tcBorders>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1.000</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lnXMM</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-0.750</w:t>
            </w:r>
          </w:p>
        </w:tc>
        <w:tc>
          <w:tcPr>
            <w:tcW w:w="2299"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0.024</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lnCAMER</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-0.276</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-0.001</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lnJD</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1.071</w:t>
            </w:r>
          </w:p>
        </w:tc>
        <w:tc>
          <w:tcPr>
            <w:tcW w:w="2299" w:type="dxa"/>
            <w:tcBorders>
              <w:top w:val="nil"/>
              <w:left w:val="nil"/>
              <w:bottom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-0.004</w:t>
            </w:r>
          </w:p>
        </w:tc>
      </w:tr>
      <w:tr w:rsidR="00AB2C0E" w:rsidTr="00FA40E9">
        <w:tc>
          <w:tcPr>
            <w:tcW w:w="216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lnGACM</w:t>
            </w:r>
            <w:proofErr w:type="spellEnd"/>
            <w:proofErr w:type="gramEnd"/>
          </w:p>
        </w:tc>
        <w:tc>
          <w:tcPr>
            <w:tcW w:w="2551"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0.681</w:t>
            </w:r>
          </w:p>
        </w:tc>
        <w:tc>
          <w:tcPr>
            <w:tcW w:w="2299" w:type="dxa"/>
            <w:tcBorders>
              <w:top w:val="nil"/>
              <w:left w:val="nil"/>
              <w:bottom w:val="nil"/>
              <w:right w:val="nil"/>
            </w:tcBorders>
            <w:shd w:val="clear" w:color="auto" w:fill="auto"/>
          </w:tcPr>
          <w:p w:rsidR="00AB2C0E" w:rsidRPr="00DF3727" w:rsidRDefault="00AB2C0E" w:rsidP="00FA40E9">
            <w:pPr>
              <w:jc w:val="left"/>
              <w:rPr>
                <w:rFonts w:ascii="Times New Roman" w:eastAsia="Calibri" w:hAnsi="Times New Roman"/>
                <w:sz w:val="22"/>
                <w:szCs w:val="22"/>
              </w:rPr>
            </w:pPr>
            <w:r w:rsidRPr="00DF3727">
              <w:rPr>
                <w:rFonts w:ascii="Times New Roman" w:eastAsia="Calibri" w:hAnsi="Times New Roman"/>
                <w:sz w:val="22"/>
                <w:szCs w:val="22"/>
              </w:rPr>
              <w:t>-0.055</w:t>
            </w:r>
          </w:p>
        </w:tc>
      </w:tr>
      <w:tr w:rsidR="00AB2C0E" w:rsidTr="00FA40E9">
        <w:tc>
          <w:tcPr>
            <w:tcW w:w="2161"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
        </w:tc>
        <w:tc>
          <w:tcPr>
            <w:tcW w:w="1633"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rPr>
            </w:pPr>
            <w:proofErr w:type="spellStart"/>
            <w:proofErr w:type="gramStart"/>
            <w:r w:rsidRPr="00DF3727">
              <w:rPr>
                <w:rFonts w:ascii="Times New Roman" w:eastAsia="Calibri" w:hAnsi="Times New Roman"/>
                <w:sz w:val="22"/>
                <w:szCs w:val="22"/>
              </w:rPr>
              <w:t>lnIMP</w:t>
            </w:r>
            <w:proofErr w:type="spellEnd"/>
            <w:proofErr w:type="gramEnd"/>
          </w:p>
        </w:tc>
        <w:tc>
          <w:tcPr>
            <w:tcW w:w="2551" w:type="dxa"/>
            <w:tcBorders>
              <w:top w:val="nil"/>
              <w:left w:val="nil"/>
              <w:right w:val="nil"/>
            </w:tcBorders>
            <w:shd w:val="clear" w:color="auto" w:fill="auto"/>
          </w:tcPr>
          <w:p w:rsidR="00AB2C0E" w:rsidRPr="00DF3727" w:rsidRDefault="00AB2C0E" w:rsidP="00FA40E9">
            <w:pPr>
              <w:jc w:val="left"/>
              <w:rPr>
                <w:rFonts w:ascii="Times New Roman" w:eastAsia="Calibri" w:hAnsi="Times New Roman"/>
                <w:sz w:val="22"/>
                <w:szCs w:val="22"/>
                <w:vertAlign w:val="subscript"/>
              </w:rPr>
            </w:pPr>
            <w:r w:rsidRPr="00DF3727">
              <w:rPr>
                <w:rFonts w:ascii="Times New Roman" w:eastAsia="Calibri" w:hAnsi="Times New Roman"/>
                <w:sz w:val="22"/>
                <w:szCs w:val="22"/>
              </w:rPr>
              <w:t>0.014</w:t>
            </w:r>
          </w:p>
        </w:tc>
        <w:tc>
          <w:tcPr>
            <w:tcW w:w="2299" w:type="dxa"/>
            <w:tcBorders>
              <w:top w:val="nil"/>
              <w:left w:val="nil"/>
              <w:right w:val="nil"/>
            </w:tcBorders>
            <w:shd w:val="clear" w:color="auto" w:fill="auto"/>
          </w:tcPr>
          <w:p w:rsidR="00AB2C0E" w:rsidRPr="00DF3727" w:rsidRDefault="00AB2C0E" w:rsidP="00FA40E9">
            <w:pPr>
              <w:rPr>
                <w:rFonts w:ascii="Times New Roman" w:eastAsia="Calibri" w:hAnsi="Times New Roman"/>
                <w:sz w:val="22"/>
                <w:szCs w:val="22"/>
              </w:rPr>
            </w:pPr>
            <w:r w:rsidRPr="00DF3727">
              <w:rPr>
                <w:rFonts w:ascii="Times New Roman" w:eastAsia="Calibri" w:hAnsi="Times New Roman"/>
                <w:sz w:val="22"/>
                <w:szCs w:val="22"/>
              </w:rPr>
              <w:t>0.054</w:t>
            </w:r>
          </w:p>
        </w:tc>
      </w:tr>
    </w:tbl>
    <w:p w:rsidR="00AB2C0E" w:rsidRDefault="00AB2C0E" w:rsidP="00AB2C0E">
      <w:pPr>
        <w:pStyle w:val="Pargrafo"/>
        <w:ind w:firstLine="0"/>
        <w:rPr>
          <w:rFonts w:ascii="Times New Roman" w:hAnsi="Times New Roman"/>
          <w:sz w:val="20"/>
        </w:rPr>
      </w:pPr>
      <w:r w:rsidRPr="00B70987">
        <w:rPr>
          <w:rFonts w:ascii="Times New Roman" w:hAnsi="Times New Roman"/>
          <w:sz w:val="20"/>
        </w:rPr>
        <w:t>Fonte: Elaborado pelo autor com dados da pesquisa</w:t>
      </w:r>
    </w:p>
    <w:p w:rsidR="00AB2C0E" w:rsidRPr="00B70987" w:rsidRDefault="00AB2C0E" w:rsidP="00AB2C0E">
      <w:pPr>
        <w:pStyle w:val="Pargrafo"/>
        <w:ind w:firstLine="0"/>
        <w:rPr>
          <w:rFonts w:ascii="Times New Roman" w:hAnsi="Times New Roman"/>
          <w:sz w:val="20"/>
        </w:rPr>
      </w:pPr>
    </w:p>
    <w:p w:rsidR="00AB2C0E" w:rsidRDefault="00AB2C0E" w:rsidP="00AB2C0E">
      <w:pPr>
        <w:pStyle w:val="Pargrafo"/>
        <w:rPr>
          <w:rFonts w:ascii="Times New Roman" w:hAnsi="Times New Roman"/>
        </w:rPr>
      </w:pPr>
      <w:r>
        <w:rPr>
          <w:rFonts w:ascii="Times New Roman" w:hAnsi="Times New Roman"/>
        </w:rPr>
        <w:lastRenderedPageBreak/>
        <w:t xml:space="preserve">As estimativas dos parâmetros de curto prazo </w:t>
      </w:r>
      <w:r w:rsidRPr="0079381C">
        <w:rPr>
          <w:rFonts w:ascii="Times New Roman" w:hAnsi="Times New Roman"/>
          <w:szCs w:val="24"/>
        </w:rPr>
        <w:t>α</w:t>
      </w:r>
      <w:r>
        <w:rPr>
          <w:rFonts w:ascii="Times New Roman" w:hAnsi="Times New Roman"/>
        </w:rPr>
        <w:t xml:space="preserve"> mostram a velocidade do ajuste em direção ao equilíbrio do longo prazo. No caso vemos que </w:t>
      </w:r>
      <w:proofErr w:type="spellStart"/>
      <w:proofErr w:type="gramStart"/>
      <w:r>
        <w:rPr>
          <w:rFonts w:ascii="Times New Roman" w:hAnsi="Times New Roman"/>
        </w:rPr>
        <w:t>lnXMB</w:t>
      </w:r>
      <w:proofErr w:type="spellEnd"/>
      <w:proofErr w:type="gramEnd"/>
      <w:r>
        <w:rPr>
          <w:rFonts w:ascii="Times New Roman" w:hAnsi="Times New Roman"/>
        </w:rPr>
        <w:t xml:space="preserve"> tem um ajuste de 5,6% em cada período frente a uma variação na taxa de câmbio. Para </w:t>
      </w:r>
      <w:proofErr w:type="spellStart"/>
      <w:proofErr w:type="gramStart"/>
      <w:r>
        <w:rPr>
          <w:rFonts w:ascii="Times New Roman" w:hAnsi="Times New Roman"/>
        </w:rPr>
        <w:t>lnXMS</w:t>
      </w:r>
      <w:proofErr w:type="spellEnd"/>
      <w:proofErr w:type="gramEnd"/>
      <w:r>
        <w:rPr>
          <w:rFonts w:ascii="Times New Roman" w:hAnsi="Times New Roman"/>
        </w:rPr>
        <w:t xml:space="preserve"> sua velocidade de ajuste frente a uma variação na taxa de câmbio é de 3,9%. Por fim para </w:t>
      </w:r>
      <w:proofErr w:type="spellStart"/>
      <w:proofErr w:type="gramStart"/>
      <w:r>
        <w:rPr>
          <w:rFonts w:ascii="Times New Roman" w:hAnsi="Times New Roman"/>
        </w:rPr>
        <w:t>lnXMM</w:t>
      </w:r>
      <w:proofErr w:type="spellEnd"/>
      <w:proofErr w:type="gramEnd"/>
      <w:r>
        <w:rPr>
          <w:rFonts w:ascii="Times New Roman" w:hAnsi="Times New Roman"/>
        </w:rPr>
        <w:t xml:space="preserve"> a velocidade de ajuste frente a uma variação no câmbio é de 6,7% nesse caso a balança comercial dos manufaturados é a que retorna ao equilíbrio de longo prazo mais rapidamente.</w:t>
      </w:r>
    </w:p>
    <w:p w:rsidR="00D77BCD" w:rsidRDefault="00AB2C0E" w:rsidP="00FE4FBB">
      <w:pPr>
        <w:pStyle w:val="Pargrafo"/>
        <w:rPr>
          <w:rFonts w:ascii="Times New Roman" w:hAnsi="Times New Roman"/>
        </w:rPr>
      </w:pPr>
      <w:r>
        <w:rPr>
          <w:rFonts w:ascii="Times New Roman" w:hAnsi="Times New Roman"/>
        </w:rPr>
        <w:t>Por fim, analisar-se-á a função impulso resposta que de acordo com ENDERS apud (</w:t>
      </w:r>
      <w:r w:rsidRPr="00C37848">
        <w:rPr>
          <w:rFonts w:ascii="Times New Roman" w:hAnsi="Times New Roman"/>
          <w:szCs w:val="24"/>
          <w:shd w:val="clear" w:color="auto" w:fill="FFFFFF"/>
        </w:rPr>
        <w:t>CARVALHO</w:t>
      </w:r>
      <w:r>
        <w:rPr>
          <w:rFonts w:ascii="Times New Roman" w:hAnsi="Times New Roman"/>
        </w:rPr>
        <w:t>, 2014)</w:t>
      </w:r>
      <w:r>
        <w:rPr>
          <w:rFonts w:ascii="Times New Roman" w:hAnsi="Times New Roman"/>
          <w:color w:val="FF0000"/>
        </w:rPr>
        <w:t xml:space="preserve"> </w:t>
      </w:r>
      <w:r>
        <w:rPr>
          <w:rFonts w:ascii="Times New Roman" w:hAnsi="Times New Roman"/>
        </w:rPr>
        <w:t>possibilitam observar como um choque</w:t>
      </w:r>
      <w:r w:rsidR="00A70907">
        <w:rPr>
          <w:rFonts w:ascii="Times New Roman" w:hAnsi="Times New Roman"/>
        </w:rPr>
        <w:t xml:space="preserve"> inesperado</w:t>
      </w:r>
      <w:r>
        <w:rPr>
          <w:rFonts w:ascii="Times New Roman" w:hAnsi="Times New Roman"/>
        </w:rPr>
        <w:t xml:space="preserve"> em uma variável do sistema afetam dinamicamente as outras variáveis em um determinado período de tempo. Nesse caso utilizamos os choques acumulados considerando um horizonte de 10 meses. Para a análise as variáveis foram diferenciadas uma vez dessa forma </w:t>
      </w:r>
      <w:proofErr w:type="spellStart"/>
      <w:proofErr w:type="gramStart"/>
      <w:r>
        <w:rPr>
          <w:rFonts w:ascii="Times New Roman" w:hAnsi="Times New Roman"/>
        </w:rPr>
        <w:t>lnXM</w:t>
      </w:r>
      <w:proofErr w:type="spellEnd"/>
      <w:proofErr w:type="gramEnd"/>
      <w:r>
        <w:rPr>
          <w:rFonts w:ascii="Times New Roman" w:hAnsi="Times New Roman"/>
        </w:rPr>
        <w:t xml:space="preserve">, </w:t>
      </w:r>
      <w:proofErr w:type="spellStart"/>
      <w:r>
        <w:rPr>
          <w:rFonts w:ascii="Times New Roman" w:hAnsi="Times New Roman"/>
        </w:rPr>
        <w:t>lnCAMER</w:t>
      </w:r>
      <w:proofErr w:type="spellEnd"/>
      <w:r>
        <w:rPr>
          <w:rFonts w:ascii="Times New Roman" w:hAnsi="Times New Roman"/>
        </w:rPr>
        <w:t xml:space="preserve">, </w:t>
      </w:r>
      <w:proofErr w:type="spellStart"/>
      <w:r>
        <w:rPr>
          <w:rFonts w:ascii="Times New Roman" w:hAnsi="Times New Roman"/>
        </w:rPr>
        <w:t>lnCAP</w:t>
      </w:r>
      <w:proofErr w:type="spellEnd"/>
      <w:r>
        <w:rPr>
          <w:rFonts w:ascii="Times New Roman" w:hAnsi="Times New Roman"/>
        </w:rPr>
        <w:t xml:space="preserve">, </w:t>
      </w:r>
      <w:proofErr w:type="spellStart"/>
      <w:r>
        <w:rPr>
          <w:rFonts w:ascii="Times New Roman" w:hAnsi="Times New Roman"/>
        </w:rPr>
        <w:t>lnJD</w:t>
      </w:r>
      <w:proofErr w:type="spellEnd"/>
      <w:r>
        <w:rPr>
          <w:rFonts w:ascii="Times New Roman" w:hAnsi="Times New Roman"/>
        </w:rPr>
        <w:t xml:space="preserve">, </w:t>
      </w:r>
      <w:proofErr w:type="spellStart"/>
      <w:r>
        <w:rPr>
          <w:rFonts w:ascii="Times New Roman" w:hAnsi="Times New Roman"/>
        </w:rPr>
        <w:t>lnGAC</w:t>
      </w:r>
      <w:proofErr w:type="spellEnd"/>
      <w:r>
        <w:rPr>
          <w:rFonts w:ascii="Times New Roman" w:hAnsi="Times New Roman"/>
        </w:rPr>
        <w:t xml:space="preserve"> e </w:t>
      </w:r>
      <w:proofErr w:type="spellStart"/>
      <w:r>
        <w:rPr>
          <w:rFonts w:ascii="Times New Roman" w:hAnsi="Times New Roman"/>
        </w:rPr>
        <w:t>lnIMP</w:t>
      </w:r>
      <w:proofErr w:type="spellEnd"/>
      <w:r>
        <w:rPr>
          <w:rFonts w:ascii="Times New Roman" w:hAnsi="Times New Roman"/>
        </w:rPr>
        <w:t xml:space="preserve"> passaram a ser respectivamente, DXM, DC, DCP, DJ, DG e DI; analisou-se desta forma os choques nas variáveis DC DJ e DG e a função impulso resposta foi considerada para as variáveis DXM , DC e DG. Os resultados podem ser analisados no quadro </w:t>
      </w:r>
      <w:r w:rsidRPr="008E5C5B">
        <w:rPr>
          <w:rFonts w:ascii="Times New Roman" w:hAnsi="Times New Roman"/>
        </w:rPr>
        <w:t>1, 2 e 3.</w:t>
      </w:r>
    </w:p>
    <w:p w:rsidR="00FE4FBB" w:rsidRDefault="00FE4FBB" w:rsidP="00FE4FBB">
      <w:pPr>
        <w:pStyle w:val="Pargrafo"/>
        <w:rPr>
          <w:rFonts w:ascii="Times New Roman" w:hAnsi="Times New Roman"/>
        </w:rPr>
      </w:pPr>
    </w:p>
    <w:p w:rsidR="00AB2C0E" w:rsidRPr="009633A2" w:rsidRDefault="00AB2C0E" w:rsidP="00AB2C0E">
      <w:pPr>
        <w:pStyle w:val="Pargrafo"/>
        <w:ind w:firstLine="0"/>
        <w:jc w:val="center"/>
        <w:rPr>
          <w:noProof/>
          <w:snapToGrid/>
        </w:rPr>
      </w:pPr>
      <w:r>
        <w:rPr>
          <w:rFonts w:ascii="Times New Roman" w:hAnsi="Times New Roman"/>
        </w:rPr>
        <w:t xml:space="preserve">Quadro </w:t>
      </w:r>
      <w:proofErr w:type="gramStart"/>
      <w:r>
        <w:rPr>
          <w:rFonts w:ascii="Times New Roman" w:hAnsi="Times New Roman"/>
        </w:rPr>
        <w:t>1</w:t>
      </w:r>
      <w:proofErr w:type="gramEnd"/>
      <w:r>
        <w:rPr>
          <w:rFonts w:ascii="Times New Roman" w:hAnsi="Times New Roman"/>
        </w:rPr>
        <w:t>. Função Impulso resposta de um choque na variável DC</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AB2C0E" w:rsidRPr="00DF3727" w:rsidTr="00FA40E9">
        <w:trPr>
          <w:trHeight w:val="5954"/>
        </w:trPr>
        <w:tc>
          <w:tcPr>
            <w:tcW w:w="9356" w:type="dxa"/>
            <w:shd w:val="clear" w:color="auto" w:fill="auto"/>
          </w:tcPr>
          <w:p w:rsidR="00F10FD2" w:rsidRDefault="00F10FD2" w:rsidP="00D77BCD">
            <w:pPr>
              <w:pStyle w:val="Pargrafo"/>
              <w:tabs>
                <w:tab w:val="right" w:pos="9300"/>
              </w:tabs>
              <w:spacing w:line="240" w:lineRule="auto"/>
              <w:ind w:firstLine="0"/>
              <w:rPr>
                <w:noProof/>
                <w:snapToGrid/>
              </w:rPr>
            </w:pPr>
          </w:p>
          <w:p w:rsidR="00AB2C0E" w:rsidRDefault="00F10FD2" w:rsidP="00D77BCD">
            <w:pPr>
              <w:pStyle w:val="Pargrafo"/>
              <w:tabs>
                <w:tab w:val="right" w:pos="9300"/>
              </w:tabs>
              <w:spacing w:line="240" w:lineRule="auto"/>
              <w:ind w:firstLine="0"/>
              <w:rPr>
                <w:noProof/>
                <w:snapToGrid/>
              </w:rPr>
            </w:pPr>
            <w:r>
              <w:rPr>
                <w:noProof/>
                <w:snapToGrid/>
              </w:rPr>
              <w:drawing>
                <wp:inline distT="0" distB="0" distL="0" distR="0" wp14:anchorId="3F7B2A30">
                  <wp:extent cx="2700000" cy="1622992"/>
                  <wp:effectExtent l="19050" t="19050" r="24765" b="158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0000" cy="1622992"/>
                          </a:xfrm>
                          <a:prstGeom prst="rect">
                            <a:avLst/>
                          </a:prstGeom>
                          <a:noFill/>
                          <a:ln>
                            <a:solidFill>
                              <a:schemeClr val="tx1"/>
                            </a:solidFill>
                            <a:prstDash val="solid"/>
                          </a:ln>
                        </pic:spPr>
                      </pic:pic>
                    </a:graphicData>
                  </a:graphic>
                </wp:inline>
              </w:drawing>
            </w:r>
            <w:r>
              <w:rPr>
                <w:noProof/>
                <w:snapToGrid/>
              </w:rPr>
              <w:t xml:space="preserve">       </w:t>
            </w:r>
            <w:r>
              <w:rPr>
                <w:noProof/>
                <w:snapToGrid/>
              </w:rPr>
              <w:drawing>
                <wp:inline distT="0" distB="0" distL="0" distR="0" wp14:anchorId="6E7864F0">
                  <wp:extent cx="2700000" cy="1622992"/>
                  <wp:effectExtent l="19050" t="19050" r="24765" b="158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00000" cy="1622992"/>
                          </a:xfrm>
                          <a:prstGeom prst="rect">
                            <a:avLst/>
                          </a:prstGeom>
                          <a:noFill/>
                          <a:ln>
                            <a:solidFill>
                              <a:schemeClr val="tx1"/>
                            </a:solidFill>
                            <a:prstDash val="solid"/>
                          </a:ln>
                        </pic:spPr>
                      </pic:pic>
                    </a:graphicData>
                  </a:graphic>
                </wp:inline>
              </w:drawing>
            </w:r>
          </w:p>
          <w:p w:rsidR="00F10FD2" w:rsidRDefault="00F10FD2" w:rsidP="00D77BCD">
            <w:pPr>
              <w:pStyle w:val="Pargrafo"/>
              <w:tabs>
                <w:tab w:val="right" w:pos="9300"/>
              </w:tabs>
              <w:spacing w:line="240" w:lineRule="auto"/>
              <w:ind w:firstLine="0"/>
              <w:rPr>
                <w:noProof/>
                <w:snapToGrid/>
              </w:rPr>
            </w:pPr>
          </w:p>
          <w:p w:rsidR="00F10FD2" w:rsidRPr="00D77BCD" w:rsidRDefault="00F10FD2" w:rsidP="00D77BCD">
            <w:pPr>
              <w:pStyle w:val="Pargrafo"/>
              <w:tabs>
                <w:tab w:val="right" w:pos="9300"/>
              </w:tabs>
              <w:spacing w:line="240" w:lineRule="auto"/>
              <w:ind w:firstLine="0"/>
              <w:rPr>
                <w:noProof/>
                <w:snapToGrid/>
              </w:rPr>
            </w:pPr>
            <w:r>
              <w:rPr>
                <w:noProof/>
                <w:snapToGrid/>
              </w:rPr>
              <w:t xml:space="preserve">                                   </w:t>
            </w:r>
            <w:r>
              <w:rPr>
                <w:noProof/>
                <w:snapToGrid/>
              </w:rPr>
              <w:drawing>
                <wp:inline distT="0" distB="0" distL="0" distR="0" wp14:anchorId="7D0F70E0">
                  <wp:extent cx="2700000" cy="1622992"/>
                  <wp:effectExtent l="19050" t="19050" r="24765" b="158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00000" cy="1622992"/>
                          </a:xfrm>
                          <a:prstGeom prst="rect">
                            <a:avLst/>
                          </a:prstGeom>
                          <a:noFill/>
                          <a:ln>
                            <a:solidFill>
                              <a:schemeClr val="tx1"/>
                            </a:solidFill>
                            <a:prstDash val="solid"/>
                          </a:ln>
                        </pic:spPr>
                      </pic:pic>
                    </a:graphicData>
                  </a:graphic>
                </wp:inline>
              </w:drawing>
            </w:r>
          </w:p>
        </w:tc>
      </w:tr>
    </w:tbl>
    <w:p w:rsidR="00AB2C0E" w:rsidRDefault="00AB2C0E" w:rsidP="00AB2C0E">
      <w:pPr>
        <w:pStyle w:val="Pargrafo"/>
        <w:ind w:firstLine="0"/>
        <w:rPr>
          <w:rFonts w:ascii="Times New Roman" w:hAnsi="Times New Roman"/>
          <w:sz w:val="20"/>
        </w:rPr>
      </w:pPr>
      <w:r w:rsidRPr="009633A2">
        <w:rPr>
          <w:rFonts w:ascii="Times New Roman" w:hAnsi="Times New Roman"/>
          <w:sz w:val="20"/>
        </w:rPr>
        <w:t>Fonte: Elaborado pelo autor com dados da pesquisa</w:t>
      </w:r>
    </w:p>
    <w:p w:rsidR="00AB2C0E" w:rsidRPr="009633A2" w:rsidRDefault="00AB2C0E" w:rsidP="00AB2C0E">
      <w:pPr>
        <w:pStyle w:val="Pargrafo"/>
        <w:ind w:firstLine="0"/>
        <w:rPr>
          <w:rFonts w:ascii="Times New Roman" w:hAnsi="Times New Roman"/>
          <w:sz w:val="20"/>
        </w:rPr>
      </w:pPr>
    </w:p>
    <w:p w:rsidR="00AB2C0E" w:rsidRPr="009E478D" w:rsidRDefault="00AB2C0E" w:rsidP="00AB2C0E">
      <w:pPr>
        <w:jc w:val="center"/>
        <w:rPr>
          <w:rFonts w:ascii="Times New Roman" w:hAnsi="Times New Roman"/>
          <w:noProof/>
        </w:rPr>
      </w:pPr>
      <w:r w:rsidRPr="009E478D">
        <w:rPr>
          <w:rFonts w:ascii="Times New Roman" w:hAnsi="Times New Roman"/>
          <w:noProof/>
        </w:rPr>
        <w:lastRenderedPageBreak/>
        <w:t>Quadro 2. Função Impulso Resposta de um choque na variável DJ</w:t>
      </w:r>
    </w:p>
    <w:tbl>
      <w:tblPr>
        <w:tblStyle w:val="Tabelacomgrade"/>
        <w:tblW w:w="9356" w:type="dxa"/>
        <w:tblLook w:val="04A0" w:firstRow="1" w:lastRow="0" w:firstColumn="1" w:lastColumn="0" w:noHBand="0" w:noVBand="1"/>
      </w:tblPr>
      <w:tblGrid>
        <w:gridCol w:w="9356"/>
      </w:tblGrid>
      <w:tr w:rsidR="00AB2C0E" w:rsidTr="00FA40E9">
        <w:trPr>
          <w:trHeight w:val="5954"/>
        </w:trPr>
        <w:tc>
          <w:tcPr>
            <w:tcW w:w="9212" w:type="dxa"/>
          </w:tcPr>
          <w:p w:rsidR="00F10FD2" w:rsidRDefault="00F10FD2" w:rsidP="00F10FD2">
            <w:pPr>
              <w:rPr>
                <w:noProof/>
                <w:snapToGrid/>
              </w:rPr>
            </w:pPr>
          </w:p>
          <w:p w:rsidR="00AB2C0E" w:rsidRDefault="00F10FD2" w:rsidP="00F10FD2">
            <w:pPr>
              <w:rPr>
                <w:noProof/>
                <w:snapToGrid/>
              </w:rPr>
            </w:pPr>
            <w:r>
              <w:rPr>
                <w:noProof/>
                <w:snapToGrid/>
              </w:rPr>
              <w:drawing>
                <wp:inline distT="0" distB="0" distL="0" distR="0" wp14:anchorId="61DD6538" wp14:editId="05810597">
                  <wp:extent cx="2700000" cy="1623600"/>
                  <wp:effectExtent l="19050" t="19050" r="24765" b="15240"/>
                  <wp:docPr id="23" name="Imagem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r>
              <w:rPr>
                <w:noProof/>
                <w:snapToGrid/>
              </w:rPr>
              <w:t xml:space="preserve">       </w:t>
            </w:r>
            <w:r>
              <w:rPr>
                <w:noProof/>
                <w:snapToGrid/>
              </w:rPr>
              <w:drawing>
                <wp:inline distT="0" distB="0" distL="0" distR="0" wp14:anchorId="580237F1">
                  <wp:extent cx="2700000" cy="1623600"/>
                  <wp:effectExtent l="19050" t="19050" r="24765" b="15240"/>
                  <wp:docPr id="24" name="Imagem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p>
          <w:p w:rsidR="00E03FEF" w:rsidRDefault="00E03FEF" w:rsidP="00F10FD2">
            <w:pPr>
              <w:rPr>
                <w:noProof/>
                <w:snapToGrid/>
              </w:rPr>
            </w:pPr>
          </w:p>
          <w:p w:rsidR="00E03FEF" w:rsidRDefault="00E03FEF" w:rsidP="00F10FD2">
            <w:pPr>
              <w:rPr>
                <w:noProof/>
                <w:snapToGrid/>
              </w:rPr>
            </w:pPr>
            <w:r>
              <w:rPr>
                <w:noProof/>
                <w:snapToGrid/>
              </w:rPr>
              <w:t xml:space="preserve">                                   </w:t>
            </w:r>
            <w:r>
              <w:rPr>
                <w:noProof/>
                <w:snapToGrid/>
              </w:rPr>
              <w:drawing>
                <wp:inline distT="0" distB="0" distL="0" distR="0" wp14:anchorId="56BD07D8">
                  <wp:extent cx="2700000" cy="1623600"/>
                  <wp:effectExtent l="19050" t="19050" r="24765" b="15240"/>
                  <wp:docPr id="25" name="Imagem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p>
        </w:tc>
      </w:tr>
    </w:tbl>
    <w:p w:rsidR="00AB2C0E" w:rsidRPr="008652B4" w:rsidRDefault="00AB2C0E" w:rsidP="00AB2C0E">
      <w:pPr>
        <w:rPr>
          <w:rFonts w:ascii="Times New Roman" w:hAnsi="Times New Roman"/>
          <w:noProof/>
          <w:snapToGrid/>
          <w:sz w:val="20"/>
        </w:rPr>
      </w:pPr>
      <w:r w:rsidRPr="008652B4">
        <w:rPr>
          <w:rFonts w:ascii="Times New Roman" w:hAnsi="Times New Roman"/>
          <w:noProof/>
          <w:snapToGrid/>
          <w:sz w:val="20"/>
        </w:rPr>
        <w:t>Fonte: Elaborado pelo autor com dados da pesquisa</w:t>
      </w:r>
    </w:p>
    <w:p w:rsidR="00AB2C0E" w:rsidRDefault="00AB2C0E" w:rsidP="00AB2C0E">
      <w:pPr>
        <w:pStyle w:val="Pargrafo"/>
        <w:rPr>
          <w:rFonts w:ascii="Times New Roman" w:hAnsi="Times New Roman"/>
          <w:color w:val="0000FF"/>
        </w:rPr>
      </w:pPr>
    </w:p>
    <w:p w:rsidR="00D77BCD" w:rsidRDefault="00D77BCD" w:rsidP="00AB2C0E">
      <w:pPr>
        <w:pStyle w:val="Pargrafo"/>
        <w:ind w:firstLine="0"/>
        <w:jc w:val="center"/>
        <w:rPr>
          <w:rFonts w:ascii="Times New Roman" w:hAnsi="Times New Roman"/>
        </w:rPr>
      </w:pPr>
    </w:p>
    <w:p w:rsidR="00AB2C0E" w:rsidRPr="008652B4" w:rsidRDefault="00AB2C0E" w:rsidP="00AB2C0E">
      <w:pPr>
        <w:pStyle w:val="Pargrafo"/>
        <w:ind w:firstLine="0"/>
        <w:jc w:val="center"/>
        <w:rPr>
          <w:rFonts w:ascii="Times New Roman" w:hAnsi="Times New Roman"/>
        </w:rPr>
      </w:pPr>
      <w:r w:rsidRPr="008652B4">
        <w:rPr>
          <w:rFonts w:ascii="Times New Roman" w:hAnsi="Times New Roman"/>
        </w:rPr>
        <w:t>Q</w:t>
      </w:r>
      <w:r>
        <w:rPr>
          <w:rFonts w:ascii="Times New Roman" w:hAnsi="Times New Roman"/>
        </w:rPr>
        <w:t xml:space="preserve">uadro </w:t>
      </w:r>
      <w:proofErr w:type="gramStart"/>
      <w:r>
        <w:rPr>
          <w:rFonts w:ascii="Times New Roman" w:hAnsi="Times New Roman"/>
        </w:rPr>
        <w:t>3</w:t>
      </w:r>
      <w:proofErr w:type="gramEnd"/>
      <w:r>
        <w:rPr>
          <w:rFonts w:ascii="Times New Roman" w:hAnsi="Times New Roman"/>
        </w:rPr>
        <w:t>. Função Impulso Resposta de um choque na variável DG</w:t>
      </w:r>
    </w:p>
    <w:tbl>
      <w:tblPr>
        <w:tblStyle w:val="Tabelacomgrade"/>
        <w:tblW w:w="9356" w:type="dxa"/>
        <w:tblLook w:val="04A0" w:firstRow="1" w:lastRow="0" w:firstColumn="1" w:lastColumn="0" w:noHBand="0" w:noVBand="1"/>
      </w:tblPr>
      <w:tblGrid>
        <w:gridCol w:w="9356"/>
      </w:tblGrid>
      <w:tr w:rsidR="00AB2C0E" w:rsidTr="00FA40E9">
        <w:trPr>
          <w:trHeight w:val="5954"/>
        </w:trPr>
        <w:tc>
          <w:tcPr>
            <w:tcW w:w="9356" w:type="dxa"/>
          </w:tcPr>
          <w:p w:rsidR="00E03FEF" w:rsidRDefault="00E03FEF" w:rsidP="00FA40E9">
            <w:pPr>
              <w:pStyle w:val="Pargrafo"/>
              <w:spacing w:line="240" w:lineRule="auto"/>
              <w:ind w:firstLine="0"/>
              <w:rPr>
                <w:noProof/>
                <w:snapToGrid/>
              </w:rPr>
            </w:pPr>
          </w:p>
          <w:p w:rsidR="00AB2C0E" w:rsidRDefault="00E03FEF" w:rsidP="00FA40E9">
            <w:pPr>
              <w:pStyle w:val="Pargrafo"/>
              <w:spacing w:line="240" w:lineRule="auto"/>
              <w:ind w:firstLine="0"/>
              <w:rPr>
                <w:rFonts w:ascii="Times New Roman" w:hAnsi="Times New Roman"/>
                <w:noProof/>
                <w:snapToGrid/>
              </w:rPr>
            </w:pPr>
            <w:r>
              <w:rPr>
                <w:rFonts w:ascii="Times New Roman" w:hAnsi="Times New Roman"/>
                <w:noProof/>
                <w:snapToGrid/>
              </w:rPr>
              <w:t xml:space="preserve">  </w:t>
            </w:r>
            <w:r>
              <w:rPr>
                <w:rFonts w:ascii="Times New Roman" w:hAnsi="Times New Roman"/>
                <w:noProof/>
                <w:snapToGrid/>
              </w:rPr>
              <w:drawing>
                <wp:inline distT="0" distB="0" distL="0" distR="0" wp14:anchorId="245FE3C8" wp14:editId="0DB242C1">
                  <wp:extent cx="2700000" cy="1623600"/>
                  <wp:effectExtent l="19050" t="19050" r="24765" b="15240"/>
                  <wp:docPr id="26" name="Imagem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r>
              <w:rPr>
                <w:rFonts w:ascii="Times New Roman" w:hAnsi="Times New Roman"/>
                <w:noProof/>
                <w:snapToGrid/>
              </w:rPr>
              <w:t xml:space="preserve">      </w:t>
            </w:r>
            <w:r>
              <w:rPr>
                <w:rFonts w:ascii="Times New Roman" w:hAnsi="Times New Roman"/>
                <w:noProof/>
                <w:snapToGrid/>
              </w:rPr>
              <w:drawing>
                <wp:inline distT="0" distB="0" distL="0" distR="0" wp14:anchorId="0885F2D3">
                  <wp:extent cx="2700000" cy="1623600"/>
                  <wp:effectExtent l="19050" t="19050" r="24765" b="15240"/>
                  <wp:docPr id="27" name="Imagem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p>
          <w:p w:rsidR="00E03FEF" w:rsidRDefault="00E03FEF" w:rsidP="00FA40E9">
            <w:pPr>
              <w:pStyle w:val="Pargrafo"/>
              <w:spacing w:line="240" w:lineRule="auto"/>
              <w:ind w:firstLine="0"/>
              <w:rPr>
                <w:rFonts w:ascii="Times New Roman" w:hAnsi="Times New Roman"/>
                <w:noProof/>
                <w:snapToGrid/>
              </w:rPr>
            </w:pPr>
          </w:p>
          <w:p w:rsidR="00E03FEF" w:rsidRPr="00E03FEF" w:rsidRDefault="00E03FEF" w:rsidP="00FA40E9">
            <w:pPr>
              <w:pStyle w:val="Pargrafo"/>
              <w:spacing w:line="240" w:lineRule="auto"/>
              <w:ind w:firstLine="0"/>
              <w:rPr>
                <w:rFonts w:ascii="Times New Roman" w:hAnsi="Times New Roman"/>
                <w:noProof/>
                <w:snapToGrid/>
              </w:rPr>
            </w:pPr>
            <w:r>
              <w:rPr>
                <w:rFonts w:ascii="Times New Roman" w:hAnsi="Times New Roman"/>
                <w:noProof/>
                <w:snapToGrid/>
              </w:rPr>
              <w:t xml:space="preserve">                                          </w:t>
            </w:r>
            <w:r>
              <w:rPr>
                <w:rFonts w:ascii="Times New Roman" w:hAnsi="Times New Roman"/>
                <w:noProof/>
                <w:snapToGrid/>
              </w:rPr>
              <w:drawing>
                <wp:inline distT="0" distB="0" distL="0" distR="0" wp14:anchorId="446698AF">
                  <wp:extent cx="2700000" cy="1623600"/>
                  <wp:effectExtent l="19050" t="19050" r="24765" b="15240"/>
                  <wp:docPr id="28" name="Imagem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00000" cy="1623600"/>
                          </a:xfrm>
                          <a:prstGeom prst="rect">
                            <a:avLst/>
                          </a:prstGeom>
                          <a:noFill/>
                          <a:ln>
                            <a:solidFill>
                              <a:schemeClr val="tx1"/>
                            </a:solidFill>
                            <a:prstDash val="solid"/>
                          </a:ln>
                        </pic:spPr>
                      </pic:pic>
                    </a:graphicData>
                  </a:graphic>
                </wp:inline>
              </w:drawing>
            </w:r>
          </w:p>
        </w:tc>
      </w:tr>
    </w:tbl>
    <w:p w:rsidR="00AB2C0E" w:rsidRPr="008652B4" w:rsidRDefault="00AB2C0E" w:rsidP="00AB2C0E">
      <w:pPr>
        <w:pStyle w:val="Pargrafo"/>
        <w:ind w:firstLine="0"/>
        <w:rPr>
          <w:rFonts w:ascii="Times New Roman" w:hAnsi="Times New Roman"/>
        </w:rPr>
      </w:pPr>
      <w:r>
        <w:rPr>
          <w:rFonts w:ascii="Times New Roman" w:hAnsi="Times New Roman"/>
        </w:rPr>
        <w:t>Fonte: Elaborado pelo autor com dados da pesquisa.</w:t>
      </w:r>
    </w:p>
    <w:p w:rsidR="00AB2C0E" w:rsidRDefault="00AB2C0E" w:rsidP="00AB2C0E">
      <w:pPr>
        <w:pStyle w:val="Pargrafo"/>
        <w:rPr>
          <w:rFonts w:ascii="Times New Roman" w:hAnsi="Times New Roman"/>
          <w:szCs w:val="24"/>
        </w:rPr>
      </w:pPr>
      <w:r>
        <w:rPr>
          <w:rFonts w:ascii="Times New Roman" w:hAnsi="Times New Roman"/>
          <w:szCs w:val="24"/>
        </w:rPr>
        <w:lastRenderedPageBreak/>
        <w:t xml:space="preserve">Nesse caso analisando primeiro o quadro </w:t>
      </w:r>
      <w:proofErr w:type="gramStart"/>
      <w:r>
        <w:rPr>
          <w:rFonts w:ascii="Times New Roman" w:hAnsi="Times New Roman"/>
          <w:szCs w:val="24"/>
        </w:rPr>
        <w:t>1</w:t>
      </w:r>
      <w:proofErr w:type="gramEnd"/>
      <w:r>
        <w:rPr>
          <w:rFonts w:ascii="Times New Roman" w:hAnsi="Times New Roman"/>
          <w:szCs w:val="24"/>
        </w:rPr>
        <w:t>, vemos que um choque de um desvio padrão na variável DC que é na verdade o logaritmo do câmbio real diferenciado, causa um efeito negativo na balança comercial dos básicos, causa ainda uma queda inicial na balança dos semimanufaturados que aumenta gradativamente e a partir do mês 5 se estabiliza, apresentando um efeito final positivo. Apresenta um efeito positivo também para a balança comercial dos manufaturados, porém esse aumento é ínfimo.</w:t>
      </w:r>
    </w:p>
    <w:p w:rsidR="00AB2C0E" w:rsidRDefault="00AB2C0E" w:rsidP="00AB2C0E">
      <w:pPr>
        <w:pStyle w:val="Pargrafo"/>
        <w:rPr>
          <w:rFonts w:ascii="Times New Roman" w:hAnsi="Times New Roman"/>
          <w:szCs w:val="24"/>
        </w:rPr>
      </w:pPr>
      <w:r>
        <w:rPr>
          <w:rFonts w:ascii="Times New Roman" w:hAnsi="Times New Roman"/>
          <w:szCs w:val="24"/>
        </w:rPr>
        <w:t xml:space="preserve"> Assim podemos notar que apesar da melhora dos semimanufaturados, o aumenta na taxa de câmbio deveria privilegiar os produtos com maior valor agregado nesse caso os manufaturados, já que de acordo com os teóricos a favor da desindustrialização no Brasil, o aumento da taxa de câmbio viabilizaria os investimentos e produção de produtos dotados de maior tecnologia e valor agregado, porém como observado esse aumento é baixo, e mostra que talvez o problema da desindustrialização no Brasil tenha outros fatores mais importantes que os que provocam a chamada “nova doença holandesa”, isso pode ficar claro também pelos choques na variável DJ que causou efeitos quase nulos nas outras variáveis. Fora evidenciado ainda, que os choques na variável DG que causou um efeito positivo significativo apenas na balança comercial dos produtos básicos.</w:t>
      </w:r>
      <w:r w:rsidR="00A70907">
        <w:rPr>
          <w:rFonts w:ascii="Times New Roman" w:hAnsi="Times New Roman"/>
          <w:szCs w:val="24"/>
        </w:rPr>
        <w:t xml:space="preserve"> FAZER </w:t>
      </w:r>
      <w:r w:rsidR="00A70907" w:rsidRPr="00203E92">
        <w:rPr>
          <w:rFonts w:ascii="Times New Roman" w:hAnsi="Times New Roman"/>
          <w:color w:val="FF0000"/>
          <w:szCs w:val="24"/>
        </w:rPr>
        <w:t xml:space="preserve">LIGAÇÕES </w:t>
      </w:r>
      <w:r w:rsidR="00A70907">
        <w:rPr>
          <w:rFonts w:ascii="Times New Roman" w:hAnsi="Times New Roman"/>
          <w:szCs w:val="24"/>
        </w:rPr>
        <w:t>com outros autores comparando os resultados.</w:t>
      </w:r>
    </w:p>
    <w:p w:rsidR="00277F7D" w:rsidRPr="00203E92" w:rsidRDefault="00277F7D" w:rsidP="00277F7D">
      <w:pPr>
        <w:pStyle w:val="Pargrafo"/>
        <w:ind w:firstLine="0"/>
        <w:rPr>
          <w:rFonts w:ascii="Times New Roman" w:hAnsi="Times New Roman"/>
          <w:b/>
          <w:szCs w:val="24"/>
        </w:rPr>
      </w:pPr>
    </w:p>
    <w:p w:rsidR="00277F7D" w:rsidRPr="00203E92" w:rsidRDefault="00277F7D" w:rsidP="00277F7D">
      <w:pPr>
        <w:pStyle w:val="Pargrafo"/>
        <w:ind w:firstLine="0"/>
        <w:rPr>
          <w:rFonts w:ascii="Times New Roman" w:hAnsi="Times New Roman"/>
          <w:b/>
        </w:rPr>
      </w:pPr>
      <w:r w:rsidRPr="00203E92">
        <w:rPr>
          <w:rFonts w:ascii="Times New Roman" w:hAnsi="Times New Roman"/>
          <w:b/>
          <w:szCs w:val="24"/>
        </w:rPr>
        <w:t xml:space="preserve">APÊNDICE </w:t>
      </w:r>
      <w:r w:rsidRPr="00203E92">
        <w:rPr>
          <w:rFonts w:ascii="Times New Roman" w:hAnsi="Times New Roman"/>
          <w:b/>
        </w:rPr>
        <w:t>I</w:t>
      </w:r>
      <w:bookmarkStart w:id="0" w:name="_GoBack"/>
      <w:bookmarkEnd w:id="0"/>
    </w:p>
    <w:p w:rsidR="00277F7D" w:rsidRPr="00277F7D" w:rsidRDefault="00277F7D" w:rsidP="00277F7D">
      <w:pPr>
        <w:pStyle w:val="Pargrafo"/>
        <w:ind w:firstLine="0"/>
        <w:rPr>
          <w:rFonts w:ascii="Times New Roman" w:hAnsi="Times New Roman"/>
        </w:rPr>
      </w:pPr>
    </w:p>
    <w:sectPr w:rsidR="00277F7D" w:rsidRPr="00277F7D" w:rsidSect="008E5C5B">
      <w:footerReference w:type="first" r:id="rId3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88C" w:rsidRDefault="00F3688C" w:rsidP="008E5C5B">
      <w:r>
        <w:separator/>
      </w:r>
    </w:p>
  </w:endnote>
  <w:endnote w:type="continuationSeparator" w:id="0">
    <w:p w:rsidR="00F3688C" w:rsidRDefault="00F3688C" w:rsidP="008E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F7D" w:rsidRPr="008E5C5B" w:rsidRDefault="00277F7D" w:rsidP="008E5C5B">
    <w:pPr>
      <w:pStyle w:val="Rodap"/>
      <w:rPr>
        <w:rFonts w:ascii="Times New Roman" w:hAnsi="Times New Roman"/>
      </w:rPr>
    </w:pPr>
    <w:r w:rsidRPr="008E5C5B">
      <w:rPr>
        <w:rFonts w:ascii="Times New Roman" w:hAnsi="Times New Roman"/>
      </w:rPr>
      <w:t xml:space="preserve">O grau de abertura comercial é calculado para cada fator agregado sendo: </w:t>
    </w:r>
    <w:proofErr w:type="spellStart"/>
    <w:r w:rsidRPr="008E5C5B">
      <w:rPr>
        <w:rFonts w:ascii="Times New Roman" w:hAnsi="Times New Roman"/>
      </w:rPr>
      <w:t>X</w:t>
    </w:r>
    <w:r w:rsidRPr="008E5C5B">
      <w:rPr>
        <w:rFonts w:ascii="Times New Roman" w:hAnsi="Times New Roman"/>
        <w:vertAlign w:val="subscript"/>
      </w:rPr>
      <w:t>i+</w:t>
    </w:r>
    <w:r w:rsidRPr="008E5C5B">
      <w:rPr>
        <w:rFonts w:ascii="Times New Roman" w:hAnsi="Times New Roman"/>
      </w:rPr>
      <w:t>M</w:t>
    </w:r>
    <w:r w:rsidRPr="008E5C5B">
      <w:rPr>
        <w:rFonts w:ascii="Times New Roman" w:hAnsi="Times New Roman"/>
        <w:vertAlign w:val="subscript"/>
      </w:rPr>
      <w:t>i</w:t>
    </w:r>
    <w:proofErr w:type="spellEnd"/>
    <w:r w:rsidRPr="008E5C5B">
      <w:rPr>
        <w:rFonts w:ascii="Times New Roman" w:hAnsi="Times New Roman"/>
      </w:rPr>
      <w:t>/</w:t>
    </w:r>
    <w:proofErr w:type="gramStart"/>
    <w:r w:rsidRPr="008E5C5B">
      <w:rPr>
        <w:rFonts w:ascii="Times New Roman" w:hAnsi="Times New Roman"/>
      </w:rPr>
      <w:t>PIB(</w:t>
    </w:r>
    <w:proofErr w:type="gramEnd"/>
    <w:r w:rsidRPr="008E5C5B">
      <w:rPr>
        <w:rFonts w:ascii="Times New Roman" w:hAnsi="Times New Roman"/>
      </w:rPr>
      <w:t>US$)</w:t>
    </w:r>
    <w:r>
      <w:rPr>
        <w:rFonts w:ascii="Times New Roman" w:hAnsi="Times New Roman"/>
      </w:rPr>
      <w:t xml:space="preserve">. Nesse caso X é o total das exportações, M o total de importações, </w:t>
    </w:r>
    <w:proofErr w:type="gramStart"/>
    <w:r>
      <w:rPr>
        <w:rFonts w:ascii="Times New Roman" w:hAnsi="Times New Roman"/>
      </w:rPr>
      <w:t>PIB(</w:t>
    </w:r>
    <w:proofErr w:type="gramEnd"/>
    <w:r>
      <w:rPr>
        <w:rFonts w:ascii="Times New Roman" w:hAnsi="Times New Roman"/>
      </w:rPr>
      <w:t>US$) é o PIB brasileiro em dólares norte-americano e i refere-se ao fator agregado analisado.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88C" w:rsidRDefault="00F3688C" w:rsidP="008E5C5B">
      <w:r>
        <w:separator/>
      </w:r>
    </w:p>
  </w:footnote>
  <w:footnote w:type="continuationSeparator" w:id="0">
    <w:p w:rsidR="00F3688C" w:rsidRDefault="00F3688C" w:rsidP="008E5C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4AB"/>
    <w:rsid w:val="000355E1"/>
    <w:rsid w:val="00055CFC"/>
    <w:rsid w:val="00172481"/>
    <w:rsid w:val="00203189"/>
    <w:rsid w:val="00203E92"/>
    <w:rsid w:val="002419A1"/>
    <w:rsid w:val="00277F7D"/>
    <w:rsid w:val="00374168"/>
    <w:rsid w:val="00385EB5"/>
    <w:rsid w:val="003967D0"/>
    <w:rsid w:val="003A4761"/>
    <w:rsid w:val="003F64E5"/>
    <w:rsid w:val="00426D3D"/>
    <w:rsid w:val="005757C0"/>
    <w:rsid w:val="005772A9"/>
    <w:rsid w:val="00657147"/>
    <w:rsid w:val="00715449"/>
    <w:rsid w:val="00746433"/>
    <w:rsid w:val="0074711F"/>
    <w:rsid w:val="007A690F"/>
    <w:rsid w:val="007A7B36"/>
    <w:rsid w:val="007C5666"/>
    <w:rsid w:val="00857D61"/>
    <w:rsid w:val="00886C11"/>
    <w:rsid w:val="008A5013"/>
    <w:rsid w:val="008E5C5B"/>
    <w:rsid w:val="0090082A"/>
    <w:rsid w:val="00981F28"/>
    <w:rsid w:val="0099212F"/>
    <w:rsid w:val="009A4FA3"/>
    <w:rsid w:val="009D202F"/>
    <w:rsid w:val="00A45D3E"/>
    <w:rsid w:val="00A70907"/>
    <w:rsid w:val="00A72A2A"/>
    <w:rsid w:val="00AB2C0E"/>
    <w:rsid w:val="00B1095A"/>
    <w:rsid w:val="00B510D9"/>
    <w:rsid w:val="00B523BE"/>
    <w:rsid w:val="00C04F4B"/>
    <w:rsid w:val="00C354AB"/>
    <w:rsid w:val="00C37848"/>
    <w:rsid w:val="00C818F0"/>
    <w:rsid w:val="00CB3048"/>
    <w:rsid w:val="00CC7DC7"/>
    <w:rsid w:val="00D77BCD"/>
    <w:rsid w:val="00DB1B26"/>
    <w:rsid w:val="00E03FEF"/>
    <w:rsid w:val="00EC5587"/>
    <w:rsid w:val="00F10FD2"/>
    <w:rsid w:val="00F3688C"/>
    <w:rsid w:val="00FA40E9"/>
    <w:rsid w:val="00FB450E"/>
    <w:rsid w:val="00FD7CE5"/>
    <w:rsid w:val="00FE4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A1"/>
    <w:pPr>
      <w:widowControl w:val="0"/>
      <w:spacing w:after="0" w:line="240" w:lineRule="auto"/>
      <w:jc w:val="both"/>
    </w:pPr>
    <w:rPr>
      <w:rFonts w:ascii="Arial" w:eastAsia="Times New Roman" w:hAnsi="Arial" w:cs="Times New Roman"/>
      <w:snapToGrid w:val="0"/>
      <w:sz w:val="24"/>
      <w:szCs w:val="20"/>
      <w:lang w:eastAsia="pt-BR"/>
    </w:rPr>
  </w:style>
  <w:style w:type="paragraph" w:styleId="Ttulo1">
    <w:name w:val="heading 1"/>
    <w:basedOn w:val="Normal"/>
    <w:next w:val="Pargrafo"/>
    <w:link w:val="Ttulo1Char"/>
    <w:qFormat/>
    <w:rsid w:val="002419A1"/>
    <w:pPr>
      <w:keepNext/>
      <w:pageBreakBefore/>
      <w:tabs>
        <w:tab w:val="left" w:pos="227"/>
      </w:tabs>
      <w:spacing w:after="360" w:line="360" w:lineRule="auto"/>
      <w:jc w:val="left"/>
      <w:outlineLvl w:val="0"/>
    </w:pPr>
    <w:rPr>
      <w:b/>
      <w:caps/>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419A1"/>
    <w:rPr>
      <w:rFonts w:ascii="Arial" w:eastAsia="Times New Roman" w:hAnsi="Arial" w:cs="Times New Roman"/>
      <w:b/>
      <w:caps/>
      <w:snapToGrid w:val="0"/>
      <w:kern w:val="28"/>
      <w:sz w:val="24"/>
      <w:szCs w:val="20"/>
      <w:lang w:eastAsia="pt-BR"/>
    </w:rPr>
  </w:style>
  <w:style w:type="paragraph" w:customStyle="1" w:styleId="Pargrafo">
    <w:name w:val="Parágrafo"/>
    <w:basedOn w:val="Normal"/>
    <w:rsid w:val="002419A1"/>
    <w:pPr>
      <w:tabs>
        <w:tab w:val="left" w:pos="1701"/>
      </w:tabs>
      <w:spacing w:line="360" w:lineRule="auto"/>
      <w:ind w:firstLine="1701"/>
    </w:pPr>
  </w:style>
  <w:style w:type="table" w:styleId="Tabelacomgrade">
    <w:name w:val="Table Grid"/>
    <w:basedOn w:val="Tabelanormal"/>
    <w:uiPriority w:val="59"/>
    <w:rsid w:val="002419A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2419A1"/>
    <w:rPr>
      <w:rFonts w:ascii="Tahoma" w:hAnsi="Tahoma" w:cs="Tahoma"/>
      <w:sz w:val="16"/>
      <w:szCs w:val="16"/>
    </w:rPr>
  </w:style>
  <w:style w:type="character" w:customStyle="1" w:styleId="TextodebaloChar">
    <w:name w:val="Texto de balão Char"/>
    <w:basedOn w:val="Fontepargpadro"/>
    <w:link w:val="Textodebalo"/>
    <w:uiPriority w:val="99"/>
    <w:semiHidden/>
    <w:rsid w:val="002419A1"/>
    <w:rPr>
      <w:rFonts w:ascii="Tahoma" w:eastAsia="Times New Roman" w:hAnsi="Tahoma" w:cs="Tahoma"/>
      <w:snapToGrid w:val="0"/>
      <w:sz w:val="16"/>
      <w:szCs w:val="16"/>
      <w:lang w:eastAsia="pt-BR"/>
    </w:rPr>
  </w:style>
  <w:style w:type="paragraph" w:styleId="Cabealho">
    <w:name w:val="header"/>
    <w:basedOn w:val="Normal"/>
    <w:link w:val="CabealhoChar"/>
    <w:uiPriority w:val="99"/>
    <w:unhideWhenUsed/>
    <w:rsid w:val="008E5C5B"/>
    <w:pPr>
      <w:tabs>
        <w:tab w:val="center" w:pos="4252"/>
        <w:tab w:val="right" w:pos="8504"/>
      </w:tabs>
    </w:pPr>
  </w:style>
  <w:style w:type="character" w:customStyle="1" w:styleId="CabealhoChar">
    <w:name w:val="Cabeçalho Char"/>
    <w:basedOn w:val="Fontepargpadro"/>
    <w:link w:val="Cabealho"/>
    <w:uiPriority w:val="99"/>
    <w:rsid w:val="008E5C5B"/>
    <w:rPr>
      <w:rFonts w:ascii="Arial" w:eastAsia="Times New Roman" w:hAnsi="Arial" w:cs="Times New Roman"/>
      <w:snapToGrid w:val="0"/>
      <w:sz w:val="24"/>
      <w:szCs w:val="20"/>
      <w:lang w:eastAsia="pt-BR"/>
    </w:rPr>
  </w:style>
  <w:style w:type="paragraph" w:styleId="Rodap">
    <w:name w:val="footer"/>
    <w:basedOn w:val="Normal"/>
    <w:link w:val="RodapChar"/>
    <w:uiPriority w:val="99"/>
    <w:unhideWhenUsed/>
    <w:rsid w:val="008E5C5B"/>
    <w:pPr>
      <w:tabs>
        <w:tab w:val="center" w:pos="4252"/>
        <w:tab w:val="right" w:pos="8504"/>
      </w:tabs>
    </w:pPr>
  </w:style>
  <w:style w:type="character" w:customStyle="1" w:styleId="RodapChar">
    <w:name w:val="Rodapé Char"/>
    <w:basedOn w:val="Fontepargpadro"/>
    <w:link w:val="Rodap"/>
    <w:uiPriority w:val="99"/>
    <w:rsid w:val="008E5C5B"/>
    <w:rPr>
      <w:rFonts w:ascii="Arial" w:eastAsia="Times New Roman" w:hAnsi="Arial" w:cs="Times New Roman"/>
      <w:snapToGrid w:val="0"/>
      <w:sz w:val="24"/>
      <w:szCs w:val="20"/>
      <w:lang w:eastAsia="pt-BR"/>
    </w:rPr>
  </w:style>
  <w:style w:type="character" w:customStyle="1" w:styleId="apple-converted-space">
    <w:name w:val="apple-converted-space"/>
    <w:basedOn w:val="Fontepargpadro"/>
    <w:rsid w:val="00374168"/>
  </w:style>
  <w:style w:type="character" w:styleId="Hyperlink">
    <w:name w:val="Hyperlink"/>
    <w:basedOn w:val="Fontepargpadro"/>
    <w:uiPriority w:val="99"/>
    <w:semiHidden/>
    <w:unhideWhenUsed/>
    <w:rsid w:val="00374168"/>
    <w:rPr>
      <w:color w:val="0000FF"/>
      <w:u w:val="single"/>
    </w:rPr>
  </w:style>
  <w:style w:type="character" w:styleId="TextodoEspaoReservado">
    <w:name w:val="Placeholder Text"/>
    <w:basedOn w:val="Fontepargpadro"/>
    <w:uiPriority w:val="99"/>
    <w:semiHidden/>
    <w:rsid w:val="008A5013"/>
    <w:rPr>
      <w:color w:val="808080"/>
    </w:rPr>
  </w:style>
  <w:style w:type="character" w:styleId="Refdecomentrio">
    <w:name w:val="annotation reference"/>
    <w:basedOn w:val="Fontepargpadro"/>
    <w:uiPriority w:val="99"/>
    <w:semiHidden/>
    <w:unhideWhenUsed/>
    <w:rsid w:val="00AB2C0E"/>
    <w:rPr>
      <w:sz w:val="16"/>
      <w:szCs w:val="16"/>
    </w:rPr>
  </w:style>
  <w:style w:type="paragraph" w:styleId="Textodecomentrio">
    <w:name w:val="annotation text"/>
    <w:basedOn w:val="Normal"/>
    <w:link w:val="TextodecomentrioChar"/>
    <w:uiPriority w:val="99"/>
    <w:semiHidden/>
    <w:unhideWhenUsed/>
    <w:rsid w:val="00AB2C0E"/>
    <w:rPr>
      <w:sz w:val="20"/>
    </w:rPr>
  </w:style>
  <w:style w:type="character" w:customStyle="1" w:styleId="TextodecomentrioChar">
    <w:name w:val="Texto de comentário Char"/>
    <w:basedOn w:val="Fontepargpadro"/>
    <w:link w:val="Textodecomentrio"/>
    <w:uiPriority w:val="99"/>
    <w:semiHidden/>
    <w:rsid w:val="00AB2C0E"/>
    <w:rPr>
      <w:rFonts w:ascii="Arial" w:eastAsia="Times New Roman" w:hAnsi="Arial" w:cs="Times New Roman"/>
      <w:snapToGrid w:val="0"/>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A1"/>
    <w:pPr>
      <w:widowControl w:val="0"/>
      <w:spacing w:after="0" w:line="240" w:lineRule="auto"/>
      <w:jc w:val="both"/>
    </w:pPr>
    <w:rPr>
      <w:rFonts w:ascii="Arial" w:eastAsia="Times New Roman" w:hAnsi="Arial" w:cs="Times New Roman"/>
      <w:snapToGrid w:val="0"/>
      <w:sz w:val="24"/>
      <w:szCs w:val="20"/>
      <w:lang w:eastAsia="pt-BR"/>
    </w:rPr>
  </w:style>
  <w:style w:type="paragraph" w:styleId="Ttulo1">
    <w:name w:val="heading 1"/>
    <w:basedOn w:val="Normal"/>
    <w:next w:val="Pargrafo"/>
    <w:link w:val="Ttulo1Char"/>
    <w:qFormat/>
    <w:rsid w:val="002419A1"/>
    <w:pPr>
      <w:keepNext/>
      <w:pageBreakBefore/>
      <w:tabs>
        <w:tab w:val="left" w:pos="227"/>
      </w:tabs>
      <w:spacing w:after="360" w:line="360" w:lineRule="auto"/>
      <w:jc w:val="left"/>
      <w:outlineLvl w:val="0"/>
    </w:pPr>
    <w:rPr>
      <w:b/>
      <w:caps/>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419A1"/>
    <w:rPr>
      <w:rFonts w:ascii="Arial" w:eastAsia="Times New Roman" w:hAnsi="Arial" w:cs="Times New Roman"/>
      <w:b/>
      <w:caps/>
      <w:snapToGrid w:val="0"/>
      <w:kern w:val="28"/>
      <w:sz w:val="24"/>
      <w:szCs w:val="20"/>
      <w:lang w:eastAsia="pt-BR"/>
    </w:rPr>
  </w:style>
  <w:style w:type="paragraph" w:customStyle="1" w:styleId="Pargrafo">
    <w:name w:val="Parágrafo"/>
    <w:basedOn w:val="Normal"/>
    <w:rsid w:val="002419A1"/>
    <w:pPr>
      <w:tabs>
        <w:tab w:val="left" w:pos="1701"/>
      </w:tabs>
      <w:spacing w:line="360" w:lineRule="auto"/>
      <w:ind w:firstLine="1701"/>
    </w:pPr>
  </w:style>
  <w:style w:type="table" w:styleId="Tabelacomgrade">
    <w:name w:val="Table Grid"/>
    <w:basedOn w:val="Tabelanormal"/>
    <w:uiPriority w:val="59"/>
    <w:rsid w:val="002419A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2419A1"/>
    <w:rPr>
      <w:rFonts w:ascii="Tahoma" w:hAnsi="Tahoma" w:cs="Tahoma"/>
      <w:sz w:val="16"/>
      <w:szCs w:val="16"/>
    </w:rPr>
  </w:style>
  <w:style w:type="character" w:customStyle="1" w:styleId="TextodebaloChar">
    <w:name w:val="Texto de balão Char"/>
    <w:basedOn w:val="Fontepargpadro"/>
    <w:link w:val="Textodebalo"/>
    <w:uiPriority w:val="99"/>
    <w:semiHidden/>
    <w:rsid w:val="002419A1"/>
    <w:rPr>
      <w:rFonts w:ascii="Tahoma" w:eastAsia="Times New Roman" w:hAnsi="Tahoma" w:cs="Tahoma"/>
      <w:snapToGrid w:val="0"/>
      <w:sz w:val="16"/>
      <w:szCs w:val="16"/>
      <w:lang w:eastAsia="pt-BR"/>
    </w:rPr>
  </w:style>
  <w:style w:type="paragraph" w:styleId="Cabealho">
    <w:name w:val="header"/>
    <w:basedOn w:val="Normal"/>
    <w:link w:val="CabealhoChar"/>
    <w:uiPriority w:val="99"/>
    <w:unhideWhenUsed/>
    <w:rsid w:val="008E5C5B"/>
    <w:pPr>
      <w:tabs>
        <w:tab w:val="center" w:pos="4252"/>
        <w:tab w:val="right" w:pos="8504"/>
      </w:tabs>
    </w:pPr>
  </w:style>
  <w:style w:type="character" w:customStyle="1" w:styleId="CabealhoChar">
    <w:name w:val="Cabeçalho Char"/>
    <w:basedOn w:val="Fontepargpadro"/>
    <w:link w:val="Cabealho"/>
    <w:uiPriority w:val="99"/>
    <w:rsid w:val="008E5C5B"/>
    <w:rPr>
      <w:rFonts w:ascii="Arial" w:eastAsia="Times New Roman" w:hAnsi="Arial" w:cs="Times New Roman"/>
      <w:snapToGrid w:val="0"/>
      <w:sz w:val="24"/>
      <w:szCs w:val="20"/>
      <w:lang w:eastAsia="pt-BR"/>
    </w:rPr>
  </w:style>
  <w:style w:type="paragraph" w:styleId="Rodap">
    <w:name w:val="footer"/>
    <w:basedOn w:val="Normal"/>
    <w:link w:val="RodapChar"/>
    <w:uiPriority w:val="99"/>
    <w:unhideWhenUsed/>
    <w:rsid w:val="008E5C5B"/>
    <w:pPr>
      <w:tabs>
        <w:tab w:val="center" w:pos="4252"/>
        <w:tab w:val="right" w:pos="8504"/>
      </w:tabs>
    </w:pPr>
  </w:style>
  <w:style w:type="character" w:customStyle="1" w:styleId="RodapChar">
    <w:name w:val="Rodapé Char"/>
    <w:basedOn w:val="Fontepargpadro"/>
    <w:link w:val="Rodap"/>
    <w:uiPriority w:val="99"/>
    <w:rsid w:val="008E5C5B"/>
    <w:rPr>
      <w:rFonts w:ascii="Arial" w:eastAsia="Times New Roman" w:hAnsi="Arial" w:cs="Times New Roman"/>
      <w:snapToGrid w:val="0"/>
      <w:sz w:val="24"/>
      <w:szCs w:val="20"/>
      <w:lang w:eastAsia="pt-BR"/>
    </w:rPr>
  </w:style>
  <w:style w:type="character" w:customStyle="1" w:styleId="apple-converted-space">
    <w:name w:val="apple-converted-space"/>
    <w:basedOn w:val="Fontepargpadro"/>
    <w:rsid w:val="00374168"/>
  </w:style>
  <w:style w:type="character" w:styleId="Hyperlink">
    <w:name w:val="Hyperlink"/>
    <w:basedOn w:val="Fontepargpadro"/>
    <w:uiPriority w:val="99"/>
    <w:semiHidden/>
    <w:unhideWhenUsed/>
    <w:rsid w:val="00374168"/>
    <w:rPr>
      <w:color w:val="0000FF"/>
      <w:u w:val="single"/>
    </w:rPr>
  </w:style>
  <w:style w:type="character" w:styleId="TextodoEspaoReservado">
    <w:name w:val="Placeholder Text"/>
    <w:basedOn w:val="Fontepargpadro"/>
    <w:uiPriority w:val="99"/>
    <w:semiHidden/>
    <w:rsid w:val="008A5013"/>
    <w:rPr>
      <w:color w:val="808080"/>
    </w:rPr>
  </w:style>
  <w:style w:type="character" w:styleId="Refdecomentrio">
    <w:name w:val="annotation reference"/>
    <w:basedOn w:val="Fontepargpadro"/>
    <w:uiPriority w:val="99"/>
    <w:semiHidden/>
    <w:unhideWhenUsed/>
    <w:rsid w:val="00AB2C0E"/>
    <w:rPr>
      <w:sz w:val="16"/>
      <w:szCs w:val="16"/>
    </w:rPr>
  </w:style>
  <w:style w:type="paragraph" w:styleId="Textodecomentrio">
    <w:name w:val="annotation text"/>
    <w:basedOn w:val="Normal"/>
    <w:link w:val="TextodecomentrioChar"/>
    <w:uiPriority w:val="99"/>
    <w:semiHidden/>
    <w:unhideWhenUsed/>
    <w:rsid w:val="00AB2C0E"/>
    <w:rPr>
      <w:sz w:val="20"/>
    </w:rPr>
  </w:style>
  <w:style w:type="character" w:customStyle="1" w:styleId="TextodecomentrioChar">
    <w:name w:val="Texto de comentário Char"/>
    <w:basedOn w:val="Fontepargpadro"/>
    <w:link w:val="Textodecomentrio"/>
    <w:uiPriority w:val="99"/>
    <w:semiHidden/>
    <w:rsid w:val="00AB2C0E"/>
    <w:rPr>
      <w:rFonts w:ascii="Arial" w:eastAsia="Times New Roman" w:hAnsi="Arial" w:cs="Times New Roman"/>
      <w:snapToGrid w:val="0"/>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270193">
      <w:bodyDiv w:val="1"/>
      <w:marLeft w:val="0"/>
      <w:marRight w:val="0"/>
      <w:marTop w:val="0"/>
      <w:marBottom w:val="0"/>
      <w:divBdr>
        <w:top w:val="none" w:sz="0" w:space="0" w:color="auto"/>
        <w:left w:val="none" w:sz="0" w:space="0" w:color="auto"/>
        <w:bottom w:val="none" w:sz="0" w:space="0" w:color="auto"/>
        <w:right w:val="none" w:sz="0" w:space="0" w:color="auto"/>
      </w:divBdr>
    </w:div>
    <w:div w:id="200743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6.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http://lattes.cnpq.br/9227316422809854" TargetMode="External"/><Relationship Id="rId36" Type="http://schemas.openxmlformats.org/officeDocument/2006/relationships/image" Target="media/image18.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yperlink" Target="http://lattes.cnpq.br/6411327863419201" TargetMode="External"/><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11</Pages>
  <Words>3077</Words>
  <Characters>16619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us</cp:lastModifiedBy>
  <cp:revision>12</cp:revision>
  <dcterms:created xsi:type="dcterms:W3CDTF">2014-10-17T13:35:00Z</dcterms:created>
  <dcterms:modified xsi:type="dcterms:W3CDTF">2014-10-21T18:27:00Z</dcterms:modified>
</cp:coreProperties>
</file>