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5EFE9715" w14:textId="1D99135C" w:rsidR="006E30F0" w:rsidRDefault="006E30F0" w:rsidP="006E30F0">
      <w:pPr>
        <w:jc w:val="center"/>
        <w:rPr>
          <w:lang w:val="en-US"/>
        </w:rPr>
      </w:pPr>
      <w:r>
        <w:rPr>
          <w:lang w:val="en-US"/>
        </w:rPr>
        <w:t>Types: 1) Collaborative, Content-Based, Hybrid</w:t>
      </w:r>
    </w:p>
    <w:p w14:paraId="4ED1D242" w14:textId="2BCFAD19" w:rsidR="006E30F0" w:rsidRDefault="006E30F0"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77777777" w:rsidR="006E30F0" w:rsidRDefault="006E30F0" w:rsidP="006E30F0">
      <w:pPr>
        <w:rPr>
          <w:lang w:val="en-US"/>
        </w:rPr>
      </w:pPr>
    </w:p>
    <w:p w14:paraId="3EE04376" w14:textId="1C94BE14" w:rsidR="006E30F0" w:rsidRDefault="006E30F0" w:rsidP="006E30F0">
      <w:pPr>
        <w:rPr>
          <w:lang w:val="en-US"/>
        </w:rPr>
      </w:pPr>
      <w:r w:rsidRPr="006E30F0">
        <w:rPr>
          <w:highlight w:val="yellow"/>
          <w:lang w:val="en-US"/>
        </w:rPr>
        <w:t>Hybrid Methods</w:t>
      </w:r>
    </w:p>
    <w:p w14:paraId="114CBC91" w14:textId="0B504EC0" w:rsidR="006E30F0" w:rsidRDefault="006E30F0" w:rsidP="006E30F0">
      <w:pPr>
        <w:rPr>
          <w:lang w:val="en-US"/>
        </w:rPr>
      </w:pPr>
      <w:r w:rsidRPr="006E30F0">
        <w:rPr>
          <w:lang w:val="en-US"/>
        </w:rPr>
        <w:t>These methods, that combine collaborative filtering and content based approaches, achieves state-of-the-art results in many cases and are, so, used in many large scale recommender systems nowadays</w:t>
      </w:r>
      <w:r>
        <w:rPr>
          <w:lang w:val="en-US"/>
        </w:rPr>
        <w:t xml:space="preserve">. </w:t>
      </w:r>
      <w:r w:rsidRPr="006E30F0">
        <w:rPr>
          <w:lang w:val="en-US"/>
        </w:rPr>
        <w:t xml:space="preserve">Hybrid recommender systems benefit from their </w:t>
      </w:r>
      <w:r>
        <w:rPr>
          <w:lang w:val="en-US"/>
        </w:rPr>
        <w:t xml:space="preserve">(cf and cb) </w:t>
      </w:r>
      <w:r w:rsidRPr="006E30F0">
        <w:rPr>
          <w:lang w:val="en-US"/>
        </w:rPr>
        <w:t>complementary advantages</w:t>
      </w:r>
      <w:r>
        <w:rPr>
          <w:lang w:val="en-US"/>
        </w:rPr>
        <w:t>.</w:t>
      </w:r>
    </w:p>
    <w:p w14:paraId="22E9D333" w14:textId="7F580EE2" w:rsidR="006E30F0" w:rsidRDefault="006E30F0" w:rsidP="006E30F0">
      <w:pPr>
        <w:rPr>
          <w:lang w:val="en-US"/>
        </w:rPr>
      </w:pPr>
    </w:p>
    <w:p w14:paraId="703FFF9E" w14:textId="120BABEA" w:rsidR="006E30F0" w:rsidRDefault="006E30F0" w:rsidP="006E30F0">
      <w:pPr>
        <w:rPr>
          <w:lang w:val="en-US"/>
        </w:rPr>
      </w:pPr>
    </w:p>
    <w:p w14:paraId="0EEA7FD8" w14:textId="7713F621" w:rsidR="00AF6B74" w:rsidRDefault="00AF6B74" w:rsidP="006E30F0">
      <w:pPr>
        <w:rPr>
          <w:lang w:val="en-US"/>
        </w:rPr>
      </w:pPr>
      <w:r w:rsidRPr="00AF6B74">
        <w:rPr>
          <w:highlight w:val="yellow"/>
          <w:lang w:val="en-US"/>
        </w:rPr>
        <w:t>CTMP with BOPE</w:t>
      </w:r>
    </w:p>
    <w:p w14:paraId="53D64746" w14:textId="2BEFDBCA" w:rsidR="000F782D" w:rsidRDefault="000F782D" w:rsidP="000F782D">
      <w:pPr>
        <w:jc w:val="center"/>
        <w:rPr>
          <w:lang w:val="en-US"/>
        </w:rPr>
      </w:pPr>
      <w:r>
        <w:rPr>
          <w:lang w:val="en-US"/>
        </w:rPr>
        <w:t>MN</w:t>
      </w:r>
    </w:p>
    <w:p w14:paraId="1E1823FE" w14:textId="153766A5" w:rsidR="000F782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We </w:t>
      </w:r>
      <w:r w:rsidR="00D2222D">
        <w:rPr>
          <w:lang w:val="en-US"/>
        </w:rPr>
        <w:t xml:space="preserve">also </w:t>
      </w:r>
      <w:r>
        <w:rPr>
          <w:lang w:val="en-US"/>
        </w:rPr>
        <w:t xml:space="preserve">show that performance behaviour </w:t>
      </w:r>
      <w:r w:rsidR="00D2222D">
        <w:rPr>
          <w:lang w:val="en-US"/>
        </w:rPr>
        <w:t xml:space="preserve">of </w:t>
      </w:r>
      <w:r>
        <w:rPr>
          <w:lang w:val="en-US"/>
        </w:rPr>
        <w:t xml:space="preserve">CTMP is better with BOPE compared to OPE </w:t>
      </w:r>
      <w:r w:rsidR="00D2222D">
        <w:rPr>
          <w:lang w:val="en-US"/>
        </w:rPr>
        <w:t>which was used in original paper where CTMP was proposed.</w:t>
      </w:r>
    </w:p>
    <w:p w14:paraId="14E6CE78" w14:textId="758B8BE3" w:rsidR="000F782D" w:rsidRDefault="000F782D" w:rsidP="006E30F0">
      <w:pPr>
        <w:rPr>
          <w:lang w:val="en-US"/>
        </w:rPr>
      </w:pPr>
    </w:p>
    <w:p w14:paraId="05826972" w14:textId="1607D52F" w:rsidR="000F782D" w:rsidRDefault="000F782D" w:rsidP="006E30F0">
      <w:pPr>
        <w:rPr>
          <w:lang w:val="en-US"/>
        </w:rPr>
      </w:pPr>
      <w:r>
        <w:rPr>
          <w:lang w:val="en-US"/>
        </w:rPr>
        <w:tab/>
      </w:r>
      <w:r>
        <w:rPr>
          <w:lang w:val="en-US"/>
        </w:rPr>
        <w:tab/>
      </w:r>
      <w:r>
        <w:rPr>
          <w:lang w:val="en-US"/>
        </w:rPr>
        <w:tab/>
      </w:r>
      <w:r>
        <w:rPr>
          <w:lang w:val="en-US"/>
        </w:rPr>
        <w:tab/>
      </w:r>
      <w:r>
        <w:rPr>
          <w:lang w:val="en-US"/>
        </w:rPr>
        <w:tab/>
      </w:r>
      <w:r>
        <w:rPr>
          <w:lang w:val="en-US"/>
        </w:rPr>
        <w:tab/>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Default="00037B15" w:rsidP="00037B15">
      <w:pPr>
        <w:jc w:val="center"/>
        <w:rPr>
          <w:lang w:val="en-US"/>
        </w:rPr>
      </w:pPr>
      <w:r>
        <w:rPr>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0FE36A92" w14:textId="126AC3B7" w:rsidR="00020D59" w:rsidRDefault="00020D59" w:rsidP="00020D59">
      <w:pPr>
        <w:jc w:val="center"/>
        <w:rPr>
          <w:lang w:val="en-US"/>
        </w:rPr>
      </w:pPr>
      <w:r>
        <w:rPr>
          <w:lang w:val="en-US"/>
        </w:rPr>
        <w:t>Related Work</w:t>
      </w:r>
      <w:r w:rsidR="00D75BE8">
        <w:rPr>
          <w:lang w:val="en-US"/>
        </w:rPr>
        <w:t xml:space="preserve"> in Comparison with CTMP</w:t>
      </w:r>
      <w:r>
        <w:rPr>
          <w:lang w:val="en-US"/>
        </w:rPr>
        <w:t xml:space="preserve"> – PP</w:t>
      </w:r>
    </w:p>
    <w:p w14:paraId="5D47D0AE" w14:textId="2D96BEFA" w:rsidR="009C7EA3" w:rsidRDefault="00020D59" w:rsidP="00387FAF">
      <w:pPr>
        <w:jc w:val="both"/>
        <w:rPr>
          <w:lang w:val="en-US"/>
        </w:rPr>
      </w:pPr>
      <w:r w:rsidRPr="00020D59">
        <w:rPr>
          <w:lang w:val="en-US"/>
        </w:rPr>
        <w:t>There has been a lot of interest in combining modelling content with matrix factorization in the field of hybrid recommender systems.</w:t>
      </w:r>
      <w:r>
        <w:rPr>
          <w:lang w:val="en-US"/>
        </w:rPr>
        <w:t xml:space="preserve"> </w:t>
      </w:r>
      <w:r w:rsidRPr="00020D59">
        <w:rPr>
          <w:lang w:val="en-US"/>
        </w:rPr>
        <w:t xml:space="preserve">Especially, by representing item content with topic </w:t>
      </w:r>
      <w:r w:rsidRPr="00020D59">
        <w:rPr>
          <w:lang w:val="en-US"/>
        </w:rPr>
        <w:lastRenderedPageBreak/>
        <w:t>models [****], the models can also benefit from the interpretable semantics of the latent space characterized by the topic mixtures, which makes the semantics of item latent factor more interpretable</w:t>
      </w:r>
      <w:r>
        <w:rPr>
          <w:lang w:val="en-US"/>
        </w:rPr>
        <w:t xml:space="preserve"> [*</w:t>
      </w:r>
      <w:r w:rsidR="00695288">
        <w:rPr>
          <w:lang w:val="en-US"/>
        </w:rPr>
        <w:t>*</w:t>
      </w:r>
      <w:r>
        <w:rPr>
          <w:lang w:val="en-US"/>
        </w:rPr>
        <w:t>ctmp*</w:t>
      </w:r>
      <w:r w:rsidR="00695288">
        <w:rPr>
          <w:lang w:val="en-US"/>
        </w:rPr>
        <w:t>*</w:t>
      </w:r>
      <w:r>
        <w:rPr>
          <w:lang w:val="en-US"/>
        </w:rPr>
        <w:t>]</w:t>
      </w:r>
      <w:r w:rsidR="009C7EA3">
        <w:rPr>
          <w:lang w:val="en-US"/>
        </w:rPr>
        <w:t xml:space="preserve">. </w:t>
      </w:r>
    </w:p>
    <w:p w14:paraId="4834449F" w14:textId="77777777" w:rsidR="00695288" w:rsidRDefault="00695288" w:rsidP="00387FAF">
      <w:pPr>
        <w:jc w:val="both"/>
        <w:rPr>
          <w:lang w:val="en-US"/>
        </w:rPr>
      </w:pPr>
    </w:p>
    <w:p w14:paraId="7B8E8FB1" w14:textId="77777777" w:rsidR="008F41CA" w:rsidRDefault="009C7EA3" w:rsidP="00387FAF">
      <w:pPr>
        <w:jc w:val="both"/>
        <w:rPr>
          <w:lang w:val="en-US"/>
        </w:rPr>
      </w:pPr>
      <w:r>
        <w:rPr>
          <w:lang w:val="en-US"/>
        </w:rPr>
        <w:t xml:space="preserve">Initially, </w:t>
      </w:r>
      <w:r w:rsidRPr="009C7EA3">
        <w:rPr>
          <w:lang w:val="en-US"/>
        </w:rPr>
        <w:t>Agarwal and Chen</w:t>
      </w:r>
      <w:r w:rsidR="00E72280">
        <w:rPr>
          <w:lang w:val="en-US"/>
        </w:rPr>
        <w:t xml:space="preserve"> proposed </w:t>
      </w:r>
      <w:r w:rsidR="00E72280" w:rsidRPr="00E72280">
        <w:rPr>
          <w:lang w:val="en-US"/>
        </w:rPr>
        <w:t>topic models in matrix factorization with fLDA</w:t>
      </w:r>
      <w:r w:rsidR="006C343E">
        <w:rPr>
          <w:lang w:val="en-US"/>
        </w:rPr>
        <w:t xml:space="preserve"> [***] where</w:t>
      </w:r>
      <w:r w:rsidR="00387FAF">
        <w:rPr>
          <w:lang w:val="en-US"/>
        </w:rPr>
        <w:t xml:space="preserve">  the </w:t>
      </w:r>
      <w:r w:rsidR="00E72280" w:rsidRPr="00E72280">
        <w:rPr>
          <w:lang w:val="en-US"/>
        </w:rPr>
        <w:t>item latent factor takes the role of topic proportion in the LDA</w:t>
      </w:r>
      <w:r w:rsidR="00387FAF">
        <w:rPr>
          <w:lang w:val="en-US"/>
        </w:rPr>
        <w:t xml:space="preserve"> </w:t>
      </w:r>
      <w:r w:rsidR="00E72280" w:rsidRPr="00E72280">
        <w:rPr>
          <w:lang w:val="en-US"/>
        </w:rPr>
        <w:t>representation</w:t>
      </w:r>
      <w:r w:rsidR="00387FAF">
        <w:rPr>
          <w:lang w:val="en-US"/>
        </w:rPr>
        <w:t>.</w:t>
      </w:r>
      <w:r w:rsidR="006C343E">
        <w:rPr>
          <w:lang w:val="en-US"/>
        </w:rPr>
        <w:t xml:space="preserve"> Despite of their accurate and </w:t>
      </w:r>
      <w:r w:rsidR="006C343E" w:rsidRPr="006C343E">
        <w:rPr>
          <w:lang w:val="en-US"/>
        </w:rPr>
        <w:t xml:space="preserve">interpretable </w:t>
      </w:r>
      <w:r w:rsidR="006C343E">
        <w:rPr>
          <w:lang w:val="en-US"/>
        </w:rPr>
        <w:t xml:space="preserve">model which </w:t>
      </w:r>
      <w:r w:rsidR="006C343E" w:rsidRPr="006C343E">
        <w:rPr>
          <w:lang w:val="en-US"/>
        </w:rPr>
        <w:t>handles both cold-start and warm-start scenarios</w:t>
      </w:r>
      <w:r w:rsidR="006C343E">
        <w:rPr>
          <w:lang w:val="en-US"/>
        </w:rPr>
        <w:t>, it still ha</w:t>
      </w:r>
      <w:r w:rsidR="00695288">
        <w:rPr>
          <w:lang w:val="en-US"/>
        </w:rPr>
        <w:t>s</w:t>
      </w:r>
      <w:r w:rsidR="006C343E">
        <w:rPr>
          <w:lang w:val="en-US"/>
        </w:rPr>
        <w:t xml:space="preserve"> a limitation in distinguish items which have an identical topic mixture, but content details that topic mixture can not </w:t>
      </w:r>
      <w:r w:rsidR="00695288">
        <w:rPr>
          <w:lang w:val="en-US"/>
        </w:rPr>
        <w:t>cover</w:t>
      </w:r>
      <w:r w:rsidR="006C343E">
        <w:rPr>
          <w:lang w:val="en-US"/>
        </w:rPr>
        <w:t xml:space="preserve"> are of </w:t>
      </w:r>
      <w:r w:rsidR="00695288">
        <w:rPr>
          <w:lang w:val="en-US"/>
        </w:rPr>
        <w:t>concern</w:t>
      </w:r>
      <w:r w:rsidR="006C343E">
        <w:rPr>
          <w:lang w:val="en-US"/>
        </w:rPr>
        <w:t xml:space="preserve"> to </w:t>
      </w:r>
      <w:r w:rsidR="00695288">
        <w:rPr>
          <w:lang w:val="en-US"/>
        </w:rPr>
        <w:t xml:space="preserve">different </w:t>
      </w:r>
      <w:r w:rsidR="006C343E">
        <w:rPr>
          <w:lang w:val="en-US"/>
        </w:rPr>
        <w:t>groups of people.</w:t>
      </w:r>
      <w:r w:rsidR="002D16B8">
        <w:rPr>
          <w:lang w:val="en-US"/>
        </w:rPr>
        <w:t xml:space="preserve"> </w:t>
      </w:r>
    </w:p>
    <w:p w14:paraId="48D2E7C4" w14:textId="77777777" w:rsidR="008F41CA" w:rsidRDefault="008F41CA" w:rsidP="00387FAF">
      <w:pPr>
        <w:jc w:val="both"/>
        <w:rPr>
          <w:lang w:val="en-US"/>
        </w:rPr>
      </w:pPr>
    </w:p>
    <w:p w14:paraId="21DBD5DC" w14:textId="0A975019" w:rsidR="002D16B8" w:rsidRDefault="008F41CA" w:rsidP="00387FAF">
      <w:pPr>
        <w:jc w:val="both"/>
        <w:rPr>
          <w:lang w:val="en-US"/>
        </w:rPr>
      </w:pPr>
      <w:r>
        <w:rPr>
          <w:lang w:val="en-US"/>
        </w:rPr>
        <w:t xml:space="preserve">To explain it further, </w:t>
      </w:r>
      <w:r w:rsidR="00680492">
        <w:rPr>
          <w:lang w:val="en-US"/>
        </w:rPr>
        <w:t>c</w:t>
      </w:r>
      <w:r>
        <w:rPr>
          <w:lang w:val="en-US"/>
        </w:rPr>
        <w:t xml:space="preserve">onsider that we have two </w:t>
      </w:r>
      <w:r w:rsidR="00925597">
        <w:rPr>
          <w:lang w:val="en-US"/>
        </w:rPr>
        <w:t>articles, namely, A and B, and both of them are about application of machine learning to social networks. Because they are same in terms of their contents, they will also have same topic proportions. Now let’s consider that these two articles are of interest to different kind of users: Artic</w:t>
      </w:r>
      <w:r w:rsidR="000E33A5">
        <w:rPr>
          <w:lang w:val="en-US"/>
        </w:rPr>
        <w:t xml:space="preserve">le A provides an </w:t>
      </w:r>
      <w:r w:rsidR="000E33A5" w:rsidRPr="000E33A5">
        <w:rPr>
          <w:lang w:val="en-US"/>
        </w:rPr>
        <w:t>intriguing</w:t>
      </w:r>
      <w:r w:rsidR="000E33A5">
        <w:rPr>
          <w:lang w:val="en-US"/>
        </w:rPr>
        <w:t xml:space="preserve"> machine learning algorithm which is applied to social network applications, wheares article B implements standard machine learning algorithm, but provides a crucial data analysis on social network data [**CTR**]. As a result, users who work in machine learning will prefer article A and will hardly be interested in article B, wheares users who work in social networks will be more interested in article B instead of A. However, as the topic proportions of both articles are same,</w:t>
      </w:r>
      <w:r w:rsidR="00680492">
        <w:rPr>
          <w:lang w:val="en-US"/>
        </w:rPr>
        <w:t xml:space="preserve"> both of them will be recommended to both groups of users. To tackle this problem, </w:t>
      </w:r>
      <w:r w:rsidR="002D16B8">
        <w:rPr>
          <w:lang w:val="en-US"/>
        </w:rPr>
        <w:t xml:space="preserve">a novel approach called </w:t>
      </w:r>
      <w:r w:rsidR="00CF73B1" w:rsidRPr="00CF73B1">
        <w:rPr>
          <w:lang w:val="en-US"/>
        </w:rPr>
        <w:t>Collaborative Topic Regression</w:t>
      </w:r>
      <w:r w:rsidR="00CF73B1">
        <w:rPr>
          <w:lang w:val="en-US"/>
        </w:rPr>
        <w:t xml:space="preserve"> (</w:t>
      </w:r>
      <w:r w:rsidR="002D16B8">
        <w:rPr>
          <w:lang w:val="en-US"/>
        </w:rPr>
        <w:t>CTR</w:t>
      </w:r>
      <w:r w:rsidR="00CF73B1">
        <w:rPr>
          <w:lang w:val="en-US"/>
        </w:rPr>
        <w:t>)</w:t>
      </w:r>
      <w:r w:rsidR="002D16B8">
        <w:rPr>
          <w:lang w:val="en-US"/>
        </w:rPr>
        <w:t xml:space="preserve"> [*</w:t>
      </w:r>
      <w:r w:rsidR="00680492">
        <w:rPr>
          <w:lang w:val="en-US"/>
        </w:rPr>
        <w:t>*CTR</w:t>
      </w:r>
      <w:r w:rsidR="002D16B8">
        <w:rPr>
          <w:lang w:val="en-US"/>
        </w:rPr>
        <w:t xml:space="preserve">**] has been proposed which addresses the limitation of fLDA by making </w:t>
      </w:r>
      <w:r w:rsidR="002D16B8" w:rsidRPr="002D16B8">
        <w:rPr>
          <w:lang w:val="en-US"/>
        </w:rPr>
        <w:t>the item latent factor be an offset from topic proportion</w:t>
      </w:r>
      <w:r w:rsidR="002D16B8">
        <w:rPr>
          <w:lang w:val="en-US"/>
        </w:rPr>
        <w:t>. By this way, the model allows</w:t>
      </w:r>
      <w:r w:rsidR="002D16B8" w:rsidRPr="002D16B8">
        <w:rPr>
          <w:lang w:val="en-US"/>
        </w:rPr>
        <w:t xml:space="preserve"> the item latent factor to also </w:t>
      </w:r>
      <w:r w:rsidR="002D16B8">
        <w:rPr>
          <w:lang w:val="en-US"/>
        </w:rPr>
        <w:t xml:space="preserve">cover the </w:t>
      </w:r>
      <w:r w:rsidR="002D16B8" w:rsidRPr="002D16B8">
        <w:rPr>
          <w:lang w:val="en-US"/>
        </w:rPr>
        <w:t>contribution of user ratings</w:t>
      </w:r>
      <w:r w:rsidR="002D16B8">
        <w:rPr>
          <w:lang w:val="en-US"/>
        </w:rPr>
        <w:t xml:space="preserve">. In result, CTR has demonstrated major improvements in </w:t>
      </w:r>
      <w:r w:rsidR="003647D0">
        <w:rPr>
          <w:lang w:val="en-US"/>
        </w:rPr>
        <w:t>comparison</w:t>
      </w:r>
      <w:r w:rsidR="002D16B8">
        <w:rPr>
          <w:lang w:val="en-US"/>
        </w:rPr>
        <w:t xml:space="preserve"> to fLDA.</w:t>
      </w:r>
      <w:r w:rsidR="00DC3EF0">
        <w:rPr>
          <w:lang w:val="en-US"/>
        </w:rPr>
        <w:t xml:space="preserve">  </w:t>
      </w:r>
    </w:p>
    <w:p w14:paraId="1AA3D41E" w14:textId="1A0D54F3" w:rsidR="00DC3EF0" w:rsidRDefault="00DC3EF0" w:rsidP="00387FAF">
      <w:pPr>
        <w:jc w:val="both"/>
        <w:rPr>
          <w:lang w:val="en-US"/>
        </w:rPr>
      </w:pPr>
    </w:p>
    <w:p w14:paraId="58998C34" w14:textId="77777777" w:rsidR="00C96A44" w:rsidRDefault="00DC3EF0" w:rsidP="00387FAF">
      <w:pPr>
        <w:jc w:val="both"/>
        <w:rPr>
          <w:lang w:val="en-US"/>
        </w:rPr>
      </w:pPr>
      <w:r>
        <w:rPr>
          <w:lang w:val="en-US"/>
        </w:rPr>
        <w:t>D</w:t>
      </w:r>
      <w:r w:rsidRPr="00DC3EF0">
        <w:rPr>
          <w:lang w:val="en-US"/>
        </w:rPr>
        <w:t>espite its advantage</w:t>
      </w:r>
      <w:r>
        <w:rPr>
          <w:lang w:val="en-US"/>
        </w:rPr>
        <w:t xml:space="preserve">s, CTR still has a </w:t>
      </w:r>
      <w:r w:rsidR="008257D1">
        <w:rPr>
          <w:lang w:val="en-US"/>
        </w:rPr>
        <w:t xml:space="preserve">serious </w:t>
      </w:r>
      <w:r>
        <w:rPr>
          <w:lang w:val="en-US"/>
        </w:rPr>
        <w:t xml:space="preserve">computational limitation. The reason behind this is that </w:t>
      </w:r>
      <w:r w:rsidR="008257D1">
        <w:rPr>
          <w:lang w:val="en-US"/>
        </w:rPr>
        <w:t xml:space="preserve">the model considers user ratings to have a Gaussian distribution which leads to iterating over all of the entries in rating matrix during training. Because of this, </w:t>
      </w:r>
      <w:r w:rsidR="00AC3FF8">
        <w:rPr>
          <w:lang w:val="en-US"/>
        </w:rPr>
        <w:t xml:space="preserve">CTR is </w:t>
      </w:r>
      <w:r w:rsidR="008257D1">
        <w:rPr>
          <w:lang w:val="en-US"/>
        </w:rPr>
        <w:t xml:space="preserve">highly inefficient considering that </w:t>
      </w:r>
      <w:r w:rsidR="00AC3FF8">
        <w:rPr>
          <w:lang w:val="en-US"/>
        </w:rPr>
        <w:t xml:space="preserve">real-world datasets are very big and sparse. </w:t>
      </w:r>
    </w:p>
    <w:p w14:paraId="672FA676" w14:textId="77777777" w:rsidR="00C96A44" w:rsidRDefault="00C96A44" w:rsidP="00387FAF">
      <w:pPr>
        <w:jc w:val="both"/>
        <w:rPr>
          <w:lang w:val="en-US"/>
        </w:rPr>
      </w:pPr>
    </w:p>
    <w:p w14:paraId="19DA1D07" w14:textId="443D4F2F" w:rsidR="007A201D" w:rsidRDefault="00C96A44" w:rsidP="007A201D">
      <w:pPr>
        <w:jc w:val="both"/>
        <w:rPr>
          <w:lang w:val="en-US"/>
        </w:rPr>
      </w:pPr>
      <w:r>
        <w:rPr>
          <w:lang w:val="en-US"/>
        </w:rPr>
        <w:t xml:space="preserve">In order to address the inefficiency of CTR, a newer model </w:t>
      </w:r>
      <w:r w:rsidR="00CF73B1">
        <w:rPr>
          <w:lang w:val="en-US"/>
        </w:rPr>
        <w:t>called C</w:t>
      </w:r>
      <w:r w:rsidR="00CF73B1" w:rsidRPr="00CF73B1">
        <w:rPr>
          <w:lang w:val="en-US"/>
        </w:rPr>
        <w:t xml:space="preserve">ollaborative </w:t>
      </w:r>
      <w:r w:rsidR="00CF73B1">
        <w:rPr>
          <w:lang w:val="en-US"/>
        </w:rPr>
        <w:t>T</w:t>
      </w:r>
      <w:r w:rsidR="00CF73B1" w:rsidRPr="00CF73B1">
        <w:rPr>
          <w:lang w:val="en-US"/>
        </w:rPr>
        <w:t xml:space="preserve">opic Poisson </w:t>
      </w:r>
      <w:r w:rsidR="00CF73B1">
        <w:rPr>
          <w:lang w:val="en-US"/>
        </w:rPr>
        <w:t>F</w:t>
      </w:r>
      <w:r w:rsidR="00CF73B1" w:rsidRPr="00CF73B1">
        <w:rPr>
          <w:lang w:val="en-US"/>
        </w:rPr>
        <w:t>actorization</w:t>
      </w:r>
      <w:r w:rsidR="00CF73B1">
        <w:rPr>
          <w:lang w:val="en-US"/>
        </w:rPr>
        <w:t xml:space="preserve"> (</w:t>
      </w:r>
      <w:r>
        <w:rPr>
          <w:lang w:val="en-US"/>
        </w:rPr>
        <w:t>CTPF</w:t>
      </w:r>
      <w:r w:rsidR="00CF73B1">
        <w:rPr>
          <w:lang w:val="en-US"/>
        </w:rPr>
        <w:t>)</w:t>
      </w:r>
      <w:r>
        <w:rPr>
          <w:lang w:val="en-US"/>
        </w:rPr>
        <w:t xml:space="preserve"> has been proposed which filled in inefficiency gap of CTR by considering that ratings have Poisson distribution.</w:t>
      </w:r>
      <w:r w:rsidR="00B85BBC">
        <w:rPr>
          <w:lang w:val="en-US"/>
        </w:rPr>
        <w:t xml:space="preserve"> CTPF is only concerned with non-zero ratings during training, and therefore it is much more efficient and scalable. </w:t>
      </w:r>
      <w:r w:rsidR="007A201D">
        <w:rPr>
          <w:lang w:val="en-US"/>
        </w:rPr>
        <w:t>N</w:t>
      </w:r>
      <w:r w:rsidR="007A201D" w:rsidRPr="007A201D">
        <w:rPr>
          <w:lang w:val="en-US"/>
        </w:rPr>
        <w:t>onetheless</w:t>
      </w:r>
      <w:r w:rsidR="007A201D">
        <w:rPr>
          <w:lang w:val="en-US"/>
        </w:rPr>
        <w:t>, for the purpose of making sure that the model is conditionally conjugate and has closed-form updates, CTPF tries to model the content generation by standard mixtures of Gamma.</w:t>
      </w:r>
    </w:p>
    <w:p w14:paraId="7F138879" w14:textId="2B679853" w:rsidR="002F1E1A" w:rsidRDefault="002F1E1A" w:rsidP="007A201D">
      <w:pPr>
        <w:jc w:val="both"/>
        <w:rPr>
          <w:lang w:val="en-US"/>
        </w:rPr>
      </w:pPr>
    </w:p>
    <w:p w14:paraId="087BF7D9" w14:textId="5BF993E1" w:rsidR="00221291" w:rsidRDefault="00221291" w:rsidP="00221291">
      <w:pPr>
        <w:jc w:val="both"/>
        <w:rPr>
          <w:lang w:val="en-US"/>
        </w:rPr>
      </w:pPr>
      <w:r>
        <w:rPr>
          <w:lang w:val="en-US"/>
        </w:rPr>
        <w:t xml:space="preserve">CTMP </w:t>
      </w:r>
      <w:r w:rsidR="00D75BE8">
        <w:rPr>
          <w:lang w:val="en-US"/>
        </w:rPr>
        <w:t xml:space="preserve">algorithm which is used in this paper </w:t>
      </w:r>
      <w:r>
        <w:rPr>
          <w:lang w:val="en-US"/>
        </w:rPr>
        <w:t>covers the limitation of CTR by considering ratings in Poisson distribution as CTPF does, while modelli</w:t>
      </w:r>
      <w:r w:rsidR="00D75BE8">
        <w:rPr>
          <w:lang w:val="en-US"/>
        </w:rPr>
        <w:t>n</w:t>
      </w:r>
      <w:r>
        <w:rPr>
          <w:lang w:val="en-US"/>
        </w:rPr>
        <w:t>g contents with LDA [**ctmp**]. CTMP also makes the following contributions to the previous approaches:</w:t>
      </w:r>
    </w:p>
    <w:p w14:paraId="583BC002" w14:textId="3554EDC4" w:rsidR="00D75BE8" w:rsidRDefault="00D75BE8" w:rsidP="00D75BE8">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w:t>
      </w:r>
      <w:r w:rsidR="00F55CA6">
        <w:rPr>
          <w:lang w:val="en-US"/>
        </w:rPr>
        <w:t xml:space="preserve"> Recommending movies are also amongst these, and indeed, this is what we will test on this paper.</w:t>
      </w:r>
    </w:p>
    <w:p w14:paraId="16324229" w14:textId="58A9633D" w:rsidR="00F55CA6" w:rsidRDefault="00F55CA6" w:rsidP="00D75BE8">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7550FD3E" w14:textId="02A94D5B" w:rsidR="00F55CA6" w:rsidRPr="00D75BE8" w:rsidRDefault="00F55CA6" w:rsidP="00D75BE8">
      <w:pPr>
        <w:pStyle w:val="ListParagraph"/>
        <w:numPr>
          <w:ilvl w:val="0"/>
          <w:numId w:val="3"/>
        </w:numPr>
        <w:jc w:val="both"/>
        <w:rPr>
          <w:lang w:val="en-US"/>
        </w:rPr>
      </w:pPr>
      <w:r>
        <w:rPr>
          <w:lang w:val="en-US"/>
        </w:rPr>
        <w:t>[[[[[SPARSITY???? Needs proof]]]</w:t>
      </w:r>
    </w:p>
    <w:p w14:paraId="4DE62503" w14:textId="1126BDB5" w:rsidR="00217910" w:rsidRDefault="00217910" w:rsidP="00CA4D3F">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lastRenderedPageBreak/>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CC3F84"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where</m:t>
        </m:r>
        <m:r>
          <m:rPr>
            <m:sty m:val="p"/>
          </m:rP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CC3F84"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 xml:space="preserve">which was described in the respective section of </w:t>
      </w:r>
      <w:r>
        <w:rPr>
          <w:lang w:val="en-US"/>
        </w:rPr>
        <w:lastRenderedPageBreak/>
        <w:t>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m:t>
            </m:r>
            <m:r>
              <w:rPr>
                <w:rFonts w:ascii="Cambria Math" w:hAnsi="Cambria Math"/>
                <w:lang w:val="en-US"/>
              </w:rPr>
              <m:t>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lastRenderedPageBreak/>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m:t>
              </m:r>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m:t>
                  </m:r>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4A0CA88C"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m:t>
            </m:r>
            <m:r>
              <w:rPr>
                <w:rFonts w:ascii="Cambria Math" w:hAnsi="Cambria Math"/>
                <w:lang w:val="en-US"/>
              </w:rPr>
              <m:t>j</m:t>
            </m:r>
          </m:sub>
        </m:sSub>
      </m:oMath>
      <w:r w:rsidR="00607EE5">
        <w:rPr>
          <w:lang w:val="en-US"/>
        </w:rPr>
        <w:t xml:space="preserve"> via mean-field variational inference [**5**]. </w:t>
      </w:r>
      <w:r w:rsidR="00D61B2F">
        <w:rPr>
          <w:lang w:val="en-US"/>
        </w:rPr>
        <w:t xml:space="preserve">In result, we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D61B2F" w:rsidRDefault="008124E0" w:rsidP="00F149BF">
      <w:pPr>
        <w:rPr>
          <w:lang w:val="en-US"/>
        </w:rPr>
      </w:pPr>
      <m:oMathPara>
        <m:oMath>
          <m:r>
            <w:rPr>
              <w:rFonts w:ascii="Cambria Math" w:hAnsi="Cambria Math"/>
              <w:lang w:val="en-US"/>
            </w:rPr>
            <m:t>L</m:t>
          </m:r>
          <m:r>
            <w:rPr>
              <w:rFonts w:ascii="Cambria Math" w:hAnsi="Cambria Math"/>
              <w:lang w:val="en-US"/>
            </w:rPr>
            <m:t>=</m:t>
          </m:r>
          <m:r>
            <m:rPr>
              <m:sty m:val="p"/>
            </m:rPr>
            <w:rPr>
              <w:rFonts w:ascii="Cambria Math" w:hAnsi="Cambria Math"/>
              <w:lang w:val="en-US"/>
            </w:rPr>
            <m:t>log</m:t>
          </m:r>
          <m:r>
            <w:rPr>
              <w:rFonts w:ascii="Cambria Math" w:hAnsi="Cambria Math"/>
              <w:lang w:val="en-US"/>
            </w:rPr>
            <m:t>P</m:t>
          </m:r>
          <m:d>
            <m:dPr>
              <m:ctrlPr>
                <w:rPr>
                  <w:rFonts w:ascii="Cambria Math" w:hAnsi="Cambria Math"/>
                  <w:i/>
                  <w:lang w:val="en-US"/>
                </w:rPr>
              </m:ctrlPr>
            </m:dPr>
            <m:e>
              <m:r>
                <w:rPr>
                  <w:rFonts w:ascii="Cambria Math" w:hAnsi="Cambria Math"/>
                  <w:lang w:val="en-US"/>
                </w:rPr>
                <m:t>θ,μ,</m:t>
              </m:r>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e>
                  <m:r>
                    <w:rPr>
                      <w:rFonts w:ascii="Cambria Math" w:hAnsi="Cambria Math"/>
                      <w:lang w:val="en-US"/>
                    </w:rPr>
                    <m:t>α,β</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u=1</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m:rPr>
                          <m:sty m:val="p"/>
                        </m:rPr>
                        <w:rPr>
                          <w:rFonts w:ascii="Cambria Math" w:hAnsi="Cambria Math"/>
                          <w:lang w:val="en-US"/>
                        </w:rPr>
                        <m:t>log</m:t>
                      </m:r>
                      <m:r>
                        <m:rPr>
                          <m:sty m:val="p"/>
                        </m:rP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e>
                  </m:nary>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|α,β</m:t>
                  </m:r>
                </m:e>
              </m:nary>
              <m:r>
                <w:rPr>
                  <w:rFonts w:ascii="Cambria Math" w:hAnsi="Cambria Math"/>
                  <w:lang w:val="en-US"/>
                </w:rPr>
                <m:t>)</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e>
          </m:nary>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u=1</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r>
                            <w:rPr>
                              <w:rFonts w:ascii="Cambria Math" w:hAnsi="Cambria Math"/>
                              <w:lang w:val="en-US"/>
                            </w:rPr>
                            <m:t>e,f</m:t>
                          </m:r>
                        </m:e>
                      </m:d>
                      <m:r>
                        <w:rPr>
                          <w:rFonts w:ascii="Cambria Math" w:hAnsi="Cambria Math"/>
                          <w:lang w:val="en-US"/>
                        </w:rPr>
                        <m:t>d</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t>
        </m:r>
        <m:r>
          <w:rPr>
            <w:rFonts w:ascii="Cambria Math" w:hAnsi="Cambria Math"/>
            <w:lang w:val="en-US"/>
          </w:rPr>
          <m:t>Mult</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D2578F" w:rsidRDefault="00F65CC0" w:rsidP="00F65CC0">
      <w:pPr>
        <w:jc w:val="center"/>
        <w:rPr>
          <w:lang w:val="en-US"/>
        </w:rPr>
      </w:pPr>
      <m:oMathPara>
        <m:oMath>
          <m:r>
            <m:rPr>
              <m:sty m:val="p"/>
            </m:rP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e>
          </m:d>
          <m:r>
            <w:rPr>
              <w:rFonts w:ascii="Cambria Math" w:hAnsi="Cambria Math"/>
              <w:lang w:val="en-US"/>
            </w:rPr>
            <m:t>=</m:t>
          </m:r>
          <m:r>
            <m:rPr>
              <m:sty m:val="p"/>
            </m:rP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uj</m:t>
                  </m:r>
                </m:sub>
              </m:sSub>
            </m:e>
          </m:d>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k=1</m:t>
              </m:r>
              <m:ctrlPr>
                <w:rPr>
                  <w:rFonts w:ascii="Cambria Math" w:hAnsi="Cambria Math"/>
                  <w:i/>
                  <w:lang w:val="en-US"/>
                </w:rPr>
              </m:ctrlPr>
            </m:sub>
            <m:sup>
              <m:r>
                <w:rPr>
                  <w:rFonts w:ascii="Cambria Math" w:hAnsi="Cambria Math"/>
                  <w:lang w:val="en-US"/>
                </w:rPr>
                <m:t>K</m:t>
              </m:r>
              <m:ctrlPr>
                <w:rPr>
                  <w:rFonts w:ascii="Cambria Math" w:hAnsi="Cambria Math"/>
                  <w:i/>
                  <w:lang w:val="en-US"/>
                </w:rPr>
              </m:ctrlP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m:t>
                  </m:r>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ctrlPr>
                <w:rPr>
                  <w:rFonts w:ascii="Cambria Math" w:hAnsi="Cambria Math"/>
                  <w:i/>
                  <w:lang w:val="en-US"/>
                </w:rPr>
              </m:ctrlPr>
            </m:e>
          </m:nary>
          <m:r>
            <w:rPr>
              <w:rFonts w:ascii="Cambria Math" w:hAnsi="Cambria Math"/>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t>
        </m:r>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xml:space="preserve">; </m:t>
        </m:r>
        <m:r>
          <w:rPr>
            <w:rFonts w:ascii="Cambria Math" w:hAnsi="Cambria Math"/>
            <w:sz w:val="23"/>
            <w:szCs w:val="23"/>
            <w:lang w:val="en-US"/>
          </w:rPr>
          <m:t>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r>
          <w:rPr>
            <w:rFonts w:ascii="Cambria Math" w:hAnsi="Cambria Math"/>
            <w:sz w:val="23"/>
            <w:szCs w:val="23"/>
            <w:lang w:val="en-US"/>
          </w:rPr>
          <m:t xml:space="preserve"> </m:t>
        </m:r>
        <m:r>
          <w:rPr>
            <w:rFonts w:ascii="Cambria Math" w:hAnsi="Cambria Math"/>
            <w:sz w:val="23"/>
            <w:szCs w:val="23"/>
            <w:lang w:val="en-US"/>
          </w:rPr>
          <m:t>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sub>
            <m:r>
              <w:rPr>
                <w:rFonts w:ascii="Cambria Math" w:hAnsi="Cambria Math"/>
                <w:lang w:val="en-US"/>
              </w:rPr>
              <m:t>K</m:t>
            </m:r>
            <m:r>
              <w:rPr>
                <w:rFonts w:ascii="Cambria Math" w:hAnsi="Cambria Math"/>
                <w:lang w:val="en-US"/>
              </w:rPr>
              <m:t>×1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64F73" w:rsidRDefault="006B036A" w:rsidP="00F149BF">
      <w:pPr>
        <w:rPr>
          <w:lang w:val="en-US"/>
        </w:rPr>
      </w:pPr>
      <m:oMathPara>
        <m:oMath>
          <m:r>
            <w:rPr>
              <w:rFonts w:ascii="Cambria Math" w:hAnsi="Cambria Math"/>
              <w:lang w:val="en-US"/>
            </w:rPr>
            <m:t>L</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|α,β)+</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num>
                            <m:den>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den>
                          </m:f>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r>
                            <w:rPr>
                              <w:rFonts w:ascii="Cambria Math" w:hAnsi="Cambria Math"/>
                              <w:lang w:val="en-US"/>
                            </w:rPr>
                            <m:t>d</m:t>
                          </m:r>
                        </m:e>
                      </m:nary>
                    </m:e>
                  </m:nary>
                </m:e>
              </m:nary>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|α,β,</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r>
                            <w:rPr>
                              <w:rFonts w:ascii="Cambria Math" w:hAnsi="Cambria Math"/>
                              <w:lang w:val="en-US"/>
                            </w:rPr>
                            <m:t>log</m:t>
                          </m:r>
                        </m:e>
                      </m:nary>
                    </m:e>
                  </m:nary>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num>
                    <m:den>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den>
                  </m:f>
                  <m:r>
                    <w:rPr>
                      <w:rFonts w:ascii="Cambria Math" w:hAnsi="Cambria Math"/>
                      <w:lang w:val="en-US"/>
                    </w:rPr>
                    <m:t>d</m:t>
                  </m:r>
                </m:e>
              </m:nary>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e>
                  <m:r>
                    <w:rPr>
                      <w:rFonts w:ascii="Cambria Math" w:hAnsi="Cambria Math"/>
                      <w:lang w:val="en-US"/>
                    </w:rPr>
                    <m:t>α,β</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 P(</m:t>
                  </m:r>
                </m:e>
              </m:nary>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e>
              </m:d>
            </m:e>
          </m:nary>
          <m:r>
            <w:rPr>
              <w:rFonts w:ascii="Cambria Math" w:hAnsi="Cambria Math"/>
              <w:lang w:val="en-US"/>
            </w:rPr>
            <m:t>ψ</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sub>
                  </m:sSub>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nary>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sub>
          </m:sSub>
          <m:r>
            <w:rPr>
              <w:rFonts w:ascii="Cambria Math" w:hAnsi="Cambria Math"/>
              <w:lang w:val="en-US"/>
            </w:rPr>
            <m:t>log</m:t>
          </m:r>
          <m:r>
            <w:rPr>
              <w:rFonts w:ascii="Cambria Math" w:hAnsi="Cambria Math"/>
              <w:lang w:val="en-US"/>
            </w:rPr>
            <m:t xml:space="preserve"> </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r>
            <w:rPr>
              <w:rFonts w:ascii="Cambria Math" w:hAnsi="Cambria Math"/>
              <w:lang w:val="en-US"/>
            </w:rPr>
            <m:t>)=</m:t>
          </m:r>
          <m:r>
            <w:rPr>
              <w:rFonts w:ascii="Cambria Math" w:hAnsi="Cambria Math"/>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m:t>
        </m:r>
        <m:r>
          <w:rPr>
            <w:rFonts w:ascii="Cambria Math" w:hAnsi="Cambria Math"/>
            <w:lang w:val="en-US"/>
          </w:rPr>
          <m:t>e,f</m:t>
        </m:r>
        <m:r>
          <w:rPr>
            <w:rFonts w:ascii="Cambria Math" w:hAnsi="Cambria Math"/>
            <w:lang w:val="en-US"/>
          </w:rPr>
          <m:t xml:space="preserve"> </m:t>
        </m:r>
        <m:r>
          <w:rPr>
            <w:rFonts w:ascii="Cambria Math" w:hAnsi="Cambria Math"/>
            <w:lang w:val="en-US"/>
          </w:rPr>
          <m:t>and</m:t>
        </m:r>
        <m:r>
          <w:rPr>
            <w:rFonts w:ascii="Cambria Math" w:hAnsi="Cambria Math"/>
            <w:lang w:val="en-US"/>
          </w:rPr>
          <m:t xml:space="preserve"> </m:t>
        </m:r>
        <m:r>
          <w:rPr>
            <w:rFonts w:ascii="Cambria Math" w:hAnsi="Cambria Math"/>
            <w:lang w:val="en-US"/>
          </w:rPr>
          <m:t>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CA22DE" w:rsidRDefault="00CA22DE" w:rsidP="00FA0DAB">
      <w:pPr>
        <w:jc w:val="both"/>
        <w:rPr>
          <w:i/>
          <w:lang w:val="en-US"/>
        </w:rPr>
      </w:pPr>
      <m:oMathPara>
        <m:oMath>
          <m:r>
            <w:rPr>
              <w:rFonts w:ascii="Cambria Math" w:hAnsi="Cambria Math"/>
              <w:lang w:val="en-US"/>
            </w:rPr>
            <w:lastRenderedPageBreak/>
            <m:t>l</m:t>
          </m:r>
          <m:r>
            <w:rPr>
              <w:rFonts w:ascii="Cambria Math" w:hAnsi="Cambria Math"/>
              <w:lang w:val="en-US"/>
            </w:rPr>
            <m:t xml:space="preserve">(θ, </m:t>
          </m:r>
          <m:r>
            <w:rPr>
              <w:rFonts w:ascii="Cambria Math" w:hAnsi="Cambria Math"/>
              <w:lang w:val="en-US"/>
            </w:rPr>
            <m:t>μ</m:t>
          </m:r>
          <m:r>
            <w:rPr>
              <w:rFonts w:ascii="Cambria Math" w:hAnsi="Cambria Math"/>
              <w:lang w:val="en-US"/>
            </w:rPr>
            <m:t xml:space="preserve">, </m:t>
          </m:r>
          <m:r>
            <w:rPr>
              <w:rFonts w:ascii="Cambria Math" w:hAnsi="Cambria Math"/>
              <w:lang w:val="en-US"/>
            </w:rPr>
            <m:t>ϕ</m:t>
          </m:r>
          <m:r>
            <w:rPr>
              <w:rFonts w:ascii="Cambria Math" w:hAnsi="Cambria Math"/>
              <w:lang w:val="en-US"/>
            </w:rPr>
            <m:t xml:space="preserve">, </m:t>
          </m:r>
          <m:r>
            <w:rPr>
              <w:rFonts w:ascii="Cambria Math" w:hAnsi="Cambria Math"/>
              <w:lang w:val="en-US"/>
            </w:rPr>
            <m:t>shp</m:t>
          </m:r>
          <m:r>
            <w:rPr>
              <w:rFonts w:ascii="Cambria Math" w:hAnsi="Cambria Math"/>
              <w:lang w:val="en-US"/>
            </w:rPr>
            <m:t xml:space="preserve">, </m:t>
          </m:r>
          <m:r>
            <w:rPr>
              <w:rFonts w:ascii="Cambria Math" w:hAnsi="Cambria Math"/>
              <w:lang w:val="en-US"/>
            </w:rPr>
            <m:t>rte</m:t>
          </m:r>
          <m:r>
            <w:rPr>
              <w:rFonts w:ascii="Cambria Math" w:hAnsi="Cambria Math"/>
              <w:lang w:val="en-US"/>
            </w:rPr>
            <m:t>, β)=</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((α-</m:t>
              </m:r>
            </m:e>
          </m:nary>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log</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v</m:t>
              </m:r>
            </m:sub>
            <m:sup>
              <m:r>
                <w:rPr>
                  <w:rFonts w:ascii="Cambria Math" w:hAnsi="Cambria Math"/>
                  <w:lang w:val="en-US"/>
                </w:rPr>
                <m:t>V</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nary>
          <m:r>
            <w:rPr>
              <w:rFonts w:ascii="Cambria Math" w:hAnsi="Cambria Math"/>
              <w:lang w:val="en-US"/>
            </w:rPr>
            <m:t>log</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e>
          </m:nary>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lang w:val="en-US"/>
                </w:rPr>
                <m:t>v</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e>
                  </m:nary>
                </m:e>
              </m:nary>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e>
              </m:nary>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r>
                        <w:rPr>
                          <w:rFonts w:ascii="Cambria Math" w:hAnsi="Cambria Math"/>
                          <w:lang w:val="en-US"/>
                        </w:rPr>
                        <m:t>f</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e>
                      </m:nary>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den>
                  </m:f>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m:t>
                          </m:r>
                          <m:r>
                            <w:rPr>
                              <w:rFonts w:ascii="Cambria Math" w:hAnsi="Cambria Math"/>
                              <w:lang w:val="en-US"/>
                            </w:rPr>
                            <m:t>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e>
                      </m:nary>
                    </m:e>
                  </m:d>
                </m:e>
              </m:nary>
            </m:e>
          </m:nary>
          <m:r>
            <w:rPr>
              <w:rFonts w:ascii="Cambria Math" w:hAnsi="Cambria Math"/>
              <w:lang w:val="en-US"/>
            </w:rPr>
            <m:t>(</m:t>
          </m:r>
          <m:r>
            <m:rPr>
              <m:sty m:val="p"/>
            </m:rPr>
            <w:rPr>
              <w:rFonts w:ascii="Cambria Math" w:hAnsi="Cambria Math"/>
              <w:lang w:val="en-US"/>
            </w:rPr>
            <m:t>Ψ</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log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r>
                            <w:rPr>
                              <w:rFonts w:ascii="Cambria Math" w:hAnsi="Cambria Math"/>
                              <w:lang w:val="en-US"/>
                            </w:rPr>
                            <m:t>log</m:t>
                          </m:r>
                          <m:d>
                            <m:dPr>
                              <m:ctrlPr>
                                <w:rPr>
                                  <w:rFonts w:ascii="Cambria Math" w:hAnsi="Cambria Math"/>
                                  <w:i/>
                                  <w:lang w:val="en-US"/>
                                </w:rPr>
                              </m:ctrlPr>
                            </m:dPr>
                            <m:e>
                              <m:r>
                                <m:rPr>
                                  <m:sty m:val="p"/>
                                </m:rPr>
                                <w:rPr>
                                  <w:rFonts w:ascii="Cambria Math" w:hAnsi="Cambria Math"/>
                                  <w:lang w:val="en-US"/>
                                </w:rPr>
                                <m:t>Γ</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e>
                              </m:d>
                            </m:e>
                          </m:d>
                        </m:e>
                      </m:nary>
                      <m:r>
                        <w:rPr>
                          <w:rFonts w:ascii="Cambria Math" w:hAnsi="Cambria Math"/>
                          <w:lang w:val="en-US"/>
                        </w:rPr>
                        <m:t>+</m:t>
                      </m:r>
                      <m:r>
                        <w:rPr>
                          <w:rFonts w:ascii="Cambria Math" w:hAnsi="Cambria Math"/>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m:t>
        </m:r>
        <m:r>
          <w:rPr>
            <w:rFonts w:ascii="Cambria Math" w:hAnsi="Cambria Math"/>
            <w:lang w:val="en-US"/>
          </w:rPr>
          <m:t xml:space="preserve">, </m:t>
        </m:r>
        <m:r>
          <w:rPr>
            <w:rFonts w:ascii="Cambria Math" w:hAnsi="Cambria Math"/>
            <w:lang w:val="en-US"/>
          </w:rPr>
          <m:t>ϕ</m:t>
        </m:r>
        <m:r>
          <w:rPr>
            <w:rFonts w:ascii="Cambria Math" w:hAnsi="Cambria Math"/>
            <w:lang w:val="en-US"/>
          </w:rPr>
          <m:t>,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m:t>
        </m:r>
        <m:r>
          <w:rPr>
            <w:rFonts w:ascii="Cambria Math" w:hAnsi="Cambria Math"/>
            <w:sz w:val="18"/>
            <w:szCs w:val="18"/>
            <w:lang w:val="en-US"/>
          </w:rPr>
          <m:t xml:space="preserve"> and hyper-parameters </m:t>
        </m:r>
        <m:r>
          <w:rPr>
            <w:rFonts w:ascii="Cambria Math" w:hAnsi="Cambria Math"/>
            <w:sz w:val="18"/>
            <w:szCs w:val="18"/>
            <w:lang w:val="en-US"/>
          </w:rPr>
          <m:t>α, λ, e,f</m:t>
        </m:r>
        <m:r>
          <w:rPr>
            <w:rFonts w:ascii="Cambria Math" w:hAnsi="Cambria Math"/>
            <w:sz w:val="18"/>
            <w:szCs w:val="18"/>
            <w:lang w:val="en-US"/>
          </w:rPr>
          <m:t>.</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m:t>
        </m:r>
        <m:r>
          <w:rPr>
            <w:rFonts w:ascii="Cambria Math" w:hAnsi="Cambria Math"/>
            <w:sz w:val="18"/>
            <w:szCs w:val="18"/>
            <w:lang w:val="en-US"/>
          </w:rPr>
          <m:t>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m:t>
          </m:r>
          <m:r>
            <w:rPr>
              <w:rFonts w:ascii="Cambria Math" w:hAnsi="Cambria Math"/>
              <w:sz w:val="18"/>
              <w:szCs w:val="18"/>
              <w:lang w:val="en-US"/>
            </w:rPr>
            <m:t>j</m:t>
          </m:r>
          <m:r>
            <w:rPr>
              <w:rFonts w:ascii="Cambria Math" w:hAnsi="Cambria Math"/>
              <w:sz w:val="18"/>
              <w:szCs w:val="18"/>
              <w:lang w:val="en-US"/>
            </w:rPr>
            <m:t>=1 :</m:t>
          </m:r>
          <m:r>
            <w:rPr>
              <w:rFonts w:ascii="Cambria Math" w:hAnsi="Cambria Math"/>
              <w:sz w:val="18"/>
              <w:szCs w:val="18"/>
              <w:lang w:val="en-US"/>
            </w:rPr>
            <m:t>J</m:t>
          </m:r>
          <m:r>
            <w:rPr>
              <w:rFonts w:ascii="Cambria Math" w:hAnsi="Cambria Math"/>
              <w:sz w:val="18"/>
              <w:szCs w:val="18"/>
              <w:lang w:val="en-US"/>
            </w:rPr>
            <m:t xml:space="preserve">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4.</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 xml:space="preserve">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5.</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r>
                <w:rPr>
                  <w:rFonts w:ascii="Cambria Math" w:hAnsi="Cambria Math"/>
                  <w:sz w:val="18"/>
                  <w:szCs w:val="18"/>
                  <w:lang w:val="en-US"/>
                </w:rPr>
                <m:t xml:space="preserve">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for</m:t>
          </m:r>
          <m:r>
            <m:rPr>
              <m:sty m:val="b"/>
            </m:rPr>
            <w:rPr>
              <w:rFonts w:ascii="Cambria Math" w:hAnsi="Cambria Math"/>
              <w:sz w:val="18"/>
              <w:szCs w:val="18"/>
              <w:lang w:val="en-US"/>
            </w:rPr>
            <m:t xml:space="preserve"> </m:t>
          </m:r>
          <m:r>
            <w:rPr>
              <w:rFonts w:ascii="Cambria Math" w:hAnsi="Cambria Math"/>
              <w:sz w:val="18"/>
              <w:szCs w:val="18"/>
              <w:lang w:val="en-US"/>
            </w:rPr>
            <m:t>u</m:t>
          </m:r>
          <m:r>
            <w:rPr>
              <w:rFonts w:ascii="Cambria Math" w:hAnsi="Cambria Math"/>
              <w:sz w:val="18"/>
              <w:szCs w:val="18"/>
              <w:lang w:val="en-US"/>
            </w:rPr>
            <m:t>=1 :</m:t>
          </m:r>
          <m:r>
            <w:rPr>
              <w:rFonts w:ascii="Cambria Math" w:hAnsi="Cambria Math"/>
              <w:sz w:val="18"/>
              <w:szCs w:val="18"/>
              <w:lang w:val="en-US"/>
            </w:rPr>
            <m:t>U</m:t>
          </m:r>
          <m:r>
            <w:rPr>
              <w:rFonts w:ascii="Cambria Math" w:hAnsi="Cambria Math"/>
              <w:sz w:val="18"/>
              <w:szCs w:val="18"/>
              <w:lang w:val="en-US"/>
            </w:rPr>
            <m:t xml:space="preserve">,   </m:t>
          </m:r>
          <m:r>
            <w:rPr>
              <w:rFonts w:ascii="Cambria Math" w:hAnsi="Cambria Math"/>
              <w:sz w:val="18"/>
              <w:szCs w:val="18"/>
              <w:lang w:val="en-US"/>
            </w:rPr>
            <m:t>k</m:t>
          </m:r>
          <m:r>
            <w:rPr>
              <w:rFonts w:ascii="Cambria Math" w:hAnsi="Cambria Math"/>
              <w:sz w:val="18"/>
              <w:szCs w:val="18"/>
              <w:lang w:val="en-US"/>
            </w:rPr>
            <m:t>=1 :</m:t>
          </m:r>
          <m:r>
            <w:rPr>
              <w:rFonts w:ascii="Cambria Math" w:hAnsi="Cambria Math"/>
              <w:sz w:val="18"/>
              <w:szCs w:val="18"/>
              <w:lang w:val="en-US"/>
            </w:rPr>
            <m:t>K</m:t>
          </m:r>
          <m:r>
            <w:rPr>
              <w:rFonts w:ascii="Cambria Math" w:hAnsi="Cambria Math"/>
              <w:sz w:val="18"/>
              <w:szCs w:val="18"/>
              <w:lang w:val="en-US"/>
            </w:rPr>
            <m:t xml:space="preserve">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Update variational parameters as Table 2 in [******CTMP?? or nothinng*****]</m:t>
          </m:r>
        </m:oMath>
      </m:oMathPara>
    </w:p>
    <w:p w14:paraId="5901535C" w14:textId="07A47C6A"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m:t>
          </m:r>
          <m:r>
            <w:rPr>
              <w:rFonts w:ascii="Cambria Math" w:hAnsi="Cambria Math"/>
              <w:sz w:val="18"/>
              <w:szCs w:val="18"/>
              <w:lang w:val="en-US"/>
            </w:rPr>
            <m:t>j</m:t>
          </m:r>
          <m:r>
            <w:rPr>
              <w:rFonts w:ascii="Cambria Math" w:hAnsi="Cambria Math"/>
              <w:sz w:val="18"/>
              <w:szCs w:val="18"/>
              <w:lang w:val="en-US"/>
            </w:rPr>
            <m:t xml:space="preserve">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e</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9AD8B46" w:rsidR="00DF432A" w:rsidRPr="00DF432A" w:rsidRDefault="00293D22" w:rsidP="00DF432A">
      <w:pPr>
        <w:rPr>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1</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f</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39FE6D55" w14:textId="05BC5043" w:rsidR="00DF432A" w:rsidRPr="00DF432A" w:rsidRDefault="00DF432A" w:rsidP="00DF432A">
      <w:pPr>
        <w:rPr>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2</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xml:space="preserve">, </m:t>
          </m:r>
          <m:r>
            <w:rPr>
              <w:rFonts w:ascii="Cambria Math" w:hAnsi="Cambria Math"/>
              <w:sz w:val="18"/>
              <w:szCs w:val="18"/>
              <w:lang w:val="en-US"/>
            </w:rPr>
            <m:t>∀</m:t>
          </m:r>
          <m:r>
            <w:rPr>
              <w:rFonts w:ascii="Cambria Math" w:hAnsi="Cambria Math"/>
              <w:sz w:val="18"/>
              <w:szCs w:val="18"/>
              <w:lang w:val="en-US"/>
            </w:rPr>
            <m:t>k</m:t>
          </m:r>
          <m:r>
            <w:rPr>
              <w:rFonts w:ascii="Cambria Math" w:hAnsi="Cambria Math"/>
              <w:sz w:val="18"/>
              <w:szCs w:val="18"/>
              <w:lang w:val="en-US"/>
            </w:rPr>
            <m:t xml:space="preserve">, </m:t>
          </m:r>
          <m:r>
            <w:rPr>
              <w:rFonts w:ascii="Cambria Math" w:hAnsi="Cambria Math"/>
              <w:sz w:val="18"/>
              <w:szCs w:val="18"/>
              <w:lang w:val="en-US"/>
            </w:rPr>
            <m:t>v</m:t>
          </m:r>
        </m:oMath>
      </m:oMathPara>
    </w:p>
    <w:p w14:paraId="0B4CB8F0" w14:textId="6CFA2C10" w:rsidR="00DF432A" w:rsidRPr="00BF61D4" w:rsidRDefault="00DF432A" w:rsidP="00DF432A">
      <w:pPr>
        <w:rPr>
          <w:b/>
          <w:bCs/>
          <w:iCs/>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3</m:t>
          </m:r>
          <m:r>
            <m:rPr>
              <m:sty m:val="bi"/>
            </m:rPr>
            <w:rPr>
              <w:rFonts w:ascii="Cambria Math" w:hAnsi="Cambria Math"/>
              <w:sz w:val="18"/>
              <w:szCs w:val="18"/>
              <w:lang w:val="en-US"/>
            </w:rPr>
            <m:t>.</m:t>
          </m:r>
          <m:r>
            <w:rPr>
              <w:rFonts w:ascii="Cambria Math" w:hAnsi="Cambria Math"/>
              <w:sz w:val="18"/>
              <w:szCs w:val="18"/>
              <w:lang w:val="en-US"/>
            </w:rPr>
            <m:t xml:space="preserve">  </m:t>
          </m:r>
          <m:r>
            <w:rPr>
              <w:rFonts w:ascii="Cambria Math" w:hAnsi="Cambria Math"/>
              <w:sz w:val="18"/>
              <w:szCs w:val="18"/>
              <w:lang w:val="en-US"/>
            </w:rPr>
            <m:t xml:space="preserve">    </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4</m:t>
          </m:r>
          <m:r>
            <m:rPr>
              <m:sty m:val="bi"/>
            </m:rPr>
            <w:rPr>
              <w:rFonts w:ascii="Cambria Math" w:hAnsi="Cambria Math"/>
              <w:sz w:val="18"/>
              <w:szCs w:val="18"/>
              <w:lang w:val="en-US"/>
            </w:rPr>
            <m:t>.</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3F15D3CE" w14:textId="6D510C48" w:rsidR="00DF432A" w:rsidRPr="00DF432A" w:rsidRDefault="00DF432A" w:rsidP="00064F73">
      <w:pPr>
        <w:rPr>
          <w:sz w:val="18"/>
          <w:szCs w:val="18"/>
          <w:lang w:val="en-US"/>
        </w:rPr>
      </w:pPr>
    </w:p>
    <w:p w14:paraId="1C570CFD" w14:textId="5299FC15" w:rsidR="00471CB9" w:rsidRDefault="00471CB9" w:rsidP="00064F73">
      <w:pPr>
        <w:rPr>
          <w:lang w:val="en-US"/>
        </w:rPr>
      </w:pPr>
    </w:p>
    <w:p w14:paraId="786897FA" w14:textId="3329846D" w:rsidR="00471CB9" w:rsidRDefault="00471CB9" w:rsidP="00064F73">
      <w:pPr>
        <w:rPr>
          <w:lang w:val="en-US"/>
        </w:rPr>
      </w:pPr>
    </w:p>
    <w:p w14:paraId="5ACA1BCB" w14:textId="16991E8E" w:rsidR="004C58AD" w:rsidRDefault="004C58AD" w:rsidP="00064F73">
      <w:pPr>
        <w:rPr>
          <w:lang w:val="en-US"/>
        </w:rPr>
      </w:pPr>
    </w:p>
    <w:p w14:paraId="0B35DEF8" w14:textId="2CB7781B" w:rsidR="004C58AD" w:rsidRDefault="004C58AD" w:rsidP="00064F73">
      <w:pPr>
        <w:rPr>
          <w:lang w:val="en-US"/>
        </w:rPr>
      </w:pPr>
    </w:p>
    <w:p w14:paraId="41FDFE7C" w14:textId="4818A9F2" w:rsidR="004C58AD" w:rsidRDefault="004C58AD" w:rsidP="00064F73">
      <w:pPr>
        <w:rPr>
          <w:lang w:val="en-US"/>
        </w:rPr>
      </w:pPr>
    </w:p>
    <w:p w14:paraId="753C8D04" w14:textId="77777777" w:rsidR="004C58AD" w:rsidRDefault="004C58AD" w:rsidP="00064F73">
      <w:pPr>
        <w:rPr>
          <w:lang w:val="en-US"/>
        </w:rPr>
      </w:pPr>
    </w:p>
    <w:p w14:paraId="7E07B213" w14:textId="084785E1" w:rsidR="00471CB9" w:rsidRDefault="00471CB9"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lastRenderedPageBreak/>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131A0D" w:rsidRDefault="002A0B9F" w:rsidP="002A0B9F">
      <w:pPr>
        <w:jc w:val="center"/>
        <w:rPr>
          <w:lang w:val="en-US"/>
        </w:rPr>
      </w:pPr>
      <m:oMathPara>
        <m:oMath>
          <m:r>
            <w:rPr>
              <w:rFonts w:ascii="Cambria Math" w:hAnsi="Cambria Math"/>
              <w:lang w:val="en-US"/>
            </w:rPr>
            <m:t>g(</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)=(α-1)</m:t>
          </m:r>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log</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θ</m:t>
                  </m:r>
                </m:e>
                <m:sub>
                  <m:r>
                    <w:rPr>
                      <w:rFonts w:ascii="Cambria Math" w:hAnsi="Cambria Math"/>
                      <w:lang w:val="en-US"/>
                    </w:rPr>
                    <m:t>j</m:t>
                  </m:r>
                  <m:r>
                    <w:rPr>
                      <w:rFonts w:ascii="Cambria Math" w:hAnsi="Cambria Math"/>
                      <w:lang w:val="en-US"/>
                    </w:rPr>
                    <m:t>k</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m:t>
              </m:r>
            </m: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r>
                <w:rPr>
                  <w:rFonts w:ascii="Cambria Math" w:hAnsi="Cambria Math"/>
                  <w:lang w:val="en-US"/>
                </w:rPr>
                <m:t>log</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lang w:val="en-US"/>
                            </w:rPr>
                            <m:t>v</m:t>
                          </m:r>
                        </m:sub>
                      </m:sSub>
                    </m:e>
                  </m:nary>
                </m:e>
              </m:d>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499D4390" w14:textId="658D5E81" w:rsidR="003A538F"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m:t>
        </m:r>
        <m:r>
          <w:rPr>
            <w:rFonts w:ascii="Cambria Math" w:hAnsi="Cambria Math"/>
            <w:lang w:val="en-US"/>
          </w:rPr>
          <m:t>T</m:t>
        </m:r>
        <m:r>
          <w:rPr>
            <w:rFonts w:ascii="Cambria Math" w:hAnsi="Cambria Math"/>
            <w:lang w:val="en-US"/>
          </w:rPr>
          <m: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it</m:t>
        </m:r>
        <m:r>
          <w:rPr>
            <w:rFonts w:ascii="Cambria Math" w:hAnsi="Cambria Math"/>
            <w:lang w:val="en-US"/>
          </w:rPr>
          <m:t xml:space="preserve">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0EC91E7B" w14:textId="77777777" w:rsidR="00471CB9" w:rsidRDefault="00471CB9"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3A538F">
      <w:pPr>
        <w:spacing w:line="276"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m:t>
        </m:r>
        <m:r>
          <w:rPr>
            <w:rFonts w:ascii="Cambria Math" w:hAnsi="Cambria Math"/>
            <w:sz w:val="18"/>
            <w:szCs w:val="18"/>
            <w:lang w:val="en-US"/>
          </w:rPr>
          <m:t xml:space="preserve">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3A538F">
      <w:pPr>
        <w:spacing w:line="276"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3A538F">
      <w:pPr>
        <w:spacing w:line="276"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3A538F">
      <w:pPr>
        <w:spacing w:line="276" w:lineRule="auto"/>
        <w:rPr>
          <w:lang w:val="en-US"/>
        </w:rPr>
      </w:pPr>
      <m:oMathPara>
        <m:oMathParaPr>
          <m:jc m:val="left"/>
        </m:oMathParaPr>
        <m:oMath>
          <m:r>
            <m:rPr>
              <m:sty m:val="bi"/>
            </m:rPr>
            <w:rPr>
              <w:rFonts w:ascii="Cambria Math" w:hAnsi="Cambria Math"/>
              <w:sz w:val="18"/>
              <w:szCs w:val="18"/>
              <w:lang w:val="en-US"/>
            </w:rPr>
            <m:t xml:space="preserve">2.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m:t>
              </m:r>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3A538F">
      <w:pPr>
        <w:spacing w:line="276" w:lineRule="auto"/>
        <w:rPr>
          <w:b/>
          <w:bCs/>
          <w:sz w:val="18"/>
          <w:szCs w:val="18"/>
          <w:lang w:val="en-US"/>
        </w:rPr>
      </w:pPr>
      <m:oMathPara>
        <m:oMathParaPr>
          <m:jc m:val="left"/>
        </m:oMathParaPr>
        <m:oMath>
          <m:r>
            <m:rPr>
              <m:sty m:val="bi"/>
            </m:rPr>
            <w:rPr>
              <w:rFonts w:ascii="Cambria Math" w:hAnsi="Cambria Math"/>
              <w:sz w:val="18"/>
              <w:szCs w:val="18"/>
              <w:lang w:val="en-US"/>
            </w:rPr>
            <m:t>3.</m:t>
          </m:r>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3A538F">
      <w:pPr>
        <w:spacing w:line="276" w:lineRule="auto"/>
        <w:rPr>
          <w:sz w:val="18"/>
          <w:szCs w:val="18"/>
          <w:lang w:val="az-Latn-AZ"/>
        </w:rPr>
      </w:pPr>
      <m:oMathPara>
        <m:oMathParaPr>
          <m:jc m:val="left"/>
        </m:oMathParaPr>
        <m:oMath>
          <m:r>
            <m:rPr>
              <m:sty m:val="bi"/>
            </m:rPr>
            <w:rPr>
              <w:rFonts w:ascii="Cambria Math" w:hAnsi="Cambria Math"/>
              <w:sz w:val="18"/>
              <w:szCs w:val="18"/>
              <w:lang w:val="en-US"/>
            </w:rPr>
            <m:t>4.</m:t>
          </m:r>
          <m:r>
            <m:rPr>
              <m:sty m:val="bi"/>
            </m:rPr>
            <w:rPr>
              <w:rFonts w:ascii="Cambria Math" w:hAnsi="Cambria Math"/>
              <w:sz w:val="18"/>
              <w:szCs w:val="18"/>
              <w:lang w:val="en-US"/>
            </w:rPr>
            <m:t xml:space="preserve">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t</m:t>
          </m:r>
          <m:r>
            <w:rPr>
              <w:rFonts w:ascii="Cambria Math" w:hAnsi="Cambria Math"/>
              <w:sz w:val="18"/>
              <w:szCs w:val="18"/>
              <w:lang w:val="en-US"/>
            </w:rPr>
            <m:t xml:space="preserve">=1, 2, ..., </m:t>
          </m:r>
          <m:r>
            <w:rPr>
              <w:rFonts w:ascii="Cambria Math" w:hAnsi="Cambria Math"/>
              <w:sz w:val="18"/>
              <w:szCs w:val="18"/>
              <w:lang w:val="en-US"/>
            </w:rPr>
            <m:t>T</m:t>
          </m:r>
          <m:r>
            <w:rPr>
              <w:rFonts w:ascii="Cambria Math" w:hAnsi="Cambria Math"/>
              <w:sz w:val="18"/>
              <w:szCs w:val="18"/>
              <w:lang w:val="en-US"/>
            </w:rPr>
            <m:t xml:space="preserve">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1E1515">
      <w:pPr>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m:t>
        </m:r>
        <m:r>
          <w:rPr>
            <w:rFonts w:ascii="Cambria Math" w:hAnsi="Cambria Math"/>
            <w:sz w:val="18"/>
            <w:szCs w:val="18"/>
            <w:lang w:val="az-Latn-AZ"/>
          </w:rPr>
          <m:t>, where</m:t>
        </m:r>
        <m:r>
          <m:rPr>
            <m:sty m:val="bi"/>
          </m:rPr>
          <w:rPr>
            <w:rFonts w:ascii="Cambria Math" w:hAnsi="Cambria Math"/>
            <w:sz w:val="18"/>
            <w:szCs w:val="18"/>
            <w:lang w:val="az-Latn-AZ"/>
          </w:rPr>
          <m:t xml:space="preserve"> </m:t>
        </m:r>
      </m:oMath>
    </w:p>
    <w:p w14:paraId="39C4ED56" w14:textId="1A0A2354" w:rsidR="003A538F" w:rsidRPr="00AB7D1E" w:rsidRDefault="002625A4" w:rsidP="001E1515">
      <w:pPr>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p</m:t>
          </m:r>
          <m:r>
            <w:rPr>
              <w:rFonts w:ascii="Cambria Math" w:hAnsi="Cambria Math"/>
              <w:sz w:val="18"/>
              <w:szCs w:val="18"/>
              <w:lang w:val="en-US"/>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1E1515">
      <w:pPr>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1E1515">
      <w:pPr>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1E1515">
      <w:pPr>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1E1515">
      <w:pPr>
        <w:rPr>
          <w:b/>
          <w:bCs/>
          <w:sz w:val="18"/>
          <w:szCs w:val="18"/>
          <w:lang w:val="en-US"/>
        </w:rPr>
      </w:pPr>
      <m:oMathPara>
        <m:oMathParaPr>
          <m:jc m:val="left"/>
        </m:oMathParaPr>
        <m:oMath>
          <m:r>
            <m:rPr>
              <m:sty m:val="bi"/>
            </m:rPr>
            <w:rPr>
              <w:rFonts w:ascii="Cambria Math" w:hAnsi="Cambria Math"/>
              <w:sz w:val="18"/>
              <w:szCs w:val="18"/>
              <w:lang w:val="en-US"/>
            </w:rPr>
            <m:t>9.</m:t>
          </m:r>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m:t>
          </m:r>
          <m:r>
            <w:rPr>
              <w:rFonts w:ascii="Cambria Math" w:hAnsi="Cambria Math"/>
              <w:sz w:val="18"/>
              <w:szCs w:val="18"/>
              <w:lang w:val="az-Latn-AZ"/>
            </w:rPr>
            <m:t>, where</m:t>
          </m:r>
        </m:oMath>
      </m:oMathPara>
    </w:p>
    <w:p w14:paraId="172F57D5" w14:textId="37F6F1F6" w:rsidR="0028035D" w:rsidRPr="00AB7D1E" w:rsidRDefault="00B74686" w:rsidP="001E1515">
      <w:pPr>
        <w:rPr>
          <w:b/>
          <w:bCs/>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p</m:t>
          </m:r>
          <m:r>
            <w:rPr>
              <w:rFonts w:ascii="Cambria Math" w:hAnsi="Cambria Math"/>
              <w:sz w:val="18"/>
              <w:szCs w:val="18"/>
              <w:lang w:val="en-US"/>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1E1515">
      <w:pPr>
        <w:rPr>
          <w:b/>
          <w:bCs/>
          <w:sz w:val="18"/>
          <w:szCs w:val="18"/>
          <w:lang w:val="az-Latn-AZ"/>
        </w:rPr>
      </w:pPr>
      <m:oMath>
        <m:r>
          <m:rPr>
            <m:sty m:val="bi"/>
          </m:rPr>
          <w:rPr>
            <w:rFonts w:ascii="Cambria Math" w:hAnsi="Cambria Math"/>
            <w:sz w:val="18"/>
            <w:szCs w:val="18"/>
            <w:lang w:val="en-US"/>
          </w:rPr>
          <m:t>12.</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u</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num>
          <m:den>
            <m:r>
              <w:rPr>
                <w:rFonts w:ascii="Cambria Math" w:hAnsi="Cambria Math"/>
                <w:sz w:val="18"/>
                <w:szCs w:val="18"/>
                <w:lang w:val="en-US"/>
              </w:rPr>
              <m:t>t</m:t>
            </m:r>
          </m:den>
        </m:f>
      </m:oMath>
      <w:r>
        <w:rPr>
          <w:b/>
          <w:bCs/>
          <w:sz w:val="18"/>
          <w:szCs w:val="18"/>
          <w:lang w:val="az-Latn-AZ"/>
        </w:rPr>
        <w:t xml:space="preserve">           </w:t>
      </w:r>
    </w:p>
    <w:p w14:paraId="0FB038BC" w14:textId="63723ACC"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(t+1)</m:t>
              </m:r>
            </m:sub>
          </m:sSub>
          <m:r>
            <w:rPr>
              <w:rFonts w:ascii="Cambria Math" w:hAnsi="Cambria Math"/>
              <w:sz w:val="18"/>
              <w:szCs w:val="18"/>
              <w:lang w:val="en-US"/>
            </w:rPr>
            <m:t xml:space="preserve"> </m:t>
          </m:r>
          <m:r>
            <m:rPr>
              <m:sty m:val="bi"/>
            </m:rPr>
            <w:rPr>
              <w:rFonts w:ascii="Cambria Math" w:hAnsi="Cambria Math"/>
              <w:sz w:val="18"/>
              <w:szCs w:val="18"/>
              <w:lang w:val="en-US"/>
            </w:rPr>
            <m:t>∶=</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5AF5E1F2" w14:textId="538F294E" w:rsidR="00131A0D" w:rsidRDefault="00816ABA" w:rsidP="001E1515">
      <w:pPr>
        <w:rPr>
          <w:b/>
          <w:bCs/>
          <w:sz w:val="18"/>
          <w:szCs w:val="18"/>
          <w:lang w:val="az-Latn-AZ"/>
        </w:rPr>
      </w:pPr>
      <w:r w:rsidRPr="00B312E8">
        <w:rPr>
          <w:b/>
          <w:bCs/>
          <w:sz w:val="18"/>
          <w:szCs w:val="18"/>
          <w:lang w:val="az-Latn-AZ"/>
        </w:rPr>
        <w:t xml:space="preserve"> </w:t>
      </w:r>
    </w:p>
    <w:p w14:paraId="3630783E" w14:textId="7C81B35E" w:rsidR="00131A0D" w:rsidRDefault="00131A0D" w:rsidP="001E1515">
      <w:pPr>
        <w:rPr>
          <w:b/>
          <w:bCs/>
          <w:sz w:val="18"/>
          <w:szCs w:val="18"/>
          <w:lang w:val="az-Latn-AZ"/>
        </w:rPr>
      </w:pPr>
    </w:p>
    <w:p w14:paraId="16CB1CFB" w14:textId="0923782B" w:rsidR="00131A0D" w:rsidRDefault="00131A0D" w:rsidP="001E1515">
      <w:pPr>
        <w:rPr>
          <w:b/>
          <w:bCs/>
          <w:sz w:val="18"/>
          <w:szCs w:val="18"/>
          <w:lang w:val="az-Latn-AZ"/>
        </w:rPr>
      </w:pPr>
    </w:p>
    <w:p w14:paraId="30C5B8D4" w14:textId="2C506121" w:rsidR="00131A0D" w:rsidRDefault="00131A0D" w:rsidP="001E1515">
      <w:pPr>
        <w:rPr>
          <w:b/>
          <w:bCs/>
          <w:sz w:val="18"/>
          <w:szCs w:val="18"/>
          <w:lang w:val="az-Latn-AZ"/>
        </w:rPr>
      </w:pPr>
    </w:p>
    <w:p w14:paraId="22AAE6BD" w14:textId="11629989" w:rsidR="00131A0D" w:rsidRDefault="00131A0D" w:rsidP="001E1515">
      <w:pPr>
        <w:rPr>
          <w:b/>
          <w:bCs/>
          <w:sz w:val="18"/>
          <w:szCs w:val="18"/>
          <w:lang w:val="az-Latn-AZ"/>
        </w:rPr>
      </w:pP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lastRenderedPageBreak/>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131A0D" w:rsidRDefault="00C94DD1" w:rsidP="004C58AD">
      <w:pPr>
        <w:rPr>
          <w:lang w:val="en-US"/>
        </w:rPr>
      </w:pPr>
      <m:oMathPara>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u,k</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r>
            <w:rPr>
              <w:rFonts w:ascii="Cambria Math" w:hAnsi="Cambria Math"/>
              <w:lang w:val="en-US"/>
            </w:rPr>
            <m:t xml:space="preserve"> log</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μ</m:t>
              </m:r>
            </m:e>
            <m:sub>
              <m:r>
                <w:rPr>
                  <w:rFonts w:ascii="Cambria Math" w:hAnsi="Cambria Math"/>
                  <w:lang w:val="en-US"/>
                </w:rPr>
                <m:t>j</m:t>
              </m:r>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nary>
                <m:naryPr>
                  <m:chr m:val="∑"/>
                  <m:limLoc m:val="undOvr"/>
                  <m:supHide m:val="1"/>
                  <m:ctrlPr>
                    <w:rPr>
                      <w:rFonts w:ascii="Cambria Math" w:hAnsi="Cambria Math"/>
                      <w:i/>
                      <w:lang w:val="en-US"/>
                    </w:rPr>
                  </m:ctrlPr>
                </m:naryPr>
                <m:sub>
                  <m:r>
                    <w:rPr>
                      <w:rFonts w:ascii="Cambria Math" w:hAnsi="Cambria Math"/>
                      <w:lang w:val="en-US"/>
                    </w:rPr>
                    <m:t>u</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den>
                  </m:f>
                </m:e>
              </m:nary>
            </m:e>
          </m:nary>
          <m:r>
            <w:rPr>
              <w:rFonts w:ascii="Cambria Math" w:hAnsi="Cambria Math"/>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m:t>
            </m:r>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m:t>
            </m:r>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5C4261F5" w:rsidR="00C8647C" w:rsidRPr="00913F39" w:rsidRDefault="00C8647C" w:rsidP="00C8647C">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u</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den>
                  </m:f>
                  <m:r>
                    <w:rPr>
                      <w:rFonts w:ascii="Cambria Math" w:hAnsi="Cambria Math"/>
                      <w:lang w:val="en-US"/>
                    </w:rPr>
                    <m:t>+λ</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m:t>
                      </m:r>
                    </m:e>
                  </m:rad>
                </m:e>
              </m:nary>
            </m:num>
            <m:den>
              <m:r>
                <w:rPr>
                  <w:rFonts w:ascii="Cambria Math" w:hAnsi="Cambria Math"/>
                  <w:lang w:val="en-US"/>
                </w:rPr>
                <m:t>2</m:t>
              </m:r>
              <m:r>
                <w:rPr>
                  <w:rFonts w:ascii="Cambria Math" w:hAnsi="Cambria Math"/>
                  <w:lang w:val="en-US"/>
                </w:rPr>
                <m:t>λ</m:t>
              </m:r>
            </m:den>
          </m:f>
        </m:oMath>
      </m:oMathPara>
    </w:p>
    <w:p w14:paraId="79B4CA78" w14:textId="36251C83" w:rsidR="00913F39" w:rsidRDefault="00913F39" w:rsidP="00C8647C">
      <w:pPr>
        <w:rPr>
          <w:lang w:val="en-US"/>
        </w:rPr>
      </w:pPr>
      <w:r>
        <w:rPr>
          <w:lang w:val="en-US"/>
        </w:rPr>
        <w:t xml:space="preserve">where </w:t>
      </w:r>
    </w:p>
    <w:p w14:paraId="48C38DCE" w14:textId="47146F72" w:rsidR="00913F39" w:rsidRPr="00913F39" w:rsidRDefault="00913F39" w:rsidP="00913F39">
      <w:pPr>
        <w:jc w:val="center"/>
        <w:rPr>
          <w:lang w:val="en-US"/>
        </w:rPr>
      </w:pPr>
      <m:oMathPara>
        <m:oMath>
          <m:r>
            <w:rPr>
              <w:rFonts w:ascii="Cambria Math" w:hAnsi="Cambria Math"/>
              <w:lang w:val="en-US"/>
            </w:rPr>
            <m:t>∆</m:t>
          </m:r>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u</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den>
                      </m:f>
                      <m:r>
                        <w:rPr>
                          <w:rFonts w:ascii="Cambria Math" w:hAnsi="Cambria Math"/>
                          <w:lang w:val="en-US"/>
                        </w:rPr>
                        <m:t>+λ</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e>
                  </m:nary>
                </m:e>
              </m:d>
            </m:e>
            <m:sup>
              <m:r>
                <w:rPr>
                  <w:rFonts w:ascii="Cambria Math" w:hAnsi="Cambria Math"/>
                  <w:lang w:val="en-US"/>
                </w:rPr>
                <m:t>2</m:t>
              </m:r>
            </m:sup>
          </m:sSup>
          <m:r>
            <w:rPr>
              <w:rFonts w:ascii="Cambria Math" w:hAnsi="Cambria Math"/>
              <w:lang w:val="en-US"/>
            </w:rPr>
            <m:t>+4</m:t>
          </m:r>
          <m:r>
            <w:rPr>
              <w:rFonts w:ascii="Cambria Math" w:hAnsi="Cambria Math"/>
              <w:lang w:val="en-US"/>
            </w:rPr>
            <m:t>λ</m:t>
          </m:r>
          <m:nary>
            <m:naryPr>
              <m:chr m:val="∑"/>
              <m:limLoc m:val="subSup"/>
              <m:supHide m:val="1"/>
              <m:ctrlPr>
                <w:rPr>
                  <w:rFonts w:ascii="Cambria Math" w:hAnsi="Cambria Math"/>
                  <w:i/>
                  <w:lang w:val="en-US"/>
                </w:rPr>
              </m:ctrlPr>
            </m:naryPr>
            <m:sub>
              <m:r>
                <w:rPr>
                  <w:rFonts w:ascii="Cambria Math" w:hAnsi="Cambria Math"/>
                  <w:lang w:val="en-US"/>
                </w:rPr>
                <m:t>u</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m:oMathPara>
    </w:p>
    <w:p w14:paraId="66D513AE" w14:textId="77777777" w:rsidR="00913F39" w:rsidRPr="00913F39" w:rsidRDefault="00913F39" w:rsidP="00913F39">
      <w:pPr>
        <w:rPr>
          <w:lang w:val="az-Latn-AZ"/>
        </w:rPr>
      </w:pPr>
    </w:p>
    <w:p w14:paraId="6155111D" w14:textId="177E7EB2" w:rsidR="004C58AD" w:rsidRDefault="004C58AD" w:rsidP="001E1515">
      <w:pPr>
        <w:ind w:firstLine="720"/>
        <w:rPr>
          <w:b/>
          <w:bCs/>
          <w:lang w:val="az-Latn-AZ"/>
        </w:rPr>
      </w:pPr>
    </w:p>
    <w:p w14:paraId="6ACF417D" w14:textId="77777777" w:rsidR="004C58AD" w:rsidRPr="00B312E8" w:rsidRDefault="004C58AD" w:rsidP="001E1515">
      <w:pPr>
        <w:ind w:firstLine="720"/>
        <w:rPr>
          <w:b/>
          <w:bCs/>
          <w:lang w:val="az-Latn-AZ"/>
        </w:rPr>
      </w:pPr>
    </w:p>
    <w:p w14:paraId="1FFA1821" w14:textId="587C7FA1" w:rsidR="001E1515" w:rsidRPr="00B312E8" w:rsidRDefault="001E1515" w:rsidP="001E1515">
      <w:pPr>
        <w:ind w:firstLine="720"/>
        <w:rPr>
          <w:b/>
          <w:bCs/>
          <w:lang w:val="az-Latn-AZ"/>
        </w:rPr>
      </w:pPr>
    </w:p>
    <w:p w14:paraId="3B3934EE" w14:textId="77777777" w:rsidR="001E1515" w:rsidRPr="00B312E8" w:rsidRDefault="001E1515" w:rsidP="001E1515">
      <w:pPr>
        <w:ind w:firstLine="720"/>
        <w:rPr>
          <w:lang w:val="az-Latn-AZ"/>
        </w:rPr>
      </w:pPr>
    </w:p>
    <w:p w14:paraId="1D823FC7" w14:textId="28D585C5" w:rsidR="00064F73" w:rsidRPr="00B312E8" w:rsidRDefault="00064F73" w:rsidP="00EE6CA9">
      <w:pPr>
        <w:ind w:firstLine="720"/>
        <w:jc w:val="center"/>
        <w:rPr>
          <w:lang w:val="az-Latn-AZ"/>
        </w:rPr>
      </w:pPr>
    </w:p>
    <w:p w14:paraId="22798D31" w14:textId="77777777" w:rsidR="00064F73" w:rsidRPr="00B312E8" w:rsidRDefault="00064F73" w:rsidP="00EE6CA9">
      <w:pPr>
        <w:ind w:firstLine="720"/>
        <w:jc w:val="center"/>
        <w:rPr>
          <w:lang w:val="az-Latn-AZ"/>
        </w:rPr>
      </w:pPr>
    </w:p>
    <w:p w14:paraId="062E6B92" w14:textId="1A1F6E24" w:rsidR="008F5E33" w:rsidRPr="00217910" w:rsidRDefault="008F5E33" w:rsidP="00EE6CA9">
      <w:pPr>
        <w:ind w:firstLine="720"/>
        <w:jc w:val="center"/>
        <w:rPr>
          <w:b/>
          <w:bCs/>
          <w:lang w:val="en-US"/>
        </w:rPr>
      </w:pPr>
      <w:r w:rsidRPr="00217910">
        <w:rPr>
          <w:b/>
          <w:bCs/>
          <w:lang w:val="en-US"/>
        </w:rPr>
        <w:t>LDA</w:t>
      </w: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 xml:space="preserve">It is necessary to note </w:t>
      </w:r>
      <w:r w:rsidR="00A7387F">
        <w:rPr>
          <w:lang w:val="en-US"/>
        </w:rPr>
        <w:lastRenderedPageBreak/>
        <w:t>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5110A04F" w14:textId="53035028" w:rsidR="00A7387F" w:rsidRDefault="00B30130" w:rsidP="00B30130">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α</m:t>
        </m:r>
        <m:r>
          <m:rPr>
            <m:sty m:val="p"/>
          </m:rPr>
          <w:rPr>
            <w:rFonts w:ascii="Cambria Math" w:hAnsi="Cambria Math"/>
            <w:lang w:val="en-US"/>
          </w:rPr>
          <m:t xml:space="preserve">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θ</m:t>
        </m:r>
        <m:r>
          <m:rPr>
            <m:sty m:val="p"/>
          </m:rPr>
          <w:rPr>
            <w:rFonts w:ascii="Cambria Math" w:hAnsi="Cambria Math"/>
            <w:lang w:val="en-US"/>
          </w:rPr>
          <m:t xml:space="preserve"> </m:t>
        </m:r>
        <m:r>
          <m:rPr>
            <m:sty m:val="p"/>
          </m:rPr>
          <w:rPr>
            <w:rFonts w:ascii="Cambria Math" w:hAnsi="Cambria Math"/>
            <w:lang w:val="en-US"/>
          </w:rPr>
          <m:t>and</m:t>
        </m:r>
        <m:r>
          <m:rPr>
            <m:sty m:val="p"/>
          </m:rPr>
          <w:rPr>
            <w:rFonts w:ascii="Cambria Math" w:hAnsi="Cambria Math"/>
            <w:lang w:val="en-US"/>
          </w:rPr>
          <m:t xml:space="preserve">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θ</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lastRenderedPageBreak/>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m:t>
        </m:r>
        <m:r>
          <m:rPr>
            <m:sty m:val="p"/>
          </m:rPr>
          <w:rPr>
            <w:rFonts w:ascii="Cambria Math" w:hAnsi="Cambria Math"/>
            <w:lang w:val="en-US"/>
          </w:rPr>
          <m:t>α</m:t>
        </m:r>
        <m:r>
          <m:rPr>
            <m:sty m:val="p"/>
          </m:rPr>
          <w:rPr>
            <w:rFonts w:ascii="Cambria Math" w:hAnsi="Cambria Math"/>
            <w:lang w:val="en-US"/>
          </w:rPr>
          <m:t xml:space="preserve">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 xml:space="preserve">) </m:t>
          </m:r>
          <m:r>
            <w:rPr>
              <w:rFonts w:ascii="Cambria Math" w:hAnsi="Cambria Math"/>
              <w:sz w:val="22"/>
              <w:szCs w:val="22"/>
              <w:lang w:val="en-US"/>
            </w:rPr>
            <m:t xml:space="preserve"> </m:t>
          </m:r>
        </m:oMath>
      </m:oMathPara>
    </w:p>
    <w:p w14:paraId="260CBC21" w14:textId="77777777" w:rsidR="000072F5" w:rsidRDefault="000072F5" w:rsidP="00251F78">
      <w:pPr>
        <w:jc w:val="both"/>
        <w:rPr>
          <w:rFonts w:eastAsiaTheme="minorEastAsia"/>
          <w:iCs/>
          <w:lang w:val="en-US"/>
        </w:rPr>
      </w:pPr>
    </w:p>
    <w:p w14:paraId="3D18F0C3" w14:textId="52DE5FD1" w:rsidR="00E20DA3" w:rsidRDefault="007254F1" w:rsidP="00251F78">
      <w:pPr>
        <w:jc w:val="both"/>
        <w:rPr>
          <w:rFonts w:eastAsiaTheme="minorEastAsia"/>
          <w:iCs/>
          <w:lang w:val="en-US"/>
        </w:rPr>
      </w:pPr>
      <w:r>
        <w:rPr>
          <w:rFonts w:eastAsiaTheme="minorEastAsia"/>
          <w:iCs/>
          <w:lang w:val="en-US"/>
        </w:rPr>
        <w:t>[[[[[because above posterior distribution is intractable, we can use variational inference]]]]</w:t>
      </w:r>
    </w:p>
    <w:p w14:paraId="380EAC5E" w14:textId="6696EA1D" w:rsidR="007254F1" w:rsidRDefault="007254F1" w:rsidP="00251F78">
      <w:pPr>
        <w:jc w:val="both"/>
        <w:rPr>
          <w:rFonts w:eastAsiaTheme="minorEastAsia"/>
          <w:iCs/>
          <w:lang w:val="en-US"/>
        </w:rPr>
      </w:pPr>
      <w:r>
        <w:rPr>
          <w:rFonts w:eastAsiaTheme="minorEastAsia"/>
          <w:iCs/>
          <w:lang w:val="en-US"/>
        </w:rPr>
        <w:t>[[[[[ geometric interpretation of LDA]]]]</w:t>
      </w:r>
    </w:p>
    <w:p w14:paraId="46A04861" w14:textId="4EBEC564" w:rsidR="00C72821" w:rsidRDefault="00C72821" w:rsidP="00251F78">
      <w:pPr>
        <w:jc w:val="both"/>
        <w:rPr>
          <w:rFonts w:eastAsiaTheme="minorEastAsia"/>
          <w:iCs/>
          <w:lang w:val="en-US"/>
        </w:rPr>
      </w:pPr>
      <w:r>
        <w:rPr>
          <w:rFonts w:eastAsiaTheme="minorEastAsia"/>
          <w:iCs/>
          <w:lang w:val="en-US"/>
        </w:rPr>
        <w:t>[[[[ Learning theta, beta by EM algorithm</w:t>
      </w:r>
      <w:r w:rsidR="00916692">
        <w:rPr>
          <w:rFonts w:eastAsiaTheme="minorEastAsia"/>
          <w:iCs/>
          <w:lang w:val="en-US"/>
        </w:rPr>
        <w:t xml:space="preserve"> because EM was referenced in Formalization part of CTMP</w:t>
      </w:r>
      <w:r>
        <w:rPr>
          <w:rFonts w:eastAsiaTheme="minorEastAsia"/>
          <w:iCs/>
          <w:lang w:val="en-US"/>
        </w:rPr>
        <w:t>]]]</w:t>
      </w:r>
    </w:p>
    <w:p w14:paraId="05222E9A" w14:textId="0B627555" w:rsidR="007254F1" w:rsidRDefault="007254F1" w:rsidP="00251F78">
      <w:pPr>
        <w:jc w:val="both"/>
        <w:rPr>
          <w:rFonts w:eastAsiaTheme="minorEastAsia"/>
          <w:iCs/>
          <w:lang w:val="en-US"/>
        </w:rPr>
      </w:pPr>
    </w:p>
    <w:p w14:paraId="5B3BF7DF" w14:textId="77777777" w:rsidR="007254F1" w:rsidRDefault="007254F1" w:rsidP="00251F78">
      <w:pPr>
        <w:jc w:val="both"/>
        <w:rPr>
          <w:rFonts w:eastAsiaTheme="minorEastAsia"/>
          <w:iCs/>
          <w:lang w:val="en-US"/>
        </w:rPr>
      </w:pPr>
    </w:p>
    <w:p w14:paraId="6905B0F8" w14:textId="6B8C1C56" w:rsidR="001D6D2E" w:rsidRDefault="00EE6CA9" w:rsidP="00EE6CA9">
      <w:pPr>
        <w:jc w:val="center"/>
        <w:rPr>
          <w:rFonts w:eastAsiaTheme="minorEastAsia"/>
          <w:iCs/>
          <w:lang w:val="en-US"/>
        </w:rPr>
      </w:pPr>
      <w:r>
        <w:rPr>
          <w:rFonts w:eastAsiaTheme="minorEastAsia"/>
          <w:iCs/>
          <w:lang w:val="en-US"/>
        </w:rPr>
        <w:t>Geometric interpretation of LDA</w:t>
      </w:r>
    </w:p>
    <w:p w14:paraId="4D427FC3" w14:textId="07F9712D" w:rsidR="00EE6CA9" w:rsidRPr="00EE6CA9" w:rsidRDefault="00EE6CA9" w:rsidP="00EE6CA9">
      <w:pPr>
        <w:rPr>
          <w:lang w:val="en-US"/>
        </w:rPr>
      </w:pPr>
      <w:r>
        <w:rPr>
          <w:lang w:val="en-US"/>
        </w:rPr>
        <w:t xml:space="preserve">Illustrating </w:t>
      </w:r>
      <w:r>
        <w:t>the geometry of the latent space</w:t>
      </w:r>
      <w:r>
        <w:rPr>
          <w:lang w:val="en-US"/>
        </w:rPr>
        <w:t xml:space="preserve"> is a another good way for grasping the concept of LDA. As shown below in the figure,</w:t>
      </w:r>
    </w:p>
    <w:p w14:paraId="7927FD9C" w14:textId="77777777" w:rsidR="00EE6CA9" w:rsidRPr="00EE6CA9" w:rsidRDefault="00EE6CA9" w:rsidP="00EE6CA9">
      <w:pPr>
        <w:rPr>
          <w:rFonts w:eastAsiaTheme="minorEastAsia"/>
          <w:iCs/>
        </w:rPr>
      </w:pPr>
    </w:p>
    <w:p w14:paraId="66734D19" w14:textId="77DBE051" w:rsidR="001D6D2E" w:rsidRDefault="001D6D2E" w:rsidP="005165E3">
      <w:pPr>
        <w:jc w:val="center"/>
        <w:rPr>
          <w:rFonts w:eastAsiaTheme="minorEastAsia"/>
          <w:iCs/>
          <w:lang w:val="en-US"/>
        </w:rPr>
      </w:pPr>
    </w:p>
    <w:p w14:paraId="11C8E3A1" w14:textId="77777777" w:rsidR="000344CA" w:rsidRPr="000344CA" w:rsidRDefault="000344CA"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m:t>
          </m:r>
          <m:r>
            <m:rPr>
              <m:sty m:val="p"/>
            </m:rPr>
            <w:rPr>
              <w:rFonts w:ascii="Cambria Math" w:hAnsi="Cambria Math"/>
              <w:sz w:val="26"/>
              <w:szCs w:val="26"/>
              <w:lang w:val="en-US"/>
            </w:rPr>
            <m:t>w</m:t>
          </m:r>
          <m:r>
            <w:rPr>
              <w:rFonts w:ascii="Cambria Math" w:hAnsi="Cambria Math"/>
              <w:sz w:val="26"/>
              <w:szCs w:val="26"/>
              <w:lang w:val="en-US"/>
            </w:rPr>
            <m:t xml:space="preserve">, </m:t>
          </m:r>
          <m:r>
            <m:rPr>
              <m:sty m:val="p"/>
            </m:rPr>
            <w:rPr>
              <w:rFonts w:ascii="Cambria Math" w:hAnsi="Cambria Math"/>
              <w:sz w:val="26"/>
              <w:szCs w:val="26"/>
              <w:lang w:val="en-US"/>
            </w:rPr>
            <m:t>α</m:t>
          </m:r>
          <m:r>
            <m:rPr>
              <m:sty m:val="p"/>
            </m:rPr>
            <w:rPr>
              <w:rFonts w:ascii="Cambria Math" w:hAnsi="Cambria Math"/>
              <w:sz w:val="26"/>
              <w:szCs w:val="26"/>
              <w:lang w:val="en-US"/>
            </w:rPr>
            <m:t xml:space="preserve">,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 xml:space="preserve">)=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15C0CD78" w14:textId="77777777" w:rsidR="00EE6CA9" w:rsidRDefault="00EE6CA9" w:rsidP="00EE6CA9">
      <w:pPr>
        <w:rPr>
          <w:rFonts w:eastAsiaTheme="minorEastAsia"/>
          <w:iCs/>
          <w:lang w:val="az-Latn-AZ"/>
        </w:rPr>
      </w:pPr>
      <w:r>
        <w:rPr>
          <w:rFonts w:eastAsiaTheme="minorEastAsia"/>
          <w:iCs/>
          <w:lang w:val="az-Latn-AZ"/>
        </w:rPr>
        <w:t>Unfortunately, the posterior distribution derived above is intractable for an exact inference. Fortunately, there are some methods of approximate inference which can be used for LDA.</w:t>
      </w:r>
    </w:p>
    <w:p w14:paraId="20971F88" w14:textId="77777777" w:rsidR="00EE6CA9" w:rsidRPr="00B30130" w:rsidRDefault="00EE6CA9" w:rsidP="00EE6CA9">
      <w:pPr>
        <w:rPr>
          <w:rFonts w:eastAsiaTheme="minorEastAsia"/>
          <w:iCs/>
          <w:lang w:val="az-Latn-AZ"/>
        </w:rPr>
      </w:pPr>
      <w:r>
        <w:rPr>
          <w:rFonts w:eastAsiaTheme="minorEastAsia"/>
          <w:iCs/>
          <w:lang w:val="az-Latn-AZ"/>
        </w:rPr>
        <w:t xml:space="preserve">One of them is </w:t>
      </w:r>
      <w:r w:rsidRPr="000F787E">
        <w:rPr>
          <w:rFonts w:eastAsiaTheme="minorEastAsia"/>
          <w:iCs/>
          <w:lang w:val="az-Latn-AZ"/>
        </w:rPr>
        <w:t xml:space="preserve">Variational </w:t>
      </w:r>
      <w:r>
        <w:rPr>
          <w:rFonts w:eastAsiaTheme="minorEastAsia"/>
          <w:iCs/>
          <w:lang w:val="az-Latn-AZ"/>
        </w:rPr>
        <w:t>A</w:t>
      </w:r>
      <w:r w:rsidRPr="000F787E">
        <w:rPr>
          <w:rFonts w:eastAsiaTheme="minorEastAsia"/>
          <w:iCs/>
          <w:lang w:val="az-Latn-AZ"/>
        </w:rPr>
        <w:t xml:space="preserve">pproximations </w:t>
      </w:r>
      <w:r>
        <w:rPr>
          <w:rFonts w:eastAsiaTheme="minorEastAsia"/>
          <w:iCs/>
          <w:lang w:val="az-Latn-AZ"/>
        </w:rPr>
        <w:t xml:space="preserve">which </w:t>
      </w:r>
      <w:r w:rsidRPr="000F787E">
        <w:rPr>
          <w:rFonts w:eastAsiaTheme="minorEastAsia"/>
          <w:iCs/>
          <w:lang w:val="az-Latn-AZ"/>
        </w:rPr>
        <w:t>facilitate approximate inference for the parameters in complex statistical models</w:t>
      </w:r>
      <w:r>
        <w:rPr>
          <w:rFonts w:eastAsiaTheme="minorEastAsia"/>
          <w:iCs/>
          <w:lang w:val="az-Latn-AZ"/>
        </w:rPr>
        <w:t xml:space="preserve">. The main idea behind the variational inference </w:t>
      </w:r>
      <w:r w:rsidRPr="00012B04">
        <w:rPr>
          <w:rFonts w:eastAsiaTheme="minorEastAsia"/>
          <w:iCs/>
          <w:lang w:val="az-Latn-AZ"/>
        </w:rPr>
        <w:t xml:space="preserve">is to </w:t>
      </w:r>
      <w:r>
        <w:rPr>
          <w:rFonts w:eastAsiaTheme="minorEastAsia"/>
          <w:iCs/>
          <w:lang w:val="az-Latn-AZ"/>
        </w:rPr>
        <w:t xml:space="preserve">get </w:t>
      </w:r>
      <w:r w:rsidRPr="00012B04">
        <w:rPr>
          <w:rFonts w:eastAsiaTheme="minorEastAsia"/>
          <w:iCs/>
          <w:lang w:val="az-Latn-AZ"/>
        </w:rPr>
        <w:t xml:space="preserve">an adjustable lower bound on the log likelihood </w:t>
      </w:r>
      <w:r>
        <w:rPr>
          <w:rFonts w:eastAsiaTheme="minorEastAsia"/>
          <w:iCs/>
          <w:lang w:val="az-Latn-AZ"/>
        </w:rPr>
        <w:t xml:space="preserve">by </w:t>
      </w:r>
      <w:r w:rsidRPr="00012B04">
        <w:rPr>
          <w:rFonts w:eastAsiaTheme="minorEastAsia"/>
          <w:iCs/>
          <w:lang w:val="az-Latn-AZ"/>
        </w:rPr>
        <w:t>us</w:t>
      </w:r>
      <w:r>
        <w:rPr>
          <w:rFonts w:eastAsiaTheme="minorEastAsia"/>
          <w:iCs/>
          <w:lang w:val="az-Latn-AZ"/>
        </w:rPr>
        <w:t xml:space="preserve">ing </w:t>
      </w:r>
      <w:r w:rsidRPr="00012B04">
        <w:rPr>
          <w:rFonts w:eastAsiaTheme="minorEastAsia"/>
          <w:iCs/>
          <w:lang w:val="az-Latn-AZ"/>
        </w:rPr>
        <w:t>Jensen’s inequality (Jordan et al., 1999).</w:t>
      </w:r>
      <w:r>
        <w:rPr>
          <w:rFonts w:eastAsiaTheme="minorEastAsia"/>
          <w:iCs/>
          <w:lang w:val="az-Latn-AZ"/>
        </w:rPr>
        <w:t xml:space="preserve"> </w:t>
      </w:r>
      <w:r w:rsidRPr="00482574">
        <w:rPr>
          <w:rFonts w:eastAsiaTheme="minorEastAsia"/>
          <w:iCs/>
          <w:strike/>
          <w:lang w:val="az-Latn-AZ"/>
        </w:rPr>
        <w:t>For this reason, we use free variational parameters which try to find the tightest possible lower bound.</w:t>
      </w:r>
      <w:r>
        <w:rPr>
          <w:rFonts w:eastAsiaTheme="minorEastAsia"/>
          <w:iCs/>
          <w:lang w:val="az-Latn-AZ"/>
        </w:rPr>
        <w:t xml:space="preserve"> [[[[[ABOUT VARIATIONAL INFERENCE]]]]]]</w:t>
      </w:r>
    </w:p>
    <w:p w14:paraId="60A15AF4" w14:textId="77777777" w:rsidR="00EE6CA9" w:rsidRDefault="00EE6CA9" w:rsidP="00EE6CA9">
      <w:pPr>
        <w:jc w:val="cente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lastRenderedPageBreak/>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3D1A22FF" w14:textId="20D7B100" w:rsidR="00EE6CA9" w:rsidRDefault="00EE6CA9" w:rsidP="00EE6CA9">
      <w:pPr>
        <w:rPr>
          <w:rFonts w:eastAsiaTheme="minorEastAsia"/>
          <w:iCs/>
          <w:sz w:val="26"/>
          <w:szCs w:val="26"/>
          <w:lang w:val="en-US"/>
        </w:rPr>
      </w:pPr>
      <w:r>
        <w:rPr>
          <w:rFonts w:eastAsiaTheme="minorEastAsia"/>
          <w:iCs/>
          <w:lang w:val="en-US"/>
        </w:rPr>
        <w:t xml:space="preserve">Where </w:t>
      </w:r>
      <m:oMath>
        <m:r>
          <m:rPr>
            <m:sty m:val="p"/>
          </m:rPr>
          <w:rPr>
            <w:rFonts w:ascii="Cambria Math" w:eastAsiaTheme="minorEastAsia" w:hAnsi="Cambria Math"/>
            <w:lang w:val="en-US"/>
          </w:rPr>
          <m:t>γ</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and</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ϕ</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are</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variational</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parameters</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of</m:t>
        </m:r>
        <m:r>
          <m:rPr>
            <m:sty m:val="p"/>
          </m:rPr>
          <w:rPr>
            <w:rFonts w:ascii="Cambria Math" w:eastAsiaTheme="minorEastAsia" w:hAnsi="Cambria Math"/>
            <w:lang w:val="en-US"/>
          </w:rPr>
          <m:t xml:space="preserve"> </m:t>
        </m:r>
      </m:oMath>
      <w:r>
        <w:rPr>
          <w:rFonts w:eastAsiaTheme="minorEastAsia"/>
          <w:lang w:val="en-US"/>
        </w:rPr>
        <w:t xml:space="preserve"> </w:t>
      </w:r>
      <m:oMath>
        <m:r>
          <m:rPr>
            <m:sty m:val="p"/>
          </m:rPr>
          <w:rPr>
            <w:rFonts w:ascii="Cambria Math" w:hAnsi="Cambria Math"/>
            <w:sz w:val="26"/>
            <w:szCs w:val="26"/>
            <w:lang w:val="en-US"/>
          </w:rPr>
          <m:t>θ</m:t>
        </m:r>
        <m:r>
          <m:rPr>
            <m:sty m:val="p"/>
          </m:rPr>
          <w:rPr>
            <w:rFonts w:ascii="Cambria Math" w:hAnsi="Cambria Math"/>
            <w:sz w:val="26"/>
            <w:szCs w:val="26"/>
            <w:lang w:val="en-US"/>
          </w:rPr>
          <m:t xml:space="preserve"> </m:t>
        </m:r>
        <m:r>
          <m:rPr>
            <m:sty m:val="p"/>
          </m:rPr>
          <w:rPr>
            <w:rFonts w:ascii="Cambria Math" w:hAnsi="Cambria Math"/>
            <w:sz w:val="26"/>
            <w:szCs w:val="26"/>
            <w:lang w:val="en-US"/>
          </w:rPr>
          <m:t>and</m:t>
        </m:r>
        <m:r>
          <m:rPr>
            <m:sty m:val="p"/>
          </m:rPr>
          <w:rPr>
            <w:rFonts w:ascii="Cambria Math" w:hAnsi="Cambria Math"/>
            <w:sz w:val="26"/>
            <w:szCs w:val="26"/>
            <w:lang w:val="en-US"/>
          </w:rPr>
          <m:t xml:space="preserve"> </m:t>
        </m:r>
        <m:r>
          <m:rPr>
            <m:sty m:val="p"/>
          </m:rPr>
          <w:rPr>
            <w:rFonts w:ascii="Cambria Math" w:hAnsi="Cambria Math"/>
            <w:sz w:val="26"/>
            <w:szCs w:val="26"/>
            <w:lang w:val="en-US"/>
          </w:rPr>
          <m:t>z</m:t>
        </m:r>
        <m:r>
          <m:rPr>
            <m:sty m:val="p"/>
          </m:rPr>
          <w:rPr>
            <w:rFonts w:ascii="Cambria Math" w:hAnsi="Cambria Math"/>
            <w:sz w:val="26"/>
            <w:szCs w:val="26"/>
            <w:lang w:val="en-US"/>
          </w:rPr>
          <m:t>,</m:t>
        </m:r>
      </m:oMath>
      <w:r>
        <w:rPr>
          <w:rFonts w:eastAsiaTheme="minorEastAsia"/>
          <w:iCs/>
          <w:sz w:val="26"/>
          <w:szCs w:val="26"/>
          <w:lang w:val="en-US"/>
        </w:rPr>
        <w:t xml:space="preserve"> respectively.</w:t>
      </w:r>
    </w:p>
    <w:p w14:paraId="2EBD5EA3" w14:textId="77777777" w:rsidR="00EE6CA9" w:rsidRDefault="00EE6CA9" w:rsidP="00EE6CA9">
      <w:pPr>
        <w:rPr>
          <w:rFonts w:eastAsiaTheme="minorEastAsia"/>
          <w:iCs/>
          <w:sz w:val="26"/>
          <w:szCs w:val="26"/>
          <w:lang w:val="en-US"/>
        </w:rPr>
      </w:pPr>
    </w:p>
    <w:p w14:paraId="31E4706D" w14:textId="77777777" w:rsidR="00EE6CA9" w:rsidRDefault="00EE6CA9" w:rsidP="00EE6CA9">
      <w:pPr>
        <w:rPr>
          <w:rFonts w:eastAsiaTheme="minorEastAsia"/>
          <w:iCs/>
          <w:sz w:val="26"/>
          <w:szCs w:val="26"/>
          <w:lang w:val="en-US"/>
        </w:rPr>
      </w:pPr>
    </w:p>
    <w:p w14:paraId="23B9DDF1" w14:textId="77777777" w:rsidR="00EE6CA9" w:rsidRDefault="00EE6CA9" w:rsidP="00EE6CA9">
      <w:pPr>
        <w:rPr>
          <w:rFonts w:eastAsiaTheme="minorEastAsia"/>
          <w:iCs/>
          <w:sz w:val="26"/>
          <w:szCs w:val="26"/>
          <w:lang w:val="en-US"/>
        </w:rPr>
      </w:pPr>
    </w:p>
    <w:p w14:paraId="2C841FF3" w14:textId="2C0A14ED" w:rsidR="00EE6CA9" w:rsidRPr="00B969C8" w:rsidRDefault="00EE6CA9" w:rsidP="00EE6CA9">
      <w:pPr>
        <w:rPr>
          <w:rFonts w:eastAsiaTheme="minorEastAsia"/>
          <w:iCs/>
          <w:lang w:val="en-US"/>
        </w:rPr>
      </w:pPr>
      <w:r>
        <w:rPr>
          <w:rFonts w:eastAsiaTheme="minorEastAsia"/>
          <w:iCs/>
          <w:sz w:val="26"/>
          <w:szCs w:val="26"/>
          <w:lang w:val="en-US"/>
        </w:rPr>
        <w:t>Now, our aim is to optimize</w:t>
      </w:r>
      <w:r w:rsidRPr="00B969C8">
        <w:rPr>
          <w:rFonts w:eastAsiaTheme="minorEastAsia"/>
          <w:iCs/>
          <w:sz w:val="26"/>
          <w:szCs w:val="26"/>
          <w:lang w:val="en-US"/>
        </w:rPr>
        <w:t xml:space="preserve"> </w:t>
      </w:r>
      <w:r>
        <w:rPr>
          <w:rFonts w:eastAsiaTheme="minorEastAsia"/>
          <w:iCs/>
          <w:sz w:val="26"/>
          <w:szCs w:val="26"/>
          <w:lang w:val="en-US"/>
        </w:rPr>
        <w:t xml:space="preserve">the </w:t>
      </w:r>
      <w:r w:rsidRPr="00B969C8">
        <w:rPr>
          <w:rFonts w:eastAsiaTheme="minorEastAsia"/>
          <w:iCs/>
          <w:sz w:val="26"/>
          <w:szCs w:val="26"/>
          <w:lang w:val="en-US"/>
        </w:rPr>
        <w:t xml:space="preserve">problem that determines the values of the variational parameters </w:t>
      </w:r>
      <m:oMath>
        <m:r>
          <m:rPr>
            <m:sty m:val="p"/>
          </m:rPr>
          <w:rPr>
            <w:rFonts w:ascii="Cambria Math" w:eastAsiaTheme="minorEastAsia" w:hAnsi="Cambria Math"/>
            <w:lang w:val="en-US"/>
          </w:rPr>
          <m:t>γ</m:t>
        </m:r>
      </m:oMath>
      <w:r w:rsidRPr="00B969C8">
        <w:rPr>
          <w:rFonts w:eastAsiaTheme="minorEastAsia"/>
          <w:iCs/>
          <w:sz w:val="26"/>
          <w:szCs w:val="26"/>
          <w:lang w:val="en-US"/>
        </w:rPr>
        <w:t xml:space="preserve"> and </w:t>
      </w:r>
      <m:oMath>
        <m:r>
          <m:rPr>
            <m:sty m:val="p"/>
          </m:rPr>
          <w:rPr>
            <w:rFonts w:ascii="Cambria Math" w:eastAsiaTheme="minorEastAsia" w:hAnsi="Cambria Math"/>
            <w:lang w:val="en-US"/>
          </w:rPr>
          <m:t>ϕ</m:t>
        </m:r>
      </m:oMath>
      <w:r>
        <w:rPr>
          <w:rFonts w:eastAsiaTheme="minorEastAsia"/>
          <w:iCs/>
          <w:sz w:val="26"/>
          <w:szCs w:val="26"/>
          <w:lang w:val="en-US"/>
        </w:rPr>
        <w:t>.</w:t>
      </w:r>
      <w:r>
        <w:rPr>
          <w:rFonts w:eastAsiaTheme="minorEastAsia"/>
          <w:iCs/>
          <w:lang w:val="en-US"/>
        </w:rPr>
        <w:t xml:space="preserve"> This is exactly what </w:t>
      </w:r>
      <w:r w:rsidRPr="00B969C8">
        <w:rPr>
          <w:rFonts w:eastAsiaTheme="minorEastAsia"/>
          <w:iCs/>
          <w:lang w:val="en-US"/>
        </w:rPr>
        <w:t>finding a tight lower bound on the log likelihood</w:t>
      </w:r>
      <w:r>
        <w:rPr>
          <w:rFonts w:eastAsiaTheme="minorEastAsia"/>
          <w:iCs/>
          <w:lang w:val="en-US"/>
        </w:rPr>
        <w:t xml:space="preserve"> is. </w:t>
      </w:r>
    </w:p>
    <w:p w14:paraId="63CA65FF" w14:textId="77777777" w:rsidR="00EE6CA9" w:rsidRDefault="00EE6CA9" w:rsidP="00EE6CA9">
      <w:pPr>
        <w:jc w:val="both"/>
        <w:rPr>
          <w:rFonts w:eastAsiaTheme="minorEastAsia"/>
          <w:iCs/>
          <w:lang w:val="en-US"/>
        </w:rPr>
      </w:pPr>
    </w:p>
    <w:p w14:paraId="177EBED6" w14:textId="746BDA33" w:rsidR="008F5E33" w:rsidRDefault="008F5E33" w:rsidP="007A201D">
      <w:pPr>
        <w:rPr>
          <w:lang w:val="en-US"/>
        </w:rPr>
      </w:pPr>
    </w:p>
    <w:p w14:paraId="689EDB26" w14:textId="2CABBEB8"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Default="008F5E33" w:rsidP="007A201D">
      <w:pPr>
        <w:rPr>
          <w:lang w:val="en-US"/>
        </w:rPr>
      </w:pPr>
      <w:r>
        <w:rPr>
          <w:lang w:val="en-US"/>
        </w:rPr>
        <w:t>[1]</w:t>
      </w:r>
      <w:r w:rsidRPr="008F5E33">
        <w:t xml:space="preserve"> </w:t>
      </w:r>
      <w:hyperlink r:id="rId13" w:history="1">
        <w:r w:rsidR="000344CA" w:rsidRPr="0057704F">
          <w:rPr>
            <w:rStyle w:val="Hyperlink"/>
            <w:lang w:val="en-US"/>
          </w:rPr>
          <w:t>https://en.wikipedia.org/wiki/Topic_model</w:t>
        </w:r>
      </w:hyperlink>
    </w:p>
    <w:p w14:paraId="13102D94" w14:textId="3E55CA89" w:rsidR="000344CA" w:rsidRDefault="000344CA" w:rsidP="007A201D">
      <w:pPr>
        <w:rPr>
          <w:lang w:val="en-US"/>
        </w:rPr>
      </w:pPr>
      <w:r>
        <w:rPr>
          <w:lang w:val="en-US"/>
        </w:rPr>
        <w:t xml:space="preserve">2?? </w:t>
      </w:r>
      <w:hyperlink r:id="rId14" w:history="1">
        <w:r w:rsidR="00F040CF" w:rsidRPr="0057704F">
          <w:rPr>
            <w:rStyle w:val="Hyperlink"/>
            <w:lang w:val="en-US"/>
          </w:rPr>
          <w:t>https://www.tidytextmining.com/topicmodeling.html</w:t>
        </w:r>
      </w:hyperlink>
    </w:p>
    <w:p w14:paraId="14E8AA09" w14:textId="5F931DF8" w:rsidR="00F040CF" w:rsidRDefault="00F040CF" w:rsidP="007A201D">
      <w:pPr>
        <w:rPr>
          <w:lang w:val="en-US"/>
        </w:rPr>
      </w:pPr>
      <w:r>
        <w:rPr>
          <w:lang w:val="en-US"/>
        </w:rPr>
        <w:t>[3]</w:t>
      </w:r>
      <w:r w:rsidRPr="00F040CF">
        <w:t xml:space="preserve"> </w:t>
      </w:r>
      <w:hyperlink r:id="rId15" w:history="1">
        <w:r w:rsidR="00716E20" w:rsidRPr="0057704F">
          <w:rPr>
            <w:rStyle w:val="Hyperlink"/>
            <w:lang w:val="en-US"/>
          </w:rPr>
          <w:t>https://dl.acm.org/doi/pdf/10.5555/944919.944937</w:t>
        </w:r>
      </w:hyperlink>
    </w:p>
    <w:p w14:paraId="637EFD30" w14:textId="79222CBD" w:rsidR="00716E20" w:rsidRDefault="00716E20" w:rsidP="007A201D">
      <w:pPr>
        <w:rPr>
          <w:lang w:val="en-US"/>
        </w:rPr>
      </w:pPr>
      <w:r>
        <w:rPr>
          <w:lang w:val="en-US"/>
        </w:rPr>
        <w:t xml:space="preserve">[4] </w:t>
      </w:r>
      <w:hyperlink r:id="rId16" w:history="1">
        <w:r w:rsidR="000E3F90" w:rsidRPr="0057704F">
          <w:rPr>
            <w:rStyle w:val="Hyperlink"/>
            <w:lang w:val="en-US"/>
          </w:rPr>
          <w:t>https://stephentu.github.io/writeups/dirichlet-conjugate-prior.pdf</w:t>
        </w:r>
      </w:hyperlink>
    </w:p>
    <w:p w14:paraId="2F1B3C48" w14:textId="56BE2D54" w:rsidR="00607EE5" w:rsidRDefault="00607EE5" w:rsidP="007A201D">
      <w:pPr>
        <w:rPr>
          <w:lang w:val="en-US"/>
        </w:rPr>
      </w:pPr>
      <w:r>
        <w:rPr>
          <w:lang w:val="en-US"/>
        </w:rPr>
        <w:t xml:space="preserve">[5] </w:t>
      </w:r>
      <w:hyperlink r:id="rId17" w:history="1">
        <w:r w:rsidR="00B72C09" w:rsidRPr="0057704F">
          <w:rPr>
            <w:rStyle w:val="Hyperlink"/>
            <w:lang w:val="en-US"/>
          </w:rPr>
          <w:t>https://people.eecs.berkeley.edu/~jordan/papers/variational-intro.pdf</w:t>
        </w:r>
      </w:hyperlink>
    </w:p>
    <w:p w14:paraId="46E4671A" w14:textId="3F0C893B" w:rsidR="00B72C09" w:rsidRDefault="00B72C09" w:rsidP="00B72C09">
      <w:pPr>
        <w:rPr>
          <w:rFonts w:ascii="Georgia" w:hAnsi="Georgia"/>
          <w:color w:val="505050"/>
          <w:shd w:val="clear" w:color="auto" w:fill="FFFFFF"/>
          <w:lang w:val="en-US"/>
        </w:rPr>
      </w:pPr>
      <w:r>
        <w:rPr>
          <w:lang w:val="en-US"/>
        </w:rPr>
        <w:t xml:space="preserve">[6] </w:t>
      </w:r>
      <w:r w:rsidRPr="00B72C09">
        <w:rPr>
          <w:rFonts w:ascii="Georgia" w:hAnsi="Georgia"/>
          <w:color w:val="505050"/>
          <w:shd w:val="clear" w:color="auto" w:fill="FFFFFF"/>
        </w:rPr>
        <w:t>Univariate Discrete Distributions, vol. 444</w:t>
      </w:r>
      <w:r>
        <w:rPr>
          <w:rFonts w:ascii="Georgia" w:hAnsi="Georgia"/>
          <w:color w:val="505050"/>
          <w:shd w:val="clear" w:color="auto" w:fill="FFFFFF"/>
          <w:lang w:val="en-US"/>
        </w:rPr>
        <w:t xml:space="preserve"> [[[[take from CTMP]]]]</w:t>
      </w:r>
    </w:p>
    <w:p w14:paraId="5EF9602B" w14:textId="30E4F61D" w:rsidR="00A4281A" w:rsidRDefault="00A4281A" w:rsidP="00B72C09">
      <w:pPr>
        <w:rPr>
          <w:rFonts w:ascii="Georgia" w:hAnsi="Georgia"/>
          <w:color w:val="505050"/>
          <w:shd w:val="clear" w:color="auto" w:fill="FFFFFF"/>
          <w:lang w:val="en-US"/>
        </w:rPr>
      </w:pPr>
      <w:r>
        <w:rPr>
          <w:rFonts w:ascii="Georgia" w:hAnsi="Georgia"/>
          <w:color w:val="505050"/>
          <w:shd w:val="clear" w:color="auto" w:fill="FFFFFF"/>
          <w:lang w:val="en-US"/>
        </w:rPr>
        <w:t>[7]</w:t>
      </w:r>
      <w:r w:rsidRPr="00A4281A">
        <w:t xml:space="preserve"> </w:t>
      </w:r>
      <w:hyperlink r:id="rId18" w:history="1">
        <w:r w:rsidR="00781F15" w:rsidRPr="0057704F">
          <w:rPr>
            <w:rStyle w:val="Hyperlink"/>
            <w:rFonts w:ascii="Georgia" w:hAnsi="Georgia"/>
            <w:shd w:val="clear" w:color="auto" w:fill="FFFFFF"/>
            <w:lang w:val="en-US"/>
          </w:rPr>
          <w:t>https://ieeexplore.ieee.org/stamp/stamp.jsp?tp=&amp;arnumber=9138369</w:t>
        </w:r>
      </w:hyperlink>
    </w:p>
    <w:p w14:paraId="63DFE700" w14:textId="2D3F7588" w:rsidR="00781F15" w:rsidRPr="00B72C09" w:rsidRDefault="00781F15" w:rsidP="00B72C09">
      <w:pPr>
        <w:rPr>
          <w:sz w:val="20"/>
          <w:szCs w:val="20"/>
          <w:lang w:val="en-US"/>
        </w:rPr>
      </w:pPr>
      <w:r>
        <w:rPr>
          <w:rFonts w:ascii="Georgia" w:hAnsi="Georgia"/>
          <w:color w:val="505050"/>
          <w:shd w:val="clear" w:color="auto" w:fill="FFFFFF"/>
          <w:lang w:val="en-US"/>
        </w:rPr>
        <w:t xml:space="preserve">[8] </w:t>
      </w:r>
      <w:r w:rsidRPr="00781F15">
        <w:rPr>
          <w:rFonts w:ascii="Georgia" w:hAnsi="Georgia"/>
          <w:color w:val="505050"/>
          <w:shd w:val="clear" w:color="auto" w:fill="FFFFFF"/>
          <w:lang w:val="en-US"/>
        </w:rPr>
        <w:t>https://arxiv.org/pdf/1512.03308.pdf</w:t>
      </w:r>
    </w:p>
    <w:p w14:paraId="13CFA050" w14:textId="0C5D616C" w:rsidR="00B72C09" w:rsidRDefault="00B72C09" w:rsidP="007A201D">
      <w:pPr>
        <w:rPr>
          <w:lang w:val="en-US"/>
        </w:rPr>
      </w:pPr>
      <w:r>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FFCD6" w14:textId="77777777" w:rsidR="003D1679" w:rsidRDefault="003D1679" w:rsidP="00981852">
      <w:r>
        <w:separator/>
      </w:r>
    </w:p>
  </w:endnote>
  <w:endnote w:type="continuationSeparator" w:id="0">
    <w:p w14:paraId="7A0A2396" w14:textId="77777777" w:rsidR="003D1679" w:rsidRDefault="003D1679"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3DC60" w14:textId="77777777" w:rsidR="003D1679" w:rsidRDefault="003D1679" w:rsidP="00981852">
      <w:r>
        <w:separator/>
      </w:r>
    </w:p>
  </w:footnote>
  <w:footnote w:type="continuationSeparator" w:id="0">
    <w:p w14:paraId="7E15B49E" w14:textId="77777777" w:rsidR="003D1679" w:rsidRDefault="003D1679"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2"/>
  </w:num>
  <w:num w:numId="6">
    <w:abstractNumId w:val="6"/>
  </w:num>
  <w:num w:numId="7">
    <w:abstractNumId w:val="1"/>
  </w:num>
  <w:num w:numId="8">
    <w:abstractNumId w:val="0"/>
  </w:num>
  <w:num w:numId="9">
    <w:abstractNumId w:val="10"/>
  </w:num>
  <w:num w:numId="10">
    <w:abstractNumId w:val="9"/>
  </w:num>
  <w:num w:numId="11">
    <w:abstractNumId w:val="2"/>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641D"/>
    <w:rsid w:val="00027B29"/>
    <w:rsid w:val="000344CA"/>
    <w:rsid w:val="00037B15"/>
    <w:rsid w:val="00064F73"/>
    <w:rsid w:val="00087B9A"/>
    <w:rsid w:val="000C517A"/>
    <w:rsid w:val="000E33A5"/>
    <w:rsid w:val="000E3F90"/>
    <w:rsid w:val="000F782D"/>
    <w:rsid w:val="000F787E"/>
    <w:rsid w:val="001057E4"/>
    <w:rsid w:val="00112DC7"/>
    <w:rsid w:val="00131A0D"/>
    <w:rsid w:val="00133180"/>
    <w:rsid w:val="00154BC7"/>
    <w:rsid w:val="00176F57"/>
    <w:rsid w:val="001857B0"/>
    <w:rsid w:val="00185FE5"/>
    <w:rsid w:val="00192BC6"/>
    <w:rsid w:val="001A32FB"/>
    <w:rsid w:val="001B2128"/>
    <w:rsid w:val="001C115E"/>
    <w:rsid w:val="001D6D2E"/>
    <w:rsid w:val="001E1515"/>
    <w:rsid w:val="001E4DBC"/>
    <w:rsid w:val="001F287D"/>
    <w:rsid w:val="001F5337"/>
    <w:rsid w:val="00217910"/>
    <w:rsid w:val="00221291"/>
    <w:rsid w:val="00251F78"/>
    <w:rsid w:val="00252A75"/>
    <w:rsid w:val="002625A4"/>
    <w:rsid w:val="0028035D"/>
    <w:rsid w:val="00293D22"/>
    <w:rsid w:val="002A0B9F"/>
    <w:rsid w:val="002D16B8"/>
    <w:rsid w:val="002D73B7"/>
    <w:rsid w:val="002F1E1A"/>
    <w:rsid w:val="00302775"/>
    <w:rsid w:val="00334C98"/>
    <w:rsid w:val="003374C6"/>
    <w:rsid w:val="003536C7"/>
    <w:rsid w:val="003550FD"/>
    <w:rsid w:val="003647D0"/>
    <w:rsid w:val="00374318"/>
    <w:rsid w:val="00387FAF"/>
    <w:rsid w:val="00390BB2"/>
    <w:rsid w:val="003961B1"/>
    <w:rsid w:val="003A5144"/>
    <w:rsid w:val="003A538F"/>
    <w:rsid w:val="003A76D4"/>
    <w:rsid w:val="003B0A74"/>
    <w:rsid w:val="003C41A9"/>
    <w:rsid w:val="003D1679"/>
    <w:rsid w:val="003E6CFF"/>
    <w:rsid w:val="0045654A"/>
    <w:rsid w:val="00471CB9"/>
    <w:rsid w:val="00482574"/>
    <w:rsid w:val="004B4430"/>
    <w:rsid w:val="004C58AD"/>
    <w:rsid w:val="005165E3"/>
    <w:rsid w:val="005543FA"/>
    <w:rsid w:val="005B6A56"/>
    <w:rsid w:val="005B7CD6"/>
    <w:rsid w:val="005D40BA"/>
    <w:rsid w:val="00607EE5"/>
    <w:rsid w:val="00610235"/>
    <w:rsid w:val="00617620"/>
    <w:rsid w:val="006413EC"/>
    <w:rsid w:val="006538AA"/>
    <w:rsid w:val="00680492"/>
    <w:rsid w:val="006832FC"/>
    <w:rsid w:val="006853B0"/>
    <w:rsid w:val="00691C94"/>
    <w:rsid w:val="00695288"/>
    <w:rsid w:val="006968F6"/>
    <w:rsid w:val="006B036A"/>
    <w:rsid w:val="006C343E"/>
    <w:rsid w:val="006C5616"/>
    <w:rsid w:val="006E30F0"/>
    <w:rsid w:val="00716E20"/>
    <w:rsid w:val="007254F1"/>
    <w:rsid w:val="007377DA"/>
    <w:rsid w:val="0074695B"/>
    <w:rsid w:val="007624F0"/>
    <w:rsid w:val="00775806"/>
    <w:rsid w:val="00781F15"/>
    <w:rsid w:val="00792C25"/>
    <w:rsid w:val="007A201D"/>
    <w:rsid w:val="007B2C08"/>
    <w:rsid w:val="00800697"/>
    <w:rsid w:val="008124E0"/>
    <w:rsid w:val="00816ABA"/>
    <w:rsid w:val="008257D1"/>
    <w:rsid w:val="00881AE4"/>
    <w:rsid w:val="00891E61"/>
    <w:rsid w:val="008B7174"/>
    <w:rsid w:val="008E542D"/>
    <w:rsid w:val="008F41CA"/>
    <w:rsid w:val="008F5E33"/>
    <w:rsid w:val="00913F39"/>
    <w:rsid w:val="00916692"/>
    <w:rsid w:val="00925597"/>
    <w:rsid w:val="00981852"/>
    <w:rsid w:val="009C7EA3"/>
    <w:rsid w:val="00A15C2B"/>
    <w:rsid w:val="00A25F37"/>
    <w:rsid w:val="00A4281A"/>
    <w:rsid w:val="00A4730B"/>
    <w:rsid w:val="00A56884"/>
    <w:rsid w:val="00A7387F"/>
    <w:rsid w:val="00AA1F53"/>
    <w:rsid w:val="00AB7D1E"/>
    <w:rsid w:val="00AC14A7"/>
    <w:rsid w:val="00AC3FF8"/>
    <w:rsid w:val="00AF6B74"/>
    <w:rsid w:val="00AF7D2A"/>
    <w:rsid w:val="00B30130"/>
    <w:rsid w:val="00B312E8"/>
    <w:rsid w:val="00B348F5"/>
    <w:rsid w:val="00B37086"/>
    <w:rsid w:val="00B72C09"/>
    <w:rsid w:val="00B74686"/>
    <w:rsid w:val="00B85354"/>
    <w:rsid w:val="00B85BBC"/>
    <w:rsid w:val="00B924CE"/>
    <w:rsid w:val="00B969C8"/>
    <w:rsid w:val="00BA7574"/>
    <w:rsid w:val="00BC2D37"/>
    <w:rsid w:val="00BF61D4"/>
    <w:rsid w:val="00C070F7"/>
    <w:rsid w:val="00C45B61"/>
    <w:rsid w:val="00C72821"/>
    <w:rsid w:val="00C818F8"/>
    <w:rsid w:val="00C8647C"/>
    <w:rsid w:val="00C94DD1"/>
    <w:rsid w:val="00C96A44"/>
    <w:rsid w:val="00CA22DE"/>
    <w:rsid w:val="00CA4D3F"/>
    <w:rsid w:val="00CC3F84"/>
    <w:rsid w:val="00CF5ECD"/>
    <w:rsid w:val="00CF73B1"/>
    <w:rsid w:val="00D038FE"/>
    <w:rsid w:val="00D2222D"/>
    <w:rsid w:val="00D2578F"/>
    <w:rsid w:val="00D61B2F"/>
    <w:rsid w:val="00D66C40"/>
    <w:rsid w:val="00D7452E"/>
    <w:rsid w:val="00D75BE8"/>
    <w:rsid w:val="00D9050C"/>
    <w:rsid w:val="00DA681C"/>
    <w:rsid w:val="00DC3EF0"/>
    <w:rsid w:val="00DE4978"/>
    <w:rsid w:val="00DF432A"/>
    <w:rsid w:val="00E01BAE"/>
    <w:rsid w:val="00E033D0"/>
    <w:rsid w:val="00E1143D"/>
    <w:rsid w:val="00E20DA3"/>
    <w:rsid w:val="00E2458F"/>
    <w:rsid w:val="00E51FB4"/>
    <w:rsid w:val="00E72280"/>
    <w:rsid w:val="00E87952"/>
    <w:rsid w:val="00E96D48"/>
    <w:rsid w:val="00EE6CA9"/>
    <w:rsid w:val="00F03343"/>
    <w:rsid w:val="00F040CF"/>
    <w:rsid w:val="00F149BF"/>
    <w:rsid w:val="00F23DFF"/>
    <w:rsid w:val="00F25AA5"/>
    <w:rsid w:val="00F55CA6"/>
    <w:rsid w:val="00F65CC0"/>
    <w:rsid w:val="00FA0DAB"/>
    <w:rsid w:val="00FD057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opic_model" TargetMode="External"/><Relationship Id="rId18" Type="http://schemas.openxmlformats.org/officeDocument/2006/relationships/hyperlink" Target="https://ieeexplore.ieee.org/stamp/stamp.jsp?tp=&amp;arnumber=913836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ople.eecs.berkeley.edu/~jordan/papers/variational-intro.pdf" TargetMode="External"/><Relationship Id="rId2" Type="http://schemas.openxmlformats.org/officeDocument/2006/relationships/styles" Target="styles.xml"/><Relationship Id="rId16" Type="http://schemas.openxmlformats.org/officeDocument/2006/relationships/hyperlink" Target="https://stephentu.github.io/writeups/dirichlet-conjugate-prior.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l.acm.org/doi/pdf/10.5555/944919.94493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dytextmining.com/topicmod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12</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64</cp:revision>
  <cp:lastPrinted>2021-05-25T18:04:00Z</cp:lastPrinted>
  <dcterms:created xsi:type="dcterms:W3CDTF">2021-05-22T11:07:00Z</dcterms:created>
  <dcterms:modified xsi:type="dcterms:W3CDTF">2021-05-28T12:09:00Z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