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Arial" w:hAnsi="Arial"/>
          <w:b/>
          <w:color w:val="1F497D"/>
          <w:sz w:val="56"/>
        </w:rPr>
        <w:t>S.I.N.A.I.S</w:t>
      </w:r>
    </w:p>
    <w:p>
      <w:pPr>
        <w:spacing w:after="80"/>
        <w:jc w:val="center"/>
      </w:pPr>
      <w:r>
        <w:rPr>
          <w:rFonts w:ascii="Arial" w:hAnsi="Arial"/>
          <w:color w:val="444444"/>
          <w:sz w:val="28"/>
        </w:rPr>
        <w:t>Sistema Integrado de Notação e Aprendizado de Imagens de Sinais</w:t>
      </w:r>
    </w:p>
    <w:p>
      <w:pPr>
        <w:spacing w:after="1200"/>
        <w:jc w:val="center"/>
      </w:pPr>
      <w:r>
        <w:rPr>
          <w:rFonts w:ascii="Arial" w:hAnsi="Arial"/>
          <w:i/>
          <w:color w:val="666666"/>
          <w:sz w:val="22"/>
        </w:rPr>
        <w:t>Fundamentos Conceituais e Referências Bibliográficas</w:t>
        <w:br/>
        <w:t>Baseado nos cadernos de aula do repositório vision-master</w:t>
      </w:r>
    </w:p>
    <w:p>
      <w:r>
        <w:br w:type="page"/>
      </w:r>
    </w:p>
    <w:p>
      <w:pPr>
        <w:pStyle w:val="Heading1"/>
        <w:jc w:val="left"/>
      </w:pPr>
      <w:r>
        <w:t>1. Introdução</w:t>
      </w:r>
    </w:p>
    <w:p>
      <w:pPr>
        <w:spacing w:after="120"/>
      </w:pPr>
      <w:r>
        <w:rPr>
          <w:rFonts w:ascii="Arial" w:hAnsi="Arial"/>
          <w:sz w:val="22"/>
        </w:rPr>
        <w:t>O S.I.N.A.I.S é um sistema de tradução de Libras (Língua Brasileira de Sinais) para texto, construído sobre técnicas de visão computacional e aprendizado profundo. Este documento descreve cada conceito utilizado no projeto, indicando o caderno de aula do repositório vision-master onde esse conceito é apresentado e detalhado.</w:t>
      </w:r>
    </w:p>
    <w:p>
      <w:pPr>
        <w:spacing w:after="120"/>
      </w:pPr>
      <w:r>
        <w:rPr>
          <w:rFonts w:ascii="Arial" w:hAnsi="Arial"/>
          <w:sz w:val="22"/>
        </w:rPr>
        <w:t>O pipeline completo do sistema passa pelas seguintes etapas: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Captura de vídeo via câmera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Detecção de landmarks da mão com MediaPipe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Extração e normalização de features temporais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Treinamento de uma rede neural LSTM para classificação de sinais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Inferência em tempo real com exibição do sinal identificado</w:t>
      </w:r>
    </w:p>
    <w:p>
      <w:r>
        <w:br w:type="page"/>
      </w:r>
    </w:p>
    <w:p>
      <w:pPr>
        <w:pStyle w:val="Heading1"/>
        <w:jc w:val="left"/>
      </w:pPr>
      <w:r>
        <w:t>2. Processamento de Imagens e Vídeo</w:t>
      </w:r>
    </w:p>
    <w:p>
      <w:pPr>
        <w:pStyle w:val="Heading2"/>
        <w:jc w:val="left"/>
      </w:pPr>
      <w:r>
        <w:t>2.1 Espaços de Cor e Domínio do Valor</w:t>
      </w:r>
    </w:p>
    <w:p>
      <w:pPr>
        <w:spacing w:after="120"/>
      </w:pPr>
      <w:r>
        <w:rPr>
          <w:rFonts w:ascii="Arial" w:hAnsi="Arial"/>
          <w:sz w:val="22"/>
        </w:rPr>
        <w:t>Todo frame capturado pela câmera chega no formato BGR (padrão do OpenCV). Para alimentar o MediaPipe, cada frame é convertido para RGB. Essa conversão envolve o conceito de domínio do valor — a representação numérica de cada pixel em diferentes espaços de cor.</w:t>
      </w:r>
    </w:p>
    <w:p>
      <w:pPr>
        <w:spacing w:before="80" w:after="160"/>
        <w:ind w:left="454"/>
        <w:shd w:val="clear" w:fill="EBF3FB"/>
      </w:pPr>
      <w:r>
        <w:rPr>
          <w:rFonts w:ascii="Arial" w:hAnsi="Arial"/>
          <w:b/>
          <w:color w:val="1F497D"/>
          <w:sz w:val="20"/>
        </w:rPr>
        <w:t xml:space="preserve">📓 Caderno de referência: </w:t>
      </w:r>
      <w:r>
        <w:rPr>
          <w:rFonts w:ascii="Arial" w:hAnsi="Arial"/>
          <w:i/>
          <w:color w:val="1F497D"/>
          <w:sz w:val="20"/>
        </w:rPr>
        <w:t>02.1 — Domínios do Valor e Espaço: Detector de Carros</w:t>
      </w:r>
      <w:r>
        <w:rPr>
          <w:rFonts w:ascii="Arial" w:hAnsi="Arial"/>
          <w:color w:val="555555"/>
          <w:sz w:val="20"/>
        </w:rPr>
        <w:t xml:space="preserve">  —  Introdução a espaços de cor, limiares e representação de pixels</w:t>
      </w:r>
    </w:p>
    <w:p>
      <w:pPr>
        <w:spacing w:before="80" w:after="160"/>
        <w:ind w:left="454"/>
        <w:shd w:val="clear" w:fill="EBF3FB"/>
      </w:pPr>
      <w:r>
        <w:rPr>
          <w:rFonts w:ascii="Arial" w:hAnsi="Arial"/>
          <w:b/>
          <w:color w:val="1F497D"/>
          <w:sz w:val="20"/>
        </w:rPr>
        <w:t xml:space="preserve">📓 Caderno de referência: </w:t>
      </w:r>
      <w:r>
        <w:rPr>
          <w:rFonts w:ascii="Arial" w:hAnsi="Arial"/>
          <w:i/>
          <w:color w:val="1F497D"/>
          <w:sz w:val="20"/>
        </w:rPr>
        <w:t>02.3 — Domínio do Valor: Aprofundamento em Limiarizações</w:t>
      </w:r>
      <w:r>
        <w:rPr>
          <w:rFonts w:ascii="Arial" w:hAnsi="Arial"/>
          <w:color w:val="555555"/>
          <w:sz w:val="20"/>
        </w:rPr>
        <w:t xml:space="preserve">  —  Operações sobre valores de pixel e thresholding</w:t>
      </w:r>
    </w:p>
    <w:p>
      <w:pPr>
        <w:pStyle w:val="Heading2"/>
        <w:jc w:val="left"/>
      </w:pPr>
      <w:r>
        <w:t>2.2 Convolução e Filtros</w:t>
      </w:r>
    </w:p>
    <w:p>
      <w:pPr>
        <w:spacing w:after="120"/>
      </w:pPr>
      <w:r>
        <w:rPr>
          <w:rFonts w:ascii="Arial" w:hAnsi="Arial"/>
          <w:sz w:val="22"/>
        </w:rPr>
        <w:t>A detecção de landmarks pelo MediaPipe é internamente baseada em redes convolucionais (CNNs). O conceito de convolução — deslizar um kernel sobre a imagem para extrair características locais — é a operação fundamental dessas redes.</w:t>
      </w:r>
    </w:p>
    <w:p>
      <w:pPr>
        <w:spacing w:before="80" w:after="160"/>
        <w:ind w:left="454"/>
        <w:shd w:val="clear" w:fill="EBF3FB"/>
      </w:pPr>
      <w:r>
        <w:rPr>
          <w:rFonts w:ascii="Arial" w:hAnsi="Arial"/>
          <w:b/>
          <w:color w:val="1F497D"/>
          <w:sz w:val="20"/>
        </w:rPr>
        <w:t xml:space="preserve">📓 Caderno de referência: </w:t>
      </w:r>
      <w:r>
        <w:rPr>
          <w:rFonts w:ascii="Arial" w:hAnsi="Arial"/>
          <w:i/>
          <w:color w:val="1F497D"/>
          <w:sz w:val="20"/>
        </w:rPr>
        <w:t>04.1 — Convolução Simples para Criação de Filtros</w:t>
      </w:r>
      <w:r>
        <w:rPr>
          <w:rFonts w:ascii="Arial" w:hAnsi="Arial"/>
          <w:color w:val="555555"/>
          <w:sz w:val="20"/>
        </w:rPr>
        <w:t xml:space="preserve">  —  Operação de convolução, criação e aplicação de kernels</w:t>
      </w:r>
    </w:p>
    <w:p>
      <w:pPr>
        <w:spacing w:before="80" w:after="160"/>
        <w:ind w:left="454"/>
        <w:shd w:val="clear" w:fill="EBF3FB"/>
      </w:pPr>
      <w:r>
        <w:rPr>
          <w:rFonts w:ascii="Arial" w:hAnsi="Arial"/>
          <w:b/>
          <w:color w:val="1F497D"/>
          <w:sz w:val="20"/>
        </w:rPr>
        <w:t xml:space="preserve">📓 Caderno de referência: </w:t>
      </w:r>
      <w:r>
        <w:rPr>
          <w:rFonts w:ascii="Arial" w:hAnsi="Arial"/>
          <w:i/>
          <w:color w:val="1F497D"/>
          <w:sz w:val="20"/>
        </w:rPr>
        <w:t>04.2 — Convolução para Detecção de Bordas e Canny</w:t>
      </w:r>
      <w:r>
        <w:rPr>
          <w:rFonts w:ascii="Arial" w:hAnsi="Arial"/>
          <w:color w:val="555555"/>
          <w:sz w:val="20"/>
        </w:rPr>
        <w:t xml:space="preserve">  —  Filtros derivativos, detector de bordas Canny</w:t>
      </w:r>
    </w:p>
    <w:p>
      <w:pPr>
        <w:pStyle w:val="Heading2"/>
        <w:jc w:val="left"/>
      </w:pPr>
      <w:r>
        <w:t>2.3 Extração de Características (Feature Extraction)</w:t>
      </w:r>
    </w:p>
    <w:p>
      <w:pPr>
        <w:spacing w:after="120"/>
      </w:pPr>
      <w:r>
        <w:rPr>
          <w:rFonts w:ascii="Arial" w:hAnsi="Arial"/>
          <w:sz w:val="22"/>
        </w:rPr>
        <w:t>O script extract_features.py extrai, para cada frame de vídeo, um vetor de 63 valores representando as coordenadas (x, y, z) dos 21 landmarks da mão. Esse processo é conceitualmente equivalente à extração de descritores como HOG (Histogram of Oriented Gradients), onde a imagem bruta é convertida em uma representação compacta e informativa.</w:t>
      </w:r>
    </w:p>
    <w:p>
      <w:pPr>
        <w:spacing w:before="80" w:after="160"/>
        <w:ind w:left="454"/>
        <w:shd w:val="clear" w:fill="EBF3FB"/>
      </w:pPr>
      <w:r>
        <w:rPr>
          <w:rFonts w:ascii="Arial" w:hAnsi="Arial"/>
          <w:b/>
          <w:color w:val="1F497D"/>
          <w:sz w:val="20"/>
        </w:rPr>
        <w:t xml:space="preserve">📓 Caderno de referência: </w:t>
      </w:r>
      <w:r>
        <w:rPr>
          <w:rFonts w:ascii="Arial" w:hAnsi="Arial"/>
          <w:i/>
          <w:color w:val="1F497D"/>
          <w:sz w:val="20"/>
        </w:rPr>
        <w:t>09.1 — Métodos Avançados de Descrição de Características: HoG, SIFT, SURF e ORB</w:t>
      </w:r>
      <w:r>
        <w:rPr>
          <w:rFonts w:ascii="Arial" w:hAnsi="Arial"/>
          <w:color w:val="555555"/>
          <w:sz w:val="20"/>
        </w:rPr>
        <w:t xml:space="preserve">  —  Descritores de características, HOG, SIFT, ORB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1"/>
        <w:jc w:val="left"/>
      </w:pPr>
      <w:r>
        <w:t>3. Medidas de Distância e Classificação Clássica</w:t>
      </w:r>
    </w:p>
    <w:p>
      <w:pPr>
        <w:spacing w:after="120"/>
      </w:pPr>
      <w:r>
        <w:rPr>
          <w:rFonts w:ascii="Arial" w:hAnsi="Arial"/>
          <w:sz w:val="22"/>
        </w:rPr>
        <w:t>Antes das redes neurais, abordagens clássicas de classificação usam métricas de distância para comparar amostras. O kNN (k-Nearest Neighbors) classifica uma nova amostra pela classe dos k vizinhos mais próximos no espaço de features — conceitualmente simples e útil como baseline para avaliar se uma representação de features é discriminativa.</w:t>
      </w:r>
    </w:p>
    <w:p>
      <w:pPr>
        <w:spacing w:after="120"/>
      </w:pPr>
      <w:r>
        <w:rPr>
          <w:rFonts w:ascii="Arial" w:hAnsi="Arial"/>
          <w:sz w:val="22"/>
        </w:rPr>
        <w:t>No contexto do S.I.N.A.I.S, os vetores de landmarks (shape 63) poderiam ser comparados diretamente por distância euclidiana — uma alternativa antes de usar LSTM.</w:t>
      </w:r>
    </w:p>
    <w:p>
      <w:pPr>
        <w:spacing w:before="80" w:after="160"/>
        <w:ind w:left="454"/>
        <w:shd w:val="clear" w:fill="EBF3FB"/>
      </w:pPr>
      <w:r>
        <w:rPr>
          <w:rFonts w:ascii="Arial" w:hAnsi="Arial"/>
          <w:b/>
          <w:color w:val="1F497D"/>
          <w:sz w:val="20"/>
        </w:rPr>
        <w:t xml:space="preserve">📓 Caderno de referência: </w:t>
      </w:r>
      <w:r>
        <w:rPr>
          <w:rFonts w:ascii="Arial" w:hAnsi="Arial"/>
          <w:i/>
          <w:color w:val="1F497D"/>
          <w:sz w:val="20"/>
        </w:rPr>
        <w:t>03.1 — Medidas de Distância Básicas e Técnicas Métricas</w:t>
      </w:r>
      <w:r>
        <w:rPr>
          <w:rFonts w:ascii="Arial" w:hAnsi="Arial"/>
          <w:color w:val="555555"/>
          <w:sz w:val="20"/>
        </w:rPr>
        <w:t xml:space="preserve">  —  Distância euclidiana, Manhattan, Minkowski</w:t>
      </w:r>
    </w:p>
    <w:p>
      <w:pPr>
        <w:spacing w:before="80" w:after="160"/>
        <w:ind w:left="454"/>
        <w:shd w:val="clear" w:fill="EBF3FB"/>
      </w:pPr>
      <w:r>
        <w:rPr>
          <w:rFonts w:ascii="Arial" w:hAnsi="Arial"/>
          <w:b/>
          <w:color w:val="1F497D"/>
          <w:sz w:val="20"/>
        </w:rPr>
        <w:t xml:space="preserve">📓 Caderno de referência: </w:t>
      </w:r>
      <w:r>
        <w:rPr>
          <w:rFonts w:ascii="Arial" w:hAnsi="Arial"/>
          <w:i/>
          <w:color w:val="1F497D"/>
          <w:sz w:val="20"/>
        </w:rPr>
        <w:t>03.2 — kNN: Similaridade como Distância entre Imagens</w:t>
      </w:r>
      <w:r>
        <w:rPr>
          <w:rFonts w:ascii="Arial" w:hAnsi="Arial"/>
          <w:color w:val="555555"/>
          <w:sz w:val="20"/>
        </w:rPr>
        <w:t xml:space="preserve">  —  Classificador k-NN aplicado a imagens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1"/>
        <w:jc w:val="left"/>
      </w:pPr>
      <w:r>
        <w:t>4. Aprendizado Profundo — Fundamentos</w:t>
      </w:r>
    </w:p>
    <w:p>
      <w:pPr>
        <w:pStyle w:val="Heading2"/>
        <w:jc w:val="left"/>
      </w:pPr>
      <w:r>
        <w:t>4.1 Introdução às Redes Neurais</w:t>
      </w:r>
    </w:p>
    <w:p>
      <w:pPr>
        <w:spacing w:after="120"/>
      </w:pPr>
      <w:r>
        <w:rPr>
          <w:rFonts w:ascii="Arial" w:hAnsi="Arial"/>
          <w:sz w:val="22"/>
        </w:rPr>
        <w:t>Uma rede neural artificial é composta por camadas de neurônios que aplicam transformações lineares seguidas de funções de ativação não-lineares. O treinamento ocorre por retropropagação (backpropagation): a rede faz uma predição, calcula o erro pela função de loss, e ajusta os pesos via gradiente descendente.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GELU: </w:t>
      </w:r>
      <w:r>
        <w:rPr>
          <w:rFonts w:ascii="Arial" w:hAnsi="Arial"/>
          <w:sz w:val="22"/>
        </w:rPr>
        <w:t>Função de ativação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CrossEntropyLoss — mede distância entre distribuição predita e real: </w:t>
      </w:r>
      <w:r>
        <w:rPr>
          <w:rFonts w:ascii="Arial" w:hAnsi="Arial"/>
          <w:sz w:val="22"/>
        </w:rPr>
        <w:t>Função de loss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AdamW — gradiente descendente com momentum e regularização de peso: </w:t>
      </w:r>
      <w:r>
        <w:rPr>
          <w:rFonts w:ascii="Arial" w:hAnsi="Arial"/>
          <w:sz w:val="22"/>
        </w:rPr>
        <w:t>Otimizador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Limita a magnitude do gradiente para estabilizar o treino: </w:t>
      </w:r>
      <w:r>
        <w:rPr>
          <w:rFonts w:ascii="Arial" w:hAnsi="Arial"/>
          <w:sz w:val="22"/>
        </w:rPr>
        <w:t>Gradient clipping</w:t>
      </w:r>
    </w:p>
    <w:p>
      <w:pPr>
        <w:spacing w:before="80" w:after="160"/>
        <w:ind w:left="454"/>
        <w:shd w:val="clear" w:fill="EBF3FB"/>
      </w:pPr>
      <w:r>
        <w:rPr>
          <w:rFonts w:ascii="Arial" w:hAnsi="Arial"/>
          <w:b/>
          <w:color w:val="1F497D"/>
          <w:sz w:val="20"/>
        </w:rPr>
        <w:t xml:space="preserve">📓 Caderno de referência: </w:t>
      </w:r>
      <w:r>
        <w:rPr>
          <w:rFonts w:ascii="Arial" w:hAnsi="Arial"/>
          <w:i/>
          <w:color w:val="1F497D"/>
          <w:sz w:val="20"/>
        </w:rPr>
        <w:t>16.1 — Deep Learning: Introdução</w:t>
      </w:r>
      <w:r>
        <w:rPr>
          <w:rFonts w:ascii="Arial" w:hAnsi="Arial"/>
          <w:color w:val="555555"/>
          <w:sz w:val="20"/>
        </w:rPr>
        <w:t xml:space="preserve">  —  Arquitetura de redes neurais, backpropagation, função de loss, otimizadores</w:t>
      </w:r>
    </w:p>
    <w:p>
      <w:pPr>
        <w:pStyle w:val="Heading2"/>
        <w:jc w:val="left"/>
      </w:pPr>
      <w:r>
        <w:t>4.2 Classificação de Imagens com Redes Profundas</w:t>
      </w:r>
    </w:p>
    <w:p>
      <w:pPr>
        <w:spacing w:after="120"/>
      </w:pPr>
      <w:r>
        <w:rPr>
          <w:rFonts w:ascii="Arial" w:hAnsi="Arial"/>
          <w:sz w:val="22"/>
        </w:rPr>
        <w:t>O projeto usa o mesmo paradigma dos cadernos de classificação: um encoder extrai uma representação vetorial da entrada (aqui, via LSTM em vez de CNN), e uma cabeça classificadora projeta esse vetor no número de classes. O processo de treino, validação e teste segue a mesma estrutura.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Divisão dos dados em treino / validação / teste (80/10/10)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Salvamento do melhor modelo pelo val_acc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Avaliação final no conjunto de teste isolado</w:t>
      </w:r>
    </w:p>
    <w:p>
      <w:pPr>
        <w:spacing w:before="80" w:after="160"/>
        <w:ind w:left="454"/>
        <w:shd w:val="clear" w:fill="EBF3FB"/>
      </w:pPr>
      <w:r>
        <w:rPr>
          <w:rFonts w:ascii="Arial" w:hAnsi="Arial"/>
          <w:b/>
          <w:color w:val="1F497D"/>
          <w:sz w:val="20"/>
        </w:rPr>
        <w:t xml:space="preserve">📓 Caderno de referência: </w:t>
      </w:r>
      <w:r>
        <w:rPr>
          <w:rFonts w:ascii="Arial" w:hAnsi="Arial"/>
          <w:i/>
          <w:color w:val="1F497D"/>
          <w:sz w:val="20"/>
        </w:rPr>
        <w:t>12.2 — Classificação de Imagens com fast.ai v2</w:t>
      </w:r>
      <w:r>
        <w:rPr>
          <w:rFonts w:ascii="Arial" w:hAnsi="Arial"/>
          <w:color w:val="555555"/>
          <w:sz w:val="20"/>
        </w:rPr>
        <w:t xml:space="preserve">  —  Pipeline completo: DataLoader, treino, métricas, avaliação</w:t>
      </w:r>
    </w:p>
    <w:p>
      <w:pPr>
        <w:spacing w:before="80" w:after="160"/>
        <w:ind w:left="454"/>
        <w:shd w:val="clear" w:fill="EBF3FB"/>
      </w:pPr>
      <w:r>
        <w:rPr>
          <w:rFonts w:ascii="Arial" w:hAnsi="Arial"/>
          <w:b/>
          <w:color w:val="1F497D"/>
          <w:sz w:val="20"/>
        </w:rPr>
        <w:t xml:space="preserve">📓 Caderno de referência: </w:t>
      </w:r>
      <w:r>
        <w:rPr>
          <w:rFonts w:ascii="Arial" w:hAnsi="Arial"/>
          <w:i/>
          <w:color w:val="1F497D"/>
          <w:sz w:val="20"/>
        </w:rPr>
        <w:t>12.3 — Classificação de Imagens com EfficientNet</w:t>
      </w:r>
      <w:r>
        <w:rPr>
          <w:rFonts w:ascii="Arial" w:hAnsi="Arial"/>
          <w:color w:val="555555"/>
          <w:sz w:val="20"/>
        </w:rPr>
        <w:t xml:space="preserve">  —  Transfer learning, fine-tuning, métricas de avaliação</w:t>
      </w:r>
    </w:p>
    <w:p>
      <w:pPr>
        <w:pStyle w:val="Heading2"/>
        <w:jc w:val="left"/>
      </w:pPr>
      <w:r>
        <w:t>4.3 Mecanismo de Atenção e Transformers</w:t>
      </w:r>
    </w:p>
    <w:p>
      <w:pPr>
        <w:spacing w:after="120"/>
      </w:pPr>
      <w:r>
        <w:rPr>
          <w:rFonts w:ascii="Arial" w:hAnsi="Arial"/>
          <w:sz w:val="22"/>
        </w:rPr>
        <w:t>O mecanismo de atenção permite que o modelo pese a importância de cada passo temporal na sequência ao fazer a predição final. O LSTM bidirecional do S.I.N.A.I.S é uma arquitetura recorrente; o Transformer seria uma alternativa mais poderosa para séries temporais longas, pois calcula atenção sobre toda a sequência de uma vez.</w:t>
      </w:r>
    </w:p>
    <w:p>
      <w:pPr>
        <w:spacing w:before="80" w:after="160"/>
        <w:ind w:left="454"/>
        <w:shd w:val="clear" w:fill="EBF3FB"/>
      </w:pPr>
      <w:r>
        <w:rPr>
          <w:rFonts w:ascii="Arial" w:hAnsi="Arial"/>
          <w:b/>
          <w:color w:val="1F497D"/>
          <w:sz w:val="20"/>
        </w:rPr>
        <w:t xml:space="preserve">📓 Caderno de referência: </w:t>
      </w:r>
      <w:r>
        <w:rPr>
          <w:rFonts w:ascii="Arial" w:hAnsi="Arial"/>
          <w:i/>
          <w:color w:val="1F497D"/>
          <w:sz w:val="20"/>
        </w:rPr>
        <w:t>17.1 — Transformers: Mecanismo de Atenção</w:t>
      </w:r>
      <w:r>
        <w:rPr>
          <w:rFonts w:ascii="Arial" w:hAnsi="Arial"/>
          <w:color w:val="555555"/>
          <w:sz w:val="20"/>
        </w:rPr>
        <w:t xml:space="preserve">  —  Self-attention, multi-head attention, arquitetura Transformer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1"/>
        <w:jc w:val="left"/>
      </w:pPr>
      <w:r>
        <w:t>5. LSTM — Classificação de Sequências Temporais</w:t>
      </w:r>
    </w:p>
    <w:p>
      <w:pPr>
        <w:pStyle w:val="Heading2"/>
        <w:jc w:val="left"/>
      </w:pPr>
      <w:r>
        <w:t>5.1 O Problema Temporal</w:t>
      </w:r>
    </w:p>
    <w:p>
      <w:pPr>
        <w:spacing w:after="120"/>
      </w:pPr>
      <w:r>
        <w:rPr>
          <w:rFonts w:ascii="Arial" w:hAnsi="Arial"/>
          <w:sz w:val="22"/>
        </w:rPr>
        <w:t>Um sinal de Libras não é uma imagem estática — é um movimento no tempo. Cada vídeo gera uma sequência de vetores de landmarks: tensor de shape (N_frames, 63). Para classificar corretamente, o modelo precisa considerar todos os frames e sua ordem temporal, não apenas um instante isolado.</w:t>
      </w:r>
    </w:p>
    <w:p>
      <w:pPr>
        <w:pStyle w:val="Heading2"/>
        <w:jc w:val="left"/>
      </w:pPr>
      <w:r>
        <w:t>5.2 Redes Neurais Recorrentes (RNN) e LSTM</w:t>
      </w:r>
    </w:p>
    <w:p>
      <w:pPr>
        <w:spacing w:after="120"/>
      </w:pPr>
      <w:r>
        <w:rPr>
          <w:rFonts w:ascii="Arial" w:hAnsi="Arial"/>
          <w:sz w:val="22"/>
        </w:rPr>
        <w:t>Uma RNN processa sequências passando um estado oculto de um passo para o próximo, acumulando contexto temporal. O LSTM (Long Short-Term Memory) resolve o problema do gradiente que desaparece (vanishing gradient) das RNNs simples usando três portões: entrada, esquecimento e saída.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decide o que descartar do estado anterior: </w:t>
      </w:r>
      <w:r>
        <w:rPr>
          <w:rFonts w:ascii="Arial" w:hAnsi="Arial"/>
          <w:sz w:val="22"/>
        </w:rPr>
        <w:t>Portão de esquecimento (forget gate)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decide o que adicionar ao estado: </w:t>
      </w:r>
      <w:r>
        <w:rPr>
          <w:rFonts w:ascii="Arial" w:hAnsi="Arial"/>
          <w:sz w:val="22"/>
        </w:rPr>
        <w:t>Portão de entrada (input gate)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decide o que expor como saída: </w:t>
      </w:r>
      <w:r>
        <w:rPr>
          <w:rFonts w:ascii="Arial" w:hAnsi="Arial"/>
          <w:sz w:val="22"/>
        </w:rPr>
        <w:t>Portão de saída (output gate)</w:t>
      </w:r>
    </w:p>
    <w:p>
      <w:pPr>
        <w:pStyle w:val="Heading2"/>
        <w:jc w:val="left"/>
      </w:pPr>
      <w:r>
        <w:t>5.3 LSTM Bidirecional</w:t>
      </w:r>
    </w:p>
    <w:p>
      <w:pPr>
        <w:spacing w:after="120"/>
      </w:pPr>
      <w:r>
        <w:rPr>
          <w:rFonts w:ascii="Arial" w:hAnsi="Arial"/>
          <w:sz w:val="22"/>
        </w:rPr>
        <w:t>O modelo do S.I.N.A.I.S usa um LSTM bidirecional: processa a sequência de frames tanto da esquerda para direita quanto da direita para esquerda, dobrando a capacidade de capturar padrões temporais. A saída do último frame (hidden_dim × 2 = 512) é passada à cabeça classificadora.</w:t>
      </w:r>
    </w:p>
    <w:p>
      <w:pPr>
        <w:pStyle w:val="Heading2"/>
        <w:jc w:val="left"/>
      </w:pPr>
      <w:r>
        <w:t>5.4 Padding e Sequências de Tamanho Variável</w:t>
      </w:r>
    </w:p>
    <w:p>
      <w:pPr>
        <w:spacing w:after="120"/>
      </w:pPr>
      <w:r>
        <w:rPr>
          <w:rFonts w:ascii="Arial" w:hAnsi="Arial"/>
          <w:sz w:val="22"/>
        </w:rPr>
        <w:t>Vídeos diferentes têm números de frames diferentes. Para criar batches homogêneos, aplica-se padding: sequências curtas recebem frames de zeros no início (pre-padding) até atingir MAX_SEQ_LEN = 30 frames. Sequências longas são truncadas mantendo os últimos 30 frames (parte final do sinal).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1"/>
        <w:jc w:val="left"/>
      </w:pPr>
      <w:r>
        <w:t>6. Normalização e Data Augmentation</w:t>
      </w:r>
    </w:p>
    <w:p>
      <w:pPr>
        <w:pStyle w:val="Heading2"/>
        <w:jc w:val="left"/>
      </w:pPr>
      <w:r>
        <w:t>6.1 Normalização de Landmarks</w:t>
      </w:r>
    </w:p>
    <w:p>
      <w:pPr>
        <w:spacing w:after="120"/>
      </w:pPr>
      <w:r>
        <w:rPr>
          <w:rFonts w:ascii="Arial" w:hAnsi="Arial"/>
          <w:sz w:val="22"/>
        </w:rPr>
        <w:t>Os valores brutos de landmark retornados pelo MediaPipe variam conforme a posição da mão na tela e a distância da câmera. Para remover essa variação e tornar o modelo invariante à posição e escala, aplicamos: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subtrai as coordenadas do landmark 0 (pulso) de todos os outros: </w:t>
      </w:r>
      <w:r>
        <w:rPr>
          <w:rFonts w:ascii="Arial" w:hAnsi="Arial"/>
          <w:sz w:val="22"/>
        </w:rPr>
        <w:t>Translação ao pulso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divide pela distância máxima de qualquer landmark ao pulso: </w:t>
      </w:r>
      <w:r>
        <w:rPr>
          <w:rFonts w:ascii="Arial" w:hAnsi="Arial"/>
          <w:sz w:val="22"/>
        </w:rPr>
        <w:t>Normalização de escala</w:t>
      </w:r>
    </w:p>
    <w:p>
      <w:pPr>
        <w:spacing w:after="120"/>
      </w:pPr>
      <w:r>
        <w:rPr>
          <w:rFonts w:ascii="Arial" w:hAnsi="Arial"/>
          <w:sz w:val="22"/>
        </w:rPr>
        <w:t>Após a normalização, o sinal fica centrado na origem e confinado ao intervalo [-1, 1], independente de onde a mão estava na tela.</w:t>
      </w:r>
    </w:p>
    <w:p>
      <w:pPr>
        <w:spacing w:before="80" w:after="160"/>
        <w:ind w:left="454"/>
        <w:shd w:val="clear" w:fill="EBF3FB"/>
      </w:pPr>
      <w:r>
        <w:rPr>
          <w:rFonts w:ascii="Arial" w:hAnsi="Arial"/>
          <w:b/>
          <w:color w:val="1F497D"/>
          <w:sz w:val="20"/>
        </w:rPr>
        <w:t xml:space="preserve">📓 Caderno de referência: </w:t>
      </w:r>
      <w:r>
        <w:rPr>
          <w:rFonts w:ascii="Arial" w:hAnsi="Arial"/>
          <w:i/>
          <w:color w:val="1F497D"/>
          <w:sz w:val="20"/>
        </w:rPr>
        <w:t>09.1 — Métodos Avançados de Descrição: HoG, SIFT, SURF e ORB</w:t>
      </w:r>
      <w:r>
        <w:rPr>
          <w:rFonts w:ascii="Arial" w:hAnsi="Arial"/>
          <w:color w:val="555555"/>
          <w:sz w:val="20"/>
        </w:rPr>
        <w:t xml:space="preserve">  —  Invariância a transformações (escala, rotação, translação) em descritores</w:t>
      </w:r>
    </w:p>
    <w:p>
      <w:pPr>
        <w:pStyle w:val="Heading2"/>
        <w:jc w:val="left"/>
      </w:pPr>
      <w:r>
        <w:t>6.2 Data Augmentation</w:t>
      </w:r>
    </w:p>
    <w:p>
      <w:pPr>
        <w:spacing w:after="120"/>
      </w:pPr>
      <w:r>
        <w:rPr>
          <w:rFonts w:ascii="Arial" w:hAnsi="Arial"/>
          <w:sz w:val="22"/>
        </w:rPr>
        <w:t>Com apenas 1 vídeo por sinal, o dataset é insuficiente para treinar uma rede generalizável. Data augmentation resolve isso criando variações artificiais do mesmo sinal a cada epoch — o modelo nunca vê exatamente o mesmo exemplo duas vezes.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simula imprecisão do detector de landmarks: </w:t>
      </w:r>
      <w:r>
        <w:rPr>
          <w:rFonts w:ascii="Arial" w:hAnsi="Arial"/>
          <w:sz w:val="22"/>
        </w:rPr>
        <w:t>Ruído gaussiano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simula a mão em diferentes distâncias da câmera: </w:t>
      </w:r>
      <w:r>
        <w:rPr>
          <w:rFonts w:ascii="Arial" w:hAnsi="Arial"/>
          <w:sz w:val="22"/>
        </w:rPr>
        <w:t>Escala aleatória ±20%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simula diferentes posições da mão na tela: </w:t>
      </w:r>
      <w:r>
        <w:rPr>
          <w:rFonts w:ascii="Arial" w:hAnsi="Arial"/>
          <w:sz w:val="22"/>
        </w:rPr>
        <w:t>Deslocamento espacial XY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simula o sinal feito em velocidades diferentes: </w:t>
      </w:r>
      <w:r>
        <w:rPr>
          <w:rFonts w:ascii="Arial" w:hAnsi="Arial"/>
          <w:sz w:val="22"/>
        </w:rPr>
        <w:t>Time-warping ±30%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simula a mão espelhada (destro vs. canhoto): </w:t>
      </w:r>
      <w:r>
        <w:rPr>
          <w:rFonts w:ascii="Arial" w:hAnsi="Arial"/>
          <w:sz w:val="22"/>
        </w:rPr>
        <w:t>Espelhamento horizontal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simula atraso no início do sinal: </w:t>
      </w:r>
      <w:r>
        <w:rPr>
          <w:rFonts w:ascii="Arial" w:hAnsi="Arial"/>
          <w:sz w:val="22"/>
        </w:rPr>
        <w:t>Shift temporal ±4 frames</w:t>
      </w:r>
    </w:p>
    <w:p>
      <w:pPr>
        <w:spacing w:before="80" w:after="160"/>
        <w:ind w:left="454"/>
        <w:shd w:val="clear" w:fill="EBF3FB"/>
      </w:pPr>
      <w:r>
        <w:rPr>
          <w:rFonts w:ascii="Arial" w:hAnsi="Arial"/>
          <w:b/>
          <w:color w:val="1F497D"/>
          <w:sz w:val="20"/>
        </w:rPr>
        <w:t xml:space="preserve">📓 Caderno de referência: </w:t>
      </w:r>
      <w:r>
        <w:rPr>
          <w:rFonts w:ascii="Arial" w:hAnsi="Arial"/>
          <w:i/>
          <w:color w:val="1F497D"/>
          <w:sz w:val="20"/>
        </w:rPr>
        <w:t>12.2 — Classificação de Imagens com fast.ai v2</w:t>
      </w:r>
      <w:r>
        <w:rPr>
          <w:rFonts w:ascii="Arial" w:hAnsi="Arial"/>
          <w:color w:val="555555"/>
          <w:sz w:val="20"/>
        </w:rPr>
        <w:t xml:space="preserve">  —  Augmentation com Albumentations: flip, rotação, escala, brilho</w:t>
      </w:r>
    </w:p>
    <w:p>
      <w:pPr>
        <w:spacing w:before="80" w:after="160"/>
        <w:ind w:left="454"/>
        <w:shd w:val="clear" w:fill="EBF3FB"/>
      </w:pPr>
      <w:r>
        <w:rPr>
          <w:rFonts w:ascii="Arial" w:hAnsi="Arial"/>
          <w:b/>
          <w:color w:val="1F497D"/>
          <w:sz w:val="20"/>
        </w:rPr>
        <w:t xml:space="preserve">📓 Caderno de referência: </w:t>
      </w:r>
      <w:r>
        <w:rPr>
          <w:rFonts w:ascii="Arial" w:hAnsi="Arial"/>
          <w:i/>
          <w:color w:val="1F497D"/>
          <w:sz w:val="20"/>
        </w:rPr>
        <w:t>12.3 — Classificação de Imagens com EfficientNet</w:t>
      </w:r>
      <w:r>
        <w:rPr>
          <w:rFonts w:ascii="Arial" w:hAnsi="Arial"/>
          <w:color w:val="555555"/>
          <w:sz w:val="20"/>
        </w:rPr>
        <w:t xml:space="preserve">  —  Pipeline de augmentation e normalização com ImageNet stats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1"/>
        <w:jc w:val="left"/>
      </w:pPr>
      <w:r>
        <w:t>7. Detecção e Segmentação — Contexto para o MediaPipe</w:t>
      </w:r>
    </w:p>
    <w:p>
      <w:pPr>
        <w:spacing w:after="120"/>
      </w:pPr>
      <w:r>
        <w:rPr>
          <w:rFonts w:ascii="Arial" w:hAnsi="Arial"/>
          <w:sz w:val="22"/>
        </w:rPr>
        <w:t>O MediaPipe Hand Landmarker, internamente, realiza duas tarefas sequenciais: detecção da região da mão na imagem (bounding box) e regressão dos 21 landmarks dentro dessa região. Essas tarefas são análogas aos problemas de detecção de objetos e segmentação estudados nos cadernos da série 14 e 15.</w:t>
      </w:r>
    </w:p>
    <w:p>
      <w:pPr>
        <w:spacing w:before="80" w:after="160"/>
        <w:ind w:left="454"/>
        <w:shd w:val="clear" w:fill="EBF3FB"/>
      </w:pPr>
      <w:r>
        <w:rPr>
          <w:rFonts w:ascii="Arial" w:hAnsi="Arial"/>
          <w:b/>
          <w:color w:val="1F497D"/>
          <w:sz w:val="20"/>
        </w:rPr>
        <w:t xml:space="preserve">📓 Caderno de referência: </w:t>
      </w:r>
      <w:r>
        <w:rPr>
          <w:rFonts w:ascii="Arial" w:hAnsi="Arial"/>
          <w:i/>
          <w:color w:val="1F497D"/>
          <w:sz w:val="20"/>
        </w:rPr>
        <w:t>14.1 — Detecção de Objetos: YOLOv7</w:t>
      </w:r>
      <w:r>
        <w:rPr>
          <w:rFonts w:ascii="Arial" w:hAnsi="Arial"/>
          <w:color w:val="555555"/>
          <w:sz w:val="20"/>
        </w:rPr>
        <w:t xml:space="preserve">  —  Detecção de objetos em tempo real, bounding boxes, confiança</w:t>
      </w:r>
    </w:p>
    <w:p>
      <w:pPr>
        <w:spacing w:before="80" w:after="160"/>
        <w:ind w:left="454"/>
        <w:shd w:val="clear" w:fill="EBF3FB"/>
      </w:pPr>
      <w:r>
        <w:rPr>
          <w:rFonts w:ascii="Arial" w:hAnsi="Arial"/>
          <w:b/>
          <w:color w:val="1F497D"/>
          <w:sz w:val="20"/>
        </w:rPr>
        <w:t xml:space="preserve">📓 Caderno de referência: </w:t>
      </w:r>
      <w:r>
        <w:rPr>
          <w:rFonts w:ascii="Arial" w:hAnsi="Arial"/>
          <w:i/>
          <w:color w:val="1F497D"/>
          <w:sz w:val="20"/>
        </w:rPr>
        <w:t>15.1.1 — Segmentação Semântica: U-Net com ResNet</w:t>
      </w:r>
      <w:r>
        <w:rPr>
          <w:rFonts w:ascii="Arial" w:hAnsi="Arial"/>
          <w:color w:val="555555"/>
          <w:sz w:val="20"/>
        </w:rPr>
        <w:t xml:space="preserve">  —  Segmentação pixel a pixel, encoder-decoder, U-Net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1"/>
        <w:jc w:val="left"/>
      </w:pPr>
      <w:r>
        <w:t>8. Inferência em Tempo Real (testar_camera.py)</w:t>
      </w:r>
    </w:p>
    <w:p>
      <w:pPr>
        <w:pStyle w:val="Heading2"/>
        <w:jc w:val="left"/>
      </w:pPr>
      <w:r>
        <w:t>8.1 Acesso à Câmera e Exibição de Vídeo</w:t>
      </w:r>
    </w:p>
    <w:p>
      <w:pPr>
        <w:spacing w:after="120"/>
      </w:pPr>
      <w:r>
        <w:rPr>
          <w:rFonts w:ascii="Arial" w:hAnsi="Arial"/>
          <w:sz w:val="22"/>
        </w:rPr>
        <w:t>O script testar_camera.py captura frames da webcam com cv2.VideoCapture(0), processa cada frame com MediaPipe e exibe o resultado com cv2.imshow(). Esse padrão de loop de captura e exibição é idêntico ao dos cadernos de webcam.</w:t>
      </w:r>
    </w:p>
    <w:p>
      <w:pPr>
        <w:spacing w:before="80" w:after="160"/>
        <w:ind w:left="454"/>
        <w:shd w:val="clear" w:fill="EBF3FB"/>
      </w:pPr>
      <w:r>
        <w:rPr>
          <w:rFonts w:ascii="Arial" w:hAnsi="Arial"/>
          <w:b/>
          <w:color w:val="1F497D"/>
          <w:sz w:val="20"/>
        </w:rPr>
        <w:t xml:space="preserve">📓 Caderno de referência: </w:t>
      </w:r>
      <w:r>
        <w:rPr>
          <w:rFonts w:ascii="Arial" w:hAnsi="Arial"/>
          <w:i/>
          <w:color w:val="1F497D"/>
          <w:sz w:val="20"/>
        </w:rPr>
        <w:t>access_webcam_matplotlib_notebook.ipynb</w:t>
      </w:r>
      <w:r>
        <w:rPr>
          <w:rFonts w:ascii="Arial" w:hAnsi="Arial"/>
          <w:color w:val="555555"/>
          <w:sz w:val="20"/>
        </w:rPr>
        <w:t xml:space="preserve">  —  Acesso à câmera, loop de captura, exibição de frames em tempo real</w:t>
      </w:r>
    </w:p>
    <w:p>
      <w:pPr>
        <w:spacing w:before="80" w:after="160"/>
        <w:ind w:left="454"/>
        <w:shd w:val="clear" w:fill="EBF3FB"/>
      </w:pPr>
      <w:r>
        <w:rPr>
          <w:rFonts w:ascii="Arial" w:hAnsi="Arial"/>
          <w:b/>
          <w:color w:val="1F497D"/>
          <w:sz w:val="20"/>
        </w:rPr>
        <w:t xml:space="preserve">📓 Caderno de referência: </w:t>
      </w:r>
      <w:r>
        <w:rPr>
          <w:rFonts w:ascii="Arial" w:hAnsi="Arial"/>
          <w:i/>
          <w:color w:val="1F497D"/>
          <w:sz w:val="20"/>
        </w:rPr>
        <w:t>Realtime_video_ipython_py3.ipynb</w:t>
      </w:r>
      <w:r>
        <w:rPr>
          <w:rFonts w:ascii="Arial" w:hAnsi="Arial"/>
          <w:color w:val="555555"/>
          <w:sz w:val="20"/>
        </w:rPr>
        <w:t xml:space="preserve">  —  Streaming de vídeo em tempo real no Python</w:t>
      </w:r>
    </w:p>
    <w:p>
      <w:pPr>
        <w:pStyle w:val="Heading2"/>
        <w:jc w:val="left"/>
      </w:pPr>
      <w:r>
        <w:t>8.2 Buffer de Frames e Suavização de Predição</w:t>
      </w:r>
    </w:p>
    <w:p>
      <w:pPr>
        <w:spacing w:after="120"/>
      </w:pPr>
      <w:r>
        <w:rPr>
          <w:rFonts w:ascii="Arial" w:hAnsi="Arial"/>
          <w:sz w:val="22"/>
        </w:rPr>
        <w:t>O modelo precisa de 30 frames para fazer uma predição. Um deque (fila circular) de tamanho 30 acumula os últimos frames. Para evitar "flickering" (predição saltando a cada frame), o script mantém um histórico das últimas 8 predições e exibe a mais frequente — técnica chamada de suavização por votação majoritária (majority voting).</w:t>
      </w:r>
    </w:p>
    <w:p>
      <w:pPr>
        <w:pStyle w:val="Heading2"/>
        <w:jc w:val="left"/>
      </w:pPr>
      <w:r>
        <w:t>8.3 Softmax e Limiar de Confiança</w:t>
      </w:r>
    </w:p>
    <w:p>
      <w:pPr>
        <w:spacing w:after="120"/>
      </w:pPr>
      <w:r>
        <w:rPr>
          <w:rFonts w:ascii="Arial" w:hAnsi="Arial"/>
          <w:sz w:val="22"/>
        </w:rPr>
        <w:t>Os logits brutos da rede são convertidos em probabilidades pela função softmax. Só são exibidas predições com confiança acima de um limiar configurável (padrão: 40%). Isso evita exibir sinais quando nenhuma mão está presente ou quando o modelo está incerto.</w:t>
      </w:r>
    </w:p>
    <w:p>
      <w:pPr>
        <w:spacing w:before="80" w:after="160"/>
        <w:ind w:left="454"/>
        <w:shd w:val="clear" w:fill="EBF3FB"/>
      </w:pPr>
      <w:r>
        <w:rPr>
          <w:rFonts w:ascii="Arial" w:hAnsi="Arial"/>
          <w:b/>
          <w:color w:val="1F497D"/>
          <w:sz w:val="20"/>
        </w:rPr>
        <w:t xml:space="preserve">📓 Caderno de referência: </w:t>
      </w:r>
      <w:r>
        <w:rPr>
          <w:rFonts w:ascii="Arial" w:hAnsi="Arial"/>
          <w:i/>
          <w:color w:val="1F497D"/>
          <w:sz w:val="20"/>
        </w:rPr>
        <w:t>16.1 — Deep Learning: Introdução</w:t>
      </w:r>
      <w:r>
        <w:rPr>
          <w:rFonts w:ascii="Arial" w:hAnsi="Arial"/>
          <w:color w:val="555555"/>
          <w:sz w:val="20"/>
        </w:rPr>
        <w:t xml:space="preserve">  —  Função softmax, interpretação de probabilidades, limiar de decisão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1"/>
        <w:jc w:val="left"/>
      </w:pPr>
      <w:r>
        <w:t>9. Métricas de Avaliação</w:t>
      </w:r>
    </w:p>
    <w:p>
      <w:pPr>
        <w:spacing w:after="120"/>
      </w:pPr>
      <w:r>
        <w:rPr>
          <w:rFonts w:ascii="Arial" w:hAnsi="Arial"/>
          <w:sz w:val="22"/>
        </w:rPr>
        <w:t>O projeto monitora as seguintes métricas durante o treinamento: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acurácia: fração de predições corretas: </w:t>
      </w:r>
      <w:r>
        <w:rPr>
          <w:rFonts w:ascii="Arial" w:hAnsi="Arial"/>
          <w:sz w:val="22"/>
        </w:rPr>
        <w:t>train_acc / val_acc / test_acc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CrossEntropy Loss: qualidade probabilística do modelo: </w:t>
      </w:r>
      <w:r>
        <w:rPr>
          <w:rFonts w:ascii="Arial" w:hAnsi="Arial"/>
          <w:sz w:val="22"/>
        </w:rPr>
        <w:t>train_loss / val_loss / test_loss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1 / num_classes — baseline de um modelo aleatório: </w:t>
      </w:r>
      <w:r>
        <w:rPr>
          <w:rFonts w:ascii="Arial" w:hAnsi="Arial"/>
          <w:sz w:val="22"/>
        </w:rPr>
        <w:t>Acaso esperado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val_acc muito menor que train_acc indica memorização sem generalização: </w:t>
      </w:r>
      <w:r>
        <w:rPr>
          <w:rFonts w:ascii="Arial" w:hAnsi="Arial"/>
          <w:sz w:val="22"/>
        </w:rPr>
        <w:t>Overfitting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ambas as acurácias baixas indicam modelo insuficiente ou dados ruins: </w:t>
      </w:r>
      <w:r>
        <w:rPr>
          <w:rFonts w:ascii="Arial" w:hAnsi="Arial"/>
          <w:sz w:val="22"/>
        </w:rPr>
        <w:t>Underfitting</w:t>
      </w:r>
    </w:p>
    <w:p>
      <w:pPr>
        <w:spacing w:before="80" w:after="160"/>
        <w:ind w:left="454"/>
        <w:shd w:val="clear" w:fill="EBF3FB"/>
      </w:pPr>
      <w:r>
        <w:rPr>
          <w:rFonts w:ascii="Arial" w:hAnsi="Arial"/>
          <w:b/>
          <w:color w:val="1F497D"/>
          <w:sz w:val="20"/>
        </w:rPr>
        <w:t xml:space="preserve">📓 Caderno de referência: </w:t>
      </w:r>
      <w:r>
        <w:rPr>
          <w:rFonts w:ascii="Arial" w:hAnsi="Arial"/>
          <w:i/>
          <w:color w:val="1F497D"/>
          <w:sz w:val="20"/>
        </w:rPr>
        <w:t>12.2 — Classificação de Imagens com fast.ai v2</w:t>
      </w:r>
      <w:r>
        <w:rPr>
          <w:rFonts w:ascii="Arial" w:hAnsi="Arial"/>
          <w:color w:val="555555"/>
          <w:sz w:val="20"/>
        </w:rPr>
        <w:t xml:space="preserve">  —  Métricas: accuracy, F1-score, precision, recall, curva de loss</w:t>
      </w:r>
    </w:p>
    <w:p>
      <w:pPr>
        <w:spacing w:before="80" w:after="160"/>
        <w:ind w:left="454"/>
        <w:shd w:val="clear" w:fill="EBF3FB"/>
      </w:pPr>
      <w:r>
        <w:rPr>
          <w:rFonts w:ascii="Arial" w:hAnsi="Arial"/>
          <w:b/>
          <w:color w:val="1F497D"/>
          <w:sz w:val="20"/>
        </w:rPr>
        <w:t xml:space="preserve">📓 Caderno de referência: </w:t>
      </w:r>
      <w:r>
        <w:rPr>
          <w:rFonts w:ascii="Arial" w:hAnsi="Arial"/>
          <w:i/>
          <w:color w:val="1F497D"/>
          <w:sz w:val="20"/>
        </w:rPr>
        <w:t>12.3 — Classificação de Imagens com EfficientNet</w:t>
      </w:r>
      <w:r>
        <w:rPr>
          <w:rFonts w:ascii="Arial" w:hAnsi="Arial"/>
          <w:color w:val="555555"/>
          <w:sz w:val="20"/>
        </w:rPr>
        <w:t xml:space="preserve">  —  Avaliação por classe, matriz de confusão, top-k accuracy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1"/>
        <w:jc w:val="left"/>
      </w:pPr>
      <w:r>
        <w:t>10. Tabela de Referência Rápida</w:t>
      </w:r>
    </w:p>
    <w:p>
      <w:pPr>
        <w:spacing w:after="120"/>
      </w:pPr>
      <w:r>
        <w:rPr>
          <w:rFonts w:ascii="Arial" w:hAnsi="Arial"/>
          <w:sz w:val="22"/>
        </w:rPr>
        <w:t>Resumo dos conceitos do projeto e seus cadernos de referência no vision-master: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5E8F0"/>
          </w:tcPr>
          <w:p>
            <w:r>
              <w:rPr>
                <w:rFonts w:ascii="Arial" w:hAnsi="Arial"/>
                <w:b/>
                <w:sz w:val="20"/>
              </w:rPr>
              <w:t>Conceito</w:t>
            </w:r>
          </w:p>
        </w:tc>
        <w:tc>
          <w:tcPr>
            <w:tcW w:type="dxa" w:w="2880"/>
            <w:shd w:val="clear" w:fill="D5E8F0"/>
          </w:tcPr>
          <w:p>
            <w:r>
              <w:rPr>
                <w:rFonts w:ascii="Arial" w:hAnsi="Arial"/>
                <w:b/>
                <w:sz w:val="20"/>
              </w:rPr>
              <w:t>Onde é usado no projeto</w:t>
            </w:r>
          </w:p>
        </w:tc>
        <w:tc>
          <w:tcPr>
            <w:tcW w:type="dxa" w:w="2880"/>
            <w:shd w:val="clear" w:fill="D5E8F0"/>
          </w:tcPr>
          <w:p>
            <w:r>
              <w:rPr>
                <w:rFonts w:ascii="Arial" w:hAnsi="Arial"/>
                <w:b/>
                <w:sz w:val="20"/>
              </w:rPr>
              <w:t>Caderno vision-master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Espaços de cor / BGR→RGB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extract_features.py, testar_camera.py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02.1 / 02.3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Convolução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Operação interna do MediaPipe (CNN)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04.1 / 04.2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Extração de features (landmarks)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extract_features.py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09.1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Medidas de distância / kNN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Baseline de comparação com LSTM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03.1 / 03.2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Redes neurais — fundamentos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lstm_classifier.py, train.py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16.1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LSTM bidirecional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LIBRASClassifier (lstm_classifier.py)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17.1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Classificação com deep learning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train.py — pipeline treino/val/teste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12.2 / 12.3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Data augmentation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train.py — função aumentar()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12.2 / 12.3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Normalização de features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train.py — função normalizar_landmarks()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09.1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Detecção de objetos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MediaPipe: detecta região da mão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14.1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Segmentação / regressão de pontos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MediaPipe: regressão de 21 landmarks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15.1.1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Câmera em tempo real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testar_camera.py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access_webcam / Realtime_video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Softmax e confiança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testar_camera.py — limiar de predição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16.1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Métricas de avaliação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train.py — relatório final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12.2 / 12.3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Mecanismo de atenção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Alternativa ao LSTM (arquitetura futura)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17.1</w:t>
            </w:r>
          </w:p>
        </w:tc>
      </w:tr>
    </w:tbl>
    <w:p/>
    <w:p>
      <w:pPr>
        <w:pStyle w:val="Heading1"/>
        <w:jc w:val="left"/>
      </w:pPr>
      <w:r>
        <w:t>11. Referências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Repositório vision-master — UFSC / LAPIX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INES — Dicionário Digital da Língua Brasileira de Sinais: dicionario.ines.gov.br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MediaPipe Hand Landmarker — Google: mediapipe.readthedocs.io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PyTorch Documentation: pytorch.org/docs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OpenCV Documentation: docs.opencv.org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Hochreiter, S. &amp; Schmidhuber, J. (1997). Long Short-Term Memory. Neural Computation.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9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