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9" w:name="scheda-e-manuale"/>
    <w:p>
      <w:pPr>
        <w:pStyle w:val="Heading1"/>
      </w:pPr>
      <w:r>
        <w:t xml:space="preserve">Scheda e Manuale</w:t>
      </w:r>
    </w:p>
    <w:p>
      <w:pPr>
        <w:pStyle w:val="FirstParagraph"/>
      </w:pPr>
      <w:bookmarkStart w:id="795" w:name="scheda-e-manuale"/>
      <w:r>
        <w:t xml:space="preserve">[scheda-e-manuale]</w:t>
      </w:r>
      <w:bookmarkEnd w:id="795"/>
    </w:p>
    <w:p>
      <w:pPr>
        <w:pStyle w:val="BodyText"/>
      </w:pPr>
      <w:r>
        <w:t xml:space="preserve">Il link diretto per l’ultima versione compilata di DBS e’</w:t>
      </w:r>
      <w:r>
        <w:br/>
      </w:r>
      <w:hyperlink r:id="rId796">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7">
        <w:r>
          <w:rPr>
            <w:rStyle w:val="Hyperlink"/>
          </w:rPr>
          <w:t xml:space="preserve">https://github.com/buzzqw/DBS/blob/master/DBS-scheda.pdf</w:t>
        </w:r>
      </w:hyperlink>
      <w:r>
        <w:br/>
      </w:r>
    </w:p>
    <w:p>
      <w:pPr>
        <w:pStyle w:val="BodyText"/>
      </w:pPr>
      <w:r>
        <w:t xml:space="preserve">Questa versione non e’ propriamente la piu’ indicata da usare in quanto contiene tutte le modifiche attive e non definite apportate al sistema.</w:t>
      </w:r>
      <w:r>
        <w:br/>
      </w:r>
    </w:p>
    <w:p>
      <w:pPr>
        <w:pStyle w:val="BodyText"/>
      </w:pPr>
      <w:r>
        <w:t xml:space="preserve">Le versioni "stabili" le trovi su Versioni, scarica la versione DBS (</w:t>
      </w:r>
      <w:hyperlink r:id="rId798">
        <w:r>
          <w:rPr>
            <w:rStyle w:val="Hyperlink"/>
          </w:rPr>
          <w:t xml:space="preserve">https://github.com/buzzqw/TUS/releases</w:t>
        </w:r>
      </w:hyperlink>
      <w:r>
        <w:t xml:space="preserve">)</w:t>
      </w:r>
      <w:r>
        <w:br/>
      </w:r>
    </w:p>
    <w:bookmarkEnd w:id="799"/>
    <w:bookmarkStart w:id="800"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pPr>
        <w:pStyle w:val="BodyText"/>
      </w:pPr>
      <w:r>
        <w:t xml:space="preserve">All of the rest of the SRD5 is Open Game Content as described in Section 1(d) of the License. The terms of the Open Gaming License Version 1.0a are as follows:</w:t>
      </w:r>
    </w:p>
    <w:p>
      <w:pPr>
        <w:pStyle w:val="BodyText"/>
      </w:pPr>
      <w:r>
        <w:t xml:space="preserve">OPEN GAME License Version 1.0a The following text is the property of Wizards of the Coast, LLC. and is Copyright 2000 Wizards of the Coast, Inc ("Wizards"). All Rights Reserved.</w:t>
      </w:r>
    </w:p>
    <w:p>
      <w:pPr>
        <w:pStyle w:val="BodyText"/>
      </w:pPr>
      <w:r>
        <w:t xml:space="preserve">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t xml:space="preserve">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t xml:space="preserve">3.Offer and Acceptance: By Using the Open Game Content You indicate Your acceptance of the terms of this License.</w:t>
      </w:r>
    </w:p>
    <w:p>
      <w:pPr>
        <w:pStyle w:val="BodyText"/>
      </w:pPr>
      <w:r>
        <w:t xml:space="preserve">4. Grant and Consideration: In consideration for agreeing to use this License, the Contributors grant You a perpetual, worldwide, royalty-free, nonexclusive License with the exact terms of this License to Use, the Open Game Content.</w:t>
      </w:r>
    </w:p>
    <w:p>
      <w:pPr>
        <w:pStyle w:val="BodyText"/>
      </w:pPr>
      <w:r>
        <w:t xml:space="preserve">5.Representation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t xml:space="preserve">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t xml:space="preserve">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t xml:space="preserve">8. Identification: If you distribute Open Game Content You must clearly indicate which portions of the work that you are distributing are Open Game Content.</w:t>
      </w:r>
    </w:p>
    <w:p>
      <w:pPr>
        <w:pStyle w:val="BodyText"/>
      </w:pPr>
      <w:r>
        <w:t xml:space="preserve">9.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t xml:space="preserve">10. Copy of this License: You MUST include a copy of this License with every copy of the Open Game Content You Distribute.</w:t>
      </w:r>
    </w:p>
    <w:p>
      <w:pPr>
        <w:pStyle w:val="BodyText"/>
      </w:pPr>
      <w:r>
        <w:t xml:space="preserve">11. Use of Contributor Credits: You may not market or advertise the Open Game Content using the name of any Contributor unless You have written permission from the Contributor to do so.</w:t>
      </w:r>
    </w:p>
    <w:p>
      <w:pPr>
        <w:pStyle w:val="BodyText"/>
      </w:pPr>
      <w:r>
        <w:t xml:space="preserve">12.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t xml:space="preserve">13.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t xml:space="preserve">14. Reformation: If any provision of this License is held to be unenforceable, such provision shall be reformed only to the extent necessary to make it enforceable.</w:t>
      </w:r>
    </w:p>
    <w:p>
      <w:pPr>
        <w:pStyle w:val="BodyText"/>
      </w:pPr>
      <w:r>
        <w:t xml:space="preserve">15.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DBS/blob/master/DBS-scheda.pdf" TargetMode="External" /><Relationship Type="http://schemas.openxmlformats.org/officeDocument/2006/relationships/hyperlink" Id="rId796" Target="https://github.com/buzzqw/TUS/blob/master/DBS%20-%20Dungeon%20Bell%20System.pdf" TargetMode="External" /><Relationship Type="http://schemas.openxmlformats.org/officeDocument/2006/relationships/hyperlink" Id="rId798"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2021-01-27T11:42:36Z</dcterms:created>
  <dcterms:modified xsi:type="dcterms:W3CDTF">2021-01-27T11:42:36Z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