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6"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8"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X88ae0e49e9b441e1131188784c11757fdc59851"/>
    <w:p>
      <w:pPr>
        <w:pStyle w:val="Heading3"/>
      </w:pPr>
      <w:r>
        <w:t xml:space="preserve">Preparare una arma lunga contro una carica</w:t>
      </w:r>
    </w:p>
    <w:p>
      <w:pPr>
        <w:pStyle w:val="FirstParagraph"/>
      </w:pPr>
      <w:r>
        <w:t xml:space="preserve">E’ una Reazione che costa una Azione.</w:t>
      </w:r>
    </w:p>
    <w:bookmarkEnd w:id="148"/>
    <w:bookmarkStart w:id="14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9"/>
    <w:bookmarkStart w:id="15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0"/>
    <w:bookmarkStart w:id="15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1"/>
    <w:bookmarkStart w:id="15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2"/>
    <w:bookmarkStart w:id="15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3"/>
    <w:bookmarkStart w:id="15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4"/>
    <w:bookmarkStart w:id="15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5"/>
    <w:bookmarkStart w:id="15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6"/>
    <w:bookmarkStart w:id="15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7"/>
    <w:bookmarkEnd w:id="158"/>
    <w:bookmarkStart w:id="16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81"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3"/>
    <w:bookmarkStart w:id="204"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4"/>
    <w:bookmarkStart w:id="205"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5"/>
    <w:bookmarkStart w:id="206"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6"/>
    <w:bookmarkStart w:id="207"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7"/>
    <w:bookmarkStart w:id="208"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8"/>
    <w:bookmarkStart w:id="209"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9"/>
    <w:bookmarkStart w:id="240"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0"/>
    <w:bookmarkStart w:id="241"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1"/>
    <w:bookmarkStart w:id="242"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2"/>
    <w:bookmarkStart w:id="243"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3"/>
    <w:bookmarkStart w:id="244"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4"/>
    <w:bookmarkStart w:id="245"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5"/>
    <w:bookmarkStart w:id="246"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6"/>
    <w:bookmarkStart w:id="247"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7"/>
    <w:bookmarkStart w:id="248"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8"/>
    <w:bookmarkStart w:id="249"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9"/>
    <w:bookmarkStart w:id="250"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0"/>
    <w:bookmarkStart w:id="251"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1"/>
    <w:bookmarkStart w:id="252"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2"/>
    <w:bookmarkStart w:id="253"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3"/>
    <w:bookmarkStart w:id="254"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4"/>
    <w:bookmarkStart w:id="255"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5"/>
    <w:bookmarkStart w:id="256"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6"/>
    <w:bookmarkStart w:id="257"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7"/>
    <w:bookmarkStart w:id="258"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8"/>
    <w:bookmarkStart w:id="259"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9"/>
    <w:bookmarkStart w:id="260"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0"/>
    <w:bookmarkStart w:id="261"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1"/>
    <w:bookmarkStart w:id="262"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2"/>
    <w:bookmarkStart w:id="263"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3"/>
    <w:bookmarkStart w:id="264"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4"/>
    <w:bookmarkStart w:id="265"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5"/>
    <w:bookmarkStart w:id="266"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6"/>
    <w:bookmarkStart w:id="26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7"/>
    <w:bookmarkStart w:id="26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8"/>
    <w:bookmarkStart w:id="26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9"/>
    <w:bookmarkStart w:id="27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0"/>
    <w:bookmarkStart w:id="271"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1"/>
    <w:bookmarkStart w:id="272"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2"/>
    <w:bookmarkStart w:id="273"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3"/>
    <w:bookmarkStart w:id="27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4"/>
    <w:bookmarkStart w:id="275"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5"/>
    <w:bookmarkStart w:id="276"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6"/>
    <w:bookmarkStart w:id="27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7"/>
    <w:bookmarkStart w:id="278"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8"/>
    <w:bookmarkStart w:id="279"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9"/>
    <w:bookmarkStart w:id="28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0"/>
    <w:bookmarkEnd w:id="281"/>
    <w:bookmarkStart w:id="283" w:name="famiglio"/>
    <w:p>
      <w:pPr>
        <w:pStyle w:val="Heading1"/>
      </w:pPr>
      <w:r>
        <w:t xml:space="preserve">Famiglio</w:t>
      </w:r>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3"/>
    <w:bookmarkStart w:id="29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5" w:name="etereo"/>
    <w:p>
      <w:pPr>
        <w:pStyle w:val="Heading2"/>
      </w:pPr>
      <w:r>
        <w:t xml:space="preserve">Etereo</w:t>
      </w:r>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5"/>
    <w:bookmarkStart w:id="28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6"/>
    <w:bookmarkStart w:id="28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7"/>
    <w:bookmarkStart w:id="28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8"/>
    <w:bookmarkStart w:id="28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9"/>
    <w:bookmarkStart w:id="291" w:name="paura"/>
    <w:p>
      <w:pPr>
        <w:pStyle w:val="Heading2"/>
      </w:pPr>
      <w:r>
        <w:t xml:space="preserve">Paura</w:t>
      </w:r>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1"/>
    <w:bookmarkStart w:id="293" w:name="paralizzato"/>
    <w:p>
      <w:pPr>
        <w:pStyle w:val="Heading2"/>
      </w:pPr>
      <w:r>
        <w:t xml:space="preserve">Paralizzato</w:t>
      </w:r>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3"/>
    <w:bookmarkEnd w:id="294"/>
    <w:bookmarkStart w:id="313" w:name="la-magia"/>
    <w:p>
      <w:pPr>
        <w:pStyle w:val="Heading1"/>
      </w:pPr>
      <w:r>
        <w:t xml:space="preserve">La Magia</w:t>
      </w:r>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6"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6"/>
    <w:bookmarkStart w:id="297"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7"/>
    <w:bookmarkStart w:id="29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8"/>
    <w:bookmarkStart w:id="29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9"/>
    <w:bookmarkStart w:id="30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0"/>
    <w:bookmarkStart w:id="302" w:name="resistere-allincantesimo-tiro-salvezza"/>
    <w:p>
      <w:pPr>
        <w:pStyle w:val="Heading3"/>
      </w:pPr>
      <w:r>
        <w:t xml:space="preserve">Resistere all’incantesimo (Tiro Salvezza)</w:t>
      </w:r>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2"/>
    <w:bookmarkStart w:id="30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3"/>
    <w:bookmarkStart w:id="30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4"/>
    <w:bookmarkStart w:id="305"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5"/>
    <w:bookmarkStart w:id="30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6"/>
    <w:bookmarkStart w:id="30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7"/>
    <w:bookmarkStart w:id="30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8"/>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09"/>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Cs/>
          <w:b/>
        </w:rPr>
        <w:t xml:space="preserve">Lentezza</w:t>
      </w:r>
      <w:bookmarkEnd w:id="310"/>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1"/>
    <w:bookmarkEnd w:id="312"/>
    <w:bookmarkEnd w:id="313"/>
    <w:bookmarkStart w:id="317" w:name="vantaggi"/>
    <w:p>
      <w:pPr>
        <w:pStyle w:val="Heading1"/>
      </w:pPr>
      <w:r>
        <w:t xml:space="preserve">Vantaggi</w:t>
      </w:r>
    </w:p>
    <w:p>
      <w:pPr>
        <w:pStyle w:val="FirstParagraph"/>
      </w:pPr>
      <w:bookmarkStart w:id="314" w:name="vantaggi"/>
      <w:r>
        <w:t xml:space="preserve">[vantaggi]</w:t>
      </w:r>
      <w:bookmarkEnd w:id="31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6"/>
    <w:bookmarkEnd w:id="317"/>
    <w:bookmarkStart w:id="323" w:name="svantaggi"/>
    <w:p>
      <w:pPr>
        <w:pStyle w:val="Heading1"/>
      </w:pPr>
      <w:r>
        <w:t xml:space="preserve">Svantaggi</w:t>
      </w:r>
    </w:p>
    <w:p>
      <w:pPr>
        <w:pStyle w:val="FirstParagraph"/>
      </w:pPr>
      <w:bookmarkStart w:id="318" w:name="svantaggi"/>
      <w:r>
        <w:t xml:space="preserve">[svantaggi]</w:t>
      </w:r>
      <w:bookmarkEnd w:id="31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9"/>
    <w:bookmarkEnd w:id="320"/>
    <w:bookmarkStart w:id="322" w:name="svantaggi-psicofisici"/>
    <w:p>
      <w:pPr>
        <w:pStyle w:val="Heading2"/>
      </w:pPr>
      <w:r>
        <w:t xml:space="preserve">Svantaggi psico/fisici</w:t>
      </w:r>
    </w:p>
    <w:p>
      <w:pPr>
        <w:pStyle w:val="FirstParagraph"/>
      </w:pPr>
      <w:bookmarkStart w:id="321" w:name="svantaggi-psicofisici"/>
      <w:r>
        <w:t xml:space="preserve">[svantaggi-psicofisici]</w:t>
      </w:r>
      <w:bookmarkEnd w:id="32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2"/>
    <w:bookmarkEnd w:id="323"/>
    <w:bookmarkStart w:id="381" w:name="cosmologia"/>
    <w:p>
      <w:pPr>
        <w:pStyle w:val="Heading1"/>
      </w:pPr>
      <w:r>
        <w:t xml:space="preserve">Cosmologia</w:t>
      </w:r>
    </w:p>
    <w:p>
      <w:pPr>
        <w:pStyle w:val="FirstParagraph"/>
      </w:pPr>
      <w:bookmarkStart w:id="324" w:name="cosmologia"/>
      <w:r>
        <w:t xml:space="preserve">[cosmologia]</w:t>
      </w:r>
      <w:bookmarkEnd w:id="32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0" w:name="patroni"/>
    <w:p>
      <w:pPr>
        <w:pStyle w:val="Heading2"/>
      </w:pPr>
      <w:r>
        <w:t xml:space="preserve">Patroni</w:t>
      </w:r>
    </w:p>
    <w:p>
      <w:pPr>
        <w:pStyle w:val="FirstParagraph"/>
      </w:pPr>
      <w:bookmarkStart w:id="325" w:name="patroni-dei"/>
      <w:r>
        <w:t xml:space="preserve">[patroni-dei]</w:t>
      </w:r>
      <w:bookmarkEnd w:id="32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7" w:name="gli-8-passi-delle-allieve"/>
    <w:p>
      <w:pPr>
        <w:pStyle w:val="Heading4"/>
      </w:pPr>
      <w:r>
        <w:t xml:space="preserve">Gli 8 Passi delle Allieve</w:t>
      </w:r>
    </w:p>
    <w:p>
      <w:pPr>
        <w:pStyle w:val="FirstParagraph"/>
      </w:pPr>
      <w:bookmarkStart w:id="326" w:name="gli-8-passi-delle-allieve"/>
      <w:r>
        <w:t xml:space="preserve">[gli-8-passi-delle-allieve]</w:t>
      </w:r>
      <w:bookmarkEnd w:id="32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7"/>
    <w:bookmarkEnd w:id="328"/>
    <w:bookmarkStart w:id="330" w:name="calicante"/>
    <w:p>
      <w:pPr>
        <w:pStyle w:val="Heading3"/>
      </w:pPr>
      <w:r>
        <w:t xml:space="preserve">Calicante</w:t>
      </w:r>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0"/>
    <w:bookmarkStart w:id="332" w:name="atmos"/>
    <w:p>
      <w:pPr>
        <w:pStyle w:val="Heading3"/>
      </w:pPr>
      <w:r>
        <w:t xml:space="preserve">Atmos</w:t>
      </w:r>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2"/>
    <w:bookmarkStart w:id="334" w:name="lynx"/>
    <w:p>
      <w:pPr>
        <w:pStyle w:val="Heading3"/>
      </w:pPr>
      <w:r>
        <w:t xml:space="preserve">Lynx</w:t>
      </w:r>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4"/>
    <w:bookmarkStart w:id="336" w:name="gradh"/>
    <w:p>
      <w:pPr>
        <w:pStyle w:val="Heading3"/>
      </w:pPr>
      <w:r>
        <w:t xml:space="preserve">Gradh</w:t>
      </w:r>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6"/>
    <w:bookmarkStart w:id="338" w:name="atherim"/>
    <w:p>
      <w:pPr>
        <w:pStyle w:val="Heading3"/>
      </w:pPr>
      <w:r>
        <w:t xml:space="preserve">Atherim</w:t>
      </w:r>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8"/>
    <w:bookmarkStart w:id="340" w:name="belevon"/>
    <w:p>
      <w:pPr>
        <w:pStyle w:val="Heading3"/>
      </w:pPr>
      <w:r>
        <w:t xml:space="preserve">Belevon</w:t>
      </w:r>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0"/>
    <w:bookmarkStart w:id="342" w:name="cattalm"/>
    <w:p>
      <w:pPr>
        <w:pStyle w:val="Heading3"/>
      </w:pPr>
      <w:r>
        <w:t xml:space="preserve">Cattalm</w:t>
      </w:r>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2"/>
    <w:bookmarkStart w:id="344" w:name="efrem"/>
    <w:p>
      <w:pPr>
        <w:pStyle w:val="Heading3"/>
      </w:pPr>
      <w:r>
        <w:t xml:space="preserve">Efrem</w:t>
      </w:r>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4"/>
    <w:bookmarkStart w:id="346" w:name="erondil"/>
    <w:p>
      <w:pPr>
        <w:pStyle w:val="Heading3"/>
      </w:pPr>
      <w:r>
        <w:t xml:space="preserve">Erondil</w:t>
      </w:r>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6"/>
    <w:bookmarkStart w:id="348" w:name="gaya"/>
    <w:p>
      <w:pPr>
        <w:pStyle w:val="Heading3"/>
      </w:pPr>
      <w:r>
        <w:t xml:space="preserve">Gaya</w:t>
      </w:r>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8"/>
    <w:bookmarkStart w:id="350" w:name="krondal"/>
    <w:p>
      <w:pPr>
        <w:pStyle w:val="Heading3"/>
      </w:pPr>
      <w:r>
        <w:t xml:space="preserve">Krondal</w:t>
      </w:r>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0"/>
    <w:bookmarkStart w:id="352" w:name="ledyal"/>
    <w:p>
      <w:pPr>
        <w:pStyle w:val="Heading3"/>
      </w:pPr>
      <w:r>
        <w:t xml:space="preserve">Ledyal</w:t>
      </w:r>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2"/>
    <w:bookmarkStart w:id="354" w:name="nethergal"/>
    <w:p>
      <w:pPr>
        <w:pStyle w:val="Heading3"/>
      </w:pPr>
      <w:r>
        <w:t xml:space="preserve">Nethergal</w:t>
      </w:r>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4"/>
    <w:bookmarkStart w:id="356" w:name="nedraf"/>
    <w:p>
      <w:pPr>
        <w:pStyle w:val="Heading3"/>
      </w:pPr>
      <w:r>
        <w:t xml:space="preserve">Nedraf</w:t>
      </w:r>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6"/>
    <w:bookmarkStart w:id="358" w:name="nihar"/>
    <w:p>
      <w:pPr>
        <w:pStyle w:val="Heading3"/>
      </w:pPr>
      <w:r>
        <w:t xml:space="preserve">Nihar</w:t>
      </w:r>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8"/>
    <w:bookmarkStart w:id="360" w:name="orudjs"/>
    <w:p>
      <w:pPr>
        <w:pStyle w:val="Heading3"/>
      </w:pPr>
      <w:r>
        <w:t xml:space="preserve">Orudjs</w:t>
      </w:r>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0"/>
    <w:bookmarkStart w:id="362" w:name="orlaith"/>
    <w:p>
      <w:pPr>
        <w:pStyle w:val="Heading3"/>
      </w:pPr>
      <w:r>
        <w:t xml:space="preserve">Orlaith</w:t>
      </w:r>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2"/>
    <w:bookmarkStart w:id="364" w:name="rezh"/>
    <w:p>
      <w:pPr>
        <w:pStyle w:val="Heading3"/>
      </w:pPr>
      <w:r>
        <w:t xml:space="preserve">Rezh</w:t>
      </w:r>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4"/>
    <w:bookmarkStart w:id="368" w:name="sumkjr"/>
    <w:p>
      <w:pPr>
        <w:pStyle w:val="Heading3"/>
      </w:pPr>
      <w:r>
        <w:t xml:space="preserve">Sumkjr</w:t>
      </w:r>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7" w:name="le-7-regole-luminose"/>
    <w:p>
      <w:pPr>
        <w:pStyle w:val="Heading4"/>
      </w:pPr>
      <w:r>
        <w:t xml:space="preserve">Le 7 Regole Luminose</w:t>
      </w:r>
    </w:p>
    <w:p>
      <w:pPr>
        <w:pStyle w:val="FirstParagraph"/>
      </w:pPr>
      <w:bookmarkStart w:id="366" w:name="le-7-regole-luminose"/>
      <w:r>
        <w:t xml:space="preserve">[le-7-regole-luminose]</w:t>
      </w:r>
      <w:bookmarkEnd w:id="36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7"/>
    <w:bookmarkEnd w:id="368"/>
    <w:bookmarkStart w:id="370" w:name="shayalia"/>
    <w:p>
      <w:pPr>
        <w:pStyle w:val="Heading3"/>
      </w:pPr>
      <w:r>
        <w:t xml:space="preserve">Shayalia</w:t>
      </w:r>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0"/>
    <w:bookmarkStart w:id="37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1"/>
    <w:bookmarkStart w:id="373" w:name="tazher"/>
    <w:p>
      <w:pPr>
        <w:pStyle w:val="Heading3"/>
      </w:pPr>
      <w:r>
        <w:t xml:space="preserve">Tazher</w:t>
      </w:r>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3"/>
    <w:bookmarkStart w:id="375" w:name="thaft"/>
    <w:p>
      <w:pPr>
        <w:pStyle w:val="Heading3"/>
      </w:pPr>
      <w:r>
        <w:t xml:space="preserve">Thaft</w:t>
      </w:r>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5"/>
    <w:bookmarkStart w:id="377" w:name="torbiorn"/>
    <w:p>
      <w:pPr>
        <w:pStyle w:val="Heading3"/>
      </w:pPr>
      <w:r>
        <w:t xml:space="preserve">Torbiorn</w:t>
      </w:r>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7"/>
    <w:bookmarkStart w:id="379" w:name="tabella-collegamento-patrono---tratto"/>
    <w:p>
      <w:pPr>
        <w:pStyle w:val="Heading3"/>
      </w:pPr>
      <w:r>
        <w:t xml:space="preserve">Tabella collegamento Patrono - Tratto</w:t>
      </w:r>
    </w:p>
    <w:p>
      <w:pPr>
        <w:pStyle w:val="FirstParagraph"/>
      </w:pPr>
      <w:bookmarkStart w:id="378" w:name="tabella-collegamento-patrono---tratto"/>
      <w:r>
        <w:t xml:space="preserve">[tabella-collegamento-patrono---tratto]</w:t>
      </w:r>
      <w:bookmarkEnd w:id="378"/>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9"/>
    <w:bookmarkEnd w:id="380"/>
    <w:bookmarkEnd w:id="381"/>
    <w:bookmarkStart w:id="386" w:name="equipaggiamento"/>
    <w:p>
      <w:pPr>
        <w:pStyle w:val="Heading1"/>
      </w:pPr>
      <w:r>
        <w:t xml:space="preserve">Equipaggiamento</w:t>
      </w:r>
    </w:p>
    <w:bookmarkStart w:id="38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3"/>
    <w:bookmarkStart w:id="38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4"/>
    <w:bookmarkEnd w:id="385"/>
    <w:bookmarkEnd w:id="386"/>
    <w:bookmarkStart w:id="388" w:name="equipaggiamento---armi"/>
    <w:p>
      <w:pPr>
        <w:pStyle w:val="Heading1"/>
      </w:pPr>
      <w:r>
        <w:t xml:space="preserve">Equipaggiamento - Armi</w:t>
      </w:r>
    </w:p>
    <w:p>
      <w:pPr>
        <w:pStyle w:val="FirstParagraph"/>
      </w:pPr>
      <w:bookmarkStart w:id="387" w:name="equipaggiamento---armi"/>
      <w:r>
        <w:t xml:space="preserve">[equipaggiamento---armi]</w:t>
      </w:r>
      <w:bookmarkEnd w:id="38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8"/>
    <w:bookmarkStart w:id="398" w:name="equipaggiamento---armature-e-scudi"/>
    <w:p>
      <w:pPr>
        <w:pStyle w:val="Heading1"/>
      </w:pPr>
      <w:r>
        <w:t xml:space="preserve">Equipaggiamento - Armature e Scudi</w:t>
      </w:r>
    </w:p>
    <w:p>
      <w:pPr>
        <w:pStyle w:val="FirstParagraph"/>
      </w:pPr>
      <w:bookmarkStart w:id="389" w:name="equipaggiamento---armature-e-scudi"/>
      <w:r>
        <w:t xml:space="preserve">[equipaggiamento---armature-e-scudi]</w:t>
      </w:r>
      <w:bookmarkEnd w:id="38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1" w:name="tabella-armature"/>
    <w:p>
      <w:pPr>
        <w:pStyle w:val="Heading3"/>
      </w:pPr>
      <w:r>
        <w:t xml:space="preserve">Tabella Armature</w:t>
      </w:r>
    </w:p>
    <w:p>
      <w:pPr>
        <w:pStyle w:val="FirstParagraph"/>
      </w:pPr>
      <w:bookmarkStart w:id="390" w:name="tabella-armature"/>
      <w:r>
        <w:t xml:space="preserve">[tabella-armature]</w:t>
      </w:r>
      <w:bookmarkEnd w:id="390"/>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1"/>
    <w:bookmarkStart w:id="39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2"/>
    <w:bookmarkStart w:id="39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3"/>
    <w:bookmarkStart w:id="39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4"/>
    <w:bookmarkStart w:id="396" w:name="tabella-scudi"/>
    <w:p>
      <w:pPr>
        <w:pStyle w:val="Heading3"/>
      </w:pPr>
      <w:r>
        <w:t xml:space="preserve">Tabella Scudi</w:t>
      </w:r>
    </w:p>
    <w:p>
      <w:pPr>
        <w:pStyle w:val="FirstParagraph"/>
      </w:pPr>
      <w:bookmarkStart w:id="395" w:name="tabella-scudi"/>
      <w:r>
        <w:t xml:space="preserve">[tabella-scudi]</w:t>
      </w:r>
      <w:bookmarkEnd w:id="395"/>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6"/>
    <w:bookmarkStart w:id="39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7"/>
    <w:bookmarkEnd w:id="398"/>
    <w:bookmarkStart w:id="438" w:name="merci-e-servizi"/>
    <w:p>
      <w:pPr>
        <w:pStyle w:val="Heading1"/>
      </w:pPr>
      <w:r>
        <w:t xml:space="preserve">Merci e Servizi</w:t>
      </w:r>
    </w:p>
    <w:p>
      <w:pPr>
        <w:pStyle w:val="FirstParagraph"/>
      </w:pPr>
      <w:bookmarkStart w:id="399" w:name="merci-e-servizi"/>
      <w:r>
        <w:t xml:space="preserve">[merci-e-servizi]</w:t>
      </w:r>
      <w:bookmarkEnd w:id="399"/>
    </w:p>
    <w:p>
      <w:pPr>
        <w:pStyle w:val="BodyText"/>
      </w:pPr>
      <w:r>
        <w:t xml:space="preserve">Oltre ad armi e armature, un personaggio può avere una notevole varietà di attrezzature a disposizione, dalle razioni da viaggio, alle corde (che possono essere utili in molte circostanze).</w:t>
      </w:r>
    </w:p>
    <w:bookmarkStart w:id="401" w:name="Equipaggiamento"/>
    <w:p>
      <w:pPr>
        <w:pStyle w:val="Heading2"/>
      </w:pPr>
      <w:r>
        <w:t xml:space="preserve">Equipaggiamento d’Avventura</w:t>
      </w:r>
    </w:p>
    <w:p>
      <w:pPr>
        <w:pStyle w:val="FirstParagraph"/>
      </w:pPr>
      <w:bookmarkStart w:id="400" w:name="equipaggiamento-davventura"/>
      <w:r>
        <w:t xml:space="preserve">[equipaggiamento-davventura]</w:t>
      </w:r>
      <w:bookmarkEnd w:id="400"/>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1"/>
    <w:bookmarkStart w:id="403" w:name="oggetti-e-sostanze-speciali"/>
    <w:p>
      <w:pPr>
        <w:pStyle w:val="Heading2"/>
      </w:pPr>
      <w:r>
        <w:t xml:space="preserve">Oggetti e Sostanze Speciali</w:t>
      </w:r>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3"/>
    <w:bookmarkStart w:id="405" w:name="armi-alchemiche"/>
    <w:p>
      <w:pPr>
        <w:pStyle w:val="Heading2"/>
      </w:pPr>
      <w:r>
        <w:t xml:space="preserve">Armi Alchemiche</w:t>
      </w:r>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5"/>
    <w:bookmarkStart w:id="40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6"/>
    <w:bookmarkStart w:id="408" w:name="rimedi-alchemici"/>
    <w:p>
      <w:pPr>
        <w:pStyle w:val="Heading2"/>
      </w:pPr>
      <w:r>
        <w:t xml:space="preserve">Rimedi Alchemici</w:t>
      </w:r>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08"/>
    <w:bookmarkStart w:id="410" w:name="attrezzi-per-professioni-ed-artigiani"/>
    <w:p>
      <w:pPr>
        <w:pStyle w:val="Heading2"/>
      </w:pPr>
      <w:r>
        <w:t xml:space="preserve">Attrezzi per professioni ed artigiani</w:t>
      </w:r>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0"/>
    <w:bookmarkStart w:id="414" w:name="cavalcature-e-relativo-equipaggiamento"/>
    <w:p>
      <w:pPr>
        <w:pStyle w:val="Heading2"/>
      </w:pPr>
      <w:r>
        <w:t xml:space="preserve">Cavalcature e Relativo Equipaggiamento</w:t>
      </w:r>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2"/>
    <w:bookmarkStart w:id="41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3"/>
    <w:bookmarkEnd w:id="414"/>
    <w:bookmarkStart w:id="416" w:name="vestiario"/>
    <w:p>
      <w:pPr>
        <w:pStyle w:val="Heading2"/>
      </w:pPr>
      <w:r>
        <w:t xml:space="preserve">Vestiario</w:t>
      </w:r>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6"/>
    <w:bookmarkStart w:id="418" w:name="vitto-e-alloggio"/>
    <w:p>
      <w:pPr>
        <w:pStyle w:val="Heading2"/>
      </w:pPr>
      <w:r>
        <w:t xml:space="preserve">Vitto e Alloggio</w:t>
      </w:r>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8"/>
    <w:bookmarkStart w:id="420" w:name="trasporti"/>
    <w:p>
      <w:pPr>
        <w:pStyle w:val="Heading2"/>
      </w:pPr>
      <w:r>
        <w:t xml:space="preserve">Trasporti</w:t>
      </w:r>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0"/>
    <w:bookmarkStart w:id="422" w:name="magie-e-servizi"/>
    <w:p>
      <w:pPr>
        <w:pStyle w:val="Heading2"/>
      </w:pPr>
      <w:r>
        <w:t xml:space="preserve">Magie e Servizi</w:t>
      </w:r>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2"/>
    <w:bookmarkStart w:id="424" w:name="oggetti-da-intrattenimento"/>
    <w:p>
      <w:pPr>
        <w:pStyle w:val="Heading2"/>
      </w:pPr>
      <w:r>
        <w:t xml:space="preserve">Oggetti da Intrattenimento</w:t>
      </w:r>
    </w:p>
    <w:p>
      <w:pPr>
        <w:pStyle w:val="FirstParagraph"/>
      </w:pPr>
      <w:bookmarkStart w:id="423" w:name="oggetti-da-intrattenimento"/>
      <w:r>
        <w:t xml:space="preserve">[oggetti-da-intrattenimento]</w:t>
      </w:r>
      <w:bookmarkEnd w:id="42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4"/>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4"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3" w:name="le-campagne-in-dbs"/>
    <w:p>
      <w:pPr>
        <w:pStyle w:val="Heading2"/>
      </w:pPr>
      <w:r>
        <w:t xml:space="preserve">Le campagne in DBS</w:t>
      </w:r>
    </w:p>
    <w:bookmarkStart w:id="560" w:name="OSR"/>
    <w:bookmarkEnd w:id="560"/>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6"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6"/>
    <w:bookmarkStart w:id="567"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7"/>
    <w:bookmarkStart w:id="568"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8"/>
    <w:bookmarkStart w:id="569"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9"/>
    <w:bookmarkStart w:id="570"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0"/>
    <w:bookmarkStart w:id="571"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4"/>
    <w:bookmarkEnd w:id="575"/>
    <w:bookmarkStart w:id="593" w:name="regole-su-oggetti-magici"/>
    <w:p>
      <w:pPr>
        <w:pStyle w:val="Heading1"/>
      </w:pPr>
      <w:r>
        <w:t xml:space="preserve">Regole su Oggetti Magici</w:t>
      </w:r>
    </w:p>
    <w:p>
      <w:pPr>
        <w:pStyle w:val="FirstParagraph"/>
      </w:pPr>
      <w:bookmarkStart w:id="576" w:name="oggetti-magici"/>
      <w:r>
        <w:t xml:space="preserve">[oggetti-magici]</w:t>
      </w:r>
      <w:bookmarkEnd w:id="576"/>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7"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7"/>
    <w:bookmarkStart w:id="579" w:name="Xfcede835f1204bf410f0b2686cb79b1344b2a48"/>
    <w:p>
      <w:pPr>
        <w:pStyle w:val="Heading2"/>
      </w:pPr>
      <w:r>
        <w:t xml:space="preserve">Tabella: Generazione Casuale degli Oggetti Magici</w:t>
      </w:r>
    </w:p>
    <w:p>
      <w:pPr>
        <w:pStyle w:val="FirstParagraph"/>
      </w:pPr>
      <w:bookmarkStart w:id="578" w:name="Xfcede835f1204bf410f0b2686cb79b1344b2a48"/>
      <w:r>
        <w:t xml:space="preserve">[tabella-generazione-casuale-degli-oggetti-magici]</w:t>
      </w:r>
      <w:bookmarkEnd w:id="578"/>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9"/>
    <w:bookmarkStart w:id="580"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0"/>
    <w:bookmarkStart w:id="582" w:name="oggetti-magici-sul-corpo"/>
    <w:p>
      <w:pPr>
        <w:pStyle w:val="Heading2"/>
      </w:pPr>
      <w:r>
        <w:t xml:space="preserve">Oggetti Magici sul Corpo</w:t>
      </w:r>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2"/>
    <w:bookmarkStart w:id="584" w:name="X8f347e53e35ce46493a06a72a4356c547a94aa9"/>
    <w:p>
      <w:pPr>
        <w:pStyle w:val="Heading2"/>
      </w:pPr>
      <w:r>
        <w:t xml:space="preserve">Tiri Salvezza Contro i Poteri degli Oggetti Magici</w:t>
      </w:r>
    </w:p>
    <w:p>
      <w:pPr>
        <w:pStyle w:val="FirstParagraph"/>
      </w:pPr>
      <w:bookmarkStart w:id="583" w:name="X8f347e53e35ce46493a06a72a4356c547a94aa9"/>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4"/>
    <w:bookmarkStart w:id="586" w:name="danneggiare-gli-oggetti-magici"/>
    <w:p>
      <w:pPr>
        <w:pStyle w:val="Heading2"/>
      </w:pPr>
      <w:r>
        <w:t xml:space="preserve">Danneggiare gli Oggetti Magici</w:t>
      </w:r>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6"/>
    <w:bookmarkStart w:id="588" w:name="riparare-gli-oggetti-magici"/>
    <w:p>
      <w:pPr>
        <w:pStyle w:val="Heading2"/>
      </w:pPr>
      <w:r>
        <w:t xml:space="preserve">Riparare gli Oggetti Magici</w:t>
      </w:r>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bookmarkEnd w:id="588"/>
    <w:bookmarkStart w:id="590" w:name="cariche-dosi-e-usi-multipli"/>
    <w:p>
      <w:pPr>
        <w:pStyle w:val="Heading2"/>
      </w:pPr>
      <w:r>
        <w:t xml:space="preserve">Cariche, Dosi e Usi Multipli</w:t>
      </w:r>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0"/>
    <w:bookmarkStart w:id="592" w:name="acquisire-oggetti-magici"/>
    <w:p>
      <w:pPr>
        <w:pStyle w:val="Heading2"/>
      </w:pPr>
      <w:r>
        <w:t xml:space="preserve">Acquisire Oggetti Magici</w:t>
      </w:r>
    </w:p>
    <w:p>
      <w:pPr>
        <w:pStyle w:val="FirstParagraph"/>
      </w:pPr>
      <w:bookmarkStart w:id="591" w:name="acquisire-oggetti-magici"/>
      <w:r>
        <w:t xml:space="preserve">[acquisire-oggetti-magici]</w:t>
      </w:r>
      <w:bookmarkEnd w:id="591"/>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2"/>
    <w:bookmarkEnd w:id="593"/>
    <w:bookmarkStart w:id="665"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4"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4"/>
    <w:bookmarkStart w:id="595"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5"/>
    <w:bookmarkStart w:id="664"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6"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6"/>
    <w:bookmarkStart w:id="597"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7"/>
    <w:bookmarkStart w:id="598"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8"/>
    <w:bookmarkStart w:id="599"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9"/>
    <w:bookmarkStart w:id="600"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0"/>
    <w:bookmarkStart w:id="601"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1"/>
    <w:bookmarkStart w:id="602"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2"/>
    <w:bookmarkStart w:id="603"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3"/>
    <w:bookmarkStart w:id="604"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4"/>
    <w:bookmarkStart w:id="605"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5"/>
    <w:bookmarkStart w:id="606"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6"/>
    <w:bookmarkStart w:id="607"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7"/>
    <w:bookmarkStart w:id="608"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8"/>
    <w:bookmarkStart w:id="609"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9"/>
    <w:bookmarkStart w:id="610"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0"/>
    <w:bookmarkStart w:id="611"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1"/>
    <w:bookmarkStart w:id="612"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2"/>
    <w:bookmarkStart w:id="613"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3"/>
    <w:bookmarkStart w:id="614"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4"/>
    <w:bookmarkStart w:id="615"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5"/>
    <w:bookmarkStart w:id="616"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6"/>
    <w:bookmarkStart w:id="617"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7"/>
    <w:bookmarkStart w:id="618"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8"/>
    <w:bookmarkStart w:id="619"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9"/>
    <w:bookmarkStart w:id="620"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0"/>
    <w:bookmarkStart w:id="621"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1"/>
    <w:bookmarkStart w:id="622"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2"/>
    <w:bookmarkStart w:id="623"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3"/>
    <w:bookmarkStart w:id="624"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4"/>
    <w:bookmarkStart w:id="625"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5"/>
    <w:bookmarkStart w:id="626"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6"/>
    <w:bookmarkStart w:id="627"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7"/>
    <w:bookmarkStart w:id="628"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8"/>
    <w:bookmarkStart w:id="629"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9"/>
    <w:bookmarkStart w:id="630"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0"/>
    <w:bookmarkStart w:id="631"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1"/>
    <w:bookmarkStart w:id="632"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2"/>
    <w:bookmarkStart w:id="633"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3"/>
    <w:bookmarkStart w:id="634"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4"/>
    <w:bookmarkStart w:id="635"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5"/>
    <w:bookmarkStart w:id="636"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6"/>
    <w:bookmarkStart w:id="637"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End w:id="665"/>
    <w:bookmarkStart w:id="667" w:name="oggetti-maledetti"/>
    <w:p>
      <w:pPr>
        <w:pStyle w:val="Heading1"/>
      </w:pPr>
      <w:r>
        <w:t xml:space="preserve">Oggetti Maledetti</w:t>
      </w:r>
    </w:p>
    <w:p>
      <w:pPr>
        <w:pStyle w:val="FirstParagraph"/>
      </w:pPr>
      <w:bookmarkStart w:id="666" w:name="oggetti-maledetti"/>
      <w:r>
        <w:t xml:space="preserve">[oggetti-maledetti]</w:t>
      </w:r>
      <w:bookmarkEnd w:id="66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7"/>
    <w:bookmarkStart w:id="684" w:name="yeru"/>
    <w:p>
      <w:pPr>
        <w:pStyle w:val="Heading1"/>
      </w:pPr>
      <w:r>
        <w:t xml:space="preserve">Yeru</w:t>
      </w:r>
    </w:p>
    <w:p>
      <w:pPr>
        <w:pStyle w:val="FirstParagraph"/>
      </w:pPr>
      <w:bookmarkStart w:id="668" w:name="yeru"/>
      <w:r>
        <w:t xml:space="preserve">[yeru]</w:t>
      </w:r>
      <w:bookmarkEnd w:id="66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0" w:name="i-portali"/>
    <w:p>
      <w:pPr>
        <w:pStyle w:val="Heading2"/>
      </w:pPr>
      <w:r>
        <w:t xml:space="preserve">I Portali</w:t>
      </w:r>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0"/>
    <w:bookmarkStart w:id="680" w:name="draghi"/>
    <w:p>
      <w:pPr>
        <w:pStyle w:val="Heading2"/>
      </w:pPr>
      <w:r>
        <w:t xml:space="preserve">Draghi</w:t>
      </w:r>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2"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2"/>
    <w:bookmarkStart w:id="673"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3"/>
    <w:bookmarkStart w:id="674"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4"/>
    <w:bookmarkStart w:id="675"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5"/>
    <w:bookmarkStart w:id="676"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6"/>
    <w:bookmarkStart w:id="677"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7"/>
    <w:bookmarkStart w:id="678"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8"/>
    <w:bookmarkStart w:id="679"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9"/>
    <w:bookmarkEnd w:id="680"/>
    <w:bookmarkStart w:id="682" w:name="il-calendario"/>
    <w:p>
      <w:pPr>
        <w:pStyle w:val="Heading2"/>
      </w:pPr>
      <w:r>
        <w:t xml:space="preserve">Il Calendario</w:t>
      </w:r>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2"/>
    <w:bookmarkStart w:id="683"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3"/>
    <w:bookmarkEnd w:id="684"/>
    <w:bookmarkStart w:id="71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5"/>
    <w:bookmarkStart w:id="68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6"/>
    <w:bookmarkStart w:id="68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7"/>
    <w:bookmarkStart w:id="68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8"/>
    <w:bookmarkStart w:id="68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9"/>
    <w:bookmarkStart w:id="69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0"/>
    <w:bookmarkStart w:id="69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1"/>
    <w:bookmarkStart w:id="69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2"/>
    <w:bookmarkStart w:id="69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3"/>
    <w:bookmarkStart w:id="69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4"/>
    <w:bookmarkStart w:id="69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5"/>
    <w:bookmarkStart w:id="69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6"/>
    <w:bookmarkStart w:id="69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7"/>
    <w:bookmarkStart w:id="69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8"/>
    <w:bookmarkStart w:id="69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9"/>
    <w:bookmarkStart w:id="70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0"/>
    <w:bookmarkStart w:id="70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1"/>
    <w:bookmarkStart w:id="70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2"/>
    <w:bookmarkStart w:id="70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3"/>
    <w:bookmarkStart w:id="70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4"/>
    <w:bookmarkStart w:id="705"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5"/>
    <w:bookmarkStart w:id="70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6"/>
    <w:bookmarkStart w:id="70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7"/>
    <w:bookmarkStart w:id="70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8"/>
    <w:bookmarkStart w:id="70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9"/>
    <w:bookmarkStart w:id="71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0"/>
    <w:bookmarkStart w:id="71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1"/>
    <w:bookmarkStart w:id="71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2"/>
    <w:bookmarkEnd w:id="713"/>
    <w:bookmarkStart w:id="715" w:name="condizioni"/>
    <w:p>
      <w:pPr>
        <w:pStyle w:val="Heading1"/>
      </w:pPr>
      <w:r>
        <w:t xml:space="preserve">Condizioni</w:t>
      </w:r>
    </w:p>
    <w:p>
      <w:pPr>
        <w:pStyle w:val="FirstParagraph"/>
      </w:pPr>
      <w:bookmarkStart w:id="714" w:name="condizioni"/>
      <w:r>
        <w:t xml:space="preserve">[condizioni]</w:t>
      </w:r>
      <w:bookmarkEnd w:id="714"/>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5"/>
    <w:bookmarkStart w:id="80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6"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6"/>
    <w:bookmarkStart w:id="71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7"/>
    <w:bookmarkStart w:id="71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8"/>
    <w:bookmarkStart w:id="71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9"/>
    <w:bookmarkStart w:id="72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0"/>
    <w:bookmarkStart w:id="72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1"/>
    <w:bookmarkStart w:id="722"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2"/>
    <w:bookmarkStart w:id="723"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3"/>
    <w:bookmarkStart w:id="72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4"/>
    <w:bookmarkStart w:id="72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5"/>
    <w:bookmarkStart w:id="72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6"/>
    <w:bookmarkStart w:id="72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7"/>
    <w:bookmarkStart w:id="73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8"/>
    <w:bookmarkStart w:id="72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29"/>
    <w:bookmarkStart w:id="73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0"/>
    <w:bookmarkStart w:id="73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1"/>
    <w:bookmarkEnd w:id="732"/>
    <w:bookmarkStart w:id="73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3"/>
    <w:bookmarkStart w:id="73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4"/>
    <w:bookmarkStart w:id="73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5"/>
    <w:bookmarkStart w:id="73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6"/>
    <w:bookmarkStart w:id="73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7"/>
    <w:bookmarkStart w:id="73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8"/>
    <w:bookmarkStart w:id="74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9"/>
    <w:bookmarkStart w:id="74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0"/>
    <w:bookmarkStart w:id="74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1"/>
    <w:bookmarkStart w:id="74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2"/>
    <w:bookmarkStart w:id="74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3"/>
    <w:bookmarkStart w:id="74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4"/>
    <w:bookmarkEnd w:id="745"/>
    <w:bookmarkStart w:id="746"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6"/>
    <w:bookmarkStart w:id="75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7"/>
    <w:bookmarkStart w:id="74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8"/>
    <w:bookmarkStart w:id="74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9"/>
    <w:bookmarkEnd w:id="750"/>
    <w:bookmarkStart w:id="80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1"/>
    <w:bookmarkStart w:id="75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2"/>
    <w:bookmarkStart w:id="75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3"/>
    <w:bookmarkStart w:id="75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4"/>
    <w:bookmarkStart w:id="75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5"/>
    <w:bookmarkStart w:id="75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6"/>
    <w:bookmarkStart w:id="75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7"/>
    <w:bookmarkStart w:id="75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8"/>
    <w:bookmarkStart w:id="75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59"/>
    <w:bookmarkStart w:id="76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0"/>
    <w:bookmarkStart w:id="76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1"/>
    <w:bookmarkStart w:id="76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2"/>
    <w:bookmarkStart w:id="76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3"/>
    <w:bookmarkStart w:id="76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4"/>
    <w:bookmarkStart w:id="76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5"/>
    <w:bookmarkStart w:id="76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6"/>
    <w:bookmarkStart w:id="76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7"/>
    <w:bookmarkStart w:id="76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8"/>
    <w:bookmarkStart w:id="76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9"/>
    <w:bookmarkStart w:id="77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0"/>
    <w:bookmarkStart w:id="77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1"/>
    <w:bookmarkStart w:id="77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2"/>
    <w:bookmarkStart w:id="77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3"/>
    <w:bookmarkStart w:id="77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4"/>
    <w:bookmarkStart w:id="77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5"/>
    <w:bookmarkStart w:id="77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6"/>
    <w:bookmarkStart w:id="77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7"/>
    <w:bookmarkStart w:id="77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8"/>
    <w:bookmarkStart w:id="77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9"/>
    <w:bookmarkStart w:id="78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0"/>
    <w:bookmarkStart w:id="78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1"/>
    <w:bookmarkStart w:id="78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2"/>
    <w:bookmarkStart w:id="78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3"/>
    <w:bookmarkStart w:id="78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4"/>
    <w:bookmarkStart w:id="78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5"/>
    <w:bookmarkStart w:id="78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6"/>
    <w:bookmarkStart w:id="78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7"/>
    <w:bookmarkStart w:id="788" w:name="mago"/>
    <w:p>
      <w:pPr>
        <w:pStyle w:val="Heading3"/>
      </w:pPr>
      <w:r>
        <w:t xml:space="preserve">Mago</w:t>
      </w:r>
    </w:p>
    <w:p>
      <w:pPr>
        <w:pStyle w:val="FirstParagraph"/>
      </w:pPr>
      <w:r>
        <w:t xml:space="preserve">I magi trascorrono la vita nello studio e la pratica della magia.</w:t>
      </w:r>
      <w:r>
        <w:br/>
      </w:r>
    </w:p>
    <w:bookmarkEnd w:id="788"/>
    <w:bookmarkStart w:id="78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9"/>
    <w:bookmarkStart w:id="79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0"/>
    <w:bookmarkStart w:id="79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1"/>
    <w:bookmarkStart w:id="79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2"/>
    <w:bookmarkStart w:id="79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3"/>
    <w:bookmarkStart w:id="79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4"/>
    <w:bookmarkStart w:id="79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5"/>
    <w:bookmarkStart w:id="79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6"/>
    <w:bookmarkStart w:id="79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7"/>
    <w:bookmarkStart w:id="79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8"/>
    <w:bookmarkStart w:id="79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9"/>
    <w:bookmarkStart w:id="80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0"/>
    <w:bookmarkEnd w:id="801"/>
    <w:bookmarkEnd w:id="802"/>
    <w:bookmarkStart w:id="80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3"/>
    <w:bookmarkStart w:id="804"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4"/>
    <w:bookmarkStart w:id="809" w:name="scheda-e-manuale"/>
    <w:p>
      <w:pPr>
        <w:pStyle w:val="Heading1"/>
      </w:pPr>
      <w:r>
        <w:t xml:space="preserve">Scheda e Manuale</w:t>
      </w:r>
    </w:p>
    <w:p>
      <w:pPr>
        <w:pStyle w:val="FirstParagraph"/>
      </w:pPr>
      <w:bookmarkStart w:id="805" w:name="scheda-e-manuale"/>
      <w:r>
        <w:t xml:space="preserve">[scheda-e-manuale]</w:t>
      </w:r>
      <w:bookmarkEnd w:id="805"/>
    </w:p>
    <w:p>
      <w:pPr>
        <w:pStyle w:val="BodyText"/>
      </w:pPr>
      <w:r>
        <w:t xml:space="preserve">Il link diretto per l’ultima versione compilata di DBS e’</w:t>
      </w:r>
      <w:r>
        <w:t xml:space="preserve"> </w:t>
      </w:r>
      <w:hyperlink r:id="rId806">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7">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8">
        <w:r>
          <w:rPr>
            <w:rStyle w:val="Hyperlink"/>
          </w:rPr>
          <w:t xml:space="preserve">https://github.com/buzzqw/TUS/releases</w:t>
        </w:r>
      </w:hyperlink>
      <w:r>
        <w:t xml:space="preserve">)</w:t>
      </w:r>
      <w:r>
        <w:br/>
      </w:r>
    </w:p>
    <w:bookmarkEnd w:id="809"/>
    <w:bookmarkStart w:id="810"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0"/>
    <w:bookmarkStart w:id="81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2021-03-25T15:54:10Z</dcterms:created>
  <dcterms:modified xsi:type="dcterms:W3CDTF">2021-03-25T15:54:10Z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