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 Una bestia di grado di sfida 2 o inferiore</w:t>
      </w:r>
    </w:p>
    <w:p>
      <w:pPr>
        <w:numPr>
          <w:ilvl w:val="0"/>
          <w:numId w:val="1049"/>
        </w:numPr>
      </w:pPr>
      <w:r>
        <w:t xml:space="preserve">- Due bestie di grado di sfida 1 o inferiore</w:t>
      </w:r>
    </w:p>
    <w:p>
      <w:pPr>
        <w:numPr>
          <w:ilvl w:val="0"/>
          <w:numId w:val="1049"/>
        </w:numPr>
      </w:pPr>
      <w:r>
        <w:t xml:space="preserve">- Quattro bestie di grado di sfida 1/2 o inferiore</w:t>
      </w:r>
    </w:p>
    <w:p>
      <w:pPr>
        <w:numPr>
          <w:ilvl w:val="0"/>
          <w:numId w:val="1049"/>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Penombra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p/>
    <w:tbl>
      <w:tblPr>
        <w:tblStyle w:val="Table"/>
        <w:tblW w:type="pct" w:w="0"/>
        <w:tblLook w:firstRow="1" w:lastRow="0" w:firstColumn="0" w:lastColumn="0" w:noHBand="0" w:noVBand="0" w:val="0020"/>
      </w:tblPr>
      <w:tblGrid/>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 dettagli su clone, modificato comprensione del linguaggio - costrizione - creare acqua - creare non morti - cura ferite (tutte) - dissolvi magie - dito, aggiunto comprensione degli scritti - creare birra, spostato in incantesimi antichi o perduti contattare altri piani, passaggio a font 10 maggiormente conforme allo standard dnd (riduzione pagine 105!), ricontrollato layout,</w:t>
      </w:r>
    </w:p>
    <w:p>
      <w:pPr>
        <w:pStyle w:val="BodyText"/>
      </w:pPr>
      <w:r>
        <w:t xml:space="preserve">dominare bestie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2021-04-21T15:18:28Z</dcterms:created>
  <dcterms:modified xsi:type="dcterms:W3CDTF">2021-04-21T15:18:28Z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