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In TUS l’approccio predefinito per definire il valore delle le statistiche e’ tirare i dadi ed affidare alla sorte la nascita del personaggio.</w:t>
      </w:r>
      <w:r>
        <w:br/>
      </w:r>
      <w:r>
        <w:t xml:space="preserve">Tirate 3d6 e sommati i dadi,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r>
      <w:r>
        <w:t xml:space="preserve">Si, e’ vero, e’ molto probabile che non vi siano venuti i risultati che speravate od addirittura siano venuti in caratteristiche che non vi interessavano.</w:t>
      </w:r>
      <w:r>
        <w:br/>
      </w:r>
      <w:r>
        <w:t xml:space="preserve">Va bene cosi’. Cambiate idea, fatevi ispirare dai valori ottenuti!</w:t>
      </w:r>
      <w:r>
        <w:br/>
      </w:r>
      <w:r>
        <w:br/>
      </w:r>
      <w:r>
        <w:t xml:space="preserve">Divertitevi con il nuovo personaggio, costruite qualcosa di nuovo e diverso, lasciatevi stupire.</w:t>
      </w:r>
      <w:r>
        <w:br/>
      </w: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7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e somma i risultati, consulta poi la tabella qua sotto.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r>
      <w:r>
        <w:t xml:space="preserve">Alternativamente, se il Narratore lo permette, hai 7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2021-02-03T13:47:47Z</dcterms:created>
  <dcterms:modified xsi:type="dcterms:W3CDTF">2021-02-03T13:47:47Z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