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 "10/cold iron” indica che si ha una resistenza a tutti i danni di 10 tranne quelli causati da ferro freddo.</w:t>
      </w:r>
      <w:r>
        <w:t xml:space="preserve"> </w:t>
      </w:r>
      <w:r>
        <w:t xml:space="preserve">Se il particolare e’ indicato da un trattino "-” 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w:t>
            </w:r>
            <w:r>
              <w:t xml:space="preserve"> </w:t>
            </w:r>
            <w:r>
              <w:t xml:space="preserve">‘</w:t>
            </w:r>
            <w:r>
              <w:t xml:space="preserve">lui</w:t>
            </w:r>
            <w:r>
              <w:t xml:space="preserve">’</w:t>
            </w:r>
            <w:r>
              <w:t xml:space="preserve">,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2021-03-10T10:26:28Z</dcterms:created>
  <dcterms:modified xsi:type="dcterms:W3CDTF">2021-03-10T10:26:28Z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