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1A"/>
          <w:spacing w:val="20"/>
          <w:sz w:val="36"/>
          <w:szCs w:val="36"/>
        </w:rPr>
        <w:t xml:space="preserve">UDIT KHANDELWAL</w:t>
      </w:r>
    </w:p>
    <w:p>
      <w:pPr>
        <w:spacing w:after="60"/>
        <w:jc w:val="center"/>
      </w:pPr>
      <w:r>
        <w:rPr>
          <w:color w:val="595959"/>
          <w:sz w:val="20"/>
          <w:szCs w:val="20"/>
        </w:rPr>
        <w:t xml:space="preserve">Director, Experience Design  ·  Design Leadership  ·  AI Product Strategy</w:t>
      </w:r>
    </w:p>
    <w:p>
      <w:pPr>
        <w:spacing w:after="40"/>
        <w:jc w:val="center"/>
      </w:pPr>
      <w:r>
        <w:rPr>
          <w:color w:val="595959"/>
          <w:sz w:val="18"/>
          <w:szCs w:val="18"/>
        </w:rPr>
        <w:t xml:space="preserve">udit@notuser.com  |  Greater Boston Area  |  notuser.com  |  linkedin.com/in/khandelwaludit</w:t>
      </w:r>
    </w:p>
    <w:p>
      <w:pPr>
        <w:pBdr>
          <w:bottom w:val="single" w:color="999999" w:sz="6" w:space="3"/>
        </w:pBdr>
        <w:spacing w:after="100" w:before="260"/>
      </w:pPr>
      <w:r>
        <w:rPr>
          <w:b/>
          <w:bCs/>
          <w:color w:val="1A1A1A"/>
          <w:spacing w:val="24"/>
          <w:sz w:val="20"/>
          <w:szCs w:val="20"/>
        </w:rPr>
        <w:t xml:space="preserve">PROFESSIONAL SUMMARY</w:t>
      </w:r>
    </w:p>
    <w:p>
      <w:pPr>
        <w:spacing w:after="60" w:line="252"/>
      </w:pPr>
      <w:r>
        <w:rPr>
          <w:color w:val="1A1A1A"/>
          <w:sz w:val="20"/>
          <w:szCs w:val="20"/>
        </w:rPr>
        <w:t xml:space="preserve">Design leader with 18+ years across healthcare, enterprise software, cloud platforms, and commerce, built on a foundation in software engineering. Currently Director of Experience Design at athenahealth, leading UX for an AI delivery platform team and setting experience direction across platform and integration work. Turns ambiguous, cross-organization problems into direction teams can execute, and stays close enough to delivery to keep decisions practical.</w:t>
      </w:r>
    </w:p>
    <w:p>
      <w:pPr>
        <w:pBdr>
          <w:bottom w:val="single" w:color="999999" w:sz="6" w:space="3"/>
        </w:pBdr>
        <w:spacing w:after="100" w:before="260"/>
      </w:pPr>
      <w:r>
        <w:rPr>
          <w:b/>
          <w:bCs/>
          <w:color w:val="1A1A1A"/>
          <w:spacing w:val="24"/>
          <w:sz w:val="20"/>
          <w:szCs w:val="20"/>
        </w:rPr>
        <w:t xml:space="preserve">AREAS OF EXPERTISE</w:t>
      </w:r>
    </w:p>
    <w:p>
      <w:pPr>
        <w:spacing w:after="60" w:line="252"/>
      </w:pPr>
      <w:r>
        <w:rPr>
          <w:color w:val="1A1A1A"/>
          <w:sz w:val="19"/>
          <w:szCs w:val="19"/>
        </w:rPr>
        <w:t xml:space="preserve">Design Leadership  ·  Team Coaching and Growth  ·  AI Product Strategy  ·  Human + AI Workflows  ·  Platform and Ecosystem UX  ·  Design Systems and Quality  ·  Healthcare Workflows  ·  Developer Experience  ·  Cross-functional Alignment  ·  Design Operations</w:t>
      </w:r>
    </w:p>
    <w:p>
      <w:pPr>
        <w:pBdr>
          <w:bottom w:val="single" w:color="999999" w:sz="6" w:space="3"/>
        </w:pBdr>
        <w:spacing w:after="100" w:before="260"/>
      </w:pPr>
      <w:r>
        <w:rPr>
          <w:b/>
          <w:bCs/>
          <w:color w:val="1A1A1A"/>
          <w:spacing w:val="24"/>
          <w:sz w:val="20"/>
          <w:szCs w:val="20"/>
        </w:rPr>
        <w:t xml:space="preserve">SELECTED ACHIEVEMENTS</w:t>
      </w:r>
    </w:p>
    <w:p>
      <w:pPr>
        <w:pStyle w:val="ListParagraph"/>
        <w:numPr>
          <w:ilvl w:val="0"/>
          <w:numId w:val="2"/>
        </w:numPr>
        <w:spacing w:after="60" w:line="252"/>
      </w:pPr>
      <w:r>
        <w:rPr>
          <w:color w:val="1A1A1A"/>
          <w:sz w:val="20"/>
          <w:szCs w:val="20"/>
        </w:rPr>
        <w:t xml:space="preserve">Set direction for platform and data-services vision work at athenahealth across a broad ecosystem spanning 70+ products.</w:t>
      </w:r>
    </w:p>
    <w:p>
      <w:pPr>
        <w:pStyle w:val="ListParagraph"/>
        <w:numPr>
          <w:ilvl w:val="0"/>
          <w:numId w:val="2"/>
        </w:numPr>
        <w:spacing w:after="60" w:line="252"/>
      </w:pPr>
      <w:r>
        <w:rPr>
          <w:color w:val="1A1A1A"/>
          <w:sz w:val="20"/>
          <w:szCs w:val="20"/>
        </w:rPr>
        <w:t xml:space="preserve">Turned ambiguous cross-zone problems into shared narratives that product, engineering, and design teams could act on.</w:t>
      </w:r>
    </w:p>
    <w:p>
      <w:pPr>
        <w:pStyle w:val="ListParagraph"/>
        <w:numPr>
          <w:ilvl w:val="0"/>
          <w:numId w:val="2"/>
        </w:numPr>
        <w:spacing w:after="60" w:line="252"/>
      </w:pPr>
      <w:r>
        <w:rPr>
          <w:color w:val="1A1A1A"/>
          <w:sz w:val="20"/>
          <w:szCs w:val="20"/>
        </w:rPr>
        <w:t xml:space="preserve">Led AI transformation in design operations through practical frameworks, hands-on enablement, and broad adoption across teams.</w:t>
      </w:r>
    </w:p>
    <w:p>
      <w:pPr>
        <w:pStyle w:val="ListParagraph"/>
        <w:numPr>
          <w:ilvl w:val="0"/>
          <w:numId w:val="2"/>
        </w:numPr>
        <w:spacing w:after="60" w:line="252"/>
      </w:pPr>
      <w:r>
        <w:rPr>
          <w:color w:val="1A1A1A"/>
          <w:sz w:val="20"/>
          <w:szCs w:val="20"/>
        </w:rPr>
        <w:t xml:space="preserve">Built durable design quality and collaboration practices that improved execution consistency across platform, partner, and workflow surfaces.</w:t>
      </w:r>
    </w:p>
    <w:p>
      <w:pPr>
        <w:pStyle w:val="ListParagraph"/>
        <w:numPr>
          <w:ilvl w:val="0"/>
          <w:numId w:val="2"/>
        </w:numPr>
        <w:spacing w:after="60" w:line="252"/>
      </w:pPr>
      <w:r>
        <w:rPr>
          <w:color w:val="1A1A1A"/>
          <w:sz w:val="20"/>
          <w:szCs w:val="20"/>
        </w:rPr>
        <w:t xml:space="preserve">Progressed from software engineering to senior-level design leadership while retaining technical fluency and delivery depth.</w:t>
      </w:r>
    </w:p>
    <w:p>
      <w:pPr>
        <w:pStyle w:val="ListParagraph"/>
        <w:numPr>
          <w:ilvl w:val="0"/>
          <w:numId w:val="2"/>
        </w:numPr>
        <w:spacing w:after="60" w:line="252"/>
      </w:pPr>
      <w:r>
        <w:rPr>
          <w:color w:val="1A1A1A"/>
          <w:sz w:val="20"/>
          <w:szCs w:val="20"/>
        </w:rPr>
        <w:t xml:space="preserve">Delivered across healthcare, enterprise platforms, cloud products, and commerce through systems thinking and operational leadership.</w:t>
      </w:r>
    </w:p>
    <w:p>
      <w:pPr>
        <w:pBdr>
          <w:bottom w:val="single" w:color="999999" w:sz="6" w:space="3"/>
        </w:pBdr>
        <w:spacing w:after="100" w:before="260"/>
      </w:pPr>
      <w:r>
        <w:rPr>
          <w:b/>
          <w:bCs/>
          <w:color w:val="1A1A1A"/>
          <w:spacing w:val="24"/>
          <w:sz w:val="20"/>
          <w:szCs w:val="20"/>
        </w:rPr>
        <w:t xml:space="preserve">PROFESSIONAL EXPERIENCE</w:t>
      </w:r>
    </w:p>
    <w:p>
      <w:pPr>
        <w:tabs>
          <w:tab w:val="right" w:pos="10080"/>
        </w:tabs>
        <w:spacing w:after="10" w:before="160"/>
      </w:pPr>
      <w:r>
        <w:rPr>
          <w:b/>
          <w:bCs/>
          <w:color w:val="1A1A1A"/>
          <w:sz w:val="21"/>
          <w:szCs w:val="21"/>
        </w:rPr>
        <w:t xml:space="preserve">Director, Experience Design</w:t>
      </w:r>
      <w:r>
        <w:rPr>
          <w:color w:val="595959"/>
          <w:sz w:val="19"/>
          <w:szCs w:val="19"/>
        </w:rPr>
        <w:t xml:space="preserve">	2021 - Present</w:t>
      </w:r>
    </w:p>
    <w:p>
      <w:pPr>
        <w:spacing w:after="70"/>
      </w:pPr>
      <w:r>
        <w:rPr>
          <w:i/>
          <w:iCs/>
          <w:color w:val="595959"/>
          <w:sz w:val="19"/>
          <w:szCs w:val="19"/>
        </w:rPr>
        <w:t xml:space="preserve">athenahealth, Boston</w:t>
      </w:r>
    </w:p>
    <w:p>
      <w:pPr>
        <w:pStyle w:val="ListParagraph"/>
        <w:numPr>
          <w:ilvl w:val="0"/>
          <w:numId w:val="2"/>
        </w:numPr>
        <w:spacing w:after="60" w:line="252"/>
      </w:pPr>
      <w:r>
        <w:rPr>
          <w:color w:val="1A1A1A"/>
          <w:sz w:val="20"/>
          <w:szCs w:val="20"/>
        </w:rPr>
        <w:t xml:space="preserve">Led subdivision-level vision work across Integration and Foundational zones, helping move UX performance from lagging to strong through alignment and execution.</w:t>
      </w:r>
    </w:p>
    <w:p>
      <w:pPr>
        <w:pStyle w:val="ListParagraph"/>
        <w:numPr>
          <w:ilvl w:val="0"/>
          <w:numId w:val="2"/>
        </w:numPr>
        <w:spacing w:after="60" w:line="252"/>
      </w:pPr>
      <w:r>
        <w:rPr>
          <w:color w:val="1A1A1A"/>
          <w:sz w:val="20"/>
          <w:szCs w:val="20"/>
        </w:rPr>
        <w:t xml:space="preserve">Drove cross-organization platform and AI transformation initiatives that strengthened UX influence in roadmap planning while enabling teams with scalable methods, coaching, and adoption programs.</w:t>
      </w:r>
    </w:p>
    <w:p>
      <w:pPr>
        <w:tabs>
          <w:tab w:val="right" w:pos="10080"/>
        </w:tabs>
        <w:spacing w:after="10" w:before="160"/>
      </w:pPr>
      <w:r>
        <w:rPr>
          <w:b/>
          <w:bCs/>
          <w:color w:val="1A1A1A"/>
          <w:sz w:val="21"/>
          <w:szCs w:val="21"/>
        </w:rPr>
        <w:t xml:space="preserve">Senior Manager, UX</w:t>
      </w:r>
      <w:r>
        <w:rPr>
          <w:color w:val="595959"/>
          <w:sz w:val="19"/>
          <w:szCs w:val="19"/>
        </w:rPr>
        <w:t xml:space="preserve">	2018 - 2021</w:t>
      </w:r>
    </w:p>
    <w:p>
      <w:pPr>
        <w:spacing w:after="70"/>
      </w:pPr>
      <w:r>
        <w:rPr>
          <w:i/>
          <w:iCs/>
          <w:color w:val="595959"/>
          <w:sz w:val="19"/>
          <w:szCs w:val="19"/>
        </w:rPr>
        <w:t xml:space="preserve">athenahealth, Boston</w:t>
      </w:r>
    </w:p>
    <w:p>
      <w:pPr>
        <w:pStyle w:val="ListParagraph"/>
        <w:numPr>
          <w:ilvl w:val="0"/>
          <w:numId w:val="2"/>
        </w:numPr>
        <w:spacing w:after="60" w:line="252"/>
      </w:pPr>
      <w:r>
        <w:rPr>
          <w:color w:val="1A1A1A"/>
          <w:sz w:val="20"/>
          <w:szCs w:val="20"/>
        </w:rPr>
        <w:t xml:space="preserve">Shaped platform and partner-ecosystem UX direction, including roadmap and systems alignment across teams during major organizational transitions.</w:t>
      </w:r>
    </w:p>
    <w:p>
      <w:pPr>
        <w:pStyle w:val="ListParagraph"/>
        <w:numPr>
          <w:ilvl w:val="0"/>
          <w:numId w:val="2"/>
        </w:numPr>
        <w:spacing w:after="60" w:line="252"/>
      </w:pPr>
      <w:r>
        <w:rPr>
          <w:color w:val="1A1A1A"/>
          <w:sz w:val="20"/>
          <w:szCs w:val="20"/>
        </w:rPr>
        <w:t xml:space="preserve">Built durable UX operating foundations, raised design quality practices, and improved customer outcomes across platform and partner experiences during organizational transition.</w:t>
      </w:r>
    </w:p>
    <w:p>
      <w:pPr>
        <w:tabs>
          <w:tab w:val="right" w:pos="10080"/>
        </w:tabs>
        <w:spacing w:after="10" w:before="160"/>
      </w:pPr>
      <w:r>
        <w:rPr>
          <w:b/>
          <w:bCs/>
          <w:color w:val="1A1A1A"/>
          <w:sz w:val="21"/>
          <w:szCs w:val="21"/>
        </w:rPr>
        <w:t xml:space="preserve">Manager, UX</w:t>
      </w:r>
      <w:r>
        <w:rPr>
          <w:color w:val="595959"/>
          <w:sz w:val="19"/>
          <w:szCs w:val="19"/>
        </w:rPr>
        <w:t xml:space="preserve">	2017 - 2018</w:t>
      </w:r>
    </w:p>
    <w:p>
      <w:pPr>
        <w:spacing w:after="70"/>
      </w:pPr>
      <w:r>
        <w:rPr>
          <w:i/>
          <w:iCs/>
          <w:color w:val="595959"/>
          <w:sz w:val="19"/>
          <w:szCs w:val="19"/>
        </w:rPr>
        <w:t xml:space="preserve">athenahealth, Bengaluru</w:t>
      </w:r>
    </w:p>
    <w:p>
      <w:pPr>
        <w:pStyle w:val="ListParagraph"/>
        <w:numPr>
          <w:ilvl w:val="0"/>
          <w:numId w:val="2"/>
        </w:numPr>
        <w:spacing w:after="60" w:line="252"/>
      </w:pPr>
      <w:r>
        <w:rPr>
          <w:color w:val="1A1A1A"/>
          <w:sz w:val="20"/>
          <w:szCs w:val="20"/>
        </w:rPr>
        <w:t xml:space="preserve">Led AGILE transformation practices in the design workflow and helped establish JIRA-based collaboration patterns as a shared source of truth.</w:t>
      </w:r>
    </w:p>
    <w:p>
      <w:pPr>
        <w:pStyle w:val="ListParagraph"/>
        <w:numPr>
          <w:ilvl w:val="0"/>
          <w:numId w:val="2"/>
        </w:numPr>
        <w:spacing w:after="60" w:line="252"/>
      </w:pPr>
      <w:r>
        <w:rPr>
          <w:color w:val="1A1A1A"/>
          <w:sz w:val="20"/>
          <w:szCs w:val="20"/>
        </w:rPr>
        <w:t xml:space="preserve">Led high-velocity product design delivery across web and platform surfaces while coaching team growth, supporting hiring, and improving cross-functional collaboration.</w:t>
      </w:r>
    </w:p>
    <w:p>
      <w:pPr>
        <w:tabs>
          <w:tab w:val="right" w:pos="10080"/>
        </w:tabs>
        <w:spacing w:after="10" w:before="160"/>
      </w:pPr>
      <w:r>
        <w:rPr>
          <w:b/>
          <w:bCs/>
          <w:color w:val="1A1A1A"/>
          <w:sz w:val="21"/>
          <w:szCs w:val="21"/>
        </w:rPr>
        <w:t xml:space="preserve">UX Director</w:t>
      </w:r>
      <w:r>
        <w:rPr>
          <w:color w:val="595959"/>
          <w:sz w:val="19"/>
          <w:szCs w:val="19"/>
        </w:rPr>
        <w:t xml:space="preserve">	2016 - 2017</w:t>
      </w:r>
    </w:p>
    <w:p>
      <w:pPr>
        <w:spacing w:after="70"/>
      </w:pPr>
      <w:r>
        <w:rPr>
          <w:i/>
          <w:iCs/>
          <w:color w:val="595959"/>
          <w:sz w:val="19"/>
          <w:szCs w:val="19"/>
        </w:rPr>
        <w:t xml:space="preserve">Zivame, Bengaluru</w:t>
      </w:r>
    </w:p>
    <w:p>
      <w:pPr>
        <w:pStyle w:val="ListParagraph"/>
        <w:numPr>
          <w:ilvl w:val="0"/>
          <w:numId w:val="2"/>
        </w:numPr>
        <w:spacing w:after="60" w:line="252"/>
      </w:pPr>
      <w:r>
        <w:rPr>
          <w:color w:val="1A1A1A"/>
          <w:sz w:val="20"/>
          <w:szCs w:val="20"/>
        </w:rPr>
        <w:t xml:space="preserve">Defined shopping experience across multiple offline and online properties of Zivame.</w:t>
      </w:r>
    </w:p>
    <w:p>
      <w:pPr>
        <w:pStyle w:val="ListParagraph"/>
        <w:numPr>
          <w:ilvl w:val="0"/>
          <w:numId w:val="2"/>
        </w:numPr>
        <w:spacing w:after="60" w:line="252"/>
      </w:pPr>
      <w:r>
        <w:rPr>
          <w:color w:val="1A1A1A"/>
          <w:sz w:val="20"/>
          <w:szCs w:val="20"/>
        </w:rPr>
        <w:t xml:space="preserve">Led major redesign work focused on strengthening the brand as a global lingerie destination.</w:t>
      </w:r>
    </w:p>
    <w:p>
      <w:pPr>
        <w:tabs>
          <w:tab w:val="right" w:pos="10080"/>
        </w:tabs>
        <w:spacing w:after="10" w:before="160"/>
      </w:pPr>
      <w:r>
        <w:rPr>
          <w:b/>
          <w:bCs/>
          <w:color w:val="1A1A1A"/>
          <w:sz w:val="21"/>
          <w:szCs w:val="21"/>
        </w:rPr>
        <w:t xml:space="preserve">Senior UX Designer</w:t>
      </w:r>
      <w:r>
        <w:rPr>
          <w:color w:val="595959"/>
          <w:sz w:val="19"/>
          <w:szCs w:val="19"/>
        </w:rPr>
        <w:t xml:space="preserve">	2014 - 2016</w:t>
      </w:r>
    </w:p>
    <w:p>
      <w:pPr>
        <w:spacing w:after="70"/>
      </w:pPr>
      <w:r>
        <w:rPr>
          <w:i/>
          <w:iCs/>
          <w:color w:val="595959"/>
          <w:sz w:val="19"/>
          <w:szCs w:val="19"/>
        </w:rPr>
        <w:t xml:space="preserve">Kaseya, Bengaluru</w:t>
      </w:r>
    </w:p>
    <w:p>
      <w:pPr>
        <w:pStyle w:val="ListParagraph"/>
        <w:numPr>
          <w:ilvl w:val="0"/>
          <w:numId w:val="2"/>
        </w:numPr>
        <w:spacing w:after="60" w:line="252"/>
      </w:pPr>
      <w:r>
        <w:rPr>
          <w:color w:val="1A1A1A"/>
          <w:sz w:val="20"/>
          <w:szCs w:val="20"/>
        </w:rPr>
        <w:t xml:space="preserve">Redefined UX for the corporate website, e-commerce portal, and flagship product.</w:t>
      </w:r>
    </w:p>
    <w:p>
      <w:pPr>
        <w:pStyle w:val="ListParagraph"/>
        <w:numPr>
          <w:ilvl w:val="0"/>
          <w:numId w:val="2"/>
        </w:numPr>
        <w:spacing w:after="60" w:line="252"/>
      </w:pPr>
      <w:r>
        <w:rPr>
          <w:color w:val="1A1A1A"/>
          <w:sz w:val="20"/>
          <w:szCs w:val="20"/>
        </w:rPr>
        <w:t xml:space="preserve">Contributed to marketing collateral, presentations, and team-building efforts.</w:t>
      </w:r>
    </w:p>
    <w:p>
      <w:pPr>
        <w:tabs>
          <w:tab w:val="right" w:pos="10080"/>
        </w:tabs>
        <w:spacing w:after="10" w:before="160"/>
      </w:pPr>
      <w:r>
        <w:rPr>
          <w:b/>
          <w:bCs/>
          <w:color w:val="1A1A1A"/>
          <w:sz w:val="21"/>
          <w:szCs w:val="21"/>
        </w:rPr>
        <w:t xml:space="preserve">UX Engineer</w:t>
      </w:r>
      <w:r>
        <w:rPr>
          <w:color w:val="595959"/>
          <w:sz w:val="19"/>
          <w:szCs w:val="19"/>
        </w:rPr>
        <w:t xml:space="preserve">	2012 - 2014</w:t>
      </w:r>
    </w:p>
    <w:p>
      <w:pPr>
        <w:spacing w:after="70"/>
      </w:pPr>
      <w:r>
        <w:rPr>
          <w:i/>
          <w:iCs/>
          <w:color w:val="595959"/>
          <w:sz w:val="19"/>
          <w:szCs w:val="19"/>
        </w:rPr>
        <w:t xml:space="preserve">Cisco, Bengaluru</w:t>
      </w:r>
    </w:p>
    <w:p>
      <w:pPr>
        <w:pStyle w:val="ListParagraph"/>
        <w:numPr>
          <w:ilvl w:val="0"/>
          <w:numId w:val="2"/>
        </w:numPr>
        <w:spacing w:after="60" w:line="252"/>
      </w:pPr>
      <w:r>
        <w:rPr>
          <w:color w:val="1A1A1A"/>
          <w:sz w:val="20"/>
          <w:szCs w:val="20"/>
        </w:rPr>
        <w:t xml:space="preserve">Defined animations and developed high-fidelity interactive prototypes in Flash/AS3.</w:t>
      </w:r>
    </w:p>
    <w:p>
      <w:pPr>
        <w:pStyle w:val="ListParagraph"/>
        <w:numPr>
          <w:ilvl w:val="0"/>
          <w:numId w:val="2"/>
        </w:numPr>
        <w:spacing w:after="60" w:line="252"/>
      </w:pPr>
      <w:r>
        <w:rPr>
          <w:color w:val="1A1A1A"/>
          <w:sz w:val="20"/>
          <w:szCs w:val="20"/>
        </w:rPr>
        <w:t xml:space="preserve">Designed and innovated new tools for set-top boxes.</w:t>
      </w:r>
    </w:p>
    <w:p>
      <w:pPr>
        <w:tabs>
          <w:tab w:val="right" w:pos="10080"/>
        </w:tabs>
        <w:spacing w:after="10" w:before="160"/>
      </w:pPr>
      <w:r>
        <w:rPr>
          <w:b/>
          <w:bCs/>
          <w:color w:val="1A1A1A"/>
          <w:sz w:val="21"/>
          <w:szCs w:val="21"/>
        </w:rPr>
        <w:t xml:space="preserve">Mobile and Devices Engineer</w:t>
      </w:r>
      <w:r>
        <w:rPr>
          <w:color w:val="595959"/>
          <w:sz w:val="19"/>
          <w:szCs w:val="19"/>
        </w:rPr>
        <w:t xml:space="preserve">	2010 - 2012</w:t>
      </w:r>
    </w:p>
    <w:p>
      <w:pPr>
        <w:spacing w:after="70"/>
      </w:pPr>
      <w:r>
        <w:rPr>
          <w:i/>
          <w:iCs/>
          <w:color w:val="595959"/>
          <w:sz w:val="19"/>
          <w:szCs w:val="19"/>
        </w:rPr>
        <w:t xml:space="preserve">Adobe, Bengaluru</w:t>
      </w:r>
    </w:p>
    <w:p>
      <w:pPr>
        <w:pStyle w:val="ListParagraph"/>
        <w:numPr>
          <w:ilvl w:val="0"/>
          <w:numId w:val="2"/>
        </w:numPr>
        <w:spacing w:after="60" w:line="252"/>
      </w:pPr>
      <w:r>
        <w:rPr>
          <w:color w:val="1A1A1A"/>
          <w:sz w:val="20"/>
          <w:szCs w:val="20"/>
        </w:rPr>
        <w:t xml:space="preserve">Ported Flash runtimes to mobiles and devices.</w:t>
      </w:r>
    </w:p>
    <w:p>
      <w:pPr>
        <w:pStyle w:val="ListParagraph"/>
        <w:numPr>
          <w:ilvl w:val="0"/>
          <w:numId w:val="2"/>
        </w:numPr>
        <w:spacing w:after="60" w:line="252"/>
      </w:pPr>
      <w:r>
        <w:rPr>
          <w:color w:val="1A1A1A"/>
          <w:sz w:val="20"/>
          <w:szCs w:val="20"/>
        </w:rPr>
        <w:t xml:space="preserve">Handled runtime maintenance, device certification, enterprise support, and troubleshooting.</w:t>
      </w:r>
    </w:p>
    <w:p>
      <w:pPr>
        <w:tabs>
          <w:tab w:val="right" w:pos="10080"/>
        </w:tabs>
        <w:spacing w:after="10" w:before="160"/>
      </w:pPr>
      <w:r>
        <w:rPr>
          <w:b/>
          <w:bCs/>
          <w:color w:val="1A1A1A"/>
          <w:sz w:val="21"/>
          <w:szCs w:val="21"/>
        </w:rPr>
        <w:t xml:space="preserve">Software Engineer</w:t>
      </w:r>
      <w:r>
        <w:rPr>
          <w:color w:val="595959"/>
          <w:sz w:val="19"/>
          <w:szCs w:val="19"/>
        </w:rPr>
        <w:t xml:space="preserve">	2007 - 2010</w:t>
      </w:r>
    </w:p>
    <w:p>
      <w:pPr>
        <w:spacing w:after="70"/>
      </w:pPr>
      <w:r>
        <w:rPr>
          <w:i/>
          <w:iCs/>
          <w:color w:val="595959"/>
          <w:sz w:val="19"/>
          <w:szCs w:val="19"/>
        </w:rPr>
        <w:t xml:space="preserve">Applied Materials, Bengaluru</w:t>
      </w:r>
    </w:p>
    <w:p>
      <w:pPr>
        <w:pStyle w:val="ListParagraph"/>
        <w:numPr>
          <w:ilvl w:val="0"/>
          <w:numId w:val="2"/>
        </w:numPr>
        <w:spacing w:after="60" w:line="252"/>
      </w:pPr>
      <w:r>
        <w:rPr>
          <w:color w:val="1A1A1A"/>
          <w:sz w:val="20"/>
          <w:szCs w:val="20"/>
        </w:rPr>
        <w:t xml:space="preserve">Developed upgradable device drivers in C++ for the chip manufacturing tool Endura.</w:t>
      </w:r>
    </w:p>
    <w:p>
      <w:pPr>
        <w:pStyle w:val="ListParagraph"/>
        <w:numPr>
          <w:ilvl w:val="0"/>
          <w:numId w:val="2"/>
        </w:numPr>
        <w:spacing w:after="60" w:line="252"/>
      </w:pPr>
      <w:r>
        <w:rPr>
          <w:color w:val="1A1A1A"/>
          <w:sz w:val="20"/>
          <w:szCs w:val="20"/>
        </w:rPr>
        <w:t xml:space="preserve">Provided enterprise support and troubleshooting.</w:t>
      </w:r>
    </w:p>
    <w:p>
      <w:pPr>
        <w:pBdr>
          <w:bottom w:val="single" w:color="999999" w:sz="6" w:space="3"/>
        </w:pBdr>
        <w:spacing w:after="100" w:before="260"/>
      </w:pPr>
      <w:r>
        <w:rPr>
          <w:b/>
          <w:bCs/>
          <w:color w:val="1A1A1A"/>
          <w:spacing w:val="24"/>
          <w:sz w:val="20"/>
          <w:szCs w:val="20"/>
        </w:rPr>
        <w:t xml:space="preserve">EDUCATION</w:t>
      </w:r>
    </w:p>
    <w:p>
      <w:pPr>
        <w:tabs>
          <w:tab w:val="right" w:pos="10080"/>
        </w:tabs>
        <w:spacing w:after="10" w:before="160"/>
      </w:pPr>
      <w:r>
        <w:rPr>
          <w:b/>
          <w:bCs/>
          <w:color w:val="1A1A1A"/>
          <w:sz w:val="21"/>
          <w:szCs w:val="21"/>
        </w:rPr>
        <w:t xml:space="preserve">Bachelor of Engineering, Computer Science</w:t>
      </w:r>
      <w:r>
        <w:rPr>
          <w:color w:val="595959"/>
          <w:sz w:val="19"/>
          <w:szCs w:val="19"/>
        </w:rPr>
        <w:t xml:space="preserve">	2003 - 2007</w:t>
      </w:r>
    </w:p>
    <w:p>
      <w:pPr>
        <w:spacing w:after="70"/>
      </w:pPr>
      <w:r>
        <w:rPr>
          <w:i/>
          <w:iCs/>
          <w:color w:val="595959"/>
          <w:sz w:val="19"/>
          <w:szCs w:val="19"/>
        </w:rPr>
        <w:t xml:space="preserve">Thapar University</w:t>
      </w:r>
    </w:p>
    <w:p>
      <w:pPr>
        <w:pBdr>
          <w:bottom w:val="single" w:color="999999" w:sz="6" w:space="3"/>
        </w:pBdr>
        <w:spacing w:after="100" w:before="260"/>
      </w:pPr>
      <w:r>
        <w:rPr>
          <w:b/>
          <w:bCs/>
          <w:color w:val="1A1A1A"/>
          <w:spacing w:val="24"/>
          <w:sz w:val="20"/>
          <w:szCs w:val="20"/>
        </w:rPr>
        <w:t xml:space="preserve">CERTIFICATIONS AND PROFESSIONAL DEVELOPMENT</w:t>
      </w:r>
    </w:p>
    <w:p>
      <w:pPr>
        <w:tabs>
          <w:tab w:val="right" w:pos="10080"/>
        </w:tabs>
        <w:spacing w:after="60"/>
      </w:pPr>
      <w:r>
        <w:rPr>
          <w:b/>
          <w:bCs/>
          <w:color w:val="1A1A1A"/>
          <w:sz w:val="19"/>
          <w:szCs w:val="19"/>
        </w:rPr>
        <w:t xml:space="preserve">Executive Certificate in Management and Leadership</w:t>
      </w:r>
      <w:r>
        <w:rPr>
          <w:color w:val="595959"/>
          <w:sz w:val="19"/>
          <w:szCs w:val="19"/>
        </w:rPr>
        <w:t xml:space="preserve"> — Massachusetts Institute of Technology</w:t>
      </w:r>
      <w:r>
        <w:rPr>
          <w:color w:val="595959"/>
          <w:sz w:val="18"/>
          <w:szCs w:val="18"/>
        </w:rPr>
        <w:t xml:space="preserve">	2019 - 2020</w:t>
      </w:r>
    </w:p>
    <w:p>
      <w:pPr>
        <w:tabs>
          <w:tab w:val="right" w:pos="10080"/>
        </w:tabs>
        <w:spacing w:after="60"/>
      </w:pPr>
      <w:r>
        <w:rPr>
          <w:b/>
          <w:bCs/>
          <w:color w:val="1A1A1A"/>
          <w:sz w:val="19"/>
          <w:szCs w:val="19"/>
        </w:rPr>
        <w:t xml:space="preserve">Digital Health</w:t>
      </w:r>
      <w:r>
        <w:rPr>
          <w:color w:val="595959"/>
          <w:sz w:val="19"/>
          <w:szCs w:val="19"/>
        </w:rPr>
        <w:t xml:space="preserve"> — Harvard Online</w:t>
      </w:r>
      <w:r>
        <w:rPr>
          <w:color w:val="595959"/>
          <w:sz w:val="18"/>
          <w:szCs w:val="18"/>
        </w:rPr>
        <w:t xml:space="preserve">	2022</w:t>
      </w:r>
    </w:p>
    <w:p>
      <w:pPr>
        <w:tabs>
          <w:tab w:val="right" w:pos="10080"/>
        </w:tabs>
        <w:spacing w:after="60"/>
      </w:pPr>
      <w:r>
        <w:rPr>
          <w:b/>
          <w:bCs/>
          <w:color w:val="1A1A1A"/>
          <w:sz w:val="19"/>
          <w:szCs w:val="19"/>
        </w:rPr>
        <w:t xml:space="preserve">Performance Leadership</w:t>
      </w:r>
      <w:r>
        <w:rPr>
          <w:color w:val="595959"/>
          <w:sz w:val="19"/>
          <w:szCs w:val="19"/>
        </w:rPr>
        <w:t xml:space="preserve"> — eCornell</w:t>
      </w:r>
      <w:r>
        <w:rPr>
          <w:color w:val="595959"/>
          <w:sz w:val="18"/>
          <w:szCs w:val="18"/>
        </w:rPr>
        <w:t xml:space="preserve">	2021</w:t>
      </w:r>
    </w:p>
    <w:p>
      <w:pPr>
        <w:tabs>
          <w:tab w:val="right" w:pos="10080"/>
        </w:tabs>
        <w:spacing w:after="60"/>
      </w:pPr>
      <w:r>
        <w:rPr>
          <w:b/>
          <w:bCs/>
          <w:color w:val="1A1A1A"/>
          <w:sz w:val="19"/>
          <w:szCs w:val="19"/>
        </w:rPr>
        <w:t xml:space="preserve">Certified Experience Analyst (CXA)</w:t>
      </w:r>
      <w:r>
        <w:rPr>
          <w:color w:val="595959"/>
          <w:sz w:val="19"/>
          <w:szCs w:val="19"/>
        </w:rPr>
        <w:t xml:space="preserve"> — Human Factors International</w:t>
      </w:r>
      <w:r>
        <w:rPr>
          <w:color w:val="595959"/>
          <w:sz w:val="18"/>
          <w:szCs w:val="18"/>
        </w:rPr>
        <w:t xml:space="preserve">	2015</w:t>
      </w:r>
    </w:p>
    <w:p>
      <w:pPr>
        <w:tabs>
          <w:tab w:val="right" w:pos="10080"/>
        </w:tabs>
        <w:spacing w:after="60"/>
      </w:pPr>
      <w:r>
        <w:rPr>
          <w:b/>
          <w:bCs/>
          <w:color w:val="1A1A1A"/>
          <w:sz w:val="19"/>
          <w:szCs w:val="19"/>
        </w:rPr>
        <w:t xml:space="preserve">Certified Usability Analyst (CUA)</w:t>
      </w:r>
      <w:r>
        <w:rPr>
          <w:color w:val="595959"/>
          <w:sz w:val="19"/>
          <w:szCs w:val="19"/>
        </w:rPr>
        <w:t xml:space="preserve"> — Human Factors International</w:t>
      </w:r>
      <w:r>
        <w:rPr>
          <w:color w:val="595959"/>
          <w:sz w:val="18"/>
          <w:szCs w:val="18"/>
        </w:rPr>
        <w:t xml:space="preserve">	2012</w:t>
      </w:r>
    </w:p>
    <w:p>
      <w:pPr>
        <w:tabs>
          <w:tab w:val="right" w:pos="10080"/>
        </w:tabs>
        <w:spacing w:after="60"/>
      </w:pPr>
      <w:r>
        <w:rPr>
          <w:b/>
          <w:bCs/>
          <w:color w:val="1A1A1A"/>
          <w:sz w:val="19"/>
          <w:szCs w:val="19"/>
        </w:rPr>
        <w:t xml:space="preserve">Adobe Certified Expert, Flash and Illustrator</w:t>
      </w:r>
      <w:r>
        <w:rPr>
          <w:color w:val="595959"/>
          <w:sz w:val="19"/>
          <w:szCs w:val="19"/>
        </w:rPr>
        <w:t xml:space="preserve"> — Adobe</w:t>
      </w:r>
      <w:r>
        <w:rPr>
          <w:color w:val="595959"/>
          <w:sz w:val="18"/>
          <w:szCs w:val="18"/>
        </w:rPr>
        <w:t xml:space="preserve">	2010, 2012</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Udit Khandelwal — Resume</dc:title>
  <dc:creator>Udit Khandelwal</dc:creator>
  <dc:description>Design leader with 18+ years across healthcare, enterprise software, cloud platforms, and commerce, built on a foundation in software engineering. Currently Director of Experience Design at athenahealth, leading UX for an AI delivery platform team and setting experience direction across platform and integration work. Turns ambiguous, cross-organization problems into direction teams can execute, and stays close enough to delivery to keep decisions practical.</dc:description>
  <cp:lastModifiedBy>Un-named</cp:lastModifiedBy>
  <cp:revision>1</cp:revision>
  <dcterms:created xsi:type="dcterms:W3CDTF">2026-09-04T12:35:06.188Z</dcterms:created>
  <dcterms:modified xsi:type="dcterms:W3CDTF">2026-09-04T12:35:06.189Z</dcterms:modified>
</cp:coreProperties>
</file>

<file path=docProps/custom.xml><?xml version="1.0" encoding="utf-8"?>
<Properties xmlns="http://schemas.openxmlformats.org/officeDocument/2006/custom-properties" xmlns:vt="http://schemas.openxmlformats.org/officeDocument/2006/docPropsVTypes"/>
</file>