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679BF" w14:textId="77777777" w:rsidR="00CB6799" w:rsidRDefault="00CB6799"/>
    <w:p w14:paraId="00D9435F" w14:textId="77777777" w:rsidR="00BA3C3A" w:rsidRDefault="00BA3C3A"/>
    <w:p w14:paraId="29FA42B8" w14:textId="77777777" w:rsidR="00BA3C3A" w:rsidRDefault="00BA3C3A"/>
    <w:p w14:paraId="00DE50F5" w14:textId="77777777" w:rsidR="00BA3C3A" w:rsidRDefault="00BA3C3A"/>
    <w:p w14:paraId="6BD48A40" w14:textId="77777777" w:rsidR="00BA3C3A" w:rsidRDefault="00BA3C3A"/>
    <w:p w14:paraId="53C8A722" w14:textId="79B65C6E" w:rsidR="00BA3C3A" w:rsidRDefault="00BA3C3A" w:rsidP="00BA3C3A">
      <w:pPr>
        <w:pStyle w:val="Heading1"/>
        <w:jc w:val="center"/>
      </w:pPr>
      <w:r>
        <w:t xml:space="preserve">Evaluating </w:t>
      </w:r>
      <w:r w:rsidR="00CA2A0F">
        <w:t xml:space="preserve">Short </w:t>
      </w:r>
      <w:r>
        <w:t>Openings as a Management Tool to Maximize Catch Rates in Catch and Release Fisheries</w:t>
      </w:r>
    </w:p>
    <w:p w14:paraId="53C0A3EF" w14:textId="77777777" w:rsidR="00BA3C3A" w:rsidRDefault="00BA3C3A" w:rsidP="00BA3C3A"/>
    <w:p w14:paraId="205DE6D6" w14:textId="77777777" w:rsidR="00BA3C3A" w:rsidRDefault="00BA3C3A" w:rsidP="00BA3C3A"/>
    <w:p w14:paraId="4D6D5F81" w14:textId="77777777" w:rsidR="00BA3C3A" w:rsidRDefault="00BA3C3A" w:rsidP="00BA3C3A"/>
    <w:p w14:paraId="77F5C7CE" w14:textId="77D30EC4" w:rsidR="00BA3C3A" w:rsidRPr="00CA6A81" w:rsidRDefault="00604D90" w:rsidP="00BA3C3A">
      <w:pPr>
        <w:jc w:val="center"/>
      </w:pPr>
      <w:r>
        <w:t>Brett T. van Poorten</w:t>
      </w:r>
      <w:r>
        <w:rPr>
          <w:vertAlign w:val="superscript"/>
        </w:rPr>
        <w:t>1,2</w:t>
      </w:r>
      <w:r>
        <w:t xml:space="preserve">, </w:t>
      </w:r>
      <w:r w:rsidR="00BA3C3A">
        <w:t xml:space="preserve">Ed </w:t>
      </w:r>
      <w:r w:rsidR="00CA6A81">
        <w:t xml:space="preserve">V. </w:t>
      </w:r>
      <w:r w:rsidR="00BA3C3A">
        <w:t>Camp</w:t>
      </w:r>
      <w:r>
        <w:rPr>
          <w:vertAlign w:val="superscript"/>
        </w:rPr>
        <w:t>3</w:t>
      </w:r>
      <w:r w:rsidR="00CA6A81">
        <w:t xml:space="preserve"> and Carl J Walters</w:t>
      </w:r>
      <w:r>
        <w:rPr>
          <w:vertAlign w:val="superscript"/>
        </w:rPr>
        <w:t>2</w:t>
      </w:r>
    </w:p>
    <w:p w14:paraId="2AFF11EA" w14:textId="77777777" w:rsidR="00BA3C3A" w:rsidRDefault="00BA3C3A" w:rsidP="00BA3C3A">
      <w:pPr>
        <w:jc w:val="center"/>
      </w:pPr>
    </w:p>
    <w:p w14:paraId="165EFD06" w14:textId="77777777" w:rsidR="00BA3C3A" w:rsidRDefault="00BA3C3A" w:rsidP="00BA3C3A">
      <w:pPr>
        <w:jc w:val="center"/>
      </w:pPr>
    </w:p>
    <w:p w14:paraId="551D9FCD" w14:textId="77777777" w:rsidR="00BA3C3A" w:rsidRDefault="00BA3C3A" w:rsidP="00BA3C3A">
      <w:pPr>
        <w:jc w:val="center"/>
      </w:pPr>
    </w:p>
    <w:p w14:paraId="6C886665" w14:textId="77777777" w:rsidR="00BA3C3A" w:rsidRDefault="00BA3C3A" w:rsidP="00BA3C3A">
      <w:pPr>
        <w:jc w:val="center"/>
      </w:pPr>
    </w:p>
    <w:p w14:paraId="47CD123F" w14:textId="77777777" w:rsidR="00BA3C3A" w:rsidRDefault="00BA3C3A" w:rsidP="00BA3C3A">
      <w:pPr>
        <w:jc w:val="center"/>
      </w:pPr>
    </w:p>
    <w:p w14:paraId="2141E7E9" w14:textId="77777777" w:rsidR="00BA3C3A" w:rsidRDefault="00BA3C3A" w:rsidP="00BA3C3A">
      <w:pPr>
        <w:jc w:val="center"/>
      </w:pPr>
    </w:p>
    <w:p w14:paraId="786A9422" w14:textId="77777777" w:rsidR="00BA3C3A" w:rsidRDefault="00BA3C3A" w:rsidP="00BA3C3A">
      <w:pPr>
        <w:jc w:val="center"/>
      </w:pPr>
    </w:p>
    <w:p w14:paraId="2BC1C8ED" w14:textId="77777777" w:rsidR="00BA3C3A" w:rsidRDefault="00BA3C3A" w:rsidP="00BA3C3A">
      <w:pPr>
        <w:jc w:val="center"/>
      </w:pPr>
    </w:p>
    <w:p w14:paraId="4445E737" w14:textId="77777777" w:rsidR="00BA3C3A" w:rsidRDefault="00BA3C3A" w:rsidP="00BA3C3A">
      <w:pPr>
        <w:jc w:val="center"/>
      </w:pPr>
    </w:p>
    <w:p w14:paraId="48C40EE2" w14:textId="77777777" w:rsidR="00BA3C3A" w:rsidRDefault="00BA3C3A" w:rsidP="00BA3C3A">
      <w:pPr>
        <w:jc w:val="center"/>
      </w:pPr>
    </w:p>
    <w:p w14:paraId="247BCF24" w14:textId="77777777" w:rsidR="00BA3C3A" w:rsidRDefault="00BA3C3A" w:rsidP="00BA3C3A">
      <w:pPr>
        <w:jc w:val="center"/>
      </w:pPr>
    </w:p>
    <w:p w14:paraId="3CC66627" w14:textId="77777777" w:rsidR="00BA3C3A" w:rsidRDefault="00BA3C3A" w:rsidP="00BA3C3A">
      <w:pPr>
        <w:jc w:val="center"/>
      </w:pPr>
    </w:p>
    <w:p w14:paraId="2249CA59" w14:textId="77777777" w:rsidR="00BA3C3A" w:rsidRDefault="00BA3C3A" w:rsidP="00BA3C3A">
      <w:pPr>
        <w:jc w:val="center"/>
      </w:pPr>
    </w:p>
    <w:p w14:paraId="03E48C8E" w14:textId="77777777" w:rsidR="00BA3C3A" w:rsidRDefault="00BA3C3A" w:rsidP="00BA3C3A">
      <w:pPr>
        <w:jc w:val="center"/>
      </w:pPr>
    </w:p>
    <w:p w14:paraId="71F0DD5A" w14:textId="77777777" w:rsidR="00BA3C3A" w:rsidRDefault="00BA3C3A" w:rsidP="00BA3C3A">
      <w:pPr>
        <w:jc w:val="center"/>
      </w:pPr>
    </w:p>
    <w:p w14:paraId="4068C79F" w14:textId="77777777" w:rsidR="00BA3C3A" w:rsidRDefault="00BA3C3A" w:rsidP="00BA3C3A">
      <w:pPr>
        <w:jc w:val="center"/>
      </w:pPr>
    </w:p>
    <w:p w14:paraId="0EBEF768" w14:textId="77777777" w:rsidR="00BA3C3A" w:rsidRDefault="00BA3C3A" w:rsidP="00BA3C3A">
      <w:pPr>
        <w:jc w:val="center"/>
      </w:pPr>
    </w:p>
    <w:p w14:paraId="4F25FFB0" w14:textId="77777777" w:rsidR="00BA3C3A" w:rsidRDefault="00BA3C3A" w:rsidP="00BA3C3A">
      <w:pPr>
        <w:jc w:val="center"/>
      </w:pPr>
    </w:p>
    <w:p w14:paraId="7FCED189" w14:textId="77777777" w:rsidR="00BA3C3A" w:rsidRDefault="00BA3C3A" w:rsidP="00BA3C3A">
      <w:pPr>
        <w:jc w:val="center"/>
      </w:pPr>
    </w:p>
    <w:p w14:paraId="5C7B16C4" w14:textId="65BD516B" w:rsidR="00604D90" w:rsidRDefault="00604D90" w:rsidP="00604D90">
      <w:pPr>
        <w:jc w:val="center"/>
      </w:pPr>
      <w:r>
        <w:rPr>
          <w:vertAlign w:val="superscript"/>
        </w:rPr>
        <w:t>1</w:t>
      </w:r>
      <w:r>
        <w:t>British Columbia Ministry of Environment, Vancouver, British Columbia, Canada</w:t>
      </w:r>
    </w:p>
    <w:p w14:paraId="7925535D" w14:textId="38DDE272" w:rsidR="00604D90" w:rsidRDefault="00604D90" w:rsidP="00604D90">
      <w:pPr>
        <w:jc w:val="center"/>
      </w:pPr>
      <w:r>
        <w:rPr>
          <w:vertAlign w:val="superscript"/>
        </w:rPr>
        <w:t>2</w:t>
      </w:r>
      <w:r>
        <w:t>Fisheries Centre, University of British Columbia, Vancouver, British Columbia, Canada</w:t>
      </w:r>
    </w:p>
    <w:p w14:paraId="3C49635D" w14:textId="08E21EFF" w:rsidR="00BA3C3A" w:rsidRDefault="00604D90" w:rsidP="00BA3C3A">
      <w:pPr>
        <w:jc w:val="center"/>
      </w:pPr>
      <w:r>
        <w:rPr>
          <w:vertAlign w:val="superscript"/>
        </w:rPr>
        <w:t>3</w:t>
      </w:r>
      <w:r w:rsidR="00BA3C3A">
        <w:t>School of Forest Resources and Conservation, Fisheries and Aquatic Sciences Program, University of Florida, Gainesville, FL, USA</w:t>
      </w:r>
    </w:p>
    <w:p w14:paraId="4F010512" w14:textId="77777777" w:rsidR="00BA3C3A" w:rsidRDefault="00BA3C3A" w:rsidP="00BA3C3A">
      <w:pPr>
        <w:jc w:val="center"/>
      </w:pPr>
    </w:p>
    <w:p w14:paraId="752C6CCF" w14:textId="77777777" w:rsidR="00BA3C3A" w:rsidRDefault="00BA3C3A" w:rsidP="00BA3C3A">
      <w:pPr>
        <w:jc w:val="center"/>
      </w:pPr>
    </w:p>
    <w:p w14:paraId="44574945" w14:textId="77777777" w:rsidR="00BA3C3A" w:rsidRDefault="00BA3C3A">
      <w:r>
        <w:br w:type="page"/>
      </w:r>
    </w:p>
    <w:p w14:paraId="63A2B082" w14:textId="77777777" w:rsidR="00BA3C3A" w:rsidRDefault="00BA3C3A" w:rsidP="00BA3C3A">
      <w:pPr>
        <w:pStyle w:val="Heading2"/>
      </w:pPr>
      <w:r>
        <w:lastRenderedPageBreak/>
        <w:t>Abstract</w:t>
      </w:r>
    </w:p>
    <w:p w14:paraId="735A6043" w14:textId="77777777" w:rsidR="00BA3C3A" w:rsidRDefault="00BA3C3A" w:rsidP="00BA3C3A">
      <w:pPr>
        <w:spacing w:before="60" w:after="200" w:line="360" w:lineRule="auto"/>
      </w:pPr>
    </w:p>
    <w:p w14:paraId="6D2BDFE6" w14:textId="77777777" w:rsidR="00BA3C3A" w:rsidRDefault="00BA3C3A" w:rsidP="00BA3C3A">
      <w:pPr>
        <w:pStyle w:val="Heading2"/>
      </w:pPr>
      <w:r>
        <w:t>Introduction</w:t>
      </w:r>
    </w:p>
    <w:p w14:paraId="2D4177DC" w14:textId="6380307E" w:rsidR="00FD54A4" w:rsidRPr="005F7EF8" w:rsidRDefault="00FD54A4"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Catch rates are often cited as the primary </w:t>
      </w:r>
      <w:r w:rsidR="00E34A0C" w:rsidRPr="005F7EF8">
        <w:rPr>
          <w:rFonts w:ascii="Cambria" w:hAnsi="Cambria" w:cs="Helvetica"/>
        </w:rPr>
        <w:t>determinant of satisfaction</w:t>
      </w:r>
      <w:r w:rsidRPr="005F7EF8">
        <w:rPr>
          <w:rFonts w:ascii="Cambria" w:hAnsi="Cambria" w:cs="Helvetica"/>
        </w:rPr>
        <w:t xml:space="preserve"> drawing anglers to fishing</w:t>
      </w:r>
      <w:r w:rsidR="00E34A0C" w:rsidRPr="005F7EF8">
        <w:rPr>
          <w:rFonts w:ascii="Cambria" w:hAnsi="Cambria" w:cs="Helvetica"/>
        </w:rPr>
        <w:t xml:space="preserve"> </w:t>
      </w:r>
      <w:r w:rsidR="00E34A0C" w:rsidRPr="005F7EF8">
        <w:rPr>
          <w:rFonts w:ascii="Cambria" w:hAnsi="Cambria" w:cs="Helvetica"/>
        </w:rPr>
        <w:fldChar w:fldCharType="begin" w:fldLock="1"/>
      </w:r>
      <w:r w:rsidR="00AB3BFF">
        <w:rPr>
          <w:rFonts w:ascii="Cambria" w:hAnsi="Cambria" w:cs="Helvetica"/>
        </w:rPr>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rsidR="00E34A0C" w:rsidRPr="005F7EF8">
        <w:rPr>
          <w:rFonts w:ascii="Cambria" w:hAnsi="Cambria" w:cs="Helvetica"/>
        </w:rPr>
        <w:fldChar w:fldCharType="separate"/>
      </w:r>
      <w:r w:rsidR="00F63AC3" w:rsidRPr="005F7EF8">
        <w:rPr>
          <w:rFonts w:ascii="Cambria" w:hAnsi="Cambria" w:cs="Helvetica"/>
          <w:noProof/>
        </w:rPr>
        <w:t>(Arlinghaus 2006)</w:t>
      </w:r>
      <w:r w:rsidR="00E34A0C" w:rsidRPr="005F7EF8">
        <w:rPr>
          <w:rFonts w:ascii="Cambria" w:hAnsi="Cambria" w:cs="Helvetica"/>
        </w:rPr>
        <w:fldChar w:fldCharType="end"/>
      </w:r>
      <w:r w:rsidRPr="005F7EF8">
        <w:rPr>
          <w:rFonts w:ascii="Cambria" w:hAnsi="Cambria" w:cs="Helvetica"/>
        </w:rPr>
        <w:t xml:space="preserve">. Consequently, catch rates are also a key rate that managers attempt to maximize. The actual rates in which fish are caught are dependent on a number of factors, including fish behavior, angler behavior, angler skill and abiotic factors such as weather and temperature. Obviously, only some of these factors can be indirectly controlled of managers. </w:t>
      </w:r>
    </w:p>
    <w:p w14:paraId="0F8AD002" w14:textId="35560A37" w:rsidR="00FD54A4" w:rsidRPr="005F7EF8" w:rsidRDefault="00FD54A4"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Managers may try to manipulate aggregate catch and catch rates through a combination of fishing regulations aimed at </w:t>
      </w:r>
      <w:r w:rsidR="00C3606A" w:rsidRPr="005F7EF8">
        <w:rPr>
          <w:rFonts w:ascii="Cambria" w:hAnsi="Cambria" w:cs="Helvetica"/>
        </w:rPr>
        <w:t>altering</w:t>
      </w:r>
      <w:r w:rsidRPr="005F7EF8">
        <w:rPr>
          <w:rFonts w:ascii="Cambria" w:hAnsi="Cambria" w:cs="Helvetica"/>
        </w:rPr>
        <w:t xml:space="preserve"> angler behavior, effectiveness or likelihood of harvesting captured fish. Regulations are typically classed as either input controls</w:t>
      </w:r>
      <w:r w:rsidR="00392AAF" w:rsidRPr="005F7EF8">
        <w:rPr>
          <w:rFonts w:ascii="Cambria" w:hAnsi="Cambria" w:cs="Helvetica"/>
        </w:rPr>
        <w:t xml:space="preserve">, which limit where, when, and how many anglers are permitted to fish (e.g. time, area closures and limited entry harvest, respectively), or output controls, which limit the number and types of that can be harvested and the effectiveness in which they can be captured (e.g. </w:t>
      </w:r>
      <w:r w:rsidRPr="005F7EF8">
        <w:rPr>
          <w:rFonts w:ascii="Cambria" w:hAnsi="Cambria" w:cs="Helvetica"/>
        </w:rPr>
        <w:t>bag limits, size limits</w:t>
      </w:r>
      <w:r w:rsidR="00392AAF" w:rsidRPr="005F7EF8">
        <w:rPr>
          <w:rFonts w:ascii="Cambria" w:hAnsi="Cambria" w:cs="Helvetica"/>
        </w:rPr>
        <w:t xml:space="preserve"> and </w:t>
      </w:r>
      <w:r w:rsidRPr="005F7EF8">
        <w:rPr>
          <w:rFonts w:ascii="Cambria" w:hAnsi="Cambria" w:cs="Helvetica"/>
        </w:rPr>
        <w:t>gear restrictions</w:t>
      </w:r>
      <w:r w:rsidR="00392AAF" w:rsidRPr="005F7EF8">
        <w:rPr>
          <w:rFonts w:ascii="Cambria" w:hAnsi="Cambria" w:cs="Helvetica"/>
        </w:rPr>
        <w:t>, respectively</w:t>
      </w:r>
      <w:r w:rsidRPr="005F7EF8">
        <w:rPr>
          <w:rFonts w:ascii="Cambria" w:hAnsi="Cambria" w:cs="Helvetica"/>
        </w:rPr>
        <w:t>). Each of these regulation types has a set of specific uses for both achieving particular fishery objectives and for conservation</w:t>
      </w:r>
      <w:r w:rsidR="00392AAF" w:rsidRPr="005F7EF8">
        <w:rPr>
          <w:rFonts w:ascii="Cambria" w:hAnsi="Cambria" w:cs="Helvetica"/>
        </w:rPr>
        <w:t>.</w:t>
      </w:r>
      <w:r w:rsidRPr="005F7EF8">
        <w:rPr>
          <w:rFonts w:ascii="Cambria" w:hAnsi="Cambria" w:cs="Helvetica"/>
        </w:rPr>
        <w:t> </w:t>
      </w:r>
    </w:p>
    <w:p w14:paraId="3DBF5C87" w14:textId="0265CE3A" w:rsidR="00FD54A4" w:rsidRPr="005F7EF8" w:rsidRDefault="00392AAF"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C</w:t>
      </w:r>
      <w:r w:rsidR="00FD54A4" w:rsidRPr="005F7EF8">
        <w:rPr>
          <w:rFonts w:ascii="Cambria" w:hAnsi="Cambria" w:cs="Helvetica"/>
        </w:rPr>
        <w:t xml:space="preserve">atch and release </w:t>
      </w:r>
      <w:r w:rsidR="00C3606A" w:rsidRPr="005F7EF8">
        <w:rPr>
          <w:rFonts w:ascii="Cambria" w:hAnsi="Cambria" w:cs="Helvetica"/>
        </w:rPr>
        <w:t xml:space="preserve">regulations are </w:t>
      </w:r>
      <w:r w:rsidR="00FD54A4" w:rsidRPr="005F7EF8">
        <w:rPr>
          <w:rFonts w:ascii="Cambria" w:hAnsi="Cambria" w:cs="Helvetica"/>
        </w:rPr>
        <w:t xml:space="preserve">often used as a way of maintaining fishing opportunities in situations where harvest might lead to collapse or other conservation concern. </w:t>
      </w:r>
      <w:r w:rsidR="004B2B28" w:rsidRPr="005F7EF8">
        <w:rPr>
          <w:rFonts w:ascii="Cambria" w:hAnsi="Cambria" w:cs="Helvetica"/>
        </w:rPr>
        <w:t>Catch and release has gained prominence as a management tactic, with many anglers voluntarily releasing their catch</w:t>
      </w:r>
      <w:r w:rsidR="00F93476" w:rsidRPr="005F7EF8">
        <w:rPr>
          <w:rFonts w:ascii="Cambria" w:hAnsi="Cambria" w:cs="Helvetica"/>
        </w:rPr>
        <w:t xml:space="preserve">. While releasing all captured fish helps reduce mortality and ensuring plenty of fish remaining to be captured repeatedly, there may be unintended consequences to catch and release. One such consequence is the frequent refrain that catch rates are lower later in the season. While this may be due to behavioural changes in fish as water temperature warms, this may also be due to fish being temporarily unreactive to fishing gear. This may be due to fish learning to avoid fishing gear or fish temporarily changing behavior as they recover from the experience or both. </w:t>
      </w:r>
      <w:r w:rsidR="00C3606A" w:rsidRPr="005F7EF8">
        <w:rPr>
          <w:rFonts w:ascii="Cambria" w:hAnsi="Cambria" w:cs="Helvetica"/>
        </w:rPr>
        <w:t xml:space="preserve">Catch and release regulations </w:t>
      </w:r>
      <w:r w:rsidR="00C3606A" w:rsidRPr="005F7EF8">
        <w:rPr>
          <w:rFonts w:ascii="Cambria" w:hAnsi="Cambria" w:cs="Helvetica"/>
        </w:rPr>
        <w:lastRenderedPageBreak/>
        <w:t xml:space="preserve">are typically only used in conjunction with temporary closures that protect particularly vulnerable times in the species life cycle, such as staging, spawning or nest guarding. </w:t>
      </w:r>
    </w:p>
    <w:p w14:paraId="16A542A4" w14:textId="022260C3" w:rsidR="00C3606A" w:rsidRPr="005F7EF8" w:rsidRDefault="00C3606A"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Fishing effort is often highest immediately after opening a fishery. This reflects a utility for above average catch rates.</w:t>
      </w:r>
    </w:p>
    <w:p w14:paraId="36D7634C" w14:textId="0CF5750B" w:rsidR="00F63AC3" w:rsidRPr="005F7EF8" w:rsidRDefault="00C3606A"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If fishing utility is highest immediately following the opening of a fishery, and there is a</w:t>
      </w:r>
      <w:r w:rsidR="00647C71">
        <w:rPr>
          <w:rFonts w:ascii="Cambria" w:hAnsi="Cambria" w:cs="Helvetica"/>
        </w:rPr>
        <w:t>n</w:t>
      </w:r>
      <w:r w:rsidRPr="005F7EF8">
        <w:rPr>
          <w:rFonts w:ascii="Cambria" w:hAnsi="Cambria" w:cs="Helvetica"/>
        </w:rPr>
        <w:t xml:space="preserve"> </w:t>
      </w:r>
      <w:r w:rsidR="00F63AC3" w:rsidRPr="005F7EF8">
        <w:rPr>
          <w:rFonts w:ascii="Cambria" w:hAnsi="Cambria" w:cs="Helvetica"/>
        </w:rPr>
        <w:t>exchange between vulnerability states, it may be beneficial to implement catch and release regulations with infrequent fishery openings across a landscape of discrete (small lake) fisheries. Doing so would theoretically attract fishing effort</w:t>
      </w:r>
      <w:r w:rsidR="00CC293B" w:rsidRPr="005F7EF8">
        <w:rPr>
          <w:rFonts w:ascii="Cambria" w:hAnsi="Cambria" w:cs="Helvetica"/>
        </w:rPr>
        <w:t xml:space="preserve"> </w:t>
      </w:r>
      <w:r w:rsidR="00F63AC3" w:rsidRPr="005F7EF8">
        <w:rPr>
          <w:rFonts w:ascii="Cambria" w:hAnsi="Cambria" w:cs="Helvetica"/>
        </w:rPr>
        <w:t>and maintain high catch rates</w:t>
      </w:r>
      <w:r w:rsidR="00CC293B" w:rsidRPr="005F7EF8">
        <w:rPr>
          <w:rFonts w:ascii="Cambria" w:hAnsi="Cambria" w:cs="Helvetica"/>
        </w:rPr>
        <w:t xml:space="preserve"> on opening days while still provide sustainable fishing due to the lack of harvest</w:t>
      </w:r>
      <w:r w:rsidR="00F63AC3" w:rsidRPr="005F7EF8">
        <w:rPr>
          <w:rFonts w:ascii="Cambria" w:hAnsi="Cambria" w:cs="Helvetica"/>
        </w:rPr>
        <w:t xml:space="preserve">. </w:t>
      </w:r>
      <w:r w:rsidR="00CC293B" w:rsidRPr="005F7EF8">
        <w:rPr>
          <w:rFonts w:ascii="Cambria" w:hAnsi="Cambria" w:cs="Helvetica"/>
        </w:rPr>
        <w:t xml:space="preserve">When implementing this strategy across multiple lakes, it may attract more effort than if all lakes were constantly open, while maintaining a higher mean catch rate across the season. </w:t>
      </w:r>
    </w:p>
    <w:p w14:paraId="47397A9B" w14:textId="2128D45E" w:rsidR="00BA3C3A" w:rsidRPr="00FF3396" w:rsidRDefault="00FD54A4" w:rsidP="00FF3396">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We propose using a series of </w:t>
      </w:r>
      <w:r w:rsidR="00647C71">
        <w:rPr>
          <w:rFonts w:ascii="Cambria" w:hAnsi="Cambria" w:cs="Helvetica"/>
        </w:rPr>
        <w:t>rotating</w:t>
      </w:r>
      <w:r w:rsidRPr="005F7EF8">
        <w:rPr>
          <w:rFonts w:ascii="Cambria" w:hAnsi="Cambria" w:cs="Helvetica"/>
        </w:rPr>
        <w:t xml:space="preserve"> </w:t>
      </w:r>
      <w:r w:rsidR="00647C71">
        <w:rPr>
          <w:rFonts w:ascii="Cambria" w:hAnsi="Cambria" w:cs="Helvetica"/>
        </w:rPr>
        <w:t xml:space="preserve">closures </w:t>
      </w:r>
      <w:r w:rsidRPr="005F7EF8">
        <w:rPr>
          <w:rFonts w:ascii="Cambria" w:hAnsi="Cambria" w:cs="Helvetica"/>
        </w:rPr>
        <w:t xml:space="preserve">across a landscape of similar lakes managed as catch and release as a means of improving aggregate catch rates </w:t>
      </w:r>
      <w:r w:rsidR="00FF3396">
        <w:rPr>
          <w:rFonts w:ascii="Cambria" w:hAnsi="Cambria" w:cs="Helvetica"/>
        </w:rPr>
        <w:t xml:space="preserve">and total fishery value </w:t>
      </w:r>
      <w:r w:rsidRPr="005F7EF8">
        <w:rPr>
          <w:rFonts w:ascii="Cambria" w:hAnsi="Cambria" w:cs="Helvetica"/>
        </w:rPr>
        <w:t>while not limiting access to fishing opportunities. Effectiveness of this management tactic will be evaluated through simulation. Finally, we will discuss how to experimentally measure exchange rates and how to set up the spatial opening tactic on a landscape fishery</w:t>
      </w:r>
      <w:r w:rsidR="00FF3396">
        <w:rPr>
          <w:rFonts w:ascii="Cambria" w:hAnsi="Cambria" w:cs="Helvetica"/>
        </w:rPr>
        <w:t>.</w:t>
      </w:r>
    </w:p>
    <w:p w14:paraId="0321767C" w14:textId="77777777" w:rsidR="00BA3C3A" w:rsidRDefault="00BA3C3A" w:rsidP="00BA3C3A">
      <w:pPr>
        <w:pStyle w:val="Heading2"/>
      </w:pPr>
      <w:r>
        <w:t>Methods</w:t>
      </w:r>
    </w:p>
    <w:p w14:paraId="35CB3549" w14:textId="0161B616" w:rsidR="00BA3C3A" w:rsidRDefault="00F63AC3" w:rsidP="00357D2A">
      <w:pPr>
        <w:pStyle w:val="Heading3"/>
      </w:pPr>
      <w:r>
        <w:t>Model development</w:t>
      </w:r>
    </w:p>
    <w:p w14:paraId="03D9C8F7" w14:textId="3B43B8EA" w:rsidR="00357D2A" w:rsidRDefault="00357D2A" w:rsidP="00A24EF4">
      <w:pPr>
        <w:spacing w:before="60" w:after="200" w:line="360" w:lineRule="auto"/>
      </w:pPr>
      <w:r>
        <w:t>The model assumes there are three primary states with respect to vulnerability to being captured: vulnerable, invulnerable and refractory</w:t>
      </w:r>
      <w:r w:rsidR="00A24EF4">
        <w:t xml:space="preserve"> (Figure 1)</w:t>
      </w:r>
      <w:r>
        <w:t xml:space="preserve">. Vulnerable fish are in areas of the system where they are available to anglers and </w:t>
      </w:r>
      <w:r w:rsidR="00FD31EB">
        <w:t xml:space="preserve">in a behavioural state where they will react to fishing gear. Invulnerable fish are not available to anglers because they are in an area of the system or a behavioural state where they will not be captured by anglers. Vulnerable fish that have been captured and released are in the refractory state, where they are unwilling to react to fishing gear </w:t>
      </w:r>
      <w:r w:rsidR="00FD31EB">
        <w:lastRenderedPageBreak/>
        <w:t>even if they are otherwise available to be captured. These fish will eventually mo</w:t>
      </w:r>
      <w:r w:rsidR="00EC0845">
        <w:t xml:space="preserve">ve into one of the other states. </w:t>
      </w:r>
    </w:p>
    <w:p w14:paraId="3CCA26B9" w14:textId="3884477D" w:rsidR="00EC0845" w:rsidRPr="00357D2A" w:rsidRDefault="00EC0845" w:rsidP="00A24EF4">
      <w:pPr>
        <w:spacing w:before="60" w:after="200" w:line="360" w:lineRule="auto"/>
      </w:pPr>
      <w:r>
        <w:t xml:space="preserve">The single lake model is described in Table 1; parameters and variables are </w:t>
      </w:r>
      <w:r w:rsidR="009206E0">
        <w:t xml:space="preserve">given in T1.1 and </w:t>
      </w:r>
      <w:r>
        <w:t xml:space="preserve">described in Table 2. </w:t>
      </w:r>
      <w:r w:rsidR="009206E0">
        <w:t xml:space="preserve">At the start of the year, the population is assumed to be in equilibrium, with no fish in the refractory state and fish in the vulnerable and invulnerable states dictated by the vulnerability exchange rates (Eq. T1.2-T1.4).  </w:t>
      </w:r>
      <w:r w:rsidR="000426CC">
        <w:t>Effort on any day is a logistic function dependent on expected catch per unit effort and scaled to the maximum effort. Realized effort will be the zero if the lake is closed to fishing on a particular day (</w:t>
      </w:r>
      <w:r w:rsidR="000426CC" w:rsidRPr="000426CC">
        <w:rPr>
          <w:i/>
        </w:rPr>
        <w:t>O</w:t>
      </w:r>
      <w:r w:rsidR="000426CC" w:rsidRPr="000426CC">
        <w:rPr>
          <w:i/>
          <w:vertAlign w:val="subscript"/>
        </w:rPr>
        <w:t>t</w:t>
      </w:r>
      <w:r w:rsidR="000426CC">
        <w:t xml:space="preserve">=0; T1.5). Abundance in each vulnerability state is updated daily </w:t>
      </w:r>
      <w:r w:rsidR="00321178">
        <w:t>by accounting for catches (T1.6), discard and natural mortality, exchange rates between states and appropriate allocation of recovered to vulnerable and invulnerable states (T1.7-T1.9).</w:t>
      </w:r>
    </w:p>
    <w:p w14:paraId="5EBCF973" w14:textId="4CE8BDF7" w:rsidR="009E09F6" w:rsidRDefault="00321178" w:rsidP="00A24EF4">
      <w:pPr>
        <w:spacing w:before="60" w:after="200" w:line="360" w:lineRule="auto"/>
        <w:rPr>
          <w:b/>
        </w:rPr>
      </w:pPr>
      <w:r>
        <w:t xml:space="preserve">The landscape model takes the model described above and accounts for multiple lakes at different distances to </w:t>
      </w:r>
      <w:r w:rsidR="00E2549B">
        <w:t xml:space="preserve">a single </w:t>
      </w:r>
      <w:r>
        <w:t xml:space="preserve">angler population center (sensu </w:t>
      </w:r>
      <w:r>
        <w:fldChar w:fldCharType="begin" w:fldLock="1"/>
      </w:r>
      <w:r w:rsidR="00AB3BFF">
        <w:instrText>ADDIN CSL_CITATION { "citationItems" : [ { "id" : "ITEM-1", "itemData" : { "author" : [ { "dropping-particle" : "", "family" : "Parkinson", "given" : "E A", "non-dropping-particle" : "", "parse-names" : false, "suffix" : "" }, { "dropping-particle" : "", "family" : "Post", "given" : "J R", "non-dropping-particle" : "", "parse-names" : false, "suffix" : "" }, { "dropping-particle" : "", "family" : "Cox", "given" : "S P", "non-dropping-particle" : "", "parse-names" : false, "suffix" : "" } ], "container-title" : "Canadian Journal of Fisheries and Aquatic Sciences", "id" : "ITEM-1", "issued" : { "date-parts" : [ [ "2004" ] ] }, "page" : "1658-1670", "title" : "Linking the dynamics of harvest effort to recruitment dynamics in a multistock, spatially structured fishery", "type" : "article-journal", "volume" : "61" }, "uris" : [ "http://www.mendeley.com/documents/?uuid=1d8ffe01-ab93-440d-8e9d-edb95344c24a" ] }, { "id" : "ITEM-2",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"ITEM-2", "issued" : { "date-parts" : [ [ "2003" ] ] }, "page" : "1294-1302", "title" : "A model-based evaluation of active management of recreational fishing effort", "type" : "article-journal", "volume" : "23" }, "uris" : [ "http://www.mendeley.com/documents/?uuid=1bc6df29-a3a0-4898-9d24-42d84c1b8490" ] } ], "mendeley" : { "manualFormatting" : "Cox et al. 2003, Parkinson et al. 2004)", "previouslyFormattedCitation" : "(Cox et al. 2003, Parkinson et al. 2004)" }, "properties" : { "noteIndex" : 0 }, "schema" : "https://github.com/citation-style-language/schema/raw/master/csl-citation.json" }</w:instrText>
      </w:r>
      <w:r>
        <w:fldChar w:fldCharType="separate"/>
      </w:r>
      <w:r w:rsidR="00E2549B" w:rsidRPr="00E2549B">
        <w:rPr>
          <w:noProof/>
        </w:rPr>
        <w:t>Cox et al. 2003, Parkinson et al. 2004)</w:t>
      </w:r>
      <w:r>
        <w:fldChar w:fldCharType="end"/>
      </w:r>
      <w:r>
        <w:t xml:space="preserve">. </w:t>
      </w:r>
      <w:r w:rsidR="00E2549B">
        <w:t>Effort to each lake is defined as a two-stage process. Total effort on a particular day depends on the total number of vulnerable fish across all lakes weighted by the distance those lake</w:t>
      </w:r>
      <w:r w:rsidR="00034D0A">
        <w:t>s are from the population center</w:t>
      </w:r>
      <w:r w:rsidR="00E2549B">
        <w:t xml:space="preserve">. </w:t>
      </w:r>
      <w:r w:rsidR="00034D0A" w:rsidRPr="00034D0A">
        <w:rPr>
          <w:b/>
        </w:rPr>
        <w:t>Expand…</w:t>
      </w:r>
    </w:p>
    <w:p w14:paraId="01FB5079" w14:textId="6168B0BF" w:rsidR="00034D0A" w:rsidRPr="00034D0A" w:rsidRDefault="00034D0A" w:rsidP="00A24EF4">
      <w:pPr>
        <w:spacing w:before="60" w:after="200" w:line="360" w:lineRule="auto"/>
        <w:rPr>
          <w:b/>
        </w:rPr>
      </w:pPr>
      <w:r>
        <w:rPr>
          <w:b/>
        </w:rPr>
        <w:t>Discuss distribution of openings across landscape (mention staircase design)</w:t>
      </w:r>
      <w:r w:rsidR="00AB3BFF">
        <w:rPr>
          <w:b/>
        </w:rPr>
        <w:fldChar w:fldCharType="begin" w:fldLock="1"/>
      </w:r>
      <w:r w:rsidR="00AB3BFF">
        <w:rPr>
          <w:b/>
        </w:rPr>
        <w:instrText>ADDIN CSL_CITATION { "citationItems" : [ { "id" : "ITEM-1", "itemData" : { "author" : [ { "dropping-particle" : "", "family" : "Walters", "given" : "Carl I", "non-dropping-particle" : "", "parse-names" : false, "suffix" : "" }, { "dropping-particle" : "", "family" : "Collie", "given" : "Jeremy S", "non-dropping-particle" : "", "parse-names" : false, "suffix" : "" }, { "dropping-particle" : "", "family" : "Webb", "given" : "Timothy", "non-dropping-particle" : "", "parse-names" : false, "suffix" : "" } ], "container-title" : "Canadian Journal of Fisheries and Aquatic Sciences", "id" : "ITEM-1", "issued" : { "date-parts" : [ [ "1988" ] ] }, "page" : "530-538", "title" : "Experimental designs for estimating transient responses to management disturbances", "type" : "article-journal", "volume" : "45" }, "uris" : [ "http://www.mendeley.com/documents/?uuid=1fe751d9-528a-4982-97aa-cdca261e06db" ] } ], "mendeley" : { "previouslyFormattedCitation" : "(Walters et al. 1988)" }, "properties" : { "noteIndex" : 0 }, "schema" : "https://github.com/citation-style-language/schema/raw/master/csl-citation.json" }</w:instrText>
      </w:r>
      <w:r w:rsidR="00AB3BFF">
        <w:rPr>
          <w:b/>
        </w:rPr>
        <w:fldChar w:fldCharType="separate"/>
      </w:r>
      <w:r w:rsidR="00AB3BFF" w:rsidRPr="00AB3BFF">
        <w:rPr>
          <w:noProof/>
        </w:rPr>
        <w:t>(Walters et al. 1988)</w:t>
      </w:r>
      <w:r w:rsidR="00AB3BFF">
        <w:rPr>
          <w:b/>
        </w:rPr>
        <w:fldChar w:fldCharType="end"/>
      </w:r>
    </w:p>
    <w:p w14:paraId="2DB2ABCE" w14:textId="777BE917" w:rsidR="00604D90" w:rsidRDefault="00604D90" w:rsidP="00604D90">
      <w:pPr>
        <w:pStyle w:val="Heading3"/>
      </w:pPr>
      <w:r>
        <w:t xml:space="preserve">Value metrics </w:t>
      </w:r>
    </w:p>
    <w:p w14:paraId="6F532AF4" w14:textId="78BFE05B" w:rsidR="00E03222" w:rsidRDefault="00604D90" w:rsidP="00357D2A">
      <w:pPr>
        <w:spacing w:before="60" w:after="200" w:line="360" w:lineRule="auto"/>
      </w:pPr>
      <w:r>
        <w:t>The value of recreational fisheries is often perceived differently from commercial fisheries. While catch is an important attribute, there are many other factors to consider, particularly in a catch-and-release fishery, as is being represented here. Fisheries man</w:t>
      </w:r>
      <w:r w:rsidR="006C7BC4">
        <w:t xml:space="preserve">agers often view catch-per-unit </w:t>
      </w:r>
      <w:r>
        <w:t xml:space="preserve">effort as a key metric for tracking the success of their management actions, as it is one of the few outputs for which they have some level of control. Likewise, fishing effort is often viewed as an important measure of management success, presuming that more fishing trips implies more satisfaction. </w:t>
      </w:r>
    </w:p>
    <w:p w14:paraId="73975E47" w14:textId="2560E3EF" w:rsidR="00604D90" w:rsidRDefault="00604D90" w:rsidP="00357D2A">
      <w:pPr>
        <w:spacing w:before="60" w:after="200" w:line="360" w:lineRule="auto"/>
      </w:pPr>
      <w:r>
        <w:lastRenderedPageBreak/>
        <w:t xml:space="preserve">Satisfaction, which is the difference between expected and realized outcomes </w:t>
      </w:r>
      <w:r>
        <w:fldChar w:fldCharType="begin" w:fldLock="1"/>
      </w:r>
      <w:r w:rsidR="00AB3BFF">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fldChar w:fldCharType="separate"/>
      </w:r>
      <w:r w:rsidRPr="00604D90">
        <w:rPr>
          <w:noProof/>
        </w:rPr>
        <w:t>(Arlinghaus 2006)</w:t>
      </w:r>
      <w:r>
        <w:fldChar w:fldCharType="end"/>
      </w:r>
      <w:r>
        <w:t xml:space="preserve">. Recreational fishing outcomes are a complex suite of social and economic factors and determining satisfaction based on these outcomes is difficult to quantify. We propose an adaptation of the Cox </w:t>
      </w:r>
      <w:r w:rsidR="009146DE">
        <w:t xml:space="preserve">et al. </w:t>
      </w:r>
      <w:r w:rsidR="009146DE">
        <w:fldChar w:fldCharType="begin" w:fldLock="1"/>
      </w:r>
      <w:r w:rsidR="00AB3BFF">
        <w:instrText>ADDIN CSL_CITATION { "citationItems" : [ { "id" : "ITEM-1",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"ITEM-1", "issued" : { "date-parts" : [ [ "2003" ] ] }, "page" : "1294-1302", "title" : "A model-based evaluation of active management of recreational fishing effort", "type" : "article-journal", "volume" : "23" }, "uris" : [ "http://www.mendeley.com/documents/?uuid=1bc6df29-a3a0-4898-9d24-42d84c1b8490" ] } ], "mendeley" : { "manualFormatting" : "(2003)", "previouslyFormattedCitation" : "(Cox et al. 2003)" }, "properties" : { "noteIndex" : 0 }, "schema" : "https://github.com/citation-style-language/schema/raw/master/csl-citation.json" }</w:instrText>
      </w:r>
      <w:r w:rsidR="009146DE">
        <w:fldChar w:fldCharType="separate"/>
      </w:r>
      <w:r w:rsidR="009146DE" w:rsidRPr="009146DE">
        <w:rPr>
          <w:noProof/>
        </w:rPr>
        <w:t>(2003)</w:t>
      </w:r>
      <w:r w:rsidR="009146DE">
        <w:fldChar w:fldCharType="end"/>
      </w:r>
      <w:r w:rsidR="00F67B0C">
        <w:t xml:space="preserve"> assumption that total economic and social va ues combine to provide a linear value function. Our value function again assumes that there is a minimum CPUE at which satisfaction becomes zero, but relaxes the assumption that it increases linearly:</w:t>
      </w:r>
    </w:p>
    <w:p w14:paraId="2328F462" w14:textId="2F26BF67" w:rsidR="00A24EF4" w:rsidRDefault="00F67B0C" w:rsidP="00A24EF4">
      <w:pPr>
        <w:pStyle w:val="ListParagraph"/>
        <w:numPr>
          <w:ilvl w:val="0"/>
          <w:numId w:val="1"/>
        </w:numPr>
        <w:spacing w:before="60" w:after="200" w:line="360" w:lineRule="auto"/>
      </w:pPr>
      <m:oMath>
        <m:r>
          <w:rPr>
            <w:rFonts w:ascii="Cambria Math" w:hAnsi="Cambria Math"/>
          </w:rPr>
          <m:t>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CPUE</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-1</m:t>
                </m:r>
              </m:e>
            </m:d>
          </m:e>
          <m:sup>
            <m:r>
              <w:rPr>
                <w:rFonts w:ascii="Cambria Math" w:hAnsi="Cambria Math"/>
              </w:rPr>
              <m:t>β</m:t>
            </m:r>
          </m:sup>
        </m:sSup>
        <m:r>
          <w:rPr>
            <w:rFonts w:ascii="Cambria Math" w:hAnsi="Cambria Math"/>
          </w:rPr>
          <m:t>.</m:t>
        </m:r>
      </m:oMath>
    </w:p>
    <w:p w14:paraId="4F66AAA3" w14:textId="3C880481" w:rsidR="00A24EF4" w:rsidRDefault="00A24EF4" w:rsidP="00A24EF4">
      <w:pPr>
        <w:spacing w:before="60" w:after="200" w:line="360" w:lineRule="auto"/>
      </w:pPr>
      <w:r>
        <w:rPr>
          <w:i/>
        </w:rPr>
        <w:t>S</w:t>
      </w:r>
      <w:r>
        <w:t xml:space="preserve"> in equation 1 is the average value or satisfaction per angler-day (AD) associated with the “potential” catch rate (CPUE; fish/AD; </w:t>
      </w:r>
      <w:r>
        <w:fldChar w:fldCharType="begin" w:fldLock="1"/>
      </w:r>
      <w:r w:rsidR="00AB3BFF">
        <w:instrText>ADDIN CSL_CITATION { "citationItems" : [ { "id" : "ITEM-1",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"ITEM-1", "issued" : { "date-parts" : [ [ "2003" ] ] }, "page" : "1294-1302", "title" : "A model-based evaluation of active management of recreational fishing effort", "type" : "article-journal", "volume" : "23" }, "uris" : [ "http://www.mendeley.com/documents/?uuid=1bc6df29-a3a0-4898-9d24-42d84c1b8490" ] } ], "mendeley" : { "manualFormatting" : "Cox et al. 2003)", "previouslyFormattedCitation" : "(Cox et al. 2003)" }, "properties" : { "noteIndex" : 0 }, "schema" : "https://github.com/citation-style-language/schema/raw/master/csl-citation.json" }</w:instrText>
      </w:r>
      <w:r>
        <w:fldChar w:fldCharType="separate"/>
      </w:r>
      <w:r w:rsidRPr="00A24EF4">
        <w:rPr>
          <w:noProof/>
        </w:rPr>
        <w:t>Cox et al. 2003)</w:t>
      </w:r>
      <w:r>
        <w:fldChar w:fldCharType="end"/>
      </w:r>
      <w:r>
        <w:t>,</w:t>
      </w:r>
      <w:r w:rsidRPr="008F70C5">
        <w:t xml:space="preserve"> </w:t>
      </w:r>
      <w:r w:rsidR="008F70C5" w:rsidRPr="008F70C5">
        <w:rPr>
          <w:i/>
        </w:rPr>
        <w:t>C</w:t>
      </w:r>
      <w:r w:rsidR="008F70C5" w:rsidRPr="008F70C5">
        <w:rPr>
          <w:vertAlign w:val="subscript"/>
        </w:rPr>
        <w:t>0</w:t>
      </w:r>
      <w:r w:rsidRPr="008F70C5">
        <w:t xml:space="preserve"> </w:t>
      </w:r>
      <w:r>
        <w:t>is th</w:t>
      </w:r>
      <w:r w:rsidR="008F70C5">
        <w:t xml:space="preserve">e CPUE at which S=0 and </w:t>
      </w:r>
      <w:r w:rsidR="008F70C5" w:rsidRPr="008F70C5">
        <w:rPr>
          <w:rFonts w:ascii="Symbol" w:hAnsi="Symbol"/>
        </w:rPr>
        <w:t></w:t>
      </w:r>
      <w:r w:rsidR="008F70C5">
        <w:t xml:space="preserve"> describes whether satisfaction increases exponentially</w:t>
      </w:r>
      <w:r w:rsidR="003C305B">
        <w:t xml:space="preserve"> (</w:t>
      </w:r>
      <w:r w:rsidR="003C305B" w:rsidRPr="003C305B">
        <w:rPr>
          <w:rFonts w:ascii="Symbol" w:hAnsi="Symbol"/>
        </w:rPr>
        <w:t></w:t>
      </w:r>
      <w:r w:rsidR="003C305B">
        <w:t>&gt;1)</w:t>
      </w:r>
      <w:r w:rsidR="008F70C5">
        <w:t xml:space="preserve">, remains linear </w:t>
      </w:r>
      <w:r w:rsidR="003C305B">
        <w:t>(</w:t>
      </w:r>
      <w:r w:rsidR="003C305B" w:rsidRPr="003C305B">
        <w:rPr>
          <w:rFonts w:ascii="Symbol" w:hAnsi="Symbol"/>
        </w:rPr>
        <w:t></w:t>
      </w:r>
      <w:r w:rsidR="003C305B">
        <w:t xml:space="preserve">=1) </w:t>
      </w:r>
      <w:r w:rsidR="008F70C5">
        <w:t xml:space="preserve">or saturates </w:t>
      </w:r>
      <w:r w:rsidR="003C305B">
        <w:t>with CPUE (</w:t>
      </w:r>
      <w:r w:rsidR="003C305B" w:rsidRPr="003C305B">
        <w:rPr>
          <w:rFonts w:ascii="Symbol" w:hAnsi="Symbol"/>
        </w:rPr>
        <w:t></w:t>
      </w:r>
      <w:r w:rsidR="003C305B">
        <w:t xml:space="preserve">&lt;1; </w:t>
      </w:r>
      <w:r w:rsidR="008F70C5">
        <w:t>Figure 2).</w:t>
      </w:r>
      <w:r w:rsidR="003C305B">
        <w:t xml:space="preserve"> Using equation 1, the total value of the fishery is the product of daily satisfaction (value per angler day) multiplied by effort on days when the fishery is open</w:t>
      </w:r>
    </w:p>
    <w:p w14:paraId="425ABE29" w14:textId="384FCEBD" w:rsidR="003C305B" w:rsidRDefault="003C305B" w:rsidP="00A24EF4">
      <w:pPr>
        <w:pStyle w:val="ListParagraph"/>
        <w:numPr>
          <w:ilvl w:val="0"/>
          <w:numId w:val="1"/>
        </w:numPr>
        <w:spacing w:before="60" w:after="200" w:line="360" w:lineRule="auto"/>
      </w:pPr>
      <m:oMath>
        <m:r>
          <w:rPr>
            <w:rFonts w:ascii="Cambria Math" w:hAnsi="Cambria Math"/>
          </w:rPr>
          <m:t>V</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oMath>
      <w:r>
        <w:t>.</w:t>
      </w:r>
    </w:p>
    <w:p w14:paraId="05223C4A" w14:textId="64144011" w:rsidR="00F63AC3" w:rsidRDefault="00F63AC3" w:rsidP="009E09F6">
      <w:pPr>
        <w:pStyle w:val="Heading3"/>
      </w:pPr>
      <w:r>
        <w:t>Model evaluation</w:t>
      </w:r>
    </w:p>
    <w:p w14:paraId="564DB071" w14:textId="77777777" w:rsidR="006B56E1" w:rsidRDefault="006B56E1" w:rsidP="006B56E1">
      <w:pPr>
        <w:spacing w:before="60" w:after="200" w:line="360" w:lineRule="auto"/>
      </w:pPr>
      <w:r>
        <w:t>The system was evaluated over a full year (T=360 days) with no seasonality in fish behavior or fishing effort. Using this model, six candidate opening schedules were evaluated to see how they compared with respect to total annual catch, effort, average CPUE and satisfaction. These candidate schedules included opening the fishery once or twice a week, once or twice every two weeks, once a month or always open. Once the schedule with the highest total value was found, this schedule was used in all later evaluations.</w:t>
      </w:r>
    </w:p>
    <w:p w14:paraId="1D5E334B" w14:textId="71F1A939" w:rsidR="009E09F6" w:rsidRDefault="003C305B" w:rsidP="00357D2A">
      <w:pPr>
        <w:spacing w:before="60" w:after="200" w:line="360" w:lineRule="auto"/>
      </w:pPr>
      <w:r>
        <w:t xml:space="preserve">Model behavior was evaluated using </w:t>
      </w:r>
      <w:r w:rsidR="00F47C58">
        <w:t>two</w:t>
      </w:r>
      <w:r>
        <w:t xml:space="preserve"> methods. First, the elasticity of </w:t>
      </w:r>
      <w:r w:rsidR="001F6F51">
        <w:t xml:space="preserve">total value </w:t>
      </w:r>
      <w:r w:rsidR="00846426">
        <w:t xml:space="preserve">for a single lake </w:t>
      </w:r>
      <w:r w:rsidR="001F6F51">
        <w:t>was evaluated against small changes in each of the parameters.</w:t>
      </w:r>
      <w:r w:rsidR="00AB1E5A">
        <w:t xml:space="preserve"> Elasticity measures the proportional response of a function to a proportional change in parameter values </w:t>
      </w:r>
      <w:r w:rsidR="00AB1E5A">
        <w:fldChar w:fldCharType="begin" w:fldLock="1"/>
      </w:r>
      <w:r w:rsidR="00AB3BFF">
        <w:instrText>ADDIN CSL_CITATION { "citationItems" : [ { "id" : "ITEM-1", "itemData" : { "DOI" : "10.1016/j.fishres.2008.09.028", "author" : [ { "dropping-particle" : "", "family" : "Allen", "given" : "M S", "non-dropping-particle" : "", "parse-names" : false, "suffix" : "" }, { "dropping-particle" : "", "family" : "Brown", "given" : "P", "non-dropping-particle" : "", "parse-names" : false, "suffix" : "" }, { "dropping-particle" : "", "family" : "Douglas", "given" : "J", "non-dropping-particle" : "", "parse-names" : false, "suffix" : "" }, { "dropping-particle" : "", "family" : "Fulton", "given" : "W", "non-dropping-particle" : "", "parse-names" : false, "suffix" : "" }, { "dropping-particle" : "", "family" : "Catalano", "given" : "M", "non-dropping-particle" : "", "parse-names" : false, "suffix" : "" } ], "container-title" : "Fisheries Research", "id" : "ITEM-1", "issued" : { "date-parts" : [ [ "2009" ] ] }, "page" : "260-267", "title" : "An assessment of recreational fishery harvest policies for Murray cod in southeast Australia", "type" : "article-journal", "volume" : "95" }, "uris" : [ "http://www.mendeley.com/documents/?uuid=2221e89b-8192-4bd1-8b4b-80454c233b31" ] } ], "mendeley" : { "previouslyFormattedCitation" : "(Allen et al. 2009)" }, "properties" : { "noteIndex" : 0 }, "schema" : "https://github.com/citation-style-language/schema/raw/master/csl-citation.json" }</w:instrText>
      </w:r>
      <w:r w:rsidR="00AB1E5A">
        <w:fldChar w:fldCharType="separate"/>
      </w:r>
      <w:r w:rsidR="00AB1E5A" w:rsidRPr="00AB1E5A">
        <w:rPr>
          <w:noProof/>
        </w:rPr>
        <w:t>(Allen et al. 2009)</w:t>
      </w:r>
      <w:r w:rsidR="00AB1E5A">
        <w:fldChar w:fldCharType="end"/>
      </w:r>
      <w:r w:rsidR="00AB1E5A">
        <w:t xml:space="preserve">. Elasticity was calculated as the proportional change in the total fishery value to an increase or </w:t>
      </w:r>
      <w:r w:rsidR="00AB1E5A">
        <w:lastRenderedPageBreak/>
        <w:t xml:space="preserve">decrease of each parameter by 10%. Both positive and negative changes were necessary because the influence of a parameter on a function may be asymptotic </w:t>
      </w:r>
      <w:r w:rsidR="00AB1E5A">
        <w:fldChar w:fldCharType="begin" w:fldLock="1"/>
      </w:r>
      <w:r w:rsidR="00AB3BFF">
        <w:instrText>ADDIN CSL_CITATION { "citationItems" : [ { "id" : "ITEM-1", "itemData" : { "DOI" : "10.1073/pnas.1013919108/-/DCSupplemental.www.pnas.org/cgi/doi/10.1073/pnas.1013919108", "author" : [ { "dropping-particle" : "", "family" : "Poorten", "given" : "Brett T", "non-dropping-particle" : "van", "parse-names" : false, "suffix" : "" }, { "dropping-particle" : "", "family" : "Arlinghaus", "given" : "Robert", "non-dropping-particle" : "", "parse-names" : false, "suffix" : "" }, { "dropping-particle" : "", "family" : "Daedlow", "given" : "Katrin", "non-dropping-particle" : "", "parse-names" : false, "suffix" : "" }, { "dropping-particle" : "", "family" : "Haertel-borer", "given" : "Susanne S", "non-dropping-particle" : "", "parse-names" : false, "suffix" : "" } ], "container-title" : "Proceedings of the National Academy of Sciences", "id" : "ITEM-1", "issue" : "30", "issued" : { "date-parts" : [ [ "2011" ] ] }, "page" : "12554-12559", "title" : "Social-ecological interactions, management panaceas, and the future of wild fish populations", "type" : "article-journal", "volume" : "108" }, "uris" : [ "http://www.mendeley.com/documents/?uuid=a24c33f7-69d3-42a3-ac0d-e7cba8a15906" ] } ], "mendeley" : { "previouslyFormattedCitation" : "(van Poorten et al. 2011)" }, "properties" : { "noteIndex" : 0 }, "schema" : "https://github.com/citation-style-language/schema/raw/master/csl-citation.json" }</w:instrText>
      </w:r>
      <w:r w:rsidR="00AB1E5A">
        <w:fldChar w:fldCharType="separate"/>
      </w:r>
      <w:r w:rsidR="00AB1E5A" w:rsidRPr="00AB1E5A">
        <w:rPr>
          <w:noProof/>
        </w:rPr>
        <w:t>(van Poorten et al. 2011)</w:t>
      </w:r>
      <w:r w:rsidR="00AB1E5A">
        <w:fldChar w:fldCharType="end"/>
      </w:r>
      <w:r w:rsidR="00AB1E5A">
        <w:t>.</w:t>
      </w:r>
      <w:r w:rsidR="00F47C58">
        <w:t xml:space="preserve"> The second evaluation of model behavior was to see how value varied </w:t>
      </w:r>
      <w:r w:rsidR="000D18D0">
        <w:t xml:space="preserve">as </w:t>
      </w:r>
      <w:r w:rsidR="00F47C58">
        <w:t xml:space="preserve">maximum effort </w:t>
      </w:r>
      <w:r w:rsidR="000D18D0">
        <w:t>varied up to 100 anglers per hectare per day</w:t>
      </w:r>
      <w:r w:rsidR="00F47C58">
        <w:t>.</w:t>
      </w:r>
    </w:p>
    <w:p w14:paraId="186B8D2A" w14:textId="4696EC83" w:rsidR="006B56E1" w:rsidRDefault="00647C71" w:rsidP="00B02B56">
      <w:pPr>
        <w:spacing w:before="60" w:after="200" w:line="360" w:lineRule="auto"/>
      </w:pPr>
      <w:r>
        <w:t xml:space="preserve">The performance of the </w:t>
      </w:r>
      <w:r w:rsidR="00E2549B">
        <w:t>rotating clos</w:t>
      </w:r>
      <w:r w:rsidR="00E63AA4">
        <w:t xml:space="preserve">ure management tactic has so far been </w:t>
      </w:r>
      <w:r w:rsidR="00E2549B">
        <w:t>p</w:t>
      </w:r>
      <w:r w:rsidR="006B56E1">
        <w:t xml:space="preserve">redicated on </w:t>
      </w:r>
      <w:r w:rsidR="00034D0A">
        <w:t>targeted fish exchanging</w:t>
      </w:r>
      <w:r w:rsidR="006B56E1">
        <w:t xml:space="preserve"> between </w:t>
      </w:r>
      <w:r>
        <w:t>vulnerable and invulnerable states</w:t>
      </w:r>
      <w:r w:rsidR="00E63AA4">
        <w:t xml:space="preserve">. </w:t>
      </w:r>
      <w:r w:rsidR="00034D0A">
        <w:t xml:space="preserve">Although there are multiple suggestions that such a dynamic system is common in many fisheries, the prevalence of such a system is largely unknown. We evaluated the rotating closure tactic by comparing performance across systems with and without a vulnerable exchange dynamic in the fishery system. This was accomplished by setting </w:t>
      </w:r>
      <w:r w:rsidR="00034D0A" w:rsidRPr="00034D0A">
        <w:rPr>
          <w:i/>
        </w:rPr>
        <w:t>v</w:t>
      </w:r>
      <w:r w:rsidR="00034D0A" w:rsidRPr="00034D0A">
        <w:rPr>
          <w:vertAlign w:val="subscript"/>
        </w:rPr>
        <w:t>1</w:t>
      </w:r>
      <w:r w:rsidR="00034D0A">
        <w:t xml:space="preserve">=1 and </w:t>
      </w:r>
      <w:r w:rsidR="00034D0A" w:rsidRPr="00034D0A">
        <w:rPr>
          <w:i/>
        </w:rPr>
        <w:t>v</w:t>
      </w:r>
      <w:r w:rsidR="00034D0A" w:rsidRPr="00034D0A">
        <w:rPr>
          <w:vertAlign w:val="subscript"/>
        </w:rPr>
        <w:t>2</w:t>
      </w:r>
      <w:r w:rsidR="00034D0A">
        <w:t>=0. We still assumed that there was a refractory period in which fish are unavailable to anglers, although they all returned to the vulnerable state upon recovery (</w:t>
      </w:r>
      <w:r w:rsidR="00034D0A" w:rsidRPr="00034D0A">
        <w:rPr>
          <w:i/>
        </w:rPr>
        <w:t>p</w:t>
      </w:r>
      <w:r w:rsidR="00034D0A" w:rsidRPr="00034D0A">
        <w:rPr>
          <w:i/>
          <w:vertAlign w:val="subscript"/>
        </w:rPr>
        <w:t>v</w:t>
      </w:r>
      <w:r w:rsidR="00034D0A">
        <w:t xml:space="preserve">=1). </w:t>
      </w:r>
    </w:p>
    <w:p w14:paraId="6B0AE3DC" w14:textId="77777777" w:rsidR="006B56E1" w:rsidRDefault="006B56E1" w:rsidP="006B56E1">
      <w:pPr>
        <w:spacing w:before="60" w:after="200" w:line="360" w:lineRule="auto"/>
      </w:pPr>
      <w:r>
        <w:t>-seasonal/weather effects (multiple lakes)</w:t>
      </w:r>
    </w:p>
    <w:p w14:paraId="4FC7FAE0" w14:textId="77777777" w:rsidR="00BA3C3A" w:rsidRDefault="00BA3C3A" w:rsidP="00BA3C3A">
      <w:pPr>
        <w:pStyle w:val="Heading2"/>
      </w:pPr>
      <w:r>
        <w:t>Results</w:t>
      </w:r>
    </w:p>
    <w:p w14:paraId="0E25D3A0" w14:textId="6A86BD8A" w:rsidR="00007D13" w:rsidRDefault="00F802D2" w:rsidP="00007D13">
      <w:pPr>
        <w:spacing w:before="60" w:after="200" w:line="360" w:lineRule="auto"/>
      </w:pPr>
      <w:r>
        <w:t>Total c</w:t>
      </w:r>
      <w:r w:rsidR="008B49EC">
        <w:t xml:space="preserve">atch </w:t>
      </w:r>
      <w:r>
        <w:t xml:space="preserve">of fish and fishing effort </w:t>
      </w:r>
      <w:r w:rsidR="008B49EC">
        <w:t xml:space="preserve">across the fishing season declines as the total number of days the fishery was closed per month increased (Figure </w:t>
      </w:r>
      <w:r w:rsidR="002A3E4D">
        <w:t>3</w:t>
      </w:r>
      <w:r>
        <w:t xml:space="preserve">). Effort declined faster across rotating closure scenarios than did catch. Consequently, catch per unit effort on days when the fishery was opened increased as </w:t>
      </w:r>
      <w:r w:rsidR="002A3E4D">
        <w:t xml:space="preserve">the fishery is open less frequently. Total value of the fishery is evaluated as a function of catch-per-unit effort per angler day summed across fishing effort. When evaluating fishing value across rotating closure scenarios, value is maximized when the fishery is open one day per week (Figure 3). </w:t>
      </w:r>
    </w:p>
    <w:p w14:paraId="577B53D2" w14:textId="6E14BB51" w:rsidR="00EB78BE" w:rsidRDefault="0020557C" w:rsidP="00BA3C3A">
      <w:pPr>
        <w:spacing w:before="60" w:after="200" w:line="360" w:lineRule="auto"/>
      </w:pPr>
      <w:r>
        <w:t>In typical catch-and-release fisheries, a sizable proportion of all targeted fish are invulnerable to fishing at the start of the year (Figure 4, left panels). When fishing commences, fish are caught and released into the refractory state, which eventually recover into the vulnerable or invulnerable pool. The vulnerable pool rapidly depletes once fishing begins. Catch-per-unit effort immediately declines as a result of the reduction in vulnerable fish, and effort quickly drops off in response. Satisfaction immediately declines as catch rates and effort both quickly decline. In the hypothetical fishery demonstrated here, most satisfaction was realized in the first week.</w:t>
      </w:r>
    </w:p>
    <w:p w14:paraId="2C62F7E1" w14:textId="49F16744" w:rsidR="0020557C" w:rsidRDefault="0020557C" w:rsidP="00BA3C3A">
      <w:pPr>
        <w:spacing w:before="60" w:after="200" w:line="360" w:lineRule="auto"/>
      </w:pPr>
      <w:r>
        <w:t xml:space="preserve">Implementing a rotating closure where the fishery is open once per week alleviated many of the typical fisheries and management issues demonstrated in the typical catch and release fishery (Figure 4, right panels). </w:t>
      </w:r>
      <w:r w:rsidR="000E3020">
        <w:t xml:space="preserve">The density of vulnerable fish </w:t>
      </w:r>
      <w:r w:rsidR="00F47C58">
        <w:t xml:space="preserve">declines much more slowly and stabilizes at a higher mean density because fewer fish are being caught and released. Effort per day remains near the maximum on days the fishery is open because CPUE stays above </w:t>
      </w:r>
      <w:r w:rsidR="00F47C58" w:rsidRPr="00F47C58">
        <w:rPr>
          <w:i/>
        </w:rPr>
        <w:t>C</w:t>
      </w:r>
      <w:r w:rsidR="00F47C58" w:rsidRPr="00F47C58">
        <w:rPr>
          <w:vertAlign w:val="subscript"/>
        </w:rPr>
        <w:t>50</w:t>
      </w:r>
      <w:r w:rsidR="00F47C58">
        <w:t>, the CPUE at which effort drops to 50% of maximum. Satisfaction does not approach the minimum for nearly 2 months and stays higher than the all-open fishery on days the fishery is open.</w:t>
      </w:r>
    </w:p>
    <w:p w14:paraId="499D5E5B" w14:textId="3C07A4FC" w:rsidR="00007D13" w:rsidRDefault="000D18D0" w:rsidP="00007D13">
      <w:pPr>
        <w:spacing w:before="60" w:after="200" w:line="360" w:lineRule="auto"/>
      </w:pPr>
      <w:r>
        <w:t>Total annual fishery value calculated by the model was most sensitive to initial fish abundance, survival rate of released fish and parameters used in the fishery satisfaction function</w:t>
      </w:r>
      <w:r w:rsidR="003F259B">
        <w:t xml:space="preserve"> (Figure 5)</w:t>
      </w:r>
      <w:r>
        <w:t xml:space="preserve">. </w:t>
      </w:r>
      <w:r w:rsidR="00D32D82">
        <w:t xml:space="preserve">Elasticity was determined as the proportional change in fishery value following a +/- 10% change in the base model value (Table 2). Note that the base value of </w:t>
      </w:r>
      <w:r w:rsidR="00D32D82" w:rsidRPr="00D32D82">
        <w:rPr>
          <w:rFonts w:ascii="Symbol" w:hAnsi="Symbol"/>
          <w:i/>
        </w:rPr>
        <w:t></w:t>
      </w:r>
      <w:r w:rsidR="00D32D82">
        <w:t xml:space="preserve"> in the elasticity calculation was evaluated at 1.0 rather than 1.5 to demonstrate how the model responds to </w:t>
      </w:r>
      <w:r w:rsidR="003F259B">
        <w:t>an exponential or saturating satisfaction function.</w:t>
      </w:r>
    </w:p>
    <w:p w14:paraId="36F0B6CA" w14:textId="4BA12252" w:rsidR="00620A6D" w:rsidRDefault="00620A6D" w:rsidP="00BA3C3A">
      <w:pPr>
        <w:spacing w:before="60" w:after="200" w:line="360" w:lineRule="auto"/>
      </w:pPr>
      <w:r>
        <w:t>-compare alternate power parameters in the valuation of different scenarios</w:t>
      </w:r>
      <w:bookmarkStart w:id="0" w:name="_GoBack"/>
      <w:bookmarkEnd w:id="0"/>
    </w:p>
    <w:p w14:paraId="5C3460E3" w14:textId="6075D468" w:rsidR="00007D13" w:rsidRDefault="00007D13" w:rsidP="00BA3C3A">
      <w:pPr>
        <w:spacing w:before="60" w:after="200" w:line="360" w:lineRule="auto"/>
      </w:pPr>
      <w:r>
        <w:t>-compare with no vulnerability</w:t>
      </w:r>
    </w:p>
    <w:p w14:paraId="6365FB21" w14:textId="73065EAA" w:rsidR="00EB78BE" w:rsidRDefault="00EB78BE" w:rsidP="00BA3C3A">
      <w:pPr>
        <w:spacing w:before="60" w:after="200" w:line="360" w:lineRule="auto"/>
      </w:pPr>
      <w:r>
        <w:t>-spatial spread of effort with and without closing</w:t>
      </w:r>
    </w:p>
    <w:p w14:paraId="566A8EE0" w14:textId="3989609B" w:rsidR="00EB78BE" w:rsidRDefault="00EB78BE" w:rsidP="00BA3C3A">
      <w:pPr>
        <w:spacing w:before="60" w:after="200" w:line="360" w:lineRule="auto"/>
      </w:pPr>
      <w:r>
        <w:t>-seasonal effects</w:t>
      </w:r>
    </w:p>
    <w:p w14:paraId="2EDBDC76" w14:textId="77777777" w:rsidR="00BA3C3A" w:rsidRDefault="00BA3C3A" w:rsidP="00BA3C3A">
      <w:pPr>
        <w:pStyle w:val="Heading2"/>
      </w:pPr>
      <w:r>
        <w:t>Discussion</w:t>
      </w:r>
    </w:p>
    <w:p w14:paraId="3F565C0B" w14:textId="19E98CC5" w:rsidR="00792E07" w:rsidRDefault="00792E07" w:rsidP="00792E07">
      <w:pPr>
        <w:tabs>
          <w:tab w:val="left" w:pos="3200"/>
        </w:tabs>
        <w:spacing w:before="60" w:after="200" w:line="360" w:lineRule="auto"/>
      </w:pPr>
      <w:r>
        <w:t>Combining input and output controls</w:t>
      </w:r>
    </w:p>
    <w:p w14:paraId="43A56439" w14:textId="7A198027" w:rsidR="00BA3C3A" w:rsidRDefault="00792E07" w:rsidP="00792E07">
      <w:pPr>
        <w:tabs>
          <w:tab w:val="left" w:pos="3200"/>
        </w:tabs>
        <w:spacing w:before="60" w:after="200" w:line="360" w:lineRule="auto"/>
      </w:pPr>
      <w:r>
        <w:t>This scheme only works with catch and release fisheries</w:t>
      </w:r>
      <w:r>
        <w:tab/>
      </w:r>
    </w:p>
    <w:p w14:paraId="268D7F7E" w14:textId="77777777" w:rsidR="00CC293B" w:rsidRDefault="00CC293B" w:rsidP="00CC293B">
      <w:pPr>
        <w:spacing w:before="60" w:after="200" w:line="360" w:lineRule="auto"/>
      </w:pPr>
      <w:r>
        <w:t>Experimental setup</w:t>
      </w:r>
    </w:p>
    <w:p w14:paraId="3B02B1E1" w14:textId="77777777" w:rsidR="00BA3C3A" w:rsidRDefault="00BA3C3A" w:rsidP="00BA3C3A">
      <w:pPr>
        <w:pStyle w:val="Heading2"/>
      </w:pPr>
      <w:r>
        <w:lastRenderedPageBreak/>
        <w:t>Acknowledgements</w:t>
      </w:r>
    </w:p>
    <w:p w14:paraId="716ED00A" w14:textId="77777777" w:rsidR="00BA3C3A" w:rsidRDefault="00BA3C3A" w:rsidP="00BA3C3A">
      <w:pPr>
        <w:spacing w:before="60" w:after="200" w:line="360" w:lineRule="auto"/>
      </w:pPr>
    </w:p>
    <w:p w14:paraId="305DA7F2" w14:textId="77777777" w:rsidR="00AB3BFF" w:rsidRDefault="00AB3BFF">
      <w:pPr>
        <w:rPr>
          <w:rFonts w:asciiTheme="majorHAnsi" w:eastAsiaTheme="majorEastAsia" w:hAnsiTheme="majorHAnsi" w:cstheme="majorBidi"/>
          <w:b/>
          <w:bCs/>
          <w:color w:val="4F81BD" w:themeColor="accent1"/>
          <w:sz w:val="26"/>
          <w:szCs w:val="26"/>
        </w:rPr>
      </w:pPr>
      <w:r>
        <w:br w:type="page"/>
      </w:r>
    </w:p>
    <w:p w14:paraId="432FFE87" w14:textId="58076FEC" w:rsidR="00BA3C3A" w:rsidRDefault="00BA3C3A" w:rsidP="00BA3C3A">
      <w:pPr>
        <w:pStyle w:val="Heading2"/>
      </w:pPr>
      <w:r>
        <w:t>References</w:t>
      </w:r>
    </w:p>
    <w:p w14:paraId="2A324998" w14:textId="2042ECD6" w:rsidR="00AB3BFF" w:rsidRPr="00AB3BFF" w:rsidRDefault="00AB3BFF">
      <w:pPr>
        <w:pStyle w:val="NormalWeb"/>
        <w:ind w:left="480" w:hanging="480"/>
        <w:divId w:val="135034242"/>
        <w:rPr>
          <w:rFonts w:ascii="Cambria" w:hAnsi="Cambria"/>
          <w:noProof/>
          <w:sz w:val="24"/>
        </w:rPr>
      </w:pPr>
      <w:r>
        <w:fldChar w:fldCharType="begin" w:fldLock="1"/>
      </w:r>
      <w:r>
        <w:instrText xml:space="preserve">ADDIN Mendeley Bibliography CSL_BIBLIOGRAPHY </w:instrText>
      </w:r>
      <w:r>
        <w:fldChar w:fldCharType="separate"/>
      </w:r>
      <w:r w:rsidRPr="00AB3BFF">
        <w:rPr>
          <w:rFonts w:ascii="Cambria" w:hAnsi="Cambria"/>
          <w:noProof/>
          <w:sz w:val="24"/>
        </w:rPr>
        <w:t xml:space="preserve">Allen, M.S., Brown, P., Douglas, J., Fulton, W., and Catalano, M. 2009. An assessment of recreational fishery harvest policies for Murray cod in southeast Australia. Fish. Res. </w:t>
      </w:r>
      <w:r w:rsidRPr="00AB3BFF">
        <w:rPr>
          <w:rFonts w:ascii="Cambria" w:hAnsi="Cambria"/>
          <w:b/>
          <w:bCs/>
          <w:noProof/>
          <w:sz w:val="24"/>
        </w:rPr>
        <w:t>95</w:t>
      </w:r>
      <w:r w:rsidRPr="00AB3BFF">
        <w:rPr>
          <w:rFonts w:ascii="Cambria" w:hAnsi="Cambria"/>
          <w:noProof/>
          <w:sz w:val="24"/>
        </w:rPr>
        <w:t>: 260–267.</w:t>
      </w:r>
    </w:p>
    <w:p w14:paraId="663E18CB" w14:textId="42848963"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Arlinghaus, R. 2006. On the apparently striking disconnect between motivation and satisfaction in recreational fishing: the case of catch orientation of German anglers. North Am. J. Fish. Manag. </w:t>
      </w:r>
      <w:r w:rsidRPr="00AB3BFF">
        <w:rPr>
          <w:rFonts w:ascii="Cambria" w:hAnsi="Cambria"/>
          <w:b/>
          <w:bCs/>
          <w:noProof/>
          <w:sz w:val="24"/>
        </w:rPr>
        <w:t>26</w:t>
      </w:r>
      <w:r w:rsidRPr="00AB3BFF">
        <w:rPr>
          <w:rFonts w:ascii="Cambria" w:hAnsi="Cambria"/>
          <w:noProof/>
          <w:sz w:val="24"/>
        </w:rPr>
        <w:t>: 592–605.</w:t>
      </w:r>
    </w:p>
    <w:p w14:paraId="774A1602" w14:textId="77777777"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Cox, S.P., Walters, C.J., and Post, J.R. 2003. A model-based evaluation of active management of recreational fishing effort. North Am. J. Fish. Manag. </w:t>
      </w:r>
      <w:r w:rsidRPr="00AB3BFF">
        <w:rPr>
          <w:rFonts w:ascii="Cambria" w:hAnsi="Cambria"/>
          <w:b/>
          <w:bCs/>
          <w:noProof/>
          <w:sz w:val="24"/>
        </w:rPr>
        <w:t>23</w:t>
      </w:r>
      <w:r w:rsidRPr="00AB3BFF">
        <w:rPr>
          <w:rFonts w:ascii="Cambria" w:hAnsi="Cambria"/>
          <w:noProof/>
          <w:sz w:val="24"/>
        </w:rPr>
        <w:t>: 1294–1302.</w:t>
      </w:r>
    </w:p>
    <w:p w14:paraId="703B4B00" w14:textId="77777777"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Parkinson, E.A., Post, J.R., and Cox, S.P. 2004. Linking the dynamics of harvest effort to recruitment dynamics in a multistock, spatially structured fishery. Can. J. Fish. Aquat. Sci. </w:t>
      </w:r>
      <w:r w:rsidRPr="00AB3BFF">
        <w:rPr>
          <w:rFonts w:ascii="Cambria" w:hAnsi="Cambria"/>
          <w:b/>
          <w:bCs/>
          <w:noProof/>
          <w:sz w:val="24"/>
        </w:rPr>
        <w:t>61</w:t>
      </w:r>
      <w:r w:rsidRPr="00AB3BFF">
        <w:rPr>
          <w:rFonts w:ascii="Cambria" w:hAnsi="Cambria"/>
          <w:noProof/>
          <w:sz w:val="24"/>
        </w:rPr>
        <w:t>: 1658–1670.</w:t>
      </w:r>
    </w:p>
    <w:p w14:paraId="2DB93E01" w14:textId="719764EB" w:rsidR="00AB3BFF" w:rsidRPr="00AB3BFF" w:rsidRDefault="00AB3BFF">
      <w:pPr>
        <w:pStyle w:val="NormalWeb"/>
        <w:ind w:left="480" w:hanging="480"/>
        <w:divId w:val="135034242"/>
        <w:rPr>
          <w:rFonts w:ascii="Cambria" w:hAnsi="Cambria"/>
          <w:noProof/>
          <w:sz w:val="24"/>
        </w:rPr>
      </w:pPr>
      <w:r>
        <w:rPr>
          <w:rFonts w:ascii="Cambria" w:hAnsi="Cambria"/>
          <w:noProof/>
          <w:sz w:val="24"/>
        </w:rPr>
        <w:t>v</w:t>
      </w:r>
      <w:r w:rsidRPr="00AB3BFF">
        <w:rPr>
          <w:rFonts w:ascii="Cambria" w:hAnsi="Cambria"/>
          <w:noProof/>
          <w:sz w:val="24"/>
        </w:rPr>
        <w:t xml:space="preserve">an Poorten, B.T., Arlinghaus, R., Daedlow, K., and Haertel-borer, S.S. 2011. Social-ecological interactions, management panaceas, and the future of wild fish populations. Proc. Natl. Acad. Sci. </w:t>
      </w:r>
      <w:r w:rsidRPr="00AB3BFF">
        <w:rPr>
          <w:rFonts w:ascii="Cambria" w:hAnsi="Cambria"/>
          <w:b/>
          <w:bCs/>
          <w:noProof/>
          <w:sz w:val="24"/>
        </w:rPr>
        <w:t>108</w:t>
      </w:r>
      <w:r w:rsidRPr="00AB3BFF">
        <w:rPr>
          <w:rFonts w:ascii="Cambria" w:hAnsi="Cambria"/>
          <w:noProof/>
          <w:sz w:val="24"/>
        </w:rPr>
        <w:t xml:space="preserve">: 12554–12559. </w:t>
      </w:r>
    </w:p>
    <w:p w14:paraId="368C81B5" w14:textId="77777777"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Walters, C.I., Collie, J.S., and Webb, T. 1988. Experimental designs for estimating transient responses to management disturbances. Can. J. Fish. Aquat. Sci. </w:t>
      </w:r>
      <w:r w:rsidRPr="00AB3BFF">
        <w:rPr>
          <w:rFonts w:ascii="Cambria" w:hAnsi="Cambria"/>
          <w:b/>
          <w:bCs/>
          <w:noProof/>
          <w:sz w:val="24"/>
        </w:rPr>
        <w:t>45</w:t>
      </w:r>
      <w:r w:rsidRPr="00AB3BFF">
        <w:rPr>
          <w:rFonts w:ascii="Cambria" w:hAnsi="Cambria"/>
          <w:noProof/>
          <w:sz w:val="24"/>
        </w:rPr>
        <w:t>: 530–538.</w:t>
      </w:r>
    </w:p>
    <w:p w14:paraId="6105E017" w14:textId="01306278" w:rsidR="00AB3BFF" w:rsidRDefault="00AB3BFF">
      <w:r>
        <w:fldChar w:fldCharType="end"/>
      </w:r>
    </w:p>
    <w:p w14:paraId="383E4014" w14:textId="77777777" w:rsidR="00AB3BFF" w:rsidRDefault="00AB3BFF">
      <w:r>
        <w:br w:type="page"/>
      </w:r>
    </w:p>
    <w:p w14:paraId="5EC686DB" w14:textId="77777777" w:rsidR="00A43EE2" w:rsidRDefault="00A43EE2"/>
    <w:p w14:paraId="42F90300" w14:textId="12AAB034" w:rsidR="00A43EE2" w:rsidRDefault="00A43EE2">
      <w:r>
        <w:t>Table 1: Recreational fishery simulation model</w:t>
      </w:r>
      <w:r w:rsidR="00895527">
        <w:t xml:space="preserve"> for a single lake</w:t>
      </w:r>
      <w:r>
        <w:t>.</w:t>
      </w:r>
    </w:p>
    <w:tbl>
      <w:tblPr>
        <w:tblStyle w:val="TableGrid"/>
        <w:tblW w:w="87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1559"/>
        <w:gridCol w:w="6804"/>
      </w:tblGrid>
      <w:tr w:rsidR="00A43EE2" w14:paraId="5BEF6AF4" w14:textId="77777777" w:rsidTr="005F7EF8">
        <w:tc>
          <w:tcPr>
            <w:tcW w:w="1951" w:type="dxa"/>
            <w:gridSpan w:val="2"/>
            <w:vAlign w:val="center"/>
          </w:tcPr>
          <w:p w14:paraId="002DA174" w14:textId="69183EF6" w:rsidR="00A43EE2" w:rsidRDefault="00A43EE2" w:rsidP="00D11288">
            <w:r>
              <w:t>Parameters</w:t>
            </w:r>
          </w:p>
        </w:tc>
        <w:tc>
          <w:tcPr>
            <w:tcW w:w="6804" w:type="dxa"/>
          </w:tcPr>
          <w:p w14:paraId="71977EFC" w14:textId="77777777" w:rsidR="00A43EE2" w:rsidRDefault="00A43EE2"/>
        </w:tc>
      </w:tr>
      <w:tr w:rsidR="00A43EE2" w14:paraId="7C5266B8" w14:textId="77777777" w:rsidTr="005F7EF8">
        <w:tc>
          <w:tcPr>
            <w:tcW w:w="392" w:type="dxa"/>
            <w:vAlign w:val="center"/>
          </w:tcPr>
          <w:p w14:paraId="0AE6FFF7" w14:textId="77777777" w:rsidR="00A43EE2" w:rsidRDefault="00A43EE2" w:rsidP="00D11288"/>
        </w:tc>
        <w:tc>
          <w:tcPr>
            <w:tcW w:w="1559" w:type="dxa"/>
            <w:vAlign w:val="center"/>
          </w:tcPr>
          <w:p w14:paraId="5AF65ABB" w14:textId="623458EE" w:rsidR="00A43EE2" w:rsidRDefault="00A43EE2" w:rsidP="00D11288">
            <w:r>
              <w:t>T1.1</w:t>
            </w:r>
          </w:p>
        </w:tc>
        <w:tc>
          <w:tcPr>
            <w:tcW w:w="6804" w:type="dxa"/>
          </w:tcPr>
          <w:p w14:paraId="38039405" w14:textId="70F29FCB" w:rsidR="00A43EE2" w:rsidRPr="00887855" w:rsidRDefault="00A43EE2" w:rsidP="008172D4">
            <m:oMathPara>
              <m:oMathParaPr>
                <m:jc m:val="left"/>
              </m:oMathParaPr>
              <m:oMath>
                <m:r>
                  <m:rPr>
                    <m:sty m:val="p"/>
                  </m:rPr>
                  <w:rPr>
                    <w:rFonts w:ascii="Cambria Math" w:hAnsi="Cambria Math"/>
                  </w:rPr>
                  <m:t>Θ</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50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WD</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sub>
                        <m:r>
                          <w:rPr>
                            <w:rFonts w:ascii="Cambria Math" w:hAnsi="Cambria Math"/>
                          </w:rPr>
                          <m:t>t=1</m:t>
                        </m:r>
                      </m:sub>
                      <m:sup>
                        <m:r>
                          <w:rPr>
                            <w:rFonts w:ascii="Cambria Math" w:hAnsi="Cambria Math"/>
                          </w:rPr>
                          <m:t>T</m:t>
                        </m:r>
                      </m:sup>
                    </m:sSubSup>
                  </m:e>
                </m:d>
              </m:oMath>
            </m:oMathPara>
          </w:p>
        </w:tc>
      </w:tr>
      <w:tr w:rsidR="00A43EE2" w14:paraId="1C8DA0C6" w14:textId="77777777" w:rsidTr="005F7EF8">
        <w:tc>
          <w:tcPr>
            <w:tcW w:w="1951" w:type="dxa"/>
            <w:gridSpan w:val="2"/>
            <w:vAlign w:val="center"/>
          </w:tcPr>
          <w:p w14:paraId="09452AA1" w14:textId="3AC7D417" w:rsidR="00A43EE2" w:rsidRDefault="00887855" w:rsidP="00D11288">
            <w:r>
              <w:t>Initial population</w:t>
            </w:r>
          </w:p>
        </w:tc>
        <w:tc>
          <w:tcPr>
            <w:tcW w:w="6804" w:type="dxa"/>
          </w:tcPr>
          <w:p w14:paraId="3D81184A" w14:textId="77777777" w:rsidR="00A43EE2" w:rsidRDefault="00A43EE2"/>
        </w:tc>
      </w:tr>
      <w:tr w:rsidR="00A43EE2" w14:paraId="29D3A503" w14:textId="77777777" w:rsidTr="005F7EF8">
        <w:tc>
          <w:tcPr>
            <w:tcW w:w="392" w:type="dxa"/>
            <w:vAlign w:val="center"/>
          </w:tcPr>
          <w:p w14:paraId="005D8494" w14:textId="77777777" w:rsidR="00A43EE2" w:rsidRDefault="00A43EE2" w:rsidP="00D11288"/>
        </w:tc>
        <w:tc>
          <w:tcPr>
            <w:tcW w:w="1559" w:type="dxa"/>
            <w:vAlign w:val="center"/>
          </w:tcPr>
          <w:p w14:paraId="1EB3E188" w14:textId="1F2037B2" w:rsidR="00A43EE2" w:rsidRDefault="00887855" w:rsidP="00D11288">
            <w:r>
              <w:t>T1.2</w:t>
            </w:r>
          </w:p>
        </w:tc>
        <w:tc>
          <w:tcPr>
            <w:tcW w:w="6804" w:type="dxa"/>
            <w:vAlign w:val="center"/>
          </w:tcPr>
          <w:p w14:paraId="75DFE7FC" w14:textId="0C0E805D" w:rsidR="00A43EE2" w:rsidRPr="00887855" w:rsidRDefault="00CC6C8D" w:rsidP="00887855">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F142BAE" w14:textId="77777777" w:rsidTr="005F7EF8">
        <w:tc>
          <w:tcPr>
            <w:tcW w:w="392" w:type="dxa"/>
            <w:vAlign w:val="center"/>
          </w:tcPr>
          <w:p w14:paraId="376E1E4F" w14:textId="77777777" w:rsidR="00A43EE2" w:rsidRDefault="00A43EE2" w:rsidP="00D11288"/>
        </w:tc>
        <w:tc>
          <w:tcPr>
            <w:tcW w:w="1559" w:type="dxa"/>
            <w:vAlign w:val="center"/>
          </w:tcPr>
          <w:p w14:paraId="168D9BB6" w14:textId="32056A20" w:rsidR="00A43EE2" w:rsidRDefault="00887855" w:rsidP="00D11288">
            <w:r>
              <w:t>T1.3</w:t>
            </w:r>
          </w:p>
        </w:tc>
        <w:tc>
          <w:tcPr>
            <w:tcW w:w="6804" w:type="dxa"/>
          </w:tcPr>
          <w:p w14:paraId="519B54E1" w14:textId="550751F5" w:rsidR="00A43EE2" w:rsidRPr="00887855" w:rsidRDefault="00CC6C8D" w:rsidP="00887855">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440A661" w14:textId="77777777" w:rsidTr="005F7EF8">
        <w:tc>
          <w:tcPr>
            <w:tcW w:w="392" w:type="dxa"/>
            <w:vAlign w:val="center"/>
          </w:tcPr>
          <w:p w14:paraId="53DC9A49" w14:textId="77777777" w:rsidR="00A43EE2" w:rsidRDefault="00A43EE2" w:rsidP="00D11288"/>
        </w:tc>
        <w:tc>
          <w:tcPr>
            <w:tcW w:w="1559" w:type="dxa"/>
            <w:vAlign w:val="center"/>
          </w:tcPr>
          <w:p w14:paraId="5117C7D2" w14:textId="14C52BE3" w:rsidR="00A43EE2" w:rsidRDefault="00887855" w:rsidP="00D11288">
            <w:r>
              <w:t>T1.4</w:t>
            </w:r>
          </w:p>
        </w:tc>
        <w:tc>
          <w:tcPr>
            <w:tcW w:w="6804" w:type="dxa"/>
          </w:tcPr>
          <w:p w14:paraId="1859B34F" w14:textId="634AA0CE" w:rsidR="00A43EE2" w:rsidRPr="00887855" w:rsidRDefault="00CC6C8D" w:rsidP="00887855">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=0</m:t>
                </m:r>
              </m:oMath>
            </m:oMathPara>
          </w:p>
        </w:tc>
      </w:tr>
      <w:tr w:rsidR="00887855" w14:paraId="1B6204DD" w14:textId="77777777" w:rsidTr="005F7EF8">
        <w:tc>
          <w:tcPr>
            <w:tcW w:w="1951" w:type="dxa"/>
            <w:gridSpan w:val="2"/>
            <w:vAlign w:val="center"/>
          </w:tcPr>
          <w:p w14:paraId="311ED144" w14:textId="486E6D0B" w:rsidR="00887855" w:rsidRDefault="00887855" w:rsidP="00D11288">
            <w:r>
              <w:t>State dynamics</w:t>
            </w:r>
          </w:p>
        </w:tc>
        <w:tc>
          <w:tcPr>
            <w:tcW w:w="6804" w:type="dxa"/>
          </w:tcPr>
          <w:p w14:paraId="064EE2DE" w14:textId="77777777" w:rsidR="00887855" w:rsidRDefault="00887855"/>
        </w:tc>
      </w:tr>
      <w:tr w:rsidR="00A43EE2" w14:paraId="2F7B1283" w14:textId="77777777" w:rsidTr="005F7EF8">
        <w:tc>
          <w:tcPr>
            <w:tcW w:w="392" w:type="dxa"/>
            <w:vAlign w:val="center"/>
          </w:tcPr>
          <w:p w14:paraId="1A615E31" w14:textId="77777777" w:rsidR="00A43EE2" w:rsidRDefault="00A43EE2" w:rsidP="00D11288"/>
        </w:tc>
        <w:tc>
          <w:tcPr>
            <w:tcW w:w="1559" w:type="dxa"/>
            <w:vAlign w:val="center"/>
          </w:tcPr>
          <w:p w14:paraId="2467315A" w14:textId="5300A7EA" w:rsidR="00A43EE2" w:rsidRDefault="0065039D" w:rsidP="00D11288">
            <w:r>
              <w:t>T1.5</w:t>
            </w:r>
          </w:p>
        </w:tc>
        <w:tc>
          <w:tcPr>
            <w:tcW w:w="6804" w:type="dxa"/>
          </w:tcPr>
          <w:p w14:paraId="25DD2256" w14:textId="7214FD4D" w:rsidR="00A43EE2" w:rsidRPr="00D11288" w:rsidRDefault="00CC6C8D" w:rsidP="00D11288">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max</m:t>
                        </m:r>
                      </m:sub>
                    </m:sSub>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e>
                            </m:d>
                          </m:num>
                          <m:den>
                            <m:sSub>
                              <m:sSubPr>
                                <m:ctrlPr>
                                  <w:rPr>
                                    <w:rFonts w:ascii="Cambria Math" w:hAnsi="Cambria Math"/>
                                    <w:i/>
                                  </w:rPr>
                                </m:ctrlPr>
                              </m:sSubPr>
                              <m:e>
                                <m:r>
                                  <w:rPr>
                                    <w:rFonts w:ascii="Cambria Math" w:hAnsi="Cambria Math"/>
                                  </w:rPr>
                                  <m:t>C</m:t>
                                </m:r>
                              </m:e>
                              <m:sub>
                                <m:r>
                                  <w:rPr>
                                    <w:rFonts w:ascii="Cambria Math" w:hAnsi="Cambria Math"/>
                                  </w:rPr>
                                  <m:t>σ</m:t>
                                </m:r>
                              </m:sub>
                            </m:sSub>
                          </m:den>
                        </m:f>
                      </m:sup>
                    </m:sSup>
                  </m:den>
                </m:f>
              </m:oMath>
            </m:oMathPara>
          </w:p>
        </w:tc>
      </w:tr>
      <w:tr w:rsidR="00887855" w14:paraId="62ED1E90" w14:textId="77777777" w:rsidTr="005F7EF8">
        <w:tc>
          <w:tcPr>
            <w:tcW w:w="392" w:type="dxa"/>
            <w:vAlign w:val="center"/>
          </w:tcPr>
          <w:p w14:paraId="0FE80427" w14:textId="77777777" w:rsidR="00887855" w:rsidRDefault="00887855" w:rsidP="00D11288"/>
        </w:tc>
        <w:tc>
          <w:tcPr>
            <w:tcW w:w="1559" w:type="dxa"/>
            <w:vAlign w:val="center"/>
          </w:tcPr>
          <w:p w14:paraId="52F400EB" w14:textId="46BBCD7B" w:rsidR="00887855" w:rsidRDefault="00D11288" w:rsidP="00D11288">
            <w:r>
              <w:t>T1.6</w:t>
            </w:r>
          </w:p>
        </w:tc>
        <w:tc>
          <w:tcPr>
            <w:tcW w:w="6804" w:type="dxa"/>
          </w:tcPr>
          <w:p w14:paraId="75D40C69" w14:textId="3ECF0D67" w:rsidR="00887855" w:rsidRPr="00941598" w:rsidRDefault="00CC6C8D" w:rsidP="00941598">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t</m:t>
                            </m:r>
                          </m:sub>
                        </m:sSub>
                      </m:sup>
                    </m:sSup>
                  </m:e>
                </m:d>
              </m:oMath>
            </m:oMathPara>
          </w:p>
        </w:tc>
      </w:tr>
      <w:tr w:rsidR="00887855" w14:paraId="5BA534A2" w14:textId="77777777" w:rsidTr="005F7EF8">
        <w:tc>
          <w:tcPr>
            <w:tcW w:w="392" w:type="dxa"/>
            <w:vAlign w:val="center"/>
          </w:tcPr>
          <w:p w14:paraId="050F7265" w14:textId="77777777" w:rsidR="00887855" w:rsidRDefault="00887855" w:rsidP="00D11288"/>
        </w:tc>
        <w:tc>
          <w:tcPr>
            <w:tcW w:w="1559" w:type="dxa"/>
            <w:vAlign w:val="center"/>
          </w:tcPr>
          <w:p w14:paraId="3CA43B5F" w14:textId="28420B8D" w:rsidR="00887855" w:rsidRDefault="00941598" w:rsidP="00D11288">
            <w:r>
              <w:t>T1.7</w:t>
            </w:r>
          </w:p>
        </w:tc>
        <w:tc>
          <w:tcPr>
            <w:tcW w:w="6804" w:type="dxa"/>
          </w:tcPr>
          <w:p w14:paraId="03868B93" w14:textId="46CADAFE" w:rsidR="00887855" w:rsidRPr="00941598" w:rsidRDefault="00CC6C8D" w:rsidP="00574D9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v</m:t>
                        </m:r>
                      </m:sub>
                    </m:sSub>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5531EA9D" w14:textId="77777777" w:rsidTr="005F7EF8">
        <w:tc>
          <w:tcPr>
            <w:tcW w:w="392" w:type="dxa"/>
            <w:vAlign w:val="center"/>
          </w:tcPr>
          <w:p w14:paraId="612A126E" w14:textId="77777777" w:rsidR="00887855" w:rsidRDefault="00887855" w:rsidP="00D11288"/>
        </w:tc>
        <w:tc>
          <w:tcPr>
            <w:tcW w:w="1559" w:type="dxa"/>
            <w:vAlign w:val="center"/>
          </w:tcPr>
          <w:p w14:paraId="2611E4BF" w14:textId="08C1DF9E" w:rsidR="00887855" w:rsidRDefault="00941598" w:rsidP="00CA2A0F">
            <w:pPr>
              <w:suppressLineNumbers/>
            </w:pPr>
            <w:r>
              <w:t>T1.8</w:t>
            </w:r>
          </w:p>
        </w:tc>
        <w:tc>
          <w:tcPr>
            <w:tcW w:w="6804" w:type="dxa"/>
          </w:tcPr>
          <w:p w14:paraId="1781449D" w14:textId="7CD5729B" w:rsidR="00887855" w:rsidRPr="00574D96" w:rsidRDefault="00CC6C8D" w:rsidP="00574D96">
            <w:pPr>
              <w:jc w:val="both"/>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m:t>
                            </m:r>
                          </m:sub>
                        </m:sSub>
                      </m:e>
                    </m:d>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4394E285" w14:textId="77777777" w:rsidTr="005F7EF8">
        <w:tc>
          <w:tcPr>
            <w:tcW w:w="392" w:type="dxa"/>
            <w:vAlign w:val="center"/>
          </w:tcPr>
          <w:p w14:paraId="4645DD54" w14:textId="77777777" w:rsidR="00887855" w:rsidRDefault="00887855" w:rsidP="00D11288"/>
        </w:tc>
        <w:tc>
          <w:tcPr>
            <w:tcW w:w="1559" w:type="dxa"/>
            <w:vAlign w:val="center"/>
          </w:tcPr>
          <w:p w14:paraId="0148CB0B" w14:textId="10AC5724" w:rsidR="00887855" w:rsidRDefault="00941598" w:rsidP="00D11288">
            <w:r>
              <w:t>T1.9</w:t>
            </w:r>
          </w:p>
        </w:tc>
        <w:tc>
          <w:tcPr>
            <w:tcW w:w="6804" w:type="dxa"/>
          </w:tcPr>
          <w:p w14:paraId="60A20B35" w14:textId="239AA03E" w:rsidR="00887855" w:rsidRPr="00574D96" w:rsidRDefault="00CC6C8D" w:rsidP="00574D9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bl>
    <w:p w14:paraId="11AF82FA" w14:textId="15406BF1" w:rsidR="00D81E21" w:rsidRDefault="00EC0845">
      <w:r>
        <w:br w:type="page"/>
      </w:r>
    </w:p>
    <w:p w14:paraId="240747D3" w14:textId="76EF7B4B" w:rsidR="00D81E21" w:rsidRDefault="00D81E21">
      <w:r>
        <w:lastRenderedPageBreak/>
        <w:t>Table 2:</w:t>
      </w:r>
      <w:r w:rsidRPr="00D81E21">
        <w:t xml:space="preserve"> </w:t>
      </w:r>
      <w:r>
        <w:t>Notation for the recreational fishing model.</w:t>
      </w:r>
    </w:p>
    <w:tbl>
      <w:tblPr>
        <w:tblStyle w:val="TableGrid"/>
        <w:tblW w:w="88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1247"/>
        <w:gridCol w:w="6199"/>
      </w:tblGrid>
      <w:tr w:rsidR="00015CBC" w14:paraId="07DC2447" w14:textId="2688F5C0" w:rsidTr="000426CC">
        <w:tc>
          <w:tcPr>
            <w:tcW w:w="1451" w:type="dxa"/>
          </w:tcPr>
          <w:p w14:paraId="6DCE9C96" w14:textId="20BD1145" w:rsidR="00015CBC" w:rsidRDefault="00015CBC">
            <w:r>
              <w:t>Symbol</w:t>
            </w:r>
          </w:p>
        </w:tc>
        <w:tc>
          <w:tcPr>
            <w:tcW w:w="1247" w:type="dxa"/>
          </w:tcPr>
          <w:p w14:paraId="2A5A2592" w14:textId="104C53CB" w:rsidR="00015CBC" w:rsidRDefault="00015CBC">
            <w:r>
              <w:t>Value</w:t>
            </w:r>
          </w:p>
        </w:tc>
        <w:tc>
          <w:tcPr>
            <w:tcW w:w="6199" w:type="dxa"/>
          </w:tcPr>
          <w:p w14:paraId="5F602E46" w14:textId="5B375069" w:rsidR="00015CBC" w:rsidRDefault="00015CBC">
            <w:r>
              <w:t>Description</w:t>
            </w:r>
          </w:p>
        </w:tc>
      </w:tr>
      <w:tr w:rsidR="00015CBC" w14:paraId="4A542D63" w14:textId="4D4BD4CC" w:rsidTr="000426CC">
        <w:tc>
          <w:tcPr>
            <w:tcW w:w="2698" w:type="dxa"/>
            <w:gridSpan w:val="2"/>
          </w:tcPr>
          <w:p w14:paraId="7552E57B" w14:textId="216E5DB6" w:rsidR="00015CBC" w:rsidRDefault="00015CBC">
            <w:r>
              <w:t>Indices</w:t>
            </w:r>
          </w:p>
        </w:tc>
        <w:tc>
          <w:tcPr>
            <w:tcW w:w="6199" w:type="dxa"/>
          </w:tcPr>
          <w:p w14:paraId="083A9433" w14:textId="77777777" w:rsidR="00015CBC" w:rsidRDefault="00015CBC"/>
        </w:tc>
      </w:tr>
      <w:tr w:rsidR="00015CBC" w14:paraId="40A6C01F" w14:textId="468730B0" w:rsidTr="000426CC">
        <w:tc>
          <w:tcPr>
            <w:tcW w:w="1451" w:type="dxa"/>
          </w:tcPr>
          <w:p w14:paraId="1A5E0609" w14:textId="71AB27C5" w:rsidR="00015CBC" w:rsidRPr="00CA7F70" w:rsidRDefault="00015CBC">
            <w:pPr>
              <w:rPr>
                <w:i/>
              </w:rPr>
            </w:pPr>
            <w:r w:rsidRPr="00CA7F70">
              <w:rPr>
                <w:i/>
              </w:rPr>
              <w:t>t</w:t>
            </w:r>
          </w:p>
        </w:tc>
        <w:tc>
          <w:tcPr>
            <w:tcW w:w="1247" w:type="dxa"/>
          </w:tcPr>
          <w:p w14:paraId="241A3D4B" w14:textId="12EE1DBB" w:rsidR="00015CBC" w:rsidRDefault="00015CBC">
            <w:r>
              <w:t>{1,2,…</w:t>
            </w:r>
            <w:r w:rsidRPr="00CA7F70">
              <w:rPr>
                <w:i/>
              </w:rPr>
              <w:t>T</w:t>
            </w:r>
            <w:r>
              <w:t>}</w:t>
            </w:r>
          </w:p>
        </w:tc>
        <w:tc>
          <w:tcPr>
            <w:tcW w:w="6199" w:type="dxa"/>
          </w:tcPr>
          <w:p w14:paraId="1DAE3EAA" w14:textId="63B00149" w:rsidR="00015CBC" w:rsidRDefault="00BC3341">
            <w:r>
              <w:t>Daily time step (T=36</w:t>
            </w:r>
            <w:r w:rsidR="00015CBC">
              <w:t>)</w:t>
            </w:r>
          </w:p>
        </w:tc>
      </w:tr>
      <w:tr w:rsidR="00015CBC" w14:paraId="141A7A27" w14:textId="489A92CB" w:rsidTr="000426CC">
        <w:tc>
          <w:tcPr>
            <w:tcW w:w="1451" w:type="dxa"/>
          </w:tcPr>
          <w:p w14:paraId="58254039" w14:textId="0BB0BFF1" w:rsidR="00015CBC" w:rsidRPr="00CA7F70" w:rsidRDefault="00015CBC">
            <w:pPr>
              <w:rPr>
                <w:i/>
              </w:rPr>
            </w:pPr>
            <w:r w:rsidRPr="00CA7F70">
              <w:rPr>
                <w:i/>
              </w:rPr>
              <w:t>l</w:t>
            </w:r>
          </w:p>
        </w:tc>
        <w:tc>
          <w:tcPr>
            <w:tcW w:w="1247" w:type="dxa"/>
          </w:tcPr>
          <w:p w14:paraId="281DB82E" w14:textId="088BC37D" w:rsidR="00015CBC" w:rsidRDefault="00015CBC">
            <w:r>
              <w:t>{1,2,…</w:t>
            </w:r>
            <w:r w:rsidRPr="00CA7F70">
              <w:rPr>
                <w:i/>
              </w:rPr>
              <w:t>L</w:t>
            </w:r>
            <w:r>
              <w:t>}</w:t>
            </w:r>
          </w:p>
        </w:tc>
        <w:tc>
          <w:tcPr>
            <w:tcW w:w="6199" w:type="dxa"/>
          </w:tcPr>
          <w:p w14:paraId="172F7EA7" w14:textId="3622CD67" w:rsidR="00015CBC" w:rsidRDefault="00BC3341">
            <w:r>
              <w:t>Lakes (L=12)</w:t>
            </w:r>
          </w:p>
        </w:tc>
      </w:tr>
      <w:tr w:rsidR="001F6F51" w14:paraId="38E11542" w14:textId="77777777" w:rsidTr="001F6F51">
        <w:trPr>
          <w:trHeight w:hRule="exact" w:val="113"/>
        </w:trPr>
        <w:tc>
          <w:tcPr>
            <w:tcW w:w="2698" w:type="dxa"/>
            <w:gridSpan w:val="2"/>
          </w:tcPr>
          <w:p w14:paraId="65F06385" w14:textId="77777777" w:rsidR="001F6F51" w:rsidRDefault="001F6F51"/>
        </w:tc>
        <w:tc>
          <w:tcPr>
            <w:tcW w:w="6199" w:type="dxa"/>
          </w:tcPr>
          <w:p w14:paraId="5226E30C" w14:textId="77777777" w:rsidR="001F6F51" w:rsidRDefault="001F6F51"/>
        </w:tc>
      </w:tr>
      <w:tr w:rsidR="00015CBC" w14:paraId="30628263" w14:textId="74203513" w:rsidTr="000426CC">
        <w:tc>
          <w:tcPr>
            <w:tcW w:w="2698" w:type="dxa"/>
            <w:gridSpan w:val="2"/>
          </w:tcPr>
          <w:p w14:paraId="0DD863AD" w14:textId="50DC2F60" w:rsidR="00015CBC" w:rsidRDefault="00015CBC">
            <w:r>
              <w:t>Model parameters</w:t>
            </w:r>
          </w:p>
        </w:tc>
        <w:tc>
          <w:tcPr>
            <w:tcW w:w="6199" w:type="dxa"/>
          </w:tcPr>
          <w:p w14:paraId="4174941A" w14:textId="77777777" w:rsidR="00015CBC" w:rsidRDefault="00015CBC"/>
        </w:tc>
      </w:tr>
      <w:tr w:rsidR="00015CBC" w14:paraId="59A9C3DE" w14:textId="4734696C" w:rsidTr="000426CC">
        <w:tc>
          <w:tcPr>
            <w:tcW w:w="1451" w:type="dxa"/>
          </w:tcPr>
          <w:p w14:paraId="4E30DABE" w14:textId="4B4BF7CE" w:rsidR="00015CBC" w:rsidRPr="00CA7F70" w:rsidRDefault="00015CBC">
            <w:pPr>
              <w:rPr>
                <w:i/>
              </w:rPr>
            </w:pPr>
            <w:r w:rsidRPr="00CA7F70">
              <w:rPr>
                <w:i/>
              </w:rPr>
              <w:t>N</w:t>
            </w:r>
            <w:r w:rsidRPr="00CA7F70">
              <w:rPr>
                <w:vertAlign w:val="subscript"/>
              </w:rPr>
              <w:t>0</w:t>
            </w:r>
          </w:p>
        </w:tc>
        <w:tc>
          <w:tcPr>
            <w:tcW w:w="1247" w:type="dxa"/>
          </w:tcPr>
          <w:p w14:paraId="43448F81" w14:textId="2F399176" w:rsidR="00015CBC" w:rsidRDefault="00015CBC">
            <w:r>
              <w:t>1000</w:t>
            </w:r>
          </w:p>
        </w:tc>
        <w:tc>
          <w:tcPr>
            <w:tcW w:w="6199" w:type="dxa"/>
          </w:tcPr>
          <w:p w14:paraId="38421198" w14:textId="3B4187C0" w:rsidR="00015CBC" w:rsidRDefault="00BC3341" w:rsidP="00D20824">
            <w:r>
              <w:t xml:space="preserve">Initial </w:t>
            </w:r>
            <w:r w:rsidR="00D20824">
              <w:t>density</w:t>
            </w:r>
            <w:r>
              <w:t xml:space="preserve"> of catchable fish</w:t>
            </w:r>
          </w:p>
        </w:tc>
      </w:tr>
      <w:tr w:rsidR="00015CBC" w14:paraId="51CB27C2" w14:textId="32A09777" w:rsidTr="000426CC">
        <w:tc>
          <w:tcPr>
            <w:tcW w:w="1451" w:type="dxa"/>
          </w:tcPr>
          <w:p w14:paraId="60CBF8B5" w14:textId="4E8E2213" w:rsidR="00015CBC" w:rsidRPr="00CA7F70" w:rsidRDefault="00015CBC">
            <w:pPr>
              <w:rPr>
                <w:i/>
              </w:rPr>
            </w:pPr>
            <w:r w:rsidRPr="00CA7F70">
              <w:rPr>
                <w:i/>
              </w:rPr>
              <w:t>q</w:t>
            </w:r>
          </w:p>
        </w:tc>
        <w:tc>
          <w:tcPr>
            <w:tcW w:w="1247" w:type="dxa"/>
          </w:tcPr>
          <w:p w14:paraId="0C112886" w14:textId="7FCA40E0" w:rsidR="00015CBC" w:rsidRDefault="00015CBC">
            <w:r>
              <w:t>0.05</w:t>
            </w:r>
          </w:p>
        </w:tc>
        <w:tc>
          <w:tcPr>
            <w:tcW w:w="6199" w:type="dxa"/>
          </w:tcPr>
          <w:p w14:paraId="094C5E52" w14:textId="0EB995E3" w:rsidR="00015CBC" w:rsidRDefault="00BC3341">
            <w:r>
              <w:t>Catchability coefficient for recreational fishing gear</w:t>
            </w:r>
          </w:p>
        </w:tc>
      </w:tr>
      <w:tr w:rsidR="00015CBC" w14:paraId="1A91CF3A" w14:textId="7BC38614" w:rsidTr="000426CC">
        <w:tc>
          <w:tcPr>
            <w:tcW w:w="1451" w:type="dxa"/>
          </w:tcPr>
          <w:p w14:paraId="79C1319D" w14:textId="7AA51439" w:rsidR="00015CBC" w:rsidRDefault="00015CBC">
            <w:r w:rsidRPr="00CA7F70">
              <w:rPr>
                <w:i/>
              </w:rPr>
              <w:t>v</w:t>
            </w:r>
            <w:r w:rsidRPr="00CA7F70">
              <w:rPr>
                <w:vertAlign w:val="subscript"/>
              </w:rPr>
              <w:t>1</w:t>
            </w:r>
          </w:p>
        </w:tc>
        <w:tc>
          <w:tcPr>
            <w:tcW w:w="1247" w:type="dxa"/>
          </w:tcPr>
          <w:p w14:paraId="039942B5" w14:textId="0D27DC38" w:rsidR="00015CBC" w:rsidRDefault="00015CBC">
            <w:r>
              <w:t>2</w:t>
            </w:r>
            <w:r w:rsidRPr="00CA7F70">
              <w:rPr>
                <w:rFonts w:ascii="Symbol" w:hAnsi="Symbol"/>
              </w:rPr>
              <w:t></w:t>
            </w:r>
            <w:r w:rsidRPr="00CA7F70">
              <w:rPr>
                <w:i/>
              </w:rPr>
              <w:t>t</w:t>
            </w:r>
          </w:p>
        </w:tc>
        <w:tc>
          <w:tcPr>
            <w:tcW w:w="6199" w:type="dxa"/>
          </w:tcPr>
          <w:p w14:paraId="29A0D82C" w14:textId="1A402539" w:rsidR="00015CBC" w:rsidRDefault="00BC3341" w:rsidP="00BC3341">
            <w:r>
              <w:t>Vulnerable exchange rate into the vulnerable subpopualtion</w:t>
            </w:r>
          </w:p>
        </w:tc>
      </w:tr>
      <w:tr w:rsidR="00015CBC" w14:paraId="5C146D59" w14:textId="4F8B4E4E" w:rsidTr="000426CC">
        <w:tc>
          <w:tcPr>
            <w:tcW w:w="1451" w:type="dxa"/>
          </w:tcPr>
          <w:p w14:paraId="187CA839" w14:textId="641A747C" w:rsidR="00015CBC" w:rsidRDefault="00015CBC">
            <w:r w:rsidRPr="00CA7F70">
              <w:rPr>
                <w:i/>
              </w:rPr>
              <w:t>v</w:t>
            </w:r>
            <w:r w:rsidRPr="00CA7F70">
              <w:rPr>
                <w:vertAlign w:val="subscript"/>
              </w:rPr>
              <w:t>2</w:t>
            </w:r>
          </w:p>
        </w:tc>
        <w:tc>
          <w:tcPr>
            <w:tcW w:w="1247" w:type="dxa"/>
          </w:tcPr>
          <w:p w14:paraId="014E54DF" w14:textId="7F167EF9" w:rsidR="00015CBC" w:rsidRDefault="00015CBC">
            <w:r>
              <w:t>3</w:t>
            </w:r>
            <w:r w:rsidRPr="00CA7F70">
              <w:rPr>
                <w:rFonts w:ascii="Symbol" w:hAnsi="Symbol"/>
              </w:rPr>
              <w:t></w:t>
            </w:r>
            <w:r w:rsidRPr="00CA7F70">
              <w:rPr>
                <w:i/>
              </w:rPr>
              <w:t>t</w:t>
            </w:r>
          </w:p>
        </w:tc>
        <w:tc>
          <w:tcPr>
            <w:tcW w:w="6199" w:type="dxa"/>
          </w:tcPr>
          <w:p w14:paraId="351AB166" w14:textId="3D79FE57" w:rsidR="00015CBC" w:rsidRDefault="00BC3341">
            <w:r>
              <w:t>Vulnerable exchange rate out of the vulnerable subpopulation</w:t>
            </w:r>
          </w:p>
        </w:tc>
      </w:tr>
      <w:tr w:rsidR="00015CBC" w14:paraId="064E2537" w14:textId="15E3165C" w:rsidTr="000426CC">
        <w:tc>
          <w:tcPr>
            <w:tcW w:w="1451" w:type="dxa"/>
          </w:tcPr>
          <w:p w14:paraId="0EEB134B" w14:textId="472621BD" w:rsidR="00015CBC" w:rsidRPr="001156F9" w:rsidRDefault="00015CBC">
            <w:pPr>
              <w:rPr>
                <w:i/>
              </w:rPr>
            </w:pPr>
            <w:r w:rsidRPr="001156F9">
              <w:rPr>
                <w:i/>
              </w:rPr>
              <w:t>S</w:t>
            </w:r>
            <w:r w:rsidRPr="001156F9">
              <w:rPr>
                <w:i/>
                <w:vertAlign w:val="subscript"/>
              </w:rPr>
              <w:t>r</w:t>
            </w:r>
          </w:p>
        </w:tc>
        <w:tc>
          <w:tcPr>
            <w:tcW w:w="1247" w:type="dxa"/>
          </w:tcPr>
          <w:p w14:paraId="6B4FD03A" w14:textId="1F8A5C44" w:rsidR="00015CBC" w:rsidRDefault="00015CBC">
            <w:r>
              <w:t>0.9</w:t>
            </w:r>
          </w:p>
        </w:tc>
        <w:tc>
          <w:tcPr>
            <w:tcW w:w="6199" w:type="dxa"/>
          </w:tcPr>
          <w:p w14:paraId="6FF432CF" w14:textId="5CD76B50" w:rsidR="00015CBC" w:rsidRDefault="00BC3341">
            <w:r>
              <w:t>Survival following catch and release</w:t>
            </w:r>
          </w:p>
        </w:tc>
      </w:tr>
      <w:tr w:rsidR="00015CBC" w14:paraId="597D76AB" w14:textId="24336A8C" w:rsidTr="000426CC">
        <w:tc>
          <w:tcPr>
            <w:tcW w:w="1451" w:type="dxa"/>
          </w:tcPr>
          <w:p w14:paraId="017B188D" w14:textId="1CE92874" w:rsidR="00015CBC" w:rsidRPr="001156F9" w:rsidRDefault="00015CBC">
            <w:pPr>
              <w:rPr>
                <w:i/>
              </w:rPr>
            </w:pPr>
            <w:r w:rsidRPr="001156F9">
              <w:rPr>
                <w:i/>
              </w:rPr>
              <w:t>v</w:t>
            </w:r>
            <w:r w:rsidRPr="001156F9">
              <w:rPr>
                <w:i/>
                <w:vertAlign w:val="subscript"/>
              </w:rPr>
              <w:t>r</w:t>
            </w:r>
          </w:p>
        </w:tc>
        <w:tc>
          <w:tcPr>
            <w:tcW w:w="1247" w:type="dxa"/>
          </w:tcPr>
          <w:p w14:paraId="6A699B3B" w14:textId="1A02502E" w:rsidR="00015CBC" w:rsidRDefault="00015CBC">
            <w:r>
              <w:t>0.2</w:t>
            </w:r>
          </w:p>
        </w:tc>
        <w:tc>
          <w:tcPr>
            <w:tcW w:w="6199" w:type="dxa"/>
          </w:tcPr>
          <w:p w14:paraId="7075279C" w14:textId="5CD0CE89" w:rsidR="00015CBC" w:rsidRDefault="00BC3341">
            <w:r>
              <w:t>Vulnerable exchange rate out of the refractory subpopulation</w:t>
            </w:r>
          </w:p>
        </w:tc>
      </w:tr>
      <w:tr w:rsidR="00015CBC" w14:paraId="45129D8B" w14:textId="6E8ABC3F" w:rsidTr="000426CC">
        <w:tc>
          <w:tcPr>
            <w:tcW w:w="1451" w:type="dxa"/>
          </w:tcPr>
          <w:p w14:paraId="4B4C8B26" w14:textId="701D4CC1" w:rsidR="00015CBC" w:rsidRPr="001156F9" w:rsidRDefault="00015CBC">
            <w:pPr>
              <w:rPr>
                <w:i/>
              </w:rPr>
            </w:pPr>
            <w:r w:rsidRPr="001156F9">
              <w:rPr>
                <w:i/>
              </w:rPr>
              <w:t>p</w:t>
            </w:r>
            <w:r w:rsidRPr="001156F9">
              <w:rPr>
                <w:i/>
                <w:vertAlign w:val="subscript"/>
              </w:rPr>
              <w:t>v</w:t>
            </w:r>
          </w:p>
        </w:tc>
        <w:tc>
          <w:tcPr>
            <w:tcW w:w="1247" w:type="dxa"/>
          </w:tcPr>
          <w:p w14:paraId="5282FCDB" w14:textId="65CAC661" w:rsidR="00015CBC" w:rsidRDefault="00015CBC">
            <w:r>
              <w:t>0.5</w:t>
            </w:r>
          </w:p>
        </w:tc>
        <w:tc>
          <w:tcPr>
            <w:tcW w:w="6199" w:type="dxa"/>
          </w:tcPr>
          <w:p w14:paraId="062B456A" w14:textId="5190458B" w:rsidR="00015CBC" w:rsidRDefault="00BC3341">
            <w:r>
              <w:t>Proportion of fish leaving the refractory state that become vulnerable to the fishery</w:t>
            </w:r>
          </w:p>
        </w:tc>
      </w:tr>
      <w:tr w:rsidR="00015CBC" w14:paraId="34E95F23" w14:textId="41835ADE" w:rsidTr="000426CC">
        <w:tc>
          <w:tcPr>
            <w:tcW w:w="1451" w:type="dxa"/>
          </w:tcPr>
          <w:p w14:paraId="4016E5CF" w14:textId="4A2FBBCE" w:rsidR="00015CBC" w:rsidRDefault="00015CBC">
            <w:r w:rsidRPr="001156F9">
              <w:rPr>
                <w:i/>
              </w:rPr>
              <w:t>C</w:t>
            </w:r>
            <w:r w:rsidRPr="001156F9">
              <w:rPr>
                <w:vertAlign w:val="subscript"/>
              </w:rPr>
              <w:t>0</w:t>
            </w:r>
          </w:p>
        </w:tc>
        <w:tc>
          <w:tcPr>
            <w:tcW w:w="1247" w:type="dxa"/>
          </w:tcPr>
          <w:p w14:paraId="497B17FB" w14:textId="373A4641" w:rsidR="00015CBC" w:rsidRDefault="00015CBC">
            <w:r>
              <w:t>0.5</w:t>
            </w:r>
          </w:p>
        </w:tc>
        <w:tc>
          <w:tcPr>
            <w:tcW w:w="6199" w:type="dxa"/>
          </w:tcPr>
          <w:p w14:paraId="1253D399" w14:textId="26C8D54A" w:rsidR="00015CBC" w:rsidRDefault="00BC3341">
            <w:r>
              <w:t>Base catch rate below which recreational anglers derive no satisfaction</w:t>
            </w:r>
          </w:p>
        </w:tc>
      </w:tr>
      <w:tr w:rsidR="00015CBC" w14:paraId="724C9B78" w14:textId="5FEE5F5A" w:rsidTr="000426CC">
        <w:tc>
          <w:tcPr>
            <w:tcW w:w="1451" w:type="dxa"/>
          </w:tcPr>
          <w:p w14:paraId="19AC2978" w14:textId="437CA31D" w:rsidR="00015CBC" w:rsidRPr="001156F9" w:rsidRDefault="00015CBC">
            <w:pPr>
              <w:rPr>
                <w:rFonts w:ascii="Symbol" w:hAnsi="Symbol"/>
              </w:rPr>
            </w:pPr>
            <w:r>
              <w:rPr>
                <w:rFonts w:ascii="Symbol" w:hAnsi="Symbol"/>
              </w:rPr>
              <w:t></w:t>
            </w:r>
          </w:p>
        </w:tc>
        <w:tc>
          <w:tcPr>
            <w:tcW w:w="1247" w:type="dxa"/>
          </w:tcPr>
          <w:p w14:paraId="7CBF97F6" w14:textId="51A5F797" w:rsidR="00015CBC" w:rsidRDefault="00015CBC">
            <w:r>
              <w:t>0.5,1,1.5</w:t>
            </w:r>
          </w:p>
        </w:tc>
        <w:tc>
          <w:tcPr>
            <w:tcW w:w="6199" w:type="dxa"/>
          </w:tcPr>
          <w:p w14:paraId="5D35C17C" w14:textId="6FCDF3B1" w:rsidR="00015CBC" w:rsidRDefault="00BC3341">
            <w:r>
              <w:t>Power parameter defining increase in satisfaction with catch rate</w:t>
            </w:r>
          </w:p>
        </w:tc>
      </w:tr>
      <w:tr w:rsidR="00015CBC" w14:paraId="2B9F4B4F" w14:textId="0E5FF050" w:rsidTr="000426CC">
        <w:tc>
          <w:tcPr>
            <w:tcW w:w="1451" w:type="dxa"/>
          </w:tcPr>
          <w:p w14:paraId="32398880" w14:textId="78F5889C" w:rsidR="00015CBC" w:rsidRDefault="00015CBC">
            <w:r w:rsidRPr="001156F9">
              <w:rPr>
                <w:i/>
              </w:rPr>
              <w:t>C</w:t>
            </w:r>
            <w:r w:rsidRPr="001156F9">
              <w:rPr>
                <w:vertAlign w:val="subscript"/>
              </w:rPr>
              <w:t>50</w:t>
            </w:r>
          </w:p>
        </w:tc>
        <w:tc>
          <w:tcPr>
            <w:tcW w:w="1247" w:type="dxa"/>
          </w:tcPr>
          <w:p w14:paraId="643670F0" w14:textId="58A53B23" w:rsidR="00015CBC" w:rsidRDefault="00D20824">
            <w:r>
              <w:t>2.0</w:t>
            </w:r>
          </w:p>
        </w:tc>
        <w:tc>
          <w:tcPr>
            <w:tcW w:w="6199" w:type="dxa"/>
          </w:tcPr>
          <w:p w14:paraId="17978A3F" w14:textId="4B0AB407" w:rsidR="00015CBC" w:rsidRDefault="00BC3341">
            <w:r>
              <w:t>Catch rate attracting half of total available effort</w:t>
            </w:r>
          </w:p>
        </w:tc>
      </w:tr>
      <w:tr w:rsidR="00015CBC" w14:paraId="08DADB5E" w14:textId="4A808285" w:rsidTr="000426CC">
        <w:tc>
          <w:tcPr>
            <w:tcW w:w="1451" w:type="dxa"/>
          </w:tcPr>
          <w:p w14:paraId="3A43B221" w14:textId="7E86D1F0" w:rsidR="00015CBC" w:rsidRPr="001156F9" w:rsidRDefault="00015CBC">
            <w:pPr>
              <w:rPr>
                <w:i/>
              </w:rPr>
            </w:pPr>
            <w:r w:rsidRPr="001156F9">
              <w:rPr>
                <w:i/>
              </w:rPr>
              <w:t>C</w:t>
            </w:r>
            <w:r w:rsidRPr="00015CBC">
              <w:rPr>
                <w:rFonts w:ascii="Symbol" w:hAnsi="Symbol"/>
                <w:i/>
                <w:vertAlign w:val="subscript"/>
              </w:rPr>
              <w:t></w:t>
            </w:r>
          </w:p>
        </w:tc>
        <w:tc>
          <w:tcPr>
            <w:tcW w:w="1247" w:type="dxa"/>
          </w:tcPr>
          <w:p w14:paraId="521564AB" w14:textId="00656529" w:rsidR="00015CBC" w:rsidRDefault="00D20824">
            <w:r>
              <w:t>0.</w:t>
            </w:r>
            <w:r w:rsidR="00216B1A">
              <w:t>5</w:t>
            </w:r>
          </w:p>
        </w:tc>
        <w:tc>
          <w:tcPr>
            <w:tcW w:w="6199" w:type="dxa"/>
          </w:tcPr>
          <w:p w14:paraId="19C3D54E" w14:textId="18457CF9" w:rsidR="00015CBC" w:rsidRDefault="00BC3341">
            <w:r>
              <w:t>Proportional to the rate at which effort increases with catch rate</w:t>
            </w:r>
          </w:p>
        </w:tc>
      </w:tr>
      <w:tr w:rsidR="00015CBC" w14:paraId="100CD47A" w14:textId="31F2DA0A" w:rsidTr="000426CC">
        <w:tc>
          <w:tcPr>
            <w:tcW w:w="1451" w:type="dxa"/>
          </w:tcPr>
          <w:p w14:paraId="2D3BE694" w14:textId="1664C741" w:rsidR="00015CBC" w:rsidRPr="001156F9" w:rsidRDefault="00015CBC">
            <w:pPr>
              <w:rPr>
                <w:i/>
              </w:rPr>
            </w:pPr>
            <w:r w:rsidRPr="001156F9">
              <w:rPr>
                <w:i/>
              </w:rPr>
              <w:t>E</w:t>
            </w:r>
            <w:r w:rsidR="001F6F51">
              <w:rPr>
                <w:i/>
                <w:vertAlign w:val="subscript"/>
              </w:rPr>
              <w:t>max</w:t>
            </w:r>
          </w:p>
        </w:tc>
        <w:tc>
          <w:tcPr>
            <w:tcW w:w="1247" w:type="dxa"/>
          </w:tcPr>
          <w:p w14:paraId="6E099467" w14:textId="5C911A5D" w:rsidR="00015CBC" w:rsidRDefault="00015CBC">
            <w:r>
              <w:t>10</w:t>
            </w:r>
          </w:p>
        </w:tc>
        <w:tc>
          <w:tcPr>
            <w:tcW w:w="6199" w:type="dxa"/>
          </w:tcPr>
          <w:p w14:paraId="008F2F0E" w14:textId="3BF19110" w:rsidR="00015CBC" w:rsidRDefault="00BC3341" w:rsidP="001F6F51">
            <w:r>
              <w:t xml:space="preserve">Maximum effort on </w:t>
            </w:r>
            <w:r w:rsidR="001F6F51">
              <w:t>any given day</w:t>
            </w:r>
          </w:p>
        </w:tc>
      </w:tr>
      <w:tr w:rsidR="000426CC" w14:paraId="6EAA6EE4" w14:textId="77777777" w:rsidTr="000426CC">
        <w:tc>
          <w:tcPr>
            <w:tcW w:w="1451" w:type="dxa"/>
          </w:tcPr>
          <w:p w14:paraId="7985F259" w14:textId="1B6D174B" w:rsidR="000426CC" w:rsidRPr="001156F9" w:rsidRDefault="000426CC">
            <w:pPr>
              <w:rPr>
                <w:i/>
              </w:rPr>
            </w:pPr>
            <w:r>
              <w:rPr>
                <w:i/>
              </w:rPr>
              <w:t>O</w:t>
            </w:r>
            <w:r w:rsidRPr="000426CC">
              <w:rPr>
                <w:i/>
                <w:vertAlign w:val="subscript"/>
              </w:rPr>
              <w:t>t</w:t>
            </w:r>
          </w:p>
        </w:tc>
        <w:tc>
          <w:tcPr>
            <w:tcW w:w="1247" w:type="dxa"/>
          </w:tcPr>
          <w:p w14:paraId="22AF40E9" w14:textId="3D1F7E3D" w:rsidR="000426CC" w:rsidRDefault="000426CC">
            <w:r>
              <w:t>{0,1}</w:t>
            </w:r>
          </w:p>
        </w:tc>
        <w:tc>
          <w:tcPr>
            <w:tcW w:w="6199" w:type="dxa"/>
          </w:tcPr>
          <w:p w14:paraId="3859F8CC" w14:textId="23C84718" w:rsidR="000426CC" w:rsidRDefault="000426CC" w:rsidP="000426CC">
            <w:r>
              <w:t>Opening switch across days of the year</w:t>
            </w:r>
          </w:p>
        </w:tc>
      </w:tr>
      <w:tr w:rsidR="001F6F51" w14:paraId="2887BD23" w14:textId="77777777" w:rsidTr="001F6F51">
        <w:trPr>
          <w:trHeight w:hRule="exact" w:val="113"/>
        </w:trPr>
        <w:tc>
          <w:tcPr>
            <w:tcW w:w="2698" w:type="dxa"/>
            <w:gridSpan w:val="2"/>
          </w:tcPr>
          <w:p w14:paraId="68D2701A" w14:textId="77777777" w:rsidR="001F6F51" w:rsidRDefault="001F6F51"/>
        </w:tc>
        <w:tc>
          <w:tcPr>
            <w:tcW w:w="6199" w:type="dxa"/>
          </w:tcPr>
          <w:p w14:paraId="6C237D38" w14:textId="77777777" w:rsidR="001F6F51" w:rsidRDefault="001F6F51"/>
        </w:tc>
      </w:tr>
      <w:tr w:rsidR="009206E0" w14:paraId="54A56A2B" w14:textId="77777777" w:rsidTr="000426CC">
        <w:tc>
          <w:tcPr>
            <w:tcW w:w="2698" w:type="dxa"/>
            <w:gridSpan w:val="2"/>
          </w:tcPr>
          <w:p w14:paraId="1AF35401" w14:textId="3C8CC292" w:rsidR="009206E0" w:rsidRDefault="009206E0">
            <w:r>
              <w:t>Derived states</w:t>
            </w:r>
          </w:p>
        </w:tc>
        <w:tc>
          <w:tcPr>
            <w:tcW w:w="6199" w:type="dxa"/>
          </w:tcPr>
          <w:p w14:paraId="03EA755F" w14:textId="77777777" w:rsidR="009206E0" w:rsidRDefault="009206E0"/>
        </w:tc>
      </w:tr>
      <w:tr w:rsidR="000426CC" w14:paraId="314DE1C9" w14:textId="77777777" w:rsidTr="000426CC">
        <w:tc>
          <w:tcPr>
            <w:tcW w:w="1451" w:type="dxa"/>
          </w:tcPr>
          <w:p w14:paraId="4686A0ED" w14:textId="13DBA11B" w:rsidR="000426CC" w:rsidRDefault="000426CC">
            <w:pPr>
              <w:rPr>
                <w:i/>
              </w:rPr>
            </w:pPr>
            <w:r w:rsidRPr="000426CC">
              <w:rPr>
                <w:rFonts w:ascii="Symbol" w:hAnsi="Symbol"/>
              </w:rPr>
              <w:t></w:t>
            </w:r>
            <w:r>
              <w:rPr>
                <w:i/>
              </w:rPr>
              <w:t>t</w:t>
            </w:r>
          </w:p>
        </w:tc>
        <w:tc>
          <w:tcPr>
            <w:tcW w:w="1247" w:type="dxa"/>
          </w:tcPr>
          <w:p w14:paraId="35D883C8" w14:textId="6BC04E6A" w:rsidR="000426CC" w:rsidRDefault="000426CC">
            <w:r>
              <w:t>1/T</w:t>
            </w:r>
          </w:p>
        </w:tc>
        <w:tc>
          <w:tcPr>
            <w:tcW w:w="6199" w:type="dxa"/>
          </w:tcPr>
          <w:p w14:paraId="4E4467C5" w14:textId="3A327C98" w:rsidR="000426CC" w:rsidRDefault="000426CC">
            <w:r>
              <w:t>Daily time step</w:t>
            </w:r>
          </w:p>
        </w:tc>
      </w:tr>
      <w:tr w:rsidR="001F6F51" w14:paraId="4C41A6E2" w14:textId="77777777" w:rsidTr="001F6F51">
        <w:trPr>
          <w:trHeight w:hRule="exact" w:val="113"/>
        </w:trPr>
        <w:tc>
          <w:tcPr>
            <w:tcW w:w="2698" w:type="dxa"/>
            <w:gridSpan w:val="2"/>
          </w:tcPr>
          <w:p w14:paraId="61850314" w14:textId="77777777" w:rsidR="001F6F51" w:rsidRPr="009206E0" w:rsidRDefault="001F6F51" w:rsidP="009206E0"/>
        </w:tc>
        <w:tc>
          <w:tcPr>
            <w:tcW w:w="6199" w:type="dxa"/>
          </w:tcPr>
          <w:p w14:paraId="46D3F3ED" w14:textId="77777777" w:rsidR="001F6F51" w:rsidRDefault="001F6F51" w:rsidP="009206E0"/>
        </w:tc>
      </w:tr>
      <w:tr w:rsidR="009206E0" w14:paraId="6AE3F8D7" w14:textId="77777777" w:rsidTr="000426CC">
        <w:tc>
          <w:tcPr>
            <w:tcW w:w="2698" w:type="dxa"/>
            <w:gridSpan w:val="2"/>
          </w:tcPr>
          <w:p w14:paraId="5DBBF3F1" w14:textId="77777777" w:rsidR="009206E0" w:rsidRPr="009206E0" w:rsidRDefault="009206E0" w:rsidP="009206E0">
            <w:r w:rsidRPr="009206E0">
              <w:t>State variables</w:t>
            </w:r>
          </w:p>
        </w:tc>
        <w:tc>
          <w:tcPr>
            <w:tcW w:w="6199" w:type="dxa"/>
          </w:tcPr>
          <w:p w14:paraId="0E8A4E21" w14:textId="77777777" w:rsidR="009206E0" w:rsidRDefault="009206E0" w:rsidP="009206E0"/>
        </w:tc>
      </w:tr>
      <w:tr w:rsidR="009206E0" w14:paraId="774A73F9" w14:textId="77777777" w:rsidTr="000426CC">
        <w:tc>
          <w:tcPr>
            <w:tcW w:w="1451" w:type="dxa"/>
          </w:tcPr>
          <w:p w14:paraId="46CE3A6E" w14:textId="77777777" w:rsidR="009206E0" w:rsidRPr="001156F9" w:rsidRDefault="009206E0" w:rsidP="009206E0">
            <w:pPr>
              <w:rPr>
                <w:i/>
              </w:rPr>
            </w:pPr>
            <w:r>
              <w:rPr>
                <w:i/>
              </w:rPr>
              <w:t>V</w:t>
            </w:r>
            <w:r w:rsidRPr="009206E0">
              <w:rPr>
                <w:i/>
                <w:vertAlign w:val="subscript"/>
              </w:rPr>
              <w:t>t</w:t>
            </w:r>
          </w:p>
        </w:tc>
        <w:tc>
          <w:tcPr>
            <w:tcW w:w="1247" w:type="dxa"/>
          </w:tcPr>
          <w:p w14:paraId="70A45E35" w14:textId="77777777" w:rsidR="009206E0" w:rsidRDefault="009206E0" w:rsidP="009206E0"/>
        </w:tc>
        <w:tc>
          <w:tcPr>
            <w:tcW w:w="6199" w:type="dxa"/>
          </w:tcPr>
          <w:p w14:paraId="6CBF05B2" w14:textId="3710331A" w:rsidR="009206E0" w:rsidRDefault="000426CC" w:rsidP="009206E0">
            <w:r>
              <w:t>Abundance of fish vulnerable to the recreational fishery</w:t>
            </w:r>
          </w:p>
        </w:tc>
      </w:tr>
      <w:tr w:rsidR="009206E0" w14:paraId="7E2FF031" w14:textId="77777777" w:rsidTr="000426CC">
        <w:tc>
          <w:tcPr>
            <w:tcW w:w="1451" w:type="dxa"/>
          </w:tcPr>
          <w:p w14:paraId="7E501076" w14:textId="77777777" w:rsidR="009206E0" w:rsidRPr="001156F9" w:rsidRDefault="009206E0" w:rsidP="009206E0">
            <w:pPr>
              <w:rPr>
                <w:i/>
              </w:rPr>
            </w:pPr>
            <w:r>
              <w:rPr>
                <w:i/>
              </w:rPr>
              <w:t>I</w:t>
            </w:r>
            <w:r w:rsidRPr="009206E0">
              <w:rPr>
                <w:i/>
                <w:vertAlign w:val="subscript"/>
              </w:rPr>
              <w:t>t</w:t>
            </w:r>
          </w:p>
        </w:tc>
        <w:tc>
          <w:tcPr>
            <w:tcW w:w="1247" w:type="dxa"/>
          </w:tcPr>
          <w:p w14:paraId="60948C8E" w14:textId="77777777" w:rsidR="009206E0" w:rsidRDefault="009206E0" w:rsidP="009206E0"/>
        </w:tc>
        <w:tc>
          <w:tcPr>
            <w:tcW w:w="6199" w:type="dxa"/>
          </w:tcPr>
          <w:p w14:paraId="3DE11002" w14:textId="03852A7D" w:rsidR="009206E0" w:rsidRDefault="000426CC" w:rsidP="009206E0">
            <w:r>
              <w:t>Abundance of fish invulnerable to the fishery</w:t>
            </w:r>
          </w:p>
        </w:tc>
      </w:tr>
      <w:tr w:rsidR="009206E0" w14:paraId="5F2FD99A" w14:textId="77777777" w:rsidTr="000426CC">
        <w:tc>
          <w:tcPr>
            <w:tcW w:w="1451" w:type="dxa"/>
          </w:tcPr>
          <w:p w14:paraId="101E9558" w14:textId="77777777" w:rsidR="009206E0" w:rsidRPr="001156F9" w:rsidRDefault="009206E0" w:rsidP="009206E0">
            <w:pPr>
              <w:rPr>
                <w:i/>
              </w:rPr>
            </w:pPr>
            <w:r>
              <w:rPr>
                <w:i/>
              </w:rPr>
              <w:t>R</w:t>
            </w:r>
            <w:r w:rsidRPr="009206E0">
              <w:rPr>
                <w:i/>
                <w:vertAlign w:val="subscript"/>
              </w:rPr>
              <w:t>t</w:t>
            </w:r>
          </w:p>
        </w:tc>
        <w:tc>
          <w:tcPr>
            <w:tcW w:w="1247" w:type="dxa"/>
          </w:tcPr>
          <w:p w14:paraId="00540918" w14:textId="77777777" w:rsidR="009206E0" w:rsidRDefault="009206E0" w:rsidP="009206E0"/>
        </w:tc>
        <w:tc>
          <w:tcPr>
            <w:tcW w:w="6199" w:type="dxa"/>
          </w:tcPr>
          <w:p w14:paraId="32ED9312" w14:textId="26BBC02C" w:rsidR="009206E0" w:rsidRDefault="000426CC" w:rsidP="009206E0">
            <w:r>
              <w:t>Abundance of fish recovering from catch-and-release</w:t>
            </w:r>
          </w:p>
        </w:tc>
      </w:tr>
      <w:tr w:rsidR="009206E0" w14:paraId="6720C7E2" w14:textId="77777777" w:rsidTr="000426CC">
        <w:tc>
          <w:tcPr>
            <w:tcW w:w="1451" w:type="dxa"/>
          </w:tcPr>
          <w:p w14:paraId="49BBDCC9" w14:textId="1A887956" w:rsidR="009206E0" w:rsidRPr="001156F9" w:rsidRDefault="000426CC" w:rsidP="009206E0">
            <w:pPr>
              <w:rPr>
                <w:i/>
              </w:rPr>
            </w:pPr>
            <w:r>
              <w:rPr>
                <w:i/>
              </w:rPr>
              <w:t>E</w:t>
            </w:r>
            <w:r w:rsidRPr="000426CC">
              <w:t>t</w:t>
            </w:r>
          </w:p>
        </w:tc>
        <w:tc>
          <w:tcPr>
            <w:tcW w:w="1247" w:type="dxa"/>
          </w:tcPr>
          <w:p w14:paraId="4711DDD1" w14:textId="77777777" w:rsidR="009206E0" w:rsidRDefault="009206E0" w:rsidP="009206E0"/>
        </w:tc>
        <w:tc>
          <w:tcPr>
            <w:tcW w:w="6199" w:type="dxa"/>
          </w:tcPr>
          <w:p w14:paraId="137769C1" w14:textId="61C6AC4C" w:rsidR="009206E0" w:rsidRDefault="000426CC" w:rsidP="009206E0">
            <w:r>
              <w:t>Daily fishing effort (angler-days)</w:t>
            </w:r>
          </w:p>
        </w:tc>
      </w:tr>
      <w:tr w:rsidR="009206E0" w14:paraId="11DD9950" w14:textId="77777777" w:rsidTr="000426CC">
        <w:tc>
          <w:tcPr>
            <w:tcW w:w="1451" w:type="dxa"/>
          </w:tcPr>
          <w:p w14:paraId="51EE23F8" w14:textId="3DE2B6F3" w:rsidR="009206E0" w:rsidRPr="001156F9" w:rsidRDefault="000426CC">
            <w:pPr>
              <w:rPr>
                <w:i/>
              </w:rPr>
            </w:pPr>
            <w:r>
              <w:rPr>
                <w:i/>
              </w:rPr>
              <w:t>C</w:t>
            </w:r>
            <w:r w:rsidRPr="000426CC">
              <w:rPr>
                <w:i/>
                <w:vertAlign w:val="subscript"/>
              </w:rPr>
              <w:t>t</w:t>
            </w:r>
          </w:p>
        </w:tc>
        <w:tc>
          <w:tcPr>
            <w:tcW w:w="1247" w:type="dxa"/>
          </w:tcPr>
          <w:p w14:paraId="37E6BB15" w14:textId="77777777" w:rsidR="009206E0" w:rsidRDefault="009206E0"/>
        </w:tc>
        <w:tc>
          <w:tcPr>
            <w:tcW w:w="6199" w:type="dxa"/>
          </w:tcPr>
          <w:p w14:paraId="29A3F43D" w14:textId="1DCCBC13" w:rsidR="009206E0" w:rsidRDefault="000426CC">
            <w:r>
              <w:t>Total daily catch in the recreational fishery</w:t>
            </w:r>
          </w:p>
        </w:tc>
      </w:tr>
    </w:tbl>
    <w:p w14:paraId="19088553" w14:textId="77777777" w:rsidR="00D81E21" w:rsidRDefault="00D81E21"/>
    <w:p w14:paraId="6C2481C3" w14:textId="2DB150E3" w:rsidR="00D81E21" w:rsidRDefault="00D81E21">
      <w:r>
        <w:br w:type="page"/>
      </w:r>
      <w:r w:rsidR="00C9779D">
        <w:t>Table 3: Response metrics for schedules 1 (all open) and 3 (open 1 day per week) assuming populations with and without vulnerable exchange</w:t>
      </w:r>
      <w:r w:rsidR="002C2C06">
        <w:t>.</w:t>
      </w:r>
    </w:p>
    <w:p w14:paraId="5EFFCEC3" w14:textId="77777777" w:rsidR="00C9779D" w:rsidRDefault="00C9779D"/>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501145" w14:paraId="108B028A" w14:textId="77777777" w:rsidTr="0062151C">
        <w:tc>
          <w:tcPr>
            <w:tcW w:w="1771" w:type="dxa"/>
            <w:tcBorders>
              <w:bottom w:val="nil"/>
            </w:tcBorders>
          </w:tcPr>
          <w:p w14:paraId="65717689" w14:textId="77777777" w:rsidR="00501145" w:rsidRDefault="00501145"/>
        </w:tc>
        <w:tc>
          <w:tcPr>
            <w:tcW w:w="3542" w:type="dxa"/>
            <w:gridSpan w:val="2"/>
            <w:tcBorders>
              <w:bottom w:val="nil"/>
            </w:tcBorders>
            <w:vAlign w:val="bottom"/>
          </w:tcPr>
          <w:p w14:paraId="631CA475" w14:textId="4ACCEE6B" w:rsidR="00501145" w:rsidRDefault="00501145" w:rsidP="00501145">
            <w:pPr>
              <w:jc w:val="center"/>
            </w:pPr>
            <w:r>
              <w:t>All fish vulnerable to fishery</w:t>
            </w:r>
          </w:p>
        </w:tc>
        <w:tc>
          <w:tcPr>
            <w:tcW w:w="3543" w:type="dxa"/>
            <w:gridSpan w:val="2"/>
            <w:tcBorders>
              <w:bottom w:val="nil"/>
            </w:tcBorders>
            <w:vAlign w:val="bottom"/>
          </w:tcPr>
          <w:p w14:paraId="4C73C64B" w14:textId="2FA046FF" w:rsidR="00501145" w:rsidRDefault="00501145" w:rsidP="00501145">
            <w:pPr>
              <w:jc w:val="center"/>
            </w:pPr>
            <w:r>
              <w:t>Vulnerable exchange</w:t>
            </w:r>
          </w:p>
        </w:tc>
      </w:tr>
      <w:tr w:rsidR="00501145" w14:paraId="061FD7A4" w14:textId="77777777" w:rsidTr="00E26F0C">
        <w:tc>
          <w:tcPr>
            <w:tcW w:w="1771" w:type="dxa"/>
            <w:tcBorders>
              <w:top w:val="nil"/>
              <w:bottom w:val="single" w:sz="4" w:space="0" w:color="auto"/>
            </w:tcBorders>
          </w:tcPr>
          <w:p w14:paraId="2F4D337E" w14:textId="77777777" w:rsidR="00501145" w:rsidRDefault="00501145"/>
        </w:tc>
        <w:tc>
          <w:tcPr>
            <w:tcW w:w="1771" w:type="dxa"/>
            <w:tcBorders>
              <w:top w:val="nil"/>
              <w:bottom w:val="single" w:sz="4" w:space="0" w:color="auto"/>
            </w:tcBorders>
          </w:tcPr>
          <w:p w14:paraId="3FBD3F51" w14:textId="1159DAA5" w:rsidR="00501145" w:rsidRDefault="00501145">
            <w:r>
              <w:t>All open</w:t>
            </w:r>
          </w:p>
        </w:tc>
        <w:tc>
          <w:tcPr>
            <w:tcW w:w="1771" w:type="dxa"/>
            <w:tcBorders>
              <w:top w:val="nil"/>
              <w:bottom w:val="single" w:sz="4" w:space="0" w:color="auto"/>
            </w:tcBorders>
          </w:tcPr>
          <w:p w14:paraId="5A32D865" w14:textId="19D150B5" w:rsidR="00501145" w:rsidRDefault="00501145">
            <w:r>
              <w:t>Open 1 day/week</w:t>
            </w:r>
          </w:p>
        </w:tc>
        <w:tc>
          <w:tcPr>
            <w:tcW w:w="1771" w:type="dxa"/>
            <w:tcBorders>
              <w:top w:val="nil"/>
              <w:bottom w:val="single" w:sz="4" w:space="0" w:color="auto"/>
            </w:tcBorders>
          </w:tcPr>
          <w:p w14:paraId="6BA48FF4" w14:textId="467D17EF" w:rsidR="00501145" w:rsidRDefault="00501145">
            <w:r>
              <w:t>All open</w:t>
            </w:r>
          </w:p>
        </w:tc>
        <w:tc>
          <w:tcPr>
            <w:tcW w:w="1772" w:type="dxa"/>
            <w:tcBorders>
              <w:top w:val="nil"/>
              <w:bottom w:val="single" w:sz="4" w:space="0" w:color="auto"/>
            </w:tcBorders>
          </w:tcPr>
          <w:p w14:paraId="233367BF" w14:textId="480C1686" w:rsidR="00501145" w:rsidRDefault="00501145">
            <w:r>
              <w:t>Open 1 day/week</w:t>
            </w:r>
          </w:p>
        </w:tc>
      </w:tr>
      <w:tr w:rsidR="00501145" w14:paraId="69743112" w14:textId="77777777" w:rsidTr="00E26F0C">
        <w:tc>
          <w:tcPr>
            <w:tcW w:w="1771" w:type="dxa"/>
            <w:tcBorders>
              <w:top w:val="single" w:sz="4" w:space="0" w:color="auto"/>
              <w:bottom w:val="nil"/>
            </w:tcBorders>
          </w:tcPr>
          <w:p w14:paraId="34D46AD3" w14:textId="16099E84" w:rsidR="00501145" w:rsidRDefault="002C2C06">
            <w:r>
              <w:t>Total catch</w:t>
            </w:r>
          </w:p>
        </w:tc>
        <w:tc>
          <w:tcPr>
            <w:tcW w:w="1771" w:type="dxa"/>
            <w:tcBorders>
              <w:top w:val="single" w:sz="4" w:space="0" w:color="auto"/>
              <w:bottom w:val="nil"/>
            </w:tcBorders>
          </w:tcPr>
          <w:p w14:paraId="54130222" w14:textId="51A855B4" w:rsidR="00501145" w:rsidRDefault="00E26F0C" w:rsidP="00E9432C">
            <w:r>
              <w:t>4,431</w:t>
            </w:r>
          </w:p>
        </w:tc>
        <w:tc>
          <w:tcPr>
            <w:tcW w:w="1771" w:type="dxa"/>
            <w:tcBorders>
              <w:top w:val="single" w:sz="4" w:space="0" w:color="auto"/>
              <w:bottom w:val="nil"/>
            </w:tcBorders>
          </w:tcPr>
          <w:p w14:paraId="7845B840" w14:textId="782010EE" w:rsidR="00501145" w:rsidRDefault="00E26F0C">
            <w:r>
              <w:t>3,583</w:t>
            </w:r>
          </w:p>
        </w:tc>
        <w:tc>
          <w:tcPr>
            <w:tcW w:w="1771" w:type="dxa"/>
            <w:tcBorders>
              <w:top w:val="single" w:sz="4" w:space="0" w:color="auto"/>
              <w:bottom w:val="nil"/>
            </w:tcBorders>
          </w:tcPr>
          <w:p w14:paraId="25BA70A7" w14:textId="06DEBFEB" w:rsidR="00501145" w:rsidRDefault="002C2C06" w:rsidP="00E26F0C">
            <w:r>
              <w:t>1,</w:t>
            </w:r>
            <w:r w:rsidR="00E26F0C">
              <w:t>202</w:t>
            </w:r>
          </w:p>
        </w:tc>
        <w:tc>
          <w:tcPr>
            <w:tcW w:w="1772" w:type="dxa"/>
            <w:tcBorders>
              <w:top w:val="single" w:sz="4" w:space="0" w:color="auto"/>
              <w:bottom w:val="nil"/>
            </w:tcBorders>
          </w:tcPr>
          <w:p w14:paraId="7C8084D1" w14:textId="17448DFB" w:rsidR="00501145" w:rsidRDefault="00E26F0C">
            <w:r>
              <w:t>998</w:t>
            </w:r>
          </w:p>
        </w:tc>
      </w:tr>
      <w:tr w:rsidR="00501145" w14:paraId="23534BE1" w14:textId="77777777" w:rsidTr="00E26F0C">
        <w:tc>
          <w:tcPr>
            <w:tcW w:w="1771" w:type="dxa"/>
            <w:tcBorders>
              <w:top w:val="nil"/>
              <w:bottom w:val="nil"/>
            </w:tcBorders>
          </w:tcPr>
          <w:p w14:paraId="298B7627" w14:textId="0A12D957" w:rsidR="00501145" w:rsidRDefault="002C2C06">
            <w:r>
              <w:t>Total effort</w:t>
            </w:r>
          </w:p>
        </w:tc>
        <w:tc>
          <w:tcPr>
            <w:tcW w:w="1771" w:type="dxa"/>
            <w:tcBorders>
              <w:top w:val="nil"/>
              <w:bottom w:val="nil"/>
            </w:tcBorders>
          </w:tcPr>
          <w:p w14:paraId="66407E3F" w14:textId="455A36C3" w:rsidR="00501145" w:rsidRDefault="00E26F0C">
            <w:r>
              <w:t>1,402</w:t>
            </w:r>
          </w:p>
        </w:tc>
        <w:tc>
          <w:tcPr>
            <w:tcW w:w="1771" w:type="dxa"/>
            <w:tcBorders>
              <w:top w:val="nil"/>
              <w:bottom w:val="nil"/>
            </w:tcBorders>
          </w:tcPr>
          <w:p w14:paraId="53382D0C" w14:textId="66F1EC13" w:rsidR="00501145" w:rsidRDefault="00E26F0C" w:rsidP="00E26F0C">
            <w:r>
              <w:t>498</w:t>
            </w:r>
          </w:p>
        </w:tc>
        <w:tc>
          <w:tcPr>
            <w:tcW w:w="1771" w:type="dxa"/>
            <w:tcBorders>
              <w:top w:val="nil"/>
              <w:bottom w:val="nil"/>
            </w:tcBorders>
          </w:tcPr>
          <w:p w14:paraId="2D25105C" w14:textId="7140EF1D" w:rsidR="00501145" w:rsidRDefault="002C2C06">
            <w:r>
              <w:t>8</w:t>
            </w:r>
            <w:r w:rsidR="00E26F0C">
              <w:t>07</w:t>
            </w:r>
          </w:p>
        </w:tc>
        <w:tc>
          <w:tcPr>
            <w:tcW w:w="1772" w:type="dxa"/>
            <w:tcBorders>
              <w:top w:val="nil"/>
              <w:bottom w:val="nil"/>
            </w:tcBorders>
          </w:tcPr>
          <w:p w14:paraId="01F15B96" w14:textId="074774EF" w:rsidR="00501145" w:rsidRDefault="00E26F0C">
            <w:r>
              <w:t>386</w:t>
            </w:r>
          </w:p>
        </w:tc>
      </w:tr>
      <w:tr w:rsidR="00E26F0C" w14:paraId="4078507F" w14:textId="77777777" w:rsidTr="00E26F0C">
        <w:tc>
          <w:tcPr>
            <w:tcW w:w="1771" w:type="dxa"/>
            <w:tcBorders>
              <w:top w:val="nil"/>
            </w:tcBorders>
          </w:tcPr>
          <w:p w14:paraId="09A584B0" w14:textId="77777777" w:rsidR="00E26F0C" w:rsidRDefault="00E26F0C" w:rsidP="0020557C">
            <w:r>
              <w:t>Mean CPUE</w:t>
            </w:r>
          </w:p>
        </w:tc>
        <w:tc>
          <w:tcPr>
            <w:tcW w:w="1771" w:type="dxa"/>
            <w:tcBorders>
              <w:top w:val="nil"/>
            </w:tcBorders>
          </w:tcPr>
          <w:p w14:paraId="2DE01B92" w14:textId="438923DD" w:rsidR="00E26F0C" w:rsidRDefault="00E26F0C" w:rsidP="0020557C">
            <w:r>
              <w:t>1.9</w:t>
            </w:r>
          </w:p>
        </w:tc>
        <w:tc>
          <w:tcPr>
            <w:tcW w:w="1771" w:type="dxa"/>
            <w:tcBorders>
              <w:top w:val="nil"/>
            </w:tcBorders>
          </w:tcPr>
          <w:p w14:paraId="098E7C65" w14:textId="47DD4C24" w:rsidR="00E26F0C" w:rsidRDefault="00E26F0C" w:rsidP="0020557C">
            <w:r>
              <w:t>7.0</w:t>
            </w:r>
          </w:p>
        </w:tc>
        <w:tc>
          <w:tcPr>
            <w:tcW w:w="1771" w:type="dxa"/>
            <w:tcBorders>
              <w:top w:val="nil"/>
            </w:tcBorders>
          </w:tcPr>
          <w:p w14:paraId="3A46E5B0" w14:textId="77777777" w:rsidR="00E26F0C" w:rsidRDefault="00E26F0C" w:rsidP="0020557C">
            <w:r>
              <w:t>1.3</w:t>
            </w:r>
          </w:p>
        </w:tc>
        <w:tc>
          <w:tcPr>
            <w:tcW w:w="1772" w:type="dxa"/>
            <w:tcBorders>
              <w:top w:val="nil"/>
            </w:tcBorders>
          </w:tcPr>
          <w:p w14:paraId="4CE67737" w14:textId="331FA2DF" w:rsidR="00E26F0C" w:rsidRDefault="00E26F0C" w:rsidP="0020557C">
            <w:r>
              <w:t>2.4</w:t>
            </w:r>
          </w:p>
        </w:tc>
      </w:tr>
      <w:tr w:rsidR="00501145" w14:paraId="2D59387D" w14:textId="77777777" w:rsidTr="0062151C">
        <w:tc>
          <w:tcPr>
            <w:tcW w:w="1771" w:type="dxa"/>
          </w:tcPr>
          <w:p w14:paraId="4D92CE08" w14:textId="1028989A" w:rsidR="00501145" w:rsidRDefault="002C2C06">
            <w:r>
              <w:t>Value</w:t>
            </w:r>
          </w:p>
        </w:tc>
        <w:tc>
          <w:tcPr>
            <w:tcW w:w="1771" w:type="dxa"/>
          </w:tcPr>
          <w:p w14:paraId="13F6EAD7" w14:textId="329093D9" w:rsidR="00501145" w:rsidRDefault="00E26F0C" w:rsidP="00497E3D">
            <w:r>
              <w:t>21,716</w:t>
            </w:r>
          </w:p>
        </w:tc>
        <w:tc>
          <w:tcPr>
            <w:tcW w:w="1771" w:type="dxa"/>
          </w:tcPr>
          <w:p w14:paraId="029BFD18" w14:textId="742AB5C3" w:rsidR="00501145" w:rsidRDefault="00E26F0C" w:rsidP="00E26F0C">
            <w:r>
              <w:t>28</w:t>
            </w:r>
            <w:r w:rsidR="00D50E8F">
              <w:t>,</w:t>
            </w:r>
            <w:r w:rsidR="00497E3D">
              <w:t>6</w:t>
            </w:r>
            <w:r>
              <w:t>12</w:t>
            </w:r>
          </w:p>
        </w:tc>
        <w:tc>
          <w:tcPr>
            <w:tcW w:w="1771" w:type="dxa"/>
          </w:tcPr>
          <w:p w14:paraId="35494408" w14:textId="2CD12B9F" w:rsidR="00501145" w:rsidRDefault="00E26F0C" w:rsidP="00E26F0C">
            <w:r>
              <w:t>2</w:t>
            </w:r>
            <w:r w:rsidR="002C2C06">
              <w:t>,</w:t>
            </w:r>
            <w:r>
              <w:t>718</w:t>
            </w:r>
          </w:p>
        </w:tc>
        <w:tc>
          <w:tcPr>
            <w:tcW w:w="1772" w:type="dxa"/>
          </w:tcPr>
          <w:p w14:paraId="56C3B73B" w14:textId="5F3488B1" w:rsidR="00501145" w:rsidRDefault="00E26F0C" w:rsidP="00E26F0C">
            <w:r>
              <w:t>3</w:t>
            </w:r>
            <w:r w:rsidR="002C2C06">
              <w:t>,</w:t>
            </w:r>
            <w:r>
              <w:t>640</w:t>
            </w:r>
          </w:p>
        </w:tc>
      </w:tr>
    </w:tbl>
    <w:p w14:paraId="4B0D3228" w14:textId="377D5A59" w:rsidR="00C9779D" w:rsidRDefault="00C9779D"/>
    <w:p w14:paraId="07F3E648" w14:textId="77777777" w:rsidR="00D81E21" w:rsidRDefault="00D81E21"/>
    <w:p w14:paraId="59EAAA63" w14:textId="44FCFBE9" w:rsidR="0070136F" w:rsidRDefault="0070136F">
      <w:r>
        <w:br w:type="page"/>
      </w:r>
    </w:p>
    <w:p w14:paraId="3858EE3D" w14:textId="77777777" w:rsidR="00EC0845" w:rsidRDefault="00EC0845" w:rsidP="0038452B"/>
    <w:p w14:paraId="1A977075" w14:textId="77777777" w:rsidR="00EC0845" w:rsidRDefault="00EC0845" w:rsidP="0038452B"/>
    <w:p w14:paraId="3EC1FFD6" w14:textId="77777777" w:rsidR="00EC0845" w:rsidRDefault="00EC0845" w:rsidP="0038452B"/>
    <w:p w14:paraId="6AB9DB36" w14:textId="77777777" w:rsidR="00EC0845" w:rsidRDefault="00EC0845" w:rsidP="0038452B"/>
    <w:p w14:paraId="771B8519" w14:textId="77777777" w:rsidR="00EC0845" w:rsidRDefault="00EC0845" w:rsidP="0038452B"/>
    <w:p w14:paraId="75CE1228" w14:textId="77777777" w:rsidR="00EC0845" w:rsidRDefault="00EC0845" w:rsidP="0038452B"/>
    <w:p w14:paraId="7D9B6EF4" w14:textId="77777777" w:rsidR="00EC0845" w:rsidRDefault="00EC0845" w:rsidP="0038452B"/>
    <w:p w14:paraId="4EFC9288" w14:textId="77777777" w:rsidR="00EC0845" w:rsidRDefault="00EC0845" w:rsidP="0038452B"/>
    <w:p w14:paraId="4A8E4A0A" w14:textId="77777777" w:rsidR="00EC0845" w:rsidRDefault="00EC0845" w:rsidP="0038452B"/>
    <w:p w14:paraId="4FBB4B48" w14:textId="77777777" w:rsidR="00EC0845" w:rsidRDefault="00EC0845" w:rsidP="0038452B"/>
    <w:p w14:paraId="5F43E757" w14:textId="77777777" w:rsidR="00EC0845" w:rsidRDefault="00EC0845" w:rsidP="0038452B"/>
    <w:p w14:paraId="4B0EDACF" w14:textId="77777777" w:rsidR="00EC0845" w:rsidRDefault="00EC0845" w:rsidP="0038452B"/>
    <w:p w14:paraId="1B8B96D8" w14:textId="4E3AFB60" w:rsidR="00EC0845" w:rsidRDefault="00EE0D26" w:rsidP="0038452B">
      <w:r>
        <w:rPr>
          <w:noProof/>
        </w:rPr>
        <mc:AlternateContent>
          <mc:Choice Requires="wps">
            <w:drawing>
              <wp:anchor distT="0" distB="0" distL="114300" distR="114300" simplePos="0" relativeHeight="251686912" behindDoc="0" locked="0" layoutInCell="1" allowOverlap="1" wp14:anchorId="2B0B6095" wp14:editId="042E5166">
                <wp:simplePos x="0" y="0"/>
                <wp:positionH relativeFrom="column">
                  <wp:posOffset>2057400</wp:posOffset>
                </wp:positionH>
                <wp:positionV relativeFrom="paragraph">
                  <wp:posOffset>1320165</wp:posOffset>
                </wp:positionV>
                <wp:extent cx="445135"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451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AE86D5" w14:textId="4052E8C3" w:rsidR="0051208D" w:rsidRDefault="0051208D" w:rsidP="00EE0D26">
                            <w:r>
                              <w:t>1-</w:t>
                            </w:r>
                            <w:r w:rsidRPr="00D81E21">
                              <w:rPr>
                                <w:i/>
                              </w:rPr>
                              <w:t>p</w:t>
                            </w:r>
                            <w:r w:rsidRPr="00D81E21">
                              <w:rPr>
                                <w:i/>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162pt;margin-top:103.95pt;width:35.05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YIfM0CAAAN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" filled="f" stroked="f">
                <v:textbox>
                  <w:txbxContent>
                    <w:p w14:paraId="07AE86D5" w14:textId="4052E8C3" w:rsidR="0051208D" w:rsidRDefault="0051208D" w:rsidP="00EE0D26">
                      <w:r>
                        <w:t>1-</w:t>
                      </w:r>
                      <w:r w:rsidRPr="00D81E21">
                        <w:rPr>
                          <w:i/>
                        </w:rPr>
                        <w:t>p</w:t>
                      </w:r>
                      <w:r w:rsidRPr="00D81E21">
                        <w:rPr>
                          <w:i/>
                          <w:vertAlign w:val="subscript"/>
                        </w:rPr>
                        <w:t>v</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737DB140" wp14:editId="401F312E">
                <wp:simplePos x="0" y="0"/>
                <wp:positionH relativeFrom="column">
                  <wp:posOffset>2971800</wp:posOffset>
                </wp:positionH>
                <wp:positionV relativeFrom="paragraph">
                  <wp:posOffset>1320165</wp:posOffset>
                </wp:positionV>
                <wp:extent cx="31051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10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487DA" w14:textId="6F767AF4" w:rsidR="0051208D" w:rsidRPr="00D81E21" w:rsidRDefault="0051208D" w:rsidP="00EE0D26">
                            <w:pPr>
                              <w:rPr>
                                <w:i/>
                              </w:rPr>
                            </w:pPr>
                            <w:r w:rsidRPr="00D81E21">
                              <w:rPr>
                                <w:i/>
                              </w:rPr>
                              <w:t>p</w:t>
                            </w:r>
                            <w:r w:rsidRPr="00D81E21">
                              <w:rPr>
                                <w:i/>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234pt;margin-top:103.95pt;width:24.45pt;height:2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PYJtACAAAU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" filled="f" stroked="f">
                <v:textbox>
                  <w:txbxContent>
                    <w:p w14:paraId="7AC487DA" w14:textId="6F767AF4" w:rsidR="0051208D" w:rsidRPr="00D81E21" w:rsidRDefault="0051208D" w:rsidP="00EE0D26">
                      <w:pPr>
                        <w:rPr>
                          <w:i/>
                        </w:rPr>
                      </w:pPr>
                      <w:r w:rsidRPr="00D81E21">
                        <w:rPr>
                          <w:i/>
                        </w:rPr>
                        <w:t>p</w:t>
                      </w:r>
                      <w:r w:rsidRPr="00D81E21">
                        <w:rPr>
                          <w:i/>
                          <w:vertAlign w:val="subscript"/>
                        </w:rPr>
                        <w:t>v</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01EB230B" wp14:editId="0B0BD918">
                <wp:simplePos x="0" y="0"/>
                <wp:positionH relativeFrom="column">
                  <wp:posOffset>2743200</wp:posOffset>
                </wp:positionH>
                <wp:positionV relativeFrom="paragraph">
                  <wp:posOffset>1777365</wp:posOffset>
                </wp:positionV>
                <wp:extent cx="3048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170AA" w14:textId="4AB27252" w:rsidR="0051208D" w:rsidRPr="00D81E21" w:rsidRDefault="0051208D" w:rsidP="00217767">
                            <w:pPr>
                              <w:rPr>
                                <w:i/>
                              </w:rPr>
                            </w:pPr>
                            <w:r w:rsidRPr="00D81E21">
                              <w:rPr>
                                <w:i/>
                              </w:rPr>
                              <w:t>p</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8" type="#_x0000_t202" style="position:absolute;margin-left:3in;margin-top:139.95pt;width:24pt;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" filled="f" stroked="f">
                <v:textbox>
                  <w:txbxContent>
                    <w:p w14:paraId="187170AA" w14:textId="4AB27252" w:rsidR="0051208D" w:rsidRPr="00D81E21" w:rsidRDefault="0051208D" w:rsidP="00217767">
                      <w:pPr>
                        <w:rPr>
                          <w:i/>
                        </w:rPr>
                      </w:pPr>
                      <w:r w:rsidRPr="00D81E21">
                        <w:rPr>
                          <w:i/>
                        </w:rPr>
                        <w:t>p</w:t>
                      </w:r>
                      <w:r w:rsidRPr="00D81E21">
                        <w:rPr>
                          <w:i/>
                          <w:vertAlign w:val="subscript"/>
                        </w:rPr>
                        <w:t>r</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ADF0928" wp14:editId="18E6704E">
                <wp:simplePos x="0" y="0"/>
                <wp:positionH relativeFrom="column">
                  <wp:posOffset>2171700</wp:posOffset>
                </wp:positionH>
                <wp:positionV relativeFrom="paragraph">
                  <wp:posOffset>1205865</wp:posOffset>
                </wp:positionV>
                <wp:extent cx="571500" cy="457200"/>
                <wp:effectExtent l="50800" t="50800" r="381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71pt;margin-top:94.95pt;width:45pt;height:36pt;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" strokecolor="black [3213]" strokeweight="2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6E01D33" wp14:editId="5B6F1EC0">
                <wp:simplePos x="0" y="0"/>
                <wp:positionH relativeFrom="column">
                  <wp:posOffset>2743200</wp:posOffset>
                </wp:positionH>
                <wp:positionV relativeFrom="paragraph">
                  <wp:posOffset>1205865</wp:posOffset>
                </wp:positionV>
                <wp:extent cx="571500" cy="457200"/>
                <wp:effectExtent l="0" t="50800" r="63500" b="25400"/>
                <wp:wrapNone/>
                <wp:docPr id="12" name="Straight Arrow Connector 12"/>
                <wp:cNvGraphicFramePr/>
                <a:graphic xmlns:a="http://schemas.openxmlformats.org/drawingml/2006/main">
                  <a:graphicData uri="http://schemas.microsoft.com/office/word/2010/wordprocessingShape">
                    <wps:wsp>
                      <wps:cNvCnPr/>
                      <wps:spPr>
                        <a:xfrm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in;margin-top:94.95pt;width:45pt;height:36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" strokecolor="black [3213]" strokeweight="2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C4056EF" wp14:editId="7B9711E0">
                <wp:simplePos x="0" y="0"/>
                <wp:positionH relativeFrom="column">
                  <wp:posOffset>2743200</wp:posOffset>
                </wp:positionH>
                <wp:positionV relativeFrom="paragraph">
                  <wp:posOffset>1663065</wp:posOffset>
                </wp:positionV>
                <wp:extent cx="0" cy="571500"/>
                <wp:effectExtent l="50800" t="50800" r="76200" b="12700"/>
                <wp:wrapNone/>
                <wp:docPr id="11" name="Straight Arrow Connector 1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3in;margin-top:130.95pt;width:0;height:4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" strokecolor="black [3213]" strokeweight="2pt">
                <v:stroke endarrow="block"/>
              </v:shape>
            </w:pict>
          </mc:Fallback>
        </mc:AlternateContent>
      </w:r>
      <w:r w:rsidR="00E6317C">
        <w:rPr>
          <w:noProof/>
        </w:rPr>
        <mc:AlternateContent>
          <mc:Choice Requires="wps">
            <w:drawing>
              <wp:anchor distT="0" distB="0" distL="114300" distR="114300" simplePos="0" relativeHeight="251678720" behindDoc="0" locked="0" layoutInCell="1" allowOverlap="1" wp14:anchorId="1BAB7305" wp14:editId="5A1F8D57">
                <wp:simplePos x="0" y="0"/>
                <wp:positionH relativeFrom="column">
                  <wp:posOffset>4457700</wp:posOffset>
                </wp:positionH>
                <wp:positionV relativeFrom="paragraph">
                  <wp:posOffset>1434465</wp:posOffset>
                </wp:positionV>
                <wp:extent cx="57467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5746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64536" w14:textId="7EE60548" w:rsidR="0051208D" w:rsidRDefault="0051208D" w:rsidP="00E6317C">
                            <w:r>
                              <w:t>1-e</w:t>
                            </w:r>
                            <w:r w:rsidRPr="00E6317C">
                              <w:rPr>
                                <w:vertAlign w:val="superscript"/>
                              </w:rPr>
                              <w:t>-</w:t>
                            </w:r>
                            <w:r w:rsidRPr="00D81E21">
                              <w:rPr>
                                <w:i/>
                                <w:vertAlign w:val="superscript"/>
                              </w:rPr>
                              <w:t>qE</w:t>
                            </w:r>
                            <w:r w:rsidRPr="00D81E21">
                              <w:rPr>
                                <w:i/>
                                <w:vertAlign w:val="subscript"/>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9" type="#_x0000_t202" style="position:absolute;margin-left:351pt;margin-top:112.95pt;width:45.25pt;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6GXtACAAAU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" filled="f" stroked="f">
                <v:textbox>
                  <w:txbxContent>
                    <w:p w14:paraId="40D64536" w14:textId="7EE60548" w:rsidR="0051208D" w:rsidRDefault="0051208D" w:rsidP="00E6317C">
                      <w:r>
                        <w:t>1-e</w:t>
                      </w:r>
                      <w:r w:rsidRPr="00E6317C">
                        <w:rPr>
                          <w:vertAlign w:val="superscript"/>
                        </w:rPr>
                        <w:t>-</w:t>
                      </w:r>
                      <w:r w:rsidRPr="00D81E21">
                        <w:rPr>
                          <w:i/>
                          <w:vertAlign w:val="superscript"/>
                        </w:rPr>
                        <w:t>qE</w:t>
                      </w:r>
                      <w:r w:rsidRPr="00D81E21">
                        <w:rPr>
                          <w:i/>
                          <w:vertAlign w:val="subscript"/>
                        </w:rPr>
                        <w:t>t</w:t>
                      </w:r>
                    </w:p>
                  </w:txbxContent>
                </v:textbox>
                <w10:wrap type="square"/>
              </v:shape>
            </w:pict>
          </mc:Fallback>
        </mc:AlternateContent>
      </w:r>
      <w:r w:rsidR="0048786A">
        <w:rPr>
          <w:noProof/>
        </w:rPr>
        <mc:AlternateContent>
          <mc:Choice Requires="wps">
            <w:drawing>
              <wp:anchor distT="0" distB="0" distL="114300" distR="114300" simplePos="0" relativeHeight="251669504" behindDoc="0" locked="0" layoutInCell="1" allowOverlap="1" wp14:anchorId="675DBEBD" wp14:editId="39E6D06C">
                <wp:simplePos x="0" y="0"/>
                <wp:positionH relativeFrom="column">
                  <wp:posOffset>4404360</wp:posOffset>
                </wp:positionH>
                <wp:positionV relativeFrom="paragraph">
                  <wp:posOffset>1205865</wp:posOffset>
                </wp:positionV>
                <wp:extent cx="0" cy="1028700"/>
                <wp:effectExtent l="50800" t="0" r="76200" b="63500"/>
                <wp:wrapNone/>
                <wp:docPr id="14" name="Straight Arrow Connector 14"/>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4" o:spid="_x0000_s1026" type="#_x0000_t32" style="position:absolute;margin-left:346.8pt;margin-top:94.95pt;width:0;height: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" strokecolor="black [3213]" strokeweight="2pt">
                <v:stroke endarrow="block"/>
              </v:shape>
            </w:pict>
          </mc:Fallback>
        </mc:AlternateContent>
      </w:r>
      <w:r w:rsidR="0048786A">
        <w:rPr>
          <w:noProof/>
        </w:rPr>
        <mc:AlternateContent>
          <mc:Choice Requires="wps">
            <w:drawing>
              <wp:anchor distT="0" distB="0" distL="114300" distR="114300" simplePos="0" relativeHeight="251661312" behindDoc="0" locked="0" layoutInCell="1" allowOverlap="1" wp14:anchorId="3A6C7B3A" wp14:editId="5DBA3AA4">
                <wp:simplePos x="0" y="0"/>
                <wp:positionH relativeFrom="column">
                  <wp:posOffset>3314700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6F5BFDD" w14:textId="1AF17B83" w:rsidR="0051208D" w:rsidRPr="0048786A" w:rsidRDefault="0051208D" w:rsidP="0038452B">
                            <w:pPr>
                              <w:jc w:val="center"/>
                              <w:rPr>
                                <w:color w:val="000000" w:themeColor="text1"/>
                              </w:rPr>
                            </w:pPr>
                            <w:r w:rsidRPr="0048786A">
                              <w:rPr>
                                <w:color w:val="000000" w:themeColor="text1"/>
                              </w:rPr>
                              <w:t>Stock available to anglers</w:t>
                            </w:r>
                          </w:p>
                          <w:p w14:paraId="6AAD71BE" w14:textId="77777777" w:rsidR="0051208D" w:rsidRPr="0048786A" w:rsidRDefault="0051208D" w:rsidP="0038452B">
                            <w:pPr>
                              <w:jc w:val="center"/>
                              <w:rPr>
                                <w:color w:val="000000" w:themeColor="text1"/>
                              </w:rPr>
                            </w:pPr>
                          </w:p>
                          <w:p w14:paraId="3D1C233C" w14:textId="7B809C0B" w:rsidR="0051208D" w:rsidRPr="00D81E21" w:rsidRDefault="0051208D" w:rsidP="0038452B">
                            <w:pPr>
                              <w:jc w:val="center"/>
                              <w:rPr>
                                <w:i/>
                                <w:color w:val="000000" w:themeColor="text1"/>
                              </w:rPr>
                            </w:pPr>
                            <w:r w:rsidRPr="00D81E21">
                              <w:rPr>
                                <w:i/>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261pt;margin-top:22.95pt;width:171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" fillcolor="white [3212]" strokecolor="black [3213]" strokeweight="2pt">
                <v:textbox>
                  <w:txbxContent>
                    <w:p w14:paraId="56F5BFDD" w14:textId="1AF17B83" w:rsidR="0051208D" w:rsidRPr="0048786A" w:rsidRDefault="0051208D" w:rsidP="0038452B">
                      <w:pPr>
                        <w:jc w:val="center"/>
                        <w:rPr>
                          <w:color w:val="000000" w:themeColor="text1"/>
                        </w:rPr>
                      </w:pPr>
                      <w:r w:rsidRPr="0048786A">
                        <w:rPr>
                          <w:color w:val="000000" w:themeColor="text1"/>
                        </w:rPr>
                        <w:t>Stock available to anglers</w:t>
                      </w:r>
                    </w:p>
                    <w:p w14:paraId="6AAD71BE" w14:textId="77777777" w:rsidR="0051208D" w:rsidRPr="0048786A" w:rsidRDefault="0051208D" w:rsidP="0038452B">
                      <w:pPr>
                        <w:jc w:val="center"/>
                        <w:rPr>
                          <w:color w:val="000000" w:themeColor="text1"/>
                        </w:rPr>
                      </w:pPr>
                    </w:p>
                    <w:p w14:paraId="3D1C233C" w14:textId="7B809C0B" w:rsidR="0051208D" w:rsidRPr="00D81E21" w:rsidRDefault="0051208D" w:rsidP="0038452B">
                      <w:pPr>
                        <w:jc w:val="center"/>
                        <w:rPr>
                          <w:i/>
                          <w:color w:val="000000" w:themeColor="text1"/>
                        </w:rPr>
                      </w:pPr>
                      <w:r w:rsidRPr="00D81E21">
                        <w:rPr>
                          <w:i/>
                          <w:color w:val="000000" w:themeColor="text1"/>
                        </w:rPr>
                        <w:t>V</w:t>
                      </w:r>
                    </w:p>
                  </w:txbxContent>
                </v:textbox>
                <w10:wrap type="through"/>
              </v:rect>
            </w:pict>
          </mc:Fallback>
        </mc:AlternateContent>
      </w:r>
      <w:r w:rsidR="0038452B">
        <w:rPr>
          <w:noProof/>
        </w:rPr>
        <mc:AlternateContent>
          <mc:Choice Requires="wps">
            <w:drawing>
              <wp:anchor distT="0" distB="0" distL="114300" distR="114300" simplePos="0" relativeHeight="251659264" behindDoc="0" locked="0" layoutInCell="1" allowOverlap="1" wp14:anchorId="3FD5A21B" wp14:editId="78BE5CFB">
                <wp:simplePos x="0" y="0"/>
                <wp:positionH relativeFrom="column">
                  <wp:posOffset>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1FC477" w14:textId="2FF03764" w:rsidR="0051208D" w:rsidRPr="0048786A" w:rsidRDefault="0051208D" w:rsidP="0038452B">
                            <w:pPr>
                              <w:jc w:val="center"/>
                              <w:rPr>
                                <w:color w:val="000000" w:themeColor="text1"/>
                              </w:rPr>
                            </w:pPr>
                            <w:r w:rsidRPr="0048786A">
                              <w:rPr>
                                <w:color w:val="000000" w:themeColor="text1"/>
                              </w:rPr>
                              <w:t>Stock not available to anglers</w:t>
                            </w:r>
                          </w:p>
                          <w:p w14:paraId="2D89B3B9" w14:textId="77777777" w:rsidR="0051208D" w:rsidRPr="0048786A" w:rsidRDefault="0051208D" w:rsidP="0038452B">
                            <w:pPr>
                              <w:jc w:val="center"/>
                              <w:rPr>
                                <w:color w:val="000000" w:themeColor="text1"/>
                              </w:rPr>
                            </w:pPr>
                          </w:p>
                          <w:p w14:paraId="16C0831F" w14:textId="7272F79A" w:rsidR="0051208D" w:rsidRPr="00D81E21" w:rsidRDefault="0051208D" w:rsidP="0038452B">
                            <w:pPr>
                              <w:jc w:val="center"/>
                              <w:rPr>
                                <w:i/>
                                <w:color w:val="000000" w:themeColor="text1"/>
                              </w:rPr>
                            </w:pPr>
                            <w:r w:rsidRPr="00D81E21">
                              <w:rPr>
                                <w:i/>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0;margin-top:22.95pt;width:171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" fillcolor="white [3212]" strokecolor="black [3213]" strokeweight="2pt">
                <v:textbox>
                  <w:txbxContent>
                    <w:p w14:paraId="591FC477" w14:textId="2FF03764" w:rsidR="0051208D" w:rsidRPr="0048786A" w:rsidRDefault="0051208D" w:rsidP="0038452B">
                      <w:pPr>
                        <w:jc w:val="center"/>
                        <w:rPr>
                          <w:color w:val="000000" w:themeColor="text1"/>
                        </w:rPr>
                      </w:pPr>
                      <w:r w:rsidRPr="0048786A">
                        <w:rPr>
                          <w:color w:val="000000" w:themeColor="text1"/>
                        </w:rPr>
                        <w:t>Stock not available to anglers</w:t>
                      </w:r>
                    </w:p>
                    <w:p w14:paraId="2D89B3B9" w14:textId="77777777" w:rsidR="0051208D" w:rsidRPr="0048786A" w:rsidRDefault="0051208D" w:rsidP="0038452B">
                      <w:pPr>
                        <w:jc w:val="center"/>
                        <w:rPr>
                          <w:color w:val="000000" w:themeColor="text1"/>
                        </w:rPr>
                      </w:pPr>
                    </w:p>
                    <w:p w14:paraId="16C0831F" w14:textId="7272F79A" w:rsidR="0051208D" w:rsidRPr="00D81E21" w:rsidRDefault="0051208D" w:rsidP="0038452B">
                      <w:pPr>
                        <w:jc w:val="center"/>
                        <w:rPr>
                          <w:i/>
                          <w:color w:val="000000" w:themeColor="text1"/>
                        </w:rPr>
                      </w:pPr>
                      <w:r w:rsidRPr="00D81E21">
                        <w:rPr>
                          <w:i/>
                          <w:color w:val="000000" w:themeColor="text1"/>
                        </w:rPr>
                        <w:t>I</w:t>
                      </w:r>
                    </w:p>
                  </w:txbxContent>
                </v:textbox>
                <w10:wrap type="through"/>
              </v:rect>
            </w:pict>
          </mc:Fallback>
        </mc:AlternateContent>
      </w:r>
    </w:p>
    <w:p w14:paraId="43F6E466" w14:textId="3438B60B" w:rsidR="00EC0845" w:rsidRPr="00EC0845" w:rsidRDefault="00EC0845" w:rsidP="00EC0845"/>
    <w:p w14:paraId="6260ECB0" w14:textId="7EAC9DFB" w:rsidR="00EC0845" w:rsidRPr="00EC0845" w:rsidRDefault="0011759A" w:rsidP="00EC0845">
      <w:r>
        <w:rPr>
          <w:noProof/>
        </w:rPr>
        <mc:AlternateContent>
          <mc:Choice Requires="wps">
            <w:drawing>
              <wp:anchor distT="0" distB="0" distL="114300" distR="114300" simplePos="0" relativeHeight="251674624" behindDoc="0" locked="0" layoutInCell="1" allowOverlap="1" wp14:anchorId="7F91BA33" wp14:editId="3F35AC28">
                <wp:simplePos x="0" y="0"/>
                <wp:positionH relativeFrom="column">
                  <wp:posOffset>330835</wp:posOffset>
                </wp:positionH>
                <wp:positionV relativeFrom="paragraph">
                  <wp:posOffset>13335</wp:posOffset>
                </wp:positionV>
                <wp:extent cx="30924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94E079" w14:textId="1B603066" w:rsidR="0051208D" w:rsidRPr="00D81E21" w:rsidRDefault="0051208D">
                            <w:pPr>
                              <w:rPr>
                                <w:i/>
                              </w:rPr>
                            </w:pPr>
                            <w:r w:rsidRPr="00D81E21">
                              <w:rPr>
                                <w:i/>
                              </w:rPr>
                              <w:t>v</w:t>
                            </w:r>
                            <w:r w:rsidRPr="00D81E21">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2" type="#_x0000_t202" style="position:absolute;margin-left:26.05pt;margin-top:1.05pt;width:24.3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auR9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" filled="f" stroked="f">
                <v:textbox>
                  <w:txbxContent>
                    <w:p w14:paraId="0994E079" w14:textId="1B603066" w:rsidR="0051208D" w:rsidRPr="00D81E21" w:rsidRDefault="0051208D">
                      <w:pPr>
                        <w:rPr>
                          <w:i/>
                        </w:rPr>
                      </w:pPr>
                      <w:r w:rsidRPr="00D81E21">
                        <w:rPr>
                          <w:i/>
                        </w:rPr>
                        <w:t>v</w:t>
                      </w:r>
                      <w:r w:rsidRPr="00D81E21">
                        <w:rPr>
                          <w:vertAlign w:val="subscript"/>
                        </w:rPr>
                        <w:t>1</w:t>
                      </w:r>
                    </w:p>
                  </w:txbxContent>
                </v:textbox>
                <w10:wrap type="square"/>
              </v:shape>
            </w:pict>
          </mc:Fallback>
        </mc:AlternateContent>
      </w:r>
    </w:p>
    <w:p w14:paraId="2C8E9572" w14:textId="4751B9B2" w:rsidR="00EC0845" w:rsidRPr="00EC0845" w:rsidRDefault="00EC0845" w:rsidP="00EC0845"/>
    <w:p w14:paraId="51F418D1" w14:textId="2AB8DBA0" w:rsidR="00EC0845" w:rsidRPr="00EC0845" w:rsidRDefault="0011759A" w:rsidP="00EC0845">
      <w:r>
        <w:rPr>
          <w:noProof/>
        </w:rPr>
        <mc:AlternateContent>
          <mc:Choice Requires="wps">
            <w:drawing>
              <wp:anchor distT="0" distB="0" distL="114300" distR="114300" simplePos="0" relativeHeight="251676672" behindDoc="0" locked="0" layoutInCell="1" allowOverlap="1" wp14:anchorId="3866D3A6" wp14:editId="10CE47EB">
                <wp:simplePos x="0" y="0"/>
                <wp:positionH relativeFrom="column">
                  <wp:posOffset>330835</wp:posOffset>
                </wp:positionH>
                <wp:positionV relativeFrom="paragraph">
                  <wp:posOffset>113030</wp:posOffset>
                </wp:positionV>
                <wp:extent cx="30924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381FF" w14:textId="383FA765" w:rsidR="0051208D" w:rsidRDefault="0051208D" w:rsidP="00E6317C">
                            <w:r w:rsidRPr="00D81E21">
                              <w:rPr>
                                <w:i/>
                              </w:rPr>
                              <w:t>v</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26.05pt;margin-top:8.9pt;width:24.3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7mL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YMeyVrU6EF0jlyqjkAFfrbaZoDdawBdBz3qPOgtlD7trjKt/yMhAjtcPe/Z9d44lMfxdJxOKOEw&#10;HafjaRy8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" filled="f" stroked="f">
                <v:textbox>
                  <w:txbxContent>
                    <w:p w14:paraId="2E1381FF" w14:textId="383FA765" w:rsidR="0051208D" w:rsidRDefault="0051208D" w:rsidP="00E6317C">
                      <w:r w:rsidRPr="00D81E21">
                        <w:rPr>
                          <w:i/>
                        </w:rPr>
                        <w:t>v</w:t>
                      </w:r>
                      <w:r>
                        <w:rPr>
                          <w:vertAlign w:val="subscript"/>
                        </w:rPr>
                        <w:t>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C9631B3" wp14:editId="02FA53BB">
                <wp:simplePos x="0" y="0"/>
                <wp:positionH relativeFrom="column">
                  <wp:posOffset>-126365</wp:posOffset>
                </wp:positionH>
                <wp:positionV relativeFrom="paragraph">
                  <wp:posOffset>113030</wp:posOffset>
                </wp:positionV>
                <wp:extent cx="1143000" cy="0"/>
                <wp:effectExtent l="25400" t="76200" r="0" b="101600"/>
                <wp:wrapNone/>
                <wp:docPr id="6" name="Straight Arrow Connector 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9.9pt;margin-top:8.9pt;width:90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" strokecolor="black [3213]" strokeweight="2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4596C46" wp14:editId="33A603F3">
                <wp:simplePos x="0" y="0"/>
                <wp:positionH relativeFrom="column">
                  <wp:posOffset>-126365</wp:posOffset>
                </wp:positionH>
                <wp:positionV relativeFrom="paragraph">
                  <wp:posOffset>-1270</wp:posOffset>
                </wp:positionV>
                <wp:extent cx="1143000" cy="0"/>
                <wp:effectExtent l="0" t="76200" r="50800" b="101600"/>
                <wp:wrapNone/>
                <wp:docPr id="5" name="Straight Arrow Connector 5"/>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9.9pt;margin-top:-.05pt;width:90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" strokecolor="black [3213]" strokeweight="2pt">
                <v:stroke endarrow="block"/>
              </v:shape>
            </w:pict>
          </mc:Fallback>
        </mc:AlternateContent>
      </w:r>
    </w:p>
    <w:p w14:paraId="0282FF03" w14:textId="1C880F1F" w:rsidR="00EC0845" w:rsidRPr="00EC0845" w:rsidRDefault="00EC0845" w:rsidP="00EC0845"/>
    <w:p w14:paraId="52E9CE81" w14:textId="77777777" w:rsidR="00EC0845" w:rsidRPr="00EC0845" w:rsidRDefault="00EC0845" w:rsidP="00EC0845"/>
    <w:p w14:paraId="26A2B010" w14:textId="77777777" w:rsidR="00EC0845" w:rsidRPr="00EC0845" w:rsidRDefault="00EC0845" w:rsidP="00EC0845"/>
    <w:p w14:paraId="72040A60" w14:textId="77777777" w:rsidR="00EC0845" w:rsidRPr="00EC0845" w:rsidRDefault="00EC0845" w:rsidP="00EC0845"/>
    <w:p w14:paraId="79EF7145" w14:textId="77777777" w:rsidR="00EC0845" w:rsidRPr="00EC0845" w:rsidRDefault="00EC0845" w:rsidP="00EC0845"/>
    <w:p w14:paraId="3B0566F5" w14:textId="77777777" w:rsidR="00EC0845" w:rsidRPr="00EC0845" w:rsidRDefault="00EC0845" w:rsidP="00EC0845"/>
    <w:p w14:paraId="421738CD" w14:textId="77777777" w:rsidR="00EC0845" w:rsidRPr="00EC0845" w:rsidRDefault="00EC0845" w:rsidP="00EC0845"/>
    <w:p w14:paraId="40E41F7A" w14:textId="00B14FE1" w:rsidR="00EC0845" w:rsidRPr="00EC0845" w:rsidRDefault="009146DE" w:rsidP="00EC0845">
      <w:r>
        <w:rPr>
          <w:noProof/>
        </w:rPr>
        <mc:AlternateContent>
          <mc:Choice Requires="wps">
            <w:drawing>
              <wp:anchor distT="0" distB="0" distL="114300" distR="114300" simplePos="0" relativeHeight="251688960" behindDoc="0" locked="0" layoutInCell="1" allowOverlap="1" wp14:anchorId="68ECB7A4" wp14:editId="2FE4DBDB">
                <wp:simplePos x="0" y="0"/>
                <wp:positionH relativeFrom="column">
                  <wp:posOffset>3357880</wp:posOffset>
                </wp:positionH>
                <wp:positionV relativeFrom="paragraph">
                  <wp:posOffset>37465</wp:posOffset>
                </wp:positionV>
                <wp:extent cx="29972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2997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A83FC3" w14:textId="598058E0" w:rsidR="0051208D" w:rsidRDefault="0051208D" w:rsidP="00D81E21">
                            <w:r w:rsidRPr="00D81E21">
                              <w:rPr>
                                <w:i/>
                              </w:rPr>
                              <w:t>S</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4" type="#_x0000_t202" style="position:absolute;margin-left:264.4pt;margin-top:2.95pt;width:23.6pt;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" filled="f" stroked="f">
                <v:textbox>
                  <w:txbxContent>
                    <w:p w14:paraId="48A83FC3" w14:textId="598058E0" w:rsidR="0051208D" w:rsidRDefault="0051208D" w:rsidP="00D81E21">
                      <w:r w:rsidRPr="00D81E21">
                        <w:rPr>
                          <w:i/>
                        </w:rPr>
                        <w:t>S</w:t>
                      </w:r>
                      <w:r w:rsidRPr="00D81E21">
                        <w:rPr>
                          <w:i/>
                          <w:vertAlign w:val="subscript"/>
                        </w:rPr>
                        <w:t>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272CF58" wp14:editId="73867E60">
                <wp:simplePos x="0" y="0"/>
                <wp:positionH relativeFrom="column">
                  <wp:posOffset>2110740</wp:posOffset>
                </wp:positionH>
                <wp:positionV relativeFrom="paragraph">
                  <wp:posOffset>22860</wp:posOffset>
                </wp:positionV>
                <wp:extent cx="1257300" cy="6858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754AA69" w14:textId="77777777" w:rsidR="0051208D" w:rsidRDefault="0051208D"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51208D" w:rsidRPr="00D81E21" w:rsidRDefault="0051208D" w:rsidP="0038452B">
                            <w:pPr>
                              <w:jc w:val="center"/>
                              <w:rPr>
                                <w:i/>
                                <w:color w:val="000000" w:themeColor="text1"/>
                              </w:rPr>
                            </w:pPr>
                            <w:r w:rsidRPr="00D81E21">
                              <w:rPr>
                                <w:i/>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5" style="position:absolute;margin-left:166.2pt;margin-top:1.8pt;width:99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" fillcolor="white [3212]" strokecolor="black [3213]" strokeweight="2pt">
                <v:textbox>
                  <w:txbxContent>
                    <w:p w14:paraId="2754AA69" w14:textId="77777777" w:rsidR="0051208D" w:rsidRDefault="0051208D"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51208D" w:rsidRPr="00D81E21" w:rsidRDefault="0051208D" w:rsidP="0038452B">
                      <w:pPr>
                        <w:jc w:val="center"/>
                        <w:rPr>
                          <w:i/>
                          <w:color w:val="000000" w:themeColor="text1"/>
                        </w:rPr>
                      </w:pPr>
                      <w:r w:rsidRPr="00D81E21">
                        <w:rPr>
                          <w:i/>
                          <w:color w:val="000000" w:themeColor="text1"/>
                        </w:rPr>
                        <w:t>R</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31D750F3" wp14:editId="3C6B5A84">
                <wp:simplePos x="0" y="0"/>
                <wp:positionH relativeFrom="column">
                  <wp:posOffset>3718560</wp:posOffset>
                </wp:positionH>
                <wp:positionV relativeFrom="paragraph">
                  <wp:posOffset>22860</wp:posOffset>
                </wp:positionV>
                <wp:extent cx="1371600" cy="6858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F82BACC" w14:textId="02C96536" w:rsidR="0051208D" w:rsidRPr="0048786A" w:rsidRDefault="0051208D" w:rsidP="0038452B">
                            <w:pPr>
                              <w:jc w:val="center"/>
                              <w:rPr>
                                <w:color w:val="000000" w:themeColor="text1"/>
                              </w:rPr>
                            </w:pPr>
                            <w:r w:rsidRPr="0048786A">
                              <w:rPr>
                                <w:color w:val="000000" w:themeColor="text1"/>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6" style="position:absolute;margin-left:292.8pt;margin-top:1.8pt;width:108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" fillcolor="white [3212]" strokecolor="black [3213]" strokeweight="2pt">
                <v:textbox>
                  <w:txbxContent>
                    <w:p w14:paraId="2F82BACC" w14:textId="02C96536" w:rsidR="0051208D" w:rsidRPr="0048786A" w:rsidRDefault="0051208D" w:rsidP="0038452B">
                      <w:pPr>
                        <w:jc w:val="center"/>
                        <w:rPr>
                          <w:color w:val="000000" w:themeColor="text1"/>
                        </w:rPr>
                      </w:pPr>
                      <w:r w:rsidRPr="0048786A">
                        <w:rPr>
                          <w:color w:val="000000" w:themeColor="text1"/>
                        </w:rPr>
                        <w:t>Catch</w:t>
                      </w:r>
                    </w:p>
                  </w:txbxContent>
                </v:textbox>
                <w10:wrap type="through"/>
              </v:rect>
            </w:pict>
          </mc:Fallback>
        </mc:AlternateContent>
      </w:r>
    </w:p>
    <w:p w14:paraId="14C6980D" w14:textId="30EEAD81" w:rsidR="00EC0845" w:rsidRPr="00EC0845" w:rsidRDefault="00EC0845" w:rsidP="00EC0845"/>
    <w:p w14:paraId="72BFD5BB" w14:textId="1AE08CEB" w:rsidR="00EC0845" w:rsidRPr="00EC0845" w:rsidRDefault="009146DE" w:rsidP="00EC0845">
      <w:r>
        <w:rPr>
          <w:noProof/>
        </w:rPr>
        <mc:AlternateContent>
          <mc:Choice Requires="wps">
            <w:drawing>
              <wp:anchor distT="0" distB="0" distL="114300" distR="114300" simplePos="0" relativeHeight="251670528" behindDoc="0" locked="0" layoutInCell="1" allowOverlap="1" wp14:anchorId="73A9902B" wp14:editId="717EFC06">
                <wp:simplePos x="0" y="0"/>
                <wp:positionH relativeFrom="column">
                  <wp:posOffset>3375660</wp:posOffset>
                </wp:positionH>
                <wp:positionV relativeFrom="paragraph">
                  <wp:posOffset>8255</wp:posOffset>
                </wp:positionV>
                <wp:extent cx="571500" cy="0"/>
                <wp:effectExtent l="25400" t="76200" r="0" b="101600"/>
                <wp:wrapNone/>
                <wp:docPr id="15" name="Straight Arrow Connector 1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65.8pt;margin-top:.65pt;width:4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" strokecolor="black [3213]" strokeweight="2pt">
                <v:stroke endarrow="block"/>
              </v:shape>
            </w:pict>
          </mc:Fallback>
        </mc:AlternateContent>
      </w:r>
    </w:p>
    <w:p w14:paraId="318914D0" w14:textId="0D3EFD16" w:rsidR="00EC0845" w:rsidRPr="00EC0845" w:rsidRDefault="00EC0845" w:rsidP="00EC0845"/>
    <w:p w14:paraId="02C79970" w14:textId="47CA608D" w:rsidR="00EC0845" w:rsidRPr="00EC0845" w:rsidRDefault="00F67B0C" w:rsidP="00EC0845">
      <w:r>
        <w:rPr>
          <w:noProof/>
        </w:rPr>
        <mc:AlternateContent>
          <mc:Choice Requires="wps">
            <w:drawing>
              <wp:anchor distT="0" distB="0" distL="114300" distR="114300" simplePos="0" relativeHeight="251691008" behindDoc="0" locked="0" layoutInCell="1" allowOverlap="1" wp14:anchorId="32632C0C" wp14:editId="1F621D2B">
                <wp:simplePos x="0" y="0"/>
                <wp:positionH relativeFrom="column">
                  <wp:posOffset>4404360</wp:posOffset>
                </wp:positionH>
                <wp:positionV relativeFrom="paragraph">
                  <wp:posOffset>8255</wp:posOffset>
                </wp:positionV>
                <wp:extent cx="0" cy="685800"/>
                <wp:effectExtent l="50800" t="0" r="76200" b="76200"/>
                <wp:wrapNone/>
                <wp:docPr id="8"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346.8pt;margin-top:.65pt;width:0;height:5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" strokecolor="black [3213]" strokeweight="2pt">
                <v:stroke endarrow="block"/>
              </v:shape>
            </w:pict>
          </mc:Fallback>
        </mc:AlternateContent>
      </w:r>
    </w:p>
    <w:p w14:paraId="04C6A1FE" w14:textId="30F1AD84" w:rsidR="00EC0845" w:rsidRPr="00EC0845" w:rsidRDefault="00CC6C8D" w:rsidP="00EC0845">
      <w:r>
        <w:rPr>
          <w:noProof/>
        </w:rPr>
        <mc:AlternateContent>
          <mc:Choice Requires="wps">
            <w:drawing>
              <wp:anchor distT="0" distB="0" distL="114300" distR="114300" simplePos="0" relativeHeight="251682816" behindDoc="0" locked="0" layoutInCell="1" allowOverlap="1" wp14:anchorId="2A53DDEE" wp14:editId="429A7EEA">
                <wp:simplePos x="0" y="0"/>
                <wp:positionH relativeFrom="column">
                  <wp:posOffset>4457700</wp:posOffset>
                </wp:positionH>
                <wp:positionV relativeFrom="paragraph">
                  <wp:posOffset>58420</wp:posOffset>
                </wp:positionV>
                <wp:extent cx="43561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4356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E6430" w14:textId="12BCC911" w:rsidR="0051208D" w:rsidRDefault="0051208D" w:rsidP="00EE0D26">
                            <w:r>
                              <w:t>1-</w:t>
                            </w:r>
                            <w:r w:rsidRPr="00D81E21">
                              <w:rPr>
                                <w:i/>
                              </w:rPr>
                              <w:t>S</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7" type="#_x0000_t202" style="position:absolute;margin-left:351pt;margin-top:4.6pt;width:34.3pt;height:27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3q4N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R9TIlmLGj2IzpFL1RGowM9W2wywew2g66BHnQe9hdKn3VWm9X8kRGAH0897dr03DmV6PDlJYO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" filled="f" stroked="f">
                <v:textbox>
                  <w:txbxContent>
                    <w:p w14:paraId="1F5E6430" w14:textId="12BCC911" w:rsidR="0051208D" w:rsidRDefault="0051208D" w:rsidP="00EE0D26">
                      <w:r>
                        <w:t>1-</w:t>
                      </w:r>
                      <w:r w:rsidRPr="00D81E21">
                        <w:rPr>
                          <w:i/>
                        </w:rPr>
                        <w:t>S</w:t>
                      </w:r>
                      <w:r w:rsidRPr="00D81E21">
                        <w:rPr>
                          <w:i/>
                          <w:vertAlign w:val="subscript"/>
                        </w:rPr>
                        <w:t>r</w:t>
                      </w:r>
                    </w:p>
                  </w:txbxContent>
                </v:textbox>
                <w10:wrap type="square"/>
              </v:shape>
            </w:pict>
          </mc:Fallback>
        </mc:AlternateContent>
      </w:r>
    </w:p>
    <w:p w14:paraId="06E29402" w14:textId="77777777" w:rsidR="00EC0845" w:rsidRPr="00EC0845" w:rsidRDefault="00EC0845" w:rsidP="00EC0845"/>
    <w:p w14:paraId="76684289" w14:textId="77777777" w:rsidR="00EC0845" w:rsidRPr="00EC0845" w:rsidRDefault="00EC0845" w:rsidP="00EC0845"/>
    <w:p w14:paraId="6577C0F9" w14:textId="18CD7EE7" w:rsidR="00EC0845" w:rsidRDefault="00EC0845" w:rsidP="00EC0845"/>
    <w:p w14:paraId="442F1C19" w14:textId="77777777" w:rsidR="00EC0845" w:rsidRDefault="00EC0845" w:rsidP="00EC0845">
      <w:pPr>
        <w:tabs>
          <w:tab w:val="left" w:pos="5552"/>
        </w:tabs>
      </w:pPr>
    </w:p>
    <w:p w14:paraId="1C500F3C" w14:textId="77777777" w:rsidR="00EC0845" w:rsidRDefault="00EC0845" w:rsidP="00EC0845">
      <w:pPr>
        <w:tabs>
          <w:tab w:val="left" w:pos="5552"/>
        </w:tabs>
      </w:pPr>
    </w:p>
    <w:p w14:paraId="46653236" w14:textId="77777777" w:rsidR="00EC0845" w:rsidRDefault="00EC0845" w:rsidP="00EC0845">
      <w:pPr>
        <w:tabs>
          <w:tab w:val="left" w:pos="5552"/>
        </w:tabs>
      </w:pPr>
    </w:p>
    <w:p w14:paraId="33440B0C" w14:textId="77777777" w:rsidR="00EC0845" w:rsidRDefault="00EC0845" w:rsidP="00EC0845">
      <w:pPr>
        <w:tabs>
          <w:tab w:val="left" w:pos="5552"/>
        </w:tabs>
      </w:pPr>
    </w:p>
    <w:p w14:paraId="1E8A2495" w14:textId="320C79C3" w:rsidR="008F70C5" w:rsidRDefault="00EC0845" w:rsidP="00EC0845">
      <w:pPr>
        <w:tabs>
          <w:tab w:val="left" w:pos="5552"/>
        </w:tabs>
      </w:pPr>
      <w:r>
        <w:t>Figure 1: Schematic representation of the recreational fishery with three states: vulnerable to fishing (</w:t>
      </w:r>
      <w:r w:rsidRPr="0011759A">
        <w:rPr>
          <w:i/>
        </w:rPr>
        <w:t>V</w:t>
      </w:r>
      <w:r>
        <w:t>), invulnerable to fishing (</w:t>
      </w:r>
      <w:r w:rsidRPr="0011759A">
        <w:rPr>
          <w:i/>
        </w:rPr>
        <w:t>I</w:t>
      </w:r>
      <w:r>
        <w:t>) and refractory (</w:t>
      </w:r>
      <w:r w:rsidRPr="0011759A">
        <w:rPr>
          <w:i/>
        </w:rPr>
        <w:t>R</w:t>
      </w:r>
      <w:r>
        <w:t xml:space="preserve">). Exchange rates between vulnerable and invulnerable states are represented by </w:t>
      </w:r>
      <w:r w:rsidRPr="0011759A">
        <w:rPr>
          <w:i/>
        </w:rPr>
        <w:t>v</w:t>
      </w:r>
      <w:r w:rsidRPr="0011759A">
        <w:rPr>
          <w:vertAlign w:val="subscript"/>
        </w:rPr>
        <w:t>1</w:t>
      </w:r>
      <w:r>
        <w:t xml:space="preserve"> and </w:t>
      </w:r>
      <w:r w:rsidRPr="0011759A">
        <w:rPr>
          <w:i/>
        </w:rPr>
        <w:t>v</w:t>
      </w:r>
      <w:r w:rsidRPr="0011759A">
        <w:rPr>
          <w:vertAlign w:val="subscript"/>
        </w:rPr>
        <w:t>2</w:t>
      </w:r>
      <w:r>
        <w:t xml:space="preserve">. Catch on day </w:t>
      </w:r>
      <w:r w:rsidRPr="0011759A">
        <w:rPr>
          <w:i/>
        </w:rPr>
        <w:t>t</w:t>
      </w:r>
      <w:r>
        <w:t xml:space="preserve"> is proportional to effort on that day. All captured fish are released into the refractory state, from which they may die due to release mortality (1-</w:t>
      </w:r>
      <w:r w:rsidRPr="0011759A">
        <w:rPr>
          <w:i/>
        </w:rPr>
        <w:t>S</w:t>
      </w:r>
      <w:r w:rsidRPr="0011759A">
        <w:rPr>
          <w:i/>
          <w:vertAlign w:val="subscript"/>
        </w:rPr>
        <w:t>r</w:t>
      </w:r>
      <w:r>
        <w:t xml:space="preserve">) or survive and leave that state at a rate of pr. Fish leaving the refractory state may return to the vulnerable state at a rate of </w:t>
      </w:r>
      <w:r w:rsidRPr="0011759A">
        <w:rPr>
          <w:i/>
        </w:rPr>
        <w:t>p</w:t>
      </w:r>
      <w:r w:rsidRPr="0011759A">
        <w:rPr>
          <w:i/>
          <w:vertAlign w:val="subscript"/>
        </w:rPr>
        <w:t>v</w:t>
      </w:r>
      <w:r>
        <w:t xml:space="preserve"> or the invulnerable pool at a rate of 1-</w:t>
      </w:r>
      <w:r w:rsidRPr="00EC0845">
        <w:rPr>
          <w:i/>
        </w:rPr>
        <w:t>p</w:t>
      </w:r>
      <w:r w:rsidRPr="00EC0845">
        <w:rPr>
          <w:i/>
          <w:vertAlign w:val="subscript"/>
        </w:rPr>
        <w:t>v</w:t>
      </w:r>
      <w:r>
        <w:t>.</w:t>
      </w:r>
      <w:r w:rsidR="008F70C5">
        <w:br w:type="page"/>
      </w:r>
    </w:p>
    <w:p w14:paraId="23A7FF4A" w14:textId="6F34CDAC" w:rsidR="00D81649" w:rsidRDefault="00396DF1" w:rsidP="00EC0845">
      <w:pPr>
        <w:tabs>
          <w:tab w:val="left" w:pos="5552"/>
        </w:tabs>
      </w:pPr>
      <w:r>
        <w:rPr>
          <w:noProof/>
        </w:rPr>
        <w:lastRenderedPageBreak/>
        <w:drawing>
          <wp:inline distT="0" distB="0" distL="0" distR="0" wp14:anchorId="57C34288" wp14:editId="36ED15C7">
            <wp:extent cx="5486400" cy="548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 Description.pdf"/>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D176723" w14:textId="77777777" w:rsidR="008F70C5" w:rsidRDefault="008F70C5" w:rsidP="00EC0845">
      <w:pPr>
        <w:tabs>
          <w:tab w:val="left" w:pos="5552"/>
        </w:tabs>
      </w:pPr>
    </w:p>
    <w:p w14:paraId="05DCB0D0" w14:textId="757B1E2C" w:rsidR="008F70C5" w:rsidRDefault="008F70C5" w:rsidP="00EC0845">
      <w:pPr>
        <w:tabs>
          <w:tab w:val="left" w:pos="5552"/>
        </w:tabs>
      </w:pPr>
      <w:r>
        <w:t xml:space="preserve">Figure 2: Satisfaction per angler-day (value) </w:t>
      </w:r>
      <w:r w:rsidR="006C7BC4">
        <w:t xml:space="preserve">as a function of catch-per-unit </w:t>
      </w:r>
      <w:r>
        <w:t xml:space="preserve">effort. The value of </w:t>
      </w:r>
      <w:r w:rsidRPr="008F70C5">
        <w:rPr>
          <w:i/>
        </w:rPr>
        <w:t>C</w:t>
      </w:r>
      <w:r w:rsidRPr="008F70C5">
        <w:rPr>
          <w:vertAlign w:val="subscript"/>
        </w:rPr>
        <w:t>0</w:t>
      </w:r>
      <w:r>
        <w:t xml:space="preserve"> determines the catch rate at which satisfaction is zero; </w:t>
      </w:r>
      <w:r w:rsidRPr="008F70C5">
        <w:rPr>
          <w:rFonts w:ascii="Symbol" w:hAnsi="Symbol"/>
        </w:rPr>
        <w:t></w:t>
      </w:r>
      <w:r>
        <w:t xml:space="preserve"> determines the degree of non-linearity of value with catch rate (Adapted from </w:t>
      </w:r>
      <w:r>
        <w:fldChar w:fldCharType="begin" w:fldLock="1"/>
      </w:r>
      <w:r w:rsidR="00AB3BFF">
        <w:instrText>ADDIN CSL_CITATION { "citationItems" : [ { "id" : "ITEM-1",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"ITEM-1", "issued" : { "date-parts" : [ [ "2003" ] ] }, "page" : "1294-1302", "title" : "A model-based evaluation of active management of recreational fishing effort", "type" : "article-journal", "volume" : "23" }, "uris" : [ "http://www.mendeley.com/documents/?uuid=1bc6df29-a3a0-4898-9d24-42d84c1b8490" ] } ], "mendeley" : { "manualFormatting" : "Cox et al. 2003)", "previouslyFormattedCitation" : "(Cox et al. 2003)" }, "properties" : { "noteIndex" : 0 }, "schema" : "https://github.com/citation-style-language/schema/raw/master/csl-citation.json" }</w:instrText>
      </w:r>
      <w:r>
        <w:fldChar w:fldCharType="separate"/>
      </w:r>
      <w:r w:rsidRPr="008F70C5">
        <w:rPr>
          <w:noProof/>
        </w:rPr>
        <w:t>Cox et al. 2003)</w:t>
      </w:r>
      <w:r>
        <w:fldChar w:fldCharType="end"/>
      </w:r>
      <w:r>
        <w:t>.</w:t>
      </w:r>
    </w:p>
    <w:p w14:paraId="1AFBEF62" w14:textId="609B63DF" w:rsidR="00D81649" w:rsidRDefault="00D81649"/>
    <w:p w14:paraId="732196CD" w14:textId="77777777" w:rsidR="00D81649" w:rsidRDefault="00D81649">
      <w:r>
        <w:lastRenderedPageBreak/>
        <w:br w:type="page"/>
      </w:r>
    </w:p>
    <w:p w14:paraId="1F4B7867" w14:textId="439886F5" w:rsidR="00D81649" w:rsidRDefault="000E3020" w:rsidP="00EC0845">
      <w:pPr>
        <w:tabs>
          <w:tab w:val="left" w:pos="5552"/>
        </w:tabs>
      </w:pPr>
      <w:r>
        <w:rPr>
          <w:noProof/>
        </w:rPr>
        <w:lastRenderedPageBreak/>
        <w:drawing>
          <wp:inline distT="0" distB="0" distL="0" distR="0" wp14:anchorId="4D7E4B35" wp14:editId="10E39C6E">
            <wp:extent cx="5486400" cy="548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882DAE1" w14:textId="77777777" w:rsidR="009206E0" w:rsidRDefault="009206E0" w:rsidP="00EC0845">
      <w:pPr>
        <w:tabs>
          <w:tab w:val="left" w:pos="5552"/>
        </w:tabs>
      </w:pPr>
    </w:p>
    <w:p w14:paraId="7F13E405" w14:textId="77777777" w:rsidR="009206E0" w:rsidRDefault="009206E0" w:rsidP="00EC0845">
      <w:pPr>
        <w:tabs>
          <w:tab w:val="left" w:pos="5552"/>
        </w:tabs>
      </w:pPr>
    </w:p>
    <w:p w14:paraId="1C9399F5" w14:textId="281125FB" w:rsidR="00D81649" w:rsidRDefault="00D81649" w:rsidP="00EC0845">
      <w:pPr>
        <w:tabs>
          <w:tab w:val="left" w:pos="5552"/>
        </w:tabs>
      </w:pPr>
      <w:r>
        <w:t xml:space="preserve">Figure </w:t>
      </w:r>
      <w:r w:rsidR="0062151C">
        <w:t>3</w:t>
      </w:r>
      <w:r>
        <w:t xml:space="preserve">: </w:t>
      </w:r>
      <w:r w:rsidR="009206E0">
        <w:t>Barplots showing differences in key recreational fishe</w:t>
      </w:r>
      <w:r w:rsidR="006C7BC4">
        <w:t xml:space="preserve">ry metrics (mean </w:t>
      </w:r>
      <w:r w:rsidR="008B49EC">
        <w:t xml:space="preserve">total annual catch, </w:t>
      </w:r>
      <w:r w:rsidR="009206E0">
        <w:t xml:space="preserve">total annual effort, </w:t>
      </w:r>
      <w:r w:rsidR="008B49EC">
        <w:t xml:space="preserve">catch-per-unit effort, </w:t>
      </w:r>
      <w:r w:rsidR="009206E0">
        <w:t>and value of the fishery) associated with different opening scenarios. Opening schedules associated with each scenario number are described in the legend.</w:t>
      </w:r>
    </w:p>
    <w:p w14:paraId="045BEFAD" w14:textId="77777777" w:rsidR="002A2C18" w:rsidRDefault="002A2C18" w:rsidP="00EC0845">
      <w:pPr>
        <w:tabs>
          <w:tab w:val="left" w:pos="5552"/>
        </w:tabs>
      </w:pPr>
    </w:p>
    <w:p w14:paraId="56066190" w14:textId="36C657F5" w:rsidR="002A2C18" w:rsidRDefault="002A2C18" w:rsidP="00EC0845">
      <w:pPr>
        <w:tabs>
          <w:tab w:val="left" w:pos="5552"/>
        </w:tabs>
      </w:pPr>
      <w:r>
        <w:br w:type="page"/>
      </w:r>
    </w:p>
    <w:p w14:paraId="7229142A" w14:textId="4A10D85E" w:rsidR="002A2C18" w:rsidRDefault="00F47C58" w:rsidP="00EC0845">
      <w:pPr>
        <w:tabs>
          <w:tab w:val="left" w:pos="5552"/>
        </w:tabs>
      </w:pPr>
      <w:r>
        <w:rPr>
          <w:noProof/>
        </w:rPr>
        <w:drawing>
          <wp:inline distT="0" distB="0" distL="0" distR="0" wp14:anchorId="034968E4" wp14:editId="4E4CF235">
            <wp:extent cx="5486400" cy="5486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ynamics.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CF77802" w14:textId="77777777" w:rsidR="002A2C18" w:rsidRDefault="002A2C18" w:rsidP="00EC0845">
      <w:pPr>
        <w:tabs>
          <w:tab w:val="left" w:pos="5552"/>
        </w:tabs>
      </w:pPr>
    </w:p>
    <w:p w14:paraId="2CC3BC2B" w14:textId="7FC969DB" w:rsidR="002A2C18" w:rsidRDefault="002A2C18" w:rsidP="00EC0845">
      <w:pPr>
        <w:tabs>
          <w:tab w:val="left" w:pos="5552"/>
        </w:tabs>
      </w:pPr>
      <w:r>
        <w:t xml:space="preserve">Figure </w:t>
      </w:r>
      <w:r w:rsidR="0062151C">
        <w:t>4</w:t>
      </w:r>
      <w:r>
        <w:t>: Within-season dynamics of two fishery man</w:t>
      </w:r>
      <w:r w:rsidR="006C7BC4">
        <w:t xml:space="preserve">agement tactics: catch-and-release with the fishery </w:t>
      </w:r>
      <w:r>
        <w:t>open year-round (left panels); and catch</w:t>
      </w:r>
      <w:r w:rsidR="006C7BC4">
        <w:t xml:space="preserve">-and-release </w:t>
      </w:r>
      <w:r>
        <w:t>only open one day per week (right panels).</w:t>
      </w:r>
      <w:r w:rsidR="006C7BC4">
        <w:t xml:space="preserve"> Panels show patterns of vulnerable, invulnerable and refractory abundance (top panels); effort and catch-per-unit effort (CPUE; middle panels); and satisfaction (bottom panels) over time.</w:t>
      </w:r>
    </w:p>
    <w:p w14:paraId="1ED411D7" w14:textId="48BD3102" w:rsidR="0062151C" w:rsidRDefault="0062151C">
      <w:r>
        <w:br w:type="page"/>
      </w:r>
    </w:p>
    <w:p w14:paraId="3B48B338" w14:textId="7C66B29A" w:rsidR="0062151C" w:rsidRDefault="001931FD" w:rsidP="0062151C">
      <w:pPr>
        <w:tabs>
          <w:tab w:val="left" w:pos="5552"/>
        </w:tabs>
      </w:pPr>
      <w:r>
        <w:rPr>
          <w:noProof/>
        </w:rPr>
        <w:drawing>
          <wp:inline distT="0" distB="0" distL="0" distR="0" wp14:anchorId="0ADEBC0E" wp14:editId="5DC331A4">
            <wp:extent cx="5486400" cy="5486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ity.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F10409C" w14:textId="77777777" w:rsidR="0062151C" w:rsidRDefault="0062151C" w:rsidP="0062151C">
      <w:pPr>
        <w:tabs>
          <w:tab w:val="left" w:pos="5552"/>
        </w:tabs>
      </w:pPr>
    </w:p>
    <w:p w14:paraId="5D8B95A2" w14:textId="7C43DD39" w:rsidR="0062151C" w:rsidRDefault="0062151C" w:rsidP="0062151C">
      <w:pPr>
        <w:tabs>
          <w:tab w:val="left" w:pos="5552"/>
        </w:tabs>
      </w:pPr>
      <w:r>
        <w:t>Figure 5: Elasticity of fishing value to changes in the key model parameters. Elasticity was calculated as the proportional change in value resulting from a 10% increase or decrease in the parameter value</w:t>
      </w:r>
      <w:r w:rsidR="000D18D0">
        <w:t xml:space="preserve"> from the base rate (Table 2). The exception was </w:t>
      </w:r>
      <w:r w:rsidR="000D18D0" w:rsidRPr="00D32D82">
        <w:rPr>
          <w:rFonts w:ascii="Symbol" w:hAnsi="Symbol"/>
          <w:i/>
        </w:rPr>
        <w:t></w:t>
      </w:r>
      <w:r w:rsidR="000D18D0">
        <w:t xml:space="preserve"> (the exponent of the satisfaction function), which was varied as a +/- 10% deviation from 1.0, allowing the function to be exponential or saturating</w:t>
      </w:r>
      <w:r>
        <w:t>. Up-arrows represent value elasticity following parameter increases; down-arrows represent value elasticity following parameter decreases.</w:t>
      </w:r>
    </w:p>
    <w:p w14:paraId="1D0DF3A5" w14:textId="2287659D" w:rsidR="00396DF1" w:rsidRDefault="00396DF1" w:rsidP="00EC0845">
      <w:pPr>
        <w:tabs>
          <w:tab w:val="left" w:pos="5552"/>
        </w:tabs>
      </w:pPr>
      <w:r>
        <w:br w:type="page"/>
      </w:r>
    </w:p>
    <w:p w14:paraId="3F51F0C2" w14:textId="0D6143EB" w:rsidR="0062151C" w:rsidRDefault="00396DF1" w:rsidP="00EC0845">
      <w:pPr>
        <w:tabs>
          <w:tab w:val="left" w:pos="5552"/>
        </w:tabs>
      </w:pPr>
      <w:r>
        <w:rPr>
          <w:noProof/>
        </w:rPr>
        <w:drawing>
          <wp:inline distT="0" distB="0" distL="0" distR="0" wp14:anchorId="677747B0" wp14:editId="156FB8BA">
            <wp:extent cx="5486400" cy="5486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 by effor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D75D6A2" w14:textId="77777777" w:rsidR="00396DF1" w:rsidRDefault="00396DF1" w:rsidP="00EC0845">
      <w:pPr>
        <w:tabs>
          <w:tab w:val="left" w:pos="5552"/>
        </w:tabs>
      </w:pPr>
    </w:p>
    <w:p w14:paraId="1CB7D52D" w14:textId="40C6134E" w:rsidR="00396DF1" w:rsidRPr="00EC0845" w:rsidRDefault="00396DF1" w:rsidP="00EC0845">
      <w:pPr>
        <w:tabs>
          <w:tab w:val="left" w:pos="5552"/>
        </w:tabs>
      </w:pPr>
      <w:r>
        <w:t xml:space="preserve">Figure 6: Total annual value derived from a catch-and-release fishery open every day (grey line) or open 1 day per week (black line). </w:t>
      </w:r>
    </w:p>
    <w:sectPr w:rsidR="00396DF1" w:rsidRPr="00EC0845" w:rsidSect="00CA2A0F">
      <w:footerReference w:type="even" r:id="rId14"/>
      <w:footerReference w:type="default" r:id="rId15"/>
      <w:type w:val="continuous"/>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012C2" w14:textId="77777777" w:rsidR="0051208D" w:rsidRDefault="0051208D" w:rsidP="00CA2A0F">
      <w:r>
        <w:separator/>
      </w:r>
    </w:p>
  </w:endnote>
  <w:endnote w:type="continuationSeparator" w:id="0">
    <w:p w14:paraId="7B00CCB1" w14:textId="77777777" w:rsidR="0051208D" w:rsidRDefault="0051208D" w:rsidP="00CA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D6146" w14:textId="77777777" w:rsidR="0051208D" w:rsidRDefault="0051208D" w:rsidP="00CA2A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41CA5E" w14:textId="77777777" w:rsidR="0051208D" w:rsidRDefault="005120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466E9" w14:textId="77777777" w:rsidR="0051208D" w:rsidRDefault="0051208D" w:rsidP="00CA2A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0A6D">
      <w:rPr>
        <w:rStyle w:val="PageNumber"/>
        <w:noProof/>
      </w:rPr>
      <w:t>8</w:t>
    </w:r>
    <w:r>
      <w:rPr>
        <w:rStyle w:val="PageNumber"/>
      </w:rPr>
      <w:fldChar w:fldCharType="end"/>
    </w:r>
  </w:p>
  <w:p w14:paraId="5F211736" w14:textId="77777777" w:rsidR="0051208D" w:rsidRDefault="005120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096CE" w14:textId="77777777" w:rsidR="0051208D" w:rsidRDefault="0051208D" w:rsidP="00CA2A0F">
      <w:r>
        <w:separator/>
      </w:r>
    </w:p>
  </w:footnote>
  <w:footnote w:type="continuationSeparator" w:id="0">
    <w:p w14:paraId="0952B435" w14:textId="77777777" w:rsidR="0051208D" w:rsidRDefault="0051208D" w:rsidP="00CA2A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B8D"/>
    <w:multiLevelType w:val="hybridMultilevel"/>
    <w:tmpl w:val="FAC27A70"/>
    <w:lvl w:ilvl="0" w:tplc="A3068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06A91"/>
    <w:multiLevelType w:val="multilevel"/>
    <w:tmpl w:val="0FB84D2A"/>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EB75FEB"/>
    <w:multiLevelType w:val="hybridMultilevel"/>
    <w:tmpl w:val="0FB84D2A"/>
    <w:lvl w:ilvl="0" w:tplc="A3068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61"/>
    <w:rsid w:val="00004655"/>
    <w:rsid w:val="00007D13"/>
    <w:rsid w:val="00015CBC"/>
    <w:rsid w:val="00034D0A"/>
    <w:rsid w:val="000426CC"/>
    <w:rsid w:val="000D18D0"/>
    <w:rsid w:val="000E3020"/>
    <w:rsid w:val="000F7E01"/>
    <w:rsid w:val="001156F9"/>
    <w:rsid w:val="0011759A"/>
    <w:rsid w:val="00161797"/>
    <w:rsid w:val="001931FD"/>
    <w:rsid w:val="001F6F51"/>
    <w:rsid w:val="0020557C"/>
    <w:rsid w:val="0021118C"/>
    <w:rsid w:val="00216B1A"/>
    <w:rsid w:val="00217767"/>
    <w:rsid w:val="002964C5"/>
    <w:rsid w:val="002A2C18"/>
    <w:rsid w:val="002A3E4D"/>
    <w:rsid w:val="002C2C06"/>
    <w:rsid w:val="002E7B35"/>
    <w:rsid w:val="00321178"/>
    <w:rsid w:val="00357D2A"/>
    <w:rsid w:val="0038452B"/>
    <w:rsid w:val="00392AAF"/>
    <w:rsid w:val="00396DF1"/>
    <w:rsid w:val="003C305B"/>
    <w:rsid w:val="003F259B"/>
    <w:rsid w:val="003F7282"/>
    <w:rsid w:val="0048786A"/>
    <w:rsid w:val="00497E3D"/>
    <w:rsid w:val="004B2B28"/>
    <w:rsid w:val="004D5B6E"/>
    <w:rsid w:val="00501145"/>
    <w:rsid w:val="0051208D"/>
    <w:rsid w:val="00574D96"/>
    <w:rsid w:val="005F7EF8"/>
    <w:rsid w:val="00604D90"/>
    <w:rsid w:val="00620A6D"/>
    <w:rsid w:val="0062151C"/>
    <w:rsid w:val="00647C71"/>
    <w:rsid w:val="0065039D"/>
    <w:rsid w:val="006B56E1"/>
    <w:rsid w:val="006B5937"/>
    <w:rsid w:val="006C7BC4"/>
    <w:rsid w:val="0070136F"/>
    <w:rsid w:val="00732E61"/>
    <w:rsid w:val="00792E07"/>
    <w:rsid w:val="008172D4"/>
    <w:rsid w:val="00846426"/>
    <w:rsid w:val="00887855"/>
    <w:rsid w:val="00895527"/>
    <w:rsid w:val="008B49EC"/>
    <w:rsid w:val="008F70C5"/>
    <w:rsid w:val="009146DE"/>
    <w:rsid w:val="009206E0"/>
    <w:rsid w:val="00941598"/>
    <w:rsid w:val="009E09F6"/>
    <w:rsid w:val="00A24EF4"/>
    <w:rsid w:val="00A26A6A"/>
    <w:rsid w:val="00A43EE2"/>
    <w:rsid w:val="00A85352"/>
    <w:rsid w:val="00AB1E5A"/>
    <w:rsid w:val="00AB3BFF"/>
    <w:rsid w:val="00B02B56"/>
    <w:rsid w:val="00B07704"/>
    <w:rsid w:val="00BA3C3A"/>
    <w:rsid w:val="00BA69D7"/>
    <w:rsid w:val="00BC118B"/>
    <w:rsid w:val="00BC3341"/>
    <w:rsid w:val="00C3606A"/>
    <w:rsid w:val="00C9779D"/>
    <w:rsid w:val="00CA2A0F"/>
    <w:rsid w:val="00CA6A81"/>
    <w:rsid w:val="00CA7F70"/>
    <w:rsid w:val="00CB6799"/>
    <w:rsid w:val="00CC293B"/>
    <w:rsid w:val="00CC6C8D"/>
    <w:rsid w:val="00D11288"/>
    <w:rsid w:val="00D20824"/>
    <w:rsid w:val="00D32D82"/>
    <w:rsid w:val="00D50E8F"/>
    <w:rsid w:val="00D81649"/>
    <w:rsid w:val="00D81E21"/>
    <w:rsid w:val="00E03222"/>
    <w:rsid w:val="00E250D7"/>
    <w:rsid w:val="00E2549B"/>
    <w:rsid w:val="00E26F0C"/>
    <w:rsid w:val="00E34A0C"/>
    <w:rsid w:val="00E6317C"/>
    <w:rsid w:val="00E63AA4"/>
    <w:rsid w:val="00E9432C"/>
    <w:rsid w:val="00EB78BE"/>
    <w:rsid w:val="00EC0845"/>
    <w:rsid w:val="00EE0D26"/>
    <w:rsid w:val="00F47C58"/>
    <w:rsid w:val="00F63AC3"/>
    <w:rsid w:val="00F67B0C"/>
    <w:rsid w:val="00F802D2"/>
    <w:rsid w:val="00F93476"/>
    <w:rsid w:val="00FD31EB"/>
    <w:rsid w:val="00FD54A4"/>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26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 w:type="paragraph" w:styleId="Footer">
    <w:name w:val="footer"/>
    <w:basedOn w:val="Normal"/>
    <w:link w:val="FooterChar"/>
    <w:uiPriority w:val="99"/>
    <w:unhideWhenUsed/>
    <w:rsid w:val="00CA2A0F"/>
    <w:pPr>
      <w:tabs>
        <w:tab w:val="center" w:pos="4320"/>
        <w:tab w:val="right" w:pos="8640"/>
      </w:tabs>
    </w:pPr>
  </w:style>
  <w:style w:type="character" w:customStyle="1" w:styleId="FooterChar">
    <w:name w:val="Footer Char"/>
    <w:basedOn w:val="DefaultParagraphFont"/>
    <w:link w:val="Footer"/>
    <w:uiPriority w:val="99"/>
    <w:rsid w:val="00CA2A0F"/>
  </w:style>
  <w:style w:type="character" w:styleId="PageNumber">
    <w:name w:val="page number"/>
    <w:basedOn w:val="DefaultParagraphFont"/>
    <w:uiPriority w:val="99"/>
    <w:semiHidden/>
    <w:unhideWhenUsed/>
    <w:rsid w:val="00CA2A0F"/>
  </w:style>
  <w:style w:type="character" w:styleId="LineNumber">
    <w:name w:val="line number"/>
    <w:basedOn w:val="DefaultParagraphFont"/>
    <w:uiPriority w:val="99"/>
    <w:semiHidden/>
    <w:unhideWhenUsed/>
    <w:rsid w:val="00CA2A0F"/>
  </w:style>
  <w:style w:type="paragraph" w:styleId="ListParagraph">
    <w:name w:val="List Paragraph"/>
    <w:basedOn w:val="Normal"/>
    <w:uiPriority w:val="34"/>
    <w:qFormat/>
    <w:rsid w:val="00A24EF4"/>
    <w:pPr>
      <w:ind w:left="720"/>
      <w:contextualSpacing/>
    </w:pPr>
  </w:style>
  <w:style w:type="paragraph" w:styleId="NormalWeb">
    <w:name w:val="Normal (Web)"/>
    <w:basedOn w:val="Normal"/>
    <w:uiPriority w:val="99"/>
    <w:semiHidden/>
    <w:unhideWhenUsed/>
    <w:rsid w:val="00AB3BF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 w:type="paragraph" w:styleId="Footer">
    <w:name w:val="footer"/>
    <w:basedOn w:val="Normal"/>
    <w:link w:val="FooterChar"/>
    <w:uiPriority w:val="99"/>
    <w:unhideWhenUsed/>
    <w:rsid w:val="00CA2A0F"/>
    <w:pPr>
      <w:tabs>
        <w:tab w:val="center" w:pos="4320"/>
        <w:tab w:val="right" w:pos="8640"/>
      </w:tabs>
    </w:pPr>
  </w:style>
  <w:style w:type="character" w:customStyle="1" w:styleId="FooterChar">
    <w:name w:val="Footer Char"/>
    <w:basedOn w:val="DefaultParagraphFont"/>
    <w:link w:val="Footer"/>
    <w:uiPriority w:val="99"/>
    <w:rsid w:val="00CA2A0F"/>
  </w:style>
  <w:style w:type="character" w:styleId="PageNumber">
    <w:name w:val="page number"/>
    <w:basedOn w:val="DefaultParagraphFont"/>
    <w:uiPriority w:val="99"/>
    <w:semiHidden/>
    <w:unhideWhenUsed/>
    <w:rsid w:val="00CA2A0F"/>
  </w:style>
  <w:style w:type="character" w:styleId="LineNumber">
    <w:name w:val="line number"/>
    <w:basedOn w:val="DefaultParagraphFont"/>
    <w:uiPriority w:val="99"/>
    <w:semiHidden/>
    <w:unhideWhenUsed/>
    <w:rsid w:val="00CA2A0F"/>
  </w:style>
  <w:style w:type="paragraph" w:styleId="ListParagraph">
    <w:name w:val="List Paragraph"/>
    <w:basedOn w:val="Normal"/>
    <w:uiPriority w:val="34"/>
    <w:qFormat/>
    <w:rsid w:val="00A24EF4"/>
    <w:pPr>
      <w:ind w:left="720"/>
      <w:contextualSpacing/>
    </w:pPr>
  </w:style>
  <w:style w:type="paragraph" w:styleId="NormalWeb">
    <w:name w:val="Normal (Web)"/>
    <w:basedOn w:val="Normal"/>
    <w:uiPriority w:val="99"/>
    <w:semiHidden/>
    <w:unhideWhenUsed/>
    <w:rsid w:val="00AB3BF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4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FC241-2030-484A-91D8-BFB02091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18</Pages>
  <Words>4430</Words>
  <Characters>25252</Characters>
  <Application>Microsoft Macintosh Word</Application>
  <DocSecurity>0</DocSecurity>
  <Lines>210</Lines>
  <Paragraphs>59</Paragraphs>
  <ScaleCrop>false</ScaleCrop>
  <Company/>
  <LinksUpToDate>false</LinksUpToDate>
  <CharactersWithSpaces>29623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 Poorten</dc:creator>
  <cp:keywords/>
  <dc:description/>
  <cp:lastModifiedBy>Brett van Poorten</cp:lastModifiedBy>
  <cp:revision>35</cp:revision>
  <dcterms:created xsi:type="dcterms:W3CDTF">2014-10-06T22:28:00Z</dcterms:created>
  <dcterms:modified xsi:type="dcterms:W3CDTF">2014-10-12T07:00:00Z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b.vanpoorten@fisheries.ubc.ca@www.mendeley.com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http://www.zotero.org/styles/canadian-journal-of-fisheries-and-aquatic-sciences</vt:lpwstr>
  </property>
  <property fmtid="{D5CDD505-2E9C-101B-9397-08002B2CF9AE}" pid="10" name="Mendeley Recent Style Name 2_1">
    <vt:lpwstr>Canadian Journal of Fisheries and Aquatic 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