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2F45A6">
        <w:tc>
          <w:tcPr>
            <w:tcW w:w="6801"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559" w:type="dxa"/>
            <w:shd w:val="clear" w:color="auto" w:fill="F9F9F9"/>
          </w:tcPr>
          <w:p w14:paraId="67869573" w14:textId="77DF0F3B"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02FE131" w:rsidR="001A4FC7" w:rsidRPr="00F50800" w:rsidRDefault="001A4FC7" w:rsidP="00DE6B57">
            <w:pPr>
              <w:jc w:val="both"/>
              <w:rPr>
                <w:rFonts w:cstheme="minorHAnsi"/>
              </w:rPr>
            </w:pPr>
          </w:p>
          <w:p w14:paraId="455FF119" w14:textId="34AEAD7E" w:rsidR="001A4FC7" w:rsidRPr="00F50800" w:rsidRDefault="00000000" w:rsidP="00DE6B57">
            <w:pPr>
              <w:jc w:val="both"/>
              <w:rPr>
                <w:rFonts w:cstheme="minorHAnsi"/>
              </w:rPr>
            </w:pPr>
            <w:hyperlink r:id="rId7" w:history="1">
              <w:r w:rsidR="001A4FC7" w:rsidRPr="00F50800">
                <w:rPr>
                  <w:rStyle w:val="Hyperlink"/>
                  <w:rFonts w:cstheme="minorHAnsi"/>
                </w:rPr>
                <w:t>bvantiem@sas.upenn.edu</w:t>
              </w:r>
            </w:hyperlink>
          </w:p>
        </w:tc>
      </w:tr>
    </w:tbl>
    <w:p w14:paraId="033C9D36" w14:textId="77777777" w:rsidR="00482569" w:rsidRDefault="00482569" w:rsidP="00DE6B57">
      <w:pPr>
        <w:jc w:val="both"/>
        <w:rPr>
          <w:rFonts w:asciiTheme="majorHAnsi" w:hAnsiTheme="majorHAnsi" w:cstheme="majorHAnsi"/>
          <w:b/>
          <w:bCs/>
          <w:sz w:val="26"/>
          <w:szCs w:val="26"/>
          <w:u w:val="single"/>
        </w:rPr>
      </w:pPr>
    </w:p>
    <w:p w14:paraId="621985F7" w14:textId="2CCA35F5" w:rsidR="001D5E39" w:rsidRPr="000A1000" w:rsidRDefault="00B41F27" w:rsidP="001D5E39">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ACADEMIC EMPLOYMENT</w:t>
      </w:r>
      <w:r w:rsidR="001D5E39">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30"/>
      </w:tblGrid>
      <w:tr w:rsidR="00C53C87" w14:paraId="30E3DB07" w14:textId="77777777" w:rsidTr="00204AAC">
        <w:tc>
          <w:tcPr>
            <w:tcW w:w="7920" w:type="dxa"/>
          </w:tcPr>
          <w:p w14:paraId="1DD1BF32" w14:textId="51A8D2BF" w:rsidR="00C53C87" w:rsidRDefault="00000000" w:rsidP="00DE6B57">
            <w:pPr>
              <w:jc w:val="both"/>
            </w:pPr>
            <w:hyperlink r:id="rId8" w:history="1">
              <w:r w:rsidR="00C53C87" w:rsidRPr="00204AAC">
                <w:rPr>
                  <w:rStyle w:val="Hyperlink"/>
                </w:rPr>
                <w:t>SSRC Criminal Justice Innovation Postdoctoral Fellow</w:t>
              </w:r>
            </w:hyperlink>
          </w:p>
          <w:p w14:paraId="3787089C" w14:textId="77777777" w:rsidR="00C53C87" w:rsidRPr="00C53C87" w:rsidRDefault="00C53C87" w:rsidP="00DE6B57">
            <w:pPr>
              <w:jc w:val="both"/>
              <w:rPr>
                <w:i/>
                <w:iCs/>
              </w:rPr>
            </w:pPr>
            <w:r w:rsidRPr="00C53C87">
              <w:rPr>
                <w:i/>
                <w:iCs/>
              </w:rPr>
              <w:t>University of Maryland Department of Criminology &amp; Criminal Justice</w:t>
            </w:r>
          </w:p>
          <w:p w14:paraId="02DB68B5" w14:textId="66F989BF" w:rsidR="00C53C87" w:rsidRDefault="00C53C87" w:rsidP="00DE6B57">
            <w:pPr>
              <w:jc w:val="both"/>
            </w:pPr>
            <w:r w:rsidRPr="00C53C87">
              <w:rPr>
                <w:i/>
                <w:iCs/>
              </w:rPr>
              <w:t>University of Maryland School of Public Policy</w:t>
            </w:r>
          </w:p>
        </w:tc>
        <w:tc>
          <w:tcPr>
            <w:tcW w:w="1430" w:type="dxa"/>
          </w:tcPr>
          <w:p w14:paraId="364C8700" w14:textId="5C59CAC4" w:rsidR="00C53C87" w:rsidRDefault="00C53C87" w:rsidP="00204AAC">
            <w:pPr>
              <w:jc w:val="right"/>
            </w:pPr>
            <w:r>
              <w:t>2024-2026</w:t>
            </w:r>
          </w:p>
        </w:tc>
      </w:tr>
    </w:tbl>
    <w:p w14:paraId="25BB135E" w14:textId="77777777" w:rsidR="00C53C87" w:rsidRPr="008D7B6A" w:rsidRDefault="00C53C87" w:rsidP="00DE6B57">
      <w:pPr>
        <w:jc w:val="both"/>
      </w:pPr>
    </w:p>
    <w:p w14:paraId="75AAC7F4" w14:textId="501DCF8E"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3C975322" w14:textId="18977C8D" w:rsidR="00B025B9" w:rsidRPr="00592868"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tc>
        <w:tc>
          <w:tcPr>
            <w:tcW w:w="1430" w:type="dxa"/>
          </w:tcPr>
          <w:p w14:paraId="56001CDC" w14:textId="0E0E47AD" w:rsidR="001A4FC7" w:rsidRPr="00F50800" w:rsidRDefault="005531BF" w:rsidP="00061112">
            <w:pPr>
              <w:jc w:val="right"/>
              <w:rPr>
                <w:rFonts w:cstheme="minorHAnsi"/>
              </w:rPr>
            </w:pPr>
            <w:r>
              <w:rPr>
                <w:rFonts w:cstheme="minorHAnsi"/>
              </w:rPr>
              <w:t>2020-</w:t>
            </w:r>
            <w:r w:rsidR="00A538A2">
              <w:rPr>
                <w:rFonts w:cstheme="minorHAnsi"/>
              </w:rPr>
              <w:t>202</w:t>
            </w:r>
            <w:r w:rsidR="00C704FC">
              <w:rPr>
                <w:rFonts w:cstheme="minorHAnsi"/>
              </w:rPr>
              <w:t>4</w:t>
            </w:r>
          </w:p>
          <w:p w14:paraId="127197BB" w14:textId="2C377A9E" w:rsidR="00B025B9" w:rsidRDefault="00B025B9" w:rsidP="00061112">
            <w:pPr>
              <w:jc w:val="right"/>
              <w:rPr>
                <w:rFonts w:cstheme="minorHAnsi"/>
              </w:rPr>
            </w:pPr>
          </w:p>
          <w:p w14:paraId="09729AE5" w14:textId="11ABAE02" w:rsidR="00F50800" w:rsidRPr="00F50800" w:rsidRDefault="00F50800" w:rsidP="00061112">
            <w:pPr>
              <w:jc w:val="right"/>
              <w:rPr>
                <w:rFonts w:cstheme="minorHAnsi"/>
              </w:rPr>
            </w:pPr>
            <w:r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44B6466B" w14:textId="4E1E25EE" w:rsidR="00047212" w:rsidRDefault="00F50800" w:rsidP="00592868">
            <w:pPr>
              <w:jc w:val="right"/>
              <w:rPr>
                <w:rFonts w:cstheme="minorHAnsi"/>
              </w:rPr>
            </w:pPr>
            <w:r w:rsidRPr="00F50800">
              <w:rPr>
                <w:rFonts w:cstheme="minorHAnsi"/>
              </w:rPr>
              <w:t>2011</w:t>
            </w:r>
          </w:p>
          <w:p w14:paraId="145D00FE" w14:textId="40F24F4D" w:rsidR="00047212" w:rsidRPr="00F50800" w:rsidRDefault="00047212" w:rsidP="00061112">
            <w:pPr>
              <w:jc w:val="right"/>
              <w:rPr>
                <w:rFonts w:cstheme="minorHAnsi"/>
              </w:rPr>
            </w:pPr>
          </w:p>
        </w:tc>
      </w:tr>
    </w:tbl>
    <w:p w14:paraId="2E2382D3" w14:textId="08853413" w:rsidR="00F50800" w:rsidRPr="000A1000" w:rsidRDefault="00197529" w:rsidP="00DE6B57">
      <w:pPr>
        <w:jc w:val="both"/>
        <w:rPr>
          <w:rFonts w:asciiTheme="majorHAnsi" w:hAnsiTheme="majorHAnsi" w:cstheme="majorHAnsi"/>
          <w:b/>
          <w:bCs/>
          <w:sz w:val="26"/>
          <w:szCs w:val="26"/>
          <w:u w:val="single"/>
        </w:rPr>
      </w:pPr>
      <w:bookmarkStart w:id="0" w:name="_Hlk156129693"/>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0C8C8BDE"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sidR="00001557">
        <w:rPr>
          <w:rFonts w:cstheme="minorHAnsi"/>
        </w:rPr>
        <w:t xml:space="preserve"> 22(3): 457-489</w:t>
      </w:r>
      <w:r>
        <w:rPr>
          <w:rFonts w:cstheme="minorHAnsi"/>
        </w:rPr>
        <w:t xml:space="preserve"> </w:t>
      </w:r>
      <w:hyperlink r:id="rId9" w:history="1">
        <w:r>
          <w:rPr>
            <w:rStyle w:val="Hyperlink"/>
            <w:rFonts w:cstheme="minorHAnsi"/>
          </w:rPr>
          <w:t>http://doi.org/10.1111/1745-9133.12625</w:t>
        </w:r>
      </w:hyperlink>
      <w:r>
        <w:rPr>
          <w:rFonts w:cstheme="minorHAnsi"/>
        </w:rPr>
        <w:t xml:space="preserve"> </w:t>
      </w:r>
    </w:p>
    <w:p w14:paraId="782AA006" w14:textId="3279F68A" w:rsidR="00765873" w:rsidRPr="00765873" w:rsidRDefault="00765873" w:rsidP="00765873">
      <w:pPr>
        <w:pStyle w:val="Lijstalinea"/>
        <w:numPr>
          <w:ilvl w:val="0"/>
          <w:numId w:val="14"/>
        </w:numPr>
        <w:jc w:val="both"/>
        <w:rPr>
          <w:rFonts w:cstheme="minorHAnsi"/>
        </w:rPr>
      </w:pPr>
      <w:r>
        <w:rPr>
          <w:rFonts w:cstheme="minorHAnsi"/>
        </w:rPr>
        <w:t xml:space="preserve">Won CPP’s 2023 Best Paper Award for Early-Career Scholars </w:t>
      </w:r>
    </w:p>
    <w:p w14:paraId="66A2C574" w14:textId="2F17F124" w:rsidR="000742ED" w:rsidRDefault="00C82C98" w:rsidP="002069E7">
      <w:pPr>
        <w:rPr>
          <w:rFonts w:cstheme="minorHAnsi"/>
        </w:rPr>
      </w:pPr>
      <w:r w:rsidRPr="00C82C98">
        <w:rPr>
          <w:rFonts w:cstheme="minorHAnsi"/>
        </w:rPr>
        <w:t xml:space="preserve">Hyatt, J.M., Andersen, S.N. &amp; </w:t>
      </w:r>
      <w:r w:rsidRPr="00C82C98">
        <w:rPr>
          <w:rFonts w:cstheme="minorHAnsi"/>
          <w:b/>
          <w:bCs/>
        </w:rPr>
        <w:t>van Tiem, B</w:t>
      </w:r>
      <w:r w:rsidRPr="00C82C98">
        <w:rPr>
          <w:rFonts w:cstheme="minorHAnsi"/>
        </w:rPr>
        <w:t xml:space="preserve">. Perceptions of incarcerated people: prison conditions, public health, and justice in the United States. J Public Health Pol 45, 446–459 (2024). </w:t>
      </w:r>
      <w:hyperlink r:id="rId10" w:history="1">
        <w:r w:rsidR="002069E7" w:rsidRPr="00903724">
          <w:rPr>
            <w:rStyle w:val="Hyperlink"/>
            <w:rFonts w:cstheme="minorHAnsi"/>
          </w:rPr>
          <w:t>https://doi.org/10.1057/s41271-024-00496-z</w:t>
        </w:r>
      </w:hyperlink>
      <w:r w:rsidR="002069E7">
        <w:rPr>
          <w:rFonts w:cstheme="minorHAnsi"/>
        </w:rPr>
        <w:t xml:space="preserve"> </w:t>
      </w:r>
    </w:p>
    <w:p w14:paraId="0012FD85" w14:textId="3C45FF67"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 xml:space="preserve">PAPERS </w:t>
      </w:r>
      <w:r w:rsidR="00960D57">
        <w:rPr>
          <w:rFonts w:asciiTheme="majorHAnsi" w:hAnsiTheme="majorHAnsi" w:cstheme="majorHAnsi"/>
          <w:b/>
          <w:bCs/>
          <w:sz w:val="26"/>
          <w:szCs w:val="26"/>
          <w:u w:val="single"/>
        </w:rPr>
        <w:t>UNDER REVIEW</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31B320DA" w:rsidR="00155F7F" w:rsidRDefault="000C4BC1" w:rsidP="00955032">
      <w:pPr>
        <w:jc w:val="both"/>
        <w:rPr>
          <w:color w:val="000000" w:themeColor="text1"/>
          <w:sz w:val="18"/>
          <w:szCs w:val="18"/>
        </w:rPr>
      </w:pPr>
      <w:r>
        <w:t>v</w:t>
      </w:r>
      <w:r w:rsidR="00960D57">
        <w:t xml:space="preserve">an Tiem et al. - </w:t>
      </w:r>
      <w:r w:rsidR="00155F7F">
        <w:t>“</w:t>
      </w:r>
      <w:r w:rsidR="00155F7F" w:rsidRPr="00155F7F">
        <w:t>Measuring Prison Climate Across Contexts: Lessons from a US Administration of the Prison Climate Questionnaire</w:t>
      </w:r>
      <w:r w:rsidR="00155F7F">
        <w:t xml:space="preserve">” </w:t>
      </w:r>
      <w:r w:rsidR="00A95996">
        <w:rPr>
          <w:sz w:val="18"/>
          <w:szCs w:val="18"/>
        </w:rPr>
        <w:t xml:space="preserve">- </w:t>
      </w:r>
      <w:r w:rsidR="00155F7F" w:rsidRPr="00955032">
        <w:rPr>
          <w:sz w:val="18"/>
          <w:szCs w:val="18"/>
        </w:rPr>
        <w:t xml:space="preserve">with Paul </w:t>
      </w:r>
      <w:r w:rsidR="00155F7F" w:rsidRPr="002B2A0E">
        <w:rPr>
          <w:color w:val="000000" w:themeColor="text1"/>
          <w:sz w:val="18"/>
          <w:szCs w:val="18"/>
        </w:rPr>
        <w:t>Nieuwbeerta, Synøve N. Andersen, Jordan M. Hyatt and Hanneke Palmen</w:t>
      </w:r>
      <w:r w:rsidR="00D70F85" w:rsidRPr="002B2A0E">
        <w:rPr>
          <w:color w:val="000000" w:themeColor="text1"/>
          <w:sz w:val="18"/>
          <w:szCs w:val="18"/>
        </w:rPr>
        <w:t xml:space="preserve"> (</w:t>
      </w:r>
      <w:r w:rsidR="002B41E9">
        <w:rPr>
          <w:color w:val="000000" w:themeColor="text1"/>
          <w:sz w:val="18"/>
          <w:szCs w:val="18"/>
        </w:rPr>
        <w:t xml:space="preserve">R&amp;R </w:t>
      </w:r>
      <w:r w:rsidR="00960D57" w:rsidRPr="002B2A0E">
        <w:rPr>
          <w:color w:val="000000" w:themeColor="text1"/>
          <w:sz w:val="18"/>
          <w:szCs w:val="18"/>
        </w:rPr>
        <w:t>at the European Journal of Criminology</w:t>
      </w:r>
      <w:r w:rsidR="00D70F85" w:rsidRPr="002B2A0E">
        <w:rPr>
          <w:color w:val="000000" w:themeColor="text1"/>
          <w:sz w:val="18"/>
          <w:szCs w:val="18"/>
        </w:rPr>
        <w:t>)</w:t>
      </w:r>
    </w:p>
    <w:p w14:paraId="0893212D" w14:textId="77777777" w:rsidR="00765873" w:rsidRDefault="00573909" w:rsidP="00EC6E8E">
      <w:pPr>
        <w:jc w:val="both"/>
        <w:rPr>
          <w:rFonts w:cstheme="minorHAnsi"/>
          <w:sz w:val="18"/>
          <w:szCs w:val="18"/>
        </w:rPr>
      </w:pPr>
      <w:proofErr w:type="spellStart"/>
      <w:r w:rsidRPr="00EE0C82">
        <w:rPr>
          <w:rFonts w:cstheme="minorHAnsi"/>
        </w:rPr>
        <w:t>Knorre</w:t>
      </w:r>
      <w:proofErr w:type="spellEnd"/>
      <w:r w:rsidRPr="00EE0C82">
        <w:rPr>
          <w:rFonts w:cstheme="minorHAnsi"/>
        </w:rPr>
        <w:t xml:space="preserve"> </w:t>
      </w:r>
      <w:r w:rsidR="002A7CB0" w:rsidRPr="00EE0C82">
        <w:rPr>
          <w:rFonts w:ascii="MS Gothic" w:eastAsia="MS Gothic" w:hAnsi="MS Gothic" w:cs="MS Gothic" w:hint="eastAsia"/>
          <w:shd w:val="clear" w:color="auto" w:fill="FFFFFF"/>
        </w:rPr>
        <w:t>ⓡ</w:t>
      </w:r>
      <w:r w:rsidR="002A7CB0" w:rsidRPr="00EE0C82">
        <w:rPr>
          <w:rFonts w:eastAsia="MS Gothic" w:cstheme="minorHAnsi"/>
          <w:shd w:val="clear" w:color="auto" w:fill="FFFFFF"/>
        </w:rPr>
        <w:t xml:space="preserve"> van Tiem</w:t>
      </w:r>
      <w:r w:rsidR="00EE0C82" w:rsidRPr="00EE0C82">
        <w:rPr>
          <w:rFonts w:eastAsia="MS Gothic" w:cstheme="minorHAnsi"/>
          <w:shd w:val="clear" w:color="auto" w:fill="FFFFFF"/>
        </w:rPr>
        <w:t xml:space="preserve"> </w:t>
      </w:r>
      <w:r w:rsidR="00EE0C82" w:rsidRPr="00EE0C82">
        <w:rPr>
          <w:rFonts w:ascii="MS Gothic" w:eastAsia="MS Gothic" w:hAnsi="MS Gothic" w:cs="MS Gothic" w:hint="eastAsia"/>
          <w:shd w:val="clear" w:color="auto" w:fill="FFFFFF"/>
        </w:rPr>
        <w:t>ⓡ</w:t>
      </w:r>
      <w:r w:rsidR="00EE0C82" w:rsidRPr="00EE0C82">
        <w:rPr>
          <w:rFonts w:eastAsia="MS Gothic" w:cstheme="minorHAnsi"/>
          <w:shd w:val="clear" w:color="auto" w:fill="FFFFFF"/>
        </w:rPr>
        <w:t xml:space="preserve"> Chalfin</w:t>
      </w:r>
      <w:r w:rsidR="00EE0C82">
        <w:rPr>
          <w:rFonts w:eastAsia="MS Gothic" w:cstheme="minorHAnsi"/>
          <w:shd w:val="clear" w:color="auto" w:fill="FFFFFF"/>
        </w:rPr>
        <w:t>*</w:t>
      </w:r>
      <w:r w:rsidR="002A7CB0">
        <w:rPr>
          <w:rFonts w:ascii="MS Gothic" w:eastAsia="MS Gothic" w:hAnsi="MS Gothic" w:cs="MS Gothic"/>
          <w:color w:val="353C3F"/>
          <w:shd w:val="clear" w:color="auto" w:fill="FFFFFF"/>
        </w:rPr>
        <w:t xml:space="preserve"> </w:t>
      </w:r>
      <w:r w:rsidR="00EB7C5E">
        <w:rPr>
          <w:rFonts w:cstheme="minorHAnsi"/>
        </w:rPr>
        <w:t xml:space="preserve"> - </w:t>
      </w:r>
      <w:r w:rsidR="00EB7C5E" w:rsidRPr="00F50800">
        <w:rPr>
          <w:rFonts w:cstheme="minorHAnsi"/>
        </w:rPr>
        <w:t xml:space="preserve">“Did Violence Against Asian-Americans Rise in 2020? Evidence from a Novel Approach to Measuring Racially Motivated Attacks” </w:t>
      </w:r>
      <w:r w:rsidR="00EB7C5E">
        <w:rPr>
          <w:rFonts w:cstheme="minorHAnsi"/>
          <w:sz w:val="18"/>
          <w:szCs w:val="18"/>
        </w:rPr>
        <w:t xml:space="preserve">- </w:t>
      </w:r>
      <w:r w:rsidR="00EB7C5E" w:rsidRPr="00955032">
        <w:rPr>
          <w:rFonts w:cstheme="minorHAnsi"/>
          <w:sz w:val="18"/>
          <w:szCs w:val="18"/>
        </w:rPr>
        <w:t xml:space="preserve">with Aaron J. Chalfin and Alex </w:t>
      </w:r>
      <w:proofErr w:type="spellStart"/>
      <w:r w:rsidR="00EB7C5E" w:rsidRPr="00955032">
        <w:rPr>
          <w:rFonts w:cstheme="minorHAnsi"/>
          <w:sz w:val="18"/>
          <w:szCs w:val="18"/>
        </w:rPr>
        <w:t>Knorre</w:t>
      </w:r>
      <w:proofErr w:type="spellEnd"/>
      <w:r w:rsidR="00EB7C5E">
        <w:rPr>
          <w:rFonts w:cstheme="minorHAnsi"/>
          <w:sz w:val="18"/>
          <w:szCs w:val="18"/>
        </w:rPr>
        <w:t xml:space="preserve">, </w:t>
      </w:r>
      <w:r w:rsidR="00EB7C5E" w:rsidRPr="002D6DDD">
        <w:rPr>
          <w:rFonts w:cstheme="minorHAnsi"/>
          <w:sz w:val="18"/>
          <w:szCs w:val="18"/>
        </w:rPr>
        <w:t xml:space="preserve">*equal authorship </w:t>
      </w:r>
      <w:r w:rsidR="00EA17CF">
        <w:rPr>
          <w:rFonts w:cstheme="minorHAnsi"/>
          <w:sz w:val="18"/>
          <w:szCs w:val="18"/>
        </w:rPr>
        <w:t>(R&amp;R at Justice Quarterly)</w:t>
      </w:r>
      <w:r w:rsidR="00EC6E8E">
        <w:rPr>
          <w:rFonts w:cstheme="minorHAnsi"/>
          <w:sz w:val="18"/>
          <w:szCs w:val="18"/>
        </w:rPr>
        <w:t xml:space="preserve"> </w:t>
      </w:r>
    </w:p>
    <w:p w14:paraId="409CECB2" w14:textId="43D97610" w:rsidR="00637788" w:rsidRPr="00765873" w:rsidRDefault="00000000" w:rsidP="00765873">
      <w:pPr>
        <w:pStyle w:val="Lijstalinea"/>
        <w:numPr>
          <w:ilvl w:val="0"/>
          <w:numId w:val="13"/>
        </w:numPr>
        <w:jc w:val="both"/>
        <w:rPr>
          <w:rStyle w:val="Hyperlink"/>
          <w:rFonts w:cstheme="minorHAnsi"/>
          <w:i/>
          <w:iCs/>
        </w:rPr>
      </w:pPr>
      <w:hyperlink r:id="rId11" w:history="1">
        <w:r w:rsidR="002B41E9" w:rsidRPr="00765873">
          <w:rPr>
            <w:rStyle w:val="Hyperlink"/>
            <w:rFonts w:cstheme="minorHAnsi"/>
            <w:i/>
            <w:iCs/>
          </w:rPr>
          <w:t>NBER Working Paper Link</w:t>
        </w:r>
      </w:hyperlink>
    </w:p>
    <w:p w14:paraId="2F7379A6" w14:textId="23019991" w:rsidR="00EC6E8E" w:rsidRPr="00F85D05" w:rsidRDefault="000C4BC1" w:rsidP="00EC6E8E">
      <w:pPr>
        <w:jc w:val="both"/>
        <w:rPr>
          <w:rFonts w:cstheme="minorHAnsi"/>
          <w:i/>
          <w:iCs/>
        </w:rPr>
      </w:pPr>
      <w:r>
        <w:rPr>
          <w:rFonts w:cstheme="minorHAnsi"/>
        </w:rPr>
        <w:t>van Tiem -</w:t>
      </w:r>
      <w:r w:rsidR="00EC6E8E" w:rsidRPr="00EC6E8E">
        <w:rPr>
          <w:rFonts w:cstheme="minorHAnsi"/>
          <w:i/>
          <w:iCs/>
        </w:rPr>
        <w:t xml:space="preserve"> </w:t>
      </w:r>
      <w:r w:rsidR="00EC6E8E" w:rsidRPr="000C4BC1">
        <w:rPr>
          <w:rFonts w:cstheme="minorHAnsi"/>
        </w:rPr>
        <w:t>“Can Prisons Move People into Better Jobs? A Look at Correctional Vocational Training Programs and Sectoral Employment Outcomes.”</w:t>
      </w:r>
      <w:r>
        <w:rPr>
          <w:rFonts w:cstheme="minorHAnsi"/>
        </w:rPr>
        <w:t xml:space="preserve"> </w:t>
      </w:r>
      <w:r>
        <w:rPr>
          <w:sz w:val="18"/>
          <w:szCs w:val="18"/>
        </w:rPr>
        <w:t>(under review at Criminology)</w:t>
      </w:r>
    </w:p>
    <w:bookmarkEnd w:id="0"/>
    <w:p w14:paraId="2457AF53" w14:textId="77777777" w:rsidR="00765873" w:rsidRDefault="00765873" w:rsidP="00EA17CF">
      <w:pPr>
        <w:jc w:val="both"/>
        <w:rPr>
          <w:rFonts w:asciiTheme="majorHAnsi" w:hAnsiTheme="majorHAnsi" w:cstheme="majorHAnsi"/>
          <w:b/>
          <w:bCs/>
          <w:sz w:val="26"/>
          <w:szCs w:val="26"/>
          <w:u w:val="single"/>
        </w:rPr>
      </w:pPr>
    </w:p>
    <w:p w14:paraId="06D9F544" w14:textId="77777777" w:rsidR="00765873" w:rsidRDefault="00765873" w:rsidP="00EA17CF">
      <w:pPr>
        <w:jc w:val="both"/>
        <w:rPr>
          <w:rFonts w:asciiTheme="majorHAnsi" w:hAnsiTheme="majorHAnsi" w:cstheme="majorHAnsi"/>
          <w:b/>
          <w:bCs/>
          <w:sz w:val="26"/>
          <w:szCs w:val="26"/>
          <w:u w:val="single"/>
        </w:rPr>
      </w:pPr>
    </w:p>
    <w:p w14:paraId="174B38B4" w14:textId="52EDC636" w:rsidR="00EA17CF" w:rsidRPr="000A1000" w:rsidRDefault="00EA17CF" w:rsidP="00EA17CF">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lastRenderedPageBreak/>
        <w:t>PAPERS IN PROGRESS</w:t>
      </w:r>
      <w:r>
        <w:rPr>
          <w:rFonts w:asciiTheme="majorHAnsi" w:hAnsiTheme="majorHAnsi" w:cstheme="majorHAnsi"/>
          <w:b/>
          <w:bCs/>
          <w:sz w:val="26"/>
          <w:szCs w:val="26"/>
          <w:u w:val="single"/>
        </w:rPr>
        <w:t xml:space="preserve"> </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3BCB0039" w14:textId="77777777" w:rsidR="00EA17CF" w:rsidRDefault="00EA17CF" w:rsidP="00EA17CF">
      <w:pPr>
        <w:jc w:val="both"/>
        <w:rPr>
          <w:sz w:val="18"/>
          <w:szCs w:val="18"/>
        </w:rPr>
      </w:pPr>
      <w:r>
        <w:rPr>
          <w:rFonts w:cstheme="minorHAnsi"/>
        </w:rPr>
        <w:t>Van Tiem et al. - “Improving the Quality of Prison Life – Experimental Evidence From a Scandinavian Style Prison Unit “</w:t>
      </w:r>
      <w:r w:rsidRPr="00955032">
        <w:rPr>
          <w:rFonts w:cstheme="minorHAnsi"/>
          <w:sz w:val="18"/>
          <w:szCs w:val="18"/>
        </w:rPr>
        <w:t xml:space="preserve"> </w:t>
      </w:r>
      <w:r>
        <w:rPr>
          <w:rFonts w:cstheme="minorHAnsi"/>
          <w:sz w:val="18"/>
          <w:szCs w:val="18"/>
        </w:rP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Jordan M. Hyatt</w:t>
      </w:r>
    </w:p>
    <w:p w14:paraId="3BD23465" w14:textId="7E64351D"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000000" w:rsidP="00155F7F">
      <w:pPr>
        <w:ind w:firstLine="720"/>
        <w:jc w:val="both"/>
        <w:rPr>
          <w:i/>
          <w:iCs/>
        </w:rPr>
      </w:pPr>
      <w:hyperlink r:id="rId12" w:history="1">
        <w:r w:rsidR="00155F7F" w:rsidRPr="00155F7F">
          <w:rPr>
            <w:rStyle w:val="Hyperlink"/>
            <w:i/>
            <w:iCs/>
          </w:rPr>
          <w:t>Working after Prison</w:t>
        </w:r>
      </w:hyperlink>
      <w:r w:rsidR="00155F7F">
        <w:rPr>
          <w:i/>
          <w:iCs/>
        </w:rPr>
        <w:t xml:space="preserve"> </w:t>
      </w:r>
    </w:p>
    <w:p w14:paraId="0C8243E8" w14:textId="50B0A1E1"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72561E6D" w14:textId="77777777" w:rsidR="00151D66" w:rsidRDefault="00993035" w:rsidP="00DE6B57">
      <w:pPr>
        <w:jc w:val="both"/>
      </w:pPr>
      <w:r>
        <w:t>“</w:t>
      </w:r>
      <w:r w:rsidRPr="00155F7F">
        <w:t>Measuring Prison Climate Across Contexts: Lessons from a US Administration of the Prison Climate Questionnaire</w:t>
      </w:r>
      <w:r w:rsidR="002E5063">
        <w:t>.</w:t>
      </w:r>
      <w:r>
        <w:t>”</w:t>
      </w:r>
      <w:r w:rsidR="002E5063">
        <w:t xml:space="preserve"> </w:t>
      </w:r>
    </w:p>
    <w:p w14:paraId="0C201276" w14:textId="77777777" w:rsidR="00151D66" w:rsidRDefault="00017F9A" w:rsidP="00151D66">
      <w:pPr>
        <w:pStyle w:val="Lijstalinea"/>
        <w:numPr>
          <w:ilvl w:val="0"/>
          <w:numId w:val="10"/>
        </w:numPr>
        <w:jc w:val="both"/>
        <w:rPr>
          <w:rFonts w:cstheme="minorHAnsi"/>
        </w:rPr>
      </w:pPr>
      <w:r w:rsidRPr="00151D66">
        <w:rPr>
          <w:rFonts w:cstheme="minorHAnsi"/>
        </w:rPr>
        <w:t>American Society of Criminology Annual Meeting, Philadelphia PA, November 2023</w:t>
      </w:r>
    </w:p>
    <w:p w14:paraId="566245FA" w14:textId="5F9256FD" w:rsidR="00993035" w:rsidRPr="00151D66" w:rsidRDefault="00CD45B5" w:rsidP="00151D66">
      <w:pPr>
        <w:pStyle w:val="Lijstalinea"/>
        <w:numPr>
          <w:ilvl w:val="0"/>
          <w:numId w:val="10"/>
        </w:numPr>
        <w:jc w:val="both"/>
        <w:rPr>
          <w:rFonts w:cstheme="minorHAnsi"/>
        </w:rPr>
      </w:pPr>
      <w:r>
        <w:t>NVC conference, Leiden NL, June 2023</w:t>
      </w:r>
    </w:p>
    <w:p w14:paraId="19D6EA3F" w14:textId="77777777" w:rsidR="00151D66"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p>
    <w:p w14:paraId="483AF606" w14:textId="4570F795" w:rsidR="003A5C6B" w:rsidRPr="00151D66" w:rsidRDefault="00814C40" w:rsidP="00151D66">
      <w:pPr>
        <w:pStyle w:val="Lijstalinea"/>
        <w:numPr>
          <w:ilvl w:val="0"/>
          <w:numId w:val="11"/>
        </w:numPr>
        <w:jc w:val="both"/>
        <w:rPr>
          <w:rFonts w:cstheme="minorHAnsi"/>
        </w:rPr>
      </w:pPr>
      <w:r w:rsidRPr="00151D66">
        <w:rPr>
          <w:rFonts w:cstheme="minorHAnsi"/>
        </w:rPr>
        <w:t>American Society of Criminology Annual Meeting, Atlanta, November 2022</w:t>
      </w:r>
    </w:p>
    <w:p w14:paraId="0ACF0909" w14:textId="77777777" w:rsidR="00151D66" w:rsidRDefault="00814C40" w:rsidP="00151D66">
      <w:pPr>
        <w:jc w:val="both"/>
        <w:rPr>
          <w:rFonts w:cstheme="minorHAnsi"/>
        </w:rPr>
      </w:pPr>
      <w:r w:rsidRPr="00814C40">
        <w:rPr>
          <w:rFonts w:cstheme="minorHAnsi"/>
        </w:rPr>
        <w:t>“</w:t>
      </w:r>
      <w:r w:rsidR="00A95996">
        <w:t>The Impact of Changes in Prison Environments on Incarcerated People’s Satisfaction with Prison Conditions</w:t>
      </w:r>
      <w:r w:rsidR="00331E17">
        <w:rPr>
          <w:rFonts w:cstheme="minorHAnsi"/>
        </w:rPr>
        <w:t>.</w:t>
      </w:r>
      <w:r w:rsidRPr="00814C40">
        <w:rPr>
          <w:rFonts w:cstheme="minorHAnsi"/>
        </w:rPr>
        <w:t xml:space="preserve">” </w:t>
      </w:r>
      <w:r w:rsidR="00331E17">
        <w:rPr>
          <w:rFonts w:cstheme="minorHAnsi"/>
        </w:rPr>
        <w:t xml:space="preserve"> </w:t>
      </w:r>
    </w:p>
    <w:p w14:paraId="38809FEA" w14:textId="77777777" w:rsidR="00151D66" w:rsidRDefault="00814C40" w:rsidP="00151D66">
      <w:pPr>
        <w:pStyle w:val="Lijstalinea"/>
        <w:numPr>
          <w:ilvl w:val="0"/>
          <w:numId w:val="11"/>
        </w:numPr>
        <w:spacing w:after="0"/>
        <w:jc w:val="both"/>
        <w:rPr>
          <w:rFonts w:cstheme="minorHAnsi"/>
        </w:rPr>
      </w:pPr>
      <w:r w:rsidRPr="00151D66">
        <w:rPr>
          <w:rFonts w:cstheme="minorHAnsi"/>
        </w:rPr>
        <w:t>American Society of Criminology Annual Meeting, Atlanta GA, November 2022</w:t>
      </w:r>
    </w:p>
    <w:p w14:paraId="3D3E47A8" w14:textId="4549BA65" w:rsidR="00814C40" w:rsidRPr="00151D66" w:rsidRDefault="00814C40" w:rsidP="00151D66">
      <w:pPr>
        <w:pStyle w:val="Lijstalinea"/>
        <w:numPr>
          <w:ilvl w:val="0"/>
          <w:numId w:val="11"/>
        </w:numPr>
        <w:spacing w:after="0"/>
        <w:jc w:val="both"/>
        <w:rPr>
          <w:rFonts w:cstheme="minorHAnsi"/>
        </w:rPr>
      </w:pPr>
      <w:r w:rsidRPr="00151D66">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0B46D44B" w14:textId="77777777" w:rsidR="00151D66"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p>
    <w:p w14:paraId="6F58020E" w14:textId="3983AB13" w:rsidR="00814C40" w:rsidRPr="00151D66" w:rsidRDefault="00814C40" w:rsidP="00151D66">
      <w:pPr>
        <w:pStyle w:val="Lijstalinea"/>
        <w:numPr>
          <w:ilvl w:val="0"/>
          <w:numId w:val="12"/>
        </w:numPr>
        <w:jc w:val="both"/>
        <w:rPr>
          <w:rFonts w:cstheme="minorHAnsi"/>
        </w:rPr>
      </w:pPr>
      <w:r w:rsidRPr="00151D66">
        <w:rPr>
          <w:rFonts w:cstheme="minorHAnsi"/>
        </w:rPr>
        <w:t>American Society of Criminology Annual Meeting, Chicago IL, November 2021</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082E170F" w14:textId="581F8973" w:rsidR="00FC205A" w:rsidRPr="00872A99" w:rsidRDefault="00FC205A" w:rsidP="00FC205A">
      <w:pPr>
        <w:jc w:val="both"/>
        <w:rPr>
          <w:rFonts w:cstheme="minorHAnsi"/>
        </w:rPr>
      </w:pPr>
      <w:r w:rsidRPr="00872A99">
        <w:rPr>
          <w:rFonts w:cstheme="minorHAnsi"/>
        </w:rPr>
        <w:t>CRIM60</w:t>
      </w:r>
      <w:r w:rsidR="00D55B91">
        <w:rPr>
          <w:rFonts w:cstheme="minorHAnsi"/>
        </w:rPr>
        <w:t>3</w:t>
      </w:r>
      <w:r w:rsidRPr="00872A99">
        <w:rPr>
          <w:rFonts w:cstheme="minorHAnsi"/>
        </w:rPr>
        <w:t>:</w:t>
      </w:r>
      <w:r w:rsidR="00D55B91" w:rsidRPr="00D55B91">
        <w:t xml:space="preserve"> </w:t>
      </w:r>
      <w:r w:rsidR="00D55B91" w:rsidRPr="00D55B91">
        <w:rPr>
          <w:rFonts w:cstheme="minorHAnsi"/>
        </w:rPr>
        <w:t>Research Methods/Crime Analysis</w:t>
      </w:r>
      <w:r w:rsidRPr="00872A99">
        <w:rPr>
          <w:rFonts w:cstheme="minorHAnsi"/>
        </w:rPr>
        <w:t>, University of Pennsylvania  (</w:t>
      </w:r>
      <w:r w:rsidR="00D55B91">
        <w:rPr>
          <w:rFonts w:cstheme="minorHAnsi"/>
        </w:rPr>
        <w:t>Spring 2024</w:t>
      </w:r>
      <w:r w:rsidRPr="00872A99">
        <w:rPr>
          <w:rFonts w:cstheme="minorHAnsi"/>
        </w:rPr>
        <w:t>, Teaching Assistant)</w:t>
      </w:r>
    </w:p>
    <w:p w14:paraId="6B375EB5" w14:textId="1CCA601D" w:rsidR="00FC205A" w:rsidRPr="00B92E3E" w:rsidRDefault="00416EDE" w:rsidP="00FC205A">
      <w:pPr>
        <w:pStyle w:val="Lijstalinea"/>
        <w:numPr>
          <w:ilvl w:val="0"/>
          <w:numId w:val="1"/>
        </w:numPr>
        <w:jc w:val="both"/>
        <w:rPr>
          <w:rFonts w:cstheme="minorHAnsi"/>
        </w:rPr>
      </w:pPr>
      <w:r w:rsidRPr="00416EDE">
        <w:rPr>
          <w:rFonts w:cstheme="minorHAnsi"/>
        </w:rPr>
        <w:t>Students will learn basic statistical techniques for the analysis of social science data in R and how to interpret results. Students will perform a semester-long data analysis project answering a policy relevant question addressing an issue of crime or justice.</w:t>
      </w:r>
    </w:p>
    <w:p w14:paraId="5216BC81" w14:textId="3DC325C9"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37AF4B97" w14:textId="1BE86C32" w:rsidR="00667D2E" w:rsidRPr="00B92E3E"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117B0659"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D6E1B9C" w14:textId="044A6B8A" w:rsidR="00887F1D" w:rsidRPr="00EE29AE"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w:t>
      </w:r>
      <w:r w:rsidRPr="00872A99">
        <w:rPr>
          <w:rFonts w:cstheme="minorHAnsi"/>
        </w:rPr>
        <w:lastRenderedPageBreak/>
        <w:t xml:space="preserve">bivariate regression; an introduction to probability theory; the logic of sampling; the logic of statistical inference and significance tests. </w:t>
      </w:r>
    </w:p>
    <w:p w14:paraId="64E34742" w14:textId="5A89A43A"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13A080E3" w14:textId="14139CDD" w:rsidR="00073475" w:rsidRDefault="00073475" w:rsidP="00073475">
      <w:pPr>
        <w:spacing w:after="0"/>
        <w:jc w:val="both"/>
        <w:rPr>
          <w:rFonts w:cstheme="minorHAnsi"/>
          <w:b/>
          <w:bCs/>
        </w:rPr>
      </w:pPr>
      <w:r>
        <w:rPr>
          <w:rFonts w:cstheme="minorHAnsi"/>
          <w:b/>
          <w:bCs/>
        </w:rPr>
        <w:t xml:space="preserve">Research Manager – </w:t>
      </w:r>
      <w:hyperlink r:id="rId13" w:history="1">
        <w:r w:rsidRPr="00883A37">
          <w:rPr>
            <w:rStyle w:val="Hyperlink"/>
            <w:rFonts w:cstheme="minorHAnsi"/>
            <w:b/>
            <w:bCs/>
          </w:rPr>
          <w:t>Scandinavia Prison Project</w:t>
        </w:r>
      </w:hyperlink>
      <w:r>
        <w:rPr>
          <w:rFonts w:cstheme="minorHAnsi"/>
          <w:b/>
          <w:bCs/>
        </w:rPr>
        <w:t xml:space="preserve"> </w:t>
      </w:r>
      <w:r w:rsidRPr="00075373">
        <w:rPr>
          <w:rFonts w:cstheme="minorHAnsi"/>
        </w:rPr>
        <w:t>(</w:t>
      </w:r>
      <w:r>
        <w:rPr>
          <w:rFonts w:cstheme="minorHAnsi"/>
        </w:rPr>
        <w:t>March 2022</w:t>
      </w:r>
      <w:r w:rsidRPr="00075373">
        <w:rPr>
          <w:rFonts w:cstheme="minorHAnsi"/>
        </w:rPr>
        <w:t xml:space="preserve"> –</w:t>
      </w:r>
      <w:r>
        <w:rPr>
          <w:rFonts w:cstheme="minorHAnsi"/>
        </w:rPr>
        <w:t xml:space="preserve"> </w:t>
      </w:r>
      <w:r w:rsidR="00555798">
        <w:rPr>
          <w:rFonts w:cstheme="minorHAnsi"/>
        </w:rPr>
        <w:t>June 2024</w:t>
      </w:r>
      <w:r w:rsidRPr="00075373">
        <w:rPr>
          <w:rFonts w:cstheme="minorHAnsi"/>
        </w:rPr>
        <w:t>)</w:t>
      </w:r>
    </w:p>
    <w:p w14:paraId="78F09DA5" w14:textId="6173C851" w:rsidR="00073475" w:rsidRDefault="00073475" w:rsidP="00073475">
      <w:pPr>
        <w:spacing w:after="0"/>
        <w:jc w:val="both"/>
        <w:rPr>
          <w:rFonts w:cstheme="minorHAnsi"/>
          <w:b/>
          <w:bCs/>
        </w:rPr>
      </w:pPr>
      <w:r w:rsidRPr="00073475">
        <w:rPr>
          <w:rFonts w:cstheme="minorHAnsi"/>
        </w:rPr>
        <w:t>Drexel University, Philadelphia PA, Research Manager</w:t>
      </w:r>
      <w:r>
        <w:rPr>
          <w:rFonts w:cstheme="minorHAnsi"/>
          <w:b/>
          <w:bCs/>
        </w:rPr>
        <w:t xml:space="preserve"> </w:t>
      </w:r>
    </w:p>
    <w:p w14:paraId="230C20E3" w14:textId="5C19B64E" w:rsidR="00073475" w:rsidRPr="00073475" w:rsidRDefault="002F5548" w:rsidP="002F5548">
      <w:pPr>
        <w:jc w:val="both"/>
        <w:rPr>
          <w:rFonts w:cstheme="minorHAnsi"/>
          <w:i/>
          <w:iCs/>
          <w:color w:val="000000" w:themeColor="text1"/>
        </w:rPr>
      </w:pPr>
      <w:r w:rsidRPr="00073475">
        <w:rPr>
          <w:rFonts w:cstheme="minorHAnsi"/>
          <w:i/>
          <w:iCs/>
          <w:color w:val="000000" w:themeColor="text1"/>
        </w:rPr>
        <w:t>Arnold Ventu</w:t>
      </w:r>
      <w:r w:rsidR="00073475" w:rsidRPr="00073475">
        <w:rPr>
          <w:rFonts w:cstheme="minorHAnsi"/>
          <w:i/>
          <w:iCs/>
          <w:color w:val="000000" w:themeColor="text1"/>
        </w:rPr>
        <w:t xml:space="preserve">res Funded </w:t>
      </w:r>
    </w:p>
    <w:p w14:paraId="163A04FB" w14:textId="4E35D067" w:rsidR="002F5548" w:rsidRDefault="002F5548" w:rsidP="0073675E">
      <w:pPr>
        <w:pStyle w:val="Lijstalinea"/>
        <w:numPr>
          <w:ilvl w:val="0"/>
          <w:numId w:val="1"/>
        </w:numPr>
        <w:rPr>
          <w:rFonts w:cstheme="minorHAnsi"/>
        </w:rPr>
      </w:pPr>
      <w:r>
        <w:rPr>
          <w:rFonts w:cstheme="minorHAnsi"/>
        </w:rPr>
        <w:t xml:space="preserve">Led the redesign of the Prison Climate Questionnaire for the American context. </w:t>
      </w:r>
      <w:r w:rsidR="00073475">
        <w:rPr>
          <w:rFonts w:cstheme="minorHAnsi"/>
        </w:rPr>
        <w:t>Oversaw</w:t>
      </w:r>
      <w:r>
        <w:rPr>
          <w:rFonts w:cstheme="minorHAnsi"/>
        </w:rPr>
        <w:t xml:space="preserve"> four waves of </w:t>
      </w:r>
      <w:r w:rsidR="00073475">
        <w:rPr>
          <w:rFonts w:cstheme="minorHAnsi"/>
        </w:rPr>
        <w:t>PCQ</w:t>
      </w:r>
      <w:r>
        <w:rPr>
          <w:rFonts w:cstheme="minorHAnsi"/>
        </w:rPr>
        <w:t xml:space="preserve"> data collection</w:t>
      </w:r>
      <w:r w:rsidR="00073475">
        <w:rPr>
          <w:rFonts w:cstheme="minorHAnsi"/>
        </w:rPr>
        <w:t xml:space="preserve"> (N = 2625). </w:t>
      </w:r>
    </w:p>
    <w:p w14:paraId="5D799540" w14:textId="4B6E8085" w:rsidR="00073475" w:rsidRDefault="00073475" w:rsidP="00073475">
      <w:pPr>
        <w:pStyle w:val="Lijstalinea"/>
        <w:numPr>
          <w:ilvl w:val="0"/>
          <w:numId w:val="1"/>
        </w:numPr>
        <w:rPr>
          <w:rFonts w:cstheme="minorHAnsi"/>
        </w:rPr>
      </w:pPr>
      <w:r>
        <w:rPr>
          <w:rFonts w:cstheme="minorHAnsi"/>
        </w:rPr>
        <w:t>Responsible for collection and analysis of administrative and survey data.</w:t>
      </w:r>
    </w:p>
    <w:p w14:paraId="304D41C9" w14:textId="161CCAC1" w:rsidR="0073675E" w:rsidRDefault="0073675E" w:rsidP="006168D1">
      <w:pPr>
        <w:pStyle w:val="Lijstalinea"/>
        <w:numPr>
          <w:ilvl w:val="0"/>
          <w:numId w:val="1"/>
        </w:numPr>
        <w:spacing w:after="0" w:line="240" w:lineRule="auto"/>
        <w:rPr>
          <w:rFonts w:cstheme="minorHAnsi"/>
        </w:rPr>
      </w:pPr>
      <w:r w:rsidRPr="00823C93">
        <w:rPr>
          <w:rFonts w:cstheme="minorHAnsi"/>
        </w:rPr>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0FA5ED" w14:textId="07F1B968" w:rsidR="009C64CA" w:rsidRPr="00823C93" w:rsidRDefault="009C64CA" w:rsidP="006168D1">
      <w:pPr>
        <w:pStyle w:val="Lijstalinea"/>
        <w:numPr>
          <w:ilvl w:val="0"/>
          <w:numId w:val="1"/>
        </w:numPr>
        <w:spacing w:after="0" w:line="240" w:lineRule="auto"/>
        <w:rPr>
          <w:rFonts w:cstheme="minorHAnsi"/>
        </w:rPr>
      </w:pPr>
      <w:r>
        <w:rPr>
          <w:rFonts w:cstheme="minorHAnsi"/>
        </w:rPr>
        <w:t>Support</w:t>
      </w:r>
      <w:r w:rsidR="0043067D">
        <w:rPr>
          <w:rFonts w:cstheme="minorHAnsi"/>
        </w:rPr>
        <w:t>ed</w:t>
      </w:r>
      <w:r>
        <w:rPr>
          <w:rFonts w:cstheme="minorHAnsi"/>
        </w:rPr>
        <w:t xml:space="preserve"> IRB processes</w:t>
      </w:r>
      <w:r w:rsidR="00752DDA">
        <w:rPr>
          <w:rFonts w:cstheme="minorHAnsi"/>
        </w:rPr>
        <w:t>, the preparation of funding reports, and</w:t>
      </w:r>
      <w:r w:rsidR="00144891">
        <w:rPr>
          <w:rFonts w:cstheme="minorHAnsi"/>
        </w:rPr>
        <w:t xml:space="preserve"> ensuring integrity of random assignment processes.</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74494EED" w:rsidR="00872A99" w:rsidRDefault="00872A99" w:rsidP="00DE6B57">
      <w:pPr>
        <w:pStyle w:val="Lijstalinea"/>
        <w:numPr>
          <w:ilvl w:val="0"/>
          <w:numId w:val="1"/>
        </w:numPr>
        <w:spacing w:after="0" w:line="240" w:lineRule="auto"/>
        <w:jc w:val="both"/>
        <w:rPr>
          <w:rFonts w:cstheme="minorHAnsi"/>
        </w:rPr>
      </w:pPr>
      <w:r w:rsidRPr="00872A99">
        <w:rPr>
          <w:rFonts w:cstheme="minorHAnsi"/>
        </w:rPr>
        <w:t>Oversaw the operational delivery of a</w:t>
      </w:r>
      <w:r w:rsidR="000A4393">
        <w:rPr>
          <w:rFonts w:cstheme="minorHAnsi"/>
        </w:rPr>
        <w:t xml:space="preserve"> </w:t>
      </w:r>
      <w:r w:rsidR="00A95996">
        <w:rPr>
          <w:rFonts w:cstheme="minorHAnsi"/>
        </w:rPr>
        <w:t>peer support program</w:t>
      </w:r>
      <w:r w:rsidRPr="00872A99">
        <w:rPr>
          <w:rFonts w:cstheme="minorHAnsi"/>
        </w:rPr>
        <w:t xml:space="preserve"> </w:t>
      </w:r>
      <w:r w:rsidR="000A4393">
        <w:rPr>
          <w:rFonts w:cstheme="minorHAnsi"/>
        </w:rPr>
        <w:t xml:space="preserve">and co-led the delivery of helpline services </w:t>
      </w:r>
      <w:r w:rsidRPr="00872A99">
        <w:rPr>
          <w:rFonts w:cstheme="minorHAnsi"/>
        </w:rPr>
        <w:t>across 141 prisons in four countries, involving 100+ local offices and over 2000 volunteers.</w:t>
      </w:r>
    </w:p>
    <w:p w14:paraId="0FC689D0" w14:textId="2DA7C3ED" w:rsidR="00872A99" w:rsidRDefault="00872A99" w:rsidP="00DE6B57">
      <w:pPr>
        <w:pStyle w:val="Lijstalinea"/>
        <w:numPr>
          <w:ilvl w:val="0"/>
          <w:numId w:val="1"/>
        </w:numPr>
        <w:spacing w:after="0" w:line="240" w:lineRule="auto"/>
        <w:jc w:val="both"/>
        <w:rPr>
          <w:rFonts w:cstheme="minorHAnsi"/>
        </w:rPr>
      </w:pPr>
      <w:r w:rsidRPr="00872A99">
        <w:rPr>
          <w:rFonts w:cstheme="minorHAnsi"/>
        </w:rPr>
        <w:t>Managed an annual budget of up to £2m</w:t>
      </w:r>
      <w:r w:rsidR="000A4393">
        <w:rPr>
          <w:rFonts w:cstheme="minorHAnsi"/>
        </w:rPr>
        <w:t xml:space="preserve"> and managed a team of 7 staff</w:t>
      </w:r>
      <w:r w:rsidRPr="00872A99">
        <w:rPr>
          <w:rFonts w:cstheme="minorHAnsi"/>
        </w:rPr>
        <w:t xml:space="preserve">. Secured 5 new grants with a combined value of £2.8m. </w:t>
      </w:r>
    </w:p>
    <w:p w14:paraId="350224DE" w14:textId="453F5A10" w:rsidR="000A4393" w:rsidRPr="000A4393" w:rsidRDefault="000A4393" w:rsidP="000A4393">
      <w:pPr>
        <w:pStyle w:val="Lijstalinea"/>
        <w:numPr>
          <w:ilvl w:val="0"/>
          <w:numId w:val="1"/>
        </w:numPr>
        <w:jc w:val="both"/>
        <w:rPr>
          <w:rFonts w:cstheme="minorHAnsi"/>
        </w:rPr>
      </w:pPr>
      <w:r w:rsidRPr="00872A99">
        <w:rPr>
          <w:rFonts w:cstheme="minorHAnsi"/>
        </w:rPr>
        <w:t xml:space="preserve">Oversaw the development of a new integrated data collection system </w:t>
      </w:r>
      <w:r>
        <w:rPr>
          <w:rFonts w:cstheme="minorHAnsi"/>
        </w:rPr>
        <w:t>for all prison-based phone calls.</w:t>
      </w:r>
    </w:p>
    <w:p w14:paraId="4EA1B259" w14:textId="39C62DE0" w:rsidR="00872A99" w:rsidRPr="00A95996" w:rsidRDefault="000A4393" w:rsidP="00A95996">
      <w:pPr>
        <w:pStyle w:val="Lijstalinea"/>
        <w:numPr>
          <w:ilvl w:val="0"/>
          <w:numId w:val="1"/>
        </w:numPr>
        <w:jc w:val="both"/>
        <w:rPr>
          <w:rFonts w:cstheme="minorHAnsi"/>
        </w:rPr>
      </w:pPr>
      <w:r>
        <w:rPr>
          <w:rFonts w:cstheme="minorHAnsi"/>
        </w:rPr>
        <w:t xml:space="preserve">Provided policy advice and </w:t>
      </w:r>
      <w:r w:rsidR="00872A99" w:rsidRPr="00A95996">
        <w:rPr>
          <w:rFonts w:cstheme="minorHAnsi"/>
        </w:rPr>
        <w:t xml:space="preserve">technical assistance to governments on </w:t>
      </w:r>
      <w:r w:rsidR="00A43E52">
        <w:rPr>
          <w:rFonts w:cstheme="minorHAnsi"/>
        </w:rPr>
        <w:t xml:space="preserve">mental health </w:t>
      </w:r>
      <w:r w:rsidR="00872A99" w:rsidRPr="00A95996">
        <w:rPr>
          <w:rFonts w:cstheme="minorHAnsi"/>
        </w:rPr>
        <w:t>strategies in prisons.</w:t>
      </w:r>
    </w:p>
    <w:p w14:paraId="54C1406A" w14:textId="56FC319B" w:rsidR="006B4B55" w:rsidRDefault="001963DC" w:rsidP="00DE6B57">
      <w:pPr>
        <w:pStyle w:val="Lijstalinea"/>
        <w:numPr>
          <w:ilvl w:val="0"/>
          <w:numId w:val="1"/>
        </w:numPr>
        <w:jc w:val="both"/>
        <w:rPr>
          <w:rFonts w:cstheme="minorHAnsi"/>
        </w:rPr>
      </w:pPr>
      <w:r w:rsidRPr="00125266">
        <w:rPr>
          <w:rFonts w:cstheme="minorHAnsi"/>
        </w:rPr>
        <w:t>Led Samaritans’ relationship with national prison and probation services, ombudsmen, and other justice partners in England &amp; Wales, Scotland, Ireland and Northern Ireland.</w:t>
      </w:r>
    </w:p>
    <w:p w14:paraId="0DB70CFA" w14:textId="5E313BA7" w:rsidR="0075207B" w:rsidRPr="00BB4086" w:rsidRDefault="00B31714" w:rsidP="0035137D">
      <w:pPr>
        <w:pStyle w:val="Lijstalinea"/>
        <w:numPr>
          <w:ilvl w:val="0"/>
          <w:numId w:val="1"/>
        </w:numPr>
        <w:spacing w:after="0"/>
        <w:jc w:val="both"/>
        <w:rPr>
          <w:rFonts w:cstheme="minorHAnsi"/>
          <w:b/>
          <w:bCs/>
        </w:rPr>
      </w:pPr>
      <w:r w:rsidRPr="00BB4086">
        <w:rPr>
          <w:rFonts w:cstheme="minorHAnsi"/>
        </w:rPr>
        <w:t>Represented Samaritans in high-level stakeholder forums</w:t>
      </w:r>
      <w:r w:rsidR="00A95996" w:rsidRPr="00BB4086">
        <w:rPr>
          <w:rFonts w:cstheme="minorHAnsi"/>
        </w:rPr>
        <w:t xml:space="preserve">, including the </w:t>
      </w:r>
      <w:r w:rsidRPr="00BB4086">
        <w:rPr>
          <w:rFonts w:cstheme="minorHAnsi"/>
        </w:rPr>
        <w:t>UK’s Ministerial Board on Deaths in Custody.</w:t>
      </w:r>
    </w:p>
    <w:p w14:paraId="6A6A139C" w14:textId="77777777" w:rsidR="00BB4086" w:rsidRPr="00BB4086" w:rsidRDefault="00BB4086" w:rsidP="00BB4086">
      <w:pPr>
        <w:pStyle w:val="Lijstalinea"/>
        <w:spacing w:after="0"/>
        <w:ind w:left="360"/>
        <w:jc w:val="both"/>
        <w:rPr>
          <w:rFonts w:cstheme="minorHAnsi"/>
          <w:b/>
          <w:bCs/>
        </w:rPr>
      </w:pPr>
    </w:p>
    <w:p w14:paraId="532ACEB8" w14:textId="77777777" w:rsidR="000C4582" w:rsidRDefault="000C4582" w:rsidP="00DE6B57">
      <w:pPr>
        <w:spacing w:after="0"/>
        <w:jc w:val="both"/>
        <w:rPr>
          <w:rFonts w:cstheme="minorHAnsi"/>
          <w:b/>
          <w:bCs/>
        </w:rPr>
      </w:pPr>
      <w:r>
        <w:rPr>
          <w:rFonts w:cstheme="minorHAnsi"/>
          <w:b/>
          <w:bCs/>
        </w:rPr>
        <w:t>Prior Professional Roles</w:t>
      </w:r>
    </w:p>
    <w:p w14:paraId="6F048719" w14:textId="3C02D178"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0D70EC18" w14:textId="4292611D" w:rsidR="000A4393" w:rsidRPr="00D877B6" w:rsidRDefault="00075373" w:rsidP="00D877B6">
      <w:pPr>
        <w:jc w:val="both"/>
        <w:rPr>
          <w:rFonts w:cstheme="minorHAnsi"/>
        </w:rPr>
      </w:pPr>
      <w:r>
        <w:rPr>
          <w:rFonts w:cstheme="minorHAnsi"/>
        </w:rPr>
        <w:t>Freedom from Torture</w:t>
      </w:r>
      <w:r w:rsidR="00872A99">
        <w:rPr>
          <w:rFonts w:cstheme="minorHAnsi"/>
        </w:rPr>
        <w:t>, London, United Kingdom</w:t>
      </w: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5D1FE65B" w14:textId="20953161" w:rsidR="00075373" w:rsidRPr="00D877B6" w:rsidRDefault="00075373" w:rsidP="00D877B6">
      <w:pPr>
        <w:jc w:val="both"/>
        <w:rPr>
          <w:rFonts w:cstheme="minorHAnsi"/>
        </w:rPr>
      </w:pPr>
      <w:r>
        <w:rPr>
          <w:rFonts w:cstheme="minorHAnsi"/>
        </w:rPr>
        <w:t xml:space="preserve">Amnesty International, London, United Kingdom </w:t>
      </w: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p w14:paraId="421FFC41" w14:textId="4E3D5ED0"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lastRenderedPageBreak/>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32F7BB55"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896655">
        <w:rPr>
          <w:rFonts w:cstheme="minorHAnsi"/>
        </w:rPr>
        <w:t xml:space="preserve">detention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01D49292" w14:textId="77777777" w:rsidR="00510495" w:rsidRDefault="00510495" w:rsidP="00510495">
      <w:pPr>
        <w:pStyle w:val="Lijstalinea"/>
        <w:spacing w:after="0"/>
        <w:ind w:left="36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428E72C1"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w:t>
      </w:r>
      <w:r w:rsidR="00D70F85">
        <w:rPr>
          <w:rFonts w:cstheme="minorHAnsi"/>
        </w:rPr>
        <w:t xml:space="preserve"> (advanced)</w:t>
      </w:r>
      <w:r w:rsidR="00893F8A">
        <w:rPr>
          <w:rFonts w:cstheme="minorHAnsi"/>
        </w:rPr>
        <w:t>,</w:t>
      </w:r>
      <w:r w:rsidRPr="00C740E3">
        <w:rPr>
          <w:rFonts w:cstheme="minorHAnsi"/>
        </w:rPr>
        <w:t xml:space="preserve"> </w:t>
      </w:r>
      <w:r w:rsidR="00D877B6">
        <w:rPr>
          <w:rFonts w:cstheme="minorHAnsi"/>
        </w:rPr>
        <w:t>Stata (Basic).</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41CE0D9E" w14:textId="70CFECDB"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w:t>
      </w:r>
      <w:r w:rsidR="005B14DE">
        <w:rPr>
          <w:rFonts w:cs="Arial"/>
        </w:rPr>
        <w:t xml:space="preserve"> and Dutch</w:t>
      </w:r>
      <w:r w:rsidRPr="00C740E3">
        <w:rPr>
          <w:rFonts w:cs="Arial"/>
        </w:rPr>
        <w:t xml:space="preserve"> (</w:t>
      </w:r>
      <w:r w:rsidR="005B14DE">
        <w:rPr>
          <w:rFonts w:cs="Arial"/>
        </w:rPr>
        <w:t>Native</w:t>
      </w:r>
      <w:r w:rsidRPr="00C740E3">
        <w:rPr>
          <w:rFonts w:cs="Arial"/>
        </w:rPr>
        <w:t>), Spanish (</w:t>
      </w:r>
      <w:r w:rsidR="005B14DE">
        <w:rPr>
          <w:rFonts w:cs="Arial"/>
        </w:rPr>
        <w:t>Fluent</w:t>
      </w:r>
      <w:r w:rsidRPr="00C740E3">
        <w:rPr>
          <w:rFonts w:cs="Arial"/>
        </w:rPr>
        <w:t>)</w:t>
      </w:r>
    </w:p>
    <w:p w14:paraId="677C8154" w14:textId="18ED33CD" w:rsidR="003A5C6B" w:rsidRPr="003A5C6B" w:rsidRDefault="003A5C6B" w:rsidP="00DE6B57">
      <w:pPr>
        <w:spacing w:after="0"/>
        <w:jc w:val="both"/>
        <w:rPr>
          <w:rFonts w:cstheme="minorHAnsi"/>
          <w:b/>
          <w:bCs/>
        </w:rPr>
      </w:pPr>
    </w:p>
    <w:sectPr w:rsidR="003A5C6B" w:rsidRPr="003A5C6B" w:rsidSect="00D720F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EBDB9" w14:textId="77777777" w:rsidR="003A1550" w:rsidRDefault="003A1550" w:rsidP="002C7E16">
      <w:pPr>
        <w:spacing w:after="0" w:line="240" w:lineRule="auto"/>
      </w:pPr>
      <w:r>
        <w:separator/>
      </w:r>
    </w:p>
  </w:endnote>
  <w:endnote w:type="continuationSeparator" w:id="0">
    <w:p w14:paraId="59644C1A" w14:textId="77777777" w:rsidR="003A1550" w:rsidRDefault="003A1550"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A9EA" w14:textId="127FA103" w:rsidR="002C7E16" w:rsidRDefault="002C7E16">
    <w:pPr>
      <w:pStyle w:val="Voettekst"/>
    </w:pPr>
    <w:r>
      <w:ptab w:relativeTo="margin" w:alignment="center" w:leader="none"/>
    </w:r>
    <w:r>
      <w:ptab w:relativeTo="margin" w:alignment="right" w:leader="none"/>
    </w:r>
    <w:r>
      <w:t xml:space="preserve">Last Updated </w:t>
    </w:r>
    <w:r w:rsidR="00A7419D">
      <w:t xml:space="preserve">June </w:t>
    </w:r>
    <w:r w:rsidR="008A49B0">
      <w:t>202</w:t>
    </w:r>
    <w:r w:rsidR="00D90AE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559C6" w14:textId="77777777" w:rsidR="003A1550" w:rsidRDefault="003A1550" w:rsidP="002C7E16">
      <w:pPr>
        <w:spacing w:after="0" w:line="240" w:lineRule="auto"/>
      </w:pPr>
      <w:r>
        <w:separator/>
      </w:r>
    </w:p>
  </w:footnote>
  <w:footnote w:type="continuationSeparator" w:id="0">
    <w:p w14:paraId="1921FC4F" w14:textId="77777777" w:rsidR="003A1550" w:rsidRDefault="003A1550"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DB6"/>
    <w:multiLevelType w:val="hybridMultilevel"/>
    <w:tmpl w:val="140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867"/>
    <w:multiLevelType w:val="hybridMultilevel"/>
    <w:tmpl w:val="DFA0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47BBC"/>
    <w:multiLevelType w:val="hybridMultilevel"/>
    <w:tmpl w:val="6E4A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A4FAC"/>
    <w:multiLevelType w:val="hybridMultilevel"/>
    <w:tmpl w:val="6E9E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B8E1573"/>
    <w:multiLevelType w:val="hybridMultilevel"/>
    <w:tmpl w:val="DE3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2"/>
  </w:num>
  <w:num w:numId="2" w16cid:durableId="1388801906">
    <w:abstractNumId w:val="6"/>
  </w:num>
  <w:num w:numId="3" w16cid:durableId="1390573352">
    <w:abstractNumId w:val="1"/>
  </w:num>
  <w:num w:numId="4" w16cid:durableId="1379667888">
    <w:abstractNumId w:val="10"/>
  </w:num>
  <w:num w:numId="5" w16cid:durableId="275186998">
    <w:abstractNumId w:val="9"/>
  </w:num>
  <w:num w:numId="6" w16cid:durableId="1769504590">
    <w:abstractNumId w:val="4"/>
  </w:num>
  <w:num w:numId="7" w16cid:durableId="184681410">
    <w:abstractNumId w:val="11"/>
  </w:num>
  <w:num w:numId="8" w16cid:durableId="2052225746">
    <w:abstractNumId w:val="7"/>
  </w:num>
  <w:num w:numId="9" w16cid:durableId="357773978">
    <w:abstractNumId w:val="13"/>
  </w:num>
  <w:num w:numId="10" w16cid:durableId="238289136">
    <w:abstractNumId w:val="3"/>
  </w:num>
  <w:num w:numId="11" w16cid:durableId="216668398">
    <w:abstractNumId w:val="0"/>
  </w:num>
  <w:num w:numId="12" w16cid:durableId="1728408361">
    <w:abstractNumId w:val="12"/>
  </w:num>
  <w:num w:numId="13" w16cid:durableId="1919944678">
    <w:abstractNumId w:val="5"/>
  </w:num>
  <w:num w:numId="14" w16cid:durableId="1493179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01557"/>
    <w:rsid w:val="00017F9A"/>
    <w:rsid w:val="00024D56"/>
    <w:rsid w:val="00034B78"/>
    <w:rsid w:val="00036623"/>
    <w:rsid w:val="00047212"/>
    <w:rsid w:val="00061112"/>
    <w:rsid w:val="00073475"/>
    <w:rsid w:val="000742ED"/>
    <w:rsid w:val="00075373"/>
    <w:rsid w:val="000A1000"/>
    <w:rsid w:val="000A4393"/>
    <w:rsid w:val="000C4582"/>
    <w:rsid w:val="000C4BC1"/>
    <w:rsid w:val="000D0D4A"/>
    <w:rsid w:val="001021DC"/>
    <w:rsid w:val="00116074"/>
    <w:rsid w:val="00126440"/>
    <w:rsid w:val="00144891"/>
    <w:rsid w:val="00151D66"/>
    <w:rsid w:val="00155F7F"/>
    <w:rsid w:val="00160DE9"/>
    <w:rsid w:val="00162C0E"/>
    <w:rsid w:val="00192DC6"/>
    <w:rsid w:val="001963DC"/>
    <w:rsid w:val="00197529"/>
    <w:rsid w:val="001A4FC7"/>
    <w:rsid w:val="001B2F9A"/>
    <w:rsid w:val="001B6C0C"/>
    <w:rsid w:val="001C1F8C"/>
    <w:rsid w:val="001C56F2"/>
    <w:rsid w:val="001D5E39"/>
    <w:rsid w:val="001E2C58"/>
    <w:rsid w:val="001E30F3"/>
    <w:rsid w:val="00204AAC"/>
    <w:rsid w:val="002069E7"/>
    <w:rsid w:val="0021099E"/>
    <w:rsid w:val="00272FE4"/>
    <w:rsid w:val="00292D4C"/>
    <w:rsid w:val="002A5219"/>
    <w:rsid w:val="002A7CB0"/>
    <w:rsid w:val="002B2A0E"/>
    <w:rsid w:val="002B3E3A"/>
    <w:rsid w:val="002B41E9"/>
    <w:rsid w:val="002C7E16"/>
    <w:rsid w:val="002D26A6"/>
    <w:rsid w:val="002D6DDD"/>
    <w:rsid w:val="002E2AFA"/>
    <w:rsid w:val="002E5063"/>
    <w:rsid w:val="002F45A6"/>
    <w:rsid w:val="002F5548"/>
    <w:rsid w:val="00331E17"/>
    <w:rsid w:val="00333E55"/>
    <w:rsid w:val="0034318E"/>
    <w:rsid w:val="00355501"/>
    <w:rsid w:val="00363FF1"/>
    <w:rsid w:val="0039047B"/>
    <w:rsid w:val="003A1550"/>
    <w:rsid w:val="003A5C6B"/>
    <w:rsid w:val="003B0A78"/>
    <w:rsid w:val="003E1E2D"/>
    <w:rsid w:val="00416EDE"/>
    <w:rsid w:val="0043067D"/>
    <w:rsid w:val="004349D6"/>
    <w:rsid w:val="0043648A"/>
    <w:rsid w:val="004553CF"/>
    <w:rsid w:val="00477599"/>
    <w:rsid w:val="00482569"/>
    <w:rsid w:val="0048451E"/>
    <w:rsid w:val="0049269C"/>
    <w:rsid w:val="004F29D6"/>
    <w:rsid w:val="00502CEF"/>
    <w:rsid w:val="00510495"/>
    <w:rsid w:val="005257DB"/>
    <w:rsid w:val="005409EB"/>
    <w:rsid w:val="005412CB"/>
    <w:rsid w:val="005531BF"/>
    <w:rsid w:val="00555798"/>
    <w:rsid w:val="00573909"/>
    <w:rsid w:val="00592868"/>
    <w:rsid w:val="005A41F6"/>
    <w:rsid w:val="005B14DE"/>
    <w:rsid w:val="005B29EF"/>
    <w:rsid w:val="005D178B"/>
    <w:rsid w:val="005E6B33"/>
    <w:rsid w:val="0061376A"/>
    <w:rsid w:val="00635962"/>
    <w:rsid w:val="00635D90"/>
    <w:rsid w:val="00637788"/>
    <w:rsid w:val="00667D2E"/>
    <w:rsid w:val="00692FE2"/>
    <w:rsid w:val="006B02F9"/>
    <w:rsid w:val="006B4B55"/>
    <w:rsid w:val="006E104B"/>
    <w:rsid w:val="006E5642"/>
    <w:rsid w:val="006F7C11"/>
    <w:rsid w:val="0073675E"/>
    <w:rsid w:val="0075207B"/>
    <w:rsid w:val="00752DDA"/>
    <w:rsid w:val="00765873"/>
    <w:rsid w:val="00780001"/>
    <w:rsid w:val="007974F5"/>
    <w:rsid w:val="007A3B7B"/>
    <w:rsid w:val="007C6871"/>
    <w:rsid w:val="007D4380"/>
    <w:rsid w:val="007F5462"/>
    <w:rsid w:val="00814C40"/>
    <w:rsid w:val="00823C93"/>
    <w:rsid w:val="00872A99"/>
    <w:rsid w:val="00883061"/>
    <w:rsid w:val="00883A37"/>
    <w:rsid w:val="00887F1D"/>
    <w:rsid w:val="00893F8A"/>
    <w:rsid w:val="00895BDF"/>
    <w:rsid w:val="00896655"/>
    <w:rsid w:val="008A43F6"/>
    <w:rsid w:val="008A49B0"/>
    <w:rsid w:val="008A650B"/>
    <w:rsid w:val="008B0B7A"/>
    <w:rsid w:val="008D7B6A"/>
    <w:rsid w:val="008E237D"/>
    <w:rsid w:val="00955032"/>
    <w:rsid w:val="009606ED"/>
    <w:rsid w:val="00960D57"/>
    <w:rsid w:val="00971670"/>
    <w:rsid w:val="00993035"/>
    <w:rsid w:val="009C64CA"/>
    <w:rsid w:val="00A00E10"/>
    <w:rsid w:val="00A31367"/>
    <w:rsid w:val="00A360A8"/>
    <w:rsid w:val="00A3627F"/>
    <w:rsid w:val="00A43E52"/>
    <w:rsid w:val="00A538A2"/>
    <w:rsid w:val="00A7419D"/>
    <w:rsid w:val="00A7550D"/>
    <w:rsid w:val="00A75584"/>
    <w:rsid w:val="00A95996"/>
    <w:rsid w:val="00AC0113"/>
    <w:rsid w:val="00AC0E77"/>
    <w:rsid w:val="00AC2139"/>
    <w:rsid w:val="00AE6BAA"/>
    <w:rsid w:val="00B025B9"/>
    <w:rsid w:val="00B31714"/>
    <w:rsid w:val="00B34940"/>
    <w:rsid w:val="00B41F27"/>
    <w:rsid w:val="00B424FA"/>
    <w:rsid w:val="00B4480A"/>
    <w:rsid w:val="00B44875"/>
    <w:rsid w:val="00B74BB6"/>
    <w:rsid w:val="00B8025B"/>
    <w:rsid w:val="00B84086"/>
    <w:rsid w:val="00B92E3E"/>
    <w:rsid w:val="00BB4086"/>
    <w:rsid w:val="00BC7109"/>
    <w:rsid w:val="00BE32FC"/>
    <w:rsid w:val="00BF2A93"/>
    <w:rsid w:val="00C23F97"/>
    <w:rsid w:val="00C32892"/>
    <w:rsid w:val="00C53C87"/>
    <w:rsid w:val="00C704FC"/>
    <w:rsid w:val="00C740E3"/>
    <w:rsid w:val="00C82C98"/>
    <w:rsid w:val="00CB5A18"/>
    <w:rsid w:val="00CD0FEA"/>
    <w:rsid w:val="00CD45B5"/>
    <w:rsid w:val="00D04039"/>
    <w:rsid w:val="00D16D0D"/>
    <w:rsid w:val="00D55B91"/>
    <w:rsid w:val="00D65292"/>
    <w:rsid w:val="00D70459"/>
    <w:rsid w:val="00D70F85"/>
    <w:rsid w:val="00D720F8"/>
    <w:rsid w:val="00D877B6"/>
    <w:rsid w:val="00D90AE2"/>
    <w:rsid w:val="00D979D8"/>
    <w:rsid w:val="00DE6B57"/>
    <w:rsid w:val="00DF12F0"/>
    <w:rsid w:val="00E50A5E"/>
    <w:rsid w:val="00E53EC4"/>
    <w:rsid w:val="00E558F1"/>
    <w:rsid w:val="00E56CD0"/>
    <w:rsid w:val="00E94993"/>
    <w:rsid w:val="00EA17CF"/>
    <w:rsid w:val="00EA70F8"/>
    <w:rsid w:val="00EA70FA"/>
    <w:rsid w:val="00EB7C5E"/>
    <w:rsid w:val="00EC6E8E"/>
    <w:rsid w:val="00ED1202"/>
    <w:rsid w:val="00EE0C82"/>
    <w:rsid w:val="00EE29AE"/>
    <w:rsid w:val="00F11CCE"/>
    <w:rsid w:val="00F44390"/>
    <w:rsid w:val="00F50800"/>
    <w:rsid w:val="00F85D05"/>
    <w:rsid w:val="00FB171C"/>
    <w:rsid w:val="00FB30D9"/>
    <w:rsid w:val="00FB60C0"/>
    <w:rsid w:val="00FC205A"/>
    <w:rsid w:val="00FE1895"/>
    <w:rsid w:val="00FE2B21"/>
    <w:rsid w:val="00FE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2CEF"/>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 w:type="character" w:styleId="Verwijzingopmerking">
    <w:name w:val="annotation reference"/>
    <w:basedOn w:val="Standaardalinea-lettertype"/>
    <w:uiPriority w:val="99"/>
    <w:semiHidden/>
    <w:unhideWhenUsed/>
    <w:rsid w:val="00A00E10"/>
    <w:rPr>
      <w:sz w:val="16"/>
      <w:szCs w:val="16"/>
    </w:rPr>
  </w:style>
  <w:style w:type="paragraph" w:styleId="Tekstopmerking">
    <w:name w:val="annotation text"/>
    <w:basedOn w:val="Standaard"/>
    <w:link w:val="TekstopmerkingChar"/>
    <w:uiPriority w:val="99"/>
    <w:unhideWhenUsed/>
    <w:rsid w:val="00A00E10"/>
    <w:pPr>
      <w:spacing w:line="240" w:lineRule="auto"/>
    </w:pPr>
    <w:rPr>
      <w:sz w:val="20"/>
      <w:szCs w:val="20"/>
    </w:rPr>
  </w:style>
  <w:style w:type="character" w:customStyle="1" w:styleId="TekstopmerkingChar">
    <w:name w:val="Tekst opmerking Char"/>
    <w:basedOn w:val="Standaardalinea-lettertype"/>
    <w:link w:val="Tekstopmerking"/>
    <w:uiPriority w:val="99"/>
    <w:rsid w:val="00A00E10"/>
    <w:rPr>
      <w:sz w:val="20"/>
      <w:szCs w:val="20"/>
    </w:rPr>
  </w:style>
  <w:style w:type="paragraph" w:styleId="Onderwerpvanopmerking">
    <w:name w:val="annotation subject"/>
    <w:basedOn w:val="Tekstopmerking"/>
    <w:next w:val="Tekstopmerking"/>
    <w:link w:val="OnderwerpvanopmerkingChar"/>
    <w:uiPriority w:val="99"/>
    <w:semiHidden/>
    <w:unhideWhenUsed/>
    <w:rsid w:val="00A00E10"/>
    <w:rPr>
      <w:b/>
      <w:bCs/>
    </w:rPr>
  </w:style>
  <w:style w:type="character" w:customStyle="1" w:styleId="OnderwerpvanopmerkingChar">
    <w:name w:val="Onderwerp van opmerking Char"/>
    <w:basedOn w:val="TekstopmerkingChar"/>
    <w:link w:val="Onderwerpvanopmerking"/>
    <w:uiPriority w:val="99"/>
    <w:semiHidden/>
    <w:rsid w:val="00A00E10"/>
    <w:rPr>
      <w:b/>
      <w:bCs/>
      <w:sz w:val="20"/>
      <w:szCs w:val="20"/>
    </w:rPr>
  </w:style>
  <w:style w:type="paragraph" w:styleId="Normaalweb">
    <w:name w:val="Normal (Web)"/>
    <w:basedOn w:val="Standaard"/>
    <w:uiPriority w:val="99"/>
    <w:unhideWhenUsed/>
    <w:rsid w:val="00FB6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172425">
      <w:bodyDiv w:val="1"/>
      <w:marLeft w:val="0"/>
      <w:marRight w:val="0"/>
      <w:marTop w:val="0"/>
      <w:marBottom w:val="0"/>
      <w:divBdr>
        <w:top w:val="none" w:sz="0" w:space="0" w:color="auto"/>
        <w:left w:val="none" w:sz="0" w:space="0" w:color="auto"/>
        <w:bottom w:val="none" w:sz="0" w:space="0" w:color="auto"/>
        <w:right w:val="none" w:sz="0" w:space="0" w:color="auto"/>
      </w:divBdr>
    </w:div>
    <w:div w:id="1185677407">
      <w:bodyDiv w:val="1"/>
      <w:marLeft w:val="0"/>
      <w:marRight w:val="0"/>
      <w:marTop w:val="0"/>
      <w:marBottom w:val="0"/>
      <w:divBdr>
        <w:top w:val="none" w:sz="0" w:space="0" w:color="auto"/>
        <w:left w:val="none" w:sz="0" w:space="0" w:color="auto"/>
        <w:bottom w:val="none" w:sz="0" w:space="0" w:color="auto"/>
        <w:right w:val="none" w:sz="0" w:space="0" w:color="auto"/>
      </w:divBdr>
      <w:divsChild>
        <w:div w:id="114054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 w:id="2006735534">
      <w:bodyDiv w:val="1"/>
      <w:marLeft w:val="0"/>
      <w:marRight w:val="0"/>
      <w:marTop w:val="0"/>
      <w:marBottom w:val="0"/>
      <w:divBdr>
        <w:top w:val="none" w:sz="0" w:space="0" w:color="auto"/>
        <w:left w:val="none" w:sz="0" w:space="0" w:color="auto"/>
        <w:bottom w:val="none" w:sz="0" w:space="0" w:color="auto"/>
        <w:right w:val="none" w:sz="0" w:space="0" w:color="auto"/>
      </w:divBdr>
      <w:divsChild>
        <w:div w:id="88193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968">
      <w:bodyDiv w:val="1"/>
      <w:marLeft w:val="0"/>
      <w:marRight w:val="0"/>
      <w:marTop w:val="0"/>
      <w:marBottom w:val="0"/>
      <w:divBdr>
        <w:top w:val="none" w:sz="0" w:space="0" w:color="auto"/>
        <w:left w:val="none" w:sz="0" w:space="0" w:color="auto"/>
        <w:bottom w:val="none" w:sz="0" w:space="0" w:color="auto"/>
        <w:right w:val="none" w:sz="0" w:space="0" w:color="auto"/>
      </w:divBdr>
      <w:divsChild>
        <w:div w:id="2117825297">
          <w:marLeft w:val="480"/>
          <w:marRight w:val="0"/>
          <w:marTop w:val="0"/>
          <w:marBottom w:val="0"/>
          <w:divBdr>
            <w:top w:val="none" w:sz="0" w:space="0" w:color="auto"/>
            <w:left w:val="none" w:sz="0" w:space="0" w:color="auto"/>
            <w:bottom w:val="none" w:sz="0" w:space="0" w:color="auto"/>
            <w:right w:val="none" w:sz="0" w:space="0" w:color="auto"/>
          </w:divBdr>
          <w:divsChild>
            <w:div w:id="2011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rc.org/programs/arnold-ventures-criminal-justice-innovation-fellowships/fellows/" TargetMode="External"/><Relationship Id="rId13" Type="http://schemas.openxmlformats.org/officeDocument/2006/relationships/hyperlink" Target="https://www.scandinavianprisonproject.com/" TargetMode="Externa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ww.russellsage.org/awarded-project/working-after-pri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ber-org.proxy.library.upenn.edu/papers/w3212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57/s41271-024-00496-z" TargetMode="External"/><Relationship Id="rId4" Type="http://schemas.openxmlformats.org/officeDocument/2006/relationships/webSettings" Target="webSettings.xml"/><Relationship Id="rId9" Type="http://schemas.openxmlformats.org/officeDocument/2006/relationships/hyperlink" Target="http://doi.org/10.1111/1745-9133.1262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1171</Words>
  <Characters>6680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8</cp:revision>
  <cp:lastPrinted>2024-06-27T23:00:00Z</cp:lastPrinted>
  <dcterms:created xsi:type="dcterms:W3CDTF">2024-08-30T16:15:00Z</dcterms:created>
  <dcterms:modified xsi:type="dcterms:W3CDTF">2024-08-30T16:21:00Z</dcterms:modified>
</cp:coreProperties>
</file>