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09B" w:rsidRDefault="006A155F" w:rsidP="00AA2479">
      <w:pPr>
        <w:ind w:firstLine="720"/>
        <w:rPr>
          <w:rFonts w:ascii="Times New Roman" w:hAnsi="Times New Roman" w:cs="Times New Roman"/>
          <w:sz w:val="24"/>
          <w:szCs w:val="24"/>
        </w:rPr>
      </w:pPr>
      <w:r w:rsidRPr="006A155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5594350</wp:posOffset>
                </wp:positionH>
                <wp:positionV relativeFrom="paragraph">
                  <wp:posOffset>1174750</wp:posOffset>
                </wp:positionV>
                <wp:extent cx="355600" cy="2667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solidFill>
                          <a:srgbClr val="FFFFFF"/>
                        </a:solidFill>
                        <a:ln w="9525">
                          <a:solidFill>
                            <a:schemeClr val="bg1"/>
                          </a:solidFill>
                          <a:miter lim="800000"/>
                          <a:headEnd/>
                          <a:tailEnd/>
                        </a:ln>
                      </wps:spPr>
                      <wps:txbx>
                        <w:txbxContent>
                          <w:p w:rsidR="006A155F" w:rsidRDefault="006A155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0.5pt;margin-top:92.5pt;width:28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" strokecolor="white [3212]">
                <v:textbox>
                  <w:txbxContent>
                    <w:p w:rsidR="006A155F" w:rsidRDefault="006A155F">
                      <w:r>
                        <w:t>[1]</w:t>
                      </w:r>
                    </w:p>
                  </w:txbxContent>
                </v:textbox>
              </v:shape>
            </w:pict>
          </mc:Fallback>
        </mc:AlternateContent>
      </w:r>
      <w:r w:rsidR="00A65355" w:rsidRPr="00A65355">
        <w:rPr>
          <w:rFonts w:ascii="Times New Roman" w:hAnsi="Times New Roman" w:cs="Times New Roman"/>
          <w:sz w:val="24"/>
          <w:szCs w:val="24"/>
        </w:rPr>
        <w:t>Inductance</w:t>
      </w:r>
      <w:r w:rsidR="00A65355">
        <w:rPr>
          <w:rFonts w:ascii="Times New Roman" w:hAnsi="Times New Roman" w:cs="Times New Roman"/>
          <w:sz w:val="24"/>
          <w:szCs w:val="24"/>
        </w:rPr>
        <w:t xml:space="preserve"> is a property in which an electromotive force (</w:t>
      </w:r>
      <w:proofErr w:type="spellStart"/>
      <w:r w:rsidR="00A65355">
        <w:rPr>
          <w:rFonts w:ascii="Times New Roman" w:hAnsi="Times New Roman" w:cs="Times New Roman"/>
          <w:sz w:val="24"/>
          <w:szCs w:val="24"/>
        </w:rPr>
        <w:t>emf</w:t>
      </w:r>
      <w:proofErr w:type="spellEnd"/>
      <w:r w:rsidR="00A65355">
        <w:rPr>
          <w:rFonts w:ascii="Times New Roman" w:hAnsi="Times New Roman" w:cs="Times New Roman"/>
          <w:sz w:val="24"/>
          <w:szCs w:val="24"/>
        </w:rPr>
        <w:t xml:space="preserve">) is generated in it and any nearby conductors. </w:t>
      </w:r>
      <w:r w:rsidR="00A65355" w:rsidRPr="00A65355">
        <w:rPr>
          <w:rFonts w:ascii="Times New Roman" w:hAnsi="Times New Roman" w:cs="Times New Roman"/>
          <w:sz w:val="24"/>
          <w:szCs w:val="24"/>
        </w:rPr>
        <w:t xml:space="preserve">The basis for induction is from </w:t>
      </w:r>
      <w:proofErr w:type="spellStart"/>
      <w:r w:rsidR="00A65355" w:rsidRPr="00A65355">
        <w:rPr>
          <w:rFonts w:ascii="Times New Roman" w:hAnsi="Times New Roman" w:cs="Times New Roman"/>
          <w:sz w:val="24"/>
          <w:szCs w:val="24"/>
        </w:rPr>
        <w:t>Oersted’s</w:t>
      </w:r>
      <w:proofErr w:type="spellEnd"/>
      <w:r w:rsidR="00A65355" w:rsidRPr="00A65355">
        <w:rPr>
          <w:rFonts w:ascii="Times New Roman" w:hAnsi="Times New Roman" w:cs="Times New Roman"/>
          <w:sz w:val="24"/>
          <w:szCs w:val="24"/>
        </w:rPr>
        <w:t xml:space="preserve"> and Faraday</w:t>
      </w:r>
      <w:r w:rsidR="00A65355">
        <w:rPr>
          <w:rFonts w:ascii="Times New Roman" w:hAnsi="Times New Roman" w:cs="Times New Roman"/>
          <w:sz w:val="24"/>
          <w:szCs w:val="24"/>
        </w:rPr>
        <w:t xml:space="preserve">’s laws, which state that a current causes a magnetic field and that changing magnetic field strength creates an </w:t>
      </w:r>
      <w:proofErr w:type="spellStart"/>
      <w:r w:rsidR="00A65355">
        <w:rPr>
          <w:rFonts w:ascii="Times New Roman" w:hAnsi="Times New Roman" w:cs="Times New Roman"/>
          <w:sz w:val="24"/>
          <w:szCs w:val="24"/>
        </w:rPr>
        <w:t>emf</w:t>
      </w:r>
      <w:proofErr w:type="spellEnd"/>
      <w:r w:rsidR="00A65355">
        <w:rPr>
          <w:rFonts w:ascii="Times New Roman" w:hAnsi="Times New Roman" w:cs="Times New Roman"/>
          <w:sz w:val="24"/>
          <w:szCs w:val="24"/>
        </w:rPr>
        <w:t>. The coupling of these two equations is done through Lenz’s law.</w:t>
      </w:r>
      <w:r w:rsidR="008B609B">
        <w:rPr>
          <w:rFonts w:ascii="Times New Roman" w:hAnsi="Times New Roman" w:cs="Times New Roman"/>
          <w:sz w:val="24"/>
          <w:szCs w:val="24"/>
        </w:rPr>
        <w:t xml:space="preserve"> This law states that a changing current through a conductor induces a voltage in the opposite direction. The symbol L is used to represent inductance, and its </w:t>
      </w:r>
      <w:r w:rsidR="0076512D">
        <w:rPr>
          <w:rFonts w:ascii="Times New Roman" w:hAnsi="Times New Roman" w:cs="Times New Roman"/>
          <w:sz w:val="24"/>
          <w:szCs w:val="24"/>
        </w:rPr>
        <w:t xml:space="preserve">defining equation is given as </w:t>
      </w:r>
      <w:r w:rsidR="0076512D" w:rsidRPr="006A155F">
        <w:rPr>
          <w:rFonts w:ascii="Times New Roman" w:hAnsi="Times New Roman" w:cs="Times New Roman"/>
          <w:b/>
          <w:sz w:val="24"/>
          <w:szCs w:val="24"/>
        </w:rPr>
        <w:t>[Equation 1]</w:t>
      </w:r>
      <w:r w:rsidR="008B609B">
        <w:rPr>
          <w:rFonts w:ascii="Times New Roman" w:hAnsi="Times New Roman" w:cs="Times New Roman"/>
          <w:sz w:val="24"/>
          <w:szCs w:val="24"/>
        </w:rPr>
        <w:t>.</w:t>
      </w:r>
    </w:p>
    <w:p w:rsidR="008B609B" w:rsidRPr="008B609B" w:rsidRDefault="008B609B" w:rsidP="006A155F">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L=(μrμoN^2A)/l</m:t>
          </m:r>
        </m:oMath>
      </m:oMathPara>
    </w:p>
    <w:p w:rsidR="008B609B" w:rsidRDefault="008B609B" w:rsidP="00AA247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μr</m:t>
        </m:r>
      </m:oMath>
      <w:proofErr w:type="gramStart"/>
      <w:r>
        <w:rPr>
          <w:rFonts w:ascii="Times New Roman" w:eastAsiaTheme="minorEastAsia" w:hAnsi="Times New Roman" w:cs="Times New Roman"/>
          <w:sz w:val="24"/>
          <w:szCs w:val="24"/>
        </w:rPr>
        <w:t xml:space="preserve"> is the relative permeability of the core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μo</m:t>
        </m:r>
      </m:oMath>
      <w:r>
        <w:rPr>
          <w:rFonts w:ascii="Times New Roman" w:eastAsiaTheme="minorEastAsia" w:hAnsi="Times New Roman" w:cs="Times New Roman"/>
          <w:sz w:val="24"/>
          <w:szCs w:val="24"/>
        </w:rPr>
        <w:t xml:space="preserve"> is the permeability of free space, and N is the number of turns of coil. The cross-sectional area of the solenoid is A, while the length of coil mass is l. </w:t>
      </w:r>
      <w:proofErr w:type="gramStart"/>
      <w:r w:rsidR="0076512D">
        <w:rPr>
          <w:rFonts w:ascii="Times New Roman" w:eastAsiaTheme="minorEastAsia" w:hAnsi="Times New Roman" w:cs="Times New Roman"/>
          <w:sz w:val="24"/>
          <w:szCs w:val="24"/>
        </w:rPr>
        <w:t>Varying</w:t>
      </w:r>
      <w:proofErr w:type="gramEnd"/>
      <w:r>
        <w:rPr>
          <w:rFonts w:ascii="Times New Roman" w:eastAsiaTheme="minorEastAsia" w:hAnsi="Times New Roman" w:cs="Times New Roman"/>
          <w:sz w:val="24"/>
          <w:szCs w:val="24"/>
        </w:rPr>
        <w:t xml:space="preserve"> these variables independently allows for linearization and verification of the equation.</w:t>
      </w:r>
    </w:p>
    <w:p w:rsidR="008B609B" w:rsidRDefault="008B609B" w:rsidP="00AA247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goal of the lab is to verify this equation just as described above. </w:t>
      </w:r>
      <w:r w:rsidR="0076512D">
        <w:rPr>
          <w:rFonts w:ascii="Times New Roman" w:eastAsiaTheme="minorEastAsia" w:hAnsi="Times New Roman" w:cs="Times New Roman"/>
          <w:sz w:val="24"/>
          <w:szCs w:val="24"/>
        </w:rPr>
        <w:t xml:space="preserve">The experiment setup composed of wooden dowels of two different thicknesses. Each of the wooden dowels had copper wire wrapped around it. The number of coils, cross-sectional area, and length of coils were recorded. Removing insulation from the leads at the end of the coil allowed us to connect each end to the leads on an LCR machine to measure inductance. Measurements were taken at 100Hz, </w:t>
      </w:r>
      <w:proofErr w:type="gramStart"/>
      <w:r w:rsidR="0076512D">
        <w:rPr>
          <w:rFonts w:ascii="Times New Roman" w:eastAsiaTheme="minorEastAsia" w:hAnsi="Times New Roman" w:cs="Times New Roman"/>
          <w:sz w:val="24"/>
          <w:szCs w:val="24"/>
        </w:rPr>
        <w:t>1kHz</w:t>
      </w:r>
      <w:proofErr w:type="gramEnd"/>
      <w:r w:rsidR="0076512D">
        <w:rPr>
          <w:rFonts w:ascii="Times New Roman" w:eastAsiaTheme="minorEastAsia" w:hAnsi="Times New Roman" w:cs="Times New Roman"/>
          <w:sz w:val="24"/>
          <w:szCs w:val="24"/>
        </w:rPr>
        <w:t>, and 100kHz. Three points were taken at each frequency to average. These readings were done again while keeping length constant but changing the numbers of wraps of coils (from 10 to 20 to 30). After, the experiment was repeated on a steel rod to find the impact of changing the core material.</w:t>
      </w:r>
    </w:p>
    <w:p w:rsidR="0076512D" w:rsidRDefault="006A155F" w:rsidP="00AA247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Plotting Inductance vs N</w:t>
      </w:r>
      <w:r w:rsidRPr="006A155F">
        <w:rPr>
          <w:rFonts w:ascii="Times New Roman" w:eastAsiaTheme="minorEastAsia" w:hAnsi="Times New Roman" w:cs="Times New Roman"/>
          <w:sz w:val="24"/>
          <w:szCs w:val="24"/>
          <w:vertAlign w:val="superscript"/>
        </w:rPr>
        <w:t>2</w:t>
      </w:r>
      <w:r w:rsidR="0076512D">
        <w:rPr>
          <w:rFonts w:ascii="Times New Roman" w:eastAsiaTheme="minorEastAsia" w:hAnsi="Times New Roman" w:cs="Times New Roman"/>
          <w:sz w:val="24"/>
          <w:szCs w:val="24"/>
        </w:rPr>
        <w:t xml:space="preserve"> while keeping a constant length and area (and similar material) will give a linear relationship by </w:t>
      </w:r>
      <w:r w:rsidR="0076512D" w:rsidRPr="006A155F">
        <w:rPr>
          <w:rFonts w:ascii="Times New Roman" w:eastAsiaTheme="minorEastAsia" w:hAnsi="Times New Roman" w:cs="Times New Roman"/>
          <w:b/>
          <w:sz w:val="24"/>
          <w:szCs w:val="24"/>
        </w:rPr>
        <w:t>[Equation 1]</w:t>
      </w:r>
      <w:r w:rsidR="0076512D">
        <w:rPr>
          <w:rFonts w:ascii="Times New Roman" w:eastAsiaTheme="minorEastAsia" w:hAnsi="Times New Roman" w:cs="Times New Roman"/>
          <w:sz w:val="24"/>
          <w:szCs w:val="24"/>
        </w:rPr>
        <w:t xml:space="preserve"> above. These plots are given in </w:t>
      </w:r>
      <w:r w:rsidR="0076512D" w:rsidRPr="00862173">
        <w:rPr>
          <w:rFonts w:ascii="Times New Roman" w:eastAsiaTheme="minorEastAsia" w:hAnsi="Times New Roman" w:cs="Times New Roman"/>
          <w:b/>
          <w:sz w:val="24"/>
          <w:szCs w:val="24"/>
        </w:rPr>
        <w:t>[Figure 1]</w:t>
      </w:r>
      <w:r w:rsidR="0076512D">
        <w:rPr>
          <w:rFonts w:ascii="Times New Roman" w:eastAsiaTheme="minorEastAsia" w:hAnsi="Times New Roman" w:cs="Times New Roman"/>
          <w:sz w:val="24"/>
          <w:szCs w:val="24"/>
        </w:rPr>
        <w:t>. Ou</w:t>
      </w:r>
      <w:r>
        <w:rPr>
          <w:rFonts w:ascii="Times New Roman" w:eastAsiaTheme="minorEastAsia" w:hAnsi="Times New Roman" w:cs="Times New Roman"/>
          <w:sz w:val="24"/>
          <w:szCs w:val="24"/>
        </w:rPr>
        <w:t>r linear regressions all give R</w:t>
      </w:r>
      <w:r w:rsidR="0076512D" w:rsidRPr="006A155F">
        <w:rPr>
          <w:rFonts w:ascii="Times New Roman" w:eastAsiaTheme="minorEastAsia" w:hAnsi="Times New Roman" w:cs="Times New Roman"/>
          <w:sz w:val="24"/>
          <w:szCs w:val="24"/>
          <w:vertAlign w:val="superscript"/>
        </w:rPr>
        <w:t>2</w:t>
      </w:r>
      <w:r w:rsidR="0076512D">
        <w:rPr>
          <w:rFonts w:ascii="Times New Roman" w:eastAsiaTheme="minorEastAsia" w:hAnsi="Times New Roman" w:cs="Times New Roman"/>
          <w:sz w:val="24"/>
          <w:szCs w:val="24"/>
        </w:rPr>
        <w:t xml:space="preserve"> values of about 0.9 or higher, except for one at 0.81. This means that the squared deviation of the data from a line is very low, and </w:t>
      </w:r>
      <w:bookmarkStart w:id="0" w:name="_GoBack"/>
      <w:bookmarkEnd w:id="0"/>
      <w:r w:rsidR="0076512D">
        <w:rPr>
          <w:rFonts w:ascii="Times New Roman" w:eastAsiaTheme="minorEastAsia" w:hAnsi="Times New Roman" w:cs="Times New Roman"/>
          <w:sz w:val="24"/>
          <w:szCs w:val="24"/>
        </w:rPr>
        <w:t xml:space="preserve">that a linear relationship is appropriate to use. This verifies the above </w:t>
      </w:r>
      <w:r w:rsidR="0076512D" w:rsidRPr="006A155F">
        <w:rPr>
          <w:rFonts w:ascii="Times New Roman" w:eastAsiaTheme="minorEastAsia" w:hAnsi="Times New Roman" w:cs="Times New Roman"/>
          <w:b/>
          <w:sz w:val="24"/>
          <w:szCs w:val="24"/>
        </w:rPr>
        <w:t>[Equation1]</w:t>
      </w:r>
      <w:r w:rsidR="0076512D" w:rsidRPr="006A155F">
        <w:rPr>
          <w:rFonts w:ascii="Times New Roman" w:eastAsiaTheme="minorEastAsia" w:hAnsi="Times New Roman" w:cs="Times New Roman"/>
          <w:sz w:val="24"/>
          <w:szCs w:val="24"/>
        </w:rPr>
        <w:t>.</w:t>
      </w:r>
    </w:p>
    <w:p w:rsidR="000D30B9" w:rsidRDefault="0076512D" w:rsidP="00AA2479">
      <w:pPr>
        <w:ind w:firstLine="720"/>
        <w:rPr>
          <w:rFonts w:ascii="Times New Roman" w:hAnsi="Times New Roman" w:cs="Times New Roman"/>
          <w:sz w:val="24"/>
          <w:szCs w:val="24"/>
        </w:rPr>
      </w:pPr>
      <w:r>
        <w:rPr>
          <w:rFonts w:ascii="Times New Roman" w:eastAsiaTheme="minorEastAsia" w:hAnsi="Times New Roman" w:cs="Times New Roman"/>
          <w:sz w:val="24"/>
          <w:szCs w:val="24"/>
        </w:rPr>
        <w:t>The equation above can be rearranged to solve for relative permeability</w:t>
      </w:r>
      <w:r w:rsidR="00AA2479">
        <w:rPr>
          <w:rFonts w:ascii="Times New Roman" w:eastAsiaTheme="minorEastAsia" w:hAnsi="Times New Roman" w:cs="Times New Roman"/>
          <w:sz w:val="24"/>
          <w:szCs w:val="24"/>
        </w:rPr>
        <w:t xml:space="preserve">. Our relative permeability values for wood and steel with 10 coils and at 100Hz were </w:t>
      </w:r>
      <w:r w:rsidR="00F86840">
        <w:rPr>
          <w:rFonts w:ascii="Times New Roman" w:eastAsiaTheme="minorEastAsia" w:hAnsi="Times New Roman" w:cs="Times New Roman"/>
          <w:sz w:val="24"/>
          <w:szCs w:val="24"/>
        </w:rPr>
        <w:t xml:space="preserve">0.54 </w:t>
      </w:r>
      <w:r w:rsidR="00AA2479">
        <w:rPr>
          <w:rFonts w:ascii="Times New Roman" w:eastAsiaTheme="minorEastAsia" w:hAnsi="Times New Roman" w:cs="Times New Roman"/>
          <w:sz w:val="24"/>
          <w:szCs w:val="24"/>
        </w:rPr>
        <w:t xml:space="preserve">and </w:t>
      </w:r>
      <w:r w:rsidR="00F86840">
        <w:rPr>
          <w:rFonts w:ascii="Times New Roman" w:eastAsiaTheme="minorEastAsia" w:hAnsi="Times New Roman" w:cs="Times New Roman"/>
          <w:sz w:val="24"/>
          <w:szCs w:val="24"/>
        </w:rPr>
        <w:t>1.4x10</w:t>
      </w:r>
      <w:r w:rsidR="00B152EC">
        <w:rPr>
          <w:rFonts w:ascii="Times New Roman" w:eastAsiaTheme="minorEastAsia" w:hAnsi="Times New Roman" w:cs="Times New Roman"/>
          <w:sz w:val="24"/>
          <w:szCs w:val="24"/>
          <w:vertAlign w:val="superscript"/>
        </w:rPr>
        <w:t>3</w:t>
      </w:r>
      <w:r w:rsidR="00AA2479">
        <w:rPr>
          <w:rFonts w:ascii="Times New Roman" w:eastAsiaTheme="minorEastAsia" w:hAnsi="Times New Roman" w:cs="Times New Roman"/>
          <w:sz w:val="24"/>
          <w:szCs w:val="24"/>
        </w:rPr>
        <w:t xml:space="preserve"> deviating from literature values of </w:t>
      </w:r>
      <w:r w:rsidR="00F86840">
        <w:rPr>
          <w:rFonts w:ascii="Times New Roman" w:eastAsiaTheme="minorEastAsia" w:hAnsi="Times New Roman" w:cs="Times New Roman"/>
          <w:sz w:val="24"/>
          <w:szCs w:val="24"/>
        </w:rPr>
        <w:t>1.0</w:t>
      </w:r>
      <w:r w:rsidR="00AA2479">
        <w:rPr>
          <w:rFonts w:ascii="Times New Roman" w:eastAsiaTheme="minorEastAsia" w:hAnsi="Times New Roman" w:cs="Times New Roman"/>
          <w:sz w:val="24"/>
          <w:szCs w:val="24"/>
        </w:rPr>
        <w:t xml:space="preserve"> and </w:t>
      </w:r>
      <w:r w:rsidR="00F86840">
        <w:rPr>
          <w:rFonts w:ascii="Times New Roman" w:eastAsiaTheme="minorEastAsia" w:hAnsi="Times New Roman" w:cs="Times New Roman"/>
          <w:sz w:val="24"/>
          <w:szCs w:val="24"/>
        </w:rPr>
        <w:t>9.5x10</w:t>
      </w:r>
      <w:r w:rsidR="00F86840" w:rsidRPr="00F86840">
        <w:rPr>
          <w:rFonts w:ascii="Times New Roman" w:eastAsiaTheme="minorEastAsia" w:hAnsi="Times New Roman" w:cs="Times New Roman"/>
          <w:sz w:val="24"/>
          <w:szCs w:val="24"/>
          <w:vertAlign w:val="superscript"/>
        </w:rPr>
        <w:t>2</w:t>
      </w:r>
      <w:r w:rsidR="00AA2479">
        <w:rPr>
          <w:rFonts w:ascii="Times New Roman" w:eastAsiaTheme="minorEastAsia" w:hAnsi="Times New Roman" w:cs="Times New Roman"/>
          <w:sz w:val="24"/>
          <w:szCs w:val="24"/>
        </w:rPr>
        <w:t xml:space="preserve"> by </w:t>
      </w:r>
      <w:r w:rsidR="00F86840">
        <w:rPr>
          <w:rFonts w:ascii="Times New Roman" w:eastAsiaTheme="minorEastAsia" w:hAnsi="Times New Roman" w:cs="Times New Roman"/>
          <w:sz w:val="24"/>
          <w:szCs w:val="24"/>
        </w:rPr>
        <w:t xml:space="preserve">46 </w:t>
      </w:r>
      <w:r w:rsidR="00AA2479">
        <w:rPr>
          <w:rFonts w:ascii="Times New Roman" w:eastAsiaTheme="minorEastAsia" w:hAnsi="Times New Roman" w:cs="Times New Roman"/>
          <w:sz w:val="24"/>
          <w:szCs w:val="24"/>
        </w:rPr>
        <w:t xml:space="preserve">% and </w:t>
      </w:r>
      <w:r w:rsidR="00B152EC">
        <w:rPr>
          <w:rFonts w:ascii="Times New Roman" w:eastAsiaTheme="minorEastAsia" w:hAnsi="Times New Roman" w:cs="Times New Roman"/>
          <w:sz w:val="24"/>
          <w:szCs w:val="24"/>
        </w:rPr>
        <w:t>57.9</w:t>
      </w:r>
      <w:r w:rsidR="00AA2479">
        <w:rPr>
          <w:rFonts w:ascii="Times New Roman" w:eastAsiaTheme="minorEastAsia" w:hAnsi="Times New Roman" w:cs="Times New Roman"/>
          <w:sz w:val="24"/>
          <w:szCs w:val="24"/>
        </w:rPr>
        <w:t>% respectively. This values collected are much higher than expected – sources of error may be from the instrumental error of the LCR meter or random error associated with poor stripping or connections. Furthermore, the setup itself did not lend itself well to the equation – the relationship is better followed with much larger values for N. There was less error as well when frequency was higher.</w:t>
      </w:r>
      <w:r w:rsidR="00B152EC">
        <w:rPr>
          <w:rFonts w:ascii="Times New Roman" w:eastAsiaTheme="minorEastAsia" w:hAnsi="Times New Roman" w:cs="Times New Roman"/>
          <w:sz w:val="24"/>
          <w:szCs w:val="24"/>
        </w:rPr>
        <w:t xml:space="preserve"> </w:t>
      </w:r>
    </w:p>
    <w:p w:rsidR="00AA2479" w:rsidRDefault="00AA2479" w:rsidP="00AA2479">
      <w:pPr>
        <w:rPr>
          <w:rFonts w:ascii="Times New Roman" w:hAnsi="Times New Roman" w:cs="Times New Roman"/>
          <w:sz w:val="24"/>
          <w:szCs w:val="24"/>
        </w:rPr>
      </w:pPr>
      <w:r>
        <w:rPr>
          <w:rFonts w:ascii="Times New Roman" w:hAnsi="Times New Roman" w:cs="Times New Roman"/>
          <w:sz w:val="24"/>
          <w:szCs w:val="24"/>
        </w:rPr>
        <w:tab/>
        <w:t>Though error was large, a linear relationship was still observed. Increasing the number of wraps of coil, N, increased inductance as we expected. Increasing frequency seemed to decrease our inductance, a phenomenon known as inductive reactance. This behavior mimics the reaction to frequency changes that capacitors exhibit, capacitive reactance. It was also determined that steel formed a better solenoid, likely due to its magnetic domains that allowed for magnetic fields to form more easily.</w:t>
      </w:r>
    </w:p>
    <w:p w:rsidR="00A65355" w:rsidRPr="00A65355" w:rsidRDefault="00A65355">
      <w:pPr>
        <w:rPr>
          <w:rFonts w:ascii="Times New Roman" w:hAnsi="Times New Roman" w:cs="Times New Roman"/>
          <w:sz w:val="24"/>
          <w:szCs w:val="24"/>
        </w:rPr>
      </w:pPr>
      <w:r w:rsidRPr="00A65355">
        <w:rPr>
          <w:rFonts w:ascii="Times New Roman" w:hAnsi="Times New Roman" w:cs="Times New Roman"/>
          <w:noProof/>
          <w:sz w:val="24"/>
          <w:szCs w:val="24"/>
        </w:rPr>
        <w:lastRenderedPageBreak/>
        <w:drawing>
          <wp:inline distT="0" distB="0" distL="0" distR="0">
            <wp:extent cx="5943600" cy="238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4b9d9e757f498a95e6e45f89bbc0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F86840" w:rsidRDefault="00F86840" w:rsidP="00F86840">
      <w:pPr>
        <w:jc w:val="center"/>
        <w:rPr>
          <w:rFonts w:ascii="Times New Roman" w:hAnsi="Times New Roman" w:cs="Times New Roman"/>
          <w:sz w:val="24"/>
          <w:szCs w:val="24"/>
        </w:rPr>
      </w:pPr>
      <w:r>
        <w:rPr>
          <w:rFonts w:ascii="Times New Roman" w:hAnsi="Times New Roman" w:cs="Times New Roman"/>
          <w:sz w:val="24"/>
          <w:szCs w:val="24"/>
        </w:rPr>
        <w:t>Figure 1: Our Inductance data at different frequencies for each thickness</w:t>
      </w:r>
    </w:p>
    <w:p w:rsidR="00F86840" w:rsidRDefault="00F86840">
      <w:pPr>
        <w:rPr>
          <w:rFonts w:ascii="Times New Roman" w:hAnsi="Times New Roman" w:cs="Times New Roman"/>
          <w:sz w:val="24"/>
          <w:szCs w:val="24"/>
        </w:rPr>
      </w:pPr>
      <w:r>
        <w:rPr>
          <w:rFonts w:ascii="Times New Roman" w:hAnsi="Times New Roman" w:cs="Times New Roman"/>
          <w:sz w:val="24"/>
          <w:szCs w:val="24"/>
        </w:rPr>
        <w:br w:type="page"/>
      </w:r>
    </w:p>
    <w:p w:rsidR="00F86840" w:rsidRPr="00A65355" w:rsidRDefault="00F86840">
      <w:pPr>
        <w:rPr>
          <w:rFonts w:ascii="Times New Roman" w:hAnsi="Times New Roman" w:cs="Times New Roman"/>
          <w:sz w:val="24"/>
          <w:szCs w:val="24"/>
        </w:rPr>
      </w:pPr>
    </w:p>
    <w:p w:rsidR="00AA2479" w:rsidRDefault="000D30B9" w:rsidP="00F86840">
      <w:pPr>
        <w:rPr>
          <w:rFonts w:ascii="Times New Roman" w:hAnsi="Times New Roman" w:cs="Times New Roman"/>
          <w:sz w:val="24"/>
          <w:szCs w:val="24"/>
        </w:rPr>
      </w:pPr>
      <w:r w:rsidRPr="00A65355">
        <w:rPr>
          <w:rFonts w:ascii="Times New Roman" w:hAnsi="Times New Roman" w:cs="Times New Roman"/>
          <w:sz w:val="24"/>
          <w:szCs w:val="24"/>
        </w:rPr>
        <w:t>References</w:t>
      </w:r>
      <w:r w:rsidR="00AA2479">
        <w:rPr>
          <w:rFonts w:ascii="Times New Roman" w:hAnsi="Times New Roman" w:cs="Times New Roman"/>
          <w:sz w:val="24"/>
          <w:szCs w:val="24"/>
        </w:rPr>
        <w:t>:</w:t>
      </w:r>
    </w:p>
    <w:p w:rsidR="00F86840" w:rsidRDefault="00F87B22" w:rsidP="00F86840">
      <w:pPr>
        <w:pStyle w:val="ListParagraph"/>
        <w:numPr>
          <w:ilvl w:val="0"/>
          <w:numId w:val="1"/>
        </w:numPr>
        <w:rPr>
          <w:rFonts w:ascii="Times New Roman" w:hAnsi="Times New Roman" w:cs="Times New Roman"/>
          <w:sz w:val="24"/>
          <w:szCs w:val="24"/>
        </w:rPr>
      </w:pPr>
      <w:hyperlink r:id="rId8" w:history="1">
        <w:r w:rsidR="00F86840" w:rsidRPr="00885FD3">
          <w:rPr>
            <w:rStyle w:val="Hyperlink"/>
            <w:rFonts w:ascii="Times New Roman" w:hAnsi="Times New Roman" w:cs="Times New Roman"/>
            <w:sz w:val="24"/>
            <w:szCs w:val="24"/>
          </w:rPr>
          <w:t>http://www.engineeringtoolbox.com/permeability-d_1923.html</w:t>
        </w:r>
      </w:hyperlink>
    </w:p>
    <w:p w:rsidR="00F86840" w:rsidRPr="00F86840" w:rsidRDefault="00F86840" w:rsidP="00F86840">
      <w:pPr>
        <w:rPr>
          <w:rFonts w:ascii="Times New Roman" w:hAnsi="Times New Roman" w:cs="Times New Roman"/>
          <w:sz w:val="24"/>
          <w:szCs w:val="24"/>
        </w:rPr>
      </w:pPr>
    </w:p>
    <w:sectPr w:rsidR="00F86840" w:rsidRPr="00F86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B22" w:rsidRDefault="00F87B22" w:rsidP="00E92F5C">
      <w:pPr>
        <w:spacing w:after="0" w:line="240" w:lineRule="auto"/>
      </w:pPr>
      <w:r>
        <w:separator/>
      </w:r>
    </w:p>
  </w:endnote>
  <w:endnote w:type="continuationSeparator" w:id="0">
    <w:p w:rsidR="00F87B22" w:rsidRDefault="00F87B22" w:rsidP="00E9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B22" w:rsidRDefault="00F87B22" w:rsidP="00E92F5C">
      <w:pPr>
        <w:spacing w:after="0" w:line="240" w:lineRule="auto"/>
      </w:pPr>
      <w:r>
        <w:separator/>
      </w:r>
    </w:p>
  </w:footnote>
  <w:footnote w:type="continuationSeparator" w:id="0">
    <w:p w:rsidR="00F87B22" w:rsidRDefault="00F87B22" w:rsidP="00E92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F5C" w:rsidRDefault="00E92F5C" w:rsidP="00E92F5C">
    <w:pPr>
      <w:pStyle w:val="Header"/>
      <w:jc w:val="right"/>
    </w:pPr>
    <w:r>
      <w:t xml:space="preserve">Bijan Varjavand </w:t>
    </w:r>
    <w:sdt>
      <w:sdtPr>
        <w:id w:val="-2542178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62173">
          <w:rPr>
            <w:noProof/>
          </w:rPr>
          <w:t>1</w:t>
        </w:r>
        <w:r>
          <w:rPr>
            <w:noProof/>
          </w:rPr>
          <w:fldChar w:fldCharType="end"/>
        </w:r>
      </w:sdtContent>
    </w:sdt>
  </w:p>
  <w:p w:rsidR="00E92F5C" w:rsidRDefault="00E9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87ECE"/>
    <w:multiLevelType w:val="hybridMultilevel"/>
    <w:tmpl w:val="1B86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B9"/>
    <w:rsid w:val="000D30B9"/>
    <w:rsid w:val="00374D90"/>
    <w:rsid w:val="006A155F"/>
    <w:rsid w:val="006D2594"/>
    <w:rsid w:val="0076512D"/>
    <w:rsid w:val="007F1070"/>
    <w:rsid w:val="00810B12"/>
    <w:rsid w:val="00862173"/>
    <w:rsid w:val="008B609B"/>
    <w:rsid w:val="00A65355"/>
    <w:rsid w:val="00AA2479"/>
    <w:rsid w:val="00B152EC"/>
    <w:rsid w:val="00B16545"/>
    <w:rsid w:val="00E40562"/>
    <w:rsid w:val="00E92F5C"/>
    <w:rsid w:val="00F86840"/>
    <w:rsid w:val="00F8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6C3AA-7FAC-4406-AFA7-1F7CD6EB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09B"/>
    <w:rPr>
      <w:color w:val="808080"/>
    </w:rPr>
  </w:style>
  <w:style w:type="paragraph" w:styleId="Header">
    <w:name w:val="header"/>
    <w:basedOn w:val="Normal"/>
    <w:link w:val="HeaderChar"/>
    <w:uiPriority w:val="99"/>
    <w:unhideWhenUsed/>
    <w:rsid w:val="00E92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F5C"/>
  </w:style>
  <w:style w:type="paragraph" w:styleId="Footer">
    <w:name w:val="footer"/>
    <w:basedOn w:val="Normal"/>
    <w:link w:val="FooterChar"/>
    <w:uiPriority w:val="99"/>
    <w:unhideWhenUsed/>
    <w:rsid w:val="00E92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F5C"/>
  </w:style>
  <w:style w:type="paragraph" w:styleId="ListParagraph">
    <w:name w:val="List Paragraph"/>
    <w:basedOn w:val="Normal"/>
    <w:uiPriority w:val="34"/>
    <w:qFormat/>
    <w:rsid w:val="00F86840"/>
    <w:pPr>
      <w:ind w:left="720"/>
      <w:contextualSpacing/>
    </w:pPr>
  </w:style>
  <w:style w:type="character" w:styleId="Hyperlink">
    <w:name w:val="Hyperlink"/>
    <w:basedOn w:val="DefaultParagraphFont"/>
    <w:uiPriority w:val="99"/>
    <w:unhideWhenUsed/>
    <w:rsid w:val="00F86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toolbox.com/permeability-d_1923.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Varjavand</dc:creator>
  <cp:keywords/>
  <dc:description/>
  <cp:lastModifiedBy>Bijan Varjavand</cp:lastModifiedBy>
  <cp:revision>7</cp:revision>
  <cp:lastPrinted>2017-04-22T20:53:00Z</cp:lastPrinted>
  <dcterms:created xsi:type="dcterms:W3CDTF">2017-04-20T02:31:00Z</dcterms:created>
  <dcterms:modified xsi:type="dcterms:W3CDTF">2017-04-22T20:53:00Z</dcterms:modified>
</cp:coreProperties>
</file>