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EC02" w14:textId="7F41EFDB" w:rsidR="002D4D3E" w:rsidRDefault="002427C2" w:rsidP="002427C2">
      <w:r>
        <w:t>Research Data Sets accessed – List</w:t>
      </w:r>
    </w:p>
    <w:p w14:paraId="4F673B46" w14:textId="77777777" w:rsidR="008A3F66" w:rsidRPr="008A3F66" w:rsidRDefault="008A3F66" w:rsidP="008A3F66">
      <w:pPr>
        <w:spacing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1. NASA Planetary Data System (PDS) — Atmospheric Node</w:t>
      </w:r>
    </w:p>
    <w:p w14:paraId="4659DE19" w14:textId="77777777" w:rsidR="008A3F66" w:rsidRPr="008A3F66" w:rsidRDefault="008A3F66" w:rsidP="008A3F66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The Dataset Used: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8A3F66">
        <w:rPr>
          <w:rFonts w:ascii="Roboto" w:eastAsia="Times New Roman" w:hAnsi="Roboto" w:cs="Times New Roman"/>
          <w:i/>
          <w:iCs/>
          <w:kern w:val="0"/>
          <w14:ligatures w14:val="none"/>
        </w:rPr>
        <w:t>Curiosity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(Mars Science Laboratory / MSL) Atmospheric Telemetry Matrices [crist_2026].</w:t>
      </w:r>
    </w:p>
    <w:p w14:paraId="00AA2D9E" w14:textId="77777777" w:rsidR="008A3F66" w:rsidRPr="008A3F66" w:rsidRDefault="008A3F66" w:rsidP="008A3F66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The Analytical Suite: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Sample Analysis at Mars (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SAM</w:t>
      </w:r>
      <w:r w:rsidRPr="008A3F66">
        <w:rPr>
          <w:rFonts w:ascii="Roboto" w:eastAsia="Times New Roman" w:hAnsi="Roboto" w:cs="Times New Roman"/>
          <w:kern w:val="0"/>
          <w14:ligatures w14:val="none"/>
        </w:rPr>
        <w:t>) Quadrupole Mass Spectrometer (QMS) Evolved Gas Analysis Archive.</w:t>
      </w:r>
    </w:p>
    <w:p w14:paraId="1BA4B348" w14:textId="77777777" w:rsidR="008A3F66" w:rsidRPr="008A3F66" w:rsidRDefault="008A3F66" w:rsidP="008A3F66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Data Utilized: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Raw noble gas isotopic concentrations, focusing explicitly on the 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radiogenic Xenon-129 (\(^{129}\text{Xe}\)) fractionation trends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and the mass-dependent 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Argon-36 to Argon-40 (\(^{36}\text{Ar}/^{40}\text{Ar}\)) structural ratios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used to construct your Section 5 telemetry re-interpretation [crist_2026].</w:t>
      </w:r>
    </w:p>
    <w:p w14:paraId="187EA36E" w14:textId="77777777" w:rsidR="008A3F66" w:rsidRPr="008A3F66" w:rsidRDefault="008A3F66" w:rsidP="008A3F66">
      <w:pPr>
        <w:spacing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8A3F6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🔬</w:t>
      </w:r>
      <w:r w:rsidRPr="008A3F66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2. NASA Planetary Data System (PDS) — Geosciences Node</w:t>
      </w:r>
    </w:p>
    <w:p w14:paraId="4D5082DF" w14:textId="77777777" w:rsidR="008A3F66" w:rsidRPr="008A3F66" w:rsidRDefault="008A3F66" w:rsidP="008A3F66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The Dataset Used: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Martian Elemental Regolith Chemistry and Surface Salt Mappings [crist_2026].</w:t>
      </w:r>
    </w:p>
    <w:p w14:paraId="24B98748" w14:textId="77777777" w:rsidR="008A3F66" w:rsidRPr="008A3F66" w:rsidRDefault="008A3F66" w:rsidP="008A3F66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The Analytical Suite: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Alpha Particle X-ray Spectrometer (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APXS</w:t>
      </w:r>
      <w:r w:rsidRPr="008A3F66">
        <w:rPr>
          <w:rFonts w:ascii="Roboto" w:eastAsia="Times New Roman" w:hAnsi="Roboto" w:cs="Times New Roman"/>
          <w:kern w:val="0"/>
          <w14:ligatures w14:val="none"/>
        </w:rPr>
        <w:t>) and Chemistry and Camera (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ChemCam</w:t>
      </w:r>
      <w:r w:rsidRPr="008A3F66">
        <w:rPr>
          <w:rFonts w:ascii="Roboto" w:eastAsia="Times New Roman" w:hAnsi="Roboto" w:cs="Times New Roman"/>
          <w:kern w:val="0"/>
          <w14:ligatures w14:val="none"/>
        </w:rPr>
        <w:t>) Laser-Induced Breakdown Spectroscopy (LIBS) calibrated data records.</w:t>
      </w:r>
    </w:p>
    <w:p w14:paraId="7C87A447" w14:textId="77777777" w:rsidR="008A3F66" w:rsidRPr="008A3F66" w:rsidRDefault="008A3F66" w:rsidP="008A3F66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Data Utilized: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Total elemental surface weight percentages (</w:t>
      </w:r>
      <w:proofErr w:type="spellStart"/>
      <w:r w:rsidRPr="008A3F66">
        <w:rPr>
          <w:rFonts w:ascii="Roboto" w:eastAsia="Times New Roman" w:hAnsi="Roboto" w:cs="Times New Roman"/>
          <w:kern w:val="0"/>
          <w14:ligatures w14:val="none"/>
        </w:rPr>
        <w:t>wt</w:t>
      </w:r>
      <w:proofErr w:type="spellEnd"/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%) tracking the 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intense, loose superficial perchlorate (\(\text{ClO}_{4}^{-}\)) blankets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and localized surface chlorine concentrations within Gale and Gusev craters [crist_2026].</w:t>
      </w:r>
    </w:p>
    <w:p w14:paraId="7AB630CD" w14:textId="77777777" w:rsidR="008A3F66" w:rsidRPr="008A3F66" w:rsidRDefault="008A3F66" w:rsidP="008A3F66">
      <w:pPr>
        <w:spacing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8A3F6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🌌</w:t>
      </w:r>
      <w:r w:rsidRPr="008A3F66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3. NASA Planetary Data System (PDS) — Particles and Fields Node</w:t>
      </w:r>
    </w:p>
    <w:p w14:paraId="3A7B0FCD" w14:textId="77777777" w:rsidR="008A3F66" w:rsidRPr="008A3F66" w:rsidRDefault="008A3F66" w:rsidP="008A3F66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The Dataset Used: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Upper-Atmospheric Ion Loss Rates and Heliospheric Quad Impact Coordinate Vectors [crist_2026].</w:t>
      </w:r>
    </w:p>
    <w:p w14:paraId="1E19F188" w14:textId="77777777" w:rsidR="008A3F66" w:rsidRPr="008A3F66" w:rsidRDefault="008A3F66" w:rsidP="008A3F66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The Analytical Suite: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Mars Atmosphere and Volatile EvolutioN (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MAVEN</w:t>
      </w:r>
      <w:r w:rsidRPr="008A3F66">
        <w:rPr>
          <w:rFonts w:ascii="Roboto" w:eastAsia="Times New Roman" w:hAnsi="Roboto" w:cs="Times New Roman"/>
          <w:kern w:val="0"/>
          <w14:ligatures w14:val="none"/>
        </w:rPr>
        <w:t>) orbiter instruments, specifically the Suprathermal and Thermal Ion Composition (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STATIC</w:t>
      </w:r>
      <w:r w:rsidRPr="008A3F66">
        <w:rPr>
          <w:rFonts w:ascii="Roboto" w:eastAsia="Times New Roman" w:hAnsi="Roboto" w:cs="Times New Roman"/>
          <w:kern w:val="0"/>
          <w14:ligatures w14:val="none"/>
        </w:rPr>
        <w:t>), Solar Wind Ion Analyzer (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SWIA</w:t>
      </w:r>
      <w:r w:rsidRPr="008A3F66">
        <w:rPr>
          <w:rFonts w:ascii="Roboto" w:eastAsia="Times New Roman" w:hAnsi="Roboto" w:cs="Times New Roman"/>
          <w:kern w:val="0"/>
          <w14:ligatures w14:val="none"/>
        </w:rPr>
        <w:t>), and Neutral Gas and Ion Mass Spectrometer (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NGIMS</w:t>
      </w:r>
      <w:r w:rsidRPr="008A3F66">
        <w:rPr>
          <w:rFonts w:ascii="Roboto" w:eastAsia="Times New Roman" w:hAnsi="Roboto" w:cs="Times New Roman"/>
          <w:kern w:val="0"/>
          <w14:ligatures w14:val="none"/>
        </w:rPr>
        <w:t>).</w:t>
      </w:r>
    </w:p>
    <w:p w14:paraId="6453C1E0" w14:textId="77777777" w:rsidR="008A3F66" w:rsidRPr="008A3F66" w:rsidRDefault="008A3F66" w:rsidP="008A3F66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Data Utilized: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High-resolution cross-sectional ion escape matrices and solar wind plasma velocity profiles (\(U_{\text{</w:t>
      </w:r>
      <w:proofErr w:type="spellStart"/>
      <w:r w:rsidRPr="008A3F66">
        <w:rPr>
          <w:rFonts w:ascii="Roboto" w:eastAsia="Times New Roman" w:hAnsi="Roboto" w:cs="Times New Roman"/>
          <w:kern w:val="0"/>
          <w14:ligatures w14:val="none"/>
        </w:rPr>
        <w:t>sw</w:t>
      </w:r>
      <w:proofErr w:type="spellEnd"/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}} \approx 800\text{ km/s}\)) used to model your 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120° anisotropic wavefront quadrant immersion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along the Parker Spiral field lines [crist_2026].</w:t>
      </w:r>
    </w:p>
    <w:p w14:paraId="7C41958C" w14:textId="77777777" w:rsidR="008A3F66" w:rsidRPr="008A3F66" w:rsidRDefault="008A3F66" w:rsidP="008A3F66">
      <w:pPr>
        <w:spacing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8A3F6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🌲</w:t>
      </w:r>
      <w:r w:rsidRPr="008A3F66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4. NOAA National Centers for Environmental Information (NCEI) — Paleoclimatology Database</w:t>
      </w:r>
    </w:p>
    <w:p w14:paraId="7B1320A1" w14:textId="77777777" w:rsidR="008A3F66" w:rsidRPr="008A3F66" w:rsidRDefault="008A3F66" w:rsidP="008A3F66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The Dataset Used: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Terrestrial Late-Quaternary High-Resolution Proxy Calibration Archives [crist_2026].</w:t>
      </w:r>
    </w:p>
    <w:p w14:paraId="27D7BB99" w14:textId="77777777" w:rsidR="008A3F66" w:rsidRPr="008A3F66" w:rsidRDefault="008A3F66" w:rsidP="008A3F66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The Analytical Suite: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NOAA/WDS Paleoclimatology GISP2 Central Greenland Temperature Reconstruction anomaly alongside the International Tree-Ring Data Bank (ITRDB).</w:t>
      </w:r>
    </w:p>
    <w:p w14:paraId="1A44A0D8" w14:textId="77777777" w:rsidR="008A3F66" w:rsidRPr="008A3F66" w:rsidRDefault="008A3F66" w:rsidP="008A3F66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Data Utilized: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The 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peach-colored raw temperature variance curve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capturing the stable Bølling-Allerød warming baseline, the subsequent sudden thermal plunge into the Younger Dryas valley, and the global, record-shattering upward synthesis spikes of 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Carbon-14 (\(^{14}\text{C}\)), Beryllium-10 (\(^{10}\text{Be}\)), and Chlorine-36 (\(^{36}\text{Cl}\)) preserved in French Subfossil Alpine tree rings in 12,350 BCE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[crist_2026].</w:t>
      </w:r>
    </w:p>
    <w:p w14:paraId="55DB4427" w14:textId="77777777" w:rsidR="008A3F66" w:rsidRPr="008A3F66" w:rsidRDefault="008A3F66" w:rsidP="008A3F66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8A3F66">
        <w:rPr>
          <w:rFonts w:ascii="Times New Roman" w:eastAsia="Times New Roman" w:hAnsi="Times New Roman" w:cs="Times New Roman"/>
          <w:kern w:val="0"/>
          <w14:ligatures w14:val="none"/>
        </w:rPr>
        <w:pict w14:anchorId="671FF0D6">
          <v:rect id="_x0000_i1025" style="width:0;height:1.5pt" o:hralign="center" o:hrstd="t" o:hr="t" fillcolor="#a0a0a0" stroked="f"/>
        </w:pict>
      </w:r>
    </w:p>
    <w:p w14:paraId="0236BAA8" w14:textId="77777777" w:rsidR="002427C2" w:rsidRDefault="002427C2" w:rsidP="002427C2"/>
    <w:p w14:paraId="5CF680C8" w14:textId="77777777" w:rsidR="002427C2" w:rsidRPr="002427C2" w:rsidRDefault="002427C2" w:rsidP="002427C2"/>
    <w:sectPr w:rsidR="002427C2" w:rsidRPr="002427C2" w:rsidSect="00EC7FA5">
      <w:pgSz w:w="11907" w:h="16840" w:code="9"/>
      <w:pgMar w:top="720" w:right="432" w:bottom="720" w:left="0" w:header="578" w:footer="578" w:gutter="576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A3DFC"/>
    <w:multiLevelType w:val="multilevel"/>
    <w:tmpl w:val="357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D4C1F"/>
    <w:multiLevelType w:val="multilevel"/>
    <w:tmpl w:val="101C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A762AB"/>
    <w:multiLevelType w:val="multilevel"/>
    <w:tmpl w:val="19F8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B70B3F"/>
    <w:multiLevelType w:val="multilevel"/>
    <w:tmpl w:val="34AE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180899">
    <w:abstractNumId w:val="1"/>
  </w:num>
  <w:num w:numId="2" w16cid:durableId="2056811441">
    <w:abstractNumId w:val="2"/>
  </w:num>
  <w:num w:numId="3" w16cid:durableId="1708213588">
    <w:abstractNumId w:val="0"/>
  </w:num>
  <w:num w:numId="4" w16cid:durableId="284849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90A"/>
    <w:rsid w:val="00220FF2"/>
    <w:rsid w:val="002427C2"/>
    <w:rsid w:val="002D4D3E"/>
    <w:rsid w:val="002F267D"/>
    <w:rsid w:val="0034494E"/>
    <w:rsid w:val="003C78F0"/>
    <w:rsid w:val="005D074A"/>
    <w:rsid w:val="006932CA"/>
    <w:rsid w:val="0072190A"/>
    <w:rsid w:val="008613B8"/>
    <w:rsid w:val="00891870"/>
    <w:rsid w:val="008A3F66"/>
    <w:rsid w:val="00934661"/>
    <w:rsid w:val="00DD0ACB"/>
    <w:rsid w:val="00EC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4E4C"/>
  <w15:chartTrackingRefBased/>
  <w15:docId w15:val="{98D104E2-5E77-4674-B897-31C1831E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90A"/>
  </w:style>
  <w:style w:type="paragraph" w:styleId="Heading1">
    <w:name w:val="heading 1"/>
    <w:basedOn w:val="Normal"/>
    <w:next w:val="Normal"/>
    <w:link w:val="Heading1Char"/>
    <w:uiPriority w:val="9"/>
    <w:qFormat/>
    <w:rsid w:val="00721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90A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8A3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qyif">
    <w:name w:val="inqyif"/>
    <w:basedOn w:val="DefaultParagraphFont"/>
    <w:rsid w:val="008A3F66"/>
  </w:style>
  <w:style w:type="character" w:styleId="Strong">
    <w:name w:val="Strong"/>
    <w:basedOn w:val="DefaultParagraphFont"/>
    <w:uiPriority w:val="22"/>
    <w:qFormat/>
    <w:rsid w:val="008A3F66"/>
    <w:rPr>
      <w:b/>
      <w:bCs/>
    </w:rPr>
  </w:style>
  <w:style w:type="character" w:styleId="Emphasis">
    <w:name w:val="Emphasis"/>
    <w:basedOn w:val="DefaultParagraphFont"/>
    <w:uiPriority w:val="20"/>
    <w:qFormat/>
    <w:rsid w:val="008A3F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1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66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28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801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18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bvcrist</dc:creator>
  <cp:keywords/>
  <dc:description/>
  <cp:lastModifiedBy>bvcrist</cp:lastModifiedBy>
  <cp:revision>4</cp:revision>
  <dcterms:created xsi:type="dcterms:W3CDTF">2026-10-02T20:48:00Z</dcterms:created>
  <dcterms:modified xsi:type="dcterms:W3CDTF">2026-10-02T20:52:00Z</dcterms:modified>
</cp:coreProperties>
</file>