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5833D" w14:textId="03803616" w:rsidR="00991462" w:rsidRPr="00991462" w:rsidRDefault="00991462" w:rsidP="00991462">
      <w:r w:rsidRPr="00991462">
        <w:t xml:space="preserve">Contemporary gradualist models of Martian atmospheric evolution introduce severe stratigraphic contradictions when attempting to reconcile superficial regolith chemistry with deep-time timelines. Most notably, in-situ metrics from surface exploration hardware reveal highly concentrated, unburied, loose superficial perchlorate </w:t>
      </w:r>
      <w:r>
        <w:t>(ClO</w:t>
      </w:r>
      <w:r w:rsidRPr="00C4037E">
        <w:rPr>
          <w:vertAlign w:val="subscript"/>
        </w:rPr>
        <w:t>4</w:t>
      </w:r>
      <w:r w:rsidRPr="00C4037E">
        <w:rPr>
          <w:vertAlign w:val="superscript"/>
        </w:rPr>
        <w:t>-</w:t>
      </w:r>
      <w:r>
        <w:t>)</w:t>
      </w:r>
      <w:r w:rsidRPr="00991462">
        <w:t xml:space="preserve"> blankets and an intense mass-independent fractionation anomaly of radiogenic </w:t>
      </w:r>
      <w:r w:rsidRPr="00991462">
        <w:rPr>
          <w:b/>
          <w:bCs/>
        </w:rPr>
        <w:t>Xenon-129</w:t>
      </w:r>
      <w:r w:rsidRPr="00991462">
        <w:t xml:space="preserve"> </w:t>
      </w:r>
      <w:r w:rsidR="00FE523D">
        <w:t>(</w:t>
      </w:r>
      <w:r w:rsidR="00FE523D" w:rsidRPr="00FE523D">
        <w:rPr>
          <w:vertAlign w:val="superscript"/>
        </w:rPr>
        <w:t>129</w:t>
      </w:r>
      <w:r w:rsidR="00FE523D">
        <w:t>Xe)</w:t>
      </w:r>
      <w:r w:rsidRPr="00991462">
        <w:t xml:space="preserve"> both of which resist gradualist, eon-scale explanations. This study presents a novel, cross-planetary planetary-dynamics framework mapping a non-equilibrium, late-Quaternary cosmic forcing model across the inner Solar System.</w:t>
      </w:r>
    </w:p>
    <w:p w14:paraId="4538B42B" w14:textId="6883CBB3" w:rsidR="00991462" w:rsidRPr="00991462" w:rsidRDefault="00991462" w:rsidP="00991462">
      <w:r w:rsidRPr="00991462">
        <w:t>High-resolution terrestrial proxy archives document that the stable climate equilibrium of the Bølling-Allerød Warm Period was abruptly disrupted by a prolonged baseline atmospheric ionization sequence matching the Gothenburg geomagnetic excursion window. This severe vulnerability phase was subsequently punctuated by a catastrophic "cosmic double whammy": the ultra-high-energy, Class 9 Miyake Extreme Solar Particle Event (ESPE) in 12,350 BCE</w:t>
      </w:r>
      <w:r w:rsidR="009605E2">
        <w:t xml:space="preserve"> and the Vela Supernova remnant</w:t>
      </w:r>
      <w:r w:rsidRPr="00991462">
        <w:t xml:space="preserve">. Lacking a global intrinsic dipole field, the unshielded Martian interface suffered an </w:t>
      </w:r>
      <w:r w:rsidR="00C4037E" w:rsidRPr="00991462">
        <w:t>unmitigated energy flux overtopping surface enthalpy threshold (</w:t>
      </w:r>
      <w:proofErr w:type="spellStart"/>
      <w:r w:rsidR="00C4037E" w:rsidRPr="00991462">
        <w:t>ΔH</w:t>
      </w:r>
      <w:r w:rsidR="00C4037E" w:rsidRPr="00C4037E">
        <w:rPr>
          <w:vertAlign w:val="subscript"/>
        </w:rPr>
        <w:t>vap</w:t>
      </w:r>
      <w:proofErr w:type="spellEnd"/>
      <w:r w:rsidR="00C4037E" w:rsidRPr="00991462">
        <w:t xml:space="preserve"> = 40.7  kJ/mol)</w:t>
      </w:r>
      <w:r w:rsidRPr="00991462">
        <w:t>, driving the rapid radiolytic dissociation of active northern surface water bodies into a highly reactive plasma shroud. This event triggered a cascading gas-phase oxychlorine reaction loop that precipitated the modern perchlorate blanket, alongside runaway carbon inventory oxidation and hydrodynamic nitrogen ejection.</w:t>
      </w:r>
    </w:p>
    <w:p w14:paraId="2B64BCE0" w14:textId="77777777" w:rsidR="00991462" w:rsidRDefault="00991462" w:rsidP="00991462">
      <w:r w:rsidRPr="00991462">
        <w:t>Crucially, dynamic orbital modeling demonstrates that the superheated vapor escaping Mars's low 5.03 km/s escape velocity underwent instantaneous gas-to-solid desublimation in the spatial vacuum, coalescing into a diffuse, trailing circumstellar ice-crystal torus. As Earth intersected this expanding debris field along the conjugated Interplanetary Magnetic Field (IMF) Parker Spiral lines during successive 2.13-year synodic opposition cycles, its superior gravitational well functioned as a planetary vacuum. This process swept up the core volatile mass within a highly accelerated 30-to-50-year window, driving the severe stratospheric water-injection and torrential super-monsoonal cloud-nucleation loops that forced the sudden climate plunge into the Younger Dryas freeze by the year 12,050 BCE [crist_2026]. Finally, this non-equilibrium framework re-evaluates modern dataset matrices captured by NASA flight hardware (Curiosity APXS/SAM and MAVEN), demonstrating that current telemetry is not tracking a primordial steady-state leak, but rather the low-energy, lingering tail end of a violent late-Quaternary atmospheric stripping event.</w:t>
      </w:r>
    </w:p>
    <w:p w14:paraId="2C99E0DD" w14:textId="77777777" w:rsidR="00EC1A55" w:rsidRDefault="00EC1A55" w:rsidP="00991462"/>
    <w:p w14:paraId="1E04E5EA" w14:textId="77777777" w:rsidR="00EC1A55" w:rsidRPr="00EC1A55" w:rsidRDefault="00EC1A55" w:rsidP="00EC1A55">
      <w:pPr>
        <w:spacing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EC1A55">
        <w:rPr>
          <w:rFonts w:ascii="Roboto" w:eastAsia="Times New Roman" w:hAnsi="Roboto" w:cs="Times New Roman"/>
          <w:b/>
          <w:bCs/>
          <w:kern w:val="0"/>
          <w14:ligatures w14:val="none"/>
        </w:rPr>
        <w:t>Highlights (Mandatory for Elsevier/Icarus Submissions)</w:t>
      </w:r>
    </w:p>
    <w:p w14:paraId="3CF4F2A3" w14:textId="77777777" w:rsidR="00EC1A55" w:rsidRPr="00EC1A55" w:rsidRDefault="00EC1A55" w:rsidP="00EC1A55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C1A55">
        <w:rPr>
          <w:rFonts w:ascii="Roboto" w:eastAsia="Times New Roman" w:hAnsi="Roboto" w:cs="Times New Roman"/>
          <w:kern w:val="0"/>
          <w14:ligatures w14:val="none"/>
        </w:rPr>
        <w:t>In-situ anomalies in Martian regolith are modeled via late-Quaternary cosmic forcing.</w:t>
      </w:r>
    </w:p>
    <w:p w14:paraId="1C0D2CA3" w14:textId="77777777" w:rsidR="00EC1A55" w:rsidRPr="00EC1A55" w:rsidRDefault="00EC1A55" w:rsidP="00EC1A55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C1A55">
        <w:rPr>
          <w:rFonts w:ascii="Roboto" w:eastAsia="Times New Roman" w:hAnsi="Roboto" w:cs="Times New Roman"/>
          <w:kern w:val="0"/>
          <w14:ligatures w14:val="none"/>
        </w:rPr>
        <w:t xml:space="preserve">A Class 9 Miyake event in 12,350 BCE drove the flash-volatilization of </w:t>
      </w:r>
      <w:r w:rsidRPr="00EC1A55">
        <w:rPr>
          <w:rFonts w:ascii="Roboto" w:eastAsia="Times New Roman" w:hAnsi="Roboto" w:cs="Times New Roman"/>
          <w:i/>
          <w:iCs/>
          <w:kern w:val="0"/>
          <w14:ligatures w14:val="none"/>
        </w:rPr>
        <w:t>Oceanus Borealis</w:t>
      </w:r>
      <w:r w:rsidRPr="00EC1A55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40761F63" w14:textId="5D0C3097" w:rsidR="00EC1A55" w:rsidRPr="00EC1A55" w:rsidRDefault="00EC1A55" w:rsidP="00EC1A55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C1A55">
        <w:rPr>
          <w:rFonts w:ascii="Roboto" w:eastAsia="Times New Roman" w:hAnsi="Roboto" w:cs="Times New Roman"/>
          <w:kern w:val="0"/>
          <w14:ligatures w14:val="none"/>
        </w:rPr>
        <w:t xml:space="preserve">Superheated </w:t>
      </w:r>
      <w:r>
        <w:rPr>
          <w:rFonts w:ascii="Roboto" w:eastAsia="Times New Roman" w:hAnsi="Roboto" w:cs="Times New Roman"/>
          <w:kern w:val="0"/>
          <w14:ligatures w14:val="none"/>
        </w:rPr>
        <w:t>(H</w:t>
      </w:r>
      <w:r w:rsidRPr="00EC1A55">
        <w:rPr>
          <w:rFonts w:ascii="Roboto" w:eastAsia="Times New Roman" w:hAnsi="Roboto" w:cs="Times New Roman"/>
          <w:kern w:val="0"/>
          <w:vertAlign w:val="subscript"/>
          <w14:ligatures w14:val="none"/>
        </w:rPr>
        <w:t>2</w:t>
      </w:r>
      <w:r>
        <w:rPr>
          <w:rFonts w:ascii="Roboto" w:eastAsia="Times New Roman" w:hAnsi="Roboto" w:cs="Times New Roman"/>
          <w:kern w:val="0"/>
          <w14:ligatures w14:val="none"/>
        </w:rPr>
        <w:t>O</w:t>
      </w:r>
      <w:r w:rsidRPr="00EC1A55">
        <w:rPr>
          <w:rFonts w:ascii="Roboto" w:eastAsia="Times New Roman" w:hAnsi="Roboto" w:cs="Times New Roman"/>
          <w:kern w:val="0"/>
          <w14:ligatures w14:val="none"/>
        </w:rPr>
        <w:t>) vapor underwent vacuum desublimation into a circumstellar ice torus.</w:t>
      </w:r>
    </w:p>
    <w:p w14:paraId="0E9EFF52" w14:textId="77777777" w:rsidR="00EC1A55" w:rsidRPr="00EC1A55" w:rsidRDefault="00EC1A55" w:rsidP="00EC1A55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C1A55">
        <w:rPr>
          <w:rFonts w:ascii="Roboto" w:eastAsia="Times New Roman" w:hAnsi="Roboto" w:cs="Times New Roman"/>
          <w:kern w:val="0"/>
          <w14:ligatures w14:val="none"/>
        </w:rPr>
        <w:t>Earth captured the volatile mass via 2.13-year synodic opposition cycles by 12,050 BCE [crist_2026].</w:t>
      </w:r>
    </w:p>
    <w:p w14:paraId="04B5A4EA" w14:textId="77777777" w:rsidR="00EC1A55" w:rsidRPr="00EC1A55" w:rsidRDefault="00EC1A55" w:rsidP="00EC1A55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C1A55">
        <w:rPr>
          <w:rFonts w:ascii="Roboto" w:eastAsia="Times New Roman" w:hAnsi="Roboto" w:cs="Times New Roman"/>
          <w:kern w:val="0"/>
          <w14:ligatures w14:val="none"/>
        </w:rPr>
        <w:t>Stratigraphy maps carbon fixation into 50-foot subterranean carbonate vaults.</w:t>
      </w:r>
    </w:p>
    <w:p w14:paraId="0C809867" w14:textId="77777777" w:rsidR="00EC1A55" w:rsidRPr="00991462" w:rsidRDefault="00EC1A55" w:rsidP="00991462"/>
    <w:p w14:paraId="363AF462" w14:textId="77777777" w:rsidR="002D4D3E" w:rsidRDefault="002D4D3E"/>
    <w:sectPr w:rsidR="002D4D3E" w:rsidSect="00EC7FA5">
      <w:pgSz w:w="11907" w:h="16840" w:code="9"/>
      <w:pgMar w:top="720" w:right="432" w:bottom="720" w:left="0" w:header="578" w:footer="578" w:gutter="57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72C94"/>
    <w:multiLevelType w:val="multilevel"/>
    <w:tmpl w:val="DBB4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556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462"/>
    <w:rsid w:val="000A1621"/>
    <w:rsid w:val="001A19D9"/>
    <w:rsid w:val="001F600C"/>
    <w:rsid w:val="00220FF2"/>
    <w:rsid w:val="002D4D3E"/>
    <w:rsid w:val="002F267D"/>
    <w:rsid w:val="0034494E"/>
    <w:rsid w:val="003C78F0"/>
    <w:rsid w:val="005D074A"/>
    <w:rsid w:val="006932CA"/>
    <w:rsid w:val="008613B8"/>
    <w:rsid w:val="00891870"/>
    <w:rsid w:val="009605E2"/>
    <w:rsid w:val="00991462"/>
    <w:rsid w:val="00AA731C"/>
    <w:rsid w:val="00C4037E"/>
    <w:rsid w:val="00C7643C"/>
    <w:rsid w:val="00EC1A55"/>
    <w:rsid w:val="00EC7FA5"/>
    <w:rsid w:val="00FE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13563"/>
  <w15:chartTrackingRefBased/>
  <w15:docId w15:val="{ECD16744-43BC-4D62-8546-2C2D8BF67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462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EC1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EC1A55"/>
  </w:style>
  <w:style w:type="character" w:styleId="Emphasis">
    <w:name w:val="Emphasis"/>
    <w:basedOn w:val="DefaultParagraphFont"/>
    <w:uiPriority w:val="20"/>
    <w:qFormat/>
    <w:rsid w:val="00EC1A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2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091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0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28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12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67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21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35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745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388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bvcrist</dc:creator>
  <cp:keywords/>
  <dc:description/>
  <cp:lastModifiedBy>bvcrist</cp:lastModifiedBy>
  <cp:revision>6</cp:revision>
  <dcterms:created xsi:type="dcterms:W3CDTF">2026-10-02T19:47:00Z</dcterms:created>
  <dcterms:modified xsi:type="dcterms:W3CDTF">2026-10-02T19:54:00Z</dcterms:modified>
</cp:coreProperties>
</file>