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45652">
      <w:pPr>
        <w:pStyle w:val="2"/>
        <w:spacing w:before="200" w:after="200"/>
      </w:pPr>
      <w:r>
        <w:t>Phân tích bài toán</w:t>
      </w:r>
    </w:p>
    <w:p w14:paraId="51326355">
      <w:pPr>
        <w:pStyle w:val="3"/>
        <w:spacing w:before="150" w:after="150"/>
      </w:pPr>
      <w:r>
        <w:t>1. Bài toán cụ thể</w:t>
      </w:r>
    </w:p>
    <w:p w14:paraId="660A1BFA">
      <w:pPr>
        <w:spacing w:after="100"/>
      </w:pPr>
      <w:r>
        <w:t>Nhóm chọn chủ đề **quản lý người dùng – sản phẩm – đơn hàng**, với bài toán cụ thể:</w:t>
      </w:r>
    </w:p>
    <w:p w14:paraId="5B8B4763">
      <w:pPr>
        <w:spacing w:after="100"/>
      </w:pPr>
      <w:r>
        <w:t>**BookMart – hệ thống bán sách trực tuyến.**</w:t>
      </w:r>
    </w:p>
    <w:p w14:paraId="58B206F9">
      <w:pPr>
        <w:spacing w:after="100"/>
      </w:pPr>
      <w:r>
        <w:t>BookMart là một cửa hàng sách. Khách hàng cần tài khoản để xem hồ sơ và đặt mua sách. Cửa hàng cần danh mục sách (tên, tác giả, danh mục, giá, số lượng tồn) và cần theo dõi từng đơn hàng từ lúc tạo đến lúc hoàn tất hoặc hủy.</w:t>
      </w:r>
    </w:p>
    <w:p w14:paraId="4CCC1569">
      <w:pPr>
        <w:spacing w:after="100"/>
      </w:pPr>
      <w:r>
        <w:t>Hệ thống chỉ gồm ba miền nghiệp vụ, đúng mức tối thiểu của môn: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3"/>
        <w:gridCol w:w="4523"/>
      </w:tblGrid>
      <w:tr w14:paraId="28EC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0" w:space="0"/>
              <w:left w:val="single" w:color="000000" w:sz="0" w:space="0"/>
              <w:bottom w:val="single" w:color="000000" w:sz="0" w:space="0"/>
              <w:right w:val="single" w:color="000000" w:sz="0" w:space="0"/>
            </w:tcBorders>
          </w:tcPr>
          <w:p w14:paraId="55B22AD0">
            <w:r>
              <w:t>Thư mục</w:t>
            </w:r>
          </w:p>
        </w:tc>
        <w:tc>
          <w:tcPr>
            <w:tcW w:w="2500" w:type="pct"/>
            <w:tcBorders>
              <w:top w:val="single" w:color="000000" w:sz="0" w:space="0"/>
              <w:left w:val="single" w:color="000000" w:sz="0" w:space="0"/>
              <w:bottom w:val="single" w:color="000000" w:sz="0" w:space="0"/>
              <w:right w:val="single" w:color="000000" w:sz="0" w:space="0"/>
            </w:tcBorders>
          </w:tcPr>
          <w:p w14:paraId="09867D3C">
            <w:r>
              <w:t>Miền nghiệp vụ</w:t>
            </w:r>
          </w:p>
        </w:tc>
      </w:tr>
      <w:tr w14:paraId="6669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0" w:space="0"/>
              <w:left w:val="single" w:color="000000" w:sz="0" w:space="0"/>
              <w:bottom w:val="single" w:color="000000" w:sz="0" w:space="0"/>
              <w:right w:val="single" w:color="000000" w:sz="0" w:space="0"/>
            </w:tcBorders>
          </w:tcPr>
          <w:p w14:paraId="7BE0E92D">
            <w:r>
              <w:t>`/services/user-service`</w:t>
            </w:r>
          </w:p>
        </w:tc>
        <w:tc>
          <w:tcPr>
            <w:tcW w:w="2500" w:type="pct"/>
            <w:tcBorders>
              <w:top w:val="single" w:color="000000" w:sz="0" w:space="0"/>
              <w:left w:val="single" w:color="000000" w:sz="0" w:space="0"/>
              <w:bottom w:val="single" w:color="000000" w:sz="0" w:space="0"/>
              <w:right w:val="single" w:color="000000" w:sz="0" w:space="0"/>
            </w:tcBorders>
          </w:tcPr>
          <w:p w14:paraId="4A8C7DF9">
            <w:r>
              <w:t>Người dùng</w:t>
            </w:r>
          </w:p>
        </w:tc>
      </w:tr>
      <w:tr w14:paraId="1AAA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0" w:space="0"/>
              <w:left w:val="single" w:color="000000" w:sz="0" w:space="0"/>
              <w:bottom w:val="single" w:color="000000" w:sz="0" w:space="0"/>
              <w:right w:val="single" w:color="000000" w:sz="0" w:space="0"/>
            </w:tcBorders>
          </w:tcPr>
          <w:p w14:paraId="1ED15002">
            <w:r>
              <w:t>`/services/product-service`</w:t>
            </w:r>
          </w:p>
        </w:tc>
        <w:tc>
          <w:tcPr>
            <w:tcW w:w="2500" w:type="pct"/>
            <w:tcBorders>
              <w:top w:val="single" w:color="000000" w:sz="0" w:space="0"/>
              <w:left w:val="single" w:color="000000" w:sz="0" w:space="0"/>
              <w:bottom w:val="single" w:color="000000" w:sz="0" w:space="0"/>
              <w:right w:val="single" w:color="000000" w:sz="0" w:space="0"/>
            </w:tcBorders>
          </w:tcPr>
          <w:p w14:paraId="3A375254">
            <w:r>
              <w:t>Sản phẩm (sách)</w:t>
            </w:r>
          </w:p>
        </w:tc>
      </w:tr>
      <w:tr w14:paraId="4C56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0" w:space="0"/>
              <w:left w:val="single" w:color="000000" w:sz="0" w:space="0"/>
              <w:bottom w:val="single" w:color="000000" w:sz="0" w:space="0"/>
              <w:right w:val="single" w:color="000000" w:sz="0" w:space="0"/>
            </w:tcBorders>
          </w:tcPr>
          <w:p w14:paraId="4DB71E79">
            <w:r>
              <w:t>`/services/order-service`</w:t>
            </w:r>
          </w:p>
        </w:tc>
        <w:tc>
          <w:tcPr>
            <w:tcW w:w="2500" w:type="pct"/>
            <w:tcBorders>
              <w:top w:val="single" w:color="000000" w:sz="0" w:space="0"/>
              <w:left w:val="single" w:color="000000" w:sz="0" w:space="0"/>
              <w:bottom w:val="single" w:color="000000" w:sz="0" w:space="0"/>
              <w:right w:val="single" w:color="000000" w:sz="0" w:space="0"/>
            </w:tcBorders>
          </w:tcPr>
          <w:p w14:paraId="3BD3F82C">
            <w:r>
              <w:t>Đơn hàng</w:t>
            </w:r>
          </w:p>
        </w:tc>
      </w:tr>
    </w:tbl>
    <w:p w14:paraId="23FA4DE3">
      <w:pPr>
        <w:spacing w:after="200"/>
      </w:pPr>
    </w:p>
    <w:p w14:paraId="0B2230F2">
      <w:pPr>
        <w:spacing w:after="100"/>
      </w:pPr>
      <w:r>
        <w:t>Thanh toán trực tuyến, đơn vị vận chuyển, đánh giá sách và khuyến mãi nằm ngoài phạm vi. Ba service trên đủ để thể hiện kiến trúc microservices của MSS301.</w:t>
      </w:r>
    </w:p>
    <w:p w14:paraId="16145A30">
      <w:pPr>
        <w:pStyle w:val="3"/>
        <w:spacing w:before="150" w:after="150"/>
      </w:pPr>
      <w:r>
        <w:t>2. Tác nhân</w:t>
      </w:r>
    </w:p>
    <w:p w14:paraId="08BFCB76">
      <w:pPr>
        <w:pStyle w:val="16"/>
        <w:numPr>
          <w:ilvl w:val="0"/>
          <w:numId w:val="1"/>
        </w:numPr>
        <w:spacing w:after="50"/>
      </w:pPr>
      <w:r>
        <w:t>Khách hàng: đăng ký, xem và sửa hồ sơ, xem sách, tạo đơn, xem đơn của mình.</w:t>
      </w:r>
    </w:p>
    <w:p w14:paraId="71B7E3BB">
      <w:pPr>
        <w:pStyle w:val="16"/>
        <w:numPr>
          <w:ilvl w:val="0"/>
          <w:numId w:val="1"/>
        </w:numPr>
        <w:spacing w:after="50"/>
      </w:pPr>
      <w:r>
        <w:t>Nhân viên cửa hàng:</w:t>
      </w:r>
      <w:r>
        <w:rPr>
          <w:rFonts w:hint="default"/>
          <w:lang w:val="en-US"/>
        </w:rPr>
        <w:t xml:space="preserve"> </w:t>
      </w:r>
      <w:bookmarkStart w:id="0" w:name="_GoBack"/>
      <w:bookmarkEnd w:id="0"/>
      <w:r>
        <w:t>thêm và sửa sách, cập nhật giá và tồn kho, cập nhật trạng thái đơn.</w:t>
      </w:r>
    </w:p>
    <w:p w14:paraId="2B424A8F">
      <w:pPr>
        <w:pStyle w:val="3"/>
        <w:spacing w:before="150" w:after="150"/>
      </w:pPr>
      <w:r>
        <w:t>3. Các microservices và vai trò</w:t>
      </w:r>
    </w:p>
    <w:p w14:paraId="6437C0F2">
      <w:pPr>
        <w:pStyle w:val="4"/>
        <w:spacing w:before="100" w:after="100"/>
      </w:pPr>
      <w:r>
        <w:t>user-service</w:t>
      </w:r>
    </w:p>
    <w:p w14:paraId="761294D6">
      <w:pPr>
        <w:spacing w:after="100"/>
      </w:pPr>
      <w:r>
        <w:t>Quản lý tài khoản và hồ sơ khách hàng. Service này sở hữu dữ liệu người dùng: họ tên, email, số điện thoại, địa chỉ giao hàng và vai trò (`CUSTOMER` hoặc `STAFF`).</w:t>
      </w:r>
    </w:p>
    <w:p w14:paraId="6E049BCE">
      <w:pPr>
        <w:spacing w:after="100"/>
      </w:pPr>
      <w:r>
        <w:t>Việc service này đảm nhận:</w:t>
      </w:r>
    </w:p>
    <w:p w14:paraId="70861B0F">
      <w:pPr>
        <w:pStyle w:val="16"/>
        <w:numPr>
          <w:ilvl w:val="0"/>
          <w:numId w:val="1"/>
        </w:numPr>
        <w:spacing w:after="50"/>
      </w:pPr>
      <w:r>
        <w:t>Đăng ký tài khoản.</w:t>
      </w:r>
    </w:p>
    <w:p w14:paraId="526C9265">
      <w:pPr>
        <w:pStyle w:val="16"/>
        <w:numPr>
          <w:ilvl w:val="0"/>
          <w:numId w:val="1"/>
        </w:numPr>
        <w:spacing w:after="50"/>
      </w:pPr>
      <w:r>
        <w:t>Xem và cập nhật hồ sơ.</w:t>
      </w:r>
    </w:p>
    <w:p w14:paraId="533617D5">
      <w:pPr>
        <w:pStyle w:val="16"/>
        <w:numPr>
          <w:ilvl w:val="0"/>
          <w:numId w:val="1"/>
        </w:numPr>
        <w:spacing w:after="50"/>
      </w:pPr>
      <w:r>
        <w:t>Cho service khác kiểm tra một khách hàng có tồn tại hay không.</w:t>
      </w:r>
    </w:p>
    <w:p w14:paraId="15F82E7A">
      <w:pPr>
        <w:spacing w:after="100"/>
      </w:pPr>
      <w:r>
        <w:t>Service này không lưu sách và không lưu đơn hàng.</w:t>
      </w:r>
    </w:p>
    <w:p w14:paraId="090C98B9">
      <w:pPr>
        <w:pStyle w:val="4"/>
        <w:spacing w:before="100" w:after="100"/>
      </w:pPr>
      <w:r>
        <w:t>product-service</w:t>
      </w:r>
    </w:p>
    <w:p w14:paraId="1C3EF91E">
      <w:pPr>
        <w:spacing w:after="100"/>
      </w:pPr>
      <w:r>
        <w:t>Quản lý danh mục sách của BookMart. Service này sở hữu dữ liệu sản phẩm: tên sách, tác giả, danh mục, giá và số lượng tồn.</w:t>
      </w:r>
    </w:p>
    <w:p w14:paraId="384FFCB0">
      <w:pPr>
        <w:spacing w:after="100"/>
      </w:pPr>
      <w:r>
        <w:t>Việc service này đảm nhận:</w:t>
      </w:r>
    </w:p>
    <w:p w14:paraId="75DB97E3">
      <w:pPr>
        <w:pStyle w:val="16"/>
        <w:numPr>
          <w:ilvl w:val="0"/>
          <w:numId w:val="1"/>
        </w:numPr>
        <w:spacing w:after="50"/>
      </w:pPr>
      <w:r>
        <w:t>Xem danh sách sách, tìm theo tên, tác giả hoặc danh mục.</w:t>
      </w:r>
    </w:p>
    <w:p w14:paraId="749E5907">
      <w:pPr>
        <w:pStyle w:val="16"/>
        <w:numPr>
          <w:ilvl w:val="0"/>
          <w:numId w:val="1"/>
        </w:numPr>
        <w:spacing w:after="50"/>
      </w:pPr>
      <w:r>
        <w:t>Nhân viên thêm, sửa sách, đổi giá và cập nhật tồn kho.</w:t>
      </w:r>
    </w:p>
    <w:p w14:paraId="22824AC6">
      <w:pPr>
        <w:pStyle w:val="16"/>
        <w:numPr>
          <w:ilvl w:val="0"/>
          <w:numId w:val="1"/>
        </w:numPr>
        <w:spacing w:after="50"/>
      </w:pPr>
      <w:r>
        <w:t>Cho `order-service` đọc giá hiện tại và kiểm tra còn đủ hàng hay không.</w:t>
      </w:r>
    </w:p>
    <w:p w14:paraId="1095CDCF">
      <w:pPr>
        <w:spacing w:after="100"/>
      </w:pPr>
      <w:r>
        <w:t>Service này không biết ai đang mua và không tạo đơn hàng.</w:t>
      </w:r>
    </w:p>
    <w:p w14:paraId="57489A16">
      <w:pPr>
        <w:pStyle w:val="4"/>
        <w:spacing w:before="100" w:after="100"/>
      </w:pPr>
      <w:r>
        <w:t>order-service</w:t>
      </w:r>
    </w:p>
    <w:p w14:paraId="6CAD7A37">
      <w:pPr>
        <w:spacing w:after="100"/>
      </w:pPr>
      <w:r>
        <w:t>Quản lý đơn hàng và vòng đời của đơn. Service này sở hữu dữ liệu đơn: mã khách hàng, danh sách dòng hàng (mã sách, số lượng, đơn giá tại thời điểm đặt), thời điểm tạo và trạng thái.</w:t>
      </w:r>
    </w:p>
    <w:p w14:paraId="08724361">
      <w:pPr>
        <w:spacing w:after="100"/>
      </w:pPr>
      <w:r>
        <w:t>Trạng thái dự kiến: `PENDING`, `CONFIRMED`, `SHIPPING`, `COMPLETED`, `CANCELLED`.</w:t>
      </w:r>
    </w:p>
    <w:p w14:paraId="55EC8005">
      <w:pPr>
        <w:spacing w:after="100"/>
      </w:pPr>
      <w:r>
        <w:t>Việc service này đảm nhận:</w:t>
      </w:r>
    </w:p>
    <w:p w14:paraId="79798B30">
      <w:pPr>
        <w:pStyle w:val="16"/>
        <w:numPr>
          <w:ilvl w:val="0"/>
          <w:numId w:val="1"/>
        </w:numPr>
        <w:spacing w:after="50"/>
      </w:pPr>
      <w:r>
        <w:t>Khách tạo đơn từ các sách đã chọn.</w:t>
      </w:r>
    </w:p>
    <w:p w14:paraId="79DC9079">
      <w:pPr>
        <w:pStyle w:val="16"/>
        <w:numPr>
          <w:ilvl w:val="0"/>
          <w:numId w:val="1"/>
        </w:numPr>
        <w:spacing w:after="50"/>
      </w:pPr>
      <w:r>
        <w:t>Khách xem các đơn của mình.</w:t>
      </w:r>
    </w:p>
    <w:p w14:paraId="669BC449">
      <w:pPr>
        <w:pStyle w:val="16"/>
        <w:numPr>
          <w:ilvl w:val="0"/>
          <w:numId w:val="1"/>
        </w:numPr>
        <w:spacing w:after="50"/>
      </w:pPr>
      <w:r>
        <w:t>Nhân viên đổi trạng thái đơn.</w:t>
      </w:r>
    </w:p>
    <w:p w14:paraId="6B5E43AA">
      <w:pPr>
        <w:spacing w:after="100"/>
      </w:pPr>
      <w:r>
        <w:t>Service này không sửa hồ sơ khách và không sửa danh mục sách. Nó chỉ giữ `userId` và `productId` để tham chiếu sang hai service kia.</w:t>
      </w:r>
    </w:p>
    <w:p w14:paraId="3B4666A7">
      <w:pPr>
        <w:pStyle w:val="3"/>
        <w:spacing w:before="150" w:after="150"/>
      </w:pPr>
      <w:r>
        <w:t>4. Cách các service phối hợp</w:t>
      </w:r>
    </w:p>
    <w:p w14:paraId="3DCE366A">
      <w:pPr>
        <w:spacing w:after="100"/>
      </w:pPr>
      <w:r>
        <w:t>Client (khách hoặc nhân viên) không gọi thẳng từng service. Mọi request đi vào **API Gateway**. Gateway định tuyến tới service tương ứng. **Service Discovery (Eureka)** giữ địa chỉ của các service đang chạy để Gateway và các service tìm nhau.</w:t>
      </w:r>
    </w:p>
    <w:p w14:paraId="567DDD61">
      <w:pPr>
        <w:spacing w:after="100"/>
      </w:pPr>
      <w:r>
        <w:t>Khi tạo đơn, `order-service` cần hai việc ở service khác, thực hiện bằng REST API:</w:t>
      </w:r>
    </w:p>
    <w:p w14:paraId="051F086C">
      <w:pPr>
        <w:spacing w:after="100"/>
      </w:pPr>
      <w:r>
        <w:t>1. Gọi `user-service` để xác nhận khách hàng tồn tại. 2. Gọi `product-service` để lấy giá và kiểm tra tồn kho.</w:t>
      </w:r>
    </w:p>
    <w:p w14:paraId="0F04092F">
      <w:pPr>
        <w:spacing w:after="100"/>
      </w:pPr>
      <w:r>
        <w:t>Mỗi service có dữ liệu riêng. Không có database dùng chung. Giai đoạn 1 chỉ thiết kế ranh giới này. API nghiệp vụ, đăng ký Eureka và định tuyến Gateway được triển khai ở giai đoạn 2.</w:t>
      </w:r>
    </w:p>
    <w:p w14:paraId="4F5BDD0B">
      <w:pPr>
        <w:pStyle w:val="3"/>
        <w:spacing w:before="150" w:after="150"/>
      </w:pPr>
      <w:r>
        <w:t>5. Dữ liệu mỗi service sở hữu</w:t>
      </w:r>
    </w:p>
    <w:p w14:paraId="06529DFD">
      <w:pPr>
        <w:spacing w:after="100"/>
      </w:pPr>
      <w:r>
        <w:t>**user-service:** `id`, `fullName`, `email`, `phone`, `address`, `role`.</w:t>
      </w:r>
    </w:p>
    <w:p w14:paraId="587D9E71">
      <w:pPr>
        <w:spacing w:after="100"/>
      </w:pPr>
      <w:r>
        <w:t>**product-service:** `id`, `title`, `author`, `category`, `price`, `stock`.</w:t>
      </w:r>
    </w:p>
    <w:p w14:paraId="55C3EF82">
      <w:pPr>
        <w:spacing w:after="100"/>
      </w:pPr>
      <w:r>
        <w:t>**order-service:** `id`, `userId`, `status`, `createdAt`, và các dòng `productId`, `quantity`, `unitPrice`.</w:t>
      </w:r>
    </w:p>
    <w:p w14:paraId="790CA5A3">
      <w:pPr>
        <w:spacing w:after="100"/>
      </w:pPr>
      <w:r>
        <w:t>`userId` và `productId` trong đơn hàng là mã tham chiếu, không phải bản sao hồ sơ khách hay bản sao sách.</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AF62C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617</Words>
  <Characters>2689</Characters>
  <TotalTime>0</TotalTime>
  <ScaleCrop>false</ScaleCrop>
  <LinksUpToDate>false</LinksUpToDate>
  <CharactersWithSpaces>3255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2026-09-27T07:12:00Z</dcterms:created>
  <dc:creator>Un-named</dc:creator>
  <cp:lastModifiedBy>Bach Van Duc (K18 HL)</cp:lastModifiedBy>
  <dcterms:modified xsi:type="dcterms:W3CDTF">2026-09-27T09:43:34Z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eyJoZGlkIjoiNTM3MTBmMTY2NWZhNmMxZTBjODJmMzc3ZmFjMGU2ODYiLCJ1c2VySWQiOiIxMzkyMTg1OTIxNDczIn0=</vt:lpwstr>
  </property>
  <property fmtid="{D5CDD505-2E9C-101B-9397-08002B2CF9AE}" pid="3" name="KSOProductBuildVer">
    <vt:lpwstr>1033-12.1.0.28485</vt:lpwstr>
  </property>
  <property fmtid="{D5CDD505-2E9C-101B-9397-08002B2CF9AE}" pid="4" name="ICV">
    <vt:lpwstr>95ABEED9FD8D4E6ABDF0B01B2AB91356_12</vt:lpwstr>
  </property>
</Properties>
</file>