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CB361">
      <w:pPr>
        <w:pStyle w:val="2"/>
        <w:spacing w:before="200" w:after="200"/>
      </w:pPr>
      <w:r>
        <w:t>Sơ đồ kiến trúc hệ thống</w:t>
      </w:r>
    </w:p>
    <w:p w14:paraId="36E5EE86">
      <w:pPr>
        <w:spacing w:after="200"/>
      </w:pPr>
      <w:r>
        <w:t>Sơ đồ dưới đây là kiến trúc mục tiêu của BookMart. Giai đoạn 1 tạo skeleton và cố định vai trò từng khối. Đăng ký Eureka, cấu hình route và lời gọi REST giữa các service được nối ở giai đoạn 2.</w:t>
      </w:r>
    </w:p>
    <w:p w14:paraId="109480E0">
      <w:pPr>
        <w:spacing w:after="300"/>
        <w:rPr>
          <w:rFonts w:hint="default"/>
          <w:lang w:val="en-US"/>
        </w:rPr>
      </w:pPr>
      <w:r>
        <w:drawing>
          <wp:inline distT="0" distB="0" distL="114300" distR="114300">
            <wp:extent cx="4892040" cy="56616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3C4C7C">
      <w:pPr>
        <w:pStyle w:val="3"/>
        <w:spacing w:before="150" w:after="150"/>
      </w:pPr>
      <w:r>
        <w:t>Vai trò từng khối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1357"/>
        <w:gridCol w:w="5880"/>
      </w:tblGrid>
      <w:tr w14:paraId="3674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3D3D3"/>
          </w:tcPr>
          <w:p w14:paraId="2B38CD47">
            <w:r>
              <w:t>Khối</w:t>
            </w:r>
          </w:p>
        </w:tc>
        <w:tc>
          <w:tcPr>
            <w:tcW w:w="750" w:type="pct"/>
            <w:shd w:val="clear" w:color="auto" w:fill="D3D3D3"/>
          </w:tcPr>
          <w:p w14:paraId="7246A477">
            <w:r>
              <w:t>Cổng</w:t>
            </w:r>
          </w:p>
        </w:tc>
        <w:tc>
          <w:tcPr>
            <w:tcW w:w="3250" w:type="pct"/>
            <w:shd w:val="clear" w:color="auto" w:fill="D3D3D3"/>
          </w:tcPr>
          <w:p w14:paraId="27D66CAD">
            <w:r>
              <w:t>Vai trò trong sơ đồ</w:t>
            </w:r>
          </w:p>
        </w:tc>
      </w:tr>
      <w:tr w14:paraId="606C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BF6362C">
            <w:r>
              <w:t>API Gateway</w:t>
            </w:r>
          </w:p>
        </w:tc>
        <w:tc>
          <w:p w14:paraId="6B5C18D2">
            <w:r>
              <w:t>8080</w:t>
            </w:r>
          </w:p>
        </w:tc>
        <w:tc>
          <w:p w14:paraId="519097E3">
            <w:r>
              <w:t>Một cửa vào duy nhất. Nhận request từ khách hàng và nhân viên, rồi chuyển tới đúng microservice.</w:t>
            </w:r>
          </w:p>
        </w:tc>
      </w:tr>
      <w:tr w14:paraId="4149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3266D6">
            <w:r>
              <w:t>Service Discovery</w:t>
            </w:r>
          </w:p>
        </w:tc>
        <w:tc>
          <w:p w14:paraId="633804ED">
            <w:r>
              <w:t>8761</w:t>
            </w:r>
          </w:p>
        </w:tc>
        <w:tc>
          <w:p w14:paraId="3E6BFDBB">
            <w:r>
              <w:t>Eureka Server. Các service đăng ký địa chỉ khi khởi động. Gateway và order-service dùng sổ đăng ký này để tìm service đích.</w:t>
            </w:r>
          </w:p>
        </w:tc>
      </w:tr>
      <w:tr w14:paraId="1128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0FC584B">
            <w:r>
              <w:t>user-service</w:t>
            </w:r>
          </w:p>
        </w:tc>
        <w:tc>
          <w:p w14:paraId="59167369">
            <w:r>
              <w:t>8081</w:t>
            </w:r>
          </w:p>
        </w:tc>
        <w:tc>
          <w:p w14:paraId="662603B6">
            <w:r>
              <w:t>Quản lý tài khoản và hồ sơ.</w:t>
            </w:r>
          </w:p>
        </w:tc>
      </w:tr>
      <w:tr w14:paraId="52FE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B6AB87">
            <w:r>
              <w:t>product-service</w:t>
            </w:r>
          </w:p>
        </w:tc>
        <w:tc>
          <w:p w14:paraId="07D11724">
            <w:r>
              <w:t>8082</w:t>
            </w:r>
          </w:p>
        </w:tc>
        <w:tc>
          <w:p w14:paraId="11633EEA">
            <w:r>
              <w:t>Quản lý sách, giá và tồn kho.</w:t>
            </w:r>
          </w:p>
        </w:tc>
      </w:tr>
      <w:tr w14:paraId="7A3F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ED52B63">
            <w:r>
              <w:t>order-service</w:t>
            </w:r>
          </w:p>
        </w:tc>
        <w:tc>
          <w:p w14:paraId="41F1433B">
            <w:r>
              <w:t>8083</w:t>
            </w:r>
          </w:p>
        </w:tc>
        <w:tc>
          <w:p w14:paraId="56327D60">
            <w:r>
              <w:t>Quản lý đơn hàng. Khi tạo đơn sẽ gọi user-service và product-service.</w:t>
            </w:r>
          </w:p>
        </w:tc>
      </w:tr>
    </w:tbl>
    <w:p w14:paraId="1DF9708E">
      <w:pPr>
        <w:spacing w:after="200"/>
      </w:pPr>
    </w:p>
    <w:p w14:paraId="534FE86C">
      <w:pPr>
        <w:spacing w:after="200"/>
      </w:pPr>
      <w:r>
        <w:t>Đường nét đứt là giao tiếp dự kiến cho giai đoạn 2. Giai đoạn 1 chưa cấu hình route và chưa cho các service đăng ký với Eureka.</w:t>
      </w:r>
    </w:p>
    <w:p w14:paraId="6A2AE66F">
      <w:pPr>
        <w:pStyle w:val="3"/>
        <w:spacing w:before="150" w:after="150"/>
      </w:pPr>
      <w:r>
        <w:t>Luồng request dự kiến</w:t>
      </w:r>
    </w:p>
    <w:p w14:paraId="4E39A28F">
      <w:pPr>
        <w:pStyle w:val="16"/>
        <w:numPr>
          <w:ilvl w:val="0"/>
          <w:numId w:val="1"/>
        </w:numPr>
        <w:spacing w:after="100"/>
      </w:pPr>
      <w:r>
        <w:t>Khách hàng hoặc nhân viên gửi HTTP request tới API Gateway, cổng 8080.</w:t>
      </w:r>
    </w:p>
    <w:p w14:paraId="52EAD827">
      <w:pPr>
        <w:pStyle w:val="16"/>
        <w:numPr>
          <w:ilvl w:val="0"/>
          <w:numId w:val="1"/>
        </w:numPr>
        <w:spacing w:after="100"/>
      </w:pPr>
      <w:r>
        <w:t>Gateway chọn service theo đường dẫn, ví dụ nhóm URL của người dùng sang user-service, sách sang product-service, đơn hàng sang order-service.</w:t>
      </w:r>
    </w:p>
    <w:p w14:paraId="2930D688">
      <w:pPr>
        <w:pStyle w:val="16"/>
        <w:numPr>
          <w:ilvl w:val="0"/>
          <w:numId w:val="1"/>
        </w:numPr>
        <w:spacing w:after="100"/>
      </w:pPr>
      <w:r>
        <w:t>Với đơn hàng mới, order-service hỏi user-service xem khách có tồn tại, rồi hỏi product-service về giá và tồn kho, sau đó mới lưu đơn.</w:t>
      </w:r>
    </w:p>
    <w:p w14:paraId="39D90737">
      <w:pPr>
        <w:pStyle w:val="16"/>
        <w:numPr>
          <w:ilvl w:val="0"/>
          <w:numId w:val="1"/>
        </w:numPr>
        <w:spacing w:after="200"/>
      </w:pPr>
      <w:r>
        <w:t>Địa chỉ các service không gắn cứng trong code. Eureka cung cấp địa chỉ đó sau khi từng service đăng ký.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F003E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372</Words>
  <Characters>1798</Characters>
  <TotalTime>0</TotalTime>
  <ScaleCrop>false</ScaleCrop>
  <LinksUpToDate>false</LinksUpToDate>
  <CharactersWithSpaces>2226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2026-09-27T07:13:00Z</dcterms:created>
  <dc:creator>Un-named</dc:creator>
  <cp:lastModifiedBy>Bach Van Duc (K18 HL)</cp:lastModifiedBy>
  <dcterms:modified xsi:type="dcterms:W3CDTF">2026-09-27T09:44:36Z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eyJoZGlkIjoiNTM3MTBmMTY2NWZhNmMxZTBjODJmMzc3ZmFjMGU2ODYiLCJ1c2VySWQiOiIxMzkyMTg1OTIxNDczIn0=</vt:lpwstr>
  </property>
  <property fmtid="{D5CDD505-2E9C-101B-9397-08002B2CF9AE}" pid="3" name="KSOProductBuildVer">
    <vt:lpwstr>1033-12.1.0.28485</vt:lpwstr>
  </property>
  <property fmtid="{D5CDD505-2E9C-101B-9397-08002B2CF9AE}" pid="4" name="ICV">
    <vt:lpwstr>04C975BACD7B4F299A0F1508DC388F90_12</vt:lpwstr>
  </property>
</Properties>
</file>