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48BDE" w14:textId="6FC88615" w:rsidR="00115E31" w:rsidRPr="00423B7A" w:rsidRDefault="002B327A" w:rsidP="00EC5F1E">
      <w:pPr>
        <w:pStyle w:val="Title"/>
      </w:pPr>
      <w:r>
        <w:t>Detecting Islamophobia</w:t>
      </w:r>
      <w:r w:rsidR="00060CA9">
        <w:t xml:space="preserve"> |</w:t>
      </w:r>
      <w:r w:rsidR="00115E31" w:rsidRPr="00423B7A">
        <w:t xml:space="preserve"> Islamophobia annotation guidelines</w:t>
      </w:r>
    </w:p>
    <w:p w14:paraId="63F0856C" w14:textId="5FCB1594" w:rsidR="00115E31" w:rsidRPr="00907EC4" w:rsidRDefault="00907EC4" w:rsidP="00EC5F1E">
      <w:r>
        <w:t>The</w:t>
      </w:r>
      <w:r w:rsidR="00115E31" w:rsidRPr="00907EC4">
        <w:t xml:space="preserve"> annotation guidelines </w:t>
      </w:r>
      <w:r w:rsidR="006D6421">
        <w:t>for labelling up Islamophobia in tweets</w:t>
      </w:r>
      <w:r w:rsidR="00115E31" w:rsidRPr="00907EC4">
        <w:t xml:space="preserve"> is provided</w:t>
      </w:r>
      <w:r>
        <w:t xml:space="preserve"> here. </w:t>
      </w:r>
    </w:p>
    <w:p w14:paraId="047C52AD" w14:textId="1C8067A3" w:rsidR="00907EC4" w:rsidRPr="00907EC4" w:rsidRDefault="0016637C" w:rsidP="00BB74B2">
      <w:pPr>
        <w:pStyle w:val="TOC1"/>
        <w:jc w:val="center"/>
        <w:rPr>
          <w:rFonts w:eastAsiaTheme="minorEastAsia"/>
          <w:noProof/>
          <w:lang w:val="en-AU"/>
        </w:rPr>
      </w:pPr>
      <w:r w:rsidRPr="00907EC4">
        <w:fldChar w:fldCharType="begin"/>
      </w:r>
      <w:r w:rsidRPr="00907EC4">
        <w:instrText xml:space="preserve"> TOC \o "1-3" \h \z \u </w:instrText>
      </w:r>
      <w:r w:rsidRPr="00907EC4">
        <w:fldChar w:fldCharType="separate"/>
      </w:r>
      <w:hyperlink w:anchor="_Toc536717266" w:history="1">
        <w:r w:rsidR="00907EC4" w:rsidRPr="00907EC4">
          <w:rPr>
            <w:rStyle w:val="Hyperlink"/>
            <w:noProof/>
          </w:rPr>
          <w:t>1 | Overview</w:t>
        </w:r>
        <w:r w:rsidR="00907EC4" w:rsidRPr="00907EC4">
          <w:rPr>
            <w:noProof/>
            <w:webHidden/>
          </w:rPr>
          <w:tab/>
        </w:r>
        <w:r w:rsidR="00907EC4" w:rsidRPr="00907EC4">
          <w:rPr>
            <w:noProof/>
            <w:webHidden/>
          </w:rPr>
          <w:fldChar w:fldCharType="begin"/>
        </w:r>
        <w:r w:rsidR="00907EC4" w:rsidRPr="00907EC4">
          <w:rPr>
            <w:noProof/>
            <w:webHidden/>
          </w:rPr>
          <w:instrText xml:space="preserve"> PAGEREF _Toc536717266 \h </w:instrText>
        </w:r>
        <w:r w:rsidR="00907EC4" w:rsidRPr="00907EC4">
          <w:rPr>
            <w:noProof/>
            <w:webHidden/>
          </w:rPr>
        </w:r>
        <w:r w:rsidR="00907EC4" w:rsidRPr="00907EC4">
          <w:rPr>
            <w:noProof/>
            <w:webHidden/>
          </w:rPr>
          <w:fldChar w:fldCharType="separate"/>
        </w:r>
        <w:r w:rsidR="00907EC4" w:rsidRPr="00907EC4">
          <w:rPr>
            <w:noProof/>
            <w:webHidden/>
          </w:rPr>
          <w:t>2</w:t>
        </w:r>
        <w:r w:rsidR="00907EC4" w:rsidRPr="00907EC4">
          <w:rPr>
            <w:noProof/>
            <w:webHidden/>
          </w:rPr>
          <w:fldChar w:fldCharType="end"/>
        </w:r>
      </w:hyperlink>
    </w:p>
    <w:p w14:paraId="307C726B" w14:textId="6C81B2D7" w:rsidR="00907EC4" w:rsidRPr="00907EC4" w:rsidRDefault="00DA361D" w:rsidP="00BB74B2">
      <w:pPr>
        <w:pStyle w:val="TOC1"/>
        <w:jc w:val="center"/>
        <w:rPr>
          <w:rFonts w:eastAsiaTheme="minorEastAsia"/>
          <w:noProof/>
          <w:lang w:val="en-AU"/>
        </w:rPr>
      </w:pPr>
      <w:hyperlink w:anchor="_Toc536717267" w:history="1">
        <w:r w:rsidR="00907EC4" w:rsidRPr="00907EC4">
          <w:rPr>
            <w:rStyle w:val="Hyperlink"/>
            <w:noProof/>
          </w:rPr>
          <w:t>2 | Defining Islamophobia</w:t>
        </w:r>
        <w:r w:rsidR="00907EC4" w:rsidRPr="00907EC4">
          <w:rPr>
            <w:noProof/>
            <w:webHidden/>
          </w:rPr>
          <w:tab/>
        </w:r>
        <w:r w:rsidR="00907EC4" w:rsidRPr="00907EC4">
          <w:rPr>
            <w:noProof/>
            <w:webHidden/>
          </w:rPr>
          <w:fldChar w:fldCharType="begin"/>
        </w:r>
        <w:r w:rsidR="00907EC4" w:rsidRPr="00907EC4">
          <w:rPr>
            <w:noProof/>
            <w:webHidden/>
          </w:rPr>
          <w:instrText xml:space="preserve"> PAGEREF _Toc536717267 \h </w:instrText>
        </w:r>
        <w:r w:rsidR="00907EC4" w:rsidRPr="00907EC4">
          <w:rPr>
            <w:noProof/>
            <w:webHidden/>
          </w:rPr>
        </w:r>
        <w:r w:rsidR="00907EC4" w:rsidRPr="00907EC4">
          <w:rPr>
            <w:noProof/>
            <w:webHidden/>
          </w:rPr>
          <w:fldChar w:fldCharType="separate"/>
        </w:r>
        <w:r w:rsidR="00907EC4" w:rsidRPr="00907EC4">
          <w:rPr>
            <w:noProof/>
            <w:webHidden/>
          </w:rPr>
          <w:t>2</w:t>
        </w:r>
        <w:r w:rsidR="00907EC4" w:rsidRPr="00907EC4">
          <w:rPr>
            <w:noProof/>
            <w:webHidden/>
          </w:rPr>
          <w:fldChar w:fldCharType="end"/>
        </w:r>
      </w:hyperlink>
    </w:p>
    <w:p w14:paraId="313E35DC" w14:textId="08E68771" w:rsidR="00907EC4" w:rsidRPr="00907EC4" w:rsidRDefault="00DA361D" w:rsidP="00BB74B2">
      <w:pPr>
        <w:pStyle w:val="TOC1"/>
        <w:jc w:val="center"/>
        <w:rPr>
          <w:rFonts w:eastAsiaTheme="minorEastAsia"/>
          <w:noProof/>
          <w:lang w:val="en-AU"/>
        </w:rPr>
      </w:pPr>
      <w:hyperlink w:anchor="_Toc536717268" w:history="1">
        <w:r w:rsidR="00907EC4" w:rsidRPr="00907EC4">
          <w:rPr>
            <w:rStyle w:val="Hyperlink"/>
            <w:noProof/>
          </w:rPr>
          <w:t>3 | Weak and Strong Islamophobia</w:t>
        </w:r>
        <w:r w:rsidR="00907EC4" w:rsidRPr="00907EC4">
          <w:rPr>
            <w:noProof/>
            <w:webHidden/>
          </w:rPr>
          <w:tab/>
        </w:r>
        <w:r w:rsidR="00907EC4" w:rsidRPr="00907EC4">
          <w:rPr>
            <w:noProof/>
            <w:webHidden/>
          </w:rPr>
          <w:fldChar w:fldCharType="begin"/>
        </w:r>
        <w:r w:rsidR="00907EC4" w:rsidRPr="00907EC4">
          <w:rPr>
            <w:noProof/>
            <w:webHidden/>
          </w:rPr>
          <w:instrText xml:space="preserve"> PAGEREF _Toc536717268 \h </w:instrText>
        </w:r>
        <w:r w:rsidR="00907EC4" w:rsidRPr="00907EC4">
          <w:rPr>
            <w:noProof/>
            <w:webHidden/>
          </w:rPr>
        </w:r>
        <w:r w:rsidR="00907EC4" w:rsidRPr="00907EC4">
          <w:rPr>
            <w:noProof/>
            <w:webHidden/>
          </w:rPr>
          <w:fldChar w:fldCharType="separate"/>
        </w:r>
        <w:r w:rsidR="00907EC4" w:rsidRPr="00907EC4">
          <w:rPr>
            <w:noProof/>
            <w:webHidden/>
          </w:rPr>
          <w:t>3</w:t>
        </w:r>
        <w:r w:rsidR="00907EC4" w:rsidRPr="00907EC4">
          <w:rPr>
            <w:noProof/>
            <w:webHidden/>
          </w:rPr>
          <w:fldChar w:fldCharType="end"/>
        </w:r>
      </w:hyperlink>
    </w:p>
    <w:p w14:paraId="3AA4FB3C" w14:textId="606184E2" w:rsidR="00907EC4" w:rsidRPr="00907EC4" w:rsidRDefault="00DA361D" w:rsidP="00BB74B2">
      <w:pPr>
        <w:pStyle w:val="TOC2"/>
        <w:jc w:val="center"/>
        <w:rPr>
          <w:rFonts w:eastAsiaTheme="minorEastAsia"/>
          <w:noProof/>
          <w:lang w:val="en-AU"/>
        </w:rPr>
      </w:pPr>
      <w:hyperlink w:anchor="_Toc536717269" w:history="1">
        <w:r w:rsidR="00907EC4" w:rsidRPr="00907EC4">
          <w:rPr>
            <w:rStyle w:val="Hyperlink"/>
            <w:noProof/>
          </w:rPr>
          <w:t>3.1 | Some notes on the examples</w:t>
        </w:r>
        <w:r w:rsidR="00907EC4" w:rsidRPr="00907EC4">
          <w:rPr>
            <w:noProof/>
            <w:webHidden/>
          </w:rPr>
          <w:tab/>
        </w:r>
        <w:r w:rsidR="00907EC4" w:rsidRPr="00907EC4">
          <w:rPr>
            <w:noProof/>
            <w:webHidden/>
          </w:rPr>
          <w:fldChar w:fldCharType="begin"/>
        </w:r>
        <w:r w:rsidR="00907EC4" w:rsidRPr="00907EC4">
          <w:rPr>
            <w:noProof/>
            <w:webHidden/>
          </w:rPr>
          <w:instrText xml:space="preserve"> PAGEREF _Toc536717269 \h </w:instrText>
        </w:r>
        <w:r w:rsidR="00907EC4" w:rsidRPr="00907EC4">
          <w:rPr>
            <w:noProof/>
            <w:webHidden/>
          </w:rPr>
        </w:r>
        <w:r w:rsidR="00907EC4" w:rsidRPr="00907EC4">
          <w:rPr>
            <w:noProof/>
            <w:webHidden/>
          </w:rPr>
          <w:fldChar w:fldCharType="separate"/>
        </w:r>
        <w:r w:rsidR="00907EC4" w:rsidRPr="00907EC4">
          <w:rPr>
            <w:noProof/>
            <w:webHidden/>
          </w:rPr>
          <w:t>4</w:t>
        </w:r>
        <w:r w:rsidR="00907EC4" w:rsidRPr="00907EC4">
          <w:rPr>
            <w:noProof/>
            <w:webHidden/>
          </w:rPr>
          <w:fldChar w:fldCharType="end"/>
        </w:r>
      </w:hyperlink>
    </w:p>
    <w:p w14:paraId="6646FD1E" w14:textId="7BFAD6A0" w:rsidR="00907EC4" w:rsidRPr="00907EC4" w:rsidRDefault="00DA361D" w:rsidP="00BB74B2">
      <w:pPr>
        <w:pStyle w:val="TOC1"/>
        <w:jc w:val="center"/>
        <w:rPr>
          <w:rFonts w:eastAsiaTheme="minorEastAsia"/>
          <w:noProof/>
          <w:lang w:val="en-AU"/>
        </w:rPr>
      </w:pPr>
      <w:hyperlink w:anchor="_Toc536717270" w:history="1">
        <w:r w:rsidR="00907EC4" w:rsidRPr="00907EC4">
          <w:rPr>
            <w:rStyle w:val="Hyperlink"/>
            <w:noProof/>
          </w:rPr>
          <w:t>4 | Determining negativity and generality</w:t>
        </w:r>
        <w:r w:rsidR="00907EC4" w:rsidRPr="00907EC4">
          <w:rPr>
            <w:noProof/>
            <w:webHidden/>
          </w:rPr>
          <w:tab/>
        </w:r>
        <w:r w:rsidR="00907EC4" w:rsidRPr="00907EC4">
          <w:rPr>
            <w:noProof/>
            <w:webHidden/>
          </w:rPr>
          <w:fldChar w:fldCharType="begin"/>
        </w:r>
        <w:r w:rsidR="00907EC4" w:rsidRPr="00907EC4">
          <w:rPr>
            <w:noProof/>
            <w:webHidden/>
          </w:rPr>
          <w:instrText xml:space="preserve"> PAGEREF _Toc536717270 \h </w:instrText>
        </w:r>
        <w:r w:rsidR="00907EC4" w:rsidRPr="00907EC4">
          <w:rPr>
            <w:noProof/>
            <w:webHidden/>
          </w:rPr>
        </w:r>
        <w:r w:rsidR="00907EC4" w:rsidRPr="00907EC4">
          <w:rPr>
            <w:noProof/>
            <w:webHidden/>
          </w:rPr>
          <w:fldChar w:fldCharType="separate"/>
        </w:r>
        <w:r w:rsidR="00907EC4" w:rsidRPr="00907EC4">
          <w:rPr>
            <w:noProof/>
            <w:webHidden/>
          </w:rPr>
          <w:t>6</w:t>
        </w:r>
        <w:r w:rsidR="00907EC4" w:rsidRPr="00907EC4">
          <w:rPr>
            <w:noProof/>
            <w:webHidden/>
          </w:rPr>
          <w:fldChar w:fldCharType="end"/>
        </w:r>
      </w:hyperlink>
    </w:p>
    <w:p w14:paraId="4C695D50" w14:textId="2D3CC207" w:rsidR="00907EC4" w:rsidRPr="00907EC4" w:rsidRDefault="00DA361D" w:rsidP="00BB74B2">
      <w:pPr>
        <w:pStyle w:val="TOC1"/>
        <w:jc w:val="center"/>
        <w:rPr>
          <w:rFonts w:eastAsiaTheme="minorEastAsia"/>
          <w:noProof/>
          <w:lang w:val="en-AU"/>
        </w:rPr>
      </w:pPr>
      <w:hyperlink w:anchor="_Toc536717271" w:history="1">
        <w:r w:rsidR="00907EC4" w:rsidRPr="00907EC4">
          <w:rPr>
            <w:rStyle w:val="Hyperlink"/>
            <w:noProof/>
          </w:rPr>
          <w:t>5 | Annotation process</w:t>
        </w:r>
        <w:r w:rsidR="00907EC4" w:rsidRPr="00907EC4">
          <w:rPr>
            <w:noProof/>
            <w:webHidden/>
          </w:rPr>
          <w:tab/>
        </w:r>
        <w:r w:rsidR="00907EC4" w:rsidRPr="00907EC4">
          <w:rPr>
            <w:noProof/>
            <w:webHidden/>
          </w:rPr>
          <w:fldChar w:fldCharType="begin"/>
        </w:r>
        <w:r w:rsidR="00907EC4" w:rsidRPr="00907EC4">
          <w:rPr>
            <w:noProof/>
            <w:webHidden/>
          </w:rPr>
          <w:instrText xml:space="preserve"> PAGEREF _Toc536717271 \h </w:instrText>
        </w:r>
        <w:r w:rsidR="00907EC4" w:rsidRPr="00907EC4">
          <w:rPr>
            <w:noProof/>
            <w:webHidden/>
          </w:rPr>
        </w:r>
        <w:r w:rsidR="00907EC4" w:rsidRPr="00907EC4">
          <w:rPr>
            <w:noProof/>
            <w:webHidden/>
          </w:rPr>
          <w:fldChar w:fldCharType="separate"/>
        </w:r>
        <w:r w:rsidR="00907EC4" w:rsidRPr="00907EC4">
          <w:rPr>
            <w:noProof/>
            <w:webHidden/>
          </w:rPr>
          <w:t>7</w:t>
        </w:r>
        <w:r w:rsidR="00907EC4" w:rsidRPr="00907EC4">
          <w:rPr>
            <w:noProof/>
            <w:webHidden/>
          </w:rPr>
          <w:fldChar w:fldCharType="end"/>
        </w:r>
      </w:hyperlink>
    </w:p>
    <w:p w14:paraId="012D91BF" w14:textId="61828BA1" w:rsidR="00907EC4" w:rsidRPr="00907EC4" w:rsidRDefault="00DA361D" w:rsidP="00BB74B2">
      <w:pPr>
        <w:pStyle w:val="TOC1"/>
        <w:jc w:val="center"/>
        <w:rPr>
          <w:rFonts w:eastAsiaTheme="minorEastAsia"/>
          <w:noProof/>
          <w:lang w:val="en-AU"/>
        </w:rPr>
      </w:pPr>
      <w:hyperlink w:anchor="_Toc536717272" w:history="1">
        <w:r w:rsidR="00907EC4" w:rsidRPr="00907EC4">
          <w:rPr>
            <w:rStyle w:val="Hyperlink"/>
            <w:noProof/>
          </w:rPr>
          <w:t>6 | Data</w:t>
        </w:r>
        <w:r w:rsidR="00907EC4" w:rsidRPr="00907EC4">
          <w:rPr>
            <w:noProof/>
            <w:webHidden/>
          </w:rPr>
          <w:tab/>
        </w:r>
        <w:r w:rsidR="00907EC4" w:rsidRPr="00907EC4">
          <w:rPr>
            <w:noProof/>
            <w:webHidden/>
          </w:rPr>
          <w:fldChar w:fldCharType="begin"/>
        </w:r>
        <w:r w:rsidR="00907EC4" w:rsidRPr="00907EC4">
          <w:rPr>
            <w:noProof/>
            <w:webHidden/>
          </w:rPr>
          <w:instrText xml:space="preserve"> PAGEREF _Toc536717272 \h </w:instrText>
        </w:r>
        <w:r w:rsidR="00907EC4" w:rsidRPr="00907EC4">
          <w:rPr>
            <w:noProof/>
            <w:webHidden/>
          </w:rPr>
        </w:r>
        <w:r w:rsidR="00907EC4" w:rsidRPr="00907EC4">
          <w:rPr>
            <w:noProof/>
            <w:webHidden/>
          </w:rPr>
          <w:fldChar w:fldCharType="separate"/>
        </w:r>
        <w:r w:rsidR="00907EC4" w:rsidRPr="00907EC4">
          <w:rPr>
            <w:noProof/>
            <w:webHidden/>
          </w:rPr>
          <w:t>8</w:t>
        </w:r>
        <w:r w:rsidR="00907EC4" w:rsidRPr="00907EC4">
          <w:rPr>
            <w:noProof/>
            <w:webHidden/>
          </w:rPr>
          <w:fldChar w:fldCharType="end"/>
        </w:r>
      </w:hyperlink>
    </w:p>
    <w:p w14:paraId="4C3CEB08" w14:textId="799AE489" w:rsidR="00907EC4" w:rsidRPr="00907EC4" w:rsidRDefault="00DA361D" w:rsidP="00BB74B2">
      <w:pPr>
        <w:pStyle w:val="TOC1"/>
        <w:jc w:val="center"/>
        <w:rPr>
          <w:rFonts w:eastAsiaTheme="minorEastAsia"/>
          <w:noProof/>
          <w:lang w:val="en-AU"/>
        </w:rPr>
      </w:pPr>
      <w:hyperlink w:anchor="_Toc536717273" w:history="1">
        <w:r w:rsidR="00907EC4" w:rsidRPr="00907EC4">
          <w:rPr>
            <w:rStyle w:val="Hyperlink"/>
            <w:noProof/>
          </w:rPr>
          <w:t>7 | Final advice</w:t>
        </w:r>
        <w:r w:rsidR="00907EC4" w:rsidRPr="00907EC4">
          <w:rPr>
            <w:noProof/>
            <w:webHidden/>
          </w:rPr>
          <w:tab/>
        </w:r>
        <w:r w:rsidR="00907EC4" w:rsidRPr="00907EC4">
          <w:rPr>
            <w:noProof/>
            <w:webHidden/>
          </w:rPr>
          <w:fldChar w:fldCharType="begin"/>
        </w:r>
        <w:r w:rsidR="00907EC4" w:rsidRPr="00907EC4">
          <w:rPr>
            <w:noProof/>
            <w:webHidden/>
          </w:rPr>
          <w:instrText xml:space="preserve"> PAGEREF _Toc536717273 \h </w:instrText>
        </w:r>
        <w:r w:rsidR="00907EC4" w:rsidRPr="00907EC4">
          <w:rPr>
            <w:noProof/>
            <w:webHidden/>
          </w:rPr>
        </w:r>
        <w:r w:rsidR="00907EC4" w:rsidRPr="00907EC4">
          <w:rPr>
            <w:noProof/>
            <w:webHidden/>
          </w:rPr>
          <w:fldChar w:fldCharType="separate"/>
        </w:r>
        <w:r w:rsidR="00907EC4" w:rsidRPr="00907EC4">
          <w:rPr>
            <w:noProof/>
            <w:webHidden/>
          </w:rPr>
          <w:t>9</w:t>
        </w:r>
        <w:r w:rsidR="00907EC4" w:rsidRPr="00907EC4">
          <w:rPr>
            <w:noProof/>
            <w:webHidden/>
          </w:rPr>
          <w:fldChar w:fldCharType="end"/>
        </w:r>
      </w:hyperlink>
    </w:p>
    <w:p w14:paraId="5B15E1C1" w14:textId="6D6CDD8D" w:rsidR="0016637C" w:rsidRPr="00907EC4" w:rsidRDefault="0016637C" w:rsidP="00BB74B2">
      <w:pPr>
        <w:jc w:val="center"/>
      </w:pPr>
      <w:r w:rsidRPr="00907EC4">
        <w:fldChar w:fldCharType="end"/>
      </w:r>
    </w:p>
    <w:p w14:paraId="36AD1EE6" w14:textId="77777777" w:rsidR="0016637C" w:rsidRPr="00907EC4" w:rsidRDefault="0016637C" w:rsidP="00EC5F1E">
      <w:pPr>
        <w:rPr>
          <w:rFonts w:eastAsiaTheme="majorEastAsia"/>
          <w:color w:val="2F5496" w:themeColor="accent1" w:themeShade="BF"/>
        </w:rPr>
      </w:pPr>
      <w:r w:rsidRPr="00907EC4">
        <w:br w:type="page"/>
      </w:r>
    </w:p>
    <w:p w14:paraId="1C7FEC3B" w14:textId="71828173" w:rsidR="00115E31" w:rsidRPr="00423B7A" w:rsidRDefault="00115E31" w:rsidP="00EC5F1E">
      <w:pPr>
        <w:pStyle w:val="Heading1"/>
      </w:pPr>
      <w:bookmarkStart w:id="0" w:name="_Toc536717266"/>
      <w:r w:rsidRPr="00423B7A">
        <w:lastRenderedPageBreak/>
        <w:t>1 | Overview</w:t>
      </w:r>
      <w:bookmarkEnd w:id="0"/>
    </w:p>
    <w:p w14:paraId="71500112" w14:textId="19955631" w:rsidR="00351697" w:rsidRPr="00423B7A" w:rsidRDefault="00351697" w:rsidP="00EC5F1E">
      <w:r w:rsidRPr="00423B7A">
        <w:t>The empirical focus of the present work is Islamophobic hate speech on social media. Building on previous academic work, Islamophobic hate speech is defined as:</w:t>
      </w:r>
    </w:p>
    <w:p w14:paraId="26A6A776" w14:textId="77777777" w:rsidR="00EC5F1E" w:rsidRPr="00075961" w:rsidRDefault="00EC5F1E" w:rsidP="00EC5F1E">
      <w:pPr>
        <w:pStyle w:val="Para"/>
        <w:spacing w:line="480" w:lineRule="auto"/>
        <w:ind w:left="708"/>
        <w:jc w:val="left"/>
        <w:rPr>
          <w:rFonts w:ascii="Times New Roman" w:hAnsi="Times New Roman" w:cs="Times New Roman"/>
          <w:sz w:val="24"/>
          <w:szCs w:val="24"/>
        </w:rPr>
      </w:pPr>
      <w:bookmarkStart w:id="1" w:name="_Toc536717267"/>
      <w:r w:rsidRPr="00075961">
        <w:rPr>
          <w:rFonts w:ascii="Times New Roman" w:hAnsi="Times New Roman" w:cs="Times New Roman"/>
          <w:sz w:val="24"/>
          <w:szCs w:val="24"/>
        </w:rPr>
        <w:t>“Any content which is produced or shared which expresses indiscriminate negativity against Islam or Muslims.”</w:t>
      </w:r>
    </w:p>
    <w:p w14:paraId="39934BD0" w14:textId="1CDFF180" w:rsidR="00B412AF" w:rsidRDefault="00B412AF" w:rsidP="00B412AF">
      <w:pPr>
        <w:pStyle w:val="Para"/>
        <w:spacing w:line="480" w:lineRule="auto"/>
        <w:rPr>
          <w:rFonts w:ascii="Times New Roman" w:hAnsi="Times New Roman" w:cs="Times New Roman"/>
          <w:sz w:val="24"/>
          <w:szCs w:val="24"/>
        </w:rPr>
      </w:pPr>
      <w:r>
        <w:rPr>
          <w:rFonts w:ascii="Times New Roman" w:hAnsi="Times New Roman" w:cs="Times New Roman"/>
          <w:sz w:val="24"/>
          <w:szCs w:val="24"/>
        </w:rPr>
        <w:t>We then distinguish between weak and strong manifestations of Islamophobia. Strong Islamophobia is defined as:</w:t>
      </w:r>
    </w:p>
    <w:p w14:paraId="52D60788" w14:textId="77777777" w:rsidR="00EC5F1E" w:rsidRPr="00075961" w:rsidRDefault="00EC5F1E" w:rsidP="00EC5F1E">
      <w:pPr>
        <w:pStyle w:val="Para"/>
        <w:spacing w:line="480" w:lineRule="auto"/>
        <w:ind w:firstLine="720"/>
        <w:jc w:val="left"/>
        <w:rPr>
          <w:rFonts w:ascii="Times New Roman" w:hAnsi="Times New Roman" w:cs="Times New Roman"/>
          <w:sz w:val="24"/>
          <w:szCs w:val="24"/>
        </w:rPr>
      </w:pPr>
      <w:r w:rsidRPr="00075961">
        <w:rPr>
          <w:rFonts w:ascii="Times New Roman" w:hAnsi="Times New Roman" w:cs="Times New Roman"/>
          <w:sz w:val="24"/>
          <w:szCs w:val="24"/>
        </w:rPr>
        <w:t>“Speech which explicitly expresses negativity against Muslims.”</w:t>
      </w:r>
    </w:p>
    <w:p w14:paraId="564088FA" w14:textId="540E64E3" w:rsidR="00B412AF" w:rsidRDefault="00B412AF" w:rsidP="00B412AF">
      <w:pPr>
        <w:pStyle w:val="Para"/>
        <w:spacing w:line="480" w:lineRule="auto"/>
        <w:rPr>
          <w:rFonts w:ascii="Times New Roman" w:hAnsi="Times New Roman" w:cs="Times New Roman"/>
          <w:sz w:val="24"/>
          <w:szCs w:val="24"/>
        </w:rPr>
      </w:pPr>
      <w:r>
        <w:rPr>
          <w:rFonts w:ascii="Times New Roman" w:hAnsi="Times New Roman" w:cs="Times New Roman"/>
          <w:sz w:val="24"/>
          <w:szCs w:val="24"/>
        </w:rPr>
        <w:t>Weak Islamophobia is defined as:</w:t>
      </w:r>
    </w:p>
    <w:p w14:paraId="1632B27C" w14:textId="77777777" w:rsidR="00EC5F1E" w:rsidRPr="00075961" w:rsidRDefault="00EC5F1E" w:rsidP="00EC5F1E">
      <w:pPr>
        <w:pStyle w:val="Para"/>
        <w:spacing w:line="480" w:lineRule="auto"/>
        <w:ind w:firstLine="720"/>
        <w:jc w:val="left"/>
        <w:rPr>
          <w:rFonts w:ascii="Times New Roman" w:hAnsi="Times New Roman" w:cs="Times New Roman"/>
          <w:sz w:val="24"/>
          <w:szCs w:val="24"/>
        </w:rPr>
      </w:pPr>
      <w:r w:rsidRPr="00075961">
        <w:rPr>
          <w:rFonts w:ascii="Times New Roman" w:hAnsi="Times New Roman" w:cs="Times New Roman"/>
          <w:sz w:val="24"/>
          <w:szCs w:val="24"/>
        </w:rPr>
        <w:t>“Speech which implicitly expresses negativity against Muslims.”</w:t>
      </w:r>
    </w:p>
    <w:p w14:paraId="2E71C148" w14:textId="690F927C" w:rsidR="002960C9" w:rsidRPr="00423B7A" w:rsidRDefault="002960C9" w:rsidP="00EC5F1E">
      <w:pPr>
        <w:pStyle w:val="Heading1"/>
      </w:pPr>
      <w:r w:rsidRPr="00423B7A">
        <w:t xml:space="preserve">2 | </w:t>
      </w:r>
      <w:r w:rsidR="00B412AF">
        <w:t>Identifying</w:t>
      </w:r>
      <w:r w:rsidRPr="00423B7A">
        <w:t xml:space="preserve"> Islamophobia</w:t>
      </w:r>
      <w:bookmarkEnd w:id="1"/>
    </w:p>
    <w:p w14:paraId="525CAC81" w14:textId="4308DD07" w:rsidR="00351697" w:rsidRPr="00423B7A" w:rsidRDefault="00B412AF" w:rsidP="00EC5F1E">
      <w:r>
        <w:t>B</w:t>
      </w:r>
      <w:r w:rsidR="0010520B" w:rsidRPr="00423B7A">
        <w:t xml:space="preserve">oth Muslims and Islam are included within </w:t>
      </w:r>
      <w:r>
        <w:t>our</w:t>
      </w:r>
      <w:r w:rsidR="0010520B" w:rsidRPr="00423B7A">
        <w:t xml:space="preserve"> definition</w:t>
      </w:r>
      <w:r w:rsidR="00F52E21" w:rsidRPr="00423B7A">
        <w:t xml:space="preserve"> as targets of Islamophobia. This is because</w:t>
      </w:r>
      <w:r w:rsidR="0010520B" w:rsidRPr="00423B7A">
        <w:t xml:space="preserve"> anti-Islam negativity is often a proxy for negativity against Muslims.</w:t>
      </w:r>
      <w:r>
        <w:t xml:space="preserve"> So, if you are trying to identify whether the ‘topic’ of Muslims appears in the dataset, bear these aspects in mind:</w:t>
      </w:r>
    </w:p>
    <w:p w14:paraId="188EBA41" w14:textId="1AB28050" w:rsidR="00BC056E" w:rsidRPr="00423B7A" w:rsidRDefault="00BC056E" w:rsidP="00EC5F1E">
      <w:pPr>
        <w:pStyle w:val="ListParagraph"/>
        <w:numPr>
          <w:ilvl w:val="0"/>
          <w:numId w:val="4"/>
        </w:numPr>
      </w:pPr>
      <w:r w:rsidRPr="00423B7A">
        <w:t xml:space="preserve">Any reference to Muslims or Islam, or closely associated artefacts, events and practices (such as mosques, the </w:t>
      </w:r>
      <w:proofErr w:type="spellStart"/>
      <w:r w:rsidRPr="00423B7A">
        <w:t>Qu’ran</w:t>
      </w:r>
      <w:proofErr w:type="spellEnd"/>
      <w:r w:rsidRPr="00423B7A">
        <w:t>, Mecca, the Hajj) means that we are potentially looking at Islamophobia.</w:t>
      </w:r>
    </w:p>
    <w:p w14:paraId="2A338FB5" w14:textId="51D1162B" w:rsidR="00F07517" w:rsidRPr="00423B7A" w:rsidRDefault="00C6010B" w:rsidP="00EC5F1E">
      <w:pPr>
        <w:pStyle w:val="ListParagraph"/>
        <w:numPr>
          <w:ilvl w:val="0"/>
          <w:numId w:val="4"/>
        </w:numPr>
        <w:rPr>
          <w:rFonts w:eastAsiaTheme="majorEastAsia"/>
          <w:color w:val="2F5496" w:themeColor="accent1" w:themeShade="BF"/>
        </w:rPr>
      </w:pPr>
      <w:r w:rsidRPr="00423B7A">
        <w:t>In particular, a</w:t>
      </w:r>
      <w:r w:rsidR="00BC056E" w:rsidRPr="00423B7A">
        <w:t xml:space="preserve">ny </w:t>
      </w:r>
      <w:r w:rsidR="00A1595B" w:rsidRPr="00423B7A">
        <w:t xml:space="preserve">explicit </w:t>
      </w:r>
      <w:r w:rsidR="00BC056E" w:rsidRPr="00423B7A">
        <w:t>reference</w:t>
      </w:r>
      <w:r w:rsidR="00A1595B" w:rsidRPr="00423B7A">
        <w:t>s</w:t>
      </w:r>
      <w:r w:rsidR="00BC056E" w:rsidRPr="00423B7A">
        <w:t xml:space="preserve"> to </w:t>
      </w:r>
      <w:r w:rsidR="00A1595B" w:rsidRPr="00423B7A">
        <w:t xml:space="preserve">Muslims and Islam, or to </w:t>
      </w:r>
      <w:r w:rsidR="00BC056E" w:rsidRPr="00423B7A">
        <w:t xml:space="preserve">Muslims </w:t>
      </w:r>
      <w:r w:rsidR="00A1595B" w:rsidRPr="00423B7A">
        <w:rPr>
          <w:i/>
        </w:rPr>
        <w:t xml:space="preserve">qua </w:t>
      </w:r>
      <w:r w:rsidR="00A1595B" w:rsidRPr="00423B7A">
        <w:t>group</w:t>
      </w:r>
      <w:r w:rsidR="00BC056E" w:rsidRPr="00423B7A">
        <w:t xml:space="preserve"> means that we are dealing with </w:t>
      </w:r>
      <w:r w:rsidR="00A1595B" w:rsidRPr="00423B7A">
        <w:t>some form of ‘generality’. That is, just to use the label ‘Muslims’ means that someone is making some sort of general statement (however implicit</w:t>
      </w:r>
      <w:r w:rsidR="00EE663E" w:rsidRPr="00423B7A">
        <w:t>ly</w:t>
      </w:r>
      <w:r w:rsidR="00A1595B" w:rsidRPr="00423B7A">
        <w:t>)</w:t>
      </w:r>
      <w:r w:rsidR="00BC056E" w:rsidRPr="00423B7A">
        <w:t>. In practice, this usually means any reference to Muslims as a group or to Islam in sweeping generalised terms</w:t>
      </w:r>
      <w:r w:rsidR="00A1595B" w:rsidRPr="00423B7A">
        <w:t xml:space="preserve">. BUT! Remember that just because someone is </w:t>
      </w:r>
      <w:r w:rsidR="00A1595B" w:rsidRPr="00423B7A">
        <w:lastRenderedPageBreak/>
        <w:t>being general, it does not mean that they are</w:t>
      </w:r>
      <w:r w:rsidR="0070486A" w:rsidRPr="00423B7A">
        <w:t xml:space="preserve"> necessarily</w:t>
      </w:r>
      <w:r w:rsidR="00A1595B" w:rsidRPr="00423B7A">
        <w:t xml:space="preserve"> being Islamophobic </w:t>
      </w:r>
      <w:r w:rsidR="0070486A" w:rsidRPr="00423B7A">
        <w:t>–</w:t>
      </w:r>
      <w:r w:rsidR="00A1595B" w:rsidRPr="00423B7A">
        <w:t xml:space="preserve"> </w:t>
      </w:r>
      <w:r w:rsidR="0070486A" w:rsidRPr="00423B7A">
        <w:t>they might be expressing neutral or even positive sentiments about Muslims.</w:t>
      </w:r>
      <w:r w:rsidR="00A17FFE" w:rsidRPr="00423B7A">
        <w:t xml:space="preserve"> </w:t>
      </w:r>
      <w:r w:rsidR="00F07517" w:rsidRPr="00423B7A">
        <w:br w:type="page"/>
      </w:r>
    </w:p>
    <w:p w14:paraId="7E6CB15C" w14:textId="5395859C" w:rsidR="002960C9" w:rsidRPr="00423B7A" w:rsidRDefault="002960C9" w:rsidP="00EC5F1E">
      <w:pPr>
        <w:pStyle w:val="Heading1"/>
      </w:pPr>
      <w:bookmarkStart w:id="2" w:name="_Toc536717268"/>
      <w:r w:rsidRPr="00423B7A">
        <w:lastRenderedPageBreak/>
        <w:t>3 | Weak and Strong Islamophobia</w:t>
      </w:r>
      <w:bookmarkEnd w:id="2"/>
    </w:p>
    <w:p w14:paraId="4313CF65" w14:textId="1CD2A5DC" w:rsidR="000B2DE1" w:rsidRDefault="002960C9" w:rsidP="00EC5F1E">
      <w:r w:rsidRPr="00423B7A">
        <w:t xml:space="preserve">A key innovation in the present work – and, sadly, a very difficult task for you – is to distinguish between weak and strong varieties of Islamophobic hate speech. </w:t>
      </w:r>
      <w:r w:rsidR="000B2DE1" w:rsidRPr="00423B7A">
        <w:t xml:space="preserve">Please note that these terms refer only to an analytical distinction, rather than to the morality or ‘impact’ of tweets – weak Islamophobic </w:t>
      </w:r>
      <w:r w:rsidR="000B2DE1" w:rsidRPr="00EC5F1E">
        <w:t>tweets</w:t>
      </w:r>
      <w:r w:rsidR="000B2DE1" w:rsidRPr="00423B7A">
        <w:t xml:space="preserve"> may still cause victims considerable harm and should be treated as seriously as strong Islamophobia.</w:t>
      </w:r>
    </w:p>
    <w:p w14:paraId="7B6073A9" w14:textId="7520E94B" w:rsidR="00EC5F1E" w:rsidRDefault="00EC5F1E" w:rsidP="00EC5F1E">
      <w:r w:rsidRPr="00075961">
        <w:t>Strong Islamophobia can vary</w:t>
      </w:r>
      <w:r>
        <w:t>, and includes:</w:t>
      </w:r>
    </w:p>
    <w:p w14:paraId="77C33D81" w14:textId="77777777" w:rsidR="00EC5F1E" w:rsidRDefault="00EC5F1E" w:rsidP="00EC5F1E">
      <w:pPr>
        <w:pStyle w:val="ListParagraph"/>
        <w:numPr>
          <w:ilvl w:val="0"/>
          <w:numId w:val="40"/>
        </w:numPr>
      </w:pPr>
      <w:r>
        <w:t>E</w:t>
      </w:r>
      <w:r w:rsidRPr="00075961">
        <w:t xml:space="preserve">xpressing explicitly negative </w:t>
      </w:r>
      <w:r w:rsidRPr="00EC5F1E">
        <w:rPr>
          <w:i/>
        </w:rPr>
        <w:t>views</w:t>
      </w:r>
      <w:r w:rsidRPr="00075961">
        <w:t>, such as describing Muslims as barbarians</w:t>
      </w:r>
    </w:p>
    <w:p w14:paraId="0161A7FF" w14:textId="77777777" w:rsidR="00EC5F1E" w:rsidRDefault="00EC5F1E" w:rsidP="00EC5F1E">
      <w:pPr>
        <w:pStyle w:val="ListParagraph"/>
        <w:numPr>
          <w:ilvl w:val="0"/>
          <w:numId w:val="40"/>
        </w:numPr>
      </w:pPr>
      <w:r>
        <w:t>C</w:t>
      </w:r>
      <w:r w:rsidRPr="00075961">
        <w:t xml:space="preserve">alling for prejudicial </w:t>
      </w:r>
      <w:r w:rsidRPr="00EC5F1E">
        <w:rPr>
          <w:i/>
        </w:rPr>
        <w:t>actions</w:t>
      </w:r>
      <w:r w:rsidRPr="00075961">
        <w:t>, such as demanding that Muslims are forcibly banned from the UK</w:t>
      </w:r>
    </w:p>
    <w:p w14:paraId="6FB8E54E" w14:textId="77777777" w:rsidR="00EC5F1E" w:rsidRDefault="00EC5F1E" w:rsidP="00EC5F1E">
      <w:pPr>
        <w:pStyle w:val="ListParagraph"/>
        <w:numPr>
          <w:ilvl w:val="0"/>
          <w:numId w:val="40"/>
        </w:numPr>
      </w:pPr>
      <w:r>
        <w:t>E</w:t>
      </w:r>
      <w:r w:rsidRPr="00075961">
        <w:t xml:space="preserve">xpressing negative </w:t>
      </w:r>
      <w:r w:rsidRPr="00EC5F1E">
        <w:rPr>
          <w:i/>
        </w:rPr>
        <w:t>emotions</w:t>
      </w:r>
      <w:r w:rsidRPr="00075961">
        <w:t xml:space="preserve"> about Muslims, such as anger and distrust, which are often articulated through the use of profanities</w:t>
      </w:r>
    </w:p>
    <w:p w14:paraId="041B71C8" w14:textId="3DA4A0C8" w:rsidR="00EC5F1E" w:rsidRPr="00075961" w:rsidRDefault="00EC5F1E" w:rsidP="00EC5F1E">
      <w:r w:rsidRPr="00075961">
        <w:t>Examples of strong Islamophobic tweets include:</w:t>
      </w:r>
    </w:p>
    <w:p w14:paraId="2BE8A940" w14:textId="77777777" w:rsidR="00EC5F1E" w:rsidRPr="00E637CF" w:rsidRDefault="00EC5F1E" w:rsidP="00EC5F1E">
      <w:pPr>
        <w:numPr>
          <w:ilvl w:val="0"/>
          <w:numId w:val="41"/>
        </w:numPr>
      </w:pPr>
      <w:r w:rsidRPr="00E637CF">
        <w:t>“Muslim men groom and rape children”</w:t>
      </w:r>
    </w:p>
    <w:p w14:paraId="17B1BA71" w14:textId="74E28E0A" w:rsidR="00EC5F1E" w:rsidRPr="00E637CF" w:rsidRDefault="00EC5F1E" w:rsidP="00EC5F1E">
      <w:pPr>
        <w:numPr>
          <w:ilvl w:val="0"/>
          <w:numId w:val="41"/>
        </w:numPr>
      </w:pPr>
      <w:r w:rsidRPr="00E637CF">
        <w:t xml:space="preserve">“Muslim mothers </w:t>
      </w:r>
      <w:r w:rsidR="006E6453">
        <w:t>want to practice</w:t>
      </w:r>
      <w:r w:rsidRPr="00E637CF">
        <w:t xml:space="preserve"> FGM</w:t>
      </w:r>
      <w:r w:rsidR="006E6453">
        <w:t xml:space="preserve"> </w:t>
      </w:r>
      <w:proofErr w:type="spellStart"/>
      <w:r w:rsidR="006E6453">
        <w:t>ni</w:t>
      </w:r>
      <w:proofErr w:type="spellEnd"/>
      <w:r w:rsidR="006E6453">
        <w:t xml:space="preserve"> the UK</w:t>
      </w:r>
      <w:r w:rsidRPr="00E637CF">
        <w:t>!”</w:t>
      </w:r>
    </w:p>
    <w:p w14:paraId="184A51C0" w14:textId="68E5DD82" w:rsidR="00EC5F1E" w:rsidRPr="00E637CF" w:rsidRDefault="00EC5F1E" w:rsidP="00EC5F1E">
      <w:pPr>
        <w:numPr>
          <w:ilvl w:val="0"/>
          <w:numId w:val="41"/>
        </w:numPr>
      </w:pPr>
      <w:r w:rsidRPr="00E637CF">
        <w:t>“Typical, another bloody Muslim just blew himself up</w:t>
      </w:r>
      <w:r w:rsidR="006356AA">
        <w:t>. LOSER</w:t>
      </w:r>
      <w:r w:rsidRPr="00E637CF">
        <w:t>”</w:t>
      </w:r>
    </w:p>
    <w:p w14:paraId="762EFE46" w14:textId="77777777" w:rsidR="00EC5F1E" w:rsidRPr="00E637CF" w:rsidRDefault="00EC5F1E" w:rsidP="00EC5F1E">
      <w:pPr>
        <w:numPr>
          <w:ilvl w:val="0"/>
          <w:numId w:val="41"/>
        </w:numPr>
      </w:pPr>
      <w:r w:rsidRPr="00E637CF">
        <w:t xml:space="preserve">“Fuck </w:t>
      </w:r>
      <w:proofErr w:type="spellStart"/>
      <w:r w:rsidRPr="00E637CF">
        <w:t>alllll</w:t>
      </w:r>
      <w:proofErr w:type="spellEnd"/>
      <w:r w:rsidRPr="00E637CF">
        <w:t xml:space="preserve"> Muslims”</w:t>
      </w:r>
    </w:p>
    <w:p w14:paraId="03DDC73C" w14:textId="77777777" w:rsidR="00EC5F1E" w:rsidRPr="00E637CF" w:rsidRDefault="00EC5F1E" w:rsidP="00EC5F1E">
      <w:pPr>
        <w:numPr>
          <w:ilvl w:val="0"/>
          <w:numId w:val="41"/>
        </w:numPr>
      </w:pPr>
      <w:r w:rsidRPr="00E637CF">
        <w:t>“Muslim invasion, they’re going to take over the UK”</w:t>
      </w:r>
    </w:p>
    <w:p w14:paraId="6E30E963" w14:textId="77777777" w:rsidR="00EC5F1E" w:rsidRPr="00E637CF" w:rsidRDefault="00EC5F1E" w:rsidP="00EC5F1E">
      <w:pPr>
        <w:numPr>
          <w:ilvl w:val="0"/>
          <w:numId w:val="41"/>
        </w:numPr>
      </w:pPr>
      <w:r w:rsidRPr="00E637CF">
        <w:t>“Top European Lawyer says that Muslims don’t obey rule of law and should not be allowed to remain in Europe whilst posing a threat”</w:t>
      </w:r>
    </w:p>
    <w:p w14:paraId="65767BB1" w14:textId="77777777" w:rsidR="00EC5F1E" w:rsidRPr="00E637CF" w:rsidRDefault="00EC5F1E" w:rsidP="00EC5F1E">
      <w:pPr>
        <w:numPr>
          <w:ilvl w:val="0"/>
          <w:numId w:val="41"/>
        </w:numPr>
      </w:pPr>
      <w:r w:rsidRPr="00E637CF">
        <w:t>“The Police target Muslims because they’re a problem, new #evidence”</w:t>
      </w:r>
    </w:p>
    <w:p w14:paraId="0D74118A" w14:textId="77777777" w:rsidR="00EC5F1E" w:rsidRPr="00E637CF" w:rsidRDefault="00EC5F1E" w:rsidP="00EC5F1E">
      <w:pPr>
        <w:numPr>
          <w:ilvl w:val="0"/>
          <w:numId w:val="41"/>
        </w:numPr>
      </w:pPr>
      <w:r w:rsidRPr="00E637CF">
        <w:t xml:space="preserve">“Huge rally </w:t>
      </w:r>
      <w:proofErr w:type="spellStart"/>
      <w:r w:rsidRPr="00E637CF">
        <w:t>atm</w:t>
      </w:r>
      <w:proofErr w:type="spellEnd"/>
      <w:r w:rsidRPr="00E637CF">
        <w:t xml:space="preserve"> against Loughborough Mosque – let’s take back our country”</w:t>
      </w:r>
    </w:p>
    <w:p w14:paraId="647079E7" w14:textId="77777777" w:rsidR="00D16904" w:rsidRDefault="00D16904" w:rsidP="00D16904">
      <w:pPr>
        <w:pStyle w:val="Newparagraph"/>
        <w:ind w:firstLine="0"/>
      </w:pPr>
    </w:p>
    <w:p w14:paraId="2A2854EB" w14:textId="04E9F942" w:rsidR="00D16904" w:rsidRDefault="00D16904" w:rsidP="00D16904">
      <w:pPr>
        <w:pStyle w:val="Newparagraph"/>
        <w:ind w:firstLine="0"/>
      </w:pPr>
      <w:r w:rsidRPr="00075961">
        <w:lastRenderedPageBreak/>
        <w:t xml:space="preserve">In example 6 the speaker is supposedly reporting someone else’s claims (the ‘top lawyer’ that is referenced) – but nonetheless it is still the speaker who is engaging in Islamophobia as </w:t>
      </w:r>
      <w:r>
        <w:t>s/he is</w:t>
      </w:r>
      <w:r w:rsidRPr="00075961">
        <w:t xml:space="preserve"> the one who has shared the content. Note also that in determining whether the tweet is Islamophobic, the ‘truth’ of the claims is not evaluated. Even if a claim is supported by supposed evidence, Islamophobia can still be expressed. In any given context, ‘truth’ is always contested, and there is no neutral objective position from which to judge the epistemology validity of any claim </w:t>
      </w:r>
      <w:r w:rsidRPr="00075961">
        <w:fldChar w:fldCharType="begin" w:fldLock="1"/>
      </w:r>
      <w:r>
        <w:instrText>ADDIN CSL_CITATION {"citationItems":[{"id":"ITEM-1","itemData":{"DOI":"10.1080/10510979609368482","ISBN":"1051097960936","author":[{"dropping-particle":"","family":"Allen","given":"Brenda J","non-dropping-particle":"","parse-names":false,"suffix":""}],"id":"ITEM-1","issue":"May","issued":{"date-parts":[["2017"]]},"title":"Feminist standpoint theory: A black woman's (re)view of organizational socialization","type":"article-journal","volume":"0974"},"uris":["http://www.mendeley.com/documents/?uuid=d3590555-4919-4c64-a17a-9d741cee3c38"]}],"mendeley":{"formattedCitation":"(B. J. Allen, 2017)","plainTextFormattedCitation":"(B. J. Allen, 2017)","previouslyFormattedCitation":"(B. J. Allen, 2017)"},"properties":{"noteIndex":0},"schema":"https://github.com/citation-style-language/schema/raw/master/csl-citation.json"}</w:instrText>
      </w:r>
      <w:r w:rsidRPr="00075961">
        <w:fldChar w:fldCharType="separate"/>
      </w:r>
      <w:r w:rsidRPr="004C26BF">
        <w:rPr>
          <w:noProof/>
        </w:rPr>
        <w:t>(B. J. Allen, 2017)</w:t>
      </w:r>
      <w:r w:rsidRPr="00075961">
        <w:fldChar w:fldCharType="end"/>
      </w:r>
      <w:r w:rsidRPr="00075961">
        <w:t>. Thus, whilst intuitively it seems like many Islamophobic tweets contain falsehoods, this is not the</w:t>
      </w:r>
      <w:r>
        <w:t xml:space="preserve"> conceptual</w:t>
      </w:r>
      <w:r w:rsidRPr="00075961">
        <w:t xml:space="preserve"> basis </w:t>
      </w:r>
      <w:r>
        <w:t>on which we decide whether or not they are Islamophobic.</w:t>
      </w:r>
    </w:p>
    <w:p w14:paraId="1F0C1F1D" w14:textId="77777777" w:rsidR="00D16904" w:rsidRDefault="00D16904" w:rsidP="00D16904">
      <w:pPr>
        <w:pStyle w:val="Newparagraph"/>
        <w:ind w:firstLine="0"/>
      </w:pPr>
    </w:p>
    <w:p w14:paraId="3000F454" w14:textId="5B8E80A4" w:rsidR="00D16904" w:rsidRPr="00D16904" w:rsidRDefault="00D16904" w:rsidP="00D16904">
      <w:pPr>
        <w:pStyle w:val="Newparagraph"/>
        <w:ind w:firstLine="0"/>
        <w:rPr>
          <w:u w:val="single"/>
        </w:rPr>
      </w:pPr>
      <w:r>
        <w:rPr>
          <w:u w:val="single"/>
        </w:rPr>
        <w:t>Weak Islamophobia</w:t>
      </w:r>
    </w:p>
    <w:p w14:paraId="652ACB23" w14:textId="244BBEFB" w:rsidR="00D16904" w:rsidRPr="00075961" w:rsidRDefault="00D16904" w:rsidP="00D16904">
      <w:pPr>
        <w:pStyle w:val="Para"/>
        <w:spacing w:line="480" w:lineRule="auto"/>
        <w:jc w:val="left"/>
        <w:rPr>
          <w:rFonts w:ascii="Times New Roman" w:hAnsi="Times New Roman" w:cs="Times New Roman"/>
          <w:sz w:val="24"/>
          <w:szCs w:val="24"/>
        </w:rPr>
      </w:pPr>
      <w:r w:rsidRPr="00075961">
        <w:rPr>
          <w:rFonts w:ascii="Times New Roman" w:hAnsi="Times New Roman" w:cs="Times New Roman"/>
          <w:sz w:val="24"/>
          <w:szCs w:val="24"/>
        </w:rPr>
        <w:t xml:space="preserve">Weak Islamophobia is distinguished from strong </w:t>
      </w:r>
      <w:r>
        <w:rPr>
          <w:rFonts w:ascii="Times New Roman" w:hAnsi="Times New Roman" w:cs="Times New Roman"/>
          <w:sz w:val="24"/>
          <w:szCs w:val="24"/>
        </w:rPr>
        <w:t xml:space="preserve">based </w:t>
      </w:r>
      <w:r w:rsidRPr="00075961">
        <w:rPr>
          <w:rFonts w:ascii="Times New Roman" w:hAnsi="Times New Roman" w:cs="Times New Roman"/>
          <w:sz w:val="24"/>
          <w:szCs w:val="24"/>
        </w:rPr>
        <w:t xml:space="preserve">on whether the negativity is implicit or explicit. There are two main types of </w:t>
      </w:r>
      <w:r>
        <w:rPr>
          <w:rFonts w:ascii="Times New Roman" w:hAnsi="Times New Roman" w:cs="Times New Roman"/>
          <w:sz w:val="24"/>
          <w:szCs w:val="24"/>
        </w:rPr>
        <w:t xml:space="preserve">weak </w:t>
      </w:r>
      <w:r w:rsidRPr="00075961">
        <w:rPr>
          <w:rFonts w:ascii="Times New Roman" w:hAnsi="Times New Roman" w:cs="Times New Roman"/>
          <w:sz w:val="24"/>
          <w:szCs w:val="24"/>
        </w:rPr>
        <w:t xml:space="preserve">negativity. First, is emphasizing perceived differences between Muslims and other members of society, such as attributing to Muslims strange or unusual practices. Such content excludes and marginalizes Muslims </w:t>
      </w:r>
      <w:r>
        <w:rPr>
          <w:rFonts w:ascii="Times New Roman" w:hAnsi="Times New Roman" w:cs="Times New Roman"/>
          <w:sz w:val="24"/>
          <w:szCs w:val="24"/>
        </w:rPr>
        <w:t xml:space="preserve">in an </w:t>
      </w:r>
      <w:r w:rsidRPr="00075961">
        <w:rPr>
          <w:rFonts w:ascii="Times New Roman" w:hAnsi="Times New Roman" w:cs="Times New Roman"/>
          <w:sz w:val="24"/>
          <w:szCs w:val="24"/>
        </w:rPr>
        <w:t>insidious</w:t>
      </w:r>
      <w:r>
        <w:rPr>
          <w:rFonts w:ascii="Times New Roman" w:hAnsi="Times New Roman" w:cs="Times New Roman"/>
          <w:sz w:val="24"/>
          <w:szCs w:val="24"/>
        </w:rPr>
        <w:t xml:space="preserve"> fashion</w:t>
      </w:r>
      <w:r w:rsidRPr="00075961">
        <w:rPr>
          <w:rFonts w:ascii="Times New Roman" w:hAnsi="Times New Roman" w:cs="Times New Roman"/>
          <w:sz w:val="24"/>
          <w:szCs w:val="24"/>
        </w:rPr>
        <w:t>; Muslims are not explicitly targeted and attacked but, rather, their incompatibility is highlighted. This can be seen as implicitly negative as perceived differences are not celebrated but problematize</w:t>
      </w:r>
      <w:r w:rsidR="00204470">
        <w:rPr>
          <w:rFonts w:ascii="Times New Roman" w:hAnsi="Times New Roman" w:cs="Times New Roman"/>
          <w:sz w:val="24"/>
          <w:szCs w:val="24"/>
        </w:rPr>
        <w:t>d</w:t>
      </w:r>
      <w:bookmarkStart w:id="3" w:name="_GoBack"/>
      <w:bookmarkEnd w:id="3"/>
      <w:r w:rsidRPr="00075961">
        <w:rPr>
          <w:rFonts w:ascii="Times New Roman" w:hAnsi="Times New Roman" w:cs="Times New Roman"/>
          <w:sz w:val="24"/>
          <w:szCs w:val="24"/>
        </w:rPr>
        <w:t>. Examples include:</w:t>
      </w:r>
    </w:p>
    <w:p w14:paraId="35BFF53A" w14:textId="77777777" w:rsidR="00D16904" w:rsidRPr="00075961" w:rsidRDefault="00D16904" w:rsidP="00D16904">
      <w:pPr>
        <w:pStyle w:val="ListParagraph"/>
        <w:numPr>
          <w:ilvl w:val="0"/>
          <w:numId w:val="42"/>
        </w:numPr>
        <w:spacing w:before="20" w:line="480" w:lineRule="auto"/>
      </w:pPr>
      <w:r w:rsidRPr="00075961">
        <w:t>“Muslims are just different!”</w:t>
      </w:r>
    </w:p>
    <w:p w14:paraId="202F810C" w14:textId="77777777" w:rsidR="00D16904" w:rsidRPr="00075961" w:rsidRDefault="00D16904" w:rsidP="00D16904">
      <w:pPr>
        <w:pStyle w:val="ListParagraph"/>
        <w:numPr>
          <w:ilvl w:val="0"/>
          <w:numId w:val="42"/>
        </w:numPr>
        <w:spacing w:before="20" w:line="480" w:lineRule="auto"/>
      </w:pPr>
      <w:r w:rsidRPr="00075961">
        <w:t xml:space="preserve">“Muslim </w:t>
      </w:r>
      <w:r>
        <w:t>food</w:t>
      </w:r>
      <w:r w:rsidRPr="00075961">
        <w:t xml:space="preserve"> smells so weird”</w:t>
      </w:r>
    </w:p>
    <w:p w14:paraId="59766E11" w14:textId="77777777" w:rsidR="00D16904" w:rsidRPr="00075961" w:rsidRDefault="00D16904" w:rsidP="00D16904">
      <w:pPr>
        <w:pStyle w:val="ListParagraph"/>
        <w:numPr>
          <w:ilvl w:val="0"/>
          <w:numId w:val="42"/>
        </w:numPr>
        <w:spacing w:before="20" w:line="480" w:lineRule="auto"/>
      </w:pPr>
      <w:r w:rsidRPr="00075961">
        <w:t>“</w:t>
      </w:r>
      <w:r>
        <w:t xml:space="preserve">Wearing a </w:t>
      </w:r>
      <w:proofErr w:type="spellStart"/>
      <w:r w:rsidRPr="00075961">
        <w:t>Burkha</w:t>
      </w:r>
      <w:proofErr w:type="spellEnd"/>
      <w:r w:rsidRPr="00075961">
        <w:t xml:space="preserve"> </w:t>
      </w:r>
      <w:r>
        <w:t>doesn’t feel very #UK</w:t>
      </w:r>
      <w:r w:rsidRPr="00075961">
        <w:t>”</w:t>
      </w:r>
    </w:p>
    <w:p w14:paraId="2F6971AC" w14:textId="77777777" w:rsidR="00D16904" w:rsidRPr="00075961" w:rsidRDefault="00D16904" w:rsidP="00D16904">
      <w:pPr>
        <w:pStyle w:val="Newparagraph"/>
        <w:ind w:firstLine="0"/>
      </w:pPr>
      <w:r w:rsidRPr="00075961">
        <w:t xml:space="preserve">The second form of </w:t>
      </w:r>
      <w:r>
        <w:t>weak</w:t>
      </w:r>
      <w:r w:rsidRPr="00075961">
        <w:t xml:space="preserve"> negativity is to take the tropes associated with strong negativity (such as claiming that Muslims are terrorists, barbarians or uneducated) and to ostensibly link </w:t>
      </w:r>
      <w:r w:rsidRPr="00075961">
        <w:lastRenderedPageBreak/>
        <w:t>them to only a small subset of Muslims (e.g. to just one individual terrorist or Muslims only living in one small geographical area, such as Rotherham)</w:t>
      </w:r>
      <w:r>
        <w:t xml:space="preserve"> – and by doing so to </w:t>
      </w:r>
      <w:r w:rsidRPr="00075961">
        <w:t xml:space="preserve">implicitly forge a connection between the negative trope and </w:t>
      </w:r>
      <w:r w:rsidRPr="00075961">
        <w:rPr>
          <w:i/>
        </w:rPr>
        <w:t>all</w:t>
      </w:r>
      <w:r w:rsidRPr="00075961">
        <w:t xml:space="preserve"> Muslims, By using the term ‘Muslims’ or ‘Islam’, even with caveats to heighten the specificity (such as ‘this Muslim terrorist’ or ‘Muslim Men in Rotherham’), an </w:t>
      </w:r>
      <w:r w:rsidRPr="00075961">
        <w:rPr>
          <w:i/>
        </w:rPr>
        <w:t>implicit</w:t>
      </w:r>
      <w:r w:rsidRPr="00075961">
        <w:t xml:space="preserve"> connection is established with all Muslims. The key point here is that discourses about p</w:t>
      </w:r>
      <w:r>
        <w:t>a</w:t>
      </w:r>
      <w:r w:rsidRPr="00075961">
        <w:t xml:space="preserve">edophiles, terrorists or FGM practitioners </w:t>
      </w:r>
      <w:r>
        <w:t>can often</w:t>
      </w:r>
      <w:r w:rsidRPr="00075961">
        <w:t xml:space="preserve"> be articulated without the need to reference Muslim identity. Examples of this type of weak Islamophobia are </w:t>
      </w:r>
      <w:r>
        <w:t>provided</w:t>
      </w:r>
      <w:r w:rsidRPr="00075961">
        <w:t xml:space="preserve"> below. In all o</w:t>
      </w:r>
      <w:r>
        <w:t>f the</w:t>
      </w:r>
      <w:r w:rsidRPr="00075961">
        <w:t xml:space="preserve"> cases, the speaker appears to be commenting </w:t>
      </w:r>
      <w:r>
        <w:t xml:space="preserve">on </w:t>
      </w:r>
      <w:r w:rsidRPr="00075961">
        <w:t xml:space="preserve">a specific </w:t>
      </w:r>
      <w:r>
        <w:t>case but still implicitly creates an association with the negative trope and all Muslims.</w:t>
      </w:r>
    </w:p>
    <w:p w14:paraId="7B3A91BF" w14:textId="77777777" w:rsidR="00D16904" w:rsidRPr="00E637CF" w:rsidRDefault="00D16904" w:rsidP="00D16904">
      <w:pPr>
        <w:pStyle w:val="ListParagraph"/>
        <w:numPr>
          <w:ilvl w:val="0"/>
          <w:numId w:val="43"/>
        </w:numPr>
        <w:spacing w:before="20" w:line="480" w:lineRule="auto"/>
      </w:pPr>
      <w:r w:rsidRPr="00E637CF">
        <w:t>“Muslim terrorists attack London Bridge”</w:t>
      </w:r>
    </w:p>
    <w:p w14:paraId="10F64A6B" w14:textId="77777777" w:rsidR="00D16904" w:rsidRPr="00E637CF" w:rsidRDefault="00D16904" w:rsidP="00D16904">
      <w:pPr>
        <w:pStyle w:val="ListParagraph"/>
        <w:numPr>
          <w:ilvl w:val="0"/>
          <w:numId w:val="38"/>
        </w:numPr>
        <w:spacing w:before="20" w:line="480" w:lineRule="auto"/>
        <w:ind w:left="714" w:hanging="357"/>
      </w:pPr>
      <w:r w:rsidRPr="00E637CF">
        <w:t>“Muslim radicals in the desert kill Christian hostage”</w:t>
      </w:r>
    </w:p>
    <w:p w14:paraId="5391B26D" w14:textId="77777777" w:rsidR="00D16904" w:rsidRPr="00E637CF" w:rsidRDefault="00D16904" w:rsidP="00D16904">
      <w:pPr>
        <w:pStyle w:val="ListParagraph"/>
        <w:numPr>
          <w:ilvl w:val="0"/>
          <w:numId w:val="38"/>
        </w:numPr>
        <w:spacing w:before="20" w:line="480" w:lineRule="auto"/>
        <w:ind w:left="714" w:hanging="357"/>
      </w:pPr>
      <w:r w:rsidRPr="00E637CF">
        <w:t xml:space="preserve">“Muslim </w:t>
      </w:r>
      <w:proofErr w:type="spellStart"/>
      <w:r w:rsidRPr="00E637CF">
        <w:t>pedo</w:t>
      </w:r>
      <w:r>
        <w:t>s</w:t>
      </w:r>
      <w:proofErr w:type="spellEnd"/>
      <w:r>
        <w:t xml:space="preserve"> are sick</w:t>
      </w:r>
      <w:r w:rsidRPr="00E637CF">
        <w:t>”</w:t>
      </w:r>
    </w:p>
    <w:p w14:paraId="1FAD2B5A" w14:textId="5976D60D" w:rsidR="0043674B" w:rsidRPr="00423B7A" w:rsidRDefault="0043674B" w:rsidP="00EC5F1E">
      <w:pPr>
        <w:rPr>
          <w:rFonts w:eastAsiaTheme="majorEastAsia"/>
          <w:color w:val="2F5496" w:themeColor="accent1" w:themeShade="BF"/>
          <w:sz w:val="32"/>
          <w:szCs w:val="32"/>
        </w:rPr>
      </w:pPr>
    </w:p>
    <w:p w14:paraId="48B729B9" w14:textId="77777777" w:rsidR="000104D0" w:rsidRDefault="000104D0">
      <w:pPr>
        <w:spacing w:before="0" w:after="0" w:line="240" w:lineRule="auto"/>
        <w:rPr>
          <w:rFonts w:eastAsiaTheme="majorEastAsia"/>
          <w:color w:val="2F5496" w:themeColor="accent1" w:themeShade="BF"/>
          <w:sz w:val="32"/>
          <w:szCs w:val="32"/>
        </w:rPr>
      </w:pPr>
      <w:bookmarkStart w:id="4" w:name="_Toc536717270"/>
      <w:r>
        <w:br w:type="page"/>
      </w:r>
    </w:p>
    <w:p w14:paraId="3BDE56F9" w14:textId="7AF1CF89" w:rsidR="005A2833" w:rsidRPr="00423B7A" w:rsidRDefault="00E60461" w:rsidP="00EC5F1E">
      <w:pPr>
        <w:pStyle w:val="Heading1"/>
      </w:pPr>
      <w:bookmarkStart w:id="5" w:name="_Toc536717271"/>
      <w:bookmarkEnd w:id="4"/>
      <w:r>
        <w:lastRenderedPageBreak/>
        <w:t>4</w:t>
      </w:r>
      <w:r w:rsidR="0016637C" w:rsidRPr="00423B7A">
        <w:t xml:space="preserve"> | Annotation process</w:t>
      </w:r>
      <w:bookmarkEnd w:id="5"/>
    </w:p>
    <w:p w14:paraId="5BBB722F" w14:textId="3F68DD80" w:rsidR="005A2833" w:rsidRPr="00423B7A" w:rsidRDefault="005A2833" w:rsidP="00EC5F1E">
      <w:r w:rsidRPr="00423B7A">
        <w:t>You will be provided with a csv file with your name in the file name. This file will contain the list of tweets, each tweets’ ID and some relevant metadata.  Two columns will be of interest to you: ‘strength’ and ‘comments’. Strength is where yo</w:t>
      </w:r>
      <w:r w:rsidR="00C7350D" w:rsidRPr="00423B7A">
        <w:t>u enter your annotation. Enter</w:t>
      </w:r>
      <w:r w:rsidRPr="00423B7A">
        <w:t xml:space="preserve"> ‘0’ if there is no Islamophobia at all, ‘1’ if </w:t>
      </w:r>
      <w:r w:rsidR="00F76925">
        <w:t>weak</w:t>
      </w:r>
      <w:r w:rsidRPr="00423B7A">
        <w:t xml:space="preserve"> Islamophobia is expressed and ‘2’ if </w:t>
      </w:r>
      <w:r w:rsidR="00AC2A4E">
        <w:t>strong</w:t>
      </w:r>
      <w:r w:rsidRPr="00423B7A">
        <w:t xml:space="preserve"> Islamophobia is expressed. Use the ‘comments’ section t</w:t>
      </w:r>
      <w:r w:rsidR="009E2DD5" w:rsidRPr="00423B7A">
        <w:t>o explain your annotation</w:t>
      </w:r>
      <w:r w:rsidRPr="00423B7A">
        <w:t>,</w:t>
      </w:r>
      <w:r w:rsidR="002A0B7D">
        <w:t xml:space="preserve"> (if needed)</w:t>
      </w:r>
      <w:r w:rsidRPr="00423B7A">
        <w:t xml:space="preserve"> flag any issues</w:t>
      </w:r>
      <w:r w:rsidR="00852206" w:rsidRPr="00423B7A">
        <w:t xml:space="preserve"> and</w:t>
      </w:r>
      <w:r w:rsidRPr="00423B7A">
        <w:t xml:space="preserve"> to draw attention to any interesting features</w:t>
      </w:r>
      <w:r w:rsidR="005459C5" w:rsidRPr="00423B7A">
        <w:t xml:space="preserve"> of the tweets</w:t>
      </w:r>
      <w:r w:rsidRPr="00423B7A">
        <w:t>.</w:t>
      </w:r>
    </w:p>
    <w:p w14:paraId="4A88FDA4" w14:textId="70F5DEBC" w:rsidR="00B078DD" w:rsidRPr="00423B7A" w:rsidRDefault="00E60461" w:rsidP="00EC5F1E">
      <w:pPr>
        <w:pStyle w:val="Heading1"/>
      </w:pPr>
      <w:bookmarkStart w:id="6" w:name="_Toc536717272"/>
      <w:r>
        <w:t>5</w:t>
      </w:r>
      <w:r w:rsidR="0016637C" w:rsidRPr="00423B7A">
        <w:t xml:space="preserve"> | Data</w:t>
      </w:r>
      <w:bookmarkEnd w:id="6"/>
      <w:r w:rsidR="0016637C" w:rsidRPr="00423B7A">
        <w:t xml:space="preserve"> </w:t>
      </w:r>
    </w:p>
    <w:p w14:paraId="3336CBC4" w14:textId="38025AE0" w:rsidR="00F21D79" w:rsidRPr="00423B7A" w:rsidRDefault="00A90634" w:rsidP="00EC5F1E">
      <w:r w:rsidRPr="00423B7A">
        <w:t>You will be presented with 4</w:t>
      </w:r>
      <w:r w:rsidR="00B078DD" w:rsidRPr="00423B7A">
        <w:t>,000 tweets. We have</w:t>
      </w:r>
      <w:r w:rsidR="00F21D79" w:rsidRPr="00423B7A">
        <w:t>:</w:t>
      </w:r>
    </w:p>
    <w:p w14:paraId="3B816C94" w14:textId="77777777" w:rsidR="00F21D79" w:rsidRPr="00423B7A" w:rsidRDefault="00F21D79" w:rsidP="00EC5F1E">
      <w:pPr>
        <w:pStyle w:val="ListParagraph"/>
        <w:numPr>
          <w:ilvl w:val="0"/>
          <w:numId w:val="19"/>
        </w:numPr>
      </w:pPr>
      <w:r w:rsidRPr="00423B7A">
        <w:t>R</w:t>
      </w:r>
      <w:r w:rsidR="00B078DD" w:rsidRPr="00423B7A">
        <w:t xml:space="preserve">emoved URLs from the tweets as these do not contain any semantic content and can make reading the remaining content in the tweets more difficult. </w:t>
      </w:r>
    </w:p>
    <w:p w14:paraId="284AEC5B" w14:textId="571FBC6F" w:rsidR="00F21D79" w:rsidRPr="00423B7A" w:rsidRDefault="00F21D79" w:rsidP="00EC5F1E">
      <w:pPr>
        <w:pStyle w:val="ListParagraph"/>
        <w:numPr>
          <w:ilvl w:val="0"/>
          <w:numId w:val="19"/>
        </w:numPr>
      </w:pPr>
      <w:r w:rsidRPr="00423B7A">
        <w:t>R</w:t>
      </w:r>
      <w:r w:rsidR="00EC700E" w:rsidRPr="00423B7A">
        <w:t xml:space="preserve">emoved emojis from the </w:t>
      </w:r>
      <w:r w:rsidRPr="00423B7A">
        <w:t>tweets as these can be difficult to display and may result in annotators viewing different content. From our test studies we do not believe that this will make a substantive difference to your annotations – negativity against Muslims is Islamophobic, irrespective of whether it is preced</w:t>
      </w:r>
      <w:r w:rsidR="00627D5A" w:rsidRPr="00423B7A">
        <w:t>ed or followed by a smiley face.</w:t>
      </w:r>
    </w:p>
    <w:p w14:paraId="4E682E00" w14:textId="3D348CD3" w:rsidR="00BD0D8F" w:rsidRPr="00423B7A" w:rsidRDefault="00F21D79" w:rsidP="00EC5F1E">
      <w:pPr>
        <w:pStyle w:val="ListParagraph"/>
        <w:numPr>
          <w:ilvl w:val="0"/>
          <w:numId w:val="19"/>
        </w:numPr>
      </w:pPr>
      <w:r w:rsidRPr="00423B7A">
        <w:t>N</w:t>
      </w:r>
      <w:r w:rsidR="00B078DD" w:rsidRPr="00423B7A">
        <w:t>ot provided any links to photos and other forms of media as these will not be used to train our classifier. From our test studies we believe that this content is unlikely to make a considerable difference to your annota</w:t>
      </w:r>
      <w:r w:rsidRPr="00423B7A">
        <w:t>tions.</w:t>
      </w:r>
    </w:p>
    <w:p w14:paraId="547F2C56" w14:textId="792711B3" w:rsidR="004A5B0D" w:rsidRPr="00423B7A" w:rsidRDefault="00B078DD" w:rsidP="00EC5F1E">
      <w:r w:rsidRPr="00423B7A">
        <w:t xml:space="preserve">We advise caution; if you think that viewing the additional media might render a tweet Islamophobic but the text content of the tweet – </w:t>
      </w:r>
      <w:r w:rsidRPr="00423B7A">
        <w:rPr>
          <w:i/>
        </w:rPr>
        <w:t xml:space="preserve">by itself </w:t>
      </w:r>
      <w:r w:rsidRPr="00423B7A">
        <w:t xml:space="preserve">– is not Islamophobic then do </w:t>
      </w:r>
      <w:r w:rsidRPr="00423B7A">
        <w:rPr>
          <w:b/>
          <w:bCs/>
        </w:rPr>
        <w:t>not</w:t>
      </w:r>
      <w:r w:rsidRPr="00423B7A">
        <w:t xml:space="preserve"> label it as Islamophobic. Base your annotations solely on </w:t>
      </w:r>
      <w:r w:rsidR="00BD0D8F" w:rsidRPr="00423B7A">
        <w:t xml:space="preserve">the content you </w:t>
      </w:r>
      <w:r w:rsidRPr="00423B7A">
        <w:t xml:space="preserve">are presented with. </w:t>
      </w:r>
    </w:p>
    <w:p w14:paraId="5506A9B7" w14:textId="7BA9A52C" w:rsidR="004A5B0D" w:rsidRPr="00423B7A" w:rsidRDefault="004A5B0D" w:rsidP="00EC5F1E"/>
    <w:p w14:paraId="7F821A6F" w14:textId="77777777" w:rsidR="00E60461" w:rsidRDefault="00E60461">
      <w:pPr>
        <w:spacing w:before="0" w:after="0" w:line="240" w:lineRule="auto"/>
        <w:rPr>
          <w:rFonts w:eastAsiaTheme="majorEastAsia"/>
          <w:color w:val="2F5496" w:themeColor="accent1" w:themeShade="BF"/>
          <w:sz w:val="32"/>
          <w:szCs w:val="32"/>
        </w:rPr>
      </w:pPr>
      <w:bookmarkStart w:id="7" w:name="_Toc536717273"/>
      <w:r>
        <w:br w:type="page"/>
      </w:r>
    </w:p>
    <w:p w14:paraId="431F3DD9" w14:textId="3D3D235D" w:rsidR="000D206B" w:rsidRPr="00423B7A" w:rsidRDefault="00E60461" w:rsidP="00EC5F1E">
      <w:pPr>
        <w:pStyle w:val="Heading1"/>
      </w:pPr>
      <w:r>
        <w:lastRenderedPageBreak/>
        <w:t>6</w:t>
      </w:r>
      <w:r w:rsidR="0016637C" w:rsidRPr="00423B7A">
        <w:t xml:space="preserve"> | Final advice</w:t>
      </w:r>
      <w:bookmarkEnd w:id="7"/>
    </w:p>
    <w:p w14:paraId="20947B16" w14:textId="577C557A" w:rsidR="000D206B" w:rsidRPr="00423B7A" w:rsidRDefault="000D206B" w:rsidP="00EC5F1E">
      <w:pPr>
        <w:pStyle w:val="ListParagraph"/>
        <w:numPr>
          <w:ilvl w:val="0"/>
          <w:numId w:val="9"/>
        </w:numPr>
      </w:pPr>
      <w:r w:rsidRPr="00423B7A">
        <w:t>Be as literal as possible in applying the guidelines; do not over think it</w:t>
      </w:r>
      <w:r w:rsidR="007F3288">
        <w:t>.</w:t>
      </w:r>
    </w:p>
    <w:p w14:paraId="7B42B8E1" w14:textId="7349624A" w:rsidR="000D206B" w:rsidRPr="00423B7A" w:rsidRDefault="000D206B" w:rsidP="00EC5F1E">
      <w:pPr>
        <w:pStyle w:val="ListParagraph"/>
        <w:numPr>
          <w:ilvl w:val="0"/>
          <w:numId w:val="9"/>
        </w:numPr>
      </w:pPr>
      <w:r w:rsidRPr="00423B7A">
        <w:t xml:space="preserve">Please take into account context! The tweets you will see are produced by </w:t>
      </w:r>
      <w:proofErr w:type="gramStart"/>
      <w:r w:rsidR="008C45B8">
        <w:t>far right</w:t>
      </w:r>
      <w:proofErr w:type="gramEnd"/>
      <w:r w:rsidR="008C45B8">
        <w:t xml:space="preserve"> Twitter accounts. </w:t>
      </w:r>
      <w:r w:rsidRPr="00423B7A">
        <w:t xml:space="preserve">Use your common sense to work out the </w:t>
      </w:r>
      <w:r w:rsidR="00C34D77">
        <w:t>nature</w:t>
      </w:r>
      <w:r w:rsidRPr="00423B7A">
        <w:t xml:space="preserve"> of </w:t>
      </w:r>
      <w:r w:rsidR="00C34D77">
        <w:t>the tweets.</w:t>
      </w:r>
      <w:r w:rsidRPr="00423B7A">
        <w:t xml:space="preserve"> </w:t>
      </w:r>
    </w:p>
    <w:p w14:paraId="49BB914A" w14:textId="3EBA186E" w:rsidR="000D206B" w:rsidRPr="00423B7A" w:rsidRDefault="000D206B" w:rsidP="00EC5F1E">
      <w:pPr>
        <w:pStyle w:val="ListParagraph"/>
        <w:numPr>
          <w:ilvl w:val="0"/>
          <w:numId w:val="9"/>
        </w:numPr>
      </w:pPr>
      <w:r w:rsidRPr="00423B7A">
        <w:t>In the UK many different groups may be victims of prejudice</w:t>
      </w:r>
      <w:r w:rsidR="005E2703">
        <w:t xml:space="preserve"> (li</w:t>
      </w:r>
      <w:r w:rsidRPr="00423B7A">
        <w:t>kely targets include immigrants, refugees, people who are gay and people who are transgender</w:t>
      </w:r>
      <w:r w:rsidR="005E2703">
        <w:t>0</w:t>
      </w:r>
      <w:r w:rsidRPr="00423B7A">
        <w:t xml:space="preserve">. Unless you think that they are being targeted as a proxy for Muslims (as with misdirected Islamophobia) do NOT include them in your annotation. </w:t>
      </w:r>
    </w:p>
    <w:p w14:paraId="08F92D59" w14:textId="77777777" w:rsidR="00D92850" w:rsidRDefault="007E6218" w:rsidP="00EC5F1E">
      <w:pPr>
        <w:pStyle w:val="ListParagraph"/>
        <w:numPr>
          <w:ilvl w:val="0"/>
          <w:numId w:val="9"/>
        </w:numPr>
      </w:pPr>
      <w:r w:rsidRPr="00423B7A">
        <w:t>Hashtags are equivalent to other forms of speech and should be analysed as such</w:t>
      </w:r>
      <w:r w:rsidR="00553A4F" w:rsidRPr="00423B7A">
        <w:t xml:space="preserve"> </w:t>
      </w:r>
      <w:r w:rsidRPr="00423B7A">
        <w:t>and taken literally – “#</w:t>
      </w:r>
      <w:proofErr w:type="spellStart"/>
      <w:r w:rsidRPr="00423B7A">
        <w:t>BanIslam</w:t>
      </w:r>
      <w:proofErr w:type="spellEnd"/>
      <w:r w:rsidRPr="00423B7A">
        <w:t>” can be considered equivalent to writing “Islam should be banned”.</w:t>
      </w:r>
    </w:p>
    <w:p w14:paraId="657B54E1" w14:textId="77777777" w:rsidR="00D92850" w:rsidRDefault="001B0D9D" w:rsidP="00EC5F1E">
      <w:pPr>
        <w:pStyle w:val="ListParagraph"/>
        <w:numPr>
          <w:ilvl w:val="0"/>
          <w:numId w:val="9"/>
        </w:numPr>
      </w:pPr>
      <w:r w:rsidRPr="00D92850">
        <w:t xml:space="preserve">If </w:t>
      </w:r>
      <w:r w:rsidR="003D3474" w:rsidRPr="00D92850">
        <w:t xml:space="preserve">you are unsure whether a tweet is either not Islamophobic or </w:t>
      </w:r>
      <w:r w:rsidR="0062692C" w:rsidRPr="00D92850">
        <w:t xml:space="preserve">weakly </w:t>
      </w:r>
      <w:r w:rsidR="003D3474" w:rsidRPr="00D92850">
        <w:t xml:space="preserve">Islamophobic it is best to mark it as </w:t>
      </w:r>
      <w:r w:rsidR="00DA049D" w:rsidRPr="00D92850">
        <w:t>weak</w:t>
      </w:r>
      <w:r w:rsidR="003D3474" w:rsidRPr="00D92850">
        <w:t xml:space="preserve"> Islamophobic and flag the annotation in the ‘comments’ section. </w:t>
      </w:r>
      <w:r w:rsidR="00EA7228" w:rsidRPr="00D92850">
        <w:t>We will then revisit the annotation you have provided</w:t>
      </w:r>
      <w:r w:rsidR="003D3474" w:rsidRPr="00D92850">
        <w:t xml:space="preserve">. </w:t>
      </w:r>
    </w:p>
    <w:p w14:paraId="68381F82" w14:textId="7DBD2D7C" w:rsidR="00AD164E" w:rsidRPr="00D92850" w:rsidRDefault="00D92850" w:rsidP="00EC5F1E">
      <w:pPr>
        <w:pStyle w:val="ListParagraph"/>
        <w:numPr>
          <w:ilvl w:val="0"/>
          <w:numId w:val="9"/>
        </w:numPr>
      </w:pPr>
      <w:r>
        <w:t>O</w:t>
      </w:r>
      <w:r w:rsidR="00AD164E" w:rsidRPr="00D92850">
        <w:t>verall, we anticipate that most tweets will not be Islamophobic of any sort – so do not worry if you annotate many ‘0’</w:t>
      </w:r>
      <w:r w:rsidR="00B1060D">
        <w:t xml:space="preserve"> labels</w:t>
      </w:r>
      <w:r w:rsidR="00AD164E" w:rsidRPr="00D92850">
        <w:t>.</w:t>
      </w:r>
    </w:p>
    <w:p w14:paraId="4C43F355" w14:textId="07E4BEF8" w:rsidR="00615DE2" w:rsidRPr="00423B7A" w:rsidRDefault="00F03ECD" w:rsidP="00EC5F1E">
      <w:r w:rsidRPr="00423B7A">
        <w:t xml:space="preserve">If you have any concerns or </w:t>
      </w:r>
      <w:proofErr w:type="gramStart"/>
      <w:r w:rsidRPr="00423B7A">
        <w:t>queries</w:t>
      </w:r>
      <w:proofErr w:type="gramEnd"/>
      <w:r w:rsidRPr="00423B7A">
        <w:t xml:space="preserve"> then please refer back to this guide and the examples provided. </w:t>
      </w:r>
      <w:r w:rsidR="000334F2" w:rsidRPr="00423B7A">
        <w:t>Do</w:t>
      </w:r>
      <w:r w:rsidRPr="00423B7A">
        <w:t xml:space="preserve"> no</w:t>
      </w:r>
      <w:r w:rsidR="00FB20FB" w:rsidRPr="00423B7A">
        <w:t>t hesitate to contact me</w:t>
      </w:r>
      <w:r w:rsidR="009730DB">
        <w:t>.</w:t>
      </w:r>
      <w:r w:rsidR="009730DB" w:rsidRPr="00423B7A">
        <w:t xml:space="preserve"> </w:t>
      </w:r>
    </w:p>
    <w:p w14:paraId="225F6907" w14:textId="065AAF89" w:rsidR="00615DE2" w:rsidRPr="00423B7A" w:rsidRDefault="00615DE2" w:rsidP="00EC5F1E"/>
    <w:sectPr w:rsidR="00615DE2" w:rsidRPr="00423B7A" w:rsidSect="00345C7D">
      <w:headerReference w:type="default" r:id="rId7"/>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92F43" w14:textId="77777777" w:rsidR="00DA361D" w:rsidRDefault="00DA361D" w:rsidP="00EC5F1E">
      <w:r>
        <w:separator/>
      </w:r>
    </w:p>
  </w:endnote>
  <w:endnote w:type="continuationSeparator" w:id="0">
    <w:p w14:paraId="00F88118" w14:textId="77777777" w:rsidR="00DA361D" w:rsidRDefault="00DA361D" w:rsidP="00EC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Linux Libertine">
    <w:altName w:val="Times New Roman"/>
    <w:panose1 w:val="020B0604020202020204"/>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7687129"/>
      <w:docPartObj>
        <w:docPartGallery w:val="Page Numbers (Bottom of Page)"/>
        <w:docPartUnique/>
      </w:docPartObj>
    </w:sdtPr>
    <w:sdtEndPr>
      <w:rPr>
        <w:rStyle w:val="PageNumber"/>
      </w:rPr>
    </w:sdtEndPr>
    <w:sdtContent>
      <w:p w14:paraId="38069405" w14:textId="35524933" w:rsidR="0043674B" w:rsidRDefault="0043674B" w:rsidP="00EC5F1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DB2A17" w14:textId="77777777" w:rsidR="0043674B" w:rsidRDefault="0043674B" w:rsidP="00EC5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705381806"/>
      <w:docPartObj>
        <w:docPartGallery w:val="Page Numbers (Bottom of Page)"/>
        <w:docPartUnique/>
      </w:docPartObj>
    </w:sdtPr>
    <w:sdtEndPr>
      <w:rPr>
        <w:rStyle w:val="PageNumber"/>
      </w:rPr>
    </w:sdtEndPr>
    <w:sdtContent>
      <w:p w14:paraId="7C94E22C" w14:textId="39375627" w:rsidR="0043674B" w:rsidRPr="0043674B" w:rsidRDefault="0043674B" w:rsidP="00EC5F1E">
        <w:pPr>
          <w:pStyle w:val="Footer"/>
          <w:rPr>
            <w:rStyle w:val="PageNumber"/>
            <w:rFonts w:ascii="Times" w:hAnsi="Times"/>
          </w:rPr>
        </w:pPr>
        <w:r w:rsidRPr="0043674B">
          <w:rPr>
            <w:rStyle w:val="PageNumber"/>
            <w:rFonts w:ascii="Times" w:hAnsi="Times"/>
          </w:rPr>
          <w:fldChar w:fldCharType="begin"/>
        </w:r>
        <w:r w:rsidRPr="0043674B">
          <w:rPr>
            <w:rStyle w:val="PageNumber"/>
            <w:rFonts w:ascii="Times" w:hAnsi="Times"/>
          </w:rPr>
          <w:instrText xml:space="preserve"> PAGE </w:instrText>
        </w:r>
        <w:r w:rsidRPr="0043674B">
          <w:rPr>
            <w:rStyle w:val="PageNumber"/>
            <w:rFonts w:ascii="Times" w:hAnsi="Times"/>
          </w:rPr>
          <w:fldChar w:fldCharType="separate"/>
        </w:r>
        <w:r w:rsidRPr="0043674B">
          <w:rPr>
            <w:rStyle w:val="PageNumber"/>
            <w:rFonts w:ascii="Times" w:hAnsi="Times"/>
            <w:noProof/>
          </w:rPr>
          <w:t>2</w:t>
        </w:r>
        <w:r w:rsidRPr="0043674B">
          <w:rPr>
            <w:rStyle w:val="PageNumber"/>
            <w:rFonts w:ascii="Times" w:hAnsi="Times"/>
          </w:rPr>
          <w:fldChar w:fldCharType="end"/>
        </w:r>
      </w:p>
    </w:sdtContent>
  </w:sdt>
  <w:p w14:paraId="7D76155E" w14:textId="4E9FD06A" w:rsidR="0043674B" w:rsidRPr="0043674B" w:rsidRDefault="005C0C0C" w:rsidP="00EC5F1E">
    <w:pPr>
      <w:pStyle w:val="Footer"/>
    </w:pPr>
    <w:r>
      <w:t>PLEASE DO NOT CIRCULATE WITHOUT THE AUTHOR’S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7AAB5" w14:textId="77777777" w:rsidR="00DA361D" w:rsidRDefault="00DA361D" w:rsidP="00EC5F1E">
      <w:r>
        <w:separator/>
      </w:r>
    </w:p>
  </w:footnote>
  <w:footnote w:type="continuationSeparator" w:id="0">
    <w:p w14:paraId="13F9561F" w14:textId="77777777" w:rsidR="00DA361D" w:rsidRDefault="00DA361D" w:rsidP="00EC5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07BB" w14:textId="70E99E4A" w:rsidR="005C0C0C" w:rsidRPr="00136E25" w:rsidRDefault="002B327A" w:rsidP="00EC5F1E">
    <w:pPr>
      <w:pStyle w:val="Header"/>
    </w:pPr>
    <w:r>
      <w:rPr>
        <w:lang w:val="en-AU"/>
      </w:rPr>
      <w:t>Islamophobia annotation guidelines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874"/>
    <w:multiLevelType w:val="hybridMultilevel"/>
    <w:tmpl w:val="B272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104BB"/>
    <w:multiLevelType w:val="hybridMultilevel"/>
    <w:tmpl w:val="E634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44D93"/>
    <w:multiLevelType w:val="hybridMultilevel"/>
    <w:tmpl w:val="94E0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429D6"/>
    <w:multiLevelType w:val="hybridMultilevel"/>
    <w:tmpl w:val="732A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A7756"/>
    <w:multiLevelType w:val="hybridMultilevel"/>
    <w:tmpl w:val="EAE4C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F69D8"/>
    <w:multiLevelType w:val="hybridMultilevel"/>
    <w:tmpl w:val="7D62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223E1"/>
    <w:multiLevelType w:val="hybridMultilevel"/>
    <w:tmpl w:val="5FB4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178E1"/>
    <w:multiLevelType w:val="hybridMultilevel"/>
    <w:tmpl w:val="1E364816"/>
    <w:lvl w:ilvl="0" w:tplc="080C10FA">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9D129F"/>
    <w:multiLevelType w:val="hybridMultilevel"/>
    <w:tmpl w:val="18D6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96A84"/>
    <w:multiLevelType w:val="hybridMultilevel"/>
    <w:tmpl w:val="26A85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B2361"/>
    <w:multiLevelType w:val="hybridMultilevel"/>
    <w:tmpl w:val="D2768C6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6B7A68"/>
    <w:multiLevelType w:val="hybridMultilevel"/>
    <w:tmpl w:val="6228F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8251E"/>
    <w:multiLevelType w:val="hybridMultilevel"/>
    <w:tmpl w:val="AE8EF78A"/>
    <w:lvl w:ilvl="0" w:tplc="3090700E">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BA4352"/>
    <w:multiLevelType w:val="hybridMultilevel"/>
    <w:tmpl w:val="D1F064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92AA1"/>
    <w:multiLevelType w:val="hybridMultilevel"/>
    <w:tmpl w:val="1C6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97C6A"/>
    <w:multiLevelType w:val="hybridMultilevel"/>
    <w:tmpl w:val="996A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5730D"/>
    <w:multiLevelType w:val="hybridMultilevel"/>
    <w:tmpl w:val="01D6EF2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7E08E9"/>
    <w:multiLevelType w:val="hybridMultilevel"/>
    <w:tmpl w:val="C86ECECA"/>
    <w:lvl w:ilvl="0" w:tplc="080C10FA">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BE5CEA"/>
    <w:multiLevelType w:val="hybridMultilevel"/>
    <w:tmpl w:val="838AD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05695F"/>
    <w:multiLevelType w:val="hybridMultilevel"/>
    <w:tmpl w:val="84005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2D4583"/>
    <w:multiLevelType w:val="hybridMultilevel"/>
    <w:tmpl w:val="013A4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8B3739"/>
    <w:multiLevelType w:val="hybridMultilevel"/>
    <w:tmpl w:val="662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45CBA"/>
    <w:multiLevelType w:val="hybridMultilevel"/>
    <w:tmpl w:val="82FC912E"/>
    <w:lvl w:ilvl="0" w:tplc="132E35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115B8E"/>
    <w:multiLevelType w:val="hybridMultilevel"/>
    <w:tmpl w:val="76DEC9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AC44107"/>
    <w:multiLevelType w:val="hybridMultilevel"/>
    <w:tmpl w:val="D7E4CA38"/>
    <w:lvl w:ilvl="0" w:tplc="080C10FA">
      <w:start w:val="1"/>
      <w:numFmt w:val="decimal"/>
      <w:lvlText w:val="%1."/>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770F2D"/>
    <w:multiLevelType w:val="hybridMultilevel"/>
    <w:tmpl w:val="D4288FA6"/>
    <w:lvl w:ilvl="0" w:tplc="080C10F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805E3B"/>
    <w:multiLevelType w:val="hybridMultilevel"/>
    <w:tmpl w:val="7682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8909F8"/>
    <w:multiLevelType w:val="hybridMultilevel"/>
    <w:tmpl w:val="4CCC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B00804"/>
    <w:multiLevelType w:val="hybridMultilevel"/>
    <w:tmpl w:val="FBD491F8"/>
    <w:lvl w:ilvl="0" w:tplc="080C10FA">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B54C16"/>
    <w:multiLevelType w:val="hybridMultilevel"/>
    <w:tmpl w:val="3ACE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335B40"/>
    <w:multiLevelType w:val="hybridMultilevel"/>
    <w:tmpl w:val="E9A64BA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1" w15:restartNumberingAfterBreak="0">
    <w:nsid w:val="5D5855A9"/>
    <w:multiLevelType w:val="hybridMultilevel"/>
    <w:tmpl w:val="F30E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FE1285"/>
    <w:multiLevelType w:val="hybridMultilevel"/>
    <w:tmpl w:val="5406C54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755BE7"/>
    <w:multiLevelType w:val="hybridMultilevel"/>
    <w:tmpl w:val="CE7C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F72A7"/>
    <w:multiLevelType w:val="hybridMultilevel"/>
    <w:tmpl w:val="8BD29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A598D"/>
    <w:multiLevelType w:val="hybridMultilevel"/>
    <w:tmpl w:val="5C302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BD2F8B"/>
    <w:multiLevelType w:val="hybridMultilevel"/>
    <w:tmpl w:val="37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910A8"/>
    <w:multiLevelType w:val="hybridMultilevel"/>
    <w:tmpl w:val="7196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D319F"/>
    <w:multiLevelType w:val="hybridMultilevel"/>
    <w:tmpl w:val="F3DE0C88"/>
    <w:lvl w:ilvl="0" w:tplc="016281E6">
      <w:start w:val="1"/>
      <w:numFmt w:val="decimal"/>
      <w:pStyle w:val="ListParagraph"/>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E5728B"/>
    <w:multiLevelType w:val="hybridMultilevel"/>
    <w:tmpl w:val="297E51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D72B7C"/>
    <w:multiLevelType w:val="hybridMultilevel"/>
    <w:tmpl w:val="F0047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
  </w:num>
  <w:num w:numId="3">
    <w:abstractNumId w:val="35"/>
  </w:num>
  <w:num w:numId="4">
    <w:abstractNumId w:val="21"/>
  </w:num>
  <w:num w:numId="5">
    <w:abstractNumId w:val="3"/>
  </w:num>
  <w:num w:numId="6">
    <w:abstractNumId w:val="26"/>
  </w:num>
  <w:num w:numId="7">
    <w:abstractNumId w:val="18"/>
  </w:num>
  <w:num w:numId="8">
    <w:abstractNumId w:val="36"/>
  </w:num>
  <w:num w:numId="9">
    <w:abstractNumId w:val="15"/>
  </w:num>
  <w:num w:numId="10">
    <w:abstractNumId w:val="39"/>
  </w:num>
  <w:num w:numId="11">
    <w:abstractNumId w:val="33"/>
  </w:num>
  <w:num w:numId="12">
    <w:abstractNumId w:val="4"/>
  </w:num>
  <w:num w:numId="13">
    <w:abstractNumId w:val="8"/>
  </w:num>
  <w:num w:numId="14">
    <w:abstractNumId w:val="10"/>
  </w:num>
  <w:num w:numId="15">
    <w:abstractNumId w:val="27"/>
  </w:num>
  <w:num w:numId="16">
    <w:abstractNumId w:val="31"/>
  </w:num>
  <w:num w:numId="17">
    <w:abstractNumId w:val="1"/>
  </w:num>
  <w:num w:numId="18">
    <w:abstractNumId w:val="0"/>
  </w:num>
  <w:num w:numId="19">
    <w:abstractNumId w:val="30"/>
  </w:num>
  <w:num w:numId="20">
    <w:abstractNumId w:val="14"/>
  </w:num>
  <w:num w:numId="21">
    <w:abstractNumId w:val="29"/>
  </w:num>
  <w:num w:numId="22">
    <w:abstractNumId w:val="40"/>
  </w:num>
  <w:num w:numId="23">
    <w:abstractNumId w:val="9"/>
  </w:num>
  <w:num w:numId="24">
    <w:abstractNumId w:val="19"/>
  </w:num>
  <w:num w:numId="25">
    <w:abstractNumId w:val="5"/>
  </w:num>
  <w:num w:numId="26">
    <w:abstractNumId w:val="23"/>
  </w:num>
  <w:num w:numId="27">
    <w:abstractNumId w:val="38"/>
  </w:num>
  <w:num w:numId="28">
    <w:abstractNumId w:val="20"/>
  </w:num>
  <w:num w:numId="29">
    <w:abstractNumId w:val="12"/>
  </w:num>
  <w:num w:numId="30">
    <w:abstractNumId w:val="17"/>
  </w:num>
  <w:num w:numId="31">
    <w:abstractNumId w:val="28"/>
  </w:num>
  <w:num w:numId="32">
    <w:abstractNumId w:val="16"/>
  </w:num>
  <w:num w:numId="33">
    <w:abstractNumId w:val="7"/>
  </w:num>
  <w:num w:numId="34">
    <w:abstractNumId w:val="32"/>
  </w:num>
  <w:num w:numId="35">
    <w:abstractNumId w:val="13"/>
  </w:num>
  <w:num w:numId="36">
    <w:abstractNumId w:val="24"/>
  </w:num>
  <w:num w:numId="37">
    <w:abstractNumId w:val="25"/>
  </w:num>
  <w:num w:numId="38">
    <w:abstractNumId w:val="22"/>
  </w:num>
  <w:num w:numId="39">
    <w:abstractNumId w:val="34"/>
  </w:num>
  <w:num w:numId="40">
    <w:abstractNumId w:val="6"/>
  </w:num>
  <w:num w:numId="41">
    <w:abstractNumId w:val="11"/>
  </w:num>
  <w:num w:numId="42">
    <w:abstractNumId w:val="22"/>
    <w:lvlOverride w:ilvl="0">
      <w:startOverride w:val="1"/>
    </w:lvlOverride>
  </w:num>
  <w:num w:numId="4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0B"/>
    <w:rsid w:val="00002CF7"/>
    <w:rsid w:val="000104D0"/>
    <w:rsid w:val="000334F2"/>
    <w:rsid w:val="00060CA9"/>
    <w:rsid w:val="0006424D"/>
    <w:rsid w:val="0006562F"/>
    <w:rsid w:val="000677EE"/>
    <w:rsid w:val="00073B7A"/>
    <w:rsid w:val="000819A1"/>
    <w:rsid w:val="000841C9"/>
    <w:rsid w:val="00094297"/>
    <w:rsid w:val="00095A83"/>
    <w:rsid w:val="000A3746"/>
    <w:rsid w:val="000B2DE1"/>
    <w:rsid w:val="000B2F2E"/>
    <w:rsid w:val="000B311F"/>
    <w:rsid w:val="000B4DA8"/>
    <w:rsid w:val="000B7855"/>
    <w:rsid w:val="000D0B58"/>
    <w:rsid w:val="000D206B"/>
    <w:rsid w:val="000E0012"/>
    <w:rsid w:val="000E18FA"/>
    <w:rsid w:val="000E57F8"/>
    <w:rsid w:val="000F6491"/>
    <w:rsid w:val="0010032F"/>
    <w:rsid w:val="0010208C"/>
    <w:rsid w:val="0010520B"/>
    <w:rsid w:val="00107F4E"/>
    <w:rsid w:val="00115E31"/>
    <w:rsid w:val="00136E25"/>
    <w:rsid w:val="001521D3"/>
    <w:rsid w:val="00154A3F"/>
    <w:rsid w:val="00162489"/>
    <w:rsid w:val="0016637C"/>
    <w:rsid w:val="00185145"/>
    <w:rsid w:val="001B0D9D"/>
    <w:rsid w:val="001C7490"/>
    <w:rsid w:val="001D4C11"/>
    <w:rsid w:val="001E70B4"/>
    <w:rsid w:val="001F0F23"/>
    <w:rsid w:val="002001C4"/>
    <w:rsid w:val="00204470"/>
    <w:rsid w:val="00204B57"/>
    <w:rsid w:val="00243A74"/>
    <w:rsid w:val="002468EF"/>
    <w:rsid w:val="0025100A"/>
    <w:rsid w:val="0027045F"/>
    <w:rsid w:val="0027787E"/>
    <w:rsid w:val="002960C9"/>
    <w:rsid w:val="002A0B7D"/>
    <w:rsid w:val="002A2CA3"/>
    <w:rsid w:val="002A6402"/>
    <w:rsid w:val="002B2C22"/>
    <w:rsid w:val="002B327A"/>
    <w:rsid w:val="002E1F47"/>
    <w:rsid w:val="002E70A3"/>
    <w:rsid w:val="003039DE"/>
    <w:rsid w:val="0030581D"/>
    <w:rsid w:val="00321B84"/>
    <w:rsid w:val="00327783"/>
    <w:rsid w:val="003350BD"/>
    <w:rsid w:val="00345C7D"/>
    <w:rsid w:val="00347499"/>
    <w:rsid w:val="00351697"/>
    <w:rsid w:val="00357A83"/>
    <w:rsid w:val="0036126E"/>
    <w:rsid w:val="00363704"/>
    <w:rsid w:val="00376CB3"/>
    <w:rsid w:val="00384EED"/>
    <w:rsid w:val="003925FB"/>
    <w:rsid w:val="00395EF8"/>
    <w:rsid w:val="003A03D5"/>
    <w:rsid w:val="003A6B5D"/>
    <w:rsid w:val="003C1A73"/>
    <w:rsid w:val="003D3474"/>
    <w:rsid w:val="003D76B6"/>
    <w:rsid w:val="003E604C"/>
    <w:rsid w:val="004026F6"/>
    <w:rsid w:val="00414A02"/>
    <w:rsid w:val="004162EB"/>
    <w:rsid w:val="00423B7A"/>
    <w:rsid w:val="00426B44"/>
    <w:rsid w:val="0043674B"/>
    <w:rsid w:val="00442774"/>
    <w:rsid w:val="00454730"/>
    <w:rsid w:val="0045753A"/>
    <w:rsid w:val="00476941"/>
    <w:rsid w:val="004843AA"/>
    <w:rsid w:val="004901AA"/>
    <w:rsid w:val="00491E77"/>
    <w:rsid w:val="00494B77"/>
    <w:rsid w:val="00495C5F"/>
    <w:rsid w:val="004A2D27"/>
    <w:rsid w:val="004A5B0D"/>
    <w:rsid w:val="004B5F52"/>
    <w:rsid w:val="004C7F3B"/>
    <w:rsid w:val="004F16B2"/>
    <w:rsid w:val="004F2B57"/>
    <w:rsid w:val="00516CDD"/>
    <w:rsid w:val="00517ADB"/>
    <w:rsid w:val="0052754E"/>
    <w:rsid w:val="00530601"/>
    <w:rsid w:val="005459C5"/>
    <w:rsid w:val="00553A4F"/>
    <w:rsid w:val="0055447A"/>
    <w:rsid w:val="005671F6"/>
    <w:rsid w:val="00573130"/>
    <w:rsid w:val="005776E5"/>
    <w:rsid w:val="00583808"/>
    <w:rsid w:val="0058431D"/>
    <w:rsid w:val="0059001B"/>
    <w:rsid w:val="005A2833"/>
    <w:rsid w:val="005A456E"/>
    <w:rsid w:val="005A5FD4"/>
    <w:rsid w:val="005C0C0C"/>
    <w:rsid w:val="005C26C9"/>
    <w:rsid w:val="005D08AC"/>
    <w:rsid w:val="005D1BFA"/>
    <w:rsid w:val="005D4280"/>
    <w:rsid w:val="005E2703"/>
    <w:rsid w:val="005E5099"/>
    <w:rsid w:val="006144A5"/>
    <w:rsid w:val="00615DE2"/>
    <w:rsid w:val="0062692C"/>
    <w:rsid w:val="00627D5A"/>
    <w:rsid w:val="006356AA"/>
    <w:rsid w:val="0064041B"/>
    <w:rsid w:val="00645EB6"/>
    <w:rsid w:val="0064720A"/>
    <w:rsid w:val="00650252"/>
    <w:rsid w:val="00663433"/>
    <w:rsid w:val="00664AB8"/>
    <w:rsid w:val="006A0E02"/>
    <w:rsid w:val="006B6F1C"/>
    <w:rsid w:val="006C0A80"/>
    <w:rsid w:val="006C2DB4"/>
    <w:rsid w:val="006C3DBC"/>
    <w:rsid w:val="006C7C09"/>
    <w:rsid w:val="006D275B"/>
    <w:rsid w:val="006D6421"/>
    <w:rsid w:val="006E17E6"/>
    <w:rsid w:val="006E602C"/>
    <w:rsid w:val="006E6453"/>
    <w:rsid w:val="0070486A"/>
    <w:rsid w:val="00710668"/>
    <w:rsid w:val="0072188C"/>
    <w:rsid w:val="00722D79"/>
    <w:rsid w:val="00732B2E"/>
    <w:rsid w:val="00743257"/>
    <w:rsid w:val="00765A73"/>
    <w:rsid w:val="00765DFA"/>
    <w:rsid w:val="00786FAA"/>
    <w:rsid w:val="007962ED"/>
    <w:rsid w:val="007A5105"/>
    <w:rsid w:val="007B523C"/>
    <w:rsid w:val="007B5F6D"/>
    <w:rsid w:val="007C2E72"/>
    <w:rsid w:val="007C49F7"/>
    <w:rsid w:val="007E20CC"/>
    <w:rsid w:val="007E6218"/>
    <w:rsid w:val="007F1184"/>
    <w:rsid w:val="007F3288"/>
    <w:rsid w:val="0080350E"/>
    <w:rsid w:val="00813D40"/>
    <w:rsid w:val="00815687"/>
    <w:rsid w:val="00824382"/>
    <w:rsid w:val="008256B0"/>
    <w:rsid w:val="00827C5C"/>
    <w:rsid w:val="008324D1"/>
    <w:rsid w:val="008441CA"/>
    <w:rsid w:val="00847B7A"/>
    <w:rsid w:val="00852206"/>
    <w:rsid w:val="008524A4"/>
    <w:rsid w:val="0085360B"/>
    <w:rsid w:val="00854A42"/>
    <w:rsid w:val="00863106"/>
    <w:rsid w:val="008646BA"/>
    <w:rsid w:val="0086540C"/>
    <w:rsid w:val="008722E1"/>
    <w:rsid w:val="00891FD7"/>
    <w:rsid w:val="00894901"/>
    <w:rsid w:val="008968C0"/>
    <w:rsid w:val="008A2185"/>
    <w:rsid w:val="008B2A7A"/>
    <w:rsid w:val="008B4990"/>
    <w:rsid w:val="008C2170"/>
    <w:rsid w:val="008C45B8"/>
    <w:rsid w:val="008D35CD"/>
    <w:rsid w:val="008D52EB"/>
    <w:rsid w:val="008E4B23"/>
    <w:rsid w:val="008F0EFF"/>
    <w:rsid w:val="00902DE2"/>
    <w:rsid w:val="00907EC4"/>
    <w:rsid w:val="00912413"/>
    <w:rsid w:val="00916DD1"/>
    <w:rsid w:val="00925877"/>
    <w:rsid w:val="0092744F"/>
    <w:rsid w:val="009529EE"/>
    <w:rsid w:val="009547A2"/>
    <w:rsid w:val="00960EFE"/>
    <w:rsid w:val="0096347D"/>
    <w:rsid w:val="00963EBB"/>
    <w:rsid w:val="00971874"/>
    <w:rsid w:val="009730DB"/>
    <w:rsid w:val="00993732"/>
    <w:rsid w:val="00994A9C"/>
    <w:rsid w:val="00996096"/>
    <w:rsid w:val="009A0279"/>
    <w:rsid w:val="009A2E4A"/>
    <w:rsid w:val="009B3CFA"/>
    <w:rsid w:val="009B6D21"/>
    <w:rsid w:val="009C1B36"/>
    <w:rsid w:val="009E2DD5"/>
    <w:rsid w:val="009E2F36"/>
    <w:rsid w:val="009F09BE"/>
    <w:rsid w:val="009F0CD0"/>
    <w:rsid w:val="009F7AC4"/>
    <w:rsid w:val="00A06EA5"/>
    <w:rsid w:val="00A13299"/>
    <w:rsid w:val="00A13468"/>
    <w:rsid w:val="00A1595B"/>
    <w:rsid w:val="00A17FFE"/>
    <w:rsid w:val="00A231CC"/>
    <w:rsid w:val="00A27BEA"/>
    <w:rsid w:val="00A31836"/>
    <w:rsid w:val="00A32233"/>
    <w:rsid w:val="00A41CDB"/>
    <w:rsid w:val="00A43826"/>
    <w:rsid w:val="00A75481"/>
    <w:rsid w:val="00A75D21"/>
    <w:rsid w:val="00A90634"/>
    <w:rsid w:val="00A96AFF"/>
    <w:rsid w:val="00AB2DC7"/>
    <w:rsid w:val="00AC2A4E"/>
    <w:rsid w:val="00AC3770"/>
    <w:rsid w:val="00AC394B"/>
    <w:rsid w:val="00AC550D"/>
    <w:rsid w:val="00AC79CF"/>
    <w:rsid w:val="00AD164E"/>
    <w:rsid w:val="00AE0B0E"/>
    <w:rsid w:val="00AF28C2"/>
    <w:rsid w:val="00B006E5"/>
    <w:rsid w:val="00B078DD"/>
    <w:rsid w:val="00B1060D"/>
    <w:rsid w:val="00B412AF"/>
    <w:rsid w:val="00B41D21"/>
    <w:rsid w:val="00B4454E"/>
    <w:rsid w:val="00B5038C"/>
    <w:rsid w:val="00B537BF"/>
    <w:rsid w:val="00B54A29"/>
    <w:rsid w:val="00B644DE"/>
    <w:rsid w:val="00B755A6"/>
    <w:rsid w:val="00B80530"/>
    <w:rsid w:val="00B91C28"/>
    <w:rsid w:val="00BB6B5E"/>
    <w:rsid w:val="00BB74B2"/>
    <w:rsid w:val="00BC056E"/>
    <w:rsid w:val="00BD0D8F"/>
    <w:rsid w:val="00BD386B"/>
    <w:rsid w:val="00BE7C44"/>
    <w:rsid w:val="00BF5F6A"/>
    <w:rsid w:val="00C13256"/>
    <w:rsid w:val="00C34D77"/>
    <w:rsid w:val="00C5427F"/>
    <w:rsid w:val="00C6010B"/>
    <w:rsid w:val="00C71B0B"/>
    <w:rsid w:val="00C7350D"/>
    <w:rsid w:val="00C80915"/>
    <w:rsid w:val="00C82FDD"/>
    <w:rsid w:val="00C96D5A"/>
    <w:rsid w:val="00CA059E"/>
    <w:rsid w:val="00CA1084"/>
    <w:rsid w:val="00CA13A0"/>
    <w:rsid w:val="00CB1D41"/>
    <w:rsid w:val="00CB573B"/>
    <w:rsid w:val="00CC4A15"/>
    <w:rsid w:val="00CD5B1D"/>
    <w:rsid w:val="00CD60CD"/>
    <w:rsid w:val="00CE284D"/>
    <w:rsid w:val="00CE4400"/>
    <w:rsid w:val="00D03B2A"/>
    <w:rsid w:val="00D115A5"/>
    <w:rsid w:val="00D11A65"/>
    <w:rsid w:val="00D16904"/>
    <w:rsid w:val="00D24472"/>
    <w:rsid w:val="00D24AE1"/>
    <w:rsid w:val="00D311B6"/>
    <w:rsid w:val="00D34F2F"/>
    <w:rsid w:val="00D36F45"/>
    <w:rsid w:val="00D4333D"/>
    <w:rsid w:val="00D53DB4"/>
    <w:rsid w:val="00D55472"/>
    <w:rsid w:val="00D740B2"/>
    <w:rsid w:val="00D75FFA"/>
    <w:rsid w:val="00D92850"/>
    <w:rsid w:val="00D941A6"/>
    <w:rsid w:val="00DA049D"/>
    <w:rsid w:val="00DA361D"/>
    <w:rsid w:val="00DA6380"/>
    <w:rsid w:val="00DB4506"/>
    <w:rsid w:val="00DB5956"/>
    <w:rsid w:val="00DC0D57"/>
    <w:rsid w:val="00DC7B0D"/>
    <w:rsid w:val="00DD0750"/>
    <w:rsid w:val="00DD4CDB"/>
    <w:rsid w:val="00E1395F"/>
    <w:rsid w:val="00E15D12"/>
    <w:rsid w:val="00E178ED"/>
    <w:rsid w:val="00E32A98"/>
    <w:rsid w:val="00E36562"/>
    <w:rsid w:val="00E60461"/>
    <w:rsid w:val="00E84E30"/>
    <w:rsid w:val="00EA0443"/>
    <w:rsid w:val="00EA5621"/>
    <w:rsid w:val="00EA566B"/>
    <w:rsid w:val="00EA7228"/>
    <w:rsid w:val="00EC3F3B"/>
    <w:rsid w:val="00EC5F1E"/>
    <w:rsid w:val="00EC700E"/>
    <w:rsid w:val="00ED012F"/>
    <w:rsid w:val="00EE12FA"/>
    <w:rsid w:val="00EE54CA"/>
    <w:rsid w:val="00EE663E"/>
    <w:rsid w:val="00EF0591"/>
    <w:rsid w:val="00EF4DCB"/>
    <w:rsid w:val="00F035B5"/>
    <w:rsid w:val="00F03ECD"/>
    <w:rsid w:val="00F07517"/>
    <w:rsid w:val="00F17384"/>
    <w:rsid w:val="00F21D79"/>
    <w:rsid w:val="00F21E24"/>
    <w:rsid w:val="00F260F9"/>
    <w:rsid w:val="00F36F72"/>
    <w:rsid w:val="00F52786"/>
    <w:rsid w:val="00F52E21"/>
    <w:rsid w:val="00F52ED0"/>
    <w:rsid w:val="00F65892"/>
    <w:rsid w:val="00F71100"/>
    <w:rsid w:val="00F76925"/>
    <w:rsid w:val="00F9173E"/>
    <w:rsid w:val="00FB20FB"/>
    <w:rsid w:val="00FB2464"/>
    <w:rsid w:val="00FB78B2"/>
    <w:rsid w:val="00FD024D"/>
    <w:rsid w:val="00FD4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67AE"/>
  <w14:defaultImageDpi w14:val="32767"/>
  <w15:chartTrackingRefBased/>
  <w15:docId w15:val="{A568D9E7-9100-734F-A5C2-4BDA0703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5F1E"/>
    <w:pPr>
      <w:spacing w:before="120" w:after="240" w:line="360" w:lineRule="auto"/>
    </w:pPr>
    <w:rPr>
      <w:rFonts w:ascii="Times New Roman" w:hAnsi="Times New Roman" w:cs="Times New Roman"/>
    </w:rPr>
  </w:style>
  <w:style w:type="paragraph" w:styleId="Heading1">
    <w:name w:val="heading 1"/>
    <w:basedOn w:val="Normal"/>
    <w:next w:val="Normal"/>
    <w:link w:val="Heading1Char"/>
    <w:uiPriority w:val="9"/>
    <w:qFormat/>
    <w:rsid w:val="0016637C"/>
    <w:pPr>
      <w:keepNext/>
      <w:keepLines/>
      <w:spacing w:before="48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16637C"/>
    <w:pPr>
      <w:keepNext/>
      <w:keepLines/>
      <w:spacing w:before="48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6B5E"/>
    <w:pPr>
      <w:keepNext/>
      <w:keepLines/>
      <w:spacing w:before="480"/>
      <w:outlineLvl w:val="2"/>
    </w:pPr>
    <w:rPr>
      <w:rFonts w:eastAsiaTheme="majorEastAsia"/>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20B"/>
    <w:pPr>
      <w:spacing w:before="100" w:beforeAutospacing="1" w:after="100" w:afterAutospacing="1"/>
    </w:pPr>
    <w:rPr>
      <w:rFonts w:eastAsia="Times New Roman"/>
    </w:rPr>
  </w:style>
  <w:style w:type="table" w:styleId="TableGrid">
    <w:name w:val="Table Grid"/>
    <w:basedOn w:val="TableNormal"/>
    <w:uiPriority w:val="39"/>
    <w:rsid w:val="00891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783"/>
    <w:pPr>
      <w:numPr>
        <w:numId w:val="27"/>
      </w:numPr>
      <w:spacing w:after="120"/>
      <w:contextualSpacing/>
    </w:pPr>
  </w:style>
  <w:style w:type="character" w:styleId="Hyperlink">
    <w:name w:val="Hyperlink"/>
    <w:basedOn w:val="DefaultParagraphFont"/>
    <w:uiPriority w:val="99"/>
    <w:unhideWhenUsed/>
    <w:rsid w:val="00615DE2"/>
    <w:rPr>
      <w:color w:val="0563C1" w:themeColor="hyperlink"/>
      <w:u w:val="single"/>
    </w:rPr>
  </w:style>
  <w:style w:type="character" w:styleId="UnresolvedMention">
    <w:name w:val="Unresolved Mention"/>
    <w:basedOn w:val="DefaultParagraphFont"/>
    <w:uiPriority w:val="99"/>
    <w:rsid w:val="00615DE2"/>
    <w:rPr>
      <w:color w:val="605E5C"/>
      <w:shd w:val="clear" w:color="auto" w:fill="E1DFDD"/>
    </w:rPr>
  </w:style>
  <w:style w:type="character" w:styleId="Strong">
    <w:name w:val="Strong"/>
    <w:basedOn w:val="DefaultParagraphFont"/>
    <w:uiPriority w:val="22"/>
    <w:qFormat/>
    <w:rsid w:val="0006562F"/>
    <w:rPr>
      <w:b/>
      <w:bCs/>
    </w:rPr>
  </w:style>
  <w:style w:type="character" w:customStyle="1" w:styleId="Heading1Char">
    <w:name w:val="Heading 1 Char"/>
    <w:basedOn w:val="DefaultParagraphFont"/>
    <w:link w:val="Heading1"/>
    <w:uiPriority w:val="9"/>
    <w:rsid w:val="0016637C"/>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rsid w:val="0016637C"/>
    <w:rPr>
      <w:rFonts w:ascii="Times" w:eastAsiaTheme="majorEastAsia" w:hAnsi="Times" w:cstheme="majorBidi"/>
      <w:color w:val="2F5496" w:themeColor="accent1" w:themeShade="BF"/>
      <w:sz w:val="26"/>
      <w:szCs w:val="26"/>
    </w:rPr>
  </w:style>
  <w:style w:type="paragraph" w:styleId="Title">
    <w:name w:val="Title"/>
    <w:basedOn w:val="Normal"/>
    <w:next w:val="Normal"/>
    <w:link w:val="TitleChar"/>
    <w:uiPriority w:val="10"/>
    <w:qFormat/>
    <w:rsid w:val="0016637C"/>
    <w:pPr>
      <w:spacing w:before="480"/>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16637C"/>
    <w:rPr>
      <w:rFonts w:ascii="Times New Roman" w:eastAsiaTheme="majorEastAsia" w:hAnsi="Times New Roman" w:cs="Times New Roman"/>
      <w:spacing w:val="-10"/>
      <w:kern w:val="28"/>
      <w:sz w:val="56"/>
      <w:szCs w:val="56"/>
    </w:rPr>
  </w:style>
  <w:style w:type="paragraph" w:styleId="NoSpacing">
    <w:name w:val="No Spacing"/>
    <w:uiPriority w:val="1"/>
    <w:qFormat/>
    <w:rsid w:val="0016637C"/>
  </w:style>
  <w:style w:type="paragraph" w:styleId="TOC1">
    <w:name w:val="toc 1"/>
    <w:basedOn w:val="Normal"/>
    <w:next w:val="Normal"/>
    <w:autoRedefine/>
    <w:uiPriority w:val="39"/>
    <w:unhideWhenUsed/>
    <w:rsid w:val="0016637C"/>
    <w:pPr>
      <w:spacing w:after="100"/>
    </w:pPr>
  </w:style>
  <w:style w:type="paragraph" w:styleId="TOC2">
    <w:name w:val="toc 2"/>
    <w:basedOn w:val="Normal"/>
    <w:next w:val="Normal"/>
    <w:autoRedefine/>
    <w:uiPriority w:val="39"/>
    <w:unhideWhenUsed/>
    <w:rsid w:val="00DB5956"/>
    <w:pPr>
      <w:spacing w:after="100"/>
      <w:ind w:left="240"/>
    </w:pPr>
  </w:style>
  <w:style w:type="character" w:customStyle="1" w:styleId="Heading3Char">
    <w:name w:val="Heading 3 Char"/>
    <w:basedOn w:val="DefaultParagraphFont"/>
    <w:link w:val="Heading3"/>
    <w:uiPriority w:val="9"/>
    <w:rsid w:val="00BB6B5E"/>
    <w:rPr>
      <w:rFonts w:ascii="Times New Roman" w:eastAsiaTheme="majorEastAsia" w:hAnsi="Times New Roman" w:cs="Times New Roman"/>
      <w:color w:val="1F3763" w:themeColor="accent1" w:themeShade="7F"/>
    </w:rPr>
  </w:style>
  <w:style w:type="paragraph" w:styleId="TOC3">
    <w:name w:val="toc 3"/>
    <w:basedOn w:val="Normal"/>
    <w:next w:val="Normal"/>
    <w:autoRedefine/>
    <w:uiPriority w:val="39"/>
    <w:unhideWhenUsed/>
    <w:rsid w:val="00BB6B5E"/>
    <w:pPr>
      <w:spacing w:after="100"/>
      <w:ind w:left="480"/>
    </w:pPr>
  </w:style>
  <w:style w:type="paragraph" w:styleId="Header">
    <w:name w:val="header"/>
    <w:basedOn w:val="Normal"/>
    <w:link w:val="HeaderChar"/>
    <w:uiPriority w:val="99"/>
    <w:unhideWhenUsed/>
    <w:rsid w:val="0043674B"/>
    <w:pPr>
      <w:tabs>
        <w:tab w:val="center" w:pos="4680"/>
        <w:tab w:val="right" w:pos="9360"/>
      </w:tabs>
    </w:pPr>
  </w:style>
  <w:style w:type="character" w:customStyle="1" w:styleId="HeaderChar">
    <w:name w:val="Header Char"/>
    <w:basedOn w:val="DefaultParagraphFont"/>
    <w:link w:val="Header"/>
    <w:uiPriority w:val="99"/>
    <w:rsid w:val="0043674B"/>
  </w:style>
  <w:style w:type="paragraph" w:styleId="Footer">
    <w:name w:val="footer"/>
    <w:basedOn w:val="Normal"/>
    <w:link w:val="FooterChar"/>
    <w:uiPriority w:val="99"/>
    <w:unhideWhenUsed/>
    <w:rsid w:val="0043674B"/>
    <w:pPr>
      <w:tabs>
        <w:tab w:val="center" w:pos="4680"/>
        <w:tab w:val="right" w:pos="9360"/>
      </w:tabs>
    </w:pPr>
  </w:style>
  <w:style w:type="character" w:customStyle="1" w:styleId="FooterChar">
    <w:name w:val="Footer Char"/>
    <w:basedOn w:val="DefaultParagraphFont"/>
    <w:link w:val="Footer"/>
    <w:uiPriority w:val="99"/>
    <w:rsid w:val="0043674B"/>
  </w:style>
  <w:style w:type="character" w:styleId="PageNumber">
    <w:name w:val="page number"/>
    <w:basedOn w:val="DefaultParagraphFont"/>
    <w:uiPriority w:val="99"/>
    <w:semiHidden/>
    <w:unhideWhenUsed/>
    <w:rsid w:val="0043674B"/>
  </w:style>
  <w:style w:type="paragraph" w:customStyle="1" w:styleId="Para">
    <w:name w:val="Para"/>
    <w:link w:val="ParaChar"/>
    <w:autoRedefine/>
    <w:qFormat/>
    <w:rsid w:val="00CB1D41"/>
    <w:pPr>
      <w:spacing w:before="20" w:after="120" w:line="264" w:lineRule="auto"/>
      <w:jc w:val="both"/>
    </w:pPr>
    <w:rPr>
      <w:rFonts w:ascii="Linux Libertine" w:hAnsi="Linux Libertine"/>
      <w:sz w:val="18"/>
      <w:szCs w:val="22"/>
      <w:lang w:val="en-US" w:eastAsia="it-IT"/>
    </w:rPr>
  </w:style>
  <w:style w:type="character" w:customStyle="1" w:styleId="ParaChar">
    <w:name w:val="Para Char"/>
    <w:basedOn w:val="DefaultParagraphFont"/>
    <w:link w:val="Para"/>
    <w:rsid w:val="00CB1D41"/>
    <w:rPr>
      <w:rFonts w:ascii="Linux Libertine" w:hAnsi="Linux Libertine"/>
      <w:sz w:val="18"/>
      <w:szCs w:val="22"/>
      <w:lang w:val="en-US" w:eastAsia="it-IT"/>
    </w:rPr>
  </w:style>
  <w:style w:type="paragraph" w:customStyle="1" w:styleId="Newparagraph">
    <w:name w:val="New paragraph"/>
    <w:basedOn w:val="Normal"/>
    <w:qFormat/>
    <w:rsid w:val="00D16904"/>
    <w:pPr>
      <w:spacing w:before="0" w:after="0" w:line="480" w:lineRule="auto"/>
      <w:ind w:firstLine="720"/>
    </w:pPr>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6045">
      <w:bodyDiv w:val="1"/>
      <w:marLeft w:val="0"/>
      <w:marRight w:val="0"/>
      <w:marTop w:val="0"/>
      <w:marBottom w:val="0"/>
      <w:divBdr>
        <w:top w:val="none" w:sz="0" w:space="0" w:color="auto"/>
        <w:left w:val="none" w:sz="0" w:space="0" w:color="auto"/>
        <w:bottom w:val="none" w:sz="0" w:space="0" w:color="auto"/>
        <w:right w:val="none" w:sz="0" w:space="0" w:color="auto"/>
      </w:divBdr>
    </w:div>
    <w:div w:id="706493425">
      <w:bodyDiv w:val="1"/>
      <w:marLeft w:val="0"/>
      <w:marRight w:val="0"/>
      <w:marTop w:val="0"/>
      <w:marBottom w:val="0"/>
      <w:divBdr>
        <w:top w:val="none" w:sz="0" w:space="0" w:color="auto"/>
        <w:left w:val="none" w:sz="0" w:space="0" w:color="auto"/>
        <w:bottom w:val="none" w:sz="0" w:space="0" w:color="auto"/>
        <w:right w:val="none" w:sz="0" w:space="0" w:color="auto"/>
      </w:divBdr>
    </w:div>
    <w:div w:id="94843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Vidgen</dc:creator>
  <cp:keywords/>
  <dc:description/>
  <cp:lastModifiedBy>Bertram Vidgen</cp:lastModifiedBy>
  <cp:revision>43</cp:revision>
  <dcterms:created xsi:type="dcterms:W3CDTF">2019-01-31T16:56:00Z</dcterms:created>
  <dcterms:modified xsi:type="dcterms:W3CDTF">2019-05-27T15:52:00Z</dcterms:modified>
</cp:coreProperties>
</file>