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rFonts w:ascii="Arial" w:cs="Arial" w:eastAsia="Arial" w:hAnsi="Arial"/>
          <w:b/>
          <w:bCs/>
          <w:color w:val="00B4D8"/>
          <w:sz w:val="96"/>
          <w:szCs w:val="96"/>
        </w:rPr>
        <w:t xml:space="preserve">SKILLFORGE</w:t>
      </w:r>
    </w:p>
    <w:p>
      <w:pPr>
        <w:spacing w:after="80" w:before="80"/>
        <w:jc w:val="center"/>
      </w:pPr>
      <w:r>
        <w:rPr>
          <w:rFonts w:ascii="Arial" w:cs="Arial" w:eastAsia="Arial" w:hAnsi="Arial"/>
          <w:b/>
          <w:bCs/>
          <w:color w:val="0A0E1A"/>
          <w:sz w:val="48"/>
          <w:szCs w:val="48"/>
        </w:rPr>
        <w:t xml:space="preserve">Product Vision</w:t>
      </w:r>
    </w:p>
    <w:p>
      <w:pPr>
        <w:pBdr>
          <w:bottom w:val="single" w:color="00B4D8" w:sz="6" w:space="1"/>
        </w:pBdr>
        <w:jc w:val="center"/>
      </w:pPr>
      <w:r>
        <w:t xml:space="preserve"/>
      </w:r>
    </w:p>
    <w:p>
      <w:pPr>
        <w:spacing w:after="60" w:before="60"/>
      </w:pPr>
      <w:r>
        <w:t xml:space="preserve"/>
      </w:r>
    </w:p>
    <w:p>
      <w:pPr>
        <w:jc w:val="center"/>
      </w:pPr>
      <w:r>
        <w:rPr>
          <w:rFonts w:ascii="Arial" w:cs="Arial" w:eastAsia="Arial" w:hAnsi="Arial"/>
          <w:i/>
          <w:iCs/>
          <w:color w:val="888888"/>
          <w:sz w:val="28"/>
          <w:szCs w:val="28"/>
        </w:rPr>
        <w:t xml:space="preserve">AI-Powered Programmer Growth Ecosystem</w:t>
      </w:r>
    </w:p>
    <w:p>
      <w:pPr>
        <w:spacing w:before="120"/>
        <w:jc w:val="center"/>
      </w:pPr>
      <w:r>
        <w:rPr>
          <w:rFonts w:ascii="Arial" w:cs="Arial" w:eastAsia="Arial" w:hAnsi="Arial"/>
          <w:color w:val="AAAAAA"/>
          <w:sz w:val="22"/>
          <w:szCs w:val="22"/>
        </w:rPr>
        <w:t xml:space="preserve">Version 5.0  |  Complete Product Vision Document</w:t>
      </w:r>
    </w:p>
    <w:p>
      <w:r>
        <w:br w:type="page"/>
      </w:r>
    </w:p>
    <w:p>
      <w:pPr>
        <w:pStyle w:val="Heading1"/>
        <w:pBdr>
          <w:bottom w:val="single" w:color="00B4D8" w:sz="6" w:space="4"/>
        </w:pBdr>
        <w:spacing w:after="200" w:before="480"/>
      </w:pPr>
      <w:r>
        <w:rPr>
          <w:rFonts w:ascii="Arial" w:cs="Arial" w:eastAsia="Arial" w:hAnsi="Arial"/>
          <w:b/>
          <w:bCs/>
          <w:color w:val="0A0E1A"/>
          <w:sz w:val="38"/>
          <w:szCs w:val="38"/>
        </w:rPr>
        <w:t xml:space="preserve">1. Overview</w:t>
      </w:r>
    </w:p>
    <w:p>
      <w:pPr>
        <w:spacing w:after="80" w:before="60"/>
        <w:jc w:val="both"/>
      </w:pPr>
      <w:r>
        <w:rPr>
          <w:rFonts w:ascii="Arial" w:cs="Arial" w:eastAsia="Arial" w:hAnsi="Arial"/>
          <w:color w:val="444444"/>
          <w:sz w:val="22"/>
          <w:szCs w:val="22"/>
        </w:rPr>
        <w:t xml:space="preserve">SkillForge is an AI-powered programmer growth ecosystem that combines adaptive learning, educational games, coding practice, memory science, AI mentoring, human mentorship, interview preparation, career intelligence, and community learning into a single personalized platform.</w:t>
      </w:r>
    </w:p>
    <w:p>
      <w:pPr>
        <w:spacing w:after="80" w:before="60"/>
        <w:jc w:val="both"/>
      </w:pPr>
      <w:r>
        <w:rPr>
          <w:rFonts w:ascii="Arial" w:cs="Arial" w:eastAsia="Arial" w:hAnsi="Arial"/>
          <w:color w:val="444444"/>
          <w:sz w:val="22"/>
          <w:szCs w:val="22"/>
        </w:rPr>
        <w:t xml:space="preserve">Its purpose is to guide learners from complete beginners to industry-ready software engineers, competitive programmers, and technology professionals.</w:t>
      </w:r>
    </w:p>
    <w:p>
      <w:pPr>
        <w:spacing w:after="80" w:before="60"/>
        <w:jc w:val="both"/>
      </w:pPr>
      <w:r>
        <w:rPr>
          <w:rFonts w:ascii="Arial" w:cs="Arial" w:eastAsia="Arial" w:hAnsi="Arial"/>
          <w:color w:val="444444"/>
          <w:sz w:val="22"/>
          <w:szCs w:val="22"/>
        </w:rPr>
        <w:t xml:space="preserve">Unlike traditional platforms that focus on only one aspect of growth, SkillForge manages the entire journey: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EF2FF" w:val="clear"/>
            <w:tcMar>
              <w:top w:type="dxa" w:w="120"/>
              <w:left w:type="dxa" w:w="180"/>
              <w:bottom w:type="dxa" w:w="120"/>
              <w:right w:type="dxa" w:w="180"/>
            </w:tcMar>
          </w:tcPr>
          <w:p>
            <w:pPr>
              <w:spacing w:after="80"/>
            </w:pPr>
            <w:r>
              <w:rPr>
                <w:rFonts w:ascii="Arial" w:cs="Arial" w:eastAsia="Arial" w:hAnsi="Arial"/>
                <w:b/>
                <w:bCs/>
                <w:color w:val="0A0E1A"/>
                <w:sz w:val="22"/>
                <w:szCs w:val="22"/>
              </w:rPr>
              <w:t xml:space="preserve">The Complete Learning Journey</w:t>
            </w:r>
          </w:p>
          <w:p>
            <w:pPr>
              <w:spacing w:after="28" w:before="28"/>
            </w:pPr>
            <w:r>
              <w:rPr>
                <w:rFonts w:ascii="Arial" w:cs="Arial" w:eastAsia="Arial" w:hAnsi="Arial"/>
                <w:color w:val="444444"/>
                <w:sz w:val="20"/>
                <w:szCs w:val="20"/>
              </w:rPr>
              <w:t xml:space="preserve">Learn  →  Understand  →  Practice  →  Remember</w:t>
            </w:r>
          </w:p>
          <w:p>
            <w:pPr>
              <w:spacing w:after="28" w:before="28"/>
            </w:pPr>
            <w:r>
              <w:rPr>
                <w:rFonts w:ascii="Arial" w:cs="Arial" w:eastAsia="Arial" w:hAnsi="Arial"/>
                <w:color w:val="444444"/>
                <w:sz w:val="20"/>
                <w:szCs w:val="20"/>
              </w:rPr>
              <w:t xml:space="preserve">↓</w:t>
            </w:r>
          </w:p>
          <w:p>
            <w:pPr>
              <w:spacing w:after="28" w:before="28"/>
            </w:pPr>
            <w:r>
              <w:rPr>
                <w:rFonts w:ascii="Arial" w:cs="Arial" w:eastAsia="Arial" w:hAnsi="Arial"/>
                <w:color w:val="444444"/>
                <w:sz w:val="20"/>
                <w:szCs w:val="20"/>
              </w:rPr>
              <w:t xml:space="preserve">Improve  →  Compete  →  Interview  →  Get Hired  →  Grow Professionally</w:t>
            </w:r>
          </w:p>
        </w:tc>
      </w:tr>
    </w:tbl>
    <w:p>
      <w:pPr>
        <w:spacing w:after="60" w:before="60"/>
      </w:pPr>
      <w:r>
        <w:t xml:space="preserve"/>
      </w:r>
    </w:p>
    <w:p>
      <w:pPr>
        <w:spacing w:after="80" w:before="60"/>
        <w:jc w:val="both"/>
      </w:pPr>
      <w:r>
        <w:rPr>
          <w:rFonts w:ascii="Arial" w:cs="Arial" w:eastAsia="Arial" w:hAnsi="Arial"/>
          <w:color w:val="444444"/>
          <w:sz w:val="22"/>
          <w:szCs w:val="22"/>
        </w:rPr>
        <w:t xml:space="preserve">The platform continuously answers five core questions for every learner:</w:t>
      </w:r>
    </w:p>
    <w:p>
      <w:pPr>
        <w:pStyle w:val="ListParagraph"/>
        <w:numPr>
          <w:ilvl w:val="0"/>
          <w:numId w:val="2"/>
        </w:numPr>
        <w:spacing w:after="40" w:before="40"/>
      </w:pPr>
      <w:r>
        <w:rPr>
          <w:rFonts w:ascii="Arial" w:cs="Arial" w:eastAsia="Arial" w:hAnsi="Arial"/>
          <w:color w:val="333333"/>
          <w:sz w:val="22"/>
          <w:szCs w:val="22"/>
        </w:rPr>
        <w:t xml:space="preserve">What should I learn next?</w:t>
      </w:r>
    </w:p>
    <w:p>
      <w:pPr>
        <w:pStyle w:val="ListParagraph"/>
        <w:numPr>
          <w:ilvl w:val="0"/>
          <w:numId w:val="2"/>
        </w:numPr>
        <w:spacing w:after="40" w:before="40"/>
      </w:pPr>
      <w:r>
        <w:rPr>
          <w:rFonts w:ascii="Arial" w:cs="Arial" w:eastAsia="Arial" w:hAnsi="Arial"/>
          <w:color w:val="333333"/>
          <w:sz w:val="22"/>
          <w:szCs w:val="22"/>
        </w:rPr>
        <w:t xml:space="preserve">What should I practice today?</w:t>
      </w:r>
    </w:p>
    <w:p>
      <w:pPr>
        <w:pStyle w:val="ListParagraph"/>
        <w:numPr>
          <w:ilvl w:val="0"/>
          <w:numId w:val="2"/>
        </w:numPr>
        <w:spacing w:after="40" w:before="40"/>
      </w:pPr>
      <w:r>
        <w:rPr>
          <w:rFonts w:ascii="Arial" w:cs="Arial" w:eastAsia="Arial" w:hAnsi="Arial"/>
          <w:color w:val="333333"/>
          <w:sz w:val="22"/>
          <w:szCs w:val="22"/>
        </w:rPr>
        <w:t xml:space="preserve">What am I forgetting?</w:t>
      </w:r>
    </w:p>
    <w:p>
      <w:pPr>
        <w:pStyle w:val="ListParagraph"/>
        <w:numPr>
          <w:ilvl w:val="0"/>
          <w:numId w:val="2"/>
        </w:numPr>
        <w:spacing w:after="40" w:before="40"/>
      </w:pPr>
      <w:r>
        <w:rPr>
          <w:rFonts w:ascii="Arial" w:cs="Arial" w:eastAsia="Arial" w:hAnsi="Arial"/>
          <w:color w:val="333333"/>
          <w:sz w:val="22"/>
          <w:szCs w:val="22"/>
        </w:rPr>
        <w:t xml:space="preserve">What are my weak areas?</w:t>
      </w:r>
    </w:p>
    <w:p>
      <w:pPr>
        <w:pStyle w:val="ListParagraph"/>
        <w:numPr>
          <w:ilvl w:val="0"/>
          <w:numId w:val="2"/>
        </w:numPr>
        <w:spacing w:after="40" w:before="40"/>
      </w:pPr>
      <w:r>
        <w:rPr>
          <w:rFonts w:ascii="Arial" w:cs="Arial" w:eastAsia="Arial" w:hAnsi="Arial"/>
          <w:color w:val="333333"/>
          <w:sz w:val="22"/>
          <w:szCs w:val="22"/>
        </w:rPr>
        <w:t xml:space="preserve">Am I interview-ready and how close am I to getting hired?</w:t>
      </w:r>
    </w:p>
    <w:p>
      <w:r>
        <w:br w:type="page"/>
      </w:r>
    </w:p>
    <w:p>
      <w:pPr>
        <w:pStyle w:val="Heading1"/>
        <w:pBdr>
          <w:bottom w:val="single" w:color="00B4D8" w:sz="6" w:space="4"/>
        </w:pBdr>
        <w:spacing w:after="200" w:before="480"/>
      </w:pPr>
      <w:r>
        <w:rPr>
          <w:rFonts w:ascii="Arial" w:cs="Arial" w:eastAsia="Arial" w:hAnsi="Arial"/>
          <w:b/>
          <w:bCs/>
          <w:color w:val="0A0E1A"/>
          <w:sz w:val="38"/>
          <w:szCs w:val="38"/>
        </w:rPr>
        <w:t xml:space="preserve">2. Core Mission</w:t>
      </w:r>
    </w:p>
    <w:p>
      <w:pPr>
        <w:spacing w:after="80" w:before="60"/>
        <w:jc w:val="both"/>
      </w:pPr>
      <w:r>
        <w:rPr>
          <w:rFonts w:ascii="Arial" w:cs="Arial" w:eastAsia="Arial" w:hAnsi="Arial"/>
          <w:color w:val="444444"/>
          <w:sz w:val="22"/>
          <w:szCs w:val="22"/>
        </w:rPr>
        <w:t xml:space="preserve">Most students face the same common challenges regardless of their background or institution:</w:t>
      </w:r>
    </w:p>
    <w:p>
      <w:pPr>
        <w:pStyle w:val="ListParagraph"/>
        <w:numPr>
          <w:ilvl w:val="0"/>
          <w:numId w:val="2"/>
        </w:numPr>
        <w:spacing w:after="40" w:before="40"/>
      </w:pPr>
      <w:r>
        <w:rPr>
          <w:rFonts w:ascii="Arial" w:cs="Arial" w:eastAsia="Arial" w:hAnsi="Arial"/>
          <w:color w:val="333333"/>
          <w:sz w:val="22"/>
          <w:szCs w:val="22"/>
        </w:rPr>
        <w:t xml:space="preserve">They learn topics but forget them shortly after</w:t>
      </w:r>
    </w:p>
    <w:p>
      <w:pPr>
        <w:pStyle w:val="ListParagraph"/>
        <w:numPr>
          <w:ilvl w:val="0"/>
          <w:numId w:val="2"/>
        </w:numPr>
        <w:spacing w:after="40" w:before="40"/>
      </w:pPr>
      <w:r>
        <w:rPr>
          <w:rFonts w:ascii="Arial" w:cs="Arial" w:eastAsia="Arial" w:hAnsi="Arial"/>
          <w:color w:val="333333"/>
          <w:sz w:val="22"/>
          <w:szCs w:val="22"/>
        </w:rPr>
        <w:t xml:space="preserve">They practice randomly without direction or structure</w:t>
      </w:r>
    </w:p>
    <w:p>
      <w:pPr>
        <w:pStyle w:val="ListParagraph"/>
        <w:numPr>
          <w:ilvl w:val="0"/>
          <w:numId w:val="2"/>
        </w:numPr>
        <w:spacing w:after="40" w:before="40"/>
      </w:pPr>
      <w:r>
        <w:rPr>
          <w:rFonts w:ascii="Arial" w:cs="Arial" w:eastAsia="Arial" w:hAnsi="Arial"/>
          <w:color w:val="333333"/>
          <w:sz w:val="22"/>
          <w:szCs w:val="22"/>
        </w:rPr>
        <w:t xml:space="preserve">They do not know what to learn next or in what order</w:t>
      </w:r>
    </w:p>
    <w:p>
      <w:pPr>
        <w:pStyle w:val="ListParagraph"/>
        <w:numPr>
          <w:ilvl w:val="0"/>
          <w:numId w:val="2"/>
        </w:numPr>
        <w:spacing w:after="40" w:before="40"/>
      </w:pPr>
      <w:r>
        <w:rPr>
          <w:rFonts w:ascii="Arial" w:cs="Arial" w:eastAsia="Arial" w:hAnsi="Arial"/>
          <w:color w:val="333333"/>
          <w:sz w:val="22"/>
          <w:szCs w:val="22"/>
        </w:rPr>
        <w:t xml:space="preserve">They struggle with DSA progression and don't know their own weak areas</w:t>
      </w:r>
    </w:p>
    <w:p>
      <w:pPr>
        <w:pStyle w:val="ListParagraph"/>
        <w:numPr>
          <w:ilvl w:val="0"/>
          <w:numId w:val="2"/>
        </w:numPr>
        <w:spacing w:after="40" w:before="40"/>
      </w:pPr>
      <w:r>
        <w:rPr>
          <w:rFonts w:ascii="Arial" w:cs="Arial" w:eastAsia="Arial" w:hAnsi="Arial"/>
          <w:color w:val="333333"/>
          <w:sz w:val="22"/>
          <w:szCs w:val="22"/>
        </w:rPr>
        <w:t xml:space="preserve">They have weak resumes that don't reflect their actual capabilities</w:t>
      </w:r>
    </w:p>
    <w:p>
      <w:pPr>
        <w:pStyle w:val="ListParagraph"/>
        <w:numPr>
          <w:ilvl w:val="0"/>
          <w:numId w:val="2"/>
        </w:numPr>
        <w:spacing w:after="40" w:before="40"/>
      </w:pPr>
      <w:r>
        <w:rPr>
          <w:rFonts w:ascii="Arial" w:cs="Arial" w:eastAsia="Arial" w:hAnsi="Arial"/>
          <w:color w:val="333333"/>
          <w:sz w:val="22"/>
          <w:szCs w:val="22"/>
        </w:rPr>
        <w:t xml:space="preserve">They are unprepared for technical and behavioral interviews</w:t>
      </w:r>
    </w:p>
    <w:p>
      <w:pPr>
        <w:pStyle w:val="ListParagraph"/>
        <w:numPr>
          <w:ilvl w:val="0"/>
          <w:numId w:val="2"/>
        </w:numPr>
        <w:spacing w:after="40" w:before="40"/>
      </w:pPr>
      <w:r>
        <w:rPr>
          <w:rFonts w:ascii="Arial" w:cs="Arial" w:eastAsia="Arial" w:hAnsi="Arial"/>
          <w:color w:val="333333"/>
          <w:sz w:val="22"/>
          <w:szCs w:val="22"/>
        </w:rPr>
        <w:t xml:space="preserve">They lack a structured path toward placements or competitive programming</w:t>
      </w:r>
    </w:p>
    <w:p>
      <w:pPr>
        <w:spacing w:after="60" w:before="60"/>
      </w:pPr>
      <w:r>
        <w:t xml:space="preserve"/>
      </w:r>
    </w:p>
    <w:p>
      <w:pPr>
        <w:spacing w:after="80" w:before="60"/>
        <w:jc w:val="both"/>
      </w:pPr>
      <w:r>
        <w:rPr>
          <w:rFonts w:ascii="Arial" w:cs="Arial" w:eastAsia="Arial" w:hAnsi="Arial"/>
          <w:color w:val="444444"/>
          <w:sz w:val="22"/>
          <w:szCs w:val="22"/>
        </w:rPr>
        <w:t xml:space="preserve">Current platforms solve only one piece of this problem. LeetCode focuses on practice. Codeforces focuses on contests. InterviewBit focuses on interview prep. Anki focuses on memory. None of them connect the dots.</w:t>
      </w:r>
    </w:p>
    <w:p>
      <w:pPr>
        <w:spacing w:after="80" w:before="60"/>
        <w:jc w:val="both"/>
      </w:pPr>
      <w:r>
        <w:rPr>
          <w:rFonts w:ascii="Arial" w:cs="Arial" w:eastAsia="Arial" w:hAnsi="Arial"/>
          <w:color w:val="444444"/>
          <w:sz w:val="22"/>
          <w:szCs w:val="22"/>
        </w:rPr>
        <w:t xml:space="preserve">SkillForge solves the entire journey through personalization, intelligence, gamification, and human mentorship — all in one platform.</w:t>
      </w:r>
    </w:p>
    <w:p>
      <w:r>
        <w:br w:type="page"/>
      </w:r>
    </w:p>
    <w:p>
      <w:pPr>
        <w:pStyle w:val="Heading1"/>
        <w:pBdr>
          <w:bottom w:val="single" w:color="00B4D8" w:sz="6" w:space="4"/>
        </w:pBdr>
        <w:spacing w:after="200" w:before="480"/>
      </w:pPr>
      <w:r>
        <w:rPr>
          <w:rFonts w:ascii="Arial" w:cs="Arial" w:eastAsia="Arial" w:hAnsi="Arial"/>
          <w:b/>
          <w:bCs/>
          <w:color w:val="0A0E1A"/>
          <w:sz w:val="38"/>
          <w:szCs w:val="38"/>
        </w:rPr>
        <w:t xml:space="preserve">3. Three-Role Ecosystem</w:t>
      </w:r>
    </w:p>
    <w:p>
      <w:pPr>
        <w:spacing w:after="80" w:before="60"/>
        <w:jc w:val="both"/>
      </w:pPr>
      <w:r>
        <w:rPr>
          <w:rFonts w:ascii="Arial" w:cs="Arial" w:eastAsia="Arial" w:hAnsi="Arial"/>
          <w:color w:val="444444"/>
          <w:sz w:val="22"/>
          <w:szCs w:val="22"/>
        </w:rPr>
        <w:t xml:space="preserve">SkillForge operates through three distinct roles, each with its own capabilities, interface, and purpose.</w:t>
      </w:r>
    </w:p>
    <w:p>
      <w:pPr>
        <w:spacing w:after="60" w:before="60"/>
      </w:pPr>
      <w:r>
        <w:t xml:space="preserve"/>
      </w:r>
    </w:p>
    <w:p>
      <w:pPr>
        <w:pStyle w:val="Heading2"/>
        <w:spacing w:after="120" w:before="320"/>
      </w:pPr>
      <w:r>
        <w:rPr>
          <w:rFonts w:ascii="Arial" w:cs="Arial" w:eastAsia="Arial" w:hAnsi="Arial"/>
          <w:b/>
          <w:bCs/>
          <w:color w:val="7B2FBE"/>
          <w:sz w:val="28"/>
          <w:szCs w:val="28"/>
        </w:rPr>
        <w:t xml:space="preserve">3.1 Student / User</w:t>
      </w:r>
    </w:p>
    <w:p>
      <w:pPr>
        <w:spacing w:after="80" w:before="60"/>
        <w:jc w:val="both"/>
      </w:pPr>
      <w:r>
        <w:rPr>
          <w:rFonts w:ascii="Arial" w:cs="Arial" w:eastAsia="Arial" w:hAnsi="Arial"/>
          <w:color w:val="444444"/>
          <w:sz w:val="22"/>
          <w:szCs w:val="22"/>
        </w:rPr>
        <w:t xml:space="preserve">The primary learner on the platform. Every feature is designed to serve the student's growth journey.</w:t>
      </w:r>
    </w:p>
    <w:p>
      <w:pPr>
        <w:spacing w:after="80" w:before="60"/>
        <w:jc w:val="both"/>
      </w:pPr>
      <w:r>
        <w:rPr>
          <w:rFonts w:ascii="Arial" w:cs="Arial" w:eastAsia="Arial" w:hAnsi="Arial"/>
          <w:color w:val="444444"/>
          <w:sz w:val="22"/>
          <w:szCs w:val="22"/>
        </w:rPr>
        <w:t xml:space="preserve">Students can: learn programming concepts, play educational games, solve coding problems, follow personalized roadmaps, build projects, take assessments, participate in contests, take mock interviews, build resumes, track progress, receive AI mentoring, and join teams and communities.</w:t>
      </w:r>
    </w:p>
    <w:p>
      <w:pPr>
        <w:spacing w:after="60" w:before="60"/>
      </w:pPr>
      <w:r>
        <w:t xml:space="preserve"/>
      </w:r>
    </w:p>
    <w:p>
      <w:pPr>
        <w:pStyle w:val="Heading2"/>
        <w:spacing w:after="120" w:before="320"/>
      </w:pPr>
      <w:r>
        <w:rPr>
          <w:rFonts w:ascii="Arial" w:cs="Arial" w:eastAsia="Arial" w:hAnsi="Arial"/>
          <w:b/>
          <w:bCs/>
          <w:color w:val="7B2FBE"/>
          <w:sz w:val="28"/>
          <w:szCs w:val="28"/>
        </w:rPr>
        <w:t xml:space="preserve">3.2 Mentor / Reviewer</w:t>
      </w:r>
    </w:p>
    <w:p>
      <w:pPr>
        <w:spacing w:after="80" w:before="60"/>
        <w:jc w:val="both"/>
      </w:pPr>
      <w:r>
        <w:rPr>
          <w:rFonts w:ascii="Arial" w:cs="Arial" w:eastAsia="Arial" w:hAnsi="Arial"/>
          <w:color w:val="444444"/>
          <w:sz w:val="22"/>
          <w:szCs w:val="22"/>
        </w:rPr>
        <w:t xml:space="preserve">Verified human experts who help learners grow. Examples include senior students, competitive programmers, alumni, trainers, industry professionals, and software engineers.</w:t>
      </w:r>
    </w:p>
    <w:p>
      <w:pPr>
        <w:spacing w:after="80" w:before="60"/>
        <w:jc w:val="both"/>
      </w:pPr>
      <w:r>
        <w:rPr>
          <w:rFonts w:ascii="Arial" w:cs="Arial" w:eastAsia="Arial" w:hAnsi="Arial"/>
          <w:color w:val="444444"/>
          <w:sz w:val="22"/>
          <w:szCs w:val="22"/>
        </w:rPr>
        <w:t xml:space="preserve">Mentors can: conduct mock interviews, review resumes, evaluate mock exams, provide career guidance, offer personalized feedback, and track assigned learners.</w:t>
      </w:r>
    </w:p>
    <w:p>
      <w:pPr>
        <w:spacing w:after="80" w:before="60"/>
        <w:jc w:val="both"/>
      </w:pPr>
      <w:r>
        <w:rPr>
          <w:rFonts w:ascii="Arial" w:cs="Arial" w:eastAsia="Arial" w:hAnsi="Arial"/>
          <w:color w:val="444444"/>
          <w:sz w:val="22"/>
          <w:szCs w:val="22"/>
        </w:rPr>
        <w:t xml:space="preserve">Mentors are verified through submitted profiles, coding achievements, experience documentation, and platform admin approval.</w:t>
      </w:r>
    </w:p>
    <w:p>
      <w:pPr>
        <w:spacing w:after="60" w:before="60"/>
      </w:pPr>
      <w:r>
        <w:t xml:space="preserve"/>
      </w:r>
    </w:p>
    <w:p>
      <w:pPr>
        <w:pStyle w:val="Heading2"/>
        <w:spacing w:after="120" w:before="320"/>
      </w:pPr>
      <w:r>
        <w:rPr>
          <w:rFonts w:ascii="Arial" w:cs="Arial" w:eastAsia="Arial" w:hAnsi="Arial"/>
          <w:b/>
          <w:bCs/>
          <w:color w:val="7B2FBE"/>
          <w:sz w:val="28"/>
          <w:szCs w:val="28"/>
        </w:rPr>
        <w:t xml:space="preserve">3.3 Admin</w:t>
      </w:r>
    </w:p>
    <w:p>
      <w:pPr>
        <w:spacing w:after="80" w:before="60"/>
        <w:jc w:val="both"/>
      </w:pPr>
      <w:r>
        <w:rPr>
          <w:rFonts w:ascii="Arial" w:cs="Arial" w:eastAsia="Arial" w:hAnsi="Arial"/>
          <w:color w:val="444444"/>
          <w:sz w:val="22"/>
          <w:szCs w:val="22"/>
        </w:rPr>
        <w:t xml:space="preserve">Platform managers responsible for content quality, user management, institutional relationships, and platform health.</w:t>
      </w:r>
    </w:p>
    <w:p>
      <w:pPr>
        <w:spacing w:after="80" w:before="60"/>
        <w:jc w:val="both"/>
      </w:pPr>
      <w:r>
        <w:rPr>
          <w:rFonts w:ascii="Arial" w:cs="Arial" w:eastAsia="Arial" w:hAnsi="Arial"/>
          <w:color w:val="444444"/>
          <w:sz w:val="22"/>
          <w:szCs w:val="22"/>
        </w:rPr>
        <w:t xml:space="preserve">Admins can: manage all users and mentors, manage institutions, manage content and assessments, review moderation reports, monitor analytics, and maintain platform quality standards.</w:t>
      </w:r>
    </w:p>
    <w:p>
      <w:r>
        <w:br w:type="page"/>
      </w:r>
    </w:p>
    <w:p>
      <w:pPr>
        <w:pStyle w:val="Heading1"/>
        <w:pBdr>
          <w:bottom w:val="single" w:color="00B4D8" w:sz="6" w:space="4"/>
        </w:pBdr>
        <w:spacing w:after="200" w:before="480"/>
      </w:pPr>
      <w:r>
        <w:rPr>
          <w:rFonts w:ascii="Arial" w:cs="Arial" w:eastAsia="Arial" w:hAnsi="Arial"/>
          <w:b/>
          <w:bCs/>
          <w:color w:val="0A0E1A"/>
          <w:sz w:val="38"/>
          <w:szCs w:val="38"/>
        </w:rPr>
        <w:t xml:space="preserve">4. Digital Learning Twin</w:t>
      </w:r>
    </w:p>
    <w:p>
      <w:pPr>
        <w:spacing w:after="80" w:before="60"/>
        <w:jc w:val="both"/>
      </w:pPr>
      <w:r>
        <w:rPr>
          <w:rFonts w:ascii="Arial" w:cs="Arial" w:eastAsia="Arial" w:hAnsi="Arial"/>
          <w:color w:val="444444"/>
          <w:sz w:val="22"/>
          <w:szCs w:val="22"/>
        </w:rPr>
        <w:t xml:space="preserve">Every learner receives a continuously evolving AI-generated model called the Digital Learning Twin (DLT). This is the core intelligence of SkillForge — every recommendation, roadmap, world unlock, and forecast is powered by the DLT.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0A0E1A" w:val="clear"/>
            <w:tcMar>
              <w:top w:type="dxa" w:w="80"/>
              <w:left w:type="dxa" w:w="120"/>
              <w:bottom w:type="dxa" w:w="80"/>
              <w:right w:type="dxa" w:w="120"/>
            </w:tcMar>
          </w:tcPr>
          <w:p>
            <w:r>
              <w:rPr>
                <w:rFonts w:ascii="Arial" w:cs="Arial" w:eastAsia="Arial" w:hAnsi="Arial"/>
                <w:b/>
                <w:bCs/>
                <w:color w:val="00B4D8"/>
                <w:sz w:val="20"/>
                <w:szCs w:val="20"/>
              </w:rPr>
              <w:t xml:space="preserve">State</w:t>
            </w:r>
          </w:p>
        </w:tc>
        <w:tc>
          <w:tcPr>
            <w:tcW w:type="dxa" w:w="6160"/>
            <w:tcBorders>
              <w:top w:val="single" w:color="DDDDDD" w:sz="1"/>
              <w:left w:val="single" w:color="DDDDDD" w:sz="1"/>
              <w:bottom w:val="single" w:color="DDDDDD" w:sz="1"/>
              <w:right w:val="single" w:color="DDDDDD" w:sz="1"/>
            </w:tcBorders>
            <w:shd w:fill="0A0E1A" w:val="clear"/>
            <w:tcMar>
              <w:top w:type="dxa" w:w="80"/>
              <w:left w:type="dxa" w:w="120"/>
              <w:bottom w:type="dxa" w:w="80"/>
              <w:right w:type="dxa" w:w="120"/>
            </w:tcMar>
          </w:tcPr>
          <w:p>
            <w:r>
              <w:rPr>
                <w:rFonts w:ascii="Arial" w:cs="Arial" w:eastAsia="Arial" w:hAnsi="Arial"/>
                <w:b/>
                <w:bCs/>
                <w:color w:val="00B4D8"/>
                <w:sz w:val="20"/>
                <w:szCs w:val="20"/>
              </w:rPr>
              <w:t xml:space="preserve">What It Tracks</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Knowledge State</w:t>
            </w:r>
          </w:p>
        </w:tc>
        <w:tc>
          <w:tcPr>
            <w:tcW w:type="dxa" w:w="6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What concepts the learner knows and has engaged with</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Mastery State</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Strength level (0–100%) for every programming topic</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Retention State</w:t>
            </w:r>
          </w:p>
        </w:tc>
        <w:tc>
          <w:tcPr>
            <w:tcW w:type="dxa" w:w="6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How much knowledge the learner is likely to still remember</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Learning Style</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Whether they learn best through games, reading, or problem-solving</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Consistency State</w:t>
            </w:r>
          </w:p>
        </w:tc>
        <w:tc>
          <w:tcPr>
            <w:tcW w:type="dxa" w:w="6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How regularly they practice — streaks, gaps, session frequency</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Readiness State</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Which topics they have sufficient prerequisites to begin next</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Career State</w:t>
            </w:r>
          </w:p>
        </w:tc>
        <w:tc>
          <w:tcPr>
            <w:tcW w:type="dxa" w:w="6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How prepared they are for placements and technical interviews</w:t>
            </w:r>
          </w:p>
        </w:tc>
      </w:tr>
    </w:tbl>
    <w:p>
      <w:pPr>
        <w:spacing w:after="60" w:before="60"/>
      </w:pPr>
      <w:r>
        <w:t xml:space="preserve"/>
      </w:r>
    </w:p>
    <w:p>
      <w:pPr>
        <w:spacing w:after="80" w:before="60"/>
        <w:jc w:val="both"/>
      </w:pPr>
      <w:r>
        <w:rPr>
          <w:rFonts w:ascii="Arial" w:cs="Arial" w:eastAsia="Arial" w:hAnsi="Arial"/>
          <w:color w:val="444444"/>
          <w:sz w:val="22"/>
          <w:szCs w:val="22"/>
        </w:rPr>
        <w:t xml:space="preserve">This model updates continuously as the learner interacts with the platform — every game played, problem solved, interview taken, and lesson completed contributes to the DLT.</w:t>
      </w:r>
    </w:p>
    <w:p>
      <w:r>
        <w:br w:type="page"/>
      </w:r>
    </w:p>
    <w:p>
      <w:pPr>
        <w:pStyle w:val="Heading1"/>
        <w:pBdr>
          <w:bottom w:val="single" w:color="00B4D8" w:sz="6" w:space="4"/>
        </w:pBdr>
        <w:spacing w:after="200" w:before="480"/>
      </w:pPr>
      <w:r>
        <w:rPr>
          <w:rFonts w:ascii="Arial" w:cs="Arial" w:eastAsia="Arial" w:hAnsi="Arial"/>
          <w:b/>
          <w:bCs/>
          <w:color w:val="0A0E1A"/>
          <w:sz w:val="38"/>
          <w:szCs w:val="38"/>
        </w:rPr>
        <w:t xml:space="preserve">5. Interactive Learning Games</w:t>
      </w:r>
    </w:p>
    <w:p>
      <w:pPr>
        <w:spacing w:after="80" w:before="60"/>
        <w:jc w:val="both"/>
      </w:pPr>
      <w:r>
        <w:rPr>
          <w:rFonts w:ascii="Arial" w:cs="Arial" w:eastAsia="Arial" w:hAnsi="Arial"/>
          <w:color w:val="444444"/>
          <w:sz w:val="22"/>
          <w:szCs w:val="22"/>
        </w:rPr>
        <w:t xml:space="preserve">One of SkillForge's most distinctive features. Instead of learning only through reading theory, learners understand concepts through direct visual interaction and gameplay. Each game is mapped to specific topics in the Knowledge Graph and contributes to Mastery scores upon completion.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0A0E1A" w:val="clear"/>
            <w:tcMar>
              <w:top w:type="dxa" w:w="80"/>
              <w:left w:type="dxa" w:w="120"/>
              <w:bottom w:type="dxa" w:w="80"/>
              <w:right w:type="dxa" w:w="120"/>
            </w:tcMar>
          </w:tcPr>
          <w:p>
            <w:r>
              <w:rPr>
                <w:rFonts w:ascii="Arial" w:cs="Arial" w:eastAsia="Arial" w:hAnsi="Arial"/>
                <w:b/>
                <w:bCs/>
                <w:color w:val="00B4D8"/>
                <w:sz w:val="20"/>
                <w:szCs w:val="20"/>
              </w:rPr>
              <w:t xml:space="preserve">Game</w:t>
            </w:r>
          </w:p>
        </w:tc>
        <w:tc>
          <w:tcPr>
            <w:tcW w:type="dxa" w:w="6160"/>
            <w:tcBorders>
              <w:top w:val="single" w:color="DDDDDD" w:sz="1"/>
              <w:left w:val="single" w:color="DDDDDD" w:sz="1"/>
              <w:bottom w:val="single" w:color="DDDDDD" w:sz="1"/>
              <w:right w:val="single" w:color="DDDDDD" w:sz="1"/>
            </w:tcBorders>
            <w:shd w:fill="0A0E1A" w:val="clear"/>
            <w:tcMar>
              <w:top w:type="dxa" w:w="80"/>
              <w:left w:type="dxa" w:w="120"/>
              <w:bottom w:type="dxa" w:w="80"/>
              <w:right w:type="dxa" w:w="120"/>
            </w:tcMar>
          </w:tcPr>
          <w:p>
            <w:r>
              <w:rPr>
                <w:rFonts w:ascii="Arial" w:cs="Arial" w:eastAsia="Arial" w:hAnsi="Arial"/>
                <w:b/>
                <w:bCs/>
                <w:color w:val="00B4D8"/>
                <w:sz w:val="20"/>
                <w:szCs w:val="20"/>
              </w:rPr>
              <w:t xml:space="preserve">Concepts Taught</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Logic Builder</w:t>
            </w:r>
          </w:p>
        </w:tc>
        <w:tc>
          <w:tcPr>
            <w:tcW w:type="dxa" w:w="6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Variables, operators, expressions through drag-and-drop puzzles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If-Else Constructor</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Decision-making logic through visual decision tree building</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Loop Builder</w:t>
            </w:r>
          </w:p>
        </w:tc>
        <w:tc>
          <w:tcPr>
            <w:tcW w:type="dxa" w:w="6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For loops, while loops, nested loops through visual construction</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Function Workshop</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Function calls, parameters, return values, scope</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Recursion Maze</w:t>
            </w:r>
          </w:p>
        </w:tc>
        <w:tc>
          <w:tcPr>
            <w:tcW w:type="dxa" w:w="6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Recursive thinking, base cases, call stacks through interactive exploration</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BFS Explorer</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Breadth-first search through visual wave expansion gameplay</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DFS Adventure</w:t>
            </w:r>
          </w:p>
        </w:tc>
        <w:tc>
          <w:tcPr>
            <w:tcW w:type="dxa" w:w="6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Depth-first search and backtracking through interactive traversal</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Sliding Window Challenge</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Optimization techniques through visual array manipulation</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Greedy Strategy Arena</w:t>
            </w:r>
          </w:p>
        </w:tc>
        <w:tc>
          <w:tcPr>
            <w:tcW w:type="dxa" w:w="6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Greedy algorithm thinking through decision experiments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Dynamic Programming Builder</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DP table construction and state transitions visually</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Graph Connection Puzzle</w:t>
            </w:r>
          </w:p>
        </w:tc>
        <w:tc>
          <w:tcPr>
            <w:tcW w:type="dxa" w:w="6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MST, shortest paths, connectivity through interactive graph building</w:t>
            </w:r>
          </w:p>
        </w:tc>
      </w:tr>
    </w:tbl>
    <w:p>
      <w:r>
        <w:br w:type="page"/>
      </w:r>
    </w:p>
    <w:p>
      <w:pPr>
        <w:pStyle w:val="Heading1"/>
        <w:pBdr>
          <w:bottom w:val="single" w:color="00B4D8" w:sz="6" w:space="4"/>
        </w:pBdr>
        <w:spacing w:after="200" w:before="480"/>
      </w:pPr>
      <w:r>
        <w:rPr>
          <w:rFonts w:ascii="Arial" w:cs="Arial" w:eastAsia="Arial" w:hAnsi="Arial"/>
          <w:b/>
          <w:bCs/>
          <w:color w:val="0A0E1A"/>
          <w:sz w:val="38"/>
          <w:szCs w:val="38"/>
        </w:rPr>
        <w:t xml:space="preserve">6. Blockly-Style Visual Programming</w:t>
      </w:r>
    </w:p>
    <w:p>
      <w:pPr>
        <w:spacing w:after="80" w:before="60"/>
        <w:jc w:val="both"/>
      </w:pPr>
      <w:r>
        <w:rPr>
          <w:rFonts w:ascii="Arial" w:cs="Arial" w:eastAsia="Arial" w:hAnsi="Arial"/>
          <w:color w:val="444444"/>
          <w:sz w:val="22"/>
          <w:szCs w:val="22"/>
        </w:rPr>
        <w:t xml:space="preserve">SkillForge includes a visual programming environment where learners drag and connect blocks to build programs before writing actual code. Block categories include: Variables, Conditions, Loops, Functions, Arrays, and Input/Output.</w:t>
      </w:r>
    </w:p>
    <w:p>
      <w:pPr>
        <w:spacing w:after="80" w:before="60"/>
        <w:jc w:val="both"/>
      </w:pPr>
      <w:r>
        <w:rPr>
          <w:rFonts w:ascii="Arial" w:cs="Arial" w:eastAsia="Arial" w:hAnsi="Arial"/>
          <w:color w:val="444444"/>
          <w:sz w:val="22"/>
          <w:szCs w:val="22"/>
        </w:rPr>
        <w:t xml:space="preserve">The platform automatically generates syntactically correct C++, Java, or Python code from the visual logic. Users can also visually construct full algorithms (BFS, DFS, Sorting, Recursion, Dynamic Programming) before transitioning to real code.</w:t>
      </w:r>
    </w:p>
    <w:p>
      <w:pPr>
        <w:spacing w:after="80" w:before="60"/>
        <w:jc w:val="both"/>
      </w:pPr>
      <w:r>
        <w:rPr>
          <w:rFonts w:ascii="Arial" w:cs="Arial" w:eastAsia="Arial" w:hAnsi="Arial"/>
          <w:color w:val="444444"/>
          <w:sz w:val="22"/>
          <w:szCs w:val="22"/>
        </w:rPr>
        <w:t xml:space="preserve">Algorithm Builder Mode (Premium) provides pre-built algorithm templates that learners customize and explore visually.</w:t>
      </w:r>
    </w:p>
    <w:p>
      <w:r>
        <w:br w:type="page"/>
      </w:r>
    </w:p>
    <w:p>
      <w:pPr>
        <w:pStyle w:val="Heading1"/>
        <w:pBdr>
          <w:bottom w:val="single" w:color="00B4D8" w:sz="6" w:space="4"/>
        </w:pBdr>
        <w:spacing w:after="200" w:before="480"/>
      </w:pPr>
      <w:r>
        <w:rPr>
          <w:rFonts w:ascii="Arial" w:cs="Arial" w:eastAsia="Arial" w:hAnsi="Arial"/>
          <w:b/>
          <w:bCs/>
          <w:color w:val="0A0E1A"/>
          <w:sz w:val="38"/>
          <w:szCs w:val="38"/>
        </w:rPr>
        <w:t xml:space="preserve">7. Adaptive Learning Worlds</w:t>
      </w:r>
    </w:p>
    <w:p>
      <w:pPr>
        <w:spacing w:after="80" w:before="60"/>
        <w:jc w:val="both"/>
      </w:pPr>
      <w:r>
        <w:rPr>
          <w:rFonts w:ascii="Arial" w:cs="Arial" w:eastAsia="Arial" w:hAnsi="Arial"/>
          <w:color w:val="444444"/>
          <w:sz w:val="22"/>
          <w:szCs w:val="22"/>
        </w:rPr>
        <w:t xml:space="preserve">Learning is organized into themed worlds, each covering a specific domain of programming knowledge. Worlds contain lessons, games, quests, challenges, boss battles, and assessments.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0A0E1A" w:val="clear"/>
            <w:tcMar>
              <w:top w:type="dxa" w:w="80"/>
              <w:left w:type="dxa" w:w="120"/>
              <w:bottom w:type="dxa" w:w="80"/>
              <w:right w:type="dxa" w:w="120"/>
            </w:tcMar>
          </w:tcPr>
          <w:p>
            <w:r>
              <w:rPr>
                <w:rFonts w:ascii="Arial" w:cs="Arial" w:eastAsia="Arial" w:hAnsi="Arial"/>
                <w:b/>
                <w:bCs/>
                <w:color w:val="00B4D8"/>
                <w:sz w:val="20"/>
                <w:szCs w:val="20"/>
              </w:rPr>
              <w:t xml:space="preserve">World</w:t>
            </w:r>
          </w:p>
        </w:tc>
        <w:tc>
          <w:tcPr>
            <w:tcW w:type="dxa" w:w="6160"/>
            <w:tcBorders>
              <w:top w:val="single" w:color="DDDDDD" w:sz="1"/>
              <w:left w:val="single" w:color="DDDDDD" w:sz="1"/>
              <w:bottom w:val="single" w:color="DDDDDD" w:sz="1"/>
              <w:right w:val="single" w:color="DDDDDD" w:sz="1"/>
            </w:tcBorders>
            <w:shd w:fill="0A0E1A" w:val="clear"/>
            <w:tcMar>
              <w:top w:type="dxa" w:w="80"/>
              <w:left w:type="dxa" w:w="120"/>
              <w:bottom w:type="dxa" w:w="80"/>
              <w:right w:type="dxa" w:w="120"/>
            </w:tcMar>
          </w:tcPr>
          <w:p>
            <w:r>
              <w:rPr>
                <w:rFonts w:ascii="Arial" w:cs="Arial" w:eastAsia="Arial" w:hAnsi="Arial"/>
                <w:b/>
                <w:bCs/>
                <w:color w:val="00B4D8"/>
                <w:sz w:val="20"/>
                <w:szCs w:val="20"/>
              </w:rPr>
              <w:t xml:space="preserve">Topics Covered</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Variables Kingdom</w:t>
            </w:r>
          </w:p>
        </w:tc>
        <w:tc>
          <w:tcPr>
            <w:tcW w:type="dxa" w:w="6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Variables, data types, operators, expressions, type casting</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Conditions Valley</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If-else, switch, boolean logic, nested conditions</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Loop Forest</w:t>
            </w:r>
          </w:p>
        </w:tc>
        <w:tc>
          <w:tcPr>
            <w:tcW w:type="dxa" w:w="6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For loops, while loops, do-while, nested loops, loop control</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Array Arena</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1D and 2D arrays, operations, traversal, sorting, searching</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Function Fortress</w:t>
            </w:r>
          </w:p>
        </w:tc>
        <w:tc>
          <w:tcPr>
            <w:tcW w:type="dxa" w:w="6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Functions, parameters, return values, scope, recursion basics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Recursion Caverns</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Recursive thinking, base cases, call stacks, backtracking</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Tree Forest</w:t>
            </w:r>
          </w:p>
        </w:tc>
        <w:tc>
          <w:tcPr>
            <w:tcW w:type="dxa" w:w="6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Binary trees, BST, tree traversal, height, depth</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Graph Kingdom</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Graphs, BFS, DFS, shortest paths, MST, connectivity</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Dynamic Programming Realm</w:t>
            </w:r>
          </w:p>
        </w:tc>
        <w:tc>
          <w:tcPr>
            <w:tcW w:type="dxa" w:w="6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Memoization, tabulation, classic DP problems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Competitive Programming Citadel</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Advanced algorithms, contest strategies, optimization</w:t>
            </w:r>
          </w:p>
        </w:tc>
      </w:tr>
    </w:tbl>
    <w:p>
      <w:pPr>
        <w:spacing w:after="60" w:before="60"/>
      </w:pPr>
      <w:r>
        <w:t xml:space="preserve"/>
      </w:r>
    </w:p>
    <w:p>
      <w:pPr>
        <w:pStyle w:val="Heading2"/>
        <w:spacing w:after="120" w:before="320"/>
      </w:pPr>
      <w:r>
        <w:rPr>
          <w:rFonts w:ascii="Arial" w:cs="Arial" w:eastAsia="Arial" w:hAnsi="Arial"/>
          <w:b/>
          <w:bCs/>
          <w:color w:val="7B2FBE"/>
          <w:sz w:val="28"/>
          <w:szCs w:val="28"/>
        </w:rPr>
        <w:t xml:space="preserve">7.1 Intelligent World Unlocking</w:t>
      </w:r>
    </w:p>
    <w:p>
      <w:pPr>
        <w:spacing w:after="80" w:before="60"/>
        <w:jc w:val="both"/>
      </w:pPr>
      <w:r>
        <w:rPr>
          <w:rFonts w:ascii="Arial" w:cs="Arial" w:eastAsia="Arial" w:hAnsi="Arial"/>
          <w:color w:val="444444"/>
          <w:sz w:val="22"/>
          <w:szCs w:val="22"/>
        </w:rPr>
        <w:t xml:space="preserve">Worlds do not unlock by simply completing previous worlds. The platform evaluates mastery, retention, readiness, consistency, and topic dependencies from the Knowledge Graph. Every learner follows a unique unlocking path based on their actual growth.</w:t>
      </w:r>
    </w:p>
    <w:p>
      <w:pPr>
        <w:spacing w:after="60" w:before="60"/>
      </w:pPr>
      <w:r>
        <w:t xml:space="preserve"/>
      </w:r>
    </w:p>
    <w:p>
      <w:pPr>
        <w:pStyle w:val="Heading2"/>
        <w:spacing w:after="120" w:before="320"/>
      </w:pPr>
      <w:r>
        <w:rPr>
          <w:rFonts w:ascii="Arial" w:cs="Arial" w:eastAsia="Arial" w:hAnsi="Arial"/>
          <w:b/>
          <w:bCs/>
          <w:color w:val="7B2FBE"/>
          <w:sz w:val="28"/>
          <w:szCs w:val="28"/>
        </w:rPr>
        <w:t xml:space="preserve">7.2 Boss Battles</w:t>
      </w:r>
    </w:p>
    <w:p>
      <w:pPr>
        <w:spacing w:after="80" w:before="60"/>
        <w:jc w:val="both"/>
      </w:pPr>
      <w:r>
        <w:rPr>
          <w:rFonts w:ascii="Arial" w:cs="Arial" w:eastAsia="Arial" w:hAnsi="Arial"/>
          <w:color w:val="444444"/>
          <w:sz w:val="22"/>
          <w:szCs w:val="22"/>
        </w:rPr>
        <w:t xml:space="preserve">Every world contains milestone challenges: Mini Bosses (concept validation), World Bosses (topic mastery tests), and Grand Bosses (major progression milestones). Examples: Graph Conqueror, DP Architect, Algorithm Master, Interview Champion.</w:t>
      </w:r>
    </w:p>
    <w:p>
      <w:pPr>
        <w:spacing w:after="60" w:before="60"/>
      </w:pPr>
      <w:r>
        <w:t xml:space="preserve"/>
      </w:r>
    </w:p>
    <w:p>
      <w:pPr>
        <w:pStyle w:val="Heading2"/>
        <w:spacing w:after="120" w:before="320"/>
      </w:pPr>
      <w:r>
        <w:rPr>
          <w:rFonts w:ascii="Arial" w:cs="Arial" w:eastAsia="Arial" w:hAnsi="Arial"/>
          <w:b/>
          <w:bCs/>
          <w:color w:val="7B2FBE"/>
          <w:sz w:val="28"/>
          <w:szCs w:val="28"/>
        </w:rPr>
        <w:t xml:space="preserve">7.3 Secret Worlds</w:t>
      </w:r>
    </w:p>
    <w:p>
      <w:pPr>
        <w:spacing w:after="80" w:before="60"/>
        <w:jc w:val="both"/>
      </w:pPr>
      <w:r>
        <w:rPr>
          <w:rFonts w:ascii="Arial" w:cs="Arial" w:eastAsia="Arial" w:hAnsi="Arial"/>
          <w:color w:val="444444"/>
          <w:sz w:val="22"/>
          <w:szCs w:val="22"/>
        </w:rPr>
        <w:t xml:space="preserve">Exceptional learners unlock hidden worlds including Interview Dungeon, Competitive Legends Arena, Championship Realm, and AI Strategy Lab. Requirements include high mastery, strong retention, consistency, and special achievements.</w:t>
      </w:r>
    </w:p>
    <w:p>
      <w:r>
        <w:br w:type="page"/>
      </w:r>
    </w:p>
    <w:p>
      <w:pPr>
        <w:pStyle w:val="Heading1"/>
        <w:pBdr>
          <w:bottom w:val="single" w:color="00B4D8" w:sz="6" w:space="4"/>
        </w:pBdr>
        <w:spacing w:after="200" w:before="480"/>
      </w:pPr>
      <w:r>
        <w:rPr>
          <w:rFonts w:ascii="Arial" w:cs="Arial" w:eastAsia="Arial" w:hAnsi="Arial"/>
          <w:b/>
          <w:bCs/>
          <w:color w:val="0A0E1A"/>
          <w:sz w:val="38"/>
          <w:szCs w:val="38"/>
        </w:rPr>
        <w:t xml:space="preserve">8. Coding Practice Ecosystem</w:t>
      </w:r>
    </w:p>
    <w:p>
      <w:pPr>
        <w:spacing w:after="80" w:before="60"/>
        <w:jc w:val="both"/>
      </w:pPr>
      <w:r>
        <w:rPr>
          <w:rFonts w:ascii="Arial" w:cs="Arial" w:eastAsia="Arial" w:hAnsi="Arial"/>
          <w:color w:val="444444"/>
          <w:sz w:val="22"/>
          <w:szCs w:val="22"/>
        </w:rPr>
        <w:t xml:space="preserve">SkillForge integrates coding practice into learning. Users connect external profiles (LeetCode, Codeforces, CodeChef, GitHub) through manual profile linking and supported imports. The platform tracks solved problems, contest performance, ratings, topic coverage, and activity trends — transforming raw coding activity into meaningful learning insights.</w:t>
      </w:r>
    </w:p>
    <w:p>
      <w:r>
        <w:br w:type="page"/>
      </w:r>
    </w:p>
    <w:p>
      <w:pPr>
        <w:pStyle w:val="Heading1"/>
        <w:pBdr>
          <w:bottom w:val="single" w:color="00B4D8" w:sz="6" w:space="4"/>
        </w:pBdr>
        <w:spacing w:after="200" w:before="480"/>
      </w:pPr>
      <w:r>
        <w:rPr>
          <w:rFonts w:ascii="Arial" w:cs="Arial" w:eastAsia="Arial" w:hAnsi="Arial"/>
          <w:b/>
          <w:bCs/>
          <w:color w:val="0A0E1A"/>
          <w:sz w:val="38"/>
          <w:szCs w:val="38"/>
        </w:rPr>
        <w:t xml:space="preserve">9. Analytics &amp; Intelligence Systems</w:t>
      </w:r>
    </w:p>
    <w:p>
      <w:pPr>
        <w:spacing w:after="60" w:before="60"/>
      </w:pPr>
      <w:r>
        <w:t xml:space="preserve"/>
      </w:r>
    </w:p>
    <w:p>
      <w:pPr>
        <w:pStyle w:val="Heading2"/>
        <w:spacing w:after="120" w:before="320"/>
      </w:pPr>
      <w:r>
        <w:rPr>
          <w:rFonts w:ascii="Arial" w:cs="Arial" w:eastAsia="Arial" w:hAnsi="Arial"/>
          <w:b/>
          <w:bCs/>
          <w:color w:val="7B2FBE"/>
          <w:sz w:val="28"/>
          <w:szCs w:val="28"/>
        </w:rPr>
        <w:t xml:space="preserve">9.1 Analytics Engine</w:t>
      </w:r>
    </w:p>
    <w:p>
      <w:pPr>
        <w:spacing w:after="80" w:before="60"/>
        <w:jc w:val="both"/>
      </w:pPr>
      <w:r>
        <w:rPr>
          <w:rFonts w:ascii="Arial" w:cs="Arial" w:eastAsia="Arial" w:hAnsi="Arial"/>
          <w:color w:val="444444"/>
          <w:sz w:val="22"/>
          <w:szCs w:val="22"/>
        </w:rPr>
        <w:t xml:space="preserve">Transforms all activity into intelligence. Calculates: Mastery Scores, Learning Velocity, Weak Areas, Contest Readiness, Progress Trends, Skill Growth, and Career Growth.</w:t>
      </w:r>
    </w:p>
    <w:p>
      <w:pPr>
        <w:spacing w:after="60" w:before="60"/>
      </w:pPr>
      <w:r>
        <w:t xml:space="preserve"/>
      </w:r>
    </w:p>
    <w:p>
      <w:pPr>
        <w:pStyle w:val="Heading2"/>
        <w:spacing w:after="120" w:before="320"/>
      </w:pPr>
      <w:r>
        <w:rPr>
          <w:rFonts w:ascii="Arial" w:cs="Arial" w:eastAsia="Arial" w:hAnsi="Arial"/>
          <w:b/>
          <w:bCs/>
          <w:color w:val="7B2FBE"/>
          <w:sz w:val="28"/>
          <w:szCs w:val="28"/>
        </w:rPr>
        <w:t xml:space="preserve">9.2 Recommendation Intelligence</w:t>
      </w:r>
    </w:p>
    <w:p>
      <w:pPr>
        <w:spacing w:after="80" w:before="60"/>
        <w:jc w:val="both"/>
      </w:pPr>
      <w:r>
        <w:rPr>
          <w:rFonts w:ascii="Arial" w:cs="Arial" w:eastAsia="Arial" w:hAnsi="Arial"/>
          <w:color w:val="444444"/>
          <w:sz w:val="22"/>
          <w:szCs w:val="22"/>
        </w:rPr>
        <w:t xml:space="preserve">Continuously generates personalized actions. Examples: Review BFS, Practice Binary Search, Reinforce Dynamic Programming, Attempt Mock Interview, Improve Resume Projects Section. Every recommendation includes Why, Impact, Effort, Confidence, and Dependencies.</w:t>
      </w:r>
    </w:p>
    <w:p>
      <w:pPr>
        <w:spacing w:after="60" w:before="60"/>
      </w:pPr>
      <w:r>
        <w:t xml:space="preserve"/>
      </w:r>
    </w:p>
    <w:p>
      <w:pPr>
        <w:pStyle w:val="Heading2"/>
        <w:spacing w:after="120" w:before="320"/>
      </w:pPr>
      <w:r>
        <w:rPr>
          <w:rFonts w:ascii="Arial" w:cs="Arial" w:eastAsia="Arial" w:hAnsi="Arial"/>
          <w:b/>
          <w:bCs/>
          <w:color w:val="7B2FBE"/>
          <w:sz w:val="28"/>
          <w:szCs w:val="28"/>
        </w:rPr>
        <w:t xml:space="preserve">9.3 Recommendation Arbitration</w:t>
      </w:r>
    </w:p>
    <w:p>
      <w:pPr>
        <w:spacing w:after="80" w:before="60"/>
        <w:jc w:val="both"/>
      </w:pPr>
      <w:r>
        <w:rPr>
          <w:rFonts w:ascii="Arial" w:cs="Arial" w:eastAsia="Arial" w:hAnsi="Arial"/>
          <w:color w:val="444444"/>
          <w:sz w:val="22"/>
          <w:szCs w:val="22"/>
        </w:rPr>
        <w:t xml:space="preserve">When multiple recommendations compete, the system removes duplicates, resolves conflicts, prevents overload, applies cooldowns, and prioritizes actions. This keeps learners focused rather than overwhelmed.</w:t>
      </w:r>
    </w:p>
    <w:p>
      <w:pPr>
        <w:spacing w:after="60" w:before="60"/>
      </w:pPr>
      <w:r>
        <w:t xml:space="preserve"/>
      </w:r>
    </w:p>
    <w:p>
      <w:pPr>
        <w:pStyle w:val="Heading2"/>
        <w:spacing w:after="120" w:before="320"/>
      </w:pPr>
      <w:r>
        <w:rPr>
          <w:rFonts w:ascii="Arial" w:cs="Arial" w:eastAsia="Arial" w:hAnsi="Arial"/>
          <w:b/>
          <w:bCs/>
          <w:color w:val="7B2FBE"/>
          <w:sz w:val="28"/>
          <w:szCs w:val="28"/>
        </w:rPr>
        <w:t xml:space="preserve">9.4 Personalized Learning Roadmaps</w:t>
      </w:r>
    </w:p>
    <w:p>
      <w:pPr>
        <w:spacing w:after="80" w:before="60"/>
        <w:jc w:val="both"/>
      </w:pPr>
      <w:r>
        <w:rPr>
          <w:rFonts w:ascii="Arial" w:cs="Arial" w:eastAsia="Arial" w:hAnsi="Arial"/>
          <w:color w:val="444444"/>
          <w:sz w:val="22"/>
          <w:szCs w:val="22"/>
        </w:rPr>
        <w:t xml:space="preserve">Every learner receives a unique roadmap built using their goals, mastery, retention, dependencies, readiness, and learning history. The roadmap recalculates automatically as the learner grows. No two roadmaps are necessarily the same.</w:t>
      </w:r>
    </w:p>
    <w:p>
      <w:pPr>
        <w:spacing w:after="60" w:before="60"/>
      </w:pPr>
      <w:r>
        <w:t xml:space="preserve"/>
      </w:r>
    </w:p>
    <w:p>
      <w:pPr>
        <w:pStyle w:val="Heading2"/>
        <w:spacing w:after="120" w:before="320"/>
      </w:pPr>
      <w:r>
        <w:rPr>
          <w:rFonts w:ascii="Arial" w:cs="Arial" w:eastAsia="Arial" w:hAnsi="Arial"/>
          <w:b/>
          <w:bCs/>
          <w:color w:val="7B2FBE"/>
          <w:sz w:val="28"/>
          <w:szCs w:val="28"/>
        </w:rPr>
        <w:t xml:space="preserve">9.5 Knowledge Graph</w:t>
      </w:r>
    </w:p>
    <w:p>
      <w:pPr>
        <w:spacing w:after="80" w:before="60"/>
        <w:jc w:val="both"/>
      </w:pPr>
      <w:r>
        <w:rPr>
          <w:rFonts w:ascii="Arial" w:cs="Arial" w:eastAsia="Arial" w:hAnsi="Arial"/>
          <w:color w:val="444444"/>
          <w:sz w:val="22"/>
          <w:szCs w:val="22"/>
        </w:rPr>
        <w:t xml:space="preserve">SkillForge maintains a deep graph of programming concept relationships and prerequisite chains. This enables intelligent roadmap generation, world unlocking, and recommendation planning.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EF2FF" w:val="clear"/>
            <w:tcMar>
              <w:top w:type="dxa" w:w="120"/>
              <w:left w:type="dxa" w:w="180"/>
              <w:bottom w:type="dxa" w:w="120"/>
              <w:right w:type="dxa" w:w="180"/>
            </w:tcMar>
          </w:tcPr>
          <w:p>
            <w:pPr>
              <w:spacing w:after="80"/>
            </w:pPr>
            <w:r>
              <w:rPr>
                <w:rFonts w:ascii="Arial" w:cs="Arial" w:eastAsia="Arial" w:hAnsi="Arial"/>
                <w:b/>
                <w:bCs/>
                <w:color w:val="0A0E1A"/>
                <w:sz w:val="22"/>
                <w:szCs w:val="22"/>
              </w:rPr>
              <w:t xml:space="preserve">Example Knowledge Graph Paths</w:t>
            </w:r>
          </w:p>
          <w:p>
            <w:pPr>
              <w:spacing w:after="28" w:before="28"/>
            </w:pPr>
            <w:r>
              <w:rPr>
                <w:rFonts w:ascii="Arial" w:cs="Arial" w:eastAsia="Arial" w:hAnsi="Arial"/>
                <w:color w:val="444444"/>
                <w:sz w:val="20"/>
                <w:szCs w:val="20"/>
              </w:rPr>
              <w:t xml:space="preserve">Arrays  →  Prefix Sum  →  Sliding Window  →  Two Pointers</w:t>
            </w:r>
          </w:p>
          <w:p>
            <w:pPr>
              <w:spacing w:after="28" w:before="28"/>
            </w:pPr>
            <w:r>
              <w:rPr>
                <w:rFonts w:ascii="Arial" w:cs="Arial" w:eastAsia="Arial" w:hAnsi="Arial"/>
                <w:color w:val="444444"/>
                <w:sz w:val="20"/>
                <w:szCs w:val="20"/>
              </w:rPr>
              <w:t xml:space="preserve">Trees  →  DFS  →  Graphs  →  BFS  →  Shortest Paths  →  MST</w:t>
            </w:r>
          </w:p>
          <w:p>
            <w:pPr>
              <w:spacing w:after="28" w:before="28"/>
            </w:pPr>
            <w:r>
              <w:rPr>
                <w:rFonts w:ascii="Arial" w:cs="Arial" w:eastAsia="Arial" w:hAnsi="Arial"/>
                <w:color w:val="444444"/>
                <w:sz w:val="20"/>
                <w:szCs w:val="20"/>
              </w:rPr>
              <w:t xml:space="preserve">Recursion  →  Dynamic Programming  →  Advanced DP</w:t>
            </w:r>
          </w:p>
        </w:tc>
      </w:tr>
    </w:tbl>
    <w:p>
      <w:r>
        <w:br w:type="page"/>
      </w:r>
    </w:p>
    <w:p>
      <w:pPr>
        <w:pStyle w:val="Heading1"/>
        <w:pBdr>
          <w:bottom w:val="single" w:color="00B4D8" w:sz="6" w:space="4"/>
        </w:pBdr>
        <w:spacing w:after="200" w:before="480"/>
      </w:pPr>
      <w:r>
        <w:rPr>
          <w:rFonts w:ascii="Arial" w:cs="Arial" w:eastAsia="Arial" w:hAnsi="Arial"/>
          <w:b/>
          <w:bCs/>
          <w:color w:val="0A0E1A"/>
          <w:sz w:val="38"/>
          <w:szCs w:val="38"/>
        </w:rPr>
        <w:t xml:space="preserve">10. Memory Intelligence &amp; Memory Lab</w:t>
      </w:r>
    </w:p>
    <w:p>
      <w:pPr>
        <w:spacing w:after="80" w:before="60"/>
        <w:jc w:val="both"/>
      </w:pPr>
      <w:r>
        <w:rPr>
          <w:rFonts w:ascii="Arial" w:cs="Arial" w:eastAsia="Arial" w:hAnsi="Arial"/>
          <w:color w:val="444444"/>
          <w:sz w:val="22"/>
          <w:szCs w:val="22"/>
        </w:rPr>
        <w:t xml:space="preserve">One of SkillForge's most advanced and differentiating systems. The platform predicts forgetting before it happens using the Ebbinghaus forgetting curve model, and proactively schedules reinforcement before knowledge is lost.</w:t>
      </w:r>
    </w:p>
    <w:p>
      <w:pPr>
        <w:spacing w:after="80" w:before="60"/>
        <w:jc w:val="both"/>
      </w:pPr>
      <w:r>
        <w:rPr>
          <w:rFonts w:ascii="Arial" w:cs="Arial" w:eastAsia="Arial" w:hAnsi="Arial"/>
          <w:color w:val="444444"/>
          <w:sz w:val="22"/>
          <w:szCs w:val="22"/>
        </w:rPr>
        <w:t xml:space="preserve">Memory Intelligence tracks: retention levels, decay rates, recall strength, optimal review timing, and memory risk per topic.</w:t>
      </w:r>
    </w:p>
    <w:p>
      <w:pPr>
        <w:spacing w:after="60" w:before="60"/>
      </w:pPr>
      <w:r>
        <w:t xml:space="preserve"/>
      </w:r>
    </w:p>
    <w:p>
      <w:pPr>
        <w:pStyle w:val="Heading2"/>
        <w:spacing w:after="120" w:before="320"/>
      </w:pPr>
      <w:r>
        <w:rPr>
          <w:rFonts w:ascii="Arial" w:cs="Arial" w:eastAsia="Arial" w:hAnsi="Arial"/>
          <w:b/>
          <w:bCs/>
          <w:color w:val="7B2FBE"/>
          <w:sz w:val="28"/>
          <w:szCs w:val="28"/>
        </w:rPr>
        <w:t xml:space="preserve">10.1 Memory Lab (Premium)</w:t>
      </w:r>
    </w:p>
    <w:p>
      <w:pPr>
        <w:spacing w:after="80" w:before="60"/>
        <w:jc w:val="both"/>
      </w:pPr>
      <w:r>
        <w:rPr>
          <w:rFonts w:ascii="Arial" w:cs="Arial" w:eastAsia="Arial" w:hAnsi="Arial"/>
          <w:color w:val="444444"/>
          <w:sz w:val="22"/>
          <w:szCs w:val="22"/>
        </w:rPr>
        <w:t xml:space="preserve">A dedicated workspace containing: Memory Health Score, Forgetting Curves, Retention Heatmap, Reinforcement Calendar, Risk Areas, and Review Suggestions. Learners gain visibility into what they are likely to forget before forgetting actually occurs.</w:t>
      </w:r>
    </w:p>
    <w:p>
      <w:r>
        <w:br w:type="page"/>
      </w:r>
    </w:p>
    <w:p>
      <w:pPr>
        <w:pStyle w:val="Heading1"/>
        <w:pBdr>
          <w:bottom w:val="single" w:color="00B4D8" w:sz="6" w:space="4"/>
        </w:pBdr>
        <w:spacing w:after="200" w:before="480"/>
      </w:pPr>
      <w:r>
        <w:rPr>
          <w:rFonts w:ascii="Arial" w:cs="Arial" w:eastAsia="Arial" w:hAnsi="Arial"/>
          <w:b/>
          <w:bCs/>
          <w:color w:val="0A0E1A"/>
          <w:sz w:val="38"/>
          <w:szCs w:val="38"/>
        </w:rPr>
        <w:t xml:space="preserve">11. Skill DNA &amp; Forecasting Engine</w:t>
      </w:r>
    </w:p>
    <w:p>
      <w:pPr>
        <w:spacing w:after="60" w:before="60"/>
      </w:pPr>
      <w:r>
        <w:t xml:space="preserve"/>
      </w:r>
    </w:p>
    <w:p>
      <w:pPr>
        <w:pStyle w:val="Heading2"/>
        <w:spacing w:after="120" w:before="320"/>
      </w:pPr>
      <w:r>
        <w:rPr>
          <w:rFonts w:ascii="Arial" w:cs="Arial" w:eastAsia="Arial" w:hAnsi="Arial"/>
          <w:b/>
          <w:bCs/>
          <w:color w:val="7B2FBE"/>
          <w:sz w:val="28"/>
          <w:szCs w:val="28"/>
        </w:rPr>
        <w:t xml:space="preserve">11.1 Skill DNA</w:t>
      </w:r>
    </w:p>
    <w:p>
      <w:pPr>
        <w:spacing w:after="80" w:before="60"/>
        <w:jc w:val="both"/>
      </w:pPr>
      <w:r>
        <w:rPr>
          <w:rFonts w:ascii="Arial" w:cs="Arial" w:eastAsia="Arial" w:hAnsi="Arial"/>
          <w:color w:val="444444"/>
          <w:sz w:val="22"/>
          <w:szCs w:val="22"/>
        </w:rPr>
        <w:t xml:space="preserve">A personalized learning profile explaining: Learning Style, Consistency Patterns, Exploration Behavior, Strengths, Weaknesses, and Growth Opportunities. Rather than labeling learners, Skill DNA helps them understand how they learn best.</w:t>
      </w:r>
    </w:p>
    <w:p>
      <w:pPr>
        <w:spacing w:after="60" w:before="60"/>
      </w:pPr>
      <w:r>
        <w:t xml:space="preserve"/>
      </w:r>
    </w:p>
    <w:p>
      <w:pPr>
        <w:pStyle w:val="Heading2"/>
        <w:spacing w:after="120" w:before="320"/>
      </w:pPr>
      <w:r>
        <w:rPr>
          <w:rFonts w:ascii="Arial" w:cs="Arial" w:eastAsia="Arial" w:hAnsi="Arial"/>
          <w:b/>
          <w:bCs/>
          <w:color w:val="7B2FBE"/>
          <w:sz w:val="28"/>
          <w:szCs w:val="28"/>
        </w:rPr>
        <w:t xml:space="preserve">11.2 Forecasting Engine</w:t>
      </w:r>
    </w:p>
    <w:p>
      <w:pPr>
        <w:spacing w:after="80" w:before="60"/>
        <w:jc w:val="both"/>
      </w:pPr>
      <w:r>
        <w:rPr>
          <w:rFonts w:ascii="Arial" w:cs="Arial" w:eastAsia="Arial" w:hAnsi="Arial"/>
          <w:color w:val="444444"/>
          <w:sz w:val="22"/>
          <w:szCs w:val="22"/>
        </w:rPr>
        <w:t xml:space="preserve">Predicts future outcomes including: topic readiness timelines, retention decline risks, expected rating growth, placement readiness trends, and interview readiness milestones. This helps learners prepare before problems arise.</w:t>
      </w:r>
    </w:p>
    <w:p>
      <w:pPr>
        <w:spacing w:after="60" w:before="60"/>
      </w:pPr>
      <w:r>
        <w:t xml:space="preserve"/>
      </w:r>
    </w:p>
    <w:p>
      <w:pPr>
        <w:pStyle w:val="Heading2"/>
        <w:spacing w:after="120" w:before="320"/>
      </w:pPr>
      <w:r>
        <w:rPr>
          <w:rFonts w:ascii="Arial" w:cs="Arial" w:eastAsia="Arial" w:hAnsi="Arial"/>
          <w:b/>
          <w:bCs/>
          <w:color w:val="7B2FBE"/>
          <w:sz w:val="28"/>
          <w:szCs w:val="28"/>
        </w:rPr>
        <w:t xml:space="preserve">11.3 Explainability Center</w:t>
      </w:r>
    </w:p>
    <w:p>
      <w:pPr>
        <w:spacing w:after="80" w:before="60"/>
        <w:jc w:val="both"/>
      </w:pPr>
      <w:r>
        <w:rPr>
          <w:rFonts w:ascii="Arial" w:cs="Arial" w:eastAsia="Arial" w:hAnsi="Arial"/>
          <w:color w:val="444444"/>
          <w:sz w:val="22"/>
          <w:szCs w:val="22"/>
        </w:rPr>
        <w:t xml:space="preserve">Every major AI decision is transparent and explainable. Learners can understand why a recommendation was generated, why their roadmap changed, why a world unlocked, why their focus shifted, and why their confidence score is at its current level.</w:t>
      </w:r>
    </w:p>
    <w:p>
      <w:r>
        <w:br w:type="page"/>
      </w:r>
    </w:p>
    <w:p>
      <w:pPr>
        <w:pStyle w:val="Heading1"/>
        <w:pBdr>
          <w:bottom w:val="single" w:color="00B4D8" w:sz="6" w:space="4"/>
        </w:pBdr>
        <w:spacing w:after="200" w:before="480"/>
      </w:pPr>
      <w:r>
        <w:rPr>
          <w:rFonts w:ascii="Arial" w:cs="Arial" w:eastAsia="Arial" w:hAnsi="Arial"/>
          <w:b/>
          <w:bCs/>
          <w:color w:val="0A0E1A"/>
          <w:sz w:val="38"/>
          <w:szCs w:val="38"/>
        </w:rPr>
        <w:t xml:space="preserve">12. Dashboard &amp; AI Mentor</w:t>
      </w:r>
    </w:p>
    <w:p>
      <w:pPr>
        <w:spacing w:after="60" w:before="60"/>
      </w:pPr>
      <w:r>
        <w:t xml:space="preserve"/>
      </w:r>
    </w:p>
    <w:p>
      <w:pPr>
        <w:pStyle w:val="Heading2"/>
        <w:spacing w:after="120" w:before="320"/>
      </w:pPr>
      <w:r>
        <w:rPr>
          <w:rFonts w:ascii="Arial" w:cs="Arial" w:eastAsia="Arial" w:hAnsi="Arial"/>
          <w:b/>
          <w:bCs/>
          <w:color w:val="7B2FBE"/>
          <w:sz w:val="28"/>
          <w:szCs w:val="28"/>
        </w:rPr>
        <w:t xml:space="preserve">12.1 Dashboard (Mission Control)</w:t>
      </w:r>
    </w:p>
    <w:p>
      <w:pPr>
        <w:spacing w:after="80" w:before="60"/>
        <w:jc w:val="both"/>
      </w:pPr>
      <w:r>
        <w:rPr>
          <w:rFonts w:ascii="Arial" w:cs="Arial" w:eastAsia="Arial" w:hAnsi="Arial"/>
          <w:color w:val="444444"/>
          <w:sz w:val="22"/>
          <w:szCs w:val="22"/>
        </w:rPr>
        <w:t xml:space="preserve">The central workspace that answers one question immediately upon login: What should I do today? All widgets are personalized from the learner's DLT state.</w:t>
      </w:r>
    </w:p>
    <w:p>
      <w:pPr>
        <w:spacing w:after="80" w:before="60"/>
        <w:jc w:val="both"/>
      </w:pPr>
      <w:r>
        <w:rPr>
          <w:rFonts w:ascii="Arial" w:cs="Arial" w:eastAsia="Arial" w:hAnsi="Arial"/>
          <w:color w:val="444444"/>
          <w:sz w:val="22"/>
          <w:szCs w:val="22"/>
        </w:rPr>
        <w:t xml:space="preserve">Contains: Daily Focus, Personalized Recommendations, Progress Tracking, Roadmap Preview, Memory Snapshot, DNA Snapshot, World Progress, and Readiness Metrics.</w:t>
      </w:r>
    </w:p>
    <w:p>
      <w:pPr>
        <w:spacing w:after="60" w:before="60"/>
      </w:pPr>
      <w:r>
        <w:t xml:space="preserve"/>
      </w:r>
    </w:p>
    <w:p>
      <w:pPr>
        <w:pStyle w:val="Heading2"/>
        <w:spacing w:after="120" w:before="320"/>
      </w:pPr>
      <w:r>
        <w:rPr>
          <w:rFonts w:ascii="Arial" w:cs="Arial" w:eastAsia="Arial" w:hAnsi="Arial"/>
          <w:b/>
          <w:bCs/>
          <w:color w:val="7B2FBE"/>
          <w:sz w:val="28"/>
          <w:szCs w:val="28"/>
        </w:rPr>
        <w:t xml:space="preserve">12.2 AI Mentor</w:t>
      </w:r>
    </w:p>
    <w:p>
      <w:pPr>
        <w:spacing w:after="80" w:before="60"/>
        <w:jc w:val="both"/>
      </w:pPr>
      <w:r>
        <w:rPr>
          <w:rFonts w:ascii="Arial" w:cs="Arial" w:eastAsia="Arial" w:hAnsi="Arial"/>
          <w:color w:val="444444"/>
          <w:sz w:val="22"/>
          <w:szCs w:val="22"/>
        </w:rPr>
        <w:t xml:space="preserve">An intelligent learning companion that understands the learner's complete history — mastery, retention, roadmap, goals, and recommendations. Learners can ask questions like: What should I study next? How do I prepare for Google? Why did Graph Kingdom unlock?</w:t>
      </w:r>
    </w:p>
    <w:p>
      <w:pPr>
        <w:spacing w:after="80" w:before="60"/>
        <w:jc w:val="both"/>
      </w:pPr>
      <w:r>
        <w:rPr>
          <w:rFonts w:ascii="Arial" w:cs="Arial" w:eastAsia="Arial" w:hAnsi="Arial"/>
          <w:color w:val="444444"/>
          <w:sz w:val="22"/>
          <w:szCs w:val="22"/>
        </w:rPr>
        <w:t xml:space="preserve">The AI Mentor is powered by an LLM with the learner's full DLT context injected as a system prompt, ensuring answers are specific to the individual learner rather than generic.</w:t>
      </w:r>
    </w:p>
    <w:p>
      <w:r>
        <w:br w:type="page"/>
      </w:r>
    </w:p>
    <w:p>
      <w:pPr>
        <w:pStyle w:val="Heading1"/>
        <w:pBdr>
          <w:bottom w:val="single" w:color="00B4D8" w:sz="6" w:space="4"/>
        </w:pBdr>
        <w:spacing w:after="200" w:before="480"/>
      </w:pPr>
      <w:r>
        <w:rPr>
          <w:rFonts w:ascii="Arial" w:cs="Arial" w:eastAsia="Arial" w:hAnsi="Arial"/>
          <w:b/>
          <w:bCs/>
          <w:color w:val="0A0E1A"/>
          <w:sz w:val="38"/>
          <w:szCs w:val="38"/>
        </w:rPr>
        <w:t xml:space="preserve">13. Mock Interview Platform</w:t>
      </w:r>
    </w:p>
    <w:p>
      <w:pPr>
        <w:spacing w:after="80" w:before="60"/>
        <w:jc w:val="both"/>
      </w:pPr>
      <w:r>
        <w:rPr>
          <w:rFonts w:ascii="Arial" w:cs="Arial" w:eastAsia="Arial" w:hAnsi="Arial"/>
          <w:color w:val="444444"/>
          <w:sz w:val="22"/>
          <w:szCs w:val="22"/>
        </w:rPr>
        <w:t xml:space="preserve">SkillForge supports both AI-powered and human-reviewed mock interviews.</w:t>
      </w:r>
    </w:p>
    <w:p>
      <w:pPr>
        <w:spacing w:after="60" w:before="60"/>
      </w:pPr>
      <w:r>
        <w:t xml:space="preserve"/>
      </w:r>
    </w:p>
    <w:p>
      <w:pPr>
        <w:pStyle w:val="Heading2"/>
        <w:spacing w:after="120" w:before="320"/>
      </w:pPr>
      <w:r>
        <w:rPr>
          <w:rFonts w:ascii="Arial" w:cs="Arial" w:eastAsia="Arial" w:hAnsi="Arial"/>
          <w:b/>
          <w:bCs/>
          <w:color w:val="7B2FBE"/>
          <w:sz w:val="28"/>
          <w:szCs w:val="28"/>
        </w:rPr>
        <w:t xml:space="preserve">13.1 AI Interviews</w:t>
      </w:r>
    </w:p>
    <w:p>
      <w:pPr>
        <w:spacing w:after="80" w:before="60"/>
        <w:jc w:val="both"/>
      </w:pPr>
      <w:r>
        <w:rPr>
          <w:rFonts w:ascii="Arial" w:cs="Arial" w:eastAsia="Arial" w:hAnsi="Arial"/>
          <w:color w:val="444444"/>
          <w:sz w:val="22"/>
          <w:szCs w:val="22"/>
        </w:rPr>
        <w:t xml:space="preserve">Available instantly, anytime. Used for daily practice, confidence building, and immediate feedback. The AI generates questions appropriate to the learner's current readiness level and target company.</w:t>
      </w:r>
    </w:p>
    <w:p>
      <w:pPr>
        <w:spacing w:after="60" w:before="60"/>
      </w:pPr>
      <w:r>
        <w:t xml:space="preserve"/>
      </w:r>
    </w:p>
    <w:p>
      <w:pPr>
        <w:pStyle w:val="Heading2"/>
        <w:spacing w:after="120" w:before="320"/>
      </w:pPr>
      <w:r>
        <w:rPr>
          <w:rFonts w:ascii="Arial" w:cs="Arial" w:eastAsia="Arial" w:hAnsi="Arial"/>
          <w:b/>
          <w:bCs/>
          <w:color w:val="7B2FBE"/>
          <w:sz w:val="28"/>
          <w:szCs w:val="28"/>
        </w:rPr>
        <w:t xml:space="preserve">13.2 Human Interviews</w:t>
      </w:r>
    </w:p>
    <w:p>
      <w:pPr>
        <w:spacing w:after="80" w:before="60"/>
        <w:jc w:val="both"/>
      </w:pPr>
      <w:r>
        <w:rPr>
          <w:rFonts w:ascii="Arial" w:cs="Arial" w:eastAsia="Arial" w:hAnsi="Arial"/>
          <w:color w:val="444444"/>
          <w:sz w:val="22"/>
          <w:szCs w:val="22"/>
        </w:rPr>
        <w:t xml:space="preserve">Conducted by verified mentors. Triggered through learner request, premium booking, system readiness recommendations, or placement preparation milestones. Some Grand Boss certifications require human validation.</w:t>
      </w:r>
    </w:p>
    <w:p>
      <w:pPr>
        <w:spacing w:after="60" w:before="60"/>
      </w:pPr>
      <w:r>
        <w:t xml:space="preserve"/>
      </w:r>
    </w:p>
    <w:p>
      <w:pPr>
        <w:pStyle w:val="Heading2"/>
        <w:spacing w:after="120" w:before="320"/>
      </w:pPr>
      <w:r>
        <w:rPr>
          <w:rFonts w:ascii="Arial" w:cs="Arial" w:eastAsia="Arial" w:hAnsi="Arial"/>
          <w:b/>
          <w:bCs/>
          <w:color w:val="7B2FBE"/>
          <w:sz w:val="28"/>
          <w:szCs w:val="28"/>
        </w:rPr>
        <w:t xml:space="preserve">13.3 Interview Types &amp; Feedback</w:t>
      </w:r>
    </w:p>
    <w:p>
      <w:pPr>
        <w:spacing w:after="80" w:before="60"/>
        <w:jc w:val="both"/>
      </w:pPr>
      <w:r>
        <w:rPr>
          <w:rFonts w:ascii="Arial" w:cs="Arial" w:eastAsia="Arial" w:hAnsi="Arial"/>
          <w:color w:val="444444"/>
          <w:sz w:val="22"/>
          <w:szCs w:val="22"/>
        </w:rPr>
        <w:t xml:space="preserve">Interview types: DSA, Coding, System Design, Behavioral, HR. Feedback covers: Technical Score, Problem Solving Score, Communication Score, Confidence Score, and specific Improvement Suggestions.</w:t>
      </w:r>
    </w:p>
    <w:p>
      <w:pPr>
        <w:spacing w:after="60" w:before="60"/>
      </w:pPr>
      <w:r>
        <w:t xml:space="preserve"/>
      </w:r>
    </w:p>
    <w:p>
      <w:pPr>
        <w:pStyle w:val="Heading2"/>
        <w:spacing w:after="120" w:before="320"/>
      </w:pPr>
      <w:r>
        <w:rPr>
          <w:rFonts w:ascii="Arial" w:cs="Arial" w:eastAsia="Arial" w:hAnsi="Arial"/>
          <w:b/>
          <w:bCs/>
          <w:color w:val="7B2FBE"/>
          <w:sz w:val="28"/>
          <w:szCs w:val="28"/>
        </w:rPr>
        <w:t xml:space="preserve">13.4 Mentor Quality Framework</w:t>
      </w:r>
    </w:p>
    <w:p>
      <w:pPr>
        <w:spacing w:after="80" w:before="60"/>
        <w:jc w:val="both"/>
      </w:pPr>
      <w:r>
        <w:rPr>
          <w:rFonts w:ascii="Arial" w:cs="Arial" w:eastAsia="Arial" w:hAnsi="Arial"/>
          <w:color w:val="444444"/>
          <w:sz w:val="22"/>
          <w:szCs w:val="22"/>
        </w:rPr>
        <w:t xml:space="preserve">Mentors are continuously evaluated through student ratings, session quality scores, and rebooking rates. Low-performing mentors receive warnings and can be retrained, suspended, or removed.</w:t>
      </w:r>
    </w:p>
    <w:p>
      <w:r>
        <w:br w:type="page"/>
      </w:r>
    </w:p>
    <w:p>
      <w:pPr>
        <w:pStyle w:val="Heading1"/>
        <w:pBdr>
          <w:bottom w:val="single" w:color="00B4D8" w:sz="6" w:space="4"/>
        </w:pBdr>
        <w:spacing w:after="200" w:before="480"/>
      </w:pPr>
      <w:r>
        <w:rPr>
          <w:rFonts w:ascii="Arial" w:cs="Arial" w:eastAsia="Arial" w:hAnsi="Arial"/>
          <w:b/>
          <w:bCs/>
          <w:color w:val="0A0E1A"/>
          <w:sz w:val="38"/>
          <w:szCs w:val="38"/>
        </w:rPr>
        <w:t xml:space="preserve">14. Career Center</w:t>
      </w:r>
    </w:p>
    <w:p>
      <w:pPr>
        <w:spacing w:after="60" w:before="60"/>
      </w:pPr>
      <w:r>
        <w:t xml:space="preserve"/>
      </w:r>
    </w:p>
    <w:p>
      <w:pPr>
        <w:pStyle w:val="Heading2"/>
        <w:spacing w:after="120" w:before="320"/>
      </w:pPr>
      <w:r>
        <w:rPr>
          <w:rFonts w:ascii="Arial" w:cs="Arial" w:eastAsia="Arial" w:hAnsi="Arial"/>
          <w:b/>
          <w:bCs/>
          <w:color w:val="7B2FBE"/>
          <w:sz w:val="28"/>
          <w:szCs w:val="28"/>
        </w:rPr>
        <w:t xml:space="preserve">14.1 Resume Builder</w:t>
      </w:r>
    </w:p>
    <w:p>
      <w:pPr>
        <w:spacing w:after="80" w:before="60"/>
        <w:jc w:val="both"/>
      </w:pPr>
      <w:r>
        <w:rPr>
          <w:rFonts w:ascii="Arial" w:cs="Arial" w:eastAsia="Arial" w:hAnsi="Arial"/>
          <w:color w:val="444444"/>
          <w:sz w:val="22"/>
          <w:szCs w:val="22"/>
        </w:rPr>
        <w:t xml:space="preserve">Automatically populated from the learner's skills (mastery &gt; 75%), achievements, coding profiles, certifications, and internships. Supports four templates: ATS-Friendly, Product Company, Fresher, and Experienced.</w:t>
      </w:r>
    </w:p>
    <w:p>
      <w:pPr>
        <w:spacing w:after="60" w:before="60"/>
      </w:pPr>
      <w:r>
        <w:t xml:space="preserve"/>
      </w:r>
    </w:p>
    <w:p>
      <w:pPr>
        <w:pStyle w:val="Heading2"/>
        <w:spacing w:after="120" w:before="320"/>
      </w:pPr>
      <w:r>
        <w:rPr>
          <w:rFonts w:ascii="Arial" w:cs="Arial" w:eastAsia="Arial" w:hAnsi="Arial"/>
          <w:b/>
          <w:bCs/>
          <w:color w:val="7B2FBE"/>
          <w:sz w:val="28"/>
          <w:szCs w:val="28"/>
        </w:rPr>
        <w:t xml:space="preserve">14.2 Resume Score Engine</w:t>
      </w:r>
    </w:p>
    <w:p>
      <w:pPr>
        <w:spacing w:after="80" w:before="60"/>
        <w:jc w:val="both"/>
      </w:pPr>
      <w:r>
        <w:rPr>
          <w:rFonts w:ascii="Arial" w:cs="Arial" w:eastAsia="Arial" w:hAnsi="Arial"/>
          <w:color w:val="444444"/>
          <w:sz w:val="22"/>
          <w:szCs w:val="22"/>
        </w:rPr>
        <w:t xml:space="preserve">Analyzes every resume across six dimensions: Overall Score, ATS Compatibility, Technical Strength, Project Quality, Profile Completeness, and Interview Readiness. Provides specific, actionable improvement suggestions for each dimension.</w:t>
      </w:r>
    </w:p>
    <w:p>
      <w:pPr>
        <w:spacing w:after="60" w:before="60"/>
      </w:pPr>
      <w:r>
        <w:t xml:space="preserve"/>
      </w:r>
    </w:p>
    <w:p>
      <w:pPr>
        <w:pStyle w:val="Heading2"/>
        <w:spacing w:after="120" w:before="320"/>
      </w:pPr>
      <w:r>
        <w:rPr>
          <w:rFonts w:ascii="Arial" w:cs="Arial" w:eastAsia="Arial" w:hAnsi="Arial"/>
          <w:b/>
          <w:bCs/>
          <w:color w:val="7B2FBE"/>
          <w:sz w:val="28"/>
          <w:szCs w:val="28"/>
        </w:rPr>
        <w:t xml:space="preserve">14.3 LinkedIn Optimization</w:t>
      </w:r>
    </w:p>
    <w:p>
      <w:pPr>
        <w:spacing w:after="80" w:before="60"/>
        <w:jc w:val="both"/>
      </w:pPr>
      <w:r>
        <w:rPr>
          <w:rFonts w:ascii="Arial" w:cs="Arial" w:eastAsia="Arial" w:hAnsi="Arial"/>
          <w:color w:val="444444"/>
          <w:sz w:val="22"/>
          <w:szCs w:val="22"/>
        </w:rPr>
        <w:t xml:space="preserve">Users paste or import their LinkedIn profile. The system analyzes Headline, About Section, Skills, Projects, and Experience — generating a LinkedIn Score, Recruiter Visibility Score, and section-specific rewrite suggestions.</w:t>
      </w:r>
    </w:p>
    <w:p>
      <w:pPr>
        <w:spacing w:after="60" w:before="60"/>
      </w:pPr>
      <w:r>
        <w:t xml:space="preserve"/>
      </w:r>
    </w:p>
    <w:p>
      <w:pPr>
        <w:pStyle w:val="Heading2"/>
        <w:spacing w:after="120" w:before="320"/>
      </w:pPr>
      <w:r>
        <w:rPr>
          <w:rFonts w:ascii="Arial" w:cs="Arial" w:eastAsia="Arial" w:hAnsi="Arial"/>
          <w:b/>
          <w:bCs/>
          <w:color w:val="7B2FBE"/>
          <w:sz w:val="28"/>
          <w:szCs w:val="28"/>
        </w:rPr>
        <w:t xml:space="preserve">14.4 Career Readiness Engine</w:t>
      </w:r>
    </w:p>
    <w:p>
      <w:pPr>
        <w:spacing w:after="80" w:before="60"/>
        <w:jc w:val="both"/>
      </w:pPr>
      <w:r>
        <w:rPr>
          <w:rFonts w:ascii="Arial" w:cs="Arial" w:eastAsia="Arial" w:hAnsi="Arial"/>
          <w:color w:val="444444"/>
          <w:sz w:val="22"/>
          <w:szCs w:val="22"/>
        </w:rPr>
        <w:t xml:space="preserve">Combines coding performance, interview results, resume quality, assessments, and learning progress to estimate readiness across five tiers: Placement Readiness, Product Company Readiness, Service Company Readiness, Startup Readiness, and FAANG Readiness.</w:t>
      </w:r>
    </w:p>
    <w:p>
      <w:pPr>
        <w:spacing w:after="60" w:before="60"/>
      </w:pPr>
      <w:r>
        <w:t xml:space="preserve"/>
      </w:r>
    </w:p>
    <w:p>
      <w:pPr>
        <w:pStyle w:val="Heading2"/>
        <w:spacing w:after="120" w:before="320"/>
      </w:pPr>
      <w:r>
        <w:rPr>
          <w:rFonts w:ascii="Arial" w:cs="Arial" w:eastAsia="Arial" w:hAnsi="Arial"/>
          <w:b/>
          <w:bCs/>
          <w:color w:val="7B2FBE"/>
          <w:sz w:val="28"/>
          <w:szCs w:val="28"/>
        </w:rPr>
        <w:t xml:space="preserve">14.5 Company-Specific Preparation</w:t>
      </w:r>
    </w:p>
    <w:p>
      <w:pPr>
        <w:spacing w:after="80" w:before="60"/>
        <w:jc w:val="both"/>
      </w:pPr>
      <w:r>
        <w:rPr>
          <w:rFonts w:ascii="Arial" w:cs="Arial" w:eastAsia="Arial" w:hAnsi="Arial"/>
          <w:color w:val="444444"/>
          <w:sz w:val="22"/>
          <w:szCs w:val="22"/>
        </w:rPr>
        <w:t xml:space="preserve">Dedicated preparation tracks for 13 major companies including Google, Microsoft, Amazon, Meta, Adobe, Atlassian, Goldman Sachs, TCS, Infosys, and others. Each track provides interview patterns, original practice questions, mock rounds, and a readiness score — without copying company-owned question banks.</w:t>
      </w:r>
    </w:p>
    <w:p>
      <w:pPr>
        <w:spacing w:after="60" w:before="60"/>
      </w:pPr>
      <w:r>
        <w:t xml:space="preserve"/>
      </w:r>
    </w:p>
    <w:p>
      <w:pPr>
        <w:pStyle w:val="Heading2"/>
        <w:spacing w:after="120" w:before="320"/>
      </w:pPr>
      <w:r>
        <w:rPr>
          <w:rFonts w:ascii="Arial" w:cs="Arial" w:eastAsia="Arial" w:hAnsi="Arial"/>
          <w:b/>
          <w:bCs/>
          <w:color w:val="7B2FBE"/>
          <w:sz w:val="28"/>
          <w:szCs w:val="28"/>
        </w:rPr>
        <w:t xml:space="preserve">14.6 Mock Exam Platform</w:t>
      </w:r>
    </w:p>
    <w:p>
      <w:pPr>
        <w:spacing w:after="80" w:before="60"/>
        <w:jc w:val="both"/>
      </w:pPr>
      <w:r>
        <w:rPr>
          <w:rFonts w:ascii="Arial" w:cs="Arial" w:eastAsia="Arial" w:hAnsi="Arial"/>
          <w:color w:val="444444"/>
          <w:sz w:val="22"/>
          <w:szCs w:val="22"/>
        </w:rPr>
        <w:t xml:space="preserve">Learners can take Topic Exams, Full DSA Exams, Competitive Programming Contests, Company Assessment Simulations, and Adaptive Exams. Difficulty adjusts dynamically based on performance.</w:t>
      </w:r>
    </w:p>
    <w:p>
      <w:r>
        <w:br w:type="page"/>
      </w:r>
    </w:p>
    <w:p>
      <w:pPr>
        <w:pStyle w:val="Heading1"/>
        <w:pBdr>
          <w:bottom w:val="single" w:color="00B4D8" w:sz="6" w:space="4"/>
        </w:pBdr>
        <w:spacing w:after="200" w:before="480"/>
      </w:pPr>
      <w:r>
        <w:rPr>
          <w:rFonts w:ascii="Arial" w:cs="Arial" w:eastAsia="Arial" w:hAnsi="Arial"/>
          <w:b/>
          <w:bCs/>
          <w:color w:val="0A0E1A"/>
          <w:sz w:val="38"/>
          <w:szCs w:val="38"/>
        </w:rPr>
        <w:t xml:space="preserve">15. Community &amp; Institutional Platform</w:t>
      </w:r>
    </w:p>
    <w:p>
      <w:pPr>
        <w:spacing w:after="80" w:before="60"/>
        <w:jc w:val="both"/>
      </w:pPr>
      <w:r>
        <w:rPr>
          <w:rFonts w:ascii="Arial" w:cs="Arial" w:eastAsia="Arial" w:hAnsi="Arial"/>
          <w:color w:val="444444"/>
          <w:sz w:val="22"/>
          <w:szCs w:val="22"/>
        </w:rPr>
        <w:t xml:space="preserve">SkillForge supports colleges, coding clubs, training institutes, and student communities.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0A0E1A" w:val="clear"/>
            <w:tcMar>
              <w:top w:type="dxa" w:w="80"/>
              <w:left w:type="dxa" w:w="120"/>
              <w:bottom w:type="dxa" w:w="80"/>
              <w:right w:type="dxa" w:w="120"/>
            </w:tcMar>
          </w:tcPr>
          <w:p>
            <w:r>
              <w:rPr>
                <w:rFonts w:ascii="Arial" w:cs="Arial" w:eastAsia="Arial" w:hAnsi="Arial"/>
                <w:b/>
                <w:bCs/>
                <w:color w:val="00B4D8"/>
                <w:sz w:val="20"/>
                <w:szCs w:val="20"/>
              </w:rPr>
              <w:t xml:space="preserve">Feature</w:t>
            </w:r>
          </w:p>
        </w:tc>
        <w:tc>
          <w:tcPr>
            <w:tcW w:type="dxa" w:w="6160"/>
            <w:tcBorders>
              <w:top w:val="single" w:color="DDDDDD" w:sz="1"/>
              <w:left w:val="single" w:color="DDDDDD" w:sz="1"/>
              <w:bottom w:val="single" w:color="DDDDDD" w:sz="1"/>
              <w:right w:val="single" w:color="DDDDDD" w:sz="1"/>
            </w:tcBorders>
            <w:shd w:fill="0A0E1A" w:val="clear"/>
            <w:tcMar>
              <w:top w:type="dxa" w:w="80"/>
              <w:left w:type="dxa" w:w="120"/>
              <w:bottom w:type="dxa" w:w="80"/>
              <w:right w:type="dxa" w:w="120"/>
            </w:tcMar>
          </w:tcPr>
          <w:p>
            <w:r>
              <w:rPr>
                <w:rFonts w:ascii="Arial" w:cs="Arial" w:eastAsia="Arial" w:hAnsi="Arial"/>
                <w:b/>
                <w:bCs/>
                <w:color w:val="00B4D8"/>
                <w:sz w:val="20"/>
                <w:szCs w:val="20"/>
              </w:rPr>
              <w:t xml:space="preserve">Description</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Team Dashboards</w:t>
            </w:r>
          </w:p>
        </w:tc>
        <w:tc>
          <w:tcPr>
            <w:tcW w:type="dxa" w:w="6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Admins and mentors view aggregated progress for their cohort</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Cohort Analytics</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Placement readiness distribution, mastery heatmaps, activity trends</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Team Quests</w:t>
            </w:r>
          </w:p>
        </w:tc>
        <w:tc>
          <w:tcPr>
            <w:tcW w:type="dxa" w:w="6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Collaborative missions where team members contribute to shared goals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Competitions</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Internal contests with custom problems and live leaderboards</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Shared Challenges</w:t>
            </w:r>
          </w:p>
        </w:tc>
        <w:tc>
          <w:tcPr>
            <w:tcW w:type="dxa" w:w="6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Problem sets shared across a cohort for synchronized practice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Leaderboards</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Ranked view by mastery, activity, or readiness score</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Placement Readiness Reports</w:t>
            </w:r>
          </w:p>
        </w:tc>
        <w:tc>
          <w:tcPr>
            <w:tcW w:type="dxa" w:w="6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Exportable reports for institution administrators</w:t>
            </w:r>
          </w:p>
        </w:tc>
      </w:tr>
    </w:tbl>
    <w:p>
      <w:pPr>
        <w:spacing w:after="60" w:before="60"/>
      </w:pPr>
      <w:r>
        <w:t xml:space="preserve"/>
      </w:r>
    </w:p>
    <w:p>
      <w:pPr>
        <w:pStyle w:val="Heading2"/>
        <w:spacing w:after="120" w:before="320"/>
      </w:pPr>
      <w:r>
        <w:rPr>
          <w:rFonts w:ascii="Arial" w:cs="Arial" w:eastAsia="Arial" w:hAnsi="Arial"/>
          <w:b/>
          <w:bCs/>
          <w:color w:val="7B2FBE"/>
          <w:sz w:val="28"/>
          <w:szCs w:val="28"/>
        </w:rPr>
        <w:t xml:space="preserve">15.1 Community Safety &amp; Moderation</w:t>
      </w:r>
    </w:p>
    <w:p>
      <w:pPr>
        <w:spacing w:after="80" w:before="60"/>
        <w:jc w:val="both"/>
      </w:pPr>
      <w:r>
        <w:rPr>
          <w:rFonts w:ascii="Arial" w:cs="Arial" w:eastAsia="Arial" w:hAnsi="Arial"/>
          <w:color w:val="444444"/>
          <w:sz w:val="22"/>
          <w:szCs w:val="22"/>
        </w:rPr>
        <w:t xml:space="preserve">Users can report spam, harassment, fake mentor credentials, and cheating. Admins review reports, remove content, issue warnings, and suspend or ban accounts. Competition submissions are monitored for suspicious patterns and copy-paste detection.</w:t>
      </w:r>
    </w:p>
    <w:p>
      <w:r>
        <w:br w:type="page"/>
      </w:r>
    </w:p>
    <w:p>
      <w:pPr>
        <w:pStyle w:val="Heading1"/>
        <w:pBdr>
          <w:bottom w:val="single" w:color="00B4D8" w:sz="6" w:space="4"/>
        </w:pBdr>
        <w:spacing w:after="200" w:before="480"/>
      </w:pPr>
      <w:r>
        <w:rPr>
          <w:rFonts w:ascii="Arial" w:cs="Arial" w:eastAsia="Arial" w:hAnsi="Arial"/>
          <w:b/>
          <w:bCs/>
          <w:color w:val="0A0E1A"/>
          <w:sz w:val="38"/>
          <w:szCs w:val="38"/>
        </w:rPr>
        <w:t xml:space="preserve">16. Smart Nudge &amp; Motivation System</w:t>
      </w:r>
    </w:p>
    <w:p>
      <w:pPr>
        <w:spacing w:after="80" w:before="60"/>
        <w:jc w:val="both"/>
      </w:pPr>
      <w:r>
        <w:rPr>
          <w:rFonts w:ascii="Arial" w:cs="Arial" w:eastAsia="Arial" w:hAnsi="Arial"/>
          <w:color w:val="444444"/>
          <w:sz w:val="22"/>
          <w:szCs w:val="22"/>
        </w:rPr>
        <w:t xml:space="preserve">Keeps learners consistent through timely, context-aware notifications. Nudge types include: Memory Reminders, Streak Reminders, Interview Nudges, Roadmap Nudges, and Inactivity Nudges. Maximum 2 nudges per day. Learners configure frequency in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EF2FF" w:val="clear"/>
            <w:tcMar>
              <w:top w:type="dxa" w:w="120"/>
              <w:left w:type="dxa" w:w="180"/>
              <w:bottom w:type="dxa" w:w="120"/>
              <w:right w:type="dxa" w:w="180"/>
            </w:tcMar>
          </w:tcPr>
          <w:p>
            <w:pPr>
              <w:spacing w:after="80"/>
            </w:pPr>
            <w:r>
              <w:rPr>
                <w:rFonts w:ascii="Arial" w:cs="Arial" w:eastAsia="Arial" w:hAnsi="Arial"/>
                <w:b/>
                <w:bCs/>
                <w:color w:val="0A0E1A"/>
                <w:sz w:val="22"/>
                <w:szCs w:val="22"/>
              </w:rPr>
              <w:t xml:space="preserve">Example Nudges</w:t>
            </w:r>
          </w:p>
          <w:p>
            <w:pPr>
              <w:spacing w:after="28" w:before="28"/>
            </w:pPr>
            <w:r>
              <w:rPr>
                <w:rFonts w:ascii="Arial" w:cs="Arial" w:eastAsia="Arial" w:hAnsi="Arial"/>
                <w:color w:val="444444"/>
                <w:sz w:val="20"/>
                <w:szCs w:val="20"/>
              </w:rPr>
              <w:t xml:space="preserve">Memory:    'Your BFS retention dropped to 67% — review recommended this week.'</w:t>
            </w:r>
          </w:p>
          <w:p>
            <w:pPr>
              <w:spacing w:after="28" w:before="28"/>
            </w:pPr>
            <w:r>
              <w:rPr>
                <w:rFonts w:ascii="Arial" w:cs="Arial" w:eastAsia="Arial" w:hAnsi="Arial"/>
                <w:color w:val="444444"/>
                <w:sz w:val="20"/>
                <w:szCs w:val="20"/>
              </w:rPr>
              <w:t xml:space="preserve">Streak:    'You are one session away from a 30-day streak. Keep it going!'</w:t>
            </w:r>
          </w:p>
          <w:p>
            <w:pPr>
              <w:spacing w:after="28" w:before="28"/>
            </w:pPr>
            <w:r>
              <w:rPr>
                <w:rFonts w:ascii="Arial" w:cs="Arial" w:eastAsia="Arial" w:hAnsi="Arial"/>
                <w:color w:val="444444"/>
                <w:sz w:val="20"/>
                <w:szCs w:val="20"/>
              </w:rPr>
              <w:t xml:space="preserve">Interview: 'Your Amazon readiness reached 80%. Consider booking a mock interview.'</w:t>
            </w:r>
          </w:p>
          <w:p>
            <w:pPr>
              <w:spacing w:after="28" w:before="28"/>
            </w:pPr>
            <w:r>
              <w:rPr>
                <w:rFonts w:ascii="Arial" w:cs="Arial" w:eastAsia="Arial" w:hAnsi="Arial"/>
                <w:color w:val="444444"/>
                <w:sz w:val="20"/>
                <w:szCs w:val="20"/>
              </w:rPr>
              <w:t xml:space="preserve">Roadmap:   'Completing Binary Search unlocks your next Learning World.'</w:t>
            </w:r>
          </w:p>
        </w:tc>
      </w:tr>
    </w:tbl>
    <w:p>
      <w:r>
        <w:br w:type="page"/>
      </w:r>
    </w:p>
    <w:p>
      <w:pPr>
        <w:pStyle w:val="Heading1"/>
        <w:pBdr>
          <w:bottom w:val="single" w:color="00B4D8" w:sz="6" w:space="4"/>
        </w:pBdr>
        <w:spacing w:after="200" w:before="480"/>
      </w:pPr>
      <w:r>
        <w:rPr>
          <w:rFonts w:ascii="Arial" w:cs="Arial" w:eastAsia="Arial" w:hAnsi="Arial"/>
          <w:b/>
          <w:bCs/>
          <w:color w:val="0A0E1A"/>
          <w:sz w:val="38"/>
          <w:szCs w:val="38"/>
        </w:rPr>
        <w:t xml:space="preserve">17. Mobile, Language &amp; Content Strategy</w:t>
      </w:r>
    </w:p>
    <w:p>
      <w:pPr>
        <w:spacing w:after="60" w:before="60"/>
      </w:pPr>
      <w:r>
        <w:t xml:space="preserve"/>
      </w:r>
    </w:p>
    <w:p>
      <w:pPr>
        <w:pStyle w:val="Heading2"/>
        <w:spacing w:after="120" w:before="320"/>
      </w:pPr>
      <w:r>
        <w:rPr>
          <w:rFonts w:ascii="Arial" w:cs="Arial" w:eastAsia="Arial" w:hAnsi="Arial"/>
          <w:b/>
          <w:bCs/>
          <w:color w:val="7B2FBE"/>
          <w:sz w:val="28"/>
          <w:szCs w:val="28"/>
        </w:rPr>
        <w:t xml:space="preserve">17.1 Mobile-First Strategy</w:t>
      </w:r>
    </w:p>
    <w:p>
      <w:pPr>
        <w:spacing w:after="80" w:before="60"/>
        <w:jc w:val="both"/>
      </w:pPr>
      <w:r>
        <w:rPr>
          <w:rFonts w:ascii="Arial" w:cs="Arial" w:eastAsia="Arial" w:hAnsi="Arial"/>
          <w:color w:val="444444"/>
          <w:sz w:val="22"/>
          <w:szCs w:val="22"/>
        </w:rPr>
        <w:t xml:space="preserve">Designed primarily for students who use phones. Mobile supports: learning games, AI mentor, recommendations, Memory Lab, quizzes, and progress tracking. Desktop is optimized for: coding, Blockly programming, resume editing, interviews, and advanced analytics.</w:t>
      </w:r>
    </w:p>
    <w:p>
      <w:pPr>
        <w:spacing w:after="60" w:before="60"/>
      </w:pPr>
      <w:r>
        <w:t xml:space="preserve"/>
      </w:r>
    </w:p>
    <w:p>
      <w:pPr>
        <w:pStyle w:val="Heading2"/>
        <w:spacing w:after="120" w:before="320"/>
      </w:pPr>
      <w:r>
        <w:rPr>
          <w:rFonts w:ascii="Arial" w:cs="Arial" w:eastAsia="Arial" w:hAnsi="Arial"/>
          <w:b/>
          <w:bCs/>
          <w:color w:val="7B2FBE"/>
          <w:sz w:val="28"/>
          <w:szCs w:val="28"/>
        </w:rPr>
        <w:t xml:space="preserve">17.2 Regional Language Expansion (Phase 2)</w:t>
      </w:r>
    </w:p>
    <w:p>
      <w:pPr>
        <w:spacing w:after="80" w:before="60"/>
        <w:jc w:val="both"/>
      </w:pPr>
      <w:r>
        <w:rPr>
          <w:rFonts w:ascii="Arial" w:cs="Arial" w:eastAsia="Arial" w:hAnsi="Arial"/>
          <w:color w:val="444444"/>
          <w:sz w:val="22"/>
          <w:szCs w:val="22"/>
        </w:rPr>
        <w:t xml:space="preserve">Planned support for Hindi, Telugu, Tamil, Kannada, and Malayalam. Covers: onboarding, AI mentor conversations, explanations, recommendations, and help content. Programming content remains in English.</w:t>
      </w:r>
    </w:p>
    <w:p>
      <w:pPr>
        <w:spacing w:after="60" w:before="60"/>
      </w:pPr>
      <w:r>
        <w:t xml:space="preserve"/>
      </w:r>
    </w:p>
    <w:p>
      <w:pPr>
        <w:pStyle w:val="Heading2"/>
        <w:spacing w:after="120" w:before="320"/>
      </w:pPr>
      <w:r>
        <w:rPr>
          <w:rFonts w:ascii="Arial" w:cs="Arial" w:eastAsia="Arial" w:hAnsi="Arial"/>
          <w:b/>
          <w:bCs/>
          <w:color w:val="7B2FBE"/>
          <w:sz w:val="28"/>
          <w:szCs w:val="28"/>
        </w:rPr>
        <w:t xml:space="preserve">17.3 Content Creation Strategy</w:t>
      </w:r>
    </w:p>
    <w:p>
      <w:pPr>
        <w:spacing w:after="80" w:before="60"/>
        <w:jc w:val="both"/>
      </w:pPr>
      <w:r>
        <w:rPr>
          <w:rFonts w:ascii="Arial" w:cs="Arial" w:eastAsia="Arial" w:hAnsi="Arial"/>
          <w:color w:val="444444"/>
          <w:sz w:val="22"/>
          <w:szCs w:val="22"/>
        </w:rPr>
        <w:t xml:space="preserve">Human-created content: Learning Worlds, core games, roadmaps, boss battles, exam structures, interview tracks, and the Knowledge Graph. AI-generated content: personalized quizzes, practice variants, reinforcement tasks, adaptive challenges, and explanations. All AI-generated content is reviewed by admins before publishing.</w:t>
      </w:r>
    </w:p>
    <w:p>
      <w:r>
        <w:br w:type="page"/>
      </w:r>
    </w:p>
    <w:p>
      <w:pPr>
        <w:pStyle w:val="Heading1"/>
        <w:pBdr>
          <w:bottom w:val="single" w:color="00B4D8" w:sz="6" w:space="4"/>
        </w:pBdr>
        <w:spacing w:after="200" w:before="480"/>
      </w:pPr>
      <w:r>
        <w:rPr>
          <w:rFonts w:ascii="Arial" w:cs="Arial" w:eastAsia="Arial" w:hAnsi="Arial"/>
          <w:b/>
          <w:bCs/>
          <w:color w:val="0A0E1A"/>
          <w:sz w:val="38"/>
          <w:szCs w:val="38"/>
        </w:rPr>
        <w:t xml:space="preserve">18. Accessibility &amp; Privacy</w:t>
      </w:r>
    </w:p>
    <w:p>
      <w:pPr>
        <w:spacing w:after="60" w:before="60"/>
      </w:pPr>
      <w:r>
        <w:t xml:space="preserve"/>
      </w:r>
    </w:p>
    <w:p>
      <w:pPr>
        <w:pStyle w:val="Heading2"/>
        <w:spacing w:after="120" w:before="320"/>
      </w:pPr>
      <w:r>
        <w:rPr>
          <w:rFonts w:ascii="Arial" w:cs="Arial" w:eastAsia="Arial" w:hAnsi="Arial"/>
          <w:b/>
          <w:bCs/>
          <w:color w:val="7B2FBE"/>
          <w:sz w:val="28"/>
          <w:szCs w:val="28"/>
        </w:rPr>
        <w:t xml:space="preserve">18.1 Accessibility</w:t>
      </w:r>
    </w:p>
    <w:p>
      <w:pPr>
        <w:spacing w:after="80" w:before="60"/>
        <w:jc w:val="both"/>
      </w:pPr>
      <w:r>
        <w:rPr>
          <w:rFonts w:ascii="Arial" w:cs="Arial" w:eastAsia="Arial" w:hAnsi="Arial"/>
          <w:color w:val="444444"/>
          <w:sz w:val="22"/>
          <w:szCs w:val="22"/>
        </w:rPr>
        <w:t xml:space="preserve">SkillForge supports: keyboard navigation, screen readers (ARIA labels throughout), focus indicators, reduced motion mode, adjustable font sizes, and color-blind friendly design. All color-coded elements include pattern and text labels.</w:t>
      </w:r>
    </w:p>
    <w:p>
      <w:pPr>
        <w:spacing w:after="60" w:before="60"/>
      </w:pPr>
      <w:r>
        <w:t xml:space="preserve"/>
      </w:r>
    </w:p>
    <w:p>
      <w:pPr>
        <w:pStyle w:val="Heading2"/>
        <w:spacing w:after="120" w:before="320"/>
      </w:pPr>
      <w:r>
        <w:rPr>
          <w:rFonts w:ascii="Arial" w:cs="Arial" w:eastAsia="Arial" w:hAnsi="Arial"/>
          <w:b/>
          <w:bCs/>
          <w:color w:val="7B2FBE"/>
          <w:sz w:val="28"/>
          <w:szCs w:val="28"/>
        </w:rPr>
        <w:t xml:space="preserve">18.2 Privacy &amp; Trust</w:t>
      </w:r>
    </w:p>
    <w:p>
      <w:pPr>
        <w:spacing w:after="80" w:before="60"/>
        <w:jc w:val="both"/>
      </w:pPr>
      <w:r>
        <w:rPr>
          <w:rFonts w:ascii="Arial" w:cs="Arial" w:eastAsia="Arial" w:hAnsi="Arial"/>
          <w:color w:val="444444"/>
          <w:sz w:val="22"/>
          <w:szCs w:val="22"/>
        </w:rPr>
        <w:t xml:space="preserve">Users control their data visibility: Private (default), Team Only, or Public. Additional controls include: Download My Data, Delete My Data, Interview Recording Permissions, and Consent-Based Data Usage. Data is never sold or used for advertising.</w:t>
      </w:r>
    </w:p>
    <w:p>
      <w:r>
        <w:br w:type="page"/>
      </w:r>
    </w:p>
    <w:p>
      <w:pPr>
        <w:pStyle w:val="Heading1"/>
        <w:pBdr>
          <w:bottom w:val="single" w:color="00B4D8" w:sz="6" w:space="4"/>
        </w:pBdr>
        <w:spacing w:after="200" w:before="480"/>
      </w:pPr>
      <w:r>
        <w:rPr>
          <w:rFonts w:ascii="Arial" w:cs="Arial" w:eastAsia="Arial" w:hAnsi="Arial"/>
          <w:b/>
          <w:bCs/>
          <w:color w:val="0A0E1A"/>
          <w:sz w:val="38"/>
          <w:szCs w:val="38"/>
        </w:rPr>
        <w:t xml:space="preserve">19. Onboarding Journey</w:t>
      </w:r>
    </w:p>
    <w:p>
      <w:pPr>
        <w:spacing w:after="80" w:before="60"/>
        <w:jc w:val="both"/>
      </w:pPr>
      <w:r>
        <w:rPr>
          <w:rFonts w:ascii="Arial" w:cs="Arial" w:eastAsia="Arial" w:hAnsi="Arial"/>
          <w:color w:val="444444"/>
          <w:sz w:val="22"/>
          <w:szCs w:val="22"/>
        </w:rPr>
        <w:t xml:space="preserve">Every new learner goes through a 6-step onboarding flow:</w:t>
      </w:r>
    </w:p>
    <w:p>
      <w:pPr>
        <w:pStyle w:val="ListParagraph"/>
        <w:numPr>
          <w:ilvl w:val="0"/>
          <w:numId w:val="2"/>
        </w:numPr>
        <w:spacing w:after="40" w:before="40"/>
      </w:pPr>
      <w:r>
        <w:rPr>
          <w:rFonts w:ascii="Arial" w:cs="Arial" w:eastAsia="Arial" w:hAnsi="Arial"/>
          <w:color w:val="333333"/>
          <w:sz w:val="22"/>
          <w:szCs w:val="22"/>
        </w:rPr>
        <w:t xml:space="preserve">Step 1: Choose primary goal — Placements, Competitive Programming, DSA Mastery, or Interview Preparation</w:t>
      </w:r>
    </w:p>
    <w:p>
      <w:pPr>
        <w:pStyle w:val="ListParagraph"/>
        <w:numPr>
          <w:ilvl w:val="0"/>
          <w:numId w:val="2"/>
        </w:numPr>
        <w:spacing w:after="40" w:before="40"/>
      </w:pPr>
      <w:r>
        <w:rPr>
          <w:rFonts w:ascii="Arial" w:cs="Arial" w:eastAsia="Arial" w:hAnsi="Arial"/>
          <w:color w:val="333333"/>
          <w:sz w:val="22"/>
          <w:szCs w:val="22"/>
        </w:rPr>
        <w:t xml:space="preserve">Step 2: Link coding profiles — LeetCode, Codeforces, CodeChef, GitHub (optional)</w:t>
      </w:r>
    </w:p>
    <w:p>
      <w:pPr>
        <w:pStyle w:val="ListParagraph"/>
        <w:numPr>
          <w:ilvl w:val="0"/>
          <w:numId w:val="2"/>
        </w:numPr>
        <w:spacing w:after="40" w:before="40"/>
      </w:pPr>
      <w:r>
        <w:rPr>
          <w:rFonts w:ascii="Arial" w:cs="Arial" w:eastAsia="Arial" w:hAnsi="Arial"/>
          <w:color w:val="333333"/>
          <w:sz w:val="22"/>
          <w:szCs w:val="22"/>
        </w:rPr>
        <w:t xml:space="preserve">Step 3: Complete an adaptive assessment to measure current knowledge</w:t>
      </w:r>
    </w:p>
    <w:p>
      <w:pPr>
        <w:pStyle w:val="ListParagraph"/>
        <w:numPr>
          <w:ilvl w:val="0"/>
          <w:numId w:val="2"/>
        </w:numPr>
        <w:spacing w:after="40" w:before="40"/>
      </w:pPr>
      <w:r>
        <w:rPr>
          <w:rFonts w:ascii="Arial" w:cs="Arial" w:eastAsia="Arial" w:hAnsi="Arial"/>
          <w:color w:val="333333"/>
          <w:sz w:val="22"/>
          <w:szCs w:val="22"/>
        </w:rPr>
        <w:t xml:space="preserve">Step 4: Platform generates the Digital Learning Twin</w:t>
      </w:r>
    </w:p>
    <w:p>
      <w:pPr>
        <w:pStyle w:val="ListParagraph"/>
        <w:numPr>
          <w:ilvl w:val="0"/>
          <w:numId w:val="2"/>
        </w:numPr>
        <w:spacing w:after="40" w:before="40"/>
      </w:pPr>
      <w:r>
        <w:rPr>
          <w:rFonts w:ascii="Arial" w:cs="Arial" w:eastAsia="Arial" w:hAnsi="Arial"/>
          <w:color w:val="333333"/>
          <w:sz w:val="22"/>
          <w:szCs w:val="22"/>
        </w:rPr>
        <w:t xml:space="preserve">Step 5: First Learning World is unlocked based on assessment results</w:t>
      </w:r>
    </w:p>
    <w:p>
      <w:pPr>
        <w:pStyle w:val="ListParagraph"/>
        <w:numPr>
          <w:ilvl w:val="0"/>
          <w:numId w:val="2"/>
        </w:numPr>
        <w:spacing w:after="40" w:before="40"/>
      </w:pPr>
      <w:r>
        <w:rPr>
          <w:rFonts w:ascii="Arial" w:cs="Arial" w:eastAsia="Arial" w:hAnsi="Arial"/>
          <w:color w:val="333333"/>
          <w:sz w:val="22"/>
          <w:szCs w:val="22"/>
        </w:rPr>
        <w:t xml:space="preserve">Step 6: Personalized Roadmap is generated and displayed</w:t>
      </w:r>
    </w:p>
    <w:p>
      <w:r>
        <w:br w:type="page"/>
      </w:r>
    </w:p>
    <w:p>
      <w:pPr>
        <w:pStyle w:val="Heading1"/>
        <w:pBdr>
          <w:bottom w:val="single" w:color="00B4D8" w:sz="6" w:space="4"/>
        </w:pBdr>
        <w:spacing w:after="200" w:before="480"/>
      </w:pPr>
      <w:r>
        <w:rPr>
          <w:rFonts w:ascii="Arial" w:cs="Arial" w:eastAsia="Arial" w:hAnsi="Arial"/>
          <w:b/>
          <w:bCs/>
          <w:color w:val="0A0E1A"/>
          <w:sz w:val="38"/>
          <w:szCs w:val="38"/>
        </w:rPr>
        <w:t xml:space="preserve">20. Business Model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0A0E1A" w:val="clear"/>
            <w:tcMar>
              <w:top w:type="dxa" w:w="80"/>
              <w:left w:type="dxa" w:w="120"/>
              <w:bottom w:type="dxa" w:w="80"/>
              <w:right w:type="dxa" w:w="120"/>
            </w:tcMar>
          </w:tcPr>
          <w:p>
            <w:r>
              <w:rPr>
                <w:rFonts w:ascii="Arial" w:cs="Arial" w:eastAsia="Arial" w:hAnsi="Arial"/>
                <w:b/>
                <w:bCs/>
                <w:color w:val="00B4D8"/>
                <w:sz w:val="20"/>
                <w:szCs w:val="20"/>
              </w:rPr>
              <w:t xml:space="preserve">Tier</w:t>
            </w:r>
          </w:p>
        </w:tc>
        <w:tc>
          <w:tcPr>
            <w:tcW w:type="dxa" w:w="6160"/>
            <w:tcBorders>
              <w:top w:val="single" w:color="DDDDDD" w:sz="1"/>
              <w:left w:val="single" w:color="DDDDDD" w:sz="1"/>
              <w:bottom w:val="single" w:color="DDDDDD" w:sz="1"/>
              <w:right w:val="single" w:color="DDDDDD" w:sz="1"/>
            </w:tcBorders>
            <w:shd w:fill="0A0E1A" w:val="clear"/>
            <w:tcMar>
              <w:top w:type="dxa" w:w="80"/>
              <w:left w:type="dxa" w:w="120"/>
              <w:bottom w:type="dxa" w:w="80"/>
              <w:right w:type="dxa" w:w="120"/>
            </w:tcMar>
          </w:tcPr>
          <w:p>
            <w:r>
              <w:rPr>
                <w:rFonts w:ascii="Arial" w:cs="Arial" w:eastAsia="Arial" w:hAnsi="Arial"/>
                <w:b/>
                <w:bCs/>
                <w:color w:val="00B4D8"/>
                <w:sz w:val="20"/>
                <w:szCs w:val="20"/>
              </w:rPr>
              <w:t xml:space="preserve">What's Included</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Free</w:t>
            </w:r>
          </w:p>
        </w:tc>
        <w:tc>
          <w:tcPr>
            <w:tcW w:type="dxa" w:w="6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Core learning, games, roadmaps, basic analytics, 3 AI interviews/month, 1 resume template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Premium</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Advanced analytics, Memory Lab, unlimited AI Mentor, unlimited AI interviews, all resume templates, Resume Score Engine, LinkedIn Optimizer, company-specific tracks, Forecasting Engine</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Mentor Marketplace</w:t>
            </w:r>
          </w:p>
        </w:tc>
        <w:tc>
          <w:tcPr>
            <w:tcW w:type="dxa" w:w="6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Paid mock interviews, resume reviews, and career mentoring. Mentors set their own price; SkillForge takes a platform commission per session.</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Institutional Licensing</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Annual subscription for colleges, coding clubs, and training institutes. Includes cohort analytics, placement readiness tracking, team dashboards, and admin tools. Enterprise tier adds white-labeling and dedicated support.</w:t>
            </w:r>
          </w:p>
        </w:tc>
      </w:tr>
    </w:tbl>
    <w:p>
      <w:r>
        <w:br w:type="page"/>
      </w:r>
    </w:p>
    <w:p>
      <w:pPr>
        <w:pStyle w:val="Heading1"/>
        <w:pBdr>
          <w:bottom w:val="single" w:color="00B4D8" w:sz="6" w:space="4"/>
        </w:pBdr>
        <w:spacing w:after="200" w:before="480"/>
      </w:pPr>
      <w:r>
        <w:rPr>
          <w:rFonts w:ascii="Arial" w:cs="Arial" w:eastAsia="Arial" w:hAnsi="Arial"/>
          <w:b/>
          <w:bCs/>
          <w:color w:val="0A0E1A"/>
          <w:sz w:val="38"/>
          <w:szCs w:val="38"/>
        </w:rPr>
        <w:t xml:space="preserve">21. Ultimate Vision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4D8" w:sz="8"/>
              <w:left w:val="single" w:color="00B4D8" w:sz="8"/>
              <w:bottom w:val="single" w:color="00B4D8" w:sz="8"/>
              <w:right w:val="single" w:color="00B4D8" w:sz="8"/>
            </w:tcBorders>
            <w:shd w:fill="EEF2FF" w:val="clear"/>
            <w:tcMar>
              <w:top w:type="dxa" w:w="240"/>
              <w:left w:type="dxa" w:w="240"/>
              <w:bottom w:type="dxa" w:w="240"/>
              <w:right w:type="dxa" w:w="240"/>
            </w:tcMar>
          </w:tcPr>
          <w:p>
            <w:pPr>
              <w:spacing w:after="80" w:before="80"/>
              <w:jc w:val="both"/>
            </w:pPr>
            <w:r>
              <w:rPr>
                <w:rFonts w:ascii="Arial" w:cs="Arial" w:eastAsia="Arial" w:hAnsi="Arial"/>
                <w:b/>
                <w:bCs/>
                <w:color w:val="0A0E1A"/>
                <w:sz w:val="24"/>
                <w:szCs w:val="24"/>
              </w:rPr>
              <w:t xml:space="preserve">SkillForge is a complete AI-powered programmer growth ecosystem that combines interactive coding games, Blockly-style visual programming, adaptive learning worlds, coding practice analytics, memory science, personalized roadmaps, explainable AI, AI mentoring, human mentorship, mock interviews, mock exams, career intelligence, resume optimization, community learning, and institutional analytics into a single platform that guides learners from complete beginners to top-tier software engineers, competitive programmers, and industry-ready professionals.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0A0E1A"/>
      <w:sz w:val="38"/>
      <w:szCs w:val="38"/>
    </w:rPr>
  </w:style>
  <w:style w:type="paragraph" w:styleId="Heading2">
    <w:name w:val="Heading 2"/>
    <w:basedOn w:val="Normal"/>
    <w:next w:val="Normal"/>
    <w:qFormat/>
    <w:pPr>
      <w:spacing w:after="120" w:before="320"/>
      <w:outlineLvl w:val="1"/>
    </w:pPr>
    <w:rPr>
      <w:rFonts w:ascii="Arial" w:cs="Arial" w:eastAsia="Arial" w:hAnsi="Arial"/>
      <w:b/>
      <w:bCs/>
      <w:color w:val="7B2FBE"/>
      <w:sz w:val="28"/>
      <w:szCs w:val="28"/>
    </w:rPr>
  </w:style>
  <w:style w:type="paragraph" w:styleId="Heading3">
    <w:name w:val="Heading 3"/>
    <w:basedOn w:val="Normal"/>
    <w:next w:val="Normal"/>
    <w:qFormat/>
    <w:pPr>
      <w:spacing w:after="80" w:before="200"/>
      <w:outlineLvl w:val="2"/>
    </w:pPr>
    <w:rPr>
      <w:rFonts w:ascii="Arial" w:cs="Arial" w:eastAsia="Arial" w:hAnsi="Arial"/>
      <w:b/>
      <w:bCs/>
      <w:color w:val="FF6B3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2026-06-09T10:00:53.394Z</dcterms:created>
  <dcterms:modified xsi:type="dcterms:W3CDTF">2026-06-09T10:00:53.405Z</dcterms:modified>
</cp:coreProperties>
</file>

<file path=docProps/custom.xml><?xml version="1.0" encoding="utf-8"?>
<Properties xmlns="http://schemas.openxmlformats.org/officeDocument/2006/custom-properties" xmlns:vt="http://schemas.openxmlformats.org/officeDocument/2006/docPropsVTypes"/>
</file>