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120" w:line="240" w:lineRule="auto"/>
        <w:ind w:left="0" w:right="540" w:firstLine="0"/>
        <w:rPr>
          <w:rFonts w:ascii="Merriweather" w:cs="Merriweather" w:eastAsia="Merriweather" w:hAnsi="Merriweather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gridCol w:w="1920"/>
        <w:tblGridChange w:id="0">
          <w:tblGrid>
            <w:gridCol w:w="8700"/>
            <w:gridCol w:w="1920"/>
          </w:tblGrid>
        </w:tblGridChange>
      </w:tblGrid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pageBreakBefore w:val="0"/>
              <w:widowControl w:val="0"/>
              <w:spacing w:after="0" w:before="200" w:line="240" w:lineRule="auto"/>
              <w:ind w:left="0" w:right="600" w:firstLine="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t5o4rgwdi93w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pageBreakBefore w:val="0"/>
              <w:widowControl w:val="0"/>
              <w:spacing w:after="0" w:before="200" w:line="240" w:lineRule="auto"/>
              <w:ind w:left="0" w:right="600" w:firstLine="0"/>
              <w:rPr/>
            </w:pPr>
            <w:bookmarkStart w:colFirst="0" w:colLast="0" w:name="_kvtm1795yeeg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WORK EXPERIENCE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DENTSU,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Toronto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Analytics Manager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  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NOVEMBER 2021 - NOVEMBER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12" w:lineRule="auto"/>
              <w:ind w:left="360" w:hanging="360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Developed and maintained automated dashboards using Tableau Server, Desktop and Prep to provide real-time insights into key performance metrics.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12" w:lineRule="auto"/>
              <w:ind w:left="360" w:hanging="360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Conducted data cleansing and transformation processes to ensure data quality and consistency across various sources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hd w:fill="ffffff" w:val="clear"/>
              <w:spacing w:after="220" w:before="0" w:beforeAutospacing="0" w:line="312" w:lineRule="auto"/>
              <w:ind w:left="360" w:hanging="360"/>
              <w:rPr>
                <w:rFonts w:ascii="Roboto" w:cs="Roboto" w:eastAsia="Roboto" w:hAnsi="Roboto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Created overviews and tactical POVs that explain in detail media performance results to internal stakeholders and clients 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after="220" w:before="220" w:line="312" w:lineRule="auto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PUBLICIS,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Toronto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Programmatic/Data Account Manager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  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JULY 2021 - NOVEMBER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after="0" w:afterAutospacing="0" w:before="200" w:line="312" w:lineRule="auto"/>
              <w:ind w:left="360" w:right="30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Translated research data and findings into actionable/strategic insights using strong storytelling, data visualization, and presentation skills using PowerPoint and Excel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12" w:lineRule="auto"/>
              <w:ind w:left="360" w:right="30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Developed campaign strategy with the internal and external client teams​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before="0" w:beforeAutospacing="0" w:line="312" w:lineRule="auto"/>
              <w:ind w:left="360" w:right="30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Monitored campaign performance, optimize and communicate campaign traction to both internal and external client teams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spacing w:after="0" w:before="200" w:line="240" w:lineRule="auto"/>
              <w:ind w:left="0" w:right="600" w:firstLine="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</w:rPr>
            </w:pPr>
            <w:bookmarkStart w:colFirst="0" w:colLast="0" w:name="_lv043uky8j1t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OMNICOM MEDIA GROUP,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Toronto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Programmatic/Data Manager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NOVEMBER 2018  - JUNE 2021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spacing w:before="0" w:line="312" w:lineRule="auto"/>
              <w:ind w:left="360" w:right="300" w:hanging="36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Evaluated the best avenues and drew conclusions that were both data and marketing-driven from client campaigns on a tactical level​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spacing w:before="0" w:line="312" w:lineRule="auto"/>
              <w:ind w:left="360" w:right="300" w:hanging="36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Worked with clients to ensure reporting answered main pain points while showcasing the campaign’s performance using PowerPoint and Excel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5"/>
              </w:numPr>
              <w:spacing w:before="0" w:line="312" w:lineRule="auto"/>
              <w:ind w:left="360" w:right="300" w:hanging="36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Managed and coached team members on programmatic buying best practices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widowControl w:val="0"/>
              <w:spacing w:after="0" w:before="320" w:line="240" w:lineRule="auto"/>
              <w:ind w:left="0" w:right="300" w:firstLine="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wj0puh61kxsr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OMNICOM MEDIA GROUP,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Toronto 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Programmatic/Data Senior Analyst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widowControl w:val="0"/>
              <w:spacing w:after="200" w:before="0" w:line="240" w:lineRule="auto"/>
              <w:ind w:left="0" w:right="300" w:firstLine="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</w:rPr>
            </w:pPr>
            <w:bookmarkStart w:colFirst="0" w:colLast="0" w:name="_8hk593fs3sag" w:id="4"/>
            <w:bookmarkEnd w:id="4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DECEMBER 2017 - OCTOBER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3"/>
              </w:numPr>
              <w:spacing w:before="0" w:line="312" w:lineRule="auto"/>
              <w:ind w:left="360" w:right="300" w:hanging="36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Organized and pivoted data information in a digestible fashion using Excel to tell a story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3"/>
              </w:numPr>
              <w:spacing w:before="0" w:line="312" w:lineRule="auto"/>
              <w:ind w:left="360" w:right="300" w:hanging="36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Provided strategic campaign measurement recommendations that correlate to the targeting and brand objectives using data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3"/>
              </w:numPr>
              <w:spacing w:before="0" w:line="312" w:lineRule="auto"/>
              <w:ind w:left="360" w:right="300" w:hanging="36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Worked directly with partners/vendors to become fluent in new features, capabilities and/or troubleshoot client campaign issues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before="0" w:line="312" w:lineRule="auto"/>
              <w:ind w:right="30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OMNICOM MEDIA GROUP, TORONTO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Programmatic/Data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widowControl w:val="0"/>
              <w:spacing w:after="200" w:before="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ybypdmed418m" w:id="5"/>
            <w:bookmarkEnd w:id="5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DECEMBER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 2016 - NOVEMBER 2017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spacing w:before="0" w:line="312" w:lineRule="auto"/>
              <w:ind w:left="360" w:right="-210" w:hanging="36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Derived actionable insights based on campaign performance data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spacing w:before="0" w:line="312" w:lineRule="auto"/>
              <w:ind w:left="360" w:right="-210" w:hanging="36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Understood client performance objectives and developed successful optimization strategies to meet them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spacing w:before="0" w:line="312" w:lineRule="auto"/>
              <w:ind w:left="360" w:right="-210" w:hanging="360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Organized and pivoted campaign data in a digestible fashion using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widowControl w:val="0"/>
              <w:spacing w:after="0" w:before="320" w:line="240" w:lineRule="auto"/>
              <w:ind w:left="0" w:right="300" w:firstLine="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pj4lrlhvja5v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ETHNODIALOGUE, TORONTO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Programmatic/Data Analyst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widowControl w:val="0"/>
              <w:spacing w:after="100" w:before="100" w:line="240" w:lineRule="auto"/>
              <w:ind w:left="0" w:right="300" w:firstLine="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kr1bxp3bk52" w:id="7"/>
            <w:bookmarkEnd w:id="7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MAY  2016 - NOVEMBER 2016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60" w:right="-120" w:hanging="360"/>
              <w:jc w:val="left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Managed digital campaign execution, including setup, optimization and reporting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60" w:right="-120" w:hanging="360"/>
              <w:jc w:val="left"/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Assisted in the translation of creatives from English to Spanish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360" w:right="-210" w:hanging="36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EDUCATION &amp; 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210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QUEEN’S UNIVERSITY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Masters of Management Analytics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JANUARY 2023 - DECEMBER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0" w:firstLine="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UDEMY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The Complete Python Bootcamp From Zero to Hero in Python Certification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JANUARY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 2023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0" w:firstLine="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TORONTO METROPOLITAN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UNIVERSITY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Data Analytics, Big Data &amp; Predictive Analysis Certification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SEPTEMBER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2020 - DECEMBER 2022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210" w:hanging="360"/>
              <w:jc w:val="left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Courses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: Introduction to Big Data, Data Analytics: Basic Methods, Data Organization for Data Analysts, Python Programming for Data Science, Data Analytics: Advanced Tools, and Big Data Analytics Project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210" w:hanging="360"/>
              <w:jc w:val="left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rtl w:val="0"/>
              </w:rPr>
              <w:t xml:space="preserve">Platforms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: R, SAS, Python, XPath and XQuery, SQL, Hadoop, IBM Watson, Weka, MySQL, MongoDB, Apache Spark, Apache Pig, Apache Hive, MySQLWorkbench, RStudio, Studio 3T, Tableau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21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UDEMY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The Complete SQL Bootcamp 2021 Certification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AUGUST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0" w:firstLine="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GOOGLE ACADEMY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Advanced Google Analytics Certification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APRIL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2020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GOOGLE ACADEMY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Beginner Google Analytics Certification 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MARCH 2020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BRAINSTATION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Digital Analytics Certification 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DECEMBER 2018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b7b7b7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HUMBER COLLEGE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Post Graduate Certification in Advertising Media Management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  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SEPTEMBER 2015 - APRIL 2016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UNIVERSITY OF GUELPH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Bachelor’s Degree in Marketing Management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-210" w:firstLine="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-210" w:firstLine="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240" w:line="240" w:lineRule="auto"/>
              <w:ind w:left="720" w:firstLine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-210" w:firstLine="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before="120" w:line="312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pageBreakBefore w:val="0"/>
              <w:widowControl w:val="0"/>
              <w:spacing w:after="0" w:before="600" w:line="240" w:lineRule="auto"/>
              <w:ind w:left="0" w:right="-30" w:firstLine="0"/>
              <w:rPr/>
            </w:pPr>
            <w:bookmarkStart w:colFirst="0" w:colLast="0" w:name="_eapmks98ybp6" w:id="8"/>
            <w:bookmarkEnd w:id="8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PLATFORMS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SQL</w:t>
              <w:br w:type="textWrapping"/>
              <w:t xml:space="preserve">Jira </w:t>
              <w:br w:type="textWrapping"/>
              <w:t xml:space="preserve">Scrum</w:t>
              <w:br w:type="textWrapping"/>
              <w:t xml:space="preserve">Tableau</w:t>
              <w:br w:type="textWrapping"/>
              <w:t xml:space="preserve">Tableau Prep</w:t>
              <w:br w:type="textWrapping"/>
              <w:t xml:space="preserve">Power BI</w:t>
              <w:br w:type="textWrapping"/>
              <w:t xml:space="preserve">R</w:t>
              <w:br w:type="textWrapping"/>
              <w:t xml:space="preserve">Python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Google Analytics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DV360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The Trade Desk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Amazon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highlight w:val="white"/>
                <w:rtl w:val="0"/>
              </w:rPr>
              <w:t xml:space="preserve">DSP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Verizon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highlight w:val="white"/>
                <w:rtl w:val="0"/>
              </w:rPr>
              <w:t xml:space="preserve">DSP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highlight w:val="white"/>
                <w:rtl w:val="0"/>
              </w:rPr>
              <w:br w:type="textWrapping"/>
              <w:t xml:space="preserve">Sizmek</w:t>
              <w:br w:type="textWrapping"/>
              <w:t xml:space="preserve">Google AdWords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CLIENTS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before="120" w:line="240" w:lineRule="auto"/>
              <w:ind w:left="0" w:right="-30" w:firstLine="0"/>
              <w:rPr>
                <w:rFonts w:ascii="Merriweather" w:cs="Merriweather" w:eastAsia="Merriweather" w:hAnsi="Merriweather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highlight w:val="white"/>
                <w:rtl w:val="0"/>
              </w:rPr>
              <w:t xml:space="preserve">General Motors, Lowe’s, Samsung,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highlight w:val="white"/>
                <w:rtl w:val="0"/>
              </w:rPr>
              <w:t xml:space="preserve">Pepsi, Apple, Hasbro, PetSmart, Levis, Disney, Campbells, McDonalds, Subaru, Canadian Blood Services, Tourism Nova Scotia, Clorox, FedEx, Petro-Canada, Dr. Scholl’s, M&amp;M Food Market, Investors Group, Activision, Sodastream, Leon’s, Luxottica, Royal Canadian Mint, Hydro One, Ford, Remax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0"/>
        <w:spacing w:before="120" w:line="312" w:lineRule="auto"/>
        <w:ind w:left="0" w:right="30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5840" w:w="12240" w:orient="portrait"/>
      <w:pgMar w:bottom="1440" w:top="1440" w:left="117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1"/>
      <w:keepNext w:val="0"/>
      <w:keepLines w:val="0"/>
      <w:pageBreakBefore w:val="0"/>
      <w:widowControl w:val="0"/>
      <w:spacing w:after="0" w:before="600" w:line="240" w:lineRule="auto"/>
      <w:ind w:right="300"/>
      <w:rPr>
        <w:b w:val="1"/>
        <w:color w:val="2079c7"/>
      </w:rPr>
    </w:pPr>
    <w:bookmarkStart w:colFirst="0" w:colLast="0" w:name="_64eq9w9ufn3z" w:id="9"/>
    <w:bookmarkEnd w:id="9"/>
    <w:r w:rsidDel="00000000" w:rsidR="00000000" w:rsidRPr="00000000">
      <w:rPr>
        <w:rFonts w:ascii="Open Sans" w:cs="Open Sans" w:eastAsia="Open Sans" w:hAnsi="Open Sans"/>
        <w:b w:val="1"/>
        <w:color w:val="2079c7"/>
        <w:sz w:val="48"/>
        <w:szCs w:val="48"/>
        <w:rtl w:val="0"/>
      </w:rPr>
      <w:t xml:space="preserve">BARBARA LEON</w:t>
    </w:r>
    <w:r w:rsidDel="00000000" w:rsidR="00000000" w:rsidRPr="00000000">
      <w:rPr>
        <w:rFonts w:ascii="Open Sans" w:cs="Open Sans" w:eastAsia="Open Sans" w:hAnsi="Open Sans"/>
        <w:b w:val="1"/>
        <w:color w:val="2079c7"/>
        <w:sz w:val="18"/>
        <w:szCs w:val="18"/>
        <w:rtl w:val="0"/>
      </w:rPr>
      <w:br w:type="textWrapping"/>
    </w:r>
    <w:r w:rsidDel="00000000" w:rsidR="00000000" w:rsidRPr="00000000">
      <w:rPr>
        <w:rFonts w:ascii="Open Sans" w:cs="Open Sans" w:eastAsia="Open Sans" w:hAnsi="Open Sans"/>
        <w:b w:val="1"/>
        <w:color w:val="2079c7"/>
        <w:sz w:val="22"/>
        <w:szCs w:val="22"/>
        <w:rtl w:val="0"/>
      </w:rPr>
      <w:t xml:space="preserve">(647) 323-3357</w:t>
    </w:r>
    <w:r w:rsidDel="00000000" w:rsidR="00000000" w:rsidRPr="00000000">
      <w:rPr>
        <w:rFonts w:ascii="Open Sans" w:cs="Open Sans" w:eastAsia="Open Sans" w:hAnsi="Open Sans"/>
        <w:b w:val="1"/>
        <w:color w:val="2079c7"/>
        <w:sz w:val="18"/>
        <w:szCs w:val="18"/>
        <w:rtl w:val="0"/>
      </w:rPr>
      <w:br w:type="textWrapping"/>
    </w:r>
    <w:hyperlink r:id="rId1">
      <w:r w:rsidDel="00000000" w:rsidR="00000000" w:rsidRPr="00000000">
        <w:rPr>
          <w:rFonts w:ascii="Open Sans" w:cs="Open Sans" w:eastAsia="Open Sans" w:hAnsi="Open Sans"/>
          <w:b w:val="1"/>
          <w:color w:val="1155cc"/>
          <w:sz w:val="20"/>
          <w:szCs w:val="20"/>
          <w:u w:val="single"/>
          <w:rtl w:val="0"/>
        </w:rPr>
        <w:t xml:space="preserve">BARBARAVLEON@GMAIL.COM</w:t>
      </w:r>
    </w:hyperlink>
    <w:r w:rsidDel="00000000" w:rsidR="00000000" w:rsidRPr="00000000">
      <w:rPr>
        <w:rFonts w:ascii="Open Sans" w:cs="Open Sans" w:eastAsia="Open Sans" w:hAnsi="Open Sans"/>
        <w:b w:val="1"/>
        <w:color w:val="2079c7"/>
        <w:sz w:val="18"/>
        <w:szCs w:val="18"/>
        <w:rtl w:val="0"/>
      </w:rPr>
      <w:br w:type="textWrapping"/>
    </w:r>
    <w:hyperlink r:id="rId2"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8"/>
          <w:szCs w:val="18"/>
          <w:rtl w:val="0"/>
        </w:rPr>
        <w:t xml:space="preserve">WWW.LINKEDIN.COM/IN/BARBARALEON/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BLEONESC@GMAIL.COM" TargetMode="External"/><Relationship Id="rId2" Type="http://schemas.openxmlformats.org/officeDocument/2006/relationships/hyperlink" Target="http://www.linkedin.com/IN/BARBARALE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