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B3A6B"/>
          <w:sz w:val="72"/>
          <w:szCs w:val="72"/>
        </w:rPr>
        <w:t xml:space="preserve">VIZIA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2E5BA8"/>
          <w:sz w:val="40"/>
          <w:szCs w:val="40"/>
        </w:rPr>
        <w:t xml:space="preserve">Product Requirements Document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Vision produit, modules, architecture, roadmap</w:t>
      </w:r>
    </w:p>
    <w:p>
      <w:pPr>
        <w:pBdr>
          <w:top w:val="single" w:color="1B3A6B" w:sz="6" w:space="1"/>
        </w:pBd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Version : 1.0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Date : Avril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Destinataire : Direction Technique (CTO), Investisseurs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Proximity Management SARL — SUP2I © 2026</w:t>
      </w:r>
    </w:p>
    <w:p>
      <w:pPr>
        <w:spacing w:after="0"/>
      </w:pPr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/>
      </w:pPr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 Vision Produit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1.1 Résumé exécutif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VIZIA est une plateforme SaaS de management institutionnel pour les établissements d'enseignement supérieur privés. Elle digitalise intégralement le Système de Management des Organismes d'Enseignement (SMOE) conforme à la norme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ISO 21001:2018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en couvrant les 7 processus opérationnels d'un établissement + 2 modules transverses innovants (Career Centre &amp; Incubateur de startups).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1.2 Positionnement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"Intelligence pour l'enseignement supérieur"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VIZIA s'adresse aux écoles supérieures privées marocaines et africaines qui cherchent à 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Obtenir ou maintenir leur accréditation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ISO 21001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Digitaliser leur pilotage académique et administratif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Valoriser leur différenciation via un incubateur et un career centre intégrés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1.3 Marché cible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Primaire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Écoles supérieures privées — Maroc (réseau SUP2I initial)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Secondaire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Établissements ISO 9001/21001 Afrique subsaharienne (CIV, RDC)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Tertiaire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Universités privées régionales — phase expansion 2027</w:t>
            </w:r>
          </w:p>
        </w:tc>
      </w:tr>
    </w:tbl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2. Utilisateurs &amp; Rôles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2.1 Personas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Responsabilités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super_admin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Plateforme entière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Gestion multi-organisations, KPIs globaux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Directeur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director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Son organisation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Pilotage stratégique, revues de direction, risques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Administrateur qualité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org_admin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Son organisation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Processus qualité, NC, audits, amélioration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Responsable académique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staff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Modules académiques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Formations, scolarité, diplomation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Enseignant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teacher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Modules cours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Saisie notes, présences, PFE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Coach incubateur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staff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Module incubateur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Accompagnement projets, sessions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Porteur de projet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staff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Fiche projet + IA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Gestion startup, accès assistant 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2.2 Flux d'authentification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Login email/password → Supabase Auth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Redirect automatique : `super_admin` → `/admin`, autres → `/org/{orgId}`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Protection des routes par layout SSR (cookies Supabase)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Isolation par `organization_id` sur toutes les requêtes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3. Architecture Fonctionnelle — Modules &amp; Processus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3.1 Structure ISO 21001 (P1 → P7)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VIZIA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P1 — Management stratégique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P2 — Conception des offres de formation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P3 — Inscription &amp; accueil étudiants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P4 — Scolarité &amp; suivi pédagogique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P5 — Diplomation &amp; projets de fin d'études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P6 — Qualité &amp; amélioration continue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P7 — Support (RH, Infrastructure, Documents)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T1 — Career Centre (transversal)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T2 — Incubateur de startups (transversal)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3.2 Détail par module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P1 — Management Stratégique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Objectif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Piloter la stratégie institutionnelle et la conformité ISO 21001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Analyse de contexte SWOT (4 quadrants, items actifs/inactifs)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Analyse PESTEL (6 dimensions : Politique, Économique, Social, Technologique, Environnemental, Légal)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Cartographie des parties intéressées (besoins, attentes, criticité)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Gestion des politiques qualité (templates + éditeur riche, versioning, approbation)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Registre des risques &amp; opportunités (matrice 5×5, scoring probabilité × impact, traitements)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Seeder données SWOT/PESTEL préconfigurées (contexte ESB marocain)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P2 — Conception des Offres de 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Objectif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Documenter et piloter le cycle de vie des programmes pédagogiques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Catalogue formations (statuts : brouillon → en_validation → valide → archive)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Éditeur formation : modules, séances, volume horaire, enseignants assignés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Plan pédagogique détaillé (modules, séances, méthodes pédagogiques)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Gestion des évaluations (types : examen, contrôle continu, projet, soutenance — coefficients)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Revue de conception (workflow multi-étapes, checklist ISO 21001 §8.3.x)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Référentiels de compétences (source : CNCPST, RNCP, maison — niveaux Bloom)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P3 — Inscription &amp; Accueil Étudiants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Objectif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Gérer le cycle complet d'un dossier étudiant de l'inscription à l'archivage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Dossier étudiant (code, filière, année académique, statut)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Workflow de statut : inscrit → actif → diplômé (ou suspendu / inactif)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Upload de documents d'inscription (Supabase Storage)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Recherche et filtres avancés (statut, filière, année)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P4 — Scolarité &amp; Suivi Pédagogique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Objectif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Opérer le quotidien académique (cours, notes, présences, emplois du temps)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Gestion enseignants (validation SUP2I, types de contrat)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Gestion des cours (par filière, formation)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Saisie des notes (grille étudiant × cours)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Suivi des présences (feuilles par séance)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Emploi du temps (créneaux cours/enseignant/salle)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P5 — Diplomation &amp; Projets de Fin d'Études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Objectif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Piloter la diplomation et les projets académiques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Gestion PFE (titre, encadrant, statut, score jury)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Gestion des diplômes (promotion, filière, statut émission)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Workflow diplomation : pending → issued → archived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P6 — Qualité &amp; Amélioration Continue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Objectif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Assurer la conformité ISO 21001 et l'amélioration continue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Non-conformités (cycle OCAP : Observation → Cause → Action → Plan → Preuve)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Catégories : pédagogique, RH, financier, infrastructures, administratif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Sévérités : mineure / majeure / bloquante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Programme d'audits internes (trimestriel, par processus)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Revues de direction (compilation NC + risques + audits + SWOT/PESTEL)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Réclamations clients (suivi, gravité, statut)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Enquêtes de satisfaction (création, saisie résultats, score moyen)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Plan d'amélioration continue (lié aux sources : NC, risques, audit, réclamation, SWOT)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P7 — Support (RH, Infrastructure, Documents)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Objectif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Gérer les ressources humaines, infrastructure et documentation institutionnelle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Organigramme 3 niveaux (Direction / Responsables / Agents)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Fiches de fonction (missions, responsabilités, tâches, exigences — ISO 21001 §7.1.2)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Seeder organigramme ANEAQ (11 postes + fiches préconfigurées)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Personnel : statut actif/inactif, type contrat (CDI/CDD/vacataire/prestataire)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Équipements &amp; infrastructure (état, maintenance, localisation)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GED documents (versioning, statut, date de revue)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T1 — Career Centre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Objectif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Mesurer et améliorer l'employabilité des étudiants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Profils d'employabilité étudiants (score, niveau, date insertion)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Ateliers (CV, entretien, soft skills, LinkedIn, réseautage)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Base entreprises partenaires (convention, contacts RH, placements)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Offres emploi/stage (CDI, CDD, stage, alternance, freelance)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Événements (salons, forums, conférences)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Sessions de mentoring (mentor/étudiant, thème, durée, statut)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5BA8"/>
          <w:sz w:val="22"/>
          <w:szCs w:val="22"/>
        </w:rPr>
        <w:t xml:space="preserve">T2 — Incubateur de Startups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Objectif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Accompagner les projets entrepreneuriaux des étudiants et alumni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Pipeline 5 stades : Idéation → Validation → Prototypage → MVP → Lancé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Score de maturité (5 critères × 20% : business model, prototype, 1er client, financement, équipe)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Équipe fondatrice (porteurs multiples, rôles)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Sessions de coaching (expert, thème, durée, compte-rendu, actions)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Pitchs (type, jury, score, statut)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Financements (type : bourse/subvention/amorçage/love money/business angels/prêt/crowdfunding)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Jalons &amp; roadmap (suivi avancement, alertes retard)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Assistant IA Gemini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copilot contextuel adapté au stade et aux critères du projet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4. Fonctionnalité Phare — Assistant IA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4.1 Description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Un panel latéral dans la fiche projet incubateur, alimenté par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Google Gemini 2.0 Flash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L'assistant est contextuel : il connaît le stade, le score, les critères manquants et les jalons en retard du projet.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4.2 Architecture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Porteur / Coach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↓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AIAssistant.tsx (client)   [useChat — @ai-sdk/react]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↓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/api/incubateur/assistant  [Edge Runtime — 30s max]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↓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streamText() → Gemini 2.0 Flash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↓</w:t>
      </w:r>
    </w:p>
    <w:p>
      <w:pPr>
        <w:pStyle w:val="CodeBlock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System Prompt contextuel (stade, score, critères, jalons, financements)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4.3 Capacités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Brief statique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(sans coût API) : priorités par stade, critères manquants, jalons en retard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Chat libre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questions stratégiques, pitch, financement, réglementation marocaine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Suggestions rapides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3 boutons prédéfinis selon le contexte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Connaissance terrain marocain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: OMPIC, CRI, CCG, MAROC PME, Innov Invest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5. Dashboard &amp; Pilotage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5.1 Dashboard Admin (Super Admin)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organisations, étudiants, utilisateurs, NC ouvertes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10 dernières organisations créées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Liens d'accès rapide à tous les processus SMOE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5.2 Dashboard Organisation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KPIs par processus (étudiants actifs, formations valides, référentiels, NC, projets)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Grille processus P1-P7 + modules transverses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Alertes visuelles (NC ouvertes, jalons en retard)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6. Contraintes &amp; Exigences Non-Fonctionnelles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Conformité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ISO 21001:2018 — couverture §4 à §10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Isolation totale par </w:t>
            </w: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organization_id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(RLS Supabase)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SSR par défaut, Edge Runtime pour l'IA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 Supabase (JWT), RLS PostgreSQL, cookies HttpOnly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Scalabilité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Vercel (auto-scale), Supabase (PostgreSQL managé)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aria-hidden sur éléments décoratifs, autocomplete sur formulaires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Langues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Français uniquement (v1)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99.9% (Vercel SLA)</w:t>
            </w:r>
          </w:p>
        </w:tc>
      </w:tr>
    </w:tbl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7. Roadmap Produit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Phase actuelle (Avril 2026) — v1.0 Production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7 processus ISO 21001 complets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Career Centre complet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Incubateur complet avec assistant IA Gemini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Multi-tenant (isolation par org)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Déployé sur Vercel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Phase 2 (T3 2026)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Module rapports &amp; exports PDF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Tableau de bord analytique avancé (Recharts)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Notifications en temps réel (Supabase Realtime)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API publique pour intégrations tierces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Module alumni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Phase 3 (2027)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Application mobile (React Native)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Multi-langue (Arabe, Anglais)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Marketplace de modules complémentaires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Expansion Afrique subsaharienne</w:t>
      </w:r>
    </w:p>
    <w:p>
      <w:pPr>
        <w:pStyle w:val="Heading1"/>
        <w:spacing w:after="240" w:before="0"/>
      </w:pPr>
      <w:r>
        <w:br w:type="page"/>
      </w: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8. Métriques de Succès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 v1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 2026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Organisations actives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 (SUP2I)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Étudiants gérés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1 000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Taux de couverture ISO 21001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100% processus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Projets incubés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Score employabilité moyen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Baseline</w:t>
            </w:r>
          </w:p>
        </w:tc>
        <w:tc>
          <w:tcPr>
            <w:tcW w:type="dxa" w:w="2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+15 pts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BEAFE" w:sz="4" w:space="1"/>
        </w:pBdr>
        <w:spacing w:after="24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Document propriétaire — Proximity Management SARL — SUP2I ©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6B7280"/>
        <w:sz w:val="16"/>
        <w:szCs w:val="16"/>
      </w:rPr>
      <w:t xml:space="preserve">VIZIA — Confidentiel | Proximity Management SARL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5BA8"/>
      <w:sz w:val="22"/>
      <w:szCs w:val="22"/>
    </w:rPr>
  </w:style>
  <w:style w:type="paragraph" w:styleId="CodeBlock">
    <w:name w:val="Code Block"/>
    <w:basedOn w:val="Normal"/>
    <w:next w:val="Normal"/>
    <w:pPr>
      <w:shd w:fill="F3F4F6" w:val="clear"/>
      <w:spacing w:after="120" w:before="120"/>
      <w:ind w:left="360"/>
    </w:pPr>
    <w:rPr>
      <w:rFonts w:ascii="Courier New" w:cs="Courier New" w:eastAsia="Courier New" w:hAnsi="Courier New"/>
      <w:color w:val="1F2937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2026-04-27T09:19:56.772Z</dcterms:created>
  <dcterms:modified xsi:type="dcterms:W3CDTF">2026-04-27T09:19:56.774Z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