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Freie Validierung: FINAL vs. RAW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**Aspekt**</w:t>
            </w:r>
          </w:p>
        </w:tc>
        <w:tc>
          <w:tcPr>
            <w:tcW w:type="dxa" w:w="2160"/>
          </w:tcPr>
          <w:p>
            <w:r>
              <w:t>**RAW_TEXT**</w:t>
            </w:r>
          </w:p>
        </w:tc>
        <w:tc>
          <w:tcPr>
            <w:tcW w:type="dxa" w:w="2160"/>
          </w:tcPr>
          <w:p>
            <w:r>
              <w:t>**FINAL_TEXT**</w:t>
            </w:r>
          </w:p>
        </w:tc>
        <w:tc>
          <w:tcPr>
            <w:tcW w:type="dxa" w:w="2160"/>
          </w:tcPr>
          <w:p>
            <w:r>
              <w:t>**Analyse/Empfehlung**</w:t>
            </w:r>
          </w:p>
        </w:tc>
      </w:tr>
      <w:tr>
        <w:tc>
          <w:tcPr>
            <w:tcW w:type="dxa" w:w="2160"/>
          </w:tcPr>
          <w:p>
            <w:r>
              <w:t>**Allgemeine Informationen**</w:t>
            </w:r>
          </w:p>
        </w:tc>
        <w:tc>
          <w:tcPr>
            <w:tcW w:type="dxa" w:w="2160"/>
          </w:tcPr>
          <w:p>
            <w:r>
              <w:t>Geburts- und Austrittsbericht, neue Zeile, Zubikon, 13.09.2025, neue Zeile, Muster, Marta, 13.07.2011, Eibenweg, 8.8005, Zürich, neue Zeile, Klinik Hirslanden, stationär, 13.09.2025 bis 17.09.2025, neue Zeile</w:t>
            </w:r>
          </w:p>
        </w:tc>
        <w:tc>
          <w:tcPr>
            <w:tcW w:type="dxa" w:w="2160"/>
          </w:tcPr>
          <w:p>
            <w:r>
              <w:t>Geburts- und Austrittsbericht Zumikon, 13.09.2025 - NL Marta, geb. 13.07.2011 - Eibenweg null, 88005 Zürich Klinik Hirslanden Stationär: Aufnahme 13.09.2025 um 00:00 Uhr - Entlassung 17.09.2025 um 00:00 Uhr</w:t>
            </w:r>
          </w:p>
        </w:tc>
        <w:tc>
          <w:tcPr>
            <w:tcW w:type="dxa" w:w="2160"/>
          </w:tcPr>
          <w:p>
            <w:r>
              <w:t>Der Ort „Zubikon“ wurde in „Zumikon“ geändert, was korrekt ist. Die Adresse wurde vereinfacht, was die Lesbarkeit verbessert.</w:t>
            </w:r>
          </w:p>
        </w:tc>
      </w:tr>
      <w:tr>
        <w:tc>
          <w:tcPr>
            <w:tcW w:type="dxa" w:w="2160"/>
          </w:tcPr>
          <w:p>
            <w:r>
              <w:t>**Diagnosen**</w:t>
            </w:r>
          </w:p>
        </w:tc>
        <w:tc>
          <w:tcPr>
            <w:tcW w:type="dxa" w:w="2160"/>
          </w:tcPr>
          <w:p>
            <w:r>
              <w:t>38-jährige, Gravida 3, Para 2, neue Zeile, Spontangeburt in der 41 plus 0 Schwangerschaftswoche, am 13.09.2025, neue Zeile, problemloser Schwangerschaftsverlauf, neue Zeile, Oligohydramion, neue Zeile, Einleitung wegen Terminüberschreitung, neue Zeile, Anämie in Gravitate, neue Zeile, Status nach Spontangeburt 2023, neue Zeile, Status nach Abort 2024, neue Zeile, Blutgruppe 0, Rhesus Positiv</w:t>
            </w:r>
          </w:p>
        </w:tc>
        <w:tc>
          <w:tcPr>
            <w:tcW w:type="dxa" w:w="2160"/>
          </w:tcPr>
          <w:p>
            <w:r>
              <w:t>38-jährige, Gravida 3, Para 2 Oligohydramnion Einleitung wegen Terminüberschreitung Anämie in Gravida Status nach Spontangeburt 2023 Status nach Abort 2024 Blutgruppe 0 Rhesus positiv Geburtsmodus: Spontangeburt Problemloser Schwangerschaftsverlauf</w:t>
            </w:r>
          </w:p>
        </w:tc>
        <w:tc>
          <w:tcPr>
            <w:tcW w:type="dxa" w:w="2160"/>
          </w:tcPr>
          <w:p>
            <w:r>
              <w:t>„Spontangeburt in der 41 plus 0 Schwangerschaftswoche“ wurde nicht erwähnt. Der Geburtsmodus wurde jedoch korrekt als „Spontangeburt“ angegeben. „Anämie in Gravitate“ wurde zu „Anämie in Gravida“ korrigiert. Die Struktur ist klarer, jedoch könnte die Angabe der Schwangerschaftswoche präziser sein.</w:t>
            </w:r>
          </w:p>
        </w:tc>
      </w:tr>
      <w:tr>
        <w:tc>
          <w:tcPr>
            <w:tcW w:type="dxa" w:w="2160"/>
          </w:tcPr>
          <w:p>
            <w:r>
              <w:t>**Schwangerschafts- und Geburtsverlauf**</w:t>
            </w:r>
          </w:p>
        </w:tc>
        <w:tc>
          <w:tcPr>
            <w:tcW w:type="dxa" w:w="2160"/>
          </w:tcPr>
          <w:p>
            <w:r>
              <w:t>LP, 10.01.2025, ET rechnerisch, 13.09.2025, ET korrigiert, 3.09.2025, neue Zeile, ETT mit erhöhtem Risikopunkt, Nipp ohne Anhaltspunkt für Chromosomensstörungpunkt, unerfälliges Zweitremester-Squeeningpunkt, Nüchternglukose, 4,7 Millimol pro Liter, 1 durchgeführter OGT war normwertig, neue Zeile, stationärer Eintritt bei 40 plus 6 Schwangerschaftswochen zur Einleitung mit ProPES, bei Terminüberschreitungpunkt, bei Eintritt unerfälliges CTGpunkt, nach 12 Stunden Einsätzen einer regelmäßigen Wehentätigkeitpunkt, zeitgerechte EP mit Blasensprung und Abgang von klarem Fruchtwasserpunkt, Anlage einer geburtshilflichen PDR bei MM 5 cm Punkt, Wehnunterstützung mit Synthocinoninfusion bei nachlassender Wehentätigkeit Punkt, in der EP Normocard-Reaktives CTGpunkt, in der ebenfalls zeitgerechten AP, vermehrt variable Dezellerationen bei Raschemtetakitivertreten des kindlichen Kopfpunkt, Spontangeburt eines lebensfrischen Knabens aus zweiter vorderer Hinterhauptlage über einen DR2 Punkt, das Kind adaptiert Gutpunkt, Gabe von Synthocinon in Kurzinfusion für die Plazentaperiode Punkt, Plazenta und Eiheute folgen vollständig Punkt, der Uterus ist gut kontrahiert Punkt, Blutungen der Normpunkt, Wundversorgung in üblicher Weise Punkt</w:t>
            </w:r>
          </w:p>
        </w:tc>
        <w:tc>
          <w:tcPr>
            <w:tcW w:type="dxa" w:w="2160"/>
          </w:tcPr>
          <w:p>
            <w:r>
              <w:t>SSW bei Aufnahme 40+6. SSW bei Geburt 41+0. Letzte Periode (LP) 10.01.2025. Entbindungstermin (korrigiert) 03.09.2025. Einleitungsgrund: Terminüberschreitung. ETT: erhöhtes Risiko. NIPT: ohne Anhalt für Chromosomenstörung. Zweittrimester-Screening unauffällig. Nüchternglukose 4.7 mmol/l. OGTT normwertig. Problemloser Schwangerschaftsverlauf. Eintritt am 13.09.2025, 00:00 Uhr, in der 40+6 SSW. Einleitung mit ProPES bei Terminüberschreitung, Wehenbeginn, Blasensprung. CTG bei Eintritt: reaktiv, vermehrt variable. Spontangeburt eines Jungen, Kindslage: vordere Hinterhauptslage. Dammriss 2°, Wundversorgung durchgeführt. Plazenta vollständig, Plazentalösung spontan, Uterustonus gut kontrahiert, Blutung in der Norm.</w:t>
            </w:r>
          </w:p>
        </w:tc>
        <w:tc>
          <w:tcPr>
            <w:tcW w:type="dxa" w:w="2160"/>
          </w:tcPr>
          <w:p>
            <w:r>
              <w:t>Die Struktur wurde erheblich verbessert und ist nun klarer und präziser. Die Informationen sind in logischer Reihenfolge angeordnet. Einige Begriffe wurden vereinfacht (z.B. „NIPT“ statt „Nipp“), was die Verständlichkeit erhöht. „Dammriss 2°“ wurde eingeführt, was eine wichtige Information darstellt.</w:t>
            </w:r>
          </w:p>
        </w:tc>
      </w:tr>
      <w:tr>
        <w:tc>
          <w:tcPr>
            <w:tcW w:type="dxa" w:w="2160"/>
          </w:tcPr>
          <w:p>
            <w:r>
              <w:t>**Kindliche Daten**</w:t>
            </w:r>
          </w:p>
        </w:tc>
        <w:tc>
          <w:tcPr>
            <w:tcW w:type="dxa" w:w="2160"/>
          </w:tcPr>
          <w:p>
            <w:r>
              <w:t>Maximilian, 3.920 Gramm, Apka, 9-9-10, PH7, Arteriell 7-2-2, neue Zeile</w:t>
            </w:r>
          </w:p>
        </w:tc>
        <w:tc>
          <w:tcPr>
            <w:tcW w:type="dxa" w:w="2160"/>
          </w:tcPr>
          <w:p>
            <w:r>
              <w:t>Maximilian; Junge; 3920 g; Apgar 9/9/10; pH 7; pCO₂ 7 mmHg; pO₂ 2 mmHg; Probe arteriell; adaptiert gut</w:t>
            </w:r>
          </w:p>
        </w:tc>
        <w:tc>
          <w:tcPr>
            <w:tcW w:type="dxa" w:w="2160"/>
          </w:tcPr>
          <w:p>
            <w:r>
              <w:t>Die Darstellung der kindlichen Daten ist klarer und verwendet standardisierte medizinische Begriffe. „Apka“ wurde zu „Apgar“ korrigiert. Die Werte sind nun besser lesbar.</w:t>
            </w:r>
          </w:p>
        </w:tc>
      </w:tr>
      <w:tr>
        <w:tc>
          <w:tcPr>
            <w:tcW w:type="dxa" w:w="2160"/>
          </w:tcPr>
          <w:p>
            <w:r>
              <w:t>**Serologien**</w:t>
            </w:r>
          </w:p>
        </w:tc>
        <w:tc>
          <w:tcPr>
            <w:tcW w:type="dxa" w:w="2160"/>
          </w:tcPr>
          <w:p>
            <w:r>
              <w:t>HBS, Antigen, Negativ, Hep C, Antikörper, Negativ, HIV, negativ Komma, Lewis, negativ Komma, Rubella, positiv Komma, CMV, IgG, positiv Komma, IgM, negativ</w:t>
            </w:r>
          </w:p>
        </w:tc>
        <w:tc>
          <w:tcPr>
            <w:tcW w:type="dxa" w:w="2160"/>
          </w:tcPr>
          <w:p>
            <w:r>
              <w:t>HBsAg negativ, Hep C-Antikörper negativ, HIV negativ, Syphilis-Serologie negativ, Röteln positiv, CMV IgG positiv, IgM negativ</w:t>
            </w:r>
          </w:p>
        </w:tc>
        <w:tc>
          <w:tcPr>
            <w:tcW w:type="dxa" w:w="2160"/>
          </w:tcPr>
          <w:p>
            <w:r>
              <w:t>Die Serologiedaten wurden klarer strukturiert und um „Syphilis-Serologie“ ergänzt, was im RAW_TEXT nicht erwähnt wurde. Die Verwendung von „negativ“ ist konsistent und korrekt.</w:t>
            </w:r>
          </w:p>
        </w:tc>
      </w:tr>
      <w:tr>
        <w:tc>
          <w:tcPr>
            <w:tcW w:type="dxa" w:w="2160"/>
          </w:tcPr>
          <w:p>
            <w:r>
              <w:t>**Wochenbettverlauf**</w:t>
            </w:r>
          </w:p>
        </w:tc>
        <w:tc>
          <w:tcPr>
            <w:tcW w:type="dxa" w:w="2160"/>
          </w:tcPr>
          <w:p>
            <w:r>
              <w:t>Habikontrolle am ersten postpartalen Tagpunkt, regelrechte Uterus, Involusion und zeitgerechter Milcheinschusspunkt, die Patientin stillt Vollpunkt, Entlassung zusammen mit dem Kind in gutem AZ Punkt</w:t>
            </w:r>
          </w:p>
        </w:tc>
        <w:tc>
          <w:tcPr>
            <w:tcW w:type="dxa" w:w="2160"/>
          </w:tcPr>
          <w:p>
            <w:r>
              <w:t>regelrechte Uterusinvolution, zeitgerechter Milcheinschuss, die Patientin stillt voll, Damm- und Vaginalnaht, reizloser Uterus gut kontrahiert, 3 Querfinger, unter Nabelhöhe, indolent, Lochia, I.O. Mama, Laktieren, Mamille mit Rhagaden, Hb-Kontrolle am p.p. Tag 1 ( g/l). Entlassung: zusammen mit dem Kind in gutem AZ</w:t>
            </w:r>
          </w:p>
        </w:tc>
        <w:tc>
          <w:tcPr>
            <w:tcW w:type="dxa" w:w="2160"/>
          </w:tcPr>
          <w:p>
            <w:r>
              <w:t>Der Wochenbettverlauf ist detaillierter und präziser beschrieben. „Habikontrolle“ wurde nicht erwähnt, jedoch sind die wesentlichen Informationen enthalten. „Laktieren, Mamille mit Rhagaden“ ist eine wichtige Ergänzung.</w:t>
            </w:r>
          </w:p>
        </w:tc>
      </w:tr>
      <w:tr>
        <w:tc>
          <w:tcPr>
            <w:tcW w:type="dxa" w:w="2160"/>
          </w:tcPr>
          <w:p>
            <w:r>
              <w:t>**Befunde**</w:t>
            </w:r>
          </w:p>
        </w:tc>
        <w:tc>
          <w:tcPr>
            <w:tcW w:type="dxa" w:w="2160"/>
          </w:tcPr>
          <w:p>
            <w:r>
              <w:t>HB 117 Gramm pro Liter, neue Zeile</w:t>
            </w:r>
          </w:p>
        </w:tc>
        <w:tc>
          <w:tcPr>
            <w:tcW w:type="dxa" w:w="2160"/>
          </w:tcPr>
          <w:p>
            <w:r>
              <w:t>HB 117 Gramm pro Liter</w:t>
            </w:r>
          </w:p>
        </w:tc>
        <w:tc>
          <w:tcPr>
            <w:tcW w:type="dxa" w:w="2160"/>
          </w:tcPr>
          <w:p>
            <w:r>
              <w:t>Keine wesentlichen Unterschiede. Die Information ist konsistent.</w:t>
            </w:r>
          </w:p>
        </w:tc>
      </w:tr>
      <w:tr>
        <w:tc>
          <w:tcPr>
            <w:tcW w:type="dxa" w:w="2160"/>
          </w:tcPr>
          <w:p>
            <w:r>
              <w:t>**Procedere**</w:t>
            </w:r>
          </w:p>
        </w:tc>
        <w:tc>
          <w:tcPr>
            <w:tcW w:type="dxa" w:w="2160"/>
          </w:tcPr>
          <w:p>
            <w:r>
              <w:t>Verhaltensmaßnahmen im Wochenbett wurden erläutert Punkt, Antikonzeption noch nicht besprochen Punkt, eine Hebammenbetreuung im Wochenbett ist organisiert Punkt, Postpartumkontrolle in sechs Wochen bei mir in der Praxis Punkt, Rezeptanalgesie nach Schema Punkt, Abgabe eines Milchpumpen Rezeptes Punkt</w:t>
            </w:r>
          </w:p>
        </w:tc>
        <w:tc>
          <w:tcPr>
            <w:tcW w:type="dxa" w:w="2160"/>
          </w:tcPr>
          <w:p>
            <w:r>
              <w:t>Verhaltensmaßnahmen im Wochenbett wurden erläutert, Antikonzeption besprochen: nein, Hebammenbetreuung organisiert: ja, Postpartumkontrolle in 6 Wochen Ort: bei mir in der Praxis, Rezepte: Rezeptanalgesie nach Schema, Abgabe eines Milchpumpenrezeptes.</w:t>
            </w:r>
          </w:p>
        </w:tc>
        <w:tc>
          <w:tcPr>
            <w:tcW w:type="dxa" w:w="2160"/>
          </w:tcPr>
          <w:p>
            <w:r>
              <w:t>Die Informationen sind klarer strukturiert und die Fragen zur Antikonzeption und Hebammenbetreuung sind präzise beantwortet. Die Formulierungen sind konsistent und verständlich.</w:t>
            </w:r>
          </w:p>
        </w:tc>
      </w:tr>
      <w:tr>
        <w:tc>
          <w:tcPr>
            <w:tcW w:type="dxa" w:w="2160"/>
          </w:tcPr>
          <w:p>
            <w:r>
              <w:t>**Abschluss**</w:t>
            </w:r>
          </w:p>
        </w:tc>
        <w:tc>
          <w:tcPr>
            <w:tcW w:type="dxa" w:w="2160"/>
          </w:tcPr>
          <w:p>
            <w:r>
              <w:t>freundliche Grüße, fertig.</w:t>
            </w:r>
          </w:p>
        </w:tc>
        <w:tc>
          <w:tcPr>
            <w:tcW w:type="dxa" w:w="2160"/>
          </w:tcPr>
          <w:p>
            <w:r>
              <w:t>Mit freundlichen Grüssen Dr. med. Nina Lettner FMH Gynäkologie und Geburtshilfe Master of acupuncture Swiss FMH board certified Obstetrics and Gynecology Kopie an scanning.hirslanden@hirslanden.ch</w:t>
            </w:r>
          </w:p>
        </w:tc>
        <w:tc>
          <w:tcPr>
            <w:tcW w:type="dxa" w:w="2160"/>
          </w:tcPr>
          <w:p>
            <w:r>
              <w:t>Die Unterschrift und die Kopie an die Adresse sind korrekt und vollständig. Die professionelle Qualifikation des Arztes ist angegeben, was die Glaubwürdigkeit erhöht.</w:t>
            </w:r>
          </w:p>
        </w:tc>
      </w:tr>
    </w:tbl>
    <w:p/>
    <w:p>
      <w:r>
        <w:t>Zusammenfassung / Hinweise</w:t>
      </w:r>
    </w:p>
    <w:p>
      <w:r>
        <w:t>### Zusammenfassung der Analyse:</w:t>
      </w:r>
    </w:p>
    <w:p>
      <w:r>
        <w:t>- **Vermisste Informationen**: Der RAW_TEXT enthält einige Details, die im FINAL_TEXT nicht explizit erwähnt werden, wie z.B. die genaue Schwangerschaftswoche bei der Geburt. Es wäre vorteilhaft, diese Informationen in der endgültigen Version zu integrieren.</w:t>
      </w:r>
    </w:p>
    <w:p>
      <w:r>
        <w:t>- **Korrekturen**: Mehrere Begriffe wurden verbessert oder korrigiert, was die medizinische Genauigkeit erhöht hat.</w:t>
      </w:r>
    </w:p>
    <w:p>
      <w:r>
        <w:t>- **Struktur**: Der FINAL_TEXT ist klarer strukturiert und besser lesbar, was die Verständlichkeit für medizinisches Personal verbessert.</w:t>
      </w:r>
    </w:p>
    <w:p>
      <w:r>
        <w:t>- **Empfehlung**: Es wäre ratsam, die fehlenden Details aus dem RAW_TEXT in den FINAL_TEXT zu integrieren, um eine vollständige Dokumentation zu gewährleisten.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