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18768" w14:textId="77777777" w:rsidR="00C41893" w:rsidRPr="00133283" w:rsidRDefault="00C41893">
      <w:pPr>
        <w:rPr>
          <w:color w:val="FF0000"/>
          <w:lang w:val="en-US"/>
        </w:rPr>
      </w:pPr>
    </w:p>
    <w:p w14:paraId="3B444A11" w14:textId="41E67FE8" w:rsidR="00C41893" w:rsidRPr="00E321E5" w:rsidRDefault="00672156">
      <w:pPr>
        <w:rPr>
          <w:lang w:val="en-US"/>
        </w:rPr>
      </w:pPr>
      <w:r>
        <w:rPr>
          <w:lang w:val="en-US"/>
        </w:rPr>
        <w:t xml:space="preserve"> </w:t>
      </w:r>
    </w:p>
    <w:p w14:paraId="45DA4B3D" w14:textId="77777777" w:rsidR="00C41893" w:rsidRPr="00E321E5" w:rsidRDefault="00C41893">
      <w:pPr>
        <w:rPr>
          <w:lang w:val="en-US"/>
        </w:rPr>
      </w:pPr>
    </w:p>
    <w:p w14:paraId="62854491" w14:textId="77777777" w:rsidR="00C41893" w:rsidRPr="00E321E5" w:rsidRDefault="00C41893">
      <w:pPr>
        <w:rPr>
          <w:lang w:val="en-US"/>
        </w:rPr>
      </w:pPr>
    </w:p>
    <w:p w14:paraId="1249E212" w14:textId="77777777" w:rsidR="0028603D" w:rsidRDefault="0028603D" w:rsidP="0028603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496CBC" wp14:editId="6527DEB9">
            <wp:extent cx="1055971" cy="10559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k3_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5971" cy="10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91A0" w14:textId="7BE0225C" w:rsidR="0028603D" w:rsidRPr="008969BE" w:rsidRDefault="00E321C5" w:rsidP="0028603D">
      <w:pPr>
        <w:jc w:val="center"/>
        <w:rPr>
          <w:b/>
          <w:sz w:val="42"/>
          <w:lang w:val="en-US"/>
        </w:rPr>
      </w:pPr>
      <w:r>
        <w:rPr>
          <w:b/>
          <w:sz w:val="42"/>
          <w:lang w:val="en-US"/>
        </w:rPr>
        <w:t>Circle FinTech</w:t>
      </w:r>
      <w:r w:rsidR="0028603D" w:rsidRPr="008969BE">
        <w:rPr>
          <w:b/>
          <w:sz w:val="42"/>
          <w:lang w:val="en-US"/>
        </w:rPr>
        <w:t xml:space="preserve"> Ltd.</w:t>
      </w:r>
    </w:p>
    <w:p w14:paraId="71D9D38D" w14:textId="77777777" w:rsidR="00C41893" w:rsidRPr="00E321E5" w:rsidRDefault="00C41893" w:rsidP="00C41893">
      <w:pPr>
        <w:jc w:val="center"/>
        <w:rPr>
          <w:lang w:val="en-US"/>
        </w:rPr>
      </w:pPr>
    </w:p>
    <w:p w14:paraId="4C95CCD8" w14:textId="77777777" w:rsidR="00C41893" w:rsidRPr="00E321E5" w:rsidRDefault="00C41893" w:rsidP="00C41893">
      <w:pPr>
        <w:jc w:val="center"/>
        <w:rPr>
          <w:lang w:val="en-US"/>
        </w:rPr>
      </w:pPr>
    </w:p>
    <w:p w14:paraId="29E067CA" w14:textId="72690D90" w:rsidR="00C41893" w:rsidRPr="00E321E5" w:rsidRDefault="00DF05D2" w:rsidP="00C41893">
      <w:pPr>
        <w:jc w:val="center"/>
        <w:rPr>
          <w:b/>
          <w:sz w:val="32"/>
          <w:szCs w:val="32"/>
          <w:lang w:val="en-US"/>
        </w:rPr>
      </w:pPr>
      <w:r w:rsidRPr="00E321E5">
        <w:rPr>
          <w:b/>
          <w:sz w:val="32"/>
          <w:lang w:val="en-US"/>
        </w:rPr>
        <w:t>Statement of Applicability</w:t>
      </w:r>
    </w:p>
    <w:p w14:paraId="20FA8AC0" w14:textId="77777777" w:rsidR="00C41893" w:rsidRPr="00E321E5" w:rsidRDefault="00C41893" w:rsidP="00C41893">
      <w:pPr>
        <w:jc w:val="center"/>
        <w:rPr>
          <w:lang w:val="en-U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6"/>
        <w:gridCol w:w="6726"/>
      </w:tblGrid>
      <w:tr w:rsidR="0028603D" w:rsidRPr="00470873" w14:paraId="54552C3F" w14:textId="77777777" w:rsidTr="00F86C00">
        <w:tc>
          <w:tcPr>
            <w:tcW w:w="2376" w:type="dxa"/>
          </w:tcPr>
          <w:p w14:paraId="744F4749" w14:textId="77777777" w:rsidR="0028603D" w:rsidRPr="00470873" w:rsidRDefault="0028603D" w:rsidP="00F86C00">
            <w:pPr>
              <w:rPr>
                <w:lang w:val="en-US"/>
              </w:rPr>
            </w:pPr>
            <w:r w:rsidRPr="00470873">
              <w:rPr>
                <w:lang w:val="en-US"/>
              </w:rPr>
              <w:t>Code:</w:t>
            </w:r>
          </w:p>
        </w:tc>
        <w:tc>
          <w:tcPr>
            <w:tcW w:w="6912" w:type="dxa"/>
          </w:tcPr>
          <w:p w14:paraId="206EC3AB" w14:textId="79E079E9" w:rsidR="0028603D" w:rsidRPr="00470873" w:rsidRDefault="00D15BCE" w:rsidP="00F86C00">
            <w:pPr>
              <w:rPr>
                <w:lang w:val="en-US"/>
              </w:rPr>
            </w:pPr>
            <w:r>
              <w:rPr>
                <w:lang w:val="en-US"/>
              </w:rPr>
              <w:t>CISMS/IT/ISO/</w:t>
            </w:r>
            <w:r w:rsidR="00DF05D2">
              <w:rPr>
                <w:lang w:val="en-US"/>
              </w:rPr>
              <w:t>6</w:t>
            </w:r>
          </w:p>
        </w:tc>
      </w:tr>
      <w:tr w:rsidR="0028603D" w:rsidRPr="00470873" w14:paraId="15C87D0D" w14:textId="77777777" w:rsidTr="00F86C00">
        <w:tc>
          <w:tcPr>
            <w:tcW w:w="2376" w:type="dxa"/>
          </w:tcPr>
          <w:p w14:paraId="628F3E68" w14:textId="77777777" w:rsidR="0028603D" w:rsidRPr="00470873" w:rsidRDefault="0028603D" w:rsidP="00F86C00">
            <w:pPr>
              <w:rPr>
                <w:lang w:val="en-US"/>
              </w:rPr>
            </w:pPr>
            <w:r w:rsidRPr="00470873">
              <w:rPr>
                <w:lang w:val="en-US"/>
              </w:rPr>
              <w:t>Version:</w:t>
            </w:r>
          </w:p>
        </w:tc>
        <w:tc>
          <w:tcPr>
            <w:tcW w:w="6912" w:type="dxa"/>
          </w:tcPr>
          <w:p w14:paraId="2C5A0D99" w14:textId="77777777" w:rsidR="0028603D" w:rsidRPr="00470873" w:rsidRDefault="0028603D" w:rsidP="00F86C00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28603D" w:rsidRPr="00470873" w14:paraId="3C060496" w14:textId="77777777" w:rsidTr="00F86C00">
        <w:tc>
          <w:tcPr>
            <w:tcW w:w="2376" w:type="dxa"/>
          </w:tcPr>
          <w:p w14:paraId="477226BA" w14:textId="77777777" w:rsidR="0028603D" w:rsidRPr="00470873" w:rsidRDefault="0028603D" w:rsidP="00F86C00">
            <w:pPr>
              <w:rPr>
                <w:lang w:val="en-US"/>
              </w:rPr>
            </w:pPr>
            <w:r w:rsidRPr="00470873">
              <w:rPr>
                <w:lang w:val="en-US"/>
              </w:rPr>
              <w:t>Date of version:</w:t>
            </w:r>
          </w:p>
        </w:tc>
        <w:tc>
          <w:tcPr>
            <w:tcW w:w="6912" w:type="dxa"/>
          </w:tcPr>
          <w:p w14:paraId="01448098" w14:textId="77777777" w:rsidR="0028603D" w:rsidRPr="00470873" w:rsidRDefault="0028603D" w:rsidP="00F86C00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  <w:r w:rsidRPr="008969BE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March 2018</w:t>
            </w:r>
          </w:p>
        </w:tc>
      </w:tr>
      <w:tr w:rsidR="0028603D" w:rsidRPr="00470873" w14:paraId="5BED580E" w14:textId="77777777" w:rsidTr="00F86C00">
        <w:tc>
          <w:tcPr>
            <w:tcW w:w="2376" w:type="dxa"/>
          </w:tcPr>
          <w:p w14:paraId="4DEABF44" w14:textId="77777777" w:rsidR="0028603D" w:rsidRPr="00470873" w:rsidRDefault="0028603D" w:rsidP="00F86C00">
            <w:pPr>
              <w:rPr>
                <w:lang w:val="en-US"/>
              </w:rPr>
            </w:pPr>
            <w:r>
              <w:rPr>
                <w:lang w:val="en-US"/>
              </w:rPr>
              <w:t>Prepared for:</w:t>
            </w:r>
          </w:p>
        </w:tc>
        <w:tc>
          <w:tcPr>
            <w:tcW w:w="6912" w:type="dxa"/>
          </w:tcPr>
          <w:p w14:paraId="41B871AA" w14:textId="77777777" w:rsidR="0028603D" w:rsidRDefault="0028603D" w:rsidP="00F86C00">
            <w:pPr>
              <w:rPr>
                <w:lang w:val="en-US"/>
              </w:rPr>
            </w:pPr>
            <w:r>
              <w:rPr>
                <w:lang w:val="en-US"/>
              </w:rPr>
              <w:t>A partial fulfilment of ISO/IEC-27001</w:t>
            </w:r>
          </w:p>
        </w:tc>
      </w:tr>
      <w:tr w:rsidR="0028603D" w:rsidRPr="00470873" w14:paraId="6766EF79" w14:textId="77777777" w:rsidTr="00F86C00">
        <w:tc>
          <w:tcPr>
            <w:tcW w:w="2376" w:type="dxa"/>
          </w:tcPr>
          <w:p w14:paraId="3B57EDFF" w14:textId="77777777" w:rsidR="0028603D" w:rsidRPr="00470873" w:rsidRDefault="0028603D" w:rsidP="00F86C00">
            <w:pPr>
              <w:rPr>
                <w:lang w:val="en-US"/>
              </w:rPr>
            </w:pPr>
            <w:r w:rsidRPr="00470873">
              <w:rPr>
                <w:lang w:val="en-US"/>
              </w:rPr>
              <w:t>Created by:</w:t>
            </w:r>
          </w:p>
        </w:tc>
        <w:tc>
          <w:tcPr>
            <w:tcW w:w="6912" w:type="dxa"/>
          </w:tcPr>
          <w:p w14:paraId="37523278" w14:textId="77777777" w:rsidR="0028603D" w:rsidRPr="00470873" w:rsidRDefault="0028603D" w:rsidP="00F86C00">
            <w:pPr>
              <w:rPr>
                <w:lang w:val="en-US"/>
              </w:rPr>
            </w:pPr>
            <w:r>
              <w:rPr>
                <w:lang w:val="en-US"/>
              </w:rPr>
              <w:t>SHAHAB AL YAMIN CHAWDHURY</w:t>
            </w:r>
          </w:p>
        </w:tc>
      </w:tr>
      <w:tr w:rsidR="0028603D" w:rsidRPr="00470873" w14:paraId="50BD3594" w14:textId="77777777" w:rsidTr="00F86C00">
        <w:tc>
          <w:tcPr>
            <w:tcW w:w="2376" w:type="dxa"/>
          </w:tcPr>
          <w:p w14:paraId="72FDD28A" w14:textId="77777777" w:rsidR="0028603D" w:rsidRPr="00470873" w:rsidRDefault="0028603D" w:rsidP="00F86C00">
            <w:pPr>
              <w:rPr>
                <w:lang w:val="en-US"/>
              </w:rPr>
            </w:pPr>
            <w:r w:rsidRPr="00470873">
              <w:rPr>
                <w:lang w:val="en-US"/>
              </w:rPr>
              <w:t>Approved by:</w:t>
            </w:r>
          </w:p>
        </w:tc>
        <w:tc>
          <w:tcPr>
            <w:tcW w:w="6912" w:type="dxa"/>
          </w:tcPr>
          <w:p w14:paraId="0E82F351" w14:textId="75F4DCE6" w:rsidR="0028603D" w:rsidRPr="00470873" w:rsidRDefault="00E321C5" w:rsidP="00F86C00">
            <w:pPr>
              <w:rPr>
                <w:lang w:val="en-US"/>
              </w:rPr>
            </w:pPr>
            <w:r>
              <w:rPr>
                <w:lang w:val="en-US"/>
              </w:rPr>
              <w:t>Redwan-ul Karim Ansari</w:t>
            </w:r>
          </w:p>
        </w:tc>
      </w:tr>
      <w:tr w:rsidR="0028603D" w:rsidRPr="00470873" w14:paraId="34D34930" w14:textId="77777777" w:rsidTr="00F86C00">
        <w:tc>
          <w:tcPr>
            <w:tcW w:w="2376" w:type="dxa"/>
          </w:tcPr>
          <w:p w14:paraId="05BD4FBA" w14:textId="77777777" w:rsidR="0028603D" w:rsidRPr="00470873" w:rsidRDefault="0028603D" w:rsidP="00F86C00">
            <w:pPr>
              <w:rPr>
                <w:lang w:val="en-US"/>
              </w:rPr>
            </w:pPr>
            <w:r w:rsidRPr="00470873">
              <w:rPr>
                <w:lang w:val="en-US"/>
              </w:rPr>
              <w:t>Confidentiality level:</w:t>
            </w:r>
          </w:p>
        </w:tc>
        <w:tc>
          <w:tcPr>
            <w:tcW w:w="6912" w:type="dxa"/>
          </w:tcPr>
          <w:p w14:paraId="4AA847B2" w14:textId="77777777" w:rsidR="0028603D" w:rsidRPr="00470873" w:rsidRDefault="0028603D" w:rsidP="00F86C00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</w:tbl>
    <w:p w14:paraId="63E8C5A0" w14:textId="77777777" w:rsidR="00C41893" w:rsidRPr="00E321E5" w:rsidRDefault="00C41893" w:rsidP="00C41893">
      <w:pPr>
        <w:rPr>
          <w:lang w:val="en-US"/>
        </w:rPr>
      </w:pPr>
    </w:p>
    <w:p w14:paraId="73F26825" w14:textId="77777777" w:rsidR="00C41893" w:rsidRPr="00E321E5" w:rsidRDefault="00C41893" w:rsidP="00C41893">
      <w:pPr>
        <w:rPr>
          <w:lang w:val="en-US"/>
        </w:rPr>
      </w:pPr>
    </w:p>
    <w:p w14:paraId="359253DF" w14:textId="77777777" w:rsidR="00C41893" w:rsidRPr="00E321E5" w:rsidRDefault="00C41893" w:rsidP="00C41893">
      <w:pPr>
        <w:rPr>
          <w:b/>
          <w:sz w:val="28"/>
          <w:szCs w:val="28"/>
          <w:lang w:val="en-US"/>
        </w:rPr>
      </w:pPr>
      <w:r w:rsidRPr="00E321E5">
        <w:rPr>
          <w:lang w:val="en-US"/>
        </w:rPr>
        <w:br w:type="page"/>
      </w:r>
      <w:r w:rsidRPr="00E321E5">
        <w:rPr>
          <w:b/>
          <w:sz w:val="28"/>
          <w:lang w:val="en-US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5"/>
        <w:gridCol w:w="989"/>
        <w:gridCol w:w="1546"/>
        <w:gridCol w:w="5172"/>
      </w:tblGrid>
      <w:tr w:rsidR="0028603D" w:rsidRPr="00470873" w14:paraId="3AB5E422" w14:textId="77777777" w:rsidTr="00F86C00">
        <w:tc>
          <w:tcPr>
            <w:tcW w:w="1384" w:type="dxa"/>
          </w:tcPr>
          <w:p w14:paraId="3A101363" w14:textId="77777777" w:rsidR="0028603D" w:rsidRPr="00470873" w:rsidRDefault="0028603D" w:rsidP="00F86C00">
            <w:pPr>
              <w:rPr>
                <w:b/>
                <w:lang w:val="en-US"/>
              </w:rPr>
            </w:pPr>
            <w:r w:rsidRPr="00470873"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14:paraId="15C49F20" w14:textId="77777777" w:rsidR="0028603D" w:rsidRPr="00470873" w:rsidRDefault="0028603D" w:rsidP="00F86C00">
            <w:pPr>
              <w:rPr>
                <w:b/>
                <w:lang w:val="en-US"/>
              </w:rPr>
            </w:pPr>
            <w:r w:rsidRPr="00470873">
              <w:rPr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14:paraId="33194027" w14:textId="77777777" w:rsidR="0028603D" w:rsidRPr="00470873" w:rsidRDefault="0028603D" w:rsidP="00F86C00">
            <w:pPr>
              <w:rPr>
                <w:b/>
                <w:lang w:val="en-US"/>
              </w:rPr>
            </w:pPr>
            <w:r w:rsidRPr="00470873">
              <w:rPr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14:paraId="6ABEF47A" w14:textId="77777777" w:rsidR="0028603D" w:rsidRPr="00470873" w:rsidRDefault="0028603D" w:rsidP="00F86C00">
            <w:pPr>
              <w:rPr>
                <w:b/>
                <w:lang w:val="en-US"/>
              </w:rPr>
            </w:pPr>
            <w:r w:rsidRPr="00470873">
              <w:rPr>
                <w:b/>
                <w:lang w:val="en-US"/>
              </w:rPr>
              <w:t>Description of change</w:t>
            </w:r>
          </w:p>
        </w:tc>
      </w:tr>
      <w:tr w:rsidR="0028603D" w:rsidRPr="00470873" w14:paraId="5C17796D" w14:textId="77777777" w:rsidTr="00F86C00">
        <w:tc>
          <w:tcPr>
            <w:tcW w:w="1384" w:type="dxa"/>
          </w:tcPr>
          <w:p w14:paraId="6EFDB0D5" w14:textId="77777777" w:rsidR="0028603D" w:rsidRPr="00470873" w:rsidRDefault="0028603D" w:rsidP="00F86C00">
            <w:pPr>
              <w:rPr>
                <w:lang w:val="en-US"/>
              </w:rPr>
            </w:pPr>
            <w:r>
              <w:rPr>
                <w:lang w:val="en-US"/>
              </w:rPr>
              <w:t>2018-03-27</w:t>
            </w:r>
          </w:p>
        </w:tc>
        <w:tc>
          <w:tcPr>
            <w:tcW w:w="992" w:type="dxa"/>
          </w:tcPr>
          <w:p w14:paraId="1575DC55" w14:textId="77777777" w:rsidR="0028603D" w:rsidRPr="00470873" w:rsidRDefault="0028603D" w:rsidP="00F86C00">
            <w:pPr>
              <w:rPr>
                <w:lang w:val="en-US"/>
              </w:rPr>
            </w:pPr>
            <w:r w:rsidRPr="00470873">
              <w:rPr>
                <w:lang w:val="en-US"/>
              </w:rPr>
              <w:t>1</w:t>
            </w:r>
            <w:r>
              <w:rPr>
                <w:lang w:val="en-US"/>
              </w:rPr>
              <w:t>.0</w:t>
            </w:r>
          </w:p>
        </w:tc>
        <w:tc>
          <w:tcPr>
            <w:tcW w:w="1560" w:type="dxa"/>
          </w:tcPr>
          <w:p w14:paraId="65927395" w14:textId="77777777" w:rsidR="0028603D" w:rsidRPr="00470873" w:rsidRDefault="0028603D" w:rsidP="00F86C00">
            <w:pPr>
              <w:rPr>
                <w:lang w:val="en-US"/>
              </w:rPr>
            </w:pPr>
            <w:r>
              <w:rPr>
                <w:lang w:val="en-US"/>
              </w:rPr>
              <w:t>Shahab Al Yamin Chawdhury</w:t>
            </w:r>
          </w:p>
        </w:tc>
        <w:tc>
          <w:tcPr>
            <w:tcW w:w="5352" w:type="dxa"/>
          </w:tcPr>
          <w:p w14:paraId="3E68F8A4" w14:textId="77777777" w:rsidR="0028603D" w:rsidRPr="00470873" w:rsidRDefault="0028603D" w:rsidP="00F86C00">
            <w:pPr>
              <w:rPr>
                <w:lang w:val="en-US"/>
              </w:rPr>
            </w:pPr>
            <w:r w:rsidRPr="00470873">
              <w:rPr>
                <w:lang w:val="en-US"/>
              </w:rPr>
              <w:t>Basic document outline</w:t>
            </w:r>
          </w:p>
        </w:tc>
      </w:tr>
      <w:tr w:rsidR="0028603D" w:rsidRPr="00470873" w14:paraId="7EED3C1B" w14:textId="77777777" w:rsidTr="00F86C00">
        <w:tc>
          <w:tcPr>
            <w:tcW w:w="1384" w:type="dxa"/>
          </w:tcPr>
          <w:p w14:paraId="0B9A403D" w14:textId="77777777" w:rsidR="0028603D" w:rsidRPr="00470873" w:rsidRDefault="0028603D" w:rsidP="00F86C00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79F1E61" w14:textId="77777777" w:rsidR="0028603D" w:rsidRPr="00470873" w:rsidRDefault="0028603D" w:rsidP="00F86C00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6E5D4E3F" w14:textId="77777777" w:rsidR="0028603D" w:rsidRPr="00470873" w:rsidRDefault="0028603D" w:rsidP="00F86C00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0C8FAD04" w14:textId="77777777" w:rsidR="0028603D" w:rsidRPr="00470873" w:rsidRDefault="0028603D" w:rsidP="00F86C00">
            <w:pPr>
              <w:rPr>
                <w:lang w:val="en-US"/>
              </w:rPr>
            </w:pPr>
          </w:p>
        </w:tc>
      </w:tr>
      <w:tr w:rsidR="0028603D" w:rsidRPr="00470873" w14:paraId="67A340F1" w14:textId="77777777" w:rsidTr="00F86C00">
        <w:tc>
          <w:tcPr>
            <w:tcW w:w="1384" w:type="dxa"/>
          </w:tcPr>
          <w:p w14:paraId="6E27C6DA" w14:textId="77777777" w:rsidR="0028603D" w:rsidRPr="00470873" w:rsidRDefault="0028603D" w:rsidP="00F86C00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7047A88" w14:textId="77777777" w:rsidR="0028603D" w:rsidRPr="00470873" w:rsidRDefault="0028603D" w:rsidP="00F86C00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51DD6515" w14:textId="77777777" w:rsidR="0028603D" w:rsidRPr="00470873" w:rsidRDefault="0028603D" w:rsidP="00F86C00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357BC0E1" w14:textId="77777777" w:rsidR="0028603D" w:rsidRPr="00470873" w:rsidRDefault="0028603D" w:rsidP="00F86C00">
            <w:pPr>
              <w:rPr>
                <w:lang w:val="en-US"/>
              </w:rPr>
            </w:pPr>
          </w:p>
        </w:tc>
      </w:tr>
      <w:tr w:rsidR="0028603D" w:rsidRPr="00470873" w14:paraId="6BA78FAE" w14:textId="77777777" w:rsidTr="00F86C00">
        <w:tc>
          <w:tcPr>
            <w:tcW w:w="1384" w:type="dxa"/>
          </w:tcPr>
          <w:p w14:paraId="7CFF4925" w14:textId="77777777" w:rsidR="0028603D" w:rsidRPr="00470873" w:rsidRDefault="0028603D" w:rsidP="00F86C00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68A60A59" w14:textId="77777777" w:rsidR="0028603D" w:rsidRPr="00470873" w:rsidRDefault="0028603D" w:rsidP="00F86C00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44E7E68D" w14:textId="77777777" w:rsidR="0028603D" w:rsidRPr="00470873" w:rsidRDefault="0028603D" w:rsidP="00F86C00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0F84907C" w14:textId="77777777" w:rsidR="0028603D" w:rsidRPr="00470873" w:rsidRDefault="0028603D" w:rsidP="00F86C00">
            <w:pPr>
              <w:rPr>
                <w:lang w:val="en-US"/>
              </w:rPr>
            </w:pPr>
          </w:p>
        </w:tc>
      </w:tr>
      <w:tr w:rsidR="0028603D" w:rsidRPr="00470873" w14:paraId="6D77BA19" w14:textId="77777777" w:rsidTr="00F86C00">
        <w:tc>
          <w:tcPr>
            <w:tcW w:w="1384" w:type="dxa"/>
          </w:tcPr>
          <w:p w14:paraId="163FED9D" w14:textId="77777777" w:rsidR="0028603D" w:rsidRPr="00470873" w:rsidRDefault="0028603D" w:rsidP="00F86C00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D8B6CFD" w14:textId="77777777" w:rsidR="0028603D" w:rsidRPr="00470873" w:rsidRDefault="0028603D" w:rsidP="00F86C00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58E0EE4A" w14:textId="77777777" w:rsidR="0028603D" w:rsidRPr="00470873" w:rsidRDefault="0028603D" w:rsidP="00F86C00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4822788E" w14:textId="77777777" w:rsidR="0028603D" w:rsidRPr="00470873" w:rsidRDefault="0028603D" w:rsidP="00F86C00">
            <w:pPr>
              <w:rPr>
                <w:lang w:val="en-US"/>
              </w:rPr>
            </w:pPr>
          </w:p>
        </w:tc>
      </w:tr>
      <w:tr w:rsidR="0028603D" w:rsidRPr="00470873" w14:paraId="65595546" w14:textId="77777777" w:rsidTr="00F86C00">
        <w:tc>
          <w:tcPr>
            <w:tcW w:w="1384" w:type="dxa"/>
          </w:tcPr>
          <w:p w14:paraId="252B3B1C" w14:textId="77777777" w:rsidR="0028603D" w:rsidRPr="00470873" w:rsidRDefault="0028603D" w:rsidP="00F86C00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687558D" w14:textId="77777777" w:rsidR="0028603D" w:rsidRPr="00470873" w:rsidRDefault="0028603D" w:rsidP="00F86C00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10E9B46E" w14:textId="77777777" w:rsidR="0028603D" w:rsidRPr="00470873" w:rsidRDefault="0028603D" w:rsidP="00F86C00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70BB87E5" w14:textId="77777777" w:rsidR="0028603D" w:rsidRPr="00470873" w:rsidRDefault="0028603D" w:rsidP="00F86C00">
            <w:pPr>
              <w:rPr>
                <w:lang w:val="en-US"/>
              </w:rPr>
            </w:pPr>
          </w:p>
        </w:tc>
      </w:tr>
      <w:tr w:rsidR="0028603D" w:rsidRPr="00470873" w14:paraId="64A3D665" w14:textId="77777777" w:rsidTr="00F86C00">
        <w:tc>
          <w:tcPr>
            <w:tcW w:w="1384" w:type="dxa"/>
          </w:tcPr>
          <w:p w14:paraId="2F294CA7" w14:textId="77777777" w:rsidR="0028603D" w:rsidRPr="00470873" w:rsidRDefault="0028603D" w:rsidP="00F86C00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5E6E5D8F" w14:textId="77777777" w:rsidR="0028603D" w:rsidRPr="00470873" w:rsidRDefault="0028603D" w:rsidP="00F86C00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4B082E4F" w14:textId="77777777" w:rsidR="0028603D" w:rsidRPr="00470873" w:rsidRDefault="0028603D" w:rsidP="00F86C00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13E5741A" w14:textId="77777777" w:rsidR="0028603D" w:rsidRPr="00470873" w:rsidRDefault="0028603D" w:rsidP="00F86C00">
            <w:pPr>
              <w:rPr>
                <w:lang w:val="en-US"/>
              </w:rPr>
            </w:pPr>
          </w:p>
        </w:tc>
      </w:tr>
    </w:tbl>
    <w:p w14:paraId="1187FEB6" w14:textId="77777777" w:rsidR="00C41893" w:rsidRPr="00E321E5" w:rsidRDefault="00C41893" w:rsidP="00C41893">
      <w:pPr>
        <w:rPr>
          <w:lang w:val="en-US"/>
        </w:rPr>
      </w:pPr>
    </w:p>
    <w:p w14:paraId="29433627" w14:textId="009879E7" w:rsidR="0028603D" w:rsidRDefault="0028603D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14:paraId="74893C80" w14:textId="77777777" w:rsidR="00C41893" w:rsidRPr="00E321E5" w:rsidRDefault="00C41893" w:rsidP="00C41893">
      <w:pPr>
        <w:rPr>
          <w:lang w:val="en-US"/>
        </w:rPr>
      </w:pPr>
    </w:p>
    <w:p w14:paraId="12814C30" w14:textId="77777777" w:rsidR="00C41893" w:rsidRPr="00E321E5" w:rsidRDefault="00C41893" w:rsidP="00C41893">
      <w:pPr>
        <w:rPr>
          <w:b/>
          <w:sz w:val="28"/>
          <w:szCs w:val="28"/>
          <w:lang w:val="en-US"/>
        </w:rPr>
      </w:pPr>
      <w:r w:rsidRPr="00E321E5">
        <w:rPr>
          <w:b/>
          <w:sz w:val="28"/>
          <w:lang w:val="en-US"/>
        </w:rPr>
        <w:t>Table of contents</w:t>
      </w:r>
    </w:p>
    <w:p w14:paraId="779D1C8F" w14:textId="77777777" w:rsidR="005B7719" w:rsidRDefault="007C50C7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r w:rsidRPr="00E321E5">
        <w:rPr>
          <w:lang w:val="en-US"/>
        </w:rPr>
        <w:fldChar w:fldCharType="begin"/>
      </w:r>
      <w:r w:rsidR="00365F9F" w:rsidRPr="00E321E5">
        <w:rPr>
          <w:lang w:val="en-US"/>
        </w:rPr>
        <w:instrText xml:space="preserve"> TOC \o "1-3" \h \z \u </w:instrText>
      </w:r>
      <w:r w:rsidRPr="00E321E5">
        <w:rPr>
          <w:lang w:val="en-US"/>
        </w:rPr>
        <w:fldChar w:fldCharType="separate"/>
      </w:r>
      <w:hyperlink w:anchor="_Toc415649225" w:history="1">
        <w:r w:rsidR="005B7719" w:rsidRPr="001208D9">
          <w:rPr>
            <w:rStyle w:val="Hyperlink"/>
            <w:noProof/>
            <w:lang w:val="en-US"/>
          </w:rPr>
          <w:t>1.</w:t>
        </w:r>
        <w:r w:rsidR="005B771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5B7719" w:rsidRPr="001208D9">
          <w:rPr>
            <w:rStyle w:val="Hyperlink"/>
            <w:noProof/>
            <w:lang w:val="en-US"/>
          </w:rPr>
          <w:t>Purpose, scope and users</w:t>
        </w:r>
        <w:r w:rsidR="005B7719">
          <w:rPr>
            <w:noProof/>
            <w:webHidden/>
          </w:rPr>
          <w:tab/>
        </w:r>
        <w:r w:rsidR="005B7719">
          <w:rPr>
            <w:noProof/>
            <w:webHidden/>
          </w:rPr>
          <w:fldChar w:fldCharType="begin"/>
        </w:r>
        <w:r w:rsidR="005B7719">
          <w:rPr>
            <w:noProof/>
            <w:webHidden/>
          </w:rPr>
          <w:instrText xml:space="preserve"> PAGEREF _Toc415649225 \h </w:instrText>
        </w:r>
        <w:r w:rsidR="005B7719">
          <w:rPr>
            <w:noProof/>
            <w:webHidden/>
          </w:rPr>
        </w:r>
        <w:r w:rsidR="005B7719">
          <w:rPr>
            <w:noProof/>
            <w:webHidden/>
          </w:rPr>
          <w:fldChar w:fldCharType="separate"/>
        </w:r>
        <w:r w:rsidR="005B7719">
          <w:rPr>
            <w:noProof/>
            <w:webHidden/>
          </w:rPr>
          <w:t>3</w:t>
        </w:r>
        <w:r w:rsidR="005B7719">
          <w:rPr>
            <w:noProof/>
            <w:webHidden/>
          </w:rPr>
          <w:fldChar w:fldCharType="end"/>
        </w:r>
      </w:hyperlink>
    </w:p>
    <w:p w14:paraId="615D864B" w14:textId="77777777" w:rsidR="005B7719" w:rsidRDefault="006E72C1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49226" w:history="1">
        <w:r w:rsidR="005B7719" w:rsidRPr="001208D9">
          <w:rPr>
            <w:rStyle w:val="Hyperlink"/>
            <w:noProof/>
            <w:lang w:val="en-US"/>
          </w:rPr>
          <w:t>2.</w:t>
        </w:r>
        <w:r w:rsidR="005B771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5B7719" w:rsidRPr="001208D9">
          <w:rPr>
            <w:rStyle w:val="Hyperlink"/>
            <w:noProof/>
            <w:lang w:val="en-US"/>
          </w:rPr>
          <w:t>Reference documents</w:t>
        </w:r>
        <w:r w:rsidR="005B7719">
          <w:rPr>
            <w:noProof/>
            <w:webHidden/>
          </w:rPr>
          <w:tab/>
        </w:r>
        <w:r w:rsidR="005B7719">
          <w:rPr>
            <w:noProof/>
            <w:webHidden/>
          </w:rPr>
          <w:fldChar w:fldCharType="begin"/>
        </w:r>
        <w:r w:rsidR="005B7719">
          <w:rPr>
            <w:noProof/>
            <w:webHidden/>
          </w:rPr>
          <w:instrText xml:space="preserve"> PAGEREF _Toc415649226 \h </w:instrText>
        </w:r>
        <w:r w:rsidR="005B7719">
          <w:rPr>
            <w:noProof/>
            <w:webHidden/>
          </w:rPr>
        </w:r>
        <w:r w:rsidR="005B7719">
          <w:rPr>
            <w:noProof/>
            <w:webHidden/>
          </w:rPr>
          <w:fldChar w:fldCharType="separate"/>
        </w:r>
        <w:r w:rsidR="005B7719">
          <w:rPr>
            <w:noProof/>
            <w:webHidden/>
          </w:rPr>
          <w:t>3</w:t>
        </w:r>
        <w:r w:rsidR="005B7719">
          <w:rPr>
            <w:noProof/>
            <w:webHidden/>
          </w:rPr>
          <w:fldChar w:fldCharType="end"/>
        </w:r>
      </w:hyperlink>
    </w:p>
    <w:p w14:paraId="5BF5DE1C" w14:textId="77777777" w:rsidR="005B7719" w:rsidRDefault="006E72C1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49227" w:history="1">
        <w:r w:rsidR="005B7719" w:rsidRPr="001208D9">
          <w:rPr>
            <w:rStyle w:val="Hyperlink"/>
            <w:noProof/>
            <w:lang w:val="en-US"/>
          </w:rPr>
          <w:t>3.</w:t>
        </w:r>
        <w:r w:rsidR="005B771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5B7719" w:rsidRPr="001208D9">
          <w:rPr>
            <w:rStyle w:val="Hyperlink"/>
            <w:noProof/>
            <w:lang w:val="en-US"/>
          </w:rPr>
          <w:t>Applicability of controls</w:t>
        </w:r>
        <w:r w:rsidR="005B7719">
          <w:rPr>
            <w:noProof/>
            <w:webHidden/>
          </w:rPr>
          <w:tab/>
        </w:r>
        <w:r w:rsidR="005B7719">
          <w:rPr>
            <w:noProof/>
            <w:webHidden/>
          </w:rPr>
          <w:fldChar w:fldCharType="begin"/>
        </w:r>
        <w:r w:rsidR="005B7719">
          <w:rPr>
            <w:noProof/>
            <w:webHidden/>
          </w:rPr>
          <w:instrText xml:space="preserve"> PAGEREF _Toc415649227 \h </w:instrText>
        </w:r>
        <w:r w:rsidR="005B7719">
          <w:rPr>
            <w:noProof/>
            <w:webHidden/>
          </w:rPr>
        </w:r>
        <w:r w:rsidR="005B7719">
          <w:rPr>
            <w:noProof/>
            <w:webHidden/>
          </w:rPr>
          <w:fldChar w:fldCharType="separate"/>
        </w:r>
        <w:r w:rsidR="005B7719">
          <w:rPr>
            <w:noProof/>
            <w:webHidden/>
          </w:rPr>
          <w:t>3</w:t>
        </w:r>
        <w:r w:rsidR="005B7719">
          <w:rPr>
            <w:noProof/>
            <w:webHidden/>
          </w:rPr>
          <w:fldChar w:fldCharType="end"/>
        </w:r>
      </w:hyperlink>
    </w:p>
    <w:p w14:paraId="0256C379" w14:textId="77777777" w:rsidR="005B7719" w:rsidRDefault="006E72C1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49228" w:history="1">
        <w:r w:rsidR="005B7719" w:rsidRPr="001208D9">
          <w:rPr>
            <w:rStyle w:val="Hyperlink"/>
            <w:noProof/>
            <w:lang w:val="en-US"/>
          </w:rPr>
          <w:t>4.</w:t>
        </w:r>
        <w:r w:rsidR="005B771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5B7719" w:rsidRPr="001208D9">
          <w:rPr>
            <w:rStyle w:val="Hyperlink"/>
            <w:noProof/>
            <w:lang w:val="en-US"/>
          </w:rPr>
          <w:t>Acceptance of Residual Risks</w:t>
        </w:r>
        <w:r w:rsidR="005B7719">
          <w:rPr>
            <w:noProof/>
            <w:webHidden/>
          </w:rPr>
          <w:tab/>
        </w:r>
        <w:r w:rsidR="005B7719">
          <w:rPr>
            <w:noProof/>
            <w:webHidden/>
          </w:rPr>
          <w:fldChar w:fldCharType="begin"/>
        </w:r>
        <w:r w:rsidR="005B7719">
          <w:rPr>
            <w:noProof/>
            <w:webHidden/>
          </w:rPr>
          <w:instrText xml:space="preserve"> PAGEREF _Toc415649228 \h </w:instrText>
        </w:r>
        <w:r w:rsidR="005B7719">
          <w:rPr>
            <w:noProof/>
            <w:webHidden/>
          </w:rPr>
        </w:r>
        <w:r w:rsidR="005B7719">
          <w:rPr>
            <w:noProof/>
            <w:webHidden/>
          </w:rPr>
          <w:fldChar w:fldCharType="separate"/>
        </w:r>
        <w:r w:rsidR="005B7719">
          <w:rPr>
            <w:noProof/>
            <w:webHidden/>
          </w:rPr>
          <w:t>21</w:t>
        </w:r>
        <w:r w:rsidR="005B7719">
          <w:rPr>
            <w:noProof/>
            <w:webHidden/>
          </w:rPr>
          <w:fldChar w:fldCharType="end"/>
        </w:r>
      </w:hyperlink>
    </w:p>
    <w:p w14:paraId="5595B0A1" w14:textId="77777777" w:rsidR="005B7719" w:rsidRDefault="006E72C1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49229" w:history="1">
        <w:r w:rsidR="005B7719" w:rsidRPr="001208D9">
          <w:rPr>
            <w:rStyle w:val="Hyperlink"/>
            <w:noProof/>
            <w:lang w:val="en-US"/>
          </w:rPr>
          <w:t>5.</w:t>
        </w:r>
        <w:r w:rsidR="005B771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5B7719" w:rsidRPr="001208D9">
          <w:rPr>
            <w:rStyle w:val="Hyperlink"/>
            <w:noProof/>
            <w:lang w:val="en-US"/>
          </w:rPr>
          <w:t>Validity and document management</w:t>
        </w:r>
        <w:r w:rsidR="005B7719">
          <w:rPr>
            <w:noProof/>
            <w:webHidden/>
          </w:rPr>
          <w:tab/>
        </w:r>
        <w:r w:rsidR="005B7719">
          <w:rPr>
            <w:noProof/>
            <w:webHidden/>
          </w:rPr>
          <w:fldChar w:fldCharType="begin"/>
        </w:r>
        <w:r w:rsidR="005B7719">
          <w:rPr>
            <w:noProof/>
            <w:webHidden/>
          </w:rPr>
          <w:instrText xml:space="preserve"> PAGEREF _Toc415649229 \h </w:instrText>
        </w:r>
        <w:r w:rsidR="005B7719">
          <w:rPr>
            <w:noProof/>
            <w:webHidden/>
          </w:rPr>
        </w:r>
        <w:r w:rsidR="005B7719">
          <w:rPr>
            <w:noProof/>
            <w:webHidden/>
          </w:rPr>
          <w:fldChar w:fldCharType="separate"/>
        </w:r>
        <w:r w:rsidR="005B7719">
          <w:rPr>
            <w:noProof/>
            <w:webHidden/>
          </w:rPr>
          <w:t>22</w:t>
        </w:r>
        <w:r w:rsidR="005B7719">
          <w:rPr>
            <w:noProof/>
            <w:webHidden/>
          </w:rPr>
          <w:fldChar w:fldCharType="end"/>
        </w:r>
      </w:hyperlink>
    </w:p>
    <w:p w14:paraId="2F5D3091" w14:textId="77777777" w:rsidR="00365F9F" w:rsidRPr="00E321E5" w:rsidRDefault="007C50C7">
      <w:pPr>
        <w:rPr>
          <w:lang w:val="en-US"/>
        </w:rPr>
      </w:pPr>
      <w:r w:rsidRPr="00E321E5">
        <w:rPr>
          <w:lang w:val="en-US"/>
        </w:rPr>
        <w:fldChar w:fldCharType="end"/>
      </w:r>
    </w:p>
    <w:p w14:paraId="251CE8A5" w14:textId="77777777" w:rsidR="00C41893" w:rsidRPr="00E321E5" w:rsidRDefault="00C41893">
      <w:pPr>
        <w:pStyle w:val="TOC1"/>
        <w:tabs>
          <w:tab w:val="left" w:pos="440"/>
          <w:tab w:val="right" w:leader="dot" w:pos="9062"/>
        </w:tabs>
        <w:rPr>
          <w:lang w:val="en-US"/>
        </w:rPr>
      </w:pPr>
    </w:p>
    <w:p w14:paraId="6115BDBC" w14:textId="77777777" w:rsidR="00C41893" w:rsidRPr="00E321E5" w:rsidRDefault="00C41893" w:rsidP="00C41893">
      <w:pPr>
        <w:rPr>
          <w:lang w:val="en-US"/>
        </w:rPr>
      </w:pPr>
    </w:p>
    <w:p w14:paraId="1A1CAD31" w14:textId="77777777" w:rsidR="00C41893" w:rsidRPr="00E321E5" w:rsidRDefault="00C41893" w:rsidP="00C41893">
      <w:pPr>
        <w:rPr>
          <w:lang w:val="en-US"/>
        </w:rPr>
      </w:pPr>
    </w:p>
    <w:p w14:paraId="592CE6BF" w14:textId="77777777" w:rsidR="00C41893" w:rsidRPr="00E321E5" w:rsidRDefault="00C41893" w:rsidP="00C41893">
      <w:pPr>
        <w:rPr>
          <w:lang w:val="en-US"/>
        </w:rPr>
      </w:pPr>
    </w:p>
    <w:p w14:paraId="2A9D2533" w14:textId="77777777" w:rsidR="00C41893" w:rsidRPr="00E321E5" w:rsidRDefault="00C41893" w:rsidP="00C41893">
      <w:pPr>
        <w:pStyle w:val="Heading1"/>
        <w:rPr>
          <w:lang w:val="en-US"/>
        </w:rPr>
      </w:pPr>
      <w:r w:rsidRPr="00E321E5">
        <w:rPr>
          <w:lang w:val="en-US"/>
        </w:rPr>
        <w:br w:type="page"/>
      </w:r>
      <w:bookmarkStart w:id="0" w:name="_Toc270318689"/>
      <w:bookmarkStart w:id="1" w:name="_Toc415649225"/>
      <w:r w:rsidRPr="00E321E5">
        <w:rPr>
          <w:lang w:val="en-US"/>
        </w:rPr>
        <w:t>Purpose, scope and users</w:t>
      </w:r>
      <w:bookmarkEnd w:id="0"/>
      <w:bookmarkEnd w:id="1"/>
    </w:p>
    <w:p w14:paraId="69A8DA02" w14:textId="0E575FE2" w:rsidR="00C41893" w:rsidRPr="00E321E5" w:rsidRDefault="00C41893" w:rsidP="00C41893">
      <w:pPr>
        <w:numPr>
          <w:ilvl w:val="1"/>
          <w:numId w:val="0"/>
        </w:numPr>
        <w:spacing w:line="240" w:lineRule="auto"/>
        <w:rPr>
          <w:lang w:val="en-US"/>
        </w:rPr>
      </w:pPr>
      <w:r w:rsidRPr="00E321E5">
        <w:rPr>
          <w:lang w:val="en-US"/>
        </w:rPr>
        <w:t xml:space="preserve">The purpose of this document is to define which controls are appropriate to be implemented in </w:t>
      </w:r>
      <w:r w:rsidR="00E321C5">
        <w:rPr>
          <w:lang w:val="en-US"/>
        </w:rPr>
        <w:t>Circle FinTech Ltd.</w:t>
      </w:r>
      <w:r w:rsidR="00452F16">
        <w:rPr>
          <w:lang w:val="en-US"/>
        </w:rPr>
        <w:t>,</w:t>
      </w:r>
      <w:r w:rsidRPr="00E321E5">
        <w:rPr>
          <w:lang w:val="en-US"/>
        </w:rPr>
        <w:t xml:space="preserve"> the objectives of these controls</w:t>
      </w:r>
      <w:r w:rsidR="003973D5">
        <w:rPr>
          <w:lang w:val="en-US"/>
        </w:rPr>
        <w:t xml:space="preserve"> and</w:t>
      </w:r>
      <w:r w:rsidRPr="00E321E5">
        <w:rPr>
          <w:lang w:val="en-US"/>
        </w:rPr>
        <w:t xml:space="preserve"> how they are implemented, as well as to approve residual risks and formally approve the implementation of said controls. </w:t>
      </w:r>
    </w:p>
    <w:p w14:paraId="0DC07FAE" w14:textId="77777777" w:rsidR="00C41893" w:rsidRPr="00E321E5" w:rsidRDefault="00C41893" w:rsidP="00C41893">
      <w:pPr>
        <w:numPr>
          <w:ilvl w:val="1"/>
          <w:numId w:val="0"/>
        </w:numPr>
        <w:spacing w:line="240" w:lineRule="auto"/>
        <w:rPr>
          <w:lang w:val="en-US"/>
        </w:rPr>
      </w:pPr>
      <w:r w:rsidRPr="00E321E5">
        <w:rPr>
          <w:lang w:val="en-US"/>
        </w:rPr>
        <w:t>This document includes all controls listed in Annex A of the ISO 27001 standard.  Controls are applicable to the entire Information Security Management System (ISMS) scope.</w:t>
      </w:r>
    </w:p>
    <w:p w14:paraId="2CEF00D7" w14:textId="0986E0FC" w:rsidR="00C41893" w:rsidRPr="00E321E5" w:rsidRDefault="00C41893" w:rsidP="00C41893">
      <w:pPr>
        <w:rPr>
          <w:lang w:val="en-US"/>
        </w:rPr>
      </w:pPr>
      <w:r w:rsidRPr="00E321E5">
        <w:rPr>
          <w:lang w:val="en-US"/>
        </w:rPr>
        <w:t xml:space="preserve">Users of this document are all employees of </w:t>
      </w:r>
      <w:r w:rsidR="00E321C5">
        <w:rPr>
          <w:lang w:val="en-US"/>
        </w:rPr>
        <w:t>Circle FinTech Ltd.</w:t>
      </w:r>
      <w:r w:rsidR="00452F16">
        <w:rPr>
          <w:lang w:val="en-US"/>
        </w:rPr>
        <w:t>,</w:t>
      </w:r>
      <w:r w:rsidR="00452F16" w:rsidRPr="00E321E5">
        <w:rPr>
          <w:lang w:val="en-US"/>
        </w:rPr>
        <w:t xml:space="preserve"> </w:t>
      </w:r>
      <w:r w:rsidRPr="00E321E5">
        <w:rPr>
          <w:lang w:val="en-US"/>
        </w:rPr>
        <w:t xml:space="preserve">who have a role in the ISMS. </w:t>
      </w:r>
    </w:p>
    <w:p w14:paraId="68000EA5" w14:textId="77777777" w:rsidR="00C41893" w:rsidRPr="00E321E5" w:rsidRDefault="00C41893" w:rsidP="00C41893">
      <w:pPr>
        <w:rPr>
          <w:lang w:val="en-US"/>
        </w:rPr>
      </w:pPr>
    </w:p>
    <w:p w14:paraId="653EC846" w14:textId="77777777" w:rsidR="00C41893" w:rsidRPr="00E321E5" w:rsidRDefault="00C41893" w:rsidP="00C41893">
      <w:pPr>
        <w:pStyle w:val="Heading1"/>
        <w:rPr>
          <w:lang w:val="en-US"/>
        </w:rPr>
      </w:pPr>
      <w:bookmarkStart w:id="2" w:name="_Toc270318690"/>
      <w:bookmarkStart w:id="3" w:name="_Toc415649226"/>
      <w:r w:rsidRPr="00E321E5">
        <w:rPr>
          <w:lang w:val="en-US"/>
        </w:rPr>
        <w:t>Reference documents</w:t>
      </w:r>
      <w:bookmarkEnd w:id="2"/>
      <w:bookmarkEnd w:id="3"/>
    </w:p>
    <w:p w14:paraId="34961AB2" w14:textId="77777777" w:rsidR="00C41893" w:rsidRPr="00E321E5" w:rsidRDefault="00C41893" w:rsidP="00C41893">
      <w:pPr>
        <w:numPr>
          <w:ilvl w:val="0"/>
          <w:numId w:val="4"/>
        </w:numPr>
        <w:spacing w:after="0"/>
        <w:rPr>
          <w:lang w:val="en-US"/>
        </w:rPr>
      </w:pPr>
      <w:r w:rsidRPr="00E321E5">
        <w:rPr>
          <w:lang w:val="en-US"/>
        </w:rPr>
        <w:t xml:space="preserve">ISO/IEC 27001 standard, clause </w:t>
      </w:r>
      <w:r w:rsidR="007835A1">
        <w:rPr>
          <w:lang w:val="en-US"/>
        </w:rPr>
        <w:t>6.1.3 d)</w:t>
      </w:r>
    </w:p>
    <w:p w14:paraId="7D8ADC67" w14:textId="77777777" w:rsidR="00C41893" w:rsidRPr="00E321E5" w:rsidRDefault="00C41893" w:rsidP="00C41893">
      <w:pPr>
        <w:numPr>
          <w:ilvl w:val="0"/>
          <w:numId w:val="4"/>
        </w:numPr>
        <w:spacing w:after="0"/>
        <w:rPr>
          <w:lang w:val="en-US"/>
        </w:rPr>
      </w:pPr>
      <w:r w:rsidRPr="00E321E5">
        <w:rPr>
          <w:lang w:val="en-US"/>
        </w:rPr>
        <w:t>Information Security Policy</w:t>
      </w:r>
    </w:p>
    <w:p w14:paraId="53364F08" w14:textId="77777777" w:rsidR="00C41893" w:rsidRPr="00E321E5" w:rsidRDefault="00C41893" w:rsidP="00C41893">
      <w:pPr>
        <w:numPr>
          <w:ilvl w:val="0"/>
          <w:numId w:val="4"/>
        </w:numPr>
        <w:spacing w:after="0"/>
        <w:rPr>
          <w:lang w:val="en-US"/>
        </w:rPr>
      </w:pPr>
      <w:r w:rsidRPr="00E321E5">
        <w:rPr>
          <w:lang w:val="en-US"/>
        </w:rPr>
        <w:t>Risk Assessment and Risk Treatment Methodology</w:t>
      </w:r>
    </w:p>
    <w:p w14:paraId="6582CA3C" w14:textId="77777777" w:rsidR="00C41893" w:rsidRPr="00E321E5" w:rsidRDefault="00C41893" w:rsidP="00C41893">
      <w:pPr>
        <w:numPr>
          <w:ilvl w:val="0"/>
          <w:numId w:val="4"/>
        </w:numPr>
        <w:rPr>
          <w:lang w:val="en-US"/>
        </w:rPr>
      </w:pPr>
      <w:r w:rsidRPr="00E321E5">
        <w:rPr>
          <w:lang w:val="en-US"/>
        </w:rPr>
        <w:t xml:space="preserve">Risk Assessment </w:t>
      </w:r>
      <w:r w:rsidR="0047345A">
        <w:rPr>
          <w:lang w:val="en-US"/>
        </w:rPr>
        <w:t xml:space="preserve">and Risk Treatment </w:t>
      </w:r>
      <w:r w:rsidRPr="00E321E5">
        <w:rPr>
          <w:lang w:val="en-US"/>
        </w:rPr>
        <w:t>Report</w:t>
      </w:r>
    </w:p>
    <w:p w14:paraId="659541F3" w14:textId="77777777" w:rsidR="00C41893" w:rsidRPr="00E321E5" w:rsidRDefault="00C41893" w:rsidP="00C41893">
      <w:pPr>
        <w:rPr>
          <w:lang w:val="en-US"/>
        </w:rPr>
      </w:pPr>
    </w:p>
    <w:p w14:paraId="2A100588" w14:textId="77777777" w:rsidR="00C41893" w:rsidRPr="00E321E5" w:rsidRDefault="00C41893" w:rsidP="00C41893">
      <w:pPr>
        <w:pStyle w:val="Heading1"/>
        <w:spacing w:line="240" w:lineRule="auto"/>
        <w:rPr>
          <w:lang w:val="en-US"/>
        </w:rPr>
      </w:pPr>
      <w:bookmarkStart w:id="4" w:name="_Toc270318691"/>
      <w:bookmarkStart w:id="5" w:name="_Toc415649227"/>
      <w:r w:rsidRPr="00E321E5">
        <w:rPr>
          <w:lang w:val="en-US"/>
        </w:rPr>
        <w:t>Applicability of controls</w:t>
      </w:r>
      <w:bookmarkEnd w:id="4"/>
      <w:bookmarkEnd w:id="5"/>
    </w:p>
    <w:p w14:paraId="43B10EB8" w14:textId="77777777" w:rsidR="00C41893" w:rsidRDefault="00C41893" w:rsidP="00C41893">
      <w:pPr>
        <w:rPr>
          <w:lang w:val="en-US"/>
        </w:rPr>
      </w:pPr>
      <w:r w:rsidRPr="00E321E5">
        <w:rPr>
          <w:lang w:val="en-US"/>
        </w:rPr>
        <w:t xml:space="preserve">The following controls from ISO 27001 Annex A are applicable: </w:t>
      </w:r>
    </w:p>
    <w:tbl>
      <w:tblPr>
        <w:tblStyle w:val="GridTable5Dark-Accent1"/>
        <w:tblW w:w="9195" w:type="dxa"/>
        <w:tblLayout w:type="fixed"/>
        <w:tblLook w:val="04A0" w:firstRow="1" w:lastRow="0" w:firstColumn="1" w:lastColumn="0" w:noHBand="0" w:noVBand="1"/>
      </w:tblPr>
      <w:tblGrid>
        <w:gridCol w:w="963"/>
        <w:gridCol w:w="2313"/>
        <w:gridCol w:w="992"/>
        <w:gridCol w:w="1276"/>
        <w:gridCol w:w="1275"/>
        <w:gridCol w:w="1560"/>
        <w:gridCol w:w="816"/>
      </w:tblGrid>
      <w:tr w:rsidR="000B3B2A" w:rsidRPr="00E321E5" w14:paraId="00FE6599" w14:textId="77777777" w:rsidTr="00E32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7A8E7A4A" w14:textId="77777777" w:rsidR="000B3B2A" w:rsidRPr="00E321C5" w:rsidRDefault="000B3B2A" w:rsidP="0094202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ID</w:t>
            </w:r>
          </w:p>
        </w:tc>
        <w:tc>
          <w:tcPr>
            <w:tcW w:w="2313" w:type="dxa"/>
            <w:noWrap/>
            <w:hideMark/>
          </w:tcPr>
          <w:p w14:paraId="46F653BB" w14:textId="77777777" w:rsidR="000B3B2A" w:rsidRPr="00E321C5" w:rsidRDefault="000B3B2A" w:rsidP="0094202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Controls according to ISO/IEC 27001</w:t>
            </w:r>
          </w:p>
        </w:tc>
        <w:tc>
          <w:tcPr>
            <w:tcW w:w="992" w:type="dxa"/>
          </w:tcPr>
          <w:p w14:paraId="72F707AB" w14:textId="216C643A" w:rsidR="000B3B2A" w:rsidRPr="00E321C5" w:rsidRDefault="00AF1CFD" w:rsidP="0094202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Applicability</w:t>
            </w:r>
            <w:r w:rsidR="000B3B2A" w:rsidRPr="00E321C5">
              <w:rPr>
                <w:sz w:val="20"/>
                <w:lang w:val="en-US"/>
              </w:rPr>
              <w:t xml:space="preserve"> (YES/NO)</w:t>
            </w:r>
          </w:p>
        </w:tc>
        <w:tc>
          <w:tcPr>
            <w:tcW w:w="1276" w:type="dxa"/>
          </w:tcPr>
          <w:p w14:paraId="09EE2A0E" w14:textId="77777777" w:rsidR="000B3B2A" w:rsidRPr="00E321C5" w:rsidRDefault="000B3B2A" w:rsidP="0094202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Justification for selection/ non-selection</w:t>
            </w:r>
          </w:p>
        </w:tc>
        <w:tc>
          <w:tcPr>
            <w:tcW w:w="1275" w:type="dxa"/>
          </w:tcPr>
          <w:p w14:paraId="10D0032D" w14:textId="77777777" w:rsidR="000B3B2A" w:rsidRPr="00E321C5" w:rsidRDefault="000B3B2A" w:rsidP="0094202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17168FA5" w14:textId="77777777" w:rsidR="000B3B2A" w:rsidRPr="00E321C5" w:rsidRDefault="000B3B2A" w:rsidP="0094202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Implementation method</w:t>
            </w:r>
          </w:p>
        </w:tc>
        <w:tc>
          <w:tcPr>
            <w:tcW w:w="816" w:type="dxa"/>
          </w:tcPr>
          <w:p w14:paraId="57916C8E" w14:textId="77777777" w:rsidR="000B3B2A" w:rsidRPr="00E321C5" w:rsidRDefault="000B3B2A" w:rsidP="0094202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Status</w:t>
            </w:r>
          </w:p>
        </w:tc>
      </w:tr>
      <w:tr w:rsidR="000B3B2A" w:rsidRPr="00E321E5" w14:paraId="7F6B327E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3A8C422C" w14:textId="77777777" w:rsidR="000B3B2A" w:rsidRPr="00E321C5" w:rsidRDefault="000B3B2A" w:rsidP="0094202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A.5</w:t>
            </w:r>
          </w:p>
        </w:tc>
        <w:tc>
          <w:tcPr>
            <w:tcW w:w="2313" w:type="dxa"/>
            <w:noWrap/>
            <w:hideMark/>
          </w:tcPr>
          <w:p w14:paraId="31D3768A" w14:textId="77777777" w:rsidR="000B3B2A" w:rsidRPr="00E321E5" w:rsidRDefault="000B3B2A" w:rsidP="0094202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Information security policies</w:t>
            </w:r>
          </w:p>
        </w:tc>
        <w:tc>
          <w:tcPr>
            <w:tcW w:w="992" w:type="dxa"/>
          </w:tcPr>
          <w:p w14:paraId="1877684C" w14:textId="29A1E305" w:rsidR="000B3B2A" w:rsidRPr="00E321E5" w:rsidRDefault="00E321C5" w:rsidP="00E321C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37E8EF1F" w14:textId="33A01CB2" w:rsidR="000B3B2A" w:rsidRPr="00E321E5" w:rsidRDefault="00F64F46" w:rsidP="0094202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7E2A44FC" w14:textId="415AC4EA" w:rsidR="000B3B2A" w:rsidRPr="00E321E5" w:rsidRDefault="00891374" w:rsidP="0094202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36A577C0" w14:textId="5EEAE553" w:rsidR="000B3B2A" w:rsidRPr="00E321E5" w:rsidRDefault="00891374" w:rsidP="0094202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Software &amp; Hardware</w:t>
            </w:r>
          </w:p>
        </w:tc>
        <w:tc>
          <w:tcPr>
            <w:tcW w:w="816" w:type="dxa"/>
          </w:tcPr>
          <w:p w14:paraId="04EFD280" w14:textId="1466B8D2" w:rsidR="000B3B2A" w:rsidRPr="00E321E5" w:rsidRDefault="00891374" w:rsidP="0094202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Implementation ongoing</w:t>
            </w:r>
          </w:p>
        </w:tc>
      </w:tr>
      <w:tr w:rsidR="00F64F46" w:rsidRPr="00E321E5" w14:paraId="501D3537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4E7CFC3E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A.5.1</w:t>
            </w:r>
          </w:p>
        </w:tc>
        <w:tc>
          <w:tcPr>
            <w:tcW w:w="2313" w:type="dxa"/>
            <w:noWrap/>
            <w:hideMark/>
          </w:tcPr>
          <w:p w14:paraId="2BE5A2BA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B3B2A">
              <w:rPr>
                <w:rFonts w:cs="Arial"/>
                <w:color w:val="000000"/>
                <w:sz w:val="20"/>
                <w:lang w:val="en-US"/>
              </w:rPr>
              <w:t>Management direction for information security</w:t>
            </w:r>
          </w:p>
        </w:tc>
        <w:tc>
          <w:tcPr>
            <w:tcW w:w="992" w:type="dxa"/>
          </w:tcPr>
          <w:p w14:paraId="23A088FF" w14:textId="49ED7C31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60B466CA" w14:textId="23B86144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03D85084" w14:textId="04601A98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1C959878" w14:textId="76A09E1D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Software &amp; Hardware</w:t>
            </w:r>
          </w:p>
        </w:tc>
        <w:tc>
          <w:tcPr>
            <w:tcW w:w="816" w:type="dxa"/>
          </w:tcPr>
          <w:p w14:paraId="3206F622" w14:textId="4E097251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Approved Implementation</w:t>
            </w:r>
          </w:p>
        </w:tc>
      </w:tr>
      <w:tr w:rsidR="00F64F46" w:rsidRPr="00E321E5" w14:paraId="46CF0974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0B8F6809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A.5.1.1</w:t>
            </w:r>
          </w:p>
        </w:tc>
        <w:tc>
          <w:tcPr>
            <w:tcW w:w="2313" w:type="dxa"/>
            <w:noWrap/>
            <w:hideMark/>
          </w:tcPr>
          <w:p w14:paraId="1796C7B6" w14:textId="77777777" w:rsidR="00F64F46" w:rsidRPr="000B3B2A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B3B2A">
              <w:rPr>
                <w:rFonts w:cs="Arial"/>
                <w:color w:val="000000"/>
                <w:sz w:val="20"/>
                <w:lang w:val="en-US"/>
              </w:rPr>
              <w:t>Policies for information</w:t>
            </w:r>
          </w:p>
          <w:p w14:paraId="0E784B91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B3B2A">
              <w:rPr>
                <w:rFonts w:cs="Arial"/>
                <w:color w:val="000000"/>
                <w:sz w:val="20"/>
                <w:lang w:val="en-US"/>
              </w:rPr>
              <w:t>security</w:t>
            </w:r>
          </w:p>
        </w:tc>
        <w:tc>
          <w:tcPr>
            <w:tcW w:w="992" w:type="dxa"/>
          </w:tcPr>
          <w:p w14:paraId="37F7A0DD" w14:textId="7CC97E78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31E3180D" w14:textId="737828D2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701E756C" w14:textId="75E8EABE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5B8BB41B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All policies referred to below in this column</w:t>
            </w:r>
          </w:p>
        </w:tc>
        <w:tc>
          <w:tcPr>
            <w:tcW w:w="816" w:type="dxa"/>
          </w:tcPr>
          <w:p w14:paraId="19896406" w14:textId="30BE1EA0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Implementation ongoing</w:t>
            </w:r>
          </w:p>
        </w:tc>
      </w:tr>
      <w:tr w:rsidR="00F64F46" w:rsidRPr="00E321E5" w14:paraId="5BEECA21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0FAA87BA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A.5.1.2</w:t>
            </w:r>
          </w:p>
        </w:tc>
        <w:tc>
          <w:tcPr>
            <w:tcW w:w="2313" w:type="dxa"/>
            <w:noWrap/>
            <w:hideMark/>
          </w:tcPr>
          <w:p w14:paraId="1C25A338" w14:textId="77777777" w:rsidR="00F64F46" w:rsidRPr="000B3B2A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B3B2A">
              <w:rPr>
                <w:rFonts w:cs="Arial"/>
                <w:color w:val="000000"/>
                <w:sz w:val="20"/>
                <w:lang w:val="en-US"/>
              </w:rPr>
              <w:t>Review of the policies</w:t>
            </w:r>
          </w:p>
          <w:p w14:paraId="6AF35B1B" w14:textId="77777777" w:rsidR="00F64F46" w:rsidRPr="000B3B2A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B3B2A">
              <w:rPr>
                <w:rFonts w:cs="Arial"/>
                <w:color w:val="000000"/>
                <w:sz w:val="20"/>
                <w:lang w:val="en-US"/>
              </w:rPr>
              <w:t>for information</w:t>
            </w:r>
          </w:p>
          <w:p w14:paraId="14FB0AC1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B3B2A">
              <w:rPr>
                <w:rFonts w:cs="Arial"/>
                <w:color w:val="000000"/>
                <w:sz w:val="20"/>
                <w:lang w:val="en-US"/>
              </w:rPr>
              <w:t>security</w:t>
            </w:r>
          </w:p>
        </w:tc>
        <w:tc>
          <w:tcPr>
            <w:tcW w:w="992" w:type="dxa"/>
          </w:tcPr>
          <w:p w14:paraId="7DD84FF9" w14:textId="5905B2A9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6E80F6B2" w14:textId="63C2E631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6484F296" w14:textId="03827DB4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5B5B624C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Each policy has a designated owner who has to review the document at planned interval</w:t>
            </w:r>
          </w:p>
        </w:tc>
        <w:tc>
          <w:tcPr>
            <w:tcW w:w="816" w:type="dxa"/>
          </w:tcPr>
          <w:p w14:paraId="5BD6D679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7F5FB08D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72CD3C96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A.6</w:t>
            </w:r>
          </w:p>
        </w:tc>
        <w:tc>
          <w:tcPr>
            <w:tcW w:w="2313" w:type="dxa"/>
            <w:noWrap/>
            <w:hideMark/>
          </w:tcPr>
          <w:p w14:paraId="469A3636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942026">
              <w:rPr>
                <w:rFonts w:cs="Arial"/>
                <w:color w:val="000000"/>
                <w:sz w:val="20"/>
                <w:lang w:val="en-US"/>
              </w:rPr>
              <w:t>Organization of information security</w:t>
            </w:r>
          </w:p>
        </w:tc>
        <w:tc>
          <w:tcPr>
            <w:tcW w:w="992" w:type="dxa"/>
          </w:tcPr>
          <w:p w14:paraId="251E88DD" w14:textId="4AA3DAFB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1F75588F" w14:textId="4705C0D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73D32A5B" w14:textId="401D0D7A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070CDF0C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</w:tcPr>
          <w:p w14:paraId="13D577C0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F64F46" w:rsidRPr="00E321E5" w14:paraId="48C5B0D5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15050D15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A.6.1</w:t>
            </w:r>
          </w:p>
        </w:tc>
        <w:tc>
          <w:tcPr>
            <w:tcW w:w="2313" w:type="dxa"/>
            <w:noWrap/>
            <w:hideMark/>
          </w:tcPr>
          <w:p w14:paraId="7DD39BD8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942026">
              <w:rPr>
                <w:rFonts w:cs="Arial"/>
                <w:color w:val="000000"/>
                <w:sz w:val="20"/>
                <w:lang w:val="en-US"/>
              </w:rPr>
              <w:t>Internal organization</w:t>
            </w:r>
          </w:p>
        </w:tc>
        <w:tc>
          <w:tcPr>
            <w:tcW w:w="992" w:type="dxa"/>
          </w:tcPr>
          <w:p w14:paraId="3A0E96AB" w14:textId="0B14A402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5CB6F8DC" w14:textId="42C3C62E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7275E87C" w14:textId="359AC5CE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3064D1B6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</w:tcPr>
          <w:p w14:paraId="26CE05EA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F64F46" w:rsidRPr="00E321E5" w14:paraId="4D107BBF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631DB883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A.6.1.1</w:t>
            </w:r>
          </w:p>
        </w:tc>
        <w:tc>
          <w:tcPr>
            <w:tcW w:w="2313" w:type="dxa"/>
            <w:noWrap/>
            <w:hideMark/>
          </w:tcPr>
          <w:p w14:paraId="063C7154" w14:textId="77777777" w:rsidR="00F64F46" w:rsidRPr="00942026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942026">
              <w:rPr>
                <w:rFonts w:cs="Arial"/>
                <w:color w:val="000000"/>
                <w:sz w:val="20"/>
                <w:lang w:val="en-US"/>
              </w:rPr>
              <w:t>Information security</w:t>
            </w:r>
          </w:p>
          <w:p w14:paraId="57D46108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942026">
              <w:rPr>
                <w:rFonts w:cs="Arial"/>
                <w:color w:val="000000"/>
                <w:sz w:val="20"/>
                <w:lang w:val="en-US"/>
              </w:rPr>
              <w:t>roles and responsibilities</w:t>
            </w:r>
          </w:p>
        </w:tc>
        <w:tc>
          <w:tcPr>
            <w:tcW w:w="992" w:type="dxa"/>
          </w:tcPr>
          <w:p w14:paraId="099B4E9F" w14:textId="31E48584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2623CDA7" w14:textId="6B96B6E3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469559BB" w14:textId="0DA34A6D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6AA04182" w14:textId="0C3BFA83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706BB7">
              <w:rPr>
                <w:rFonts w:cs="Arial"/>
                <w:color w:val="000000"/>
                <w:sz w:val="20"/>
                <w:lang w:val="en-US"/>
              </w:rPr>
              <w:t xml:space="preserve">Responsibilities for information security are listed in various ISMS documents.  </w:t>
            </w:r>
            <w:r>
              <w:rPr>
                <w:rFonts w:cs="Arial"/>
                <w:color w:val="000000"/>
                <w:sz w:val="20"/>
                <w:lang w:val="en-US"/>
              </w:rPr>
              <w:t>I</w:t>
            </w:r>
            <w:r w:rsidRPr="00706BB7">
              <w:rPr>
                <w:rFonts w:cs="Arial"/>
                <w:color w:val="000000"/>
                <w:sz w:val="20"/>
                <w:lang w:val="en-US"/>
              </w:rPr>
              <w:t xml:space="preserve">f required, </w:t>
            </w:r>
            <w:r>
              <w:rPr>
                <w:rFonts w:cs="Arial"/>
                <w:color w:val="000000"/>
                <w:sz w:val="20"/>
                <w:lang w:val="en-US"/>
              </w:rPr>
              <w:t>IT Dept. Head</w:t>
            </w:r>
            <w:r w:rsidRPr="00706BB7">
              <w:rPr>
                <w:rFonts w:cs="Arial"/>
                <w:color w:val="000000"/>
                <w:sz w:val="20"/>
                <w:lang w:val="en-US"/>
              </w:rPr>
              <w:t xml:space="preserve"> defines additional responsibilities</w:t>
            </w:r>
          </w:p>
        </w:tc>
        <w:tc>
          <w:tcPr>
            <w:tcW w:w="816" w:type="dxa"/>
          </w:tcPr>
          <w:p w14:paraId="20FE0B9E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156C0D0A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0C6835F1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A.6.1.2</w:t>
            </w:r>
          </w:p>
        </w:tc>
        <w:tc>
          <w:tcPr>
            <w:tcW w:w="2313" w:type="dxa"/>
            <w:noWrap/>
            <w:hideMark/>
          </w:tcPr>
          <w:p w14:paraId="14EA1314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Segregation of duties</w:t>
            </w:r>
          </w:p>
        </w:tc>
        <w:tc>
          <w:tcPr>
            <w:tcW w:w="992" w:type="dxa"/>
          </w:tcPr>
          <w:p w14:paraId="72EAA667" w14:textId="26E2F9EA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2EFEA9D7" w14:textId="0FF31D0D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7AC670A6" w14:textId="4C6B023A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29DC7E73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706BB7">
              <w:rPr>
                <w:rFonts w:cs="Arial"/>
                <w:color w:val="000000"/>
                <w:sz w:val="20"/>
                <w:lang w:val="en-US"/>
              </w:rPr>
              <w:t xml:space="preserve">Any </w:t>
            </w:r>
            <w:r>
              <w:rPr>
                <w:rFonts w:cs="Arial"/>
                <w:color w:val="000000"/>
                <w:sz w:val="20"/>
                <w:lang w:val="en-US"/>
              </w:rPr>
              <w:t xml:space="preserve">activity that includes </w:t>
            </w:r>
            <w:r w:rsidRPr="00706BB7">
              <w:rPr>
                <w:rFonts w:cs="Arial"/>
                <w:color w:val="000000"/>
                <w:sz w:val="20"/>
                <w:lang w:val="en-US"/>
              </w:rPr>
              <w:t>sensitive information is approved by one person and implemented by another</w:t>
            </w:r>
          </w:p>
        </w:tc>
        <w:tc>
          <w:tcPr>
            <w:tcW w:w="816" w:type="dxa"/>
          </w:tcPr>
          <w:p w14:paraId="0AEBDC38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00D6C4B5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6D3CF10D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A.6.1.3</w:t>
            </w:r>
          </w:p>
        </w:tc>
        <w:tc>
          <w:tcPr>
            <w:tcW w:w="2313" w:type="dxa"/>
            <w:noWrap/>
            <w:hideMark/>
          </w:tcPr>
          <w:p w14:paraId="55F8774F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Contact with authorities</w:t>
            </w:r>
          </w:p>
        </w:tc>
        <w:tc>
          <w:tcPr>
            <w:tcW w:w="992" w:type="dxa"/>
          </w:tcPr>
          <w:p w14:paraId="3805E7A5" w14:textId="6C9A3B21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55946587" w14:textId="7CAE357D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3907DBE9" w14:textId="4041419D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7D8C5AC0" w14:textId="0DE5A2A6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Business Continuity Strategy, Incident Response Plan</w:t>
            </w:r>
          </w:p>
        </w:tc>
        <w:tc>
          <w:tcPr>
            <w:tcW w:w="816" w:type="dxa"/>
          </w:tcPr>
          <w:p w14:paraId="0C82612D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212C233C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4A450090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A.6.1.4</w:t>
            </w:r>
          </w:p>
        </w:tc>
        <w:tc>
          <w:tcPr>
            <w:tcW w:w="2313" w:type="dxa"/>
            <w:noWrap/>
            <w:hideMark/>
          </w:tcPr>
          <w:p w14:paraId="54335F9E" w14:textId="77777777" w:rsidR="00F64F46" w:rsidRPr="00484B46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Contact with special</w:t>
            </w:r>
          </w:p>
          <w:p w14:paraId="51E80464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interest groups</w:t>
            </w:r>
          </w:p>
        </w:tc>
        <w:tc>
          <w:tcPr>
            <w:tcW w:w="992" w:type="dxa"/>
          </w:tcPr>
          <w:p w14:paraId="4CFD61EB" w14:textId="73DB58DF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2FA25C4C" w14:textId="4246FE56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02BBA6FB" w14:textId="227EF602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740196B7" w14:textId="5878F6D8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IT Dept. Head</w:t>
            </w:r>
            <w:r w:rsidRPr="00E321E5">
              <w:rPr>
                <w:color w:val="000000"/>
                <w:sz w:val="20"/>
                <w:lang w:val="en-US"/>
              </w:rPr>
              <w:t xml:space="preserve"> is responsible for monitoring </w:t>
            </w:r>
          </w:p>
        </w:tc>
        <w:tc>
          <w:tcPr>
            <w:tcW w:w="816" w:type="dxa"/>
          </w:tcPr>
          <w:p w14:paraId="7BFFD8C6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018BBC48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35507FA7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A.6.1.5</w:t>
            </w:r>
          </w:p>
        </w:tc>
        <w:tc>
          <w:tcPr>
            <w:tcW w:w="2313" w:type="dxa"/>
            <w:noWrap/>
            <w:hideMark/>
          </w:tcPr>
          <w:p w14:paraId="6C3DEEC0" w14:textId="77777777" w:rsidR="00F64F46" w:rsidRPr="00484B46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Information security</w:t>
            </w:r>
          </w:p>
          <w:p w14:paraId="1EFD27B9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in project management</w:t>
            </w:r>
          </w:p>
        </w:tc>
        <w:tc>
          <w:tcPr>
            <w:tcW w:w="992" w:type="dxa"/>
          </w:tcPr>
          <w:p w14:paraId="70E9B44D" w14:textId="40ED54D4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50B6F4D8" w14:textId="389801E2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15DBDA83" w14:textId="7BB0799F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2E5A977A" w14:textId="2B394B0A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Project manager is required to include applicable information security rules in every project, this also could lead by the IT Dept. Head</w:t>
            </w:r>
          </w:p>
        </w:tc>
        <w:tc>
          <w:tcPr>
            <w:tcW w:w="816" w:type="dxa"/>
          </w:tcPr>
          <w:p w14:paraId="6471EC86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751FD4B5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68C2C356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A.6.2</w:t>
            </w:r>
          </w:p>
        </w:tc>
        <w:tc>
          <w:tcPr>
            <w:tcW w:w="2313" w:type="dxa"/>
            <w:noWrap/>
            <w:hideMark/>
          </w:tcPr>
          <w:p w14:paraId="12CCA864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Mobile devices and teleworking</w:t>
            </w:r>
          </w:p>
        </w:tc>
        <w:tc>
          <w:tcPr>
            <w:tcW w:w="992" w:type="dxa"/>
          </w:tcPr>
          <w:p w14:paraId="5064C3B7" w14:textId="6BDC1F8E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44B536F2" w14:textId="3A8D105F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7709B83A" w14:textId="3C36D33B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4AED92DD" w14:textId="38BF194A" w:rsidR="00F64F46" w:rsidRPr="00E321E5" w:rsidRDefault="00FD1F04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BYOD</w:t>
            </w:r>
          </w:p>
        </w:tc>
        <w:tc>
          <w:tcPr>
            <w:tcW w:w="816" w:type="dxa"/>
          </w:tcPr>
          <w:p w14:paraId="172803A0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F64F46" w:rsidRPr="00E321E5" w14:paraId="58D7682A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61301DCF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A.6.2.1</w:t>
            </w:r>
          </w:p>
        </w:tc>
        <w:tc>
          <w:tcPr>
            <w:tcW w:w="2313" w:type="dxa"/>
            <w:noWrap/>
            <w:hideMark/>
          </w:tcPr>
          <w:p w14:paraId="0DF48A5C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Mobile device policy</w:t>
            </w:r>
          </w:p>
        </w:tc>
        <w:tc>
          <w:tcPr>
            <w:tcW w:w="992" w:type="dxa"/>
          </w:tcPr>
          <w:p w14:paraId="796C9E12" w14:textId="76B382EB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56F910A6" w14:textId="50B9DB1C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2C0090BD" w14:textId="1E524BB0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2CBD73BC" w14:textId="02D9F4B4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4421DB">
              <w:rPr>
                <w:rFonts w:cs="Arial"/>
                <w:color w:val="000000"/>
                <w:sz w:val="20"/>
                <w:lang w:val="en-US"/>
              </w:rPr>
              <w:t>Acceptable Use Policy</w:t>
            </w:r>
            <w:r>
              <w:rPr>
                <w:rFonts w:cs="Arial"/>
                <w:color w:val="000000"/>
                <w:sz w:val="20"/>
                <w:lang w:val="en-US"/>
              </w:rPr>
              <w:t xml:space="preserve"> </w:t>
            </w:r>
            <w:r w:rsidRPr="004421DB">
              <w:rPr>
                <w:rFonts w:cs="Arial"/>
                <w:color w:val="000000"/>
                <w:sz w:val="20"/>
                <w:lang w:val="en-US"/>
              </w:rPr>
              <w:t>/</w:t>
            </w:r>
            <w:r>
              <w:rPr>
                <w:rFonts w:cs="Arial"/>
                <w:color w:val="000000"/>
                <w:sz w:val="20"/>
                <w:lang w:val="en-US"/>
              </w:rPr>
              <w:t xml:space="preserve"> </w:t>
            </w:r>
            <w:r w:rsidRPr="004421DB">
              <w:rPr>
                <w:rFonts w:cs="Arial"/>
                <w:color w:val="000000"/>
                <w:sz w:val="20"/>
                <w:lang w:val="en-US"/>
              </w:rPr>
              <w:t xml:space="preserve">Mobile </w:t>
            </w:r>
            <w:r>
              <w:rPr>
                <w:rFonts w:cs="Arial"/>
                <w:color w:val="000000"/>
                <w:sz w:val="20"/>
                <w:lang w:val="en-US"/>
              </w:rPr>
              <w:t>Device</w:t>
            </w:r>
            <w:r w:rsidRPr="004421DB">
              <w:rPr>
                <w:rFonts w:cs="Arial"/>
                <w:color w:val="000000"/>
                <w:sz w:val="20"/>
                <w:lang w:val="en-US"/>
              </w:rPr>
              <w:t xml:space="preserve"> and Teleworking Policy</w:t>
            </w:r>
            <w:r>
              <w:rPr>
                <w:rFonts w:cs="Arial"/>
                <w:color w:val="000000"/>
                <w:sz w:val="20"/>
                <w:lang w:val="en-US"/>
              </w:rPr>
              <w:t>, Bring Your Own Device (BYOD) Policy</w:t>
            </w:r>
          </w:p>
        </w:tc>
        <w:tc>
          <w:tcPr>
            <w:tcW w:w="816" w:type="dxa"/>
          </w:tcPr>
          <w:p w14:paraId="7B0DBB4D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035A7762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5AC40260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A.6.2.2</w:t>
            </w:r>
          </w:p>
        </w:tc>
        <w:tc>
          <w:tcPr>
            <w:tcW w:w="2313" w:type="dxa"/>
            <w:noWrap/>
            <w:hideMark/>
          </w:tcPr>
          <w:p w14:paraId="2C9C0507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Teleworking</w:t>
            </w:r>
          </w:p>
        </w:tc>
        <w:tc>
          <w:tcPr>
            <w:tcW w:w="992" w:type="dxa"/>
          </w:tcPr>
          <w:p w14:paraId="7879A373" w14:textId="1D84A528" w:rsidR="00F64F46" w:rsidRPr="00E321E5" w:rsidRDefault="00472D6E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6D805EAC" w14:textId="0517AFC5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70BCDBE6" w14:textId="562E5CD4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184D0AA8" w14:textId="1E77B30F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4421DB">
              <w:rPr>
                <w:rFonts w:cs="Arial"/>
                <w:color w:val="000000"/>
                <w:sz w:val="20"/>
                <w:lang w:val="en-US"/>
              </w:rPr>
              <w:t>Acceptable Use Policy</w:t>
            </w:r>
            <w:r>
              <w:rPr>
                <w:rFonts w:cs="Arial"/>
                <w:color w:val="000000"/>
                <w:sz w:val="20"/>
                <w:lang w:val="en-US"/>
              </w:rPr>
              <w:t xml:space="preserve"> </w:t>
            </w:r>
            <w:r w:rsidRPr="004421DB">
              <w:rPr>
                <w:rFonts w:cs="Arial"/>
                <w:color w:val="000000"/>
                <w:sz w:val="20"/>
                <w:lang w:val="en-US"/>
              </w:rPr>
              <w:t>/</w:t>
            </w:r>
            <w:r>
              <w:rPr>
                <w:rFonts w:cs="Arial"/>
                <w:color w:val="000000"/>
                <w:sz w:val="20"/>
                <w:lang w:val="en-US"/>
              </w:rPr>
              <w:t xml:space="preserve"> </w:t>
            </w:r>
            <w:r w:rsidRPr="004421DB">
              <w:rPr>
                <w:rFonts w:cs="Arial"/>
                <w:color w:val="000000"/>
                <w:sz w:val="20"/>
                <w:lang w:val="en-US"/>
              </w:rPr>
              <w:t xml:space="preserve">Mobile </w:t>
            </w:r>
            <w:r>
              <w:rPr>
                <w:rFonts w:cs="Arial"/>
                <w:color w:val="000000"/>
                <w:sz w:val="20"/>
                <w:lang w:val="en-US"/>
              </w:rPr>
              <w:t>Device</w:t>
            </w:r>
            <w:r w:rsidRPr="004421DB">
              <w:rPr>
                <w:rFonts w:cs="Arial"/>
                <w:color w:val="000000"/>
                <w:sz w:val="20"/>
                <w:lang w:val="en-US"/>
              </w:rPr>
              <w:t xml:space="preserve"> and Teleworking Policy</w:t>
            </w:r>
          </w:p>
        </w:tc>
        <w:tc>
          <w:tcPr>
            <w:tcW w:w="816" w:type="dxa"/>
          </w:tcPr>
          <w:p w14:paraId="5E9E8B7F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6DC63272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40A2A1D3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A.7</w:t>
            </w:r>
          </w:p>
        </w:tc>
        <w:tc>
          <w:tcPr>
            <w:tcW w:w="2313" w:type="dxa"/>
            <w:noWrap/>
            <w:hideMark/>
          </w:tcPr>
          <w:p w14:paraId="3A26F079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Human resource security</w:t>
            </w:r>
          </w:p>
        </w:tc>
        <w:tc>
          <w:tcPr>
            <w:tcW w:w="992" w:type="dxa"/>
          </w:tcPr>
          <w:p w14:paraId="02E41D1D" w14:textId="0D01A3EA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043D9C22" w14:textId="78BECFEF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4A9B797A" w14:textId="4BAC0C34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499025D6" w14:textId="1A34FC9B" w:rsidR="00F64F46" w:rsidRPr="00E321E5" w:rsidRDefault="00FD1F04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HR</w:t>
            </w:r>
          </w:p>
        </w:tc>
        <w:tc>
          <w:tcPr>
            <w:tcW w:w="816" w:type="dxa"/>
          </w:tcPr>
          <w:p w14:paraId="3A085C35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F64F46" w:rsidRPr="00E321E5" w14:paraId="5F08030D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678A2D68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A.7.1</w:t>
            </w:r>
          </w:p>
        </w:tc>
        <w:tc>
          <w:tcPr>
            <w:tcW w:w="2313" w:type="dxa"/>
            <w:noWrap/>
            <w:hideMark/>
          </w:tcPr>
          <w:p w14:paraId="3AFCE17F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Prior to employment</w:t>
            </w:r>
          </w:p>
        </w:tc>
        <w:tc>
          <w:tcPr>
            <w:tcW w:w="992" w:type="dxa"/>
          </w:tcPr>
          <w:p w14:paraId="1263A280" w14:textId="12F9F2CC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135DC86B" w14:textId="4B3C0CF1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0FDE6207" w14:textId="225D02E8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61636003" w14:textId="022E6425" w:rsidR="00F64F46" w:rsidRPr="00E321E5" w:rsidRDefault="00FD1F04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HR</w:t>
            </w:r>
          </w:p>
        </w:tc>
        <w:tc>
          <w:tcPr>
            <w:tcW w:w="816" w:type="dxa"/>
          </w:tcPr>
          <w:p w14:paraId="3C673925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F64F46" w:rsidRPr="00E321E5" w14:paraId="62D9C660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5169F5EB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A.7.1.1</w:t>
            </w:r>
          </w:p>
        </w:tc>
        <w:tc>
          <w:tcPr>
            <w:tcW w:w="2313" w:type="dxa"/>
            <w:noWrap/>
            <w:hideMark/>
          </w:tcPr>
          <w:p w14:paraId="690C1D4C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Screening</w:t>
            </w:r>
          </w:p>
        </w:tc>
        <w:tc>
          <w:tcPr>
            <w:tcW w:w="992" w:type="dxa"/>
          </w:tcPr>
          <w:p w14:paraId="10CCE027" w14:textId="19E424B9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1EBFEF18" w14:textId="59C962F9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444424AA" w14:textId="654533DA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053F6966" w14:textId="3EFF737B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HR Dept. Head</w:t>
            </w:r>
            <w:r w:rsidRPr="00E321E5">
              <w:rPr>
                <w:color w:val="000000"/>
                <w:sz w:val="20"/>
                <w:lang w:val="en-US"/>
              </w:rPr>
              <w:t xml:space="preserve"> checks each candidate by </w:t>
            </w:r>
            <w:r>
              <w:rPr>
                <w:color w:val="000000"/>
                <w:sz w:val="20"/>
                <w:lang w:val="en-US"/>
              </w:rPr>
              <w:t>any</w:t>
            </w:r>
            <w:r w:rsidRPr="00E321E5">
              <w:rPr>
                <w:color w:val="000000"/>
                <w:sz w:val="20"/>
                <w:lang w:val="en-US"/>
              </w:rPr>
              <w:t xml:space="preserve"> method for verification checks </w:t>
            </w:r>
            <w:r>
              <w:rPr>
                <w:color w:val="000000"/>
                <w:sz w:val="20"/>
                <w:lang w:val="en-US"/>
              </w:rPr>
              <w:t>–</w:t>
            </w:r>
            <w:r w:rsidRPr="00E321E5">
              <w:rPr>
                <w:color w:val="000000"/>
                <w:sz w:val="20"/>
                <w:lang w:val="en-US"/>
              </w:rPr>
              <w:t xml:space="preserve"> e.g. checking the CV, contacting former employers, checking criminal </w:t>
            </w:r>
            <w:r>
              <w:rPr>
                <w:color w:val="000000"/>
                <w:sz w:val="20"/>
                <w:lang w:val="en-US"/>
              </w:rPr>
              <w:t xml:space="preserve">records, financial status, etc.; </w:t>
            </w:r>
            <w:bookmarkStart w:id="6" w:name="OLE_LINK33"/>
            <w:bookmarkStart w:id="7" w:name="OLE_LINK34"/>
            <w:r>
              <w:rPr>
                <w:color w:val="000000"/>
                <w:sz w:val="20"/>
                <w:lang w:val="en-US"/>
              </w:rPr>
              <w:t>[Supplier Security Policy</w:t>
            </w:r>
            <w:r w:rsidR="005672FA">
              <w:rPr>
                <w:color w:val="000000"/>
                <w:sz w:val="20"/>
                <w:lang w:val="en-US"/>
              </w:rPr>
              <w:t xml:space="preserve"> - Exclusion</w:t>
            </w:r>
            <w:r>
              <w:rPr>
                <w:color w:val="000000"/>
                <w:sz w:val="20"/>
                <w:lang w:val="en-US"/>
              </w:rPr>
              <w:t>]</w:t>
            </w:r>
            <w:bookmarkEnd w:id="6"/>
            <w:bookmarkEnd w:id="7"/>
          </w:p>
        </w:tc>
        <w:tc>
          <w:tcPr>
            <w:tcW w:w="816" w:type="dxa"/>
          </w:tcPr>
          <w:p w14:paraId="6CBB2726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4EAC6D27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579C4E87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A.7.1.2</w:t>
            </w:r>
          </w:p>
        </w:tc>
        <w:tc>
          <w:tcPr>
            <w:tcW w:w="2313" w:type="dxa"/>
            <w:noWrap/>
            <w:hideMark/>
          </w:tcPr>
          <w:p w14:paraId="227D8256" w14:textId="77777777" w:rsidR="00F64F46" w:rsidRPr="00484B46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Terms and conditions</w:t>
            </w:r>
          </w:p>
          <w:p w14:paraId="43FDE94B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of employment</w:t>
            </w:r>
          </w:p>
        </w:tc>
        <w:tc>
          <w:tcPr>
            <w:tcW w:w="992" w:type="dxa"/>
          </w:tcPr>
          <w:p w14:paraId="7EEBCA18" w14:textId="606191EA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36B4F17B" w14:textId="1DE6DA1A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56A0D1C6" w14:textId="2AE32D8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729C8DD1" w14:textId="037F818E" w:rsidR="00F64F46" w:rsidRPr="00E321E5" w:rsidRDefault="005672FA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HR Control</w:t>
            </w:r>
          </w:p>
        </w:tc>
        <w:tc>
          <w:tcPr>
            <w:tcW w:w="816" w:type="dxa"/>
          </w:tcPr>
          <w:p w14:paraId="7AF9728C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028C7294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47E45A98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A.7.2</w:t>
            </w:r>
          </w:p>
        </w:tc>
        <w:tc>
          <w:tcPr>
            <w:tcW w:w="2313" w:type="dxa"/>
            <w:noWrap/>
            <w:hideMark/>
          </w:tcPr>
          <w:p w14:paraId="1E744280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During employment</w:t>
            </w:r>
          </w:p>
        </w:tc>
        <w:tc>
          <w:tcPr>
            <w:tcW w:w="992" w:type="dxa"/>
          </w:tcPr>
          <w:p w14:paraId="6D27F4B3" w14:textId="1A27AD81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30E36CD1" w14:textId="3C49E3A6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1FD25616" w14:textId="68566D21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633D3A65" w14:textId="48152FF1" w:rsidR="00F64F46" w:rsidRPr="00E321E5" w:rsidRDefault="005672FA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HR Control</w:t>
            </w:r>
          </w:p>
        </w:tc>
        <w:tc>
          <w:tcPr>
            <w:tcW w:w="816" w:type="dxa"/>
          </w:tcPr>
          <w:p w14:paraId="3EF61B91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F64F46" w:rsidRPr="00E321E5" w14:paraId="61503803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611456A1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A.7.2.1</w:t>
            </w:r>
          </w:p>
        </w:tc>
        <w:tc>
          <w:tcPr>
            <w:tcW w:w="2313" w:type="dxa"/>
            <w:noWrap/>
            <w:hideMark/>
          </w:tcPr>
          <w:p w14:paraId="644C478A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Management responsibilities</w:t>
            </w:r>
          </w:p>
        </w:tc>
        <w:tc>
          <w:tcPr>
            <w:tcW w:w="992" w:type="dxa"/>
          </w:tcPr>
          <w:p w14:paraId="5D615CF0" w14:textId="7F37EC20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7B373AED" w14:textId="79AF26BA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10DC8AD7" w14:textId="56A58A11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77C70D94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M</w:t>
            </w:r>
            <w:r w:rsidRPr="00E321E5">
              <w:rPr>
                <w:color w:val="000000"/>
                <w:sz w:val="20"/>
                <w:lang w:val="en-US"/>
              </w:rPr>
              <w:t>anagement actively requires that all ISMS rules be implemented by all employees, suppliers and outsourcing partners</w:t>
            </w:r>
          </w:p>
        </w:tc>
        <w:tc>
          <w:tcPr>
            <w:tcW w:w="816" w:type="dxa"/>
          </w:tcPr>
          <w:p w14:paraId="2A60DECD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587F7225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5D81A740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A.7.2.2</w:t>
            </w:r>
          </w:p>
        </w:tc>
        <w:tc>
          <w:tcPr>
            <w:tcW w:w="2313" w:type="dxa"/>
            <w:noWrap/>
            <w:hideMark/>
          </w:tcPr>
          <w:p w14:paraId="51FA2C1F" w14:textId="77777777" w:rsidR="00F64F46" w:rsidRPr="00484B46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Information security</w:t>
            </w:r>
          </w:p>
          <w:p w14:paraId="057B945B" w14:textId="77777777" w:rsidR="00F64F46" w:rsidRPr="00484B46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awareness, education</w:t>
            </w:r>
          </w:p>
          <w:p w14:paraId="70F71A88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and training</w:t>
            </w:r>
          </w:p>
        </w:tc>
        <w:tc>
          <w:tcPr>
            <w:tcW w:w="992" w:type="dxa"/>
          </w:tcPr>
          <w:p w14:paraId="52C1CB71" w14:textId="1F6A85A8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6FA68796" w14:textId="4F6D9C1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62AC8804" w14:textId="27AE8A6A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0FEAEB7B" w14:textId="55608F55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 xml:space="preserve">Information Security </w:t>
            </w:r>
            <w:r>
              <w:rPr>
                <w:color w:val="000000"/>
                <w:sz w:val="20"/>
                <w:lang w:val="en-US"/>
              </w:rPr>
              <w:t xml:space="preserve">Policy, </w:t>
            </w:r>
            <w:r w:rsidRPr="00E321E5">
              <w:rPr>
                <w:color w:val="000000"/>
                <w:sz w:val="20"/>
                <w:lang w:val="en-US"/>
              </w:rPr>
              <w:t>Training and Awareness Plan</w:t>
            </w:r>
            <w:r>
              <w:rPr>
                <w:color w:val="000000"/>
                <w:sz w:val="20"/>
                <w:lang w:val="en-US"/>
              </w:rPr>
              <w:t xml:space="preserve">, </w:t>
            </w:r>
            <w:r w:rsidRPr="00296F03">
              <w:rPr>
                <w:color w:val="000000"/>
                <w:sz w:val="20"/>
                <w:lang w:val="en-US"/>
              </w:rPr>
              <w:t>[Supplier Security Policy</w:t>
            </w:r>
            <w:r w:rsidR="005672FA">
              <w:rPr>
                <w:color w:val="000000"/>
                <w:sz w:val="20"/>
                <w:lang w:val="en-US"/>
              </w:rPr>
              <w:t xml:space="preserve"> - Exclusion</w:t>
            </w:r>
            <w:r w:rsidRPr="00296F03">
              <w:rPr>
                <w:color w:val="000000"/>
                <w:sz w:val="20"/>
                <w:lang w:val="en-US"/>
              </w:rPr>
              <w:t>]</w:t>
            </w:r>
          </w:p>
        </w:tc>
        <w:tc>
          <w:tcPr>
            <w:tcW w:w="816" w:type="dxa"/>
          </w:tcPr>
          <w:p w14:paraId="425881FC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36FA8713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2C4AC7DD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A.7.2.3</w:t>
            </w:r>
          </w:p>
        </w:tc>
        <w:tc>
          <w:tcPr>
            <w:tcW w:w="2313" w:type="dxa"/>
            <w:noWrap/>
            <w:hideMark/>
          </w:tcPr>
          <w:p w14:paraId="4BE23BA2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Disciplinary process</w:t>
            </w:r>
          </w:p>
        </w:tc>
        <w:tc>
          <w:tcPr>
            <w:tcW w:w="992" w:type="dxa"/>
          </w:tcPr>
          <w:p w14:paraId="4116813B" w14:textId="54964596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176883EF" w14:textId="3B09F533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1F9A36F3" w14:textId="6E00CEFC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7A3ADAEC" w14:textId="11F7FB0E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Incident Management Procedure, Statement of Acceptance of ISMS Documents</w:t>
            </w:r>
          </w:p>
        </w:tc>
        <w:tc>
          <w:tcPr>
            <w:tcW w:w="816" w:type="dxa"/>
          </w:tcPr>
          <w:p w14:paraId="3EED76FC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18013E5A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441CC276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A.7.3</w:t>
            </w:r>
          </w:p>
        </w:tc>
        <w:tc>
          <w:tcPr>
            <w:tcW w:w="2313" w:type="dxa"/>
            <w:noWrap/>
            <w:hideMark/>
          </w:tcPr>
          <w:p w14:paraId="1E5D0B8D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Termination and change of employment</w:t>
            </w:r>
          </w:p>
        </w:tc>
        <w:tc>
          <w:tcPr>
            <w:tcW w:w="992" w:type="dxa"/>
          </w:tcPr>
          <w:p w14:paraId="7290DC2A" w14:textId="23F8773E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3A5B1D16" w14:textId="08106D03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5477A923" w14:textId="30118884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0DA07CE2" w14:textId="75A611F5" w:rsidR="00F64F46" w:rsidRPr="00E321E5" w:rsidRDefault="005672FA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 xml:space="preserve">HR </w:t>
            </w:r>
          </w:p>
        </w:tc>
        <w:tc>
          <w:tcPr>
            <w:tcW w:w="816" w:type="dxa"/>
          </w:tcPr>
          <w:p w14:paraId="60E3A36C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F64F46" w:rsidRPr="00E321E5" w14:paraId="4F5263C7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02C1CD8E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A.7.3.1</w:t>
            </w:r>
          </w:p>
        </w:tc>
        <w:tc>
          <w:tcPr>
            <w:tcW w:w="2313" w:type="dxa"/>
            <w:noWrap/>
            <w:hideMark/>
          </w:tcPr>
          <w:p w14:paraId="5FF75F4E" w14:textId="77777777" w:rsidR="00F64F46" w:rsidRPr="00484B46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Termination or change</w:t>
            </w:r>
          </w:p>
          <w:p w14:paraId="30101F50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of employment responsibilities</w:t>
            </w:r>
          </w:p>
        </w:tc>
        <w:tc>
          <w:tcPr>
            <w:tcW w:w="992" w:type="dxa"/>
          </w:tcPr>
          <w:p w14:paraId="758E00B9" w14:textId="0E0340A5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63BEB00B" w14:textId="7932CA80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25747322" w14:textId="2BAF0A3E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7F71B0B8" w14:textId="4CA5DD29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bookmarkStart w:id="8" w:name="OLE_LINK11"/>
            <w:bookmarkStart w:id="9" w:name="OLE_LINK12"/>
            <w:r w:rsidRPr="00E321E5">
              <w:rPr>
                <w:color w:val="000000"/>
                <w:sz w:val="20"/>
                <w:lang w:val="en-US"/>
              </w:rPr>
              <w:t>All agreements with suppliers and partners contain clauses</w:t>
            </w:r>
            <w:r>
              <w:rPr>
                <w:color w:val="000000"/>
                <w:sz w:val="20"/>
                <w:lang w:val="en-US"/>
              </w:rPr>
              <w:t xml:space="preserve"> that remain valid after the termination </w:t>
            </w:r>
            <w:bookmarkEnd w:id="8"/>
            <w:bookmarkEnd w:id="9"/>
            <w:r>
              <w:rPr>
                <w:color w:val="000000"/>
                <w:sz w:val="20"/>
                <w:lang w:val="en-US"/>
              </w:rPr>
              <w:t>of employment</w:t>
            </w:r>
            <w:r w:rsidRPr="00E321E5">
              <w:rPr>
                <w:color w:val="000000"/>
                <w:sz w:val="20"/>
                <w:lang w:val="en-US"/>
              </w:rPr>
              <w:t xml:space="preserve">, </w:t>
            </w:r>
            <w:r>
              <w:rPr>
                <w:color w:val="000000"/>
                <w:sz w:val="20"/>
                <w:lang w:val="en-US"/>
              </w:rPr>
              <w:t xml:space="preserve">as well as the </w:t>
            </w:r>
            <w:r w:rsidRPr="00E321E5">
              <w:rPr>
                <w:color w:val="000000"/>
                <w:sz w:val="20"/>
                <w:lang w:val="en-US"/>
              </w:rPr>
              <w:t>Confidentiality Statement</w:t>
            </w:r>
            <w:r>
              <w:rPr>
                <w:color w:val="000000"/>
                <w:sz w:val="20"/>
                <w:lang w:val="en-US"/>
              </w:rPr>
              <w:t>s</w:t>
            </w:r>
            <w:r w:rsidR="005672FA">
              <w:rPr>
                <w:color w:val="000000"/>
                <w:sz w:val="20"/>
                <w:lang w:val="en-US"/>
              </w:rPr>
              <w:t xml:space="preserve">, </w:t>
            </w:r>
            <w:r>
              <w:rPr>
                <w:color w:val="000000"/>
                <w:sz w:val="20"/>
                <w:lang w:val="en-US"/>
              </w:rPr>
              <w:t xml:space="preserve">signed with employees. </w:t>
            </w:r>
          </w:p>
        </w:tc>
        <w:tc>
          <w:tcPr>
            <w:tcW w:w="816" w:type="dxa"/>
          </w:tcPr>
          <w:p w14:paraId="47958D16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5BDF3EE8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26CA9A84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A.8</w:t>
            </w:r>
          </w:p>
        </w:tc>
        <w:tc>
          <w:tcPr>
            <w:tcW w:w="2313" w:type="dxa"/>
            <w:noWrap/>
            <w:hideMark/>
          </w:tcPr>
          <w:p w14:paraId="45968FE5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C32E66">
              <w:rPr>
                <w:rFonts w:cs="Arial"/>
                <w:color w:val="000000"/>
                <w:sz w:val="20"/>
                <w:lang w:val="en-US"/>
              </w:rPr>
              <w:t>Asset management</w:t>
            </w:r>
          </w:p>
        </w:tc>
        <w:tc>
          <w:tcPr>
            <w:tcW w:w="992" w:type="dxa"/>
          </w:tcPr>
          <w:p w14:paraId="3C1B2B25" w14:textId="2DD3B97B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7952F3F1" w14:textId="2C8F9C78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7E656C05" w14:textId="7528C1A4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13EDE53E" w14:textId="695D666A" w:rsidR="00F64F46" w:rsidRPr="00E321E5" w:rsidRDefault="005672FA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Inventory of Assets</w:t>
            </w:r>
          </w:p>
        </w:tc>
        <w:tc>
          <w:tcPr>
            <w:tcW w:w="816" w:type="dxa"/>
          </w:tcPr>
          <w:p w14:paraId="288044E1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F64F46" w:rsidRPr="00E321E5" w14:paraId="3C52827F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1E7D3BF3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A.8.1</w:t>
            </w:r>
          </w:p>
        </w:tc>
        <w:tc>
          <w:tcPr>
            <w:tcW w:w="2313" w:type="dxa"/>
            <w:noWrap/>
            <w:hideMark/>
          </w:tcPr>
          <w:p w14:paraId="4571A1CF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C32E66">
              <w:rPr>
                <w:rFonts w:cs="Arial"/>
                <w:color w:val="000000"/>
                <w:sz w:val="20"/>
                <w:lang w:val="en-US"/>
              </w:rPr>
              <w:t>Responsibility for assets</w:t>
            </w:r>
          </w:p>
        </w:tc>
        <w:tc>
          <w:tcPr>
            <w:tcW w:w="992" w:type="dxa"/>
          </w:tcPr>
          <w:p w14:paraId="33595572" w14:textId="2E7F7EB9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052FC8B0" w14:textId="1C7266C3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1532CC5A" w14:textId="3799979B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58D645F3" w14:textId="3F2EE386" w:rsidR="00F64F46" w:rsidRPr="00E321E5" w:rsidRDefault="005672FA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Inventory of Assets,</w:t>
            </w:r>
            <w:r>
              <w:rPr>
                <w:color w:val="000000"/>
                <w:sz w:val="20"/>
                <w:lang w:val="en-US"/>
              </w:rPr>
              <w:t xml:space="preserve"> Information Classification Policy</w:t>
            </w:r>
          </w:p>
        </w:tc>
        <w:tc>
          <w:tcPr>
            <w:tcW w:w="816" w:type="dxa"/>
          </w:tcPr>
          <w:p w14:paraId="2F467064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F64F46" w:rsidRPr="00E321E5" w14:paraId="393D9905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446517A1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A.8.1.1</w:t>
            </w:r>
          </w:p>
        </w:tc>
        <w:tc>
          <w:tcPr>
            <w:tcW w:w="2313" w:type="dxa"/>
            <w:noWrap/>
            <w:hideMark/>
          </w:tcPr>
          <w:p w14:paraId="75485EFD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8C682A">
              <w:rPr>
                <w:rFonts w:cs="Arial"/>
                <w:color w:val="000000"/>
                <w:sz w:val="20"/>
                <w:lang w:val="en-US"/>
              </w:rPr>
              <w:t>Inventory of assets</w:t>
            </w:r>
          </w:p>
        </w:tc>
        <w:tc>
          <w:tcPr>
            <w:tcW w:w="992" w:type="dxa"/>
          </w:tcPr>
          <w:p w14:paraId="74711880" w14:textId="6C2D4D48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31C5EBCC" w14:textId="6BDCFF09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10F3D059" w14:textId="1A59E5DC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748C94A3" w14:textId="2F88B2A2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 xml:space="preserve">Inventory of Assets, </w:t>
            </w:r>
            <w:r>
              <w:rPr>
                <w:color w:val="000000"/>
                <w:sz w:val="20"/>
                <w:lang w:val="en-US"/>
              </w:rPr>
              <w:t>Information Classification Policy</w:t>
            </w:r>
          </w:p>
        </w:tc>
        <w:tc>
          <w:tcPr>
            <w:tcW w:w="816" w:type="dxa"/>
          </w:tcPr>
          <w:p w14:paraId="502F14CB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75739253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0B243687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A.8.1.2</w:t>
            </w:r>
          </w:p>
        </w:tc>
        <w:tc>
          <w:tcPr>
            <w:tcW w:w="2313" w:type="dxa"/>
            <w:noWrap/>
            <w:hideMark/>
          </w:tcPr>
          <w:p w14:paraId="074C8721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8C682A">
              <w:rPr>
                <w:rFonts w:cs="Arial"/>
                <w:color w:val="000000"/>
                <w:sz w:val="20"/>
                <w:lang w:val="en-US"/>
              </w:rPr>
              <w:t>Ownership of assets</w:t>
            </w:r>
          </w:p>
        </w:tc>
        <w:tc>
          <w:tcPr>
            <w:tcW w:w="992" w:type="dxa"/>
          </w:tcPr>
          <w:p w14:paraId="1DE8A54D" w14:textId="20FAA756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011A4A2D" w14:textId="1830DEF4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689C5399" w14:textId="05D3E684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503FF7B6" w14:textId="0BABFC58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Inventory of Assets, Acceptable Use Policy</w:t>
            </w:r>
          </w:p>
        </w:tc>
        <w:tc>
          <w:tcPr>
            <w:tcW w:w="816" w:type="dxa"/>
          </w:tcPr>
          <w:p w14:paraId="410EF256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56C2A652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6DC1661F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A.8.1.3</w:t>
            </w:r>
          </w:p>
        </w:tc>
        <w:tc>
          <w:tcPr>
            <w:tcW w:w="2313" w:type="dxa"/>
            <w:noWrap/>
            <w:hideMark/>
          </w:tcPr>
          <w:p w14:paraId="2F77A9BA" w14:textId="77777777" w:rsidR="00F64F46" w:rsidRPr="008C682A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8C682A">
              <w:rPr>
                <w:rFonts w:cs="Arial"/>
                <w:color w:val="000000"/>
                <w:sz w:val="20"/>
                <w:lang w:val="en-US"/>
              </w:rPr>
              <w:t>Acceptable use of</w:t>
            </w:r>
          </w:p>
          <w:p w14:paraId="1CB6FECB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8C682A">
              <w:rPr>
                <w:rFonts w:cs="Arial"/>
                <w:color w:val="000000"/>
                <w:sz w:val="20"/>
                <w:lang w:val="en-US"/>
              </w:rPr>
              <w:t>assets</w:t>
            </w:r>
          </w:p>
        </w:tc>
        <w:tc>
          <w:tcPr>
            <w:tcW w:w="992" w:type="dxa"/>
          </w:tcPr>
          <w:p w14:paraId="33596A65" w14:textId="4AF26289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08536476" w14:textId="25E5F2A9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0241A616" w14:textId="2D3F1545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2B8D5BB5" w14:textId="73464ED5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bookmarkStart w:id="10" w:name="OLE_LINK9"/>
            <w:bookmarkStart w:id="11" w:name="OLE_LINK10"/>
            <w:r>
              <w:rPr>
                <w:rFonts w:cs="Arial"/>
                <w:color w:val="000000"/>
                <w:sz w:val="20"/>
                <w:lang w:val="en-US"/>
              </w:rPr>
              <w:t>Acceptable Use Policy</w:t>
            </w:r>
            <w:bookmarkEnd w:id="10"/>
            <w:bookmarkEnd w:id="11"/>
          </w:p>
        </w:tc>
        <w:tc>
          <w:tcPr>
            <w:tcW w:w="816" w:type="dxa"/>
          </w:tcPr>
          <w:p w14:paraId="6903EDB2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70E49C27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04737DC5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A.8.1.4</w:t>
            </w:r>
          </w:p>
        </w:tc>
        <w:tc>
          <w:tcPr>
            <w:tcW w:w="2313" w:type="dxa"/>
            <w:noWrap/>
            <w:hideMark/>
          </w:tcPr>
          <w:p w14:paraId="5DACAA35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8C682A">
              <w:rPr>
                <w:rFonts w:cs="Arial"/>
                <w:color w:val="000000"/>
                <w:sz w:val="20"/>
                <w:lang w:val="en-US"/>
              </w:rPr>
              <w:t>Return of assets</w:t>
            </w:r>
          </w:p>
        </w:tc>
        <w:tc>
          <w:tcPr>
            <w:tcW w:w="992" w:type="dxa"/>
          </w:tcPr>
          <w:p w14:paraId="440AA392" w14:textId="4FBB08DF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6731FC97" w14:textId="019B03D5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03B423EC" w14:textId="681FBE32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30D2B9E6" w14:textId="68267646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916DA9">
              <w:rPr>
                <w:rFonts w:cs="Arial"/>
                <w:color w:val="000000"/>
                <w:sz w:val="20"/>
                <w:lang w:val="en-US"/>
              </w:rPr>
              <w:t>Acceptable Use Policy</w:t>
            </w:r>
            <w:r>
              <w:rPr>
                <w:rFonts w:cs="Arial"/>
                <w:color w:val="000000"/>
                <w:sz w:val="20"/>
                <w:lang w:val="en-US"/>
              </w:rPr>
              <w:t xml:space="preserve">; </w:t>
            </w:r>
            <w:r>
              <w:rPr>
                <w:color w:val="000000"/>
                <w:sz w:val="20"/>
                <w:lang w:val="en-US"/>
              </w:rPr>
              <w:t>Supplier Security Policy</w:t>
            </w:r>
          </w:p>
        </w:tc>
        <w:tc>
          <w:tcPr>
            <w:tcW w:w="816" w:type="dxa"/>
          </w:tcPr>
          <w:p w14:paraId="1F3289FE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2CF802F8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0D477DEE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A.8.2</w:t>
            </w:r>
          </w:p>
        </w:tc>
        <w:tc>
          <w:tcPr>
            <w:tcW w:w="2313" w:type="dxa"/>
            <w:noWrap/>
            <w:hideMark/>
          </w:tcPr>
          <w:p w14:paraId="0AB6CD62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10275">
              <w:rPr>
                <w:rFonts w:cs="Arial"/>
                <w:color w:val="000000"/>
                <w:sz w:val="20"/>
                <w:lang w:val="en-US"/>
              </w:rPr>
              <w:t>Information classification</w:t>
            </w:r>
          </w:p>
        </w:tc>
        <w:tc>
          <w:tcPr>
            <w:tcW w:w="992" w:type="dxa"/>
          </w:tcPr>
          <w:p w14:paraId="21F1EBBD" w14:textId="55502A74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58ED81E8" w14:textId="32EEABF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2A9D8FBA" w14:textId="24D084F8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799FA25E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</w:tcPr>
          <w:p w14:paraId="7C24DB25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F64F46" w:rsidRPr="00E321E5" w14:paraId="034FC302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4196A68E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A.8.2.1</w:t>
            </w:r>
          </w:p>
        </w:tc>
        <w:tc>
          <w:tcPr>
            <w:tcW w:w="2313" w:type="dxa"/>
            <w:noWrap/>
            <w:hideMark/>
          </w:tcPr>
          <w:p w14:paraId="4B8073D8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10275">
              <w:rPr>
                <w:rFonts w:cs="Arial"/>
                <w:color w:val="000000"/>
                <w:sz w:val="20"/>
                <w:lang w:val="en-US"/>
              </w:rPr>
              <w:t>Classification of information</w:t>
            </w:r>
          </w:p>
        </w:tc>
        <w:tc>
          <w:tcPr>
            <w:tcW w:w="992" w:type="dxa"/>
          </w:tcPr>
          <w:p w14:paraId="19E912A4" w14:textId="7F797D01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1D7CEA02" w14:textId="0947F54E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5C2A0CB1" w14:textId="6E89DAC8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5435C475" w14:textId="20A99446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Information Classification Policy</w:t>
            </w:r>
          </w:p>
        </w:tc>
        <w:tc>
          <w:tcPr>
            <w:tcW w:w="816" w:type="dxa"/>
          </w:tcPr>
          <w:p w14:paraId="2DBE9465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2B8C556F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25F8CED0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A.8.2.2</w:t>
            </w:r>
          </w:p>
        </w:tc>
        <w:tc>
          <w:tcPr>
            <w:tcW w:w="2313" w:type="dxa"/>
            <w:noWrap/>
            <w:hideMark/>
          </w:tcPr>
          <w:p w14:paraId="5522C60C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Labeli</w:t>
            </w:r>
            <w:r w:rsidRPr="00B10275">
              <w:rPr>
                <w:rFonts w:cs="Arial"/>
                <w:color w:val="000000"/>
                <w:sz w:val="20"/>
                <w:lang w:val="en-US"/>
              </w:rPr>
              <w:t>ng of information</w:t>
            </w:r>
          </w:p>
        </w:tc>
        <w:tc>
          <w:tcPr>
            <w:tcW w:w="992" w:type="dxa"/>
          </w:tcPr>
          <w:p w14:paraId="3214ABF4" w14:textId="72BD7989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5E157134" w14:textId="289A76C2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77A4AF41" w14:textId="399B2FCE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03E448E1" w14:textId="280B2F9C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Information Classification Policy</w:t>
            </w:r>
          </w:p>
        </w:tc>
        <w:tc>
          <w:tcPr>
            <w:tcW w:w="816" w:type="dxa"/>
          </w:tcPr>
          <w:p w14:paraId="67CC8161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79AFC561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41B64C14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A.8.2.3</w:t>
            </w:r>
          </w:p>
        </w:tc>
        <w:tc>
          <w:tcPr>
            <w:tcW w:w="2313" w:type="dxa"/>
            <w:noWrap/>
            <w:hideMark/>
          </w:tcPr>
          <w:p w14:paraId="0991836B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10275">
              <w:rPr>
                <w:rFonts w:cs="Arial"/>
                <w:color w:val="000000"/>
                <w:sz w:val="20"/>
                <w:lang w:val="en-US"/>
              </w:rPr>
              <w:t>Handling of assets</w:t>
            </w:r>
          </w:p>
        </w:tc>
        <w:tc>
          <w:tcPr>
            <w:tcW w:w="992" w:type="dxa"/>
          </w:tcPr>
          <w:p w14:paraId="2E6B65C8" w14:textId="69EC6571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692C6F30" w14:textId="48CAC243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68B273DB" w14:textId="1185C323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21137639" w14:textId="17E5545B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Information Classification Policy</w:t>
            </w:r>
          </w:p>
        </w:tc>
        <w:tc>
          <w:tcPr>
            <w:tcW w:w="816" w:type="dxa"/>
          </w:tcPr>
          <w:p w14:paraId="02AB1E23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22E14A69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673421EF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A.8.3</w:t>
            </w:r>
          </w:p>
        </w:tc>
        <w:tc>
          <w:tcPr>
            <w:tcW w:w="2313" w:type="dxa"/>
            <w:noWrap/>
            <w:hideMark/>
          </w:tcPr>
          <w:p w14:paraId="5606BCCB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A83057">
              <w:rPr>
                <w:rFonts w:cs="Arial"/>
                <w:color w:val="000000"/>
                <w:sz w:val="20"/>
                <w:lang w:val="en-US"/>
              </w:rPr>
              <w:t>Media handling</w:t>
            </w:r>
          </w:p>
        </w:tc>
        <w:tc>
          <w:tcPr>
            <w:tcW w:w="992" w:type="dxa"/>
          </w:tcPr>
          <w:p w14:paraId="5B8591F5" w14:textId="2CFC96D0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2E3D5885" w14:textId="258B5501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0279AB1B" w14:textId="539BCC43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10A5D48C" w14:textId="43DC97EE" w:rsidR="00F64F46" w:rsidRPr="00E321E5" w:rsidRDefault="00EA2094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Information Classification Policy, PR</w:t>
            </w:r>
          </w:p>
        </w:tc>
        <w:tc>
          <w:tcPr>
            <w:tcW w:w="816" w:type="dxa"/>
          </w:tcPr>
          <w:p w14:paraId="44D7B902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F64F46" w:rsidRPr="00E321E5" w14:paraId="55E3399B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37F058F7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A.8.3.1</w:t>
            </w:r>
          </w:p>
        </w:tc>
        <w:tc>
          <w:tcPr>
            <w:tcW w:w="2313" w:type="dxa"/>
            <w:noWrap/>
            <w:hideMark/>
          </w:tcPr>
          <w:p w14:paraId="1A91C5C3" w14:textId="77777777" w:rsidR="00F64F46" w:rsidRPr="00A83057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A83057">
              <w:rPr>
                <w:rFonts w:cs="Arial"/>
                <w:color w:val="000000"/>
                <w:sz w:val="20"/>
                <w:lang w:val="en-US"/>
              </w:rPr>
              <w:t>Management of removable</w:t>
            </w:r>
          </w:p>
          <w:p w14:paraId="655C8EFF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A83057">
              <w:rPr>
                <w:rFonts w:cs="Arial"/>
                <w:color w:val="000000"/>
                <w:sz w:val="20"/>
                <w:lang w:val="en-US"/>
              </w:rPr>
              <w:t>media</w:t>
            </w:r>
          </w:p>
        </w:tc>
        <w:tc>
          <w:tcPr>
            <w:tcW w:w="992" w:type="dxa"/>
          </w:tcPr>
          <w:p w14:paraId="2AE6BF94" w14:textId="71327F94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71505CAA" w14:textId="6D48BC43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32FFE609" w14:textId="1AF8092C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1E28BFE9" w14:textId="7E09071B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Information Classification Policy</w:t>
            </w:r>
          </w:p>
        </w:tc>
        <w:tc>
          <w:tcPr>
            <w:tcW w:w="816" w:type="dxa"/>
          </w:tcPr>
          <w:p w14:paraId="1C5722EA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2412833A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0925DDE8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A.8.3.2</w:t>
            </w:r>
          </w:p>
        </w:tc>
        <w:tc>
          <w:tcPr>
            <w:tcW w:w="2313" w:type="dxa"/>
            <w:noWrap/>
            <w:hideMark/>
          </w:tcPr>
          <w:p w14:paraId="0CBEC4A8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A83057">
              <w:rPr>
                <w:rFonts w:cs="Arial"/>
                <w:color w:val="000000"/>
                <w:sz w:val="20"/>
                <w:lang w:val="en-US"/>
              </w:rPr>
              <w:t>Disposal of media</w:t>
            </w:r>
          </w:p>
        </w:tc>
        <w:tc>
          <w:tcPr>
            <w:tcW w:w="992" w:type="dxa"/>
          </w:tcPr>
          <w:p w14:paraId="0D8B1D6D" w14:textId="39553EB0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2CF4A183" w14:textId="1A6B3953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3FE4D9EF" w14:textId="3884A6DD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49897A45" w14:textId="2F556951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Operating Procedures for Information and Communication Technology</w:t>
            </w:r>
            <w:r>
              <w:rPr>
                <w:color w:val="000000"/>
                <w:sz w:val="20"/>
                <w:lang w:val="en-US"/>
              </w:rPr>
              <w:t xml:space="preserve"> </w:t>
            </w:r>
            <w:r w:rsidRPr="00E321E5">
              <w:rPr>
                <w:color w:val="000000"/>
                <w:sz w:val="20"/>
                <w:lang w:val="en-US"/>
              </w:rPr>
              <w:t>/ Disposal and Destruction Policy</w:t>
            </w:r>
          </w:p>
        </w:tc>
        <w:tc>
          <w:tcPr>
            <w:tcW w:w="816" w:type="dxa"/>
          </w:tcPr>
          <w:p w14:paraId="3A2477BE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25B4E06F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7540FB51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A.8.3.3</w:t>
            </w:r>
          </w:p>
        </w:tc>
        <w:tc>
          <w:tcPr>
            <w:tcW w:w="2313" w:type="dxa"/>
            <w:noWrap/>
            <w:hideMark/>
          </w:tcPr>
          <w:p w14:paraId="58F65BEB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A83057">
              <w:rPr>
                <w:rFonts w:cs="Arial"/>
                <w:color w:val="000000"/>
                <w:sz w:val="20"/>
                <w:lang w:val="en-US"/>
              </w:rPr>
              <w:t>Physical media transfer</w:t>
            </w:r>
          </w:p>
        </w:tc>
        <w:tc>
          <w:tcPr>
            <w:tcW w:w="992" w:type="dxa"/>
          </w:tcPr>
          <w:p w14:paraId="7E312C32" w14:textId="1652AB66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3F797499" w14:textId="1E82D6AF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317AE3EE" w14:textId="540249DF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5286ECD7" w14:textId="35EBF7CB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Information Classification Policy</w:t>
            </w:r>
          </w:p>
        </w:tc>
        <w:tc>
          <w:tcPr>
            <w:tcW w:w="816" w:type="dxa"/>
          </w:tcPr>
          <w:p w14:paraId="1D38C39B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098C5A3D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2712D4F9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A.9</w:t>
            </w:r>
          </w:p>
        </w:tc>
        <w:tc>
          <w:tcPr>
            <w:tcW w:w="2313" w:type="dxa"/>
            <w:noWrap/>
            <w:hideMark/>
          </w:tcPr>
          <w:p w14:paraId="18811559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CE48EE">
              <w:rPr>
                <w:rFonts w:cs="Arial"/>
                <w:color w:val="000000"/>
                <w:sz w:val="20"/>
                <w:lang w:val="en-US"/>
              </w:rPr>
              <w:t>Access control</w:t>
            </w:r>
          </w:p>
        </w:tc>
        <w:tc>
          <w:tcPr>
            <w:tcW w:w="992" w:type="dxa"/>
          </w:tcPr>
          <w:p w14:paraId="2B1CB659" w14:textId="7C862A23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078C44F5" w14:textId="1C72AD86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2B3E2F91" w14:textId="76D8C4D4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0BB388DF" w14:textId="5D2DEEDB" w:rsidR="00F64F46" w:rsidRPr="00E321E5" w:rsidRDefault="00EA2094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 xml:space="preserve">Physical &amp; Server HW &amp; SW, Acceptable use Policy </w:t>
            </w:r>
          </w:p>
        </w:tc>
        <w:tc>
          <w:tcPr>
            <w:tcW w:w="816" w:type="dxa"/>
          </w:tcPr>
          <w:p w14:paraId="01969986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F64F46" w:rsidRPr="00E321E5" w14:paraId="67F70280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686E7E3F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A.9.1</w:t>
            </w:r>
          </w:p>
        </w:tc>
        <w:tc>
          <w:tcPr>
            <w:tcW w:w="2313" w:type="dxa"/>
            <w:noWrap/>
            <w:hideMark/>
          </w:tcPr>
          <w:p w14:paraId="71EE230B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CE48EE">
              <w:rPr>
                <w:rFonts w:cs="Arial"/>
                <w:color w:val="000000"/>
                <w:sz w:val="20"/>
                <w:lang w:val="en-US"/>
              </w:rPr>
              <w:t>Business requirements of access control</w:t>
            </w:r>
          </w:p>
        </w:tc>
        <w:tc>
          <w:tcPr>
            <w:tcW w:w="992" w:type="dxa"/>
          </w:tcPr>
          <w:p w14:paraId="57C35195" w14:textId="420B88DC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7B1DB33E" w14:textId="7677BF20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3D7243DD" w14:textId="7503EA8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63A25651" w14:textId="45C9759A" w:rsidR="00F64F46" w:rsidRPr="00E321E5" w:rsidRDefault="00EA2094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Acceptable use Policy</w:t>
            </w:r>
          </w:p>
        </w:tc>
        <w:tc>
          <w:tcPr>
            <w:tcW w:w="816" w:type="dxa"/>
          </w:tcPr>
          <w:p w14:paraId="65D643E1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F64F46" w:rsidRPr="00E321E5" w14:paraId="59955F6C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0A27DAB2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A.9.1.1</w:t>
            </w:r>
          </w:p>
        </w:tc>
        <w:tc>
          <w:tcPr>
            <w:tcW w:w="2313" w:type="dxa"/>
            <w:noWrap/>
            <w:hideMark/>
          </w:tcPr>
          <w:p w14:paraId="35FD8B3F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Access control policy</w:t>
            </w:r>
          </w:p>
        </w:tc>
        <w:tc>
          <w:tcPr>
            <w:tcW w:w="992" w:type="dxa"/>
          </w:tcPr>
          <w:p w14:paraId="5AD3CCA6" w14:textId="4F8E3B69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0A5ED134" w14:textId="6AEC1978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728C63A5" w14:textId="32494471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0ED7B425" w14:textId="1D05516E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Access Control Policy</w:t>
            </w:r>
          </w:p>
        </w:tc>
        <w:tc>
          <w:tcPr>
            <w:tcW w:w="816" w:type="dxa"/>
          </w:tcPr>
          <w:p w14:paraId="0426A505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151AC6D0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527A8B53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A.9.1.2</w:t>
            </w:r>
          </w:p>
        </w:tc>
        <w:tc>
          <w:tcPr>
            <w:tcW w:w="2313" w:type="dxa"/>
            <w:noWrap/>
            <w:hideMark/>
          </w:tcPr>
          <w:p w14:paraId="423FC7DE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Access to networks and network services</w:t>
            </w:r>
          </w:p>
        </w:tc>
        <w:tc>
          <w:tcPr>
            <w:tcW w:w="992" w:type="dxa"/>
          </w:tcPr>
          <w:p w14:paraId="23E36BE3" w14:textId="1E89FCAB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66AEADF1" w14:textId="7E9A11B1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5653E585" w14:textId="3FD35F38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6B98F987" w14:textId="6E1E6CB2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Access Control Policy</w:t>
            </w:r>
          </w:p>
        </w:tc>
        <w:tc>
          <w:tcPr>
            <w:tcW w:w="816" w:type="dxa"/>
          </w:tcPr>
          <w:p w14:paraId="66A9A48E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17001713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3F49CA44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A.9.2</w:t>
            </w:r>
          </w:p>
        </w:tc>
        <w:tc>
          <w:tcPr>
            <w:tcW w:w="2313" w:type="dxa"/>
            <w:noWrap/>
            <w:hideMark/>
          </w:tcPr>
          <w:p w14:paraId="0CE16F18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97336F">
              <w:rPr>
                <w:rFonts w:cs="Arial"/>
                <w:color w:val="000000"/>
                <w:sz w:val="20"/>
                <w:lang w:val="en-US"/>
              </w:rPr>
              <w:t>User access management</w:t>
            </w:r>
          </w:p>
        </w:tc>
        <w:tc>
          <w:tcPr>
            <w:tcW w:w="992" w:type="dxa"/>
          </w:tcPr>
          <w:p w14:paraId="3F6F9DC5" w14:textId="2EAEF793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3804754B" w14:textId="77A5B24D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1E149936" w14:textId="2AF8BBB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174673BA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</w:tcPr>
          <w:p w14:paraId="04D26883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F64F46" w:rsidRPr="00E321E5" w14:paraId="164E781A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7981F131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A.9.2.1</w:t>
            </w:r>
          </w:p>
        </w:tc>
        <w:tc>
          <w:tcPr>
            <w:tcW w:w="2313" w:type="dxa"/>
            <w:noWrap/>
            <w:hideMark/>
          </w:tcPr>
          <w:p w14:paraId="090ED4F9" w14:textId="77777777" w:rsidR="00F64F46" w:rsidRPr="0097336F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97336F">
              <w:rPr>
                <w:rFonts w:cs="Arial"/>
                <w:color w:val="000000"/>
                <w:sz w:val="20"/>
                <w:lang w:val="en-US"/>
              </w:rPr>
              <w:t>User registration and</w:t>
            </w:r>
          </w:p>
          <w:p w14:paraId="190D04CA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97336F">
              <w:rPr>
                <w:rFonts w:cs="Arial"/>
                <w:color w:val="000000"/>
                <w:sz w:val="20"/>
                <w:lang w:val="en-US"/>
              </w:rPr>
              <w:t>de-registration</w:t>
            </w:r>
          </w:p>
        </w:tc>
        <w:tc>
          <w:tcPr>
            <w:tcW w:w="992" w:type="dxa"/>
          </w:tcPr>
          <w:p w14:paraId="237D72EE" w14:textId="095C98E0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1EAEDB1F" w14:textId="2AB62FAE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3518F2C1" w14:textId="23462330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19259C53" w14:textId="242626D1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Access Control Policy]</w:t>
            </w:r>
            <w:r>
              <w:rPr>
                <w:color w:val="000000"/>
                <w:sz w:val="20"/>
                <w:lang w:val="en-US"/>
              </w:rPr>
              <w:t xml:space="preserve"> / </w:t>
            </w:r>
            <w:r w:rsidRPr="00E321E5">
              <w:rPr>
                <w:color w:val="000000"/>
                <w:sz w:val="20"/>
                <w:lang w:val="en-US"/>
              </w:rPr>
              <w:t>Password Policy</w:t>
            </w:r>
          </w:p>
        </w:tc>
        <w:tc>
          <w:tcPr>
            <w:tcW w:w="816" w:type="dxa"/>
          </w:tcPr>
          <w:p w14:paraId="52EAD732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396FFA4E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5B62363D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A.9.2.2</w:t>
            </w:r>
          </w:p>
        </w:tc>
        <w:tc>
          <w:tcPr>
            <w:tcW w:w="2313" w:type="dxa"/>
            <w:noWrap/>
            <w:hideMark/>
          </w:tcPr>
          <w:p w14:paraId="61C7B639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97336F">
              <w:rPr>
                <w:rFonts w:cs="Arial"/>
                <w:color w:val="000000"/>
                <w:sz w:val="20"/>
                <w:lang w:val="en-US"/>
              </w:rPr>
              <w:t>User access provisioning</w:t>
            </w:r>
          </w:p>
        </w:tc>
        <w:tc>
          <w:tcPr>
            <w:tcW w:w="992" w:type="dxa"/>
          </w:tcPr>
          <w:p w14:paraId="45A69068" w14:textId="40616E04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21FECE9C" w14:textId="2A4FFBDB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4748EE91" w14:textId="54C0BBC2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53F51DD8" w14:textId="13AF93A4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Access Control Policy]</w:t>
            </w:r>
            <w:r>
              <w:rPr>
                <w:color w:val="000000"/>
                <w:sz w:val="20"/>
                <w:lang w:val="en-US"/>
              </w:rPr>
              <w:t xml:space="preserve"> / </w:t>
            </w:r>
            <w:r w:rsidRPr="00D02196">
              <w:rPr>
                <w:color w:val="000000"/>
                <w:sz w:val="20"/>
                <w:lang w:val="en-US"/>
              </w:rPr>
              <w:t>Password Policy</w:t>
            </w:r>
          </w:p>
        </w:tc>
        <w:tc>
          <w:tcPr>
            <w:tcW w:w="816" w:type="dxa"/>
          </w:tcPr>
          <w:p w14:paraId="7D86DA41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7505F1BB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17E26492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A.9.2.3</w:t>
            </w:r>
          </w:p>
        </w:tc>
        <w:tc>
          <w:tcPr>
            <w:tcW w:w="2313" w:type="dxa"/>
            <w:noWrap/>
            <w:hideMark/>
          </w:tcPr>
          <w:p w14:paraId="6338ED88" w14:textId="77777777" w:rsidR="00F64F46" w:rsidRPr="0097336F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97336F">
              <w:rPr>
                <w:rFonts w:cs="Arial"/>
                <w:color w:val="000000"/>
                <w:sz w:val="20"/>
                <w:lang w:val="en-US"/>
              </w:rPr>
              <w:t>Management of privileged</w:t>
            </w:r>
          </w:p>
          <w:p w14:paraId="19FD78F6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97336F">
              <w:rPr>
                <w:rFonts w:cs="Arial"/>
                <w:color w:val="000000"/>
                <w:sz w:val="20"/>
                <w:lang w:val="en-US"/>
              </w:rPr>
              <w:t>access rights</w:t>
            </w:r>
          </w:p>
        </w:tc>
        <w:tc>
          <w:tcPr>
            <w:tcW w:w="992" w:type="dxa"/>
          </w:tcPr>
          <w:p w14:paraId="2C164731" w14:textId="74C66279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6DB5E3C3" w14:textId="597DCBA3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75EF9C2F" w14:textId="00EFDAB8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0447AA18" w14:textId="417F6104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Access Control Policy</w:t>
            </w:r>
          </w:p>
        </w:tc>
        <w:tc>
          <w:tcPr>
            <w:tcW w:w="816" w:type="dxa"/>
          </w:tcPr>
          <w:p w14:paraId="4C55074D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0B31BF4D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00178E32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A.9.2.4</w:t>
            </w:r>
          </w:p>
        </w:tc>
        <w:tc>
          <w:tcPr>
            <w:tcW w:w="2313" w:type="dxa"/>
            <w:noWrap/>
            <w:hideMark/>
          </w:tcPr>
          <w:p w14:paraId="22B6C000" w14:textId="77777777" w:rsidR="00F64F46" w:rsidRPr="0097336F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97336F">
              <w:rPr>
                <w:rFonts w:cs="Arial"/>
                <w:color w:val="000000"/>
                <w:sz w:val="20"/>
                <w:lang w:val="en-US"/>
              </w:rPr>
              <w:t>Management of secret</w:t>
            </w:r>
          </w:p>
          <w:p w14:paraId="57F07D71" w14:textId="77777777" w:rsidR="00F64F46" w:rsidRPr="0097336F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97336F">
              <w:rPr>
                <w:rFonts w:cs="Arial"/>
                <w:color w:val="000000"/>
                <w:sz w:val="20"/>
                <w:lang w:val="en-US"/>
              </w:rPr>
              <w:t>authentication information</w:t>
            </w:r>
          </w:p>
          <w:p w14:paraId="40093D6E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97336F">
              <w:rPr>
                <w:rFonts w:cs="Arial"/>
                <w:color w:val="000000"/>
                <w:sz w:val="20"/>
                <w:lang w:val="en-US"/>
              </w:rPr>
              <w:t>of users</w:t>
            </w:r>
          </w:p>
        </w:tc>
        <w:tc>
          <w:tcPr>
            <w:tcW w:w="992" w:type="dxa"/>
          </w:tcPr>
          <w:p w14:paraId="3D867596" w14:textId="3AC93288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6A59C00D" w14:textId="49FA0634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10299448" w14:textId="0CA68523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262A54AA" w14:textId="1A59DA28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Access Control Policy</w:t>
            </w:r>
            <w:r>
              <w:rPr>
                <w:color w:val="000000"/>
                <w:sz w:val="20"/>
                <w:lang w:val="en-US"/>
              </w:rPr>
              <w:t xml:space="preserve"> </w:t>
            </w:r>
            <w:r w:rsidRPr="00E321E5">
              <w:rPr>
                <w:color w:val="000000"/>
                <w:sz w:val="20"/>
                <w:lang w:val="en-US"/>
              </w:rPr>
              <w:t>/ Password Policy</w:t>
            </w:r>
          </w:p>
        </w:tc>
        <w:tc>
          <w:tcPr>
            <w:tcW w:w="816" w:type="dxa"/>
          </w:tcPr>
          <w:p w14:paraId="40FED4AD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54D5645A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0E84A745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A.9.2.5</w:t>
            </w:r>
          </w:p>
        </w:tc>
        <w:tc>
          <w:tcPr>
            <w:tcW w:w="2313" w:type="dxa"/>
            <w:noWrap/>
            <w:hideMark/>
          </w:tcPr>
          <w:p w14:paraId="1211C1AF" w14:textId="77777777" w:rsidR="00F64F46" w:rsidRPr="0097336F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97336F">
              <w:rPr>
                <w:rFonts w:cs="Arial"/>
                <w:color w:val="000000"/>
                <w:sz w:val="20"/>
                <w:lang w:val="en-US"/>
              </w:rPr>
              <w:t>Review of user access</w:t>
            </w:r>
          </w:p>
          <w:p w14:paraId="4E401237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97336F">
              <w:rPr>
                <w:rFonts w:cs="Arial"/>
                <w:color w:val="000000"/>
                <w:sz w:val="20"/>
                <w:lang w:val="en-US"/>
              </w:rPr>
              <w:t>rights</w:t>
            </w:r>
          </w:p>
        </w:tc>
        <w:tc>
          <w:tcPr>
            <w:tcW w:w="992" w:type="dxa"/>
          </w:tcPr>
          <w:p w14:paraId="0B07B84D" w14:textId="53A451C3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4236202A" w14:textId="17CCD880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317CBBF5" w14:textId="6B4E3D58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19437189" w14:textId="64406CB5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Access Control Policy</w:t>
            </w:r>
          </w:p>
        </w:tc>
        <w:tc>
          <w:tcPr>
            <w:tcW w:w="816" w:type="dxa"/>
          </w:tcPr>
          <w:p w14:paraId="4B674BD7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1B9C69F9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1977A418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A.9.2.6</w:t>
            </w:r>
          </w:p>
        </w:tc>
        <w:tc>
          <w:tcPr>
            <w:tcW w:w="2313" w:type="dxa"/>
            <w:noWrap/>
            <w:hideMark/>
          </w:tcPr>
          <w:p w14:paraId="1DDEE691" w14:textId="77777777" w:rsidR="00F64F46" w:rsidRPr="0097336F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97336F">
              <w:rPr>
                <w:rFonts w:cs="Arial"/>
                <w:color w:val="000000"/>
                <w:sz w:val="20"/>
                <w:lang w:val="en-US"/>
              </w:rPr>
              <w:t>Removal or adjustment</w:t>
            </w:r>
          </w:p>
          <w:p w14:paraId="0B4004D9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97336F">
              <w:rPr>
                <w:rFonts w:cs="Arial"/>
                <w:color w:val="000000"/>
                <w:sz w:val="20"/>
                <w:lang w:val="en-US"/>
              </w:rPr>
              <w:t>of access rights</w:t>
            </w:r>
          </w:p>
        </w:tc>
        <w:tc>
          <w:tcPr>
            <w:tcW w:w="992" w:type="dxa"/>
          </w:tcPr>
          <w:p w14:paraId="3206A6D7" w14:textId="61E1952E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443B4DD0" w14:textId="289A77A6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3224F7E2" w14:textId="33945610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4F467257" w14:textId="43710890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Access Control Policy</w:t>
            </w:r>
          </w:p>
        </w:tc>
        <w:tc>
          <w:tcPr>
            <w:tcW w:w="816" w:type="dxa"/>
          </w:tcPr>
          <w:p w14:paraId="5C9D5A41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0C206AA3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5A9A40AF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A.9.3</w:t>
            </w:r>
          </w:p>
        </w:tc>
        <w:tc>
          <w:tcPr>
            <w:tcW w:w="2313" w:type="dxa"/>
            <w:noWrap/>
            <w:hideMark/>
          </w:tcPr>
          <w:p w14:paraId="6AB0617F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97336F">
              <w:rPr>
                <w:rFonts w:cs="Arial"/>
                <w:color w:val="000000"/>
                <w:sz w:val="20"/>
                <w:lang w:val="en-US"/>
              </w:rPr>
              <w:t>User responsibilities</w:t>
            </w:r>
          </w:p>
        </w:tc>
        <w:tc>
          <w:tcPr>
            <w:tcW w:w="992" w:type="dxa"/>
          </w:tcPr>
          <w:p w14:paraId="0B9942DF" w14:textId="262502C5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11A7108C" w14:textId="48ECEA4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513292CA" w14:textId="5CB6740F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1C36379C" w14:textId="742B6FBC" w:rsidR="00F64F46" w:rsidRPr="00E321E5" w:rsidRDefault="00EA2094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Acceptable Use Policy, Access Control Policy /</w:t>
            </w:r>
            <w:r w:rsidRPr="00E321E5">
              <w:rPr>
                <w:color w:val="000000"/>
                <w:sz w:val="20"/>
                <w:lang w:val="en-US"/>
              </w:rPr>
              <w:t xml:space="preserve"> Password Policy</w:t>
            </w:r>
          </w:p>
        </w:tc>
        <w:tc>
          <w:tcPr>
            <w:tcW w:w="816" w:type="dxa"/>
          </w:tcPr>
          <w:p w14:paraId="6700288C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F64F46" w:rsidRPr="00E321E5" w14:paraId="3B997081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52A7B8A5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A.9.3.1</w:t>
            </w:r>
          </w:p>
        </w:tc>
        <w:tc>
          <w:tcPr>
            <w:tcW w:w="2313" w:type="dxa"/>
            <w:noWrap/>
            <w:hideMark/>
          </w:tcPr>
          <w:p w14:paraId="07636C15" w14:textId="77777777" w:rsidR="00F64F46" w:rsidRPr="0097336F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97336F">
              <w:rPr>
                <w:rFonts w:cs="Arial"/>
                <w:color w:val="000000"/>
                <w:sz w:val="20"/>
                <w:lang w:val="en-US"/>
              </w:rPr>
              <w:t>Use of secret authentication</w:t>
            </w:r>
          </w:p>
          <w:p w14:paraId="0C3628D0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97336F">
              <w:rPr>
                <w:rFonts w:cs="Arial"/>
                <w:color w:val="000000"/>
                <w:sz w:val="20"/>
                <w:lang w:val="en-US"/>
              </w:rPr>
              <w:t>information</w:t>
            </w:r>
          </w:p>
        </w:tc>
        <w:tc>
          <w:tcPr>
            <w:tcW w:w="992" w:type="dxa"/>
          </w:tcPr>
          <w:p w14:paraId="14C87C78" w14:textId="74E7F91C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6A5BD751" w14:textId="43E490DE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60602274" w14:textId="5E8F51E4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6316A8C9" w14:textId="083F018F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Acceptable Use Policy, Access Control Policy /</w:t>
            </w:r>
            <w:r w:rsidRPr="00E321E5">
              <w:rPr>
                <w:color w:val="000000"/>
                <w:sz w:val="20"/>
                <w:lang w:val="en-US"/>
              </w:rPr>
              <w:t xml:space="preserve"> </w:t>
            </w:r>
            <w:bookmarkStart w:id="12" w:name="OLE_LINK3"/>
            <w:bookmarkStart w:id="13" w:name="OLE_LINK4"/>
            <w:r w:rsidRPr="00E321E5">
              <w:rPr>
                <w:color w:val="000000"/>
                <w:sz w:val="20"/>
                <w:lang w:val="en-US"/>
              </w:rPr>
              <w:t>Password Policy</w:t>
            </w:r>
            <w:bookmarkEnd w:id="12"/>
            <w:bookmarkEnd w:id="13"/>
          </w:p>
        </w:tc>
        <w:tc>
          <w:tcPr>
            <w:tcW w:w="816" w:type="dxa"/>
          </w:tcPr>
          <w:p w14:paraId="77560F64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5AA45453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087DE467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A.9.4</w:t>
            </w:r>
          </w:p>
        </w:tc>
        <w:tc>
          <w:tcPr>
            <w:tcW w:w="2313" w:type="dxa"/>
            <w:noWrap/>
            <w:hideMark/>
          </w:tcPr>
          <w:p w14:paraId="60AFE73B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984EAB">
              <w:rPr>
                <w:rFonts w:cs="Arial"/>
                <w:color w:val="000000"/>
                <w:sz w:val="20"/>
                <w:lang w:val="en-US"/>
              </w:rPr>
              <w:t>System and application access control</w:t>
            </w:r>
          </w:p>
        </w:tc>
        <w:tc>
          <w:tcPr>
            <w:tcW w:w="992" w:type="dxa"/>
          </w:tcPr>
          <w:p w14:paraId="5746BBE4" w14:textId="024C9432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4FA30486" w14:textId="32965DC8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3BF17BB2" w14:textId="3B458DFE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3A232E89" w14:textId="73B52AFC" w:rsidR="00F64F46" w:rsidRPr="00E321E5" w:rsidRDefault="00EA2094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Acceptable Use Policy, Access Control Policy /</w:t>
            </w:r>
            <w:r w:rsidRPr="00E321E5">
              <w:rPr>
                <w:color w:val="000000"/>
                <w:sz w:val="20"/>
                <w:lang w:val="en-US"/>
              </w:rPr>
              <w:t xml:space="preserve"> Password Policy</w:t>
            </w:r>
          </w:p>
        </w:tc>
        <w:tc>
          <w:tcPr>
            <w:tcW w:w="816" w:type="dxa"/>
          </w:tcPr>
          <w:p w14:paraId="72BD138F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F64F46" w:rsidRPr="00E321E5" w14:paraId="238FC7CD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6D43EC43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A.9.4.1</w:t>
            </w:r>
          </w:p>
        </w:tc>
        <w:tc>
          <w:tcPr>
            <w:tcW w:w="2313" w:type="dxa"/>
            <w:noWrap/>
            <w:hideMark/>
          </w:tcPr>
          <w:p w14:paraId="61CBA6B2" w14:textId="77777777" w:rsidR="00F64F46" w:rsidRPr="00984EAB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984EAB">
              <w:rPr>
                <w:rFonts w:cs="Arial"/>
                <w:color w:val="000000"/>
                <w:sz w:val="20"/>
                <w:lang w:val="en-US"/>
              </w:rPr>
              <w:t>Information access</w:t>
            </w:r>
          </w:p>
          <w:p w14:paraId="5CC6EB48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984EAB">
              <w:rPr>
                <w:rFonts w:cs="Arial"/>
                <w:color w:val="000000"/>
                <w:sz w:val="20"/>
                <w:lang w:val="en-US"/>
              </w:rPr>
              <w:t>restriction</w:t>
            </w:r>
          </w:p>
        </w:tc>
        <w:tc>
          <w:tcPr>
            <w:tcW w:w="992" w:type="dxa"/>
          </w:tcPr>
          <w:p w14:paraId="563D0338" w14:textId="4EDE00BB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7DB161EB" w14:textId="4D987FEC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190667C3" w14:textId="76650DE8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25C77331" w14:textId="7D3C5024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 xml:space="preserve">Access Control </w:t>
            </w:r>
            <w:proofErr w:type="gramStart"/>
            <w:r w:rsidRPr="00E321E5">
              <w:rPr>
                <w:color w:val="000000"/>
                <w:sz w:val="20"/>
                <w:lang w:val="en-US"/>
              </w:rPr>
              <w:t>Policy</w:t>
            </w:r>
            <w:r>
              <w:rPr>
                <w:color w:val="000000"/>
                <w:sz w:val="20"/>
                <w:lang w:val="en-US"/>
              </w:rPr>
              <w:t>,  Information</w:t>
            </w:r>
            <w:proofErr w:type="gramEnd"/>
            <w:r>
              <w:rPr>
                <w:color w:val="000000"/>
                <w:sz w:val="20"/>
                <w:lang w:val="en-US"/>
              </w:rPr>
              <w:t xml:space="preserve"> Classification Policy</w:t>
            </w:r>
          </w:p>
        </w:tc>
        <w:tc>
          <w:tcPr>
            <w:tcW w:w="816" w:type="dxa"/>
          </w:tcPr>
          <w:p w14:paraId="6F9ADFFC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1AADD8A3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5DF0C3AF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A.9.4.2</w:t>
            </w:r>
          </w:p>
        </w:tc>
        <w:tc>
          <w:tcPr>
            <w:tcW w:w="2313" w:type="dxa"/>
            <w:noWrap/>
            <w:hideMark/>
          </w:tcPr>
          <w:p w14:paraId="789003F6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984EAB">
              <w:rPr>
                <w:rFonts w:cs="Arial"/>
                <w:color w:val="000000"/>
                <w:sz w:val="20"/>
                <w:lang w:val="en-US"/>
              </w:rPr>
              <w:t>Secure log-on procedures</w:t>
            </w:r>
          </w:p>
        </w:tc>
        <w:tc>
          <w:tcPr>
            <w:tcW w:w="992" w:type="dxa"/>
          </w:tcPr>
          <w:p w14:paraId="47F4EA14" w14:textId="35CED31D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19C4E8E5" w14:textId="6E705866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322754B0" w14:textId="1DD365CF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29E89FF5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C70CD3">
              <w:rPr>
                <w:rFonts w:cs="Arial"/>
                <w:color w:val="000000"/>
                <w:sz w:val="20"/>
                <w:lang w:val="en-US"/>
              </w:rPr>
              <w:t xml:space="preserve">A </w:t>
            </w:r>
            <w:r>
              <w:rPr>
                <w:rFonts w:cs="Arial"/>
                <w:color w:val="000000"/>
                <w:sz w:val="20"/>
                <w:lang w:val="en-US"/>
              </w:rPr>
              <w:t xml:space="preserve">secure </w:t>
            </w:r>
            <w:r w:rsidRPr="00C70CD3">
              <w:rPr>
                <w:rFonts w:cs="Arial"/>
                <w:color w:val="000000"/>
                <w:sz w:val="20"/>
                <w:lang w:val="en-US"/>
              </w:rPr>
              <w:t>log-on process exist</w:t>
            </w:r>
            <w:r>
              <w:rPr>
                <w:rFonts w:cs="Arial"/>
                <w:color w:val="000000"/>
                <w:sz w:val="20"/>
                <w:lang w:val="en-US"/>
              </w:rPr>
              <w:t>s</w:t>
            </w:r>
            <w:r w:rsidRPr="00C70CD3">
              <w:rPr>
                <w:rFonts w:cs="Arial"/>
                <w:color w:val="000000"/>
                <w:sz w:val="20"/>
                <w:lang w:val="en-US"/>
              </w:rPr>
              <w:t xml:space="preserve"> for </w:t>
            </w:r>
            <w:r>
              <w:rPr>
                <w:rFonts w:cs="Arial"/>
                <w:color w:val="000000"/>
                <w:sz w:val="20"/>
                <w:lang w:val="en-US"/>
              </w:rPr>
              <w:t>all computers on the network</w:t>
            </w:r>
          </w:p>
        </w:tc>
        <w:tc>
          <w:tcPr>
            <w:tcW w:w="816" w:type="dxa"/>
          </w:tcPr>
          <w:p w14:paraId="5C4D406F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263DA9D7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1A5CB7CA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A.9.4.3</w:t>
            </w:r>
          </w:p>
        </w:tc>
        <w:tc>
          <w:tcPr>
            <w:tcW w:w="2313" w:type="dxa"/>
            <w:noWrap/>
            <w:hideMark/>
          </w:tcPr>
          <w:p w14:paraId="72037A4D" w14:textId="77777777" w:rsidR="00F64F46" w:rsidRPr="00984EAB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984EAB">
              <w:rPr>
                <w:rFonts w:cs="Arial"/>
                <w:color w:val="000000"/>
                <w:sz w:val="20"/>
                <w:lang w:val="en-US"/>
              </w:rPr>
              <w:t>Password management</w:t>
            </w:r>
          </w:p>
          <w:p w14:paraId="0A77C57A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984EAB">
              <w:rPr>
                <w:rFonts w:cs="Arial"/>
                <w:color w:val="000000"/>
                <w:sz w:val="20"/>
                <w:lang w:val="en-US"/>
              </w:rPr>
              <w:t>system</w:t>
            </w:r>
          </w:p>
        </w:tc>
        <w:tc>
          <w:tcPr>
            <w:tcW w:w="992" w:type="dxa"/>
          </w:tcPr>
          <w:p w14:paraId="2FDF8335" w14:textId="5A85CD76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2CB95056" w14:textId="66FC2ED3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5C4BC30A" w14:textId="51F578A9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618641A1" w14:textId="25FFCEE9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Access Control Policy / Password Policy</w:t>
            </w:r>
          </w:p>
        </w:tc>
        <w:tc>
          <w:tcPr>
            <w:tcW w:w="816" w:type="dxa"/>
          </w:tcPr>
          <w:p w14:paraId="7690A603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5ACC594A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26A9748C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A.9.4.4</w:t>
            </w:r>
          </w:p>
        </w:tc>
        <w:tc>
          <w:tcPr>
            <w:tcW w:w="2313" w:type="dxa"/>
            <w:noWrap/>
            <w:hideMark/>
          </w:tcPr>
          <w:p w14:paraId="4DE8F7B9" w14:textId="77777777" w:rsidR="00F64F46" w:rsidRPr="00984EAB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984EAB">
              <w:rPr>
                <w:rFonts w:cs="Arial"/>
                <w:color w:val="000000"/>
                <w:sz w:val="20"/>
                <w:lang w:val="en-US"/>
              </w:rPr>
              <w:t>Use of privileged utility</w:t>
            </w:r>
          </w:p>
          <w:p w14:paraId="7D745E61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984EAB">
              <w:rPr>
                <w:rFonts w:cs="Arial"/>
                <w:color w:val="000000"/>
                <w:sz w:val="20"/>
                <w:lang w:val="en-US"/>
              </w:rPr>
              <w:t>programs</w:t>
            </w:r>
          </w:p>
        </w:tc>
        <w:tc>
          <w:tcPr>
            <w:tcW w:w="992" w:type="dxa"/>
          </w:tcPr>
          <w:p w14:paraId="745597D6" w14:textId="5A27FE1C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12AEDC77" w14:textId="739D3289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594C6E1C" w14:textId="5122C9A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642920CE" w14:textId="795E9B85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Only [</w:t>
            </w:r>
            <w:proofErr w:type="spellStart"/>
            <w:r w:rsidR="00EA2094">
              <w:rPr>
                <w:color w:val="000000"/>
                <w:sz w:val="20"/>
                <w:lang w:val="en-US"/>
              </w:rPr>
              <w:t>HoIT</w:t>
            </w:r>
            <w:proofErr w:type="spellEnd"/>
            <w:r w:rsidRPr="00E321E5">
              <w:rPr>
                <w:color w:val="000000"/>
                <w:sz w:val="20"/>
                <w:lang w:val="en-US"/>
              </w:rPr>
              <w:t xml:space="preserve">] has the right to use </w:t>
            </w:r>
            <w:r>
              <w:rPr>
                <w:color w:val="000000"/>
                <w:sz w:val="20"/>
                <w:lang w:val="en-US"/>
              </w:rPr>
              <w:t>privileged utility programs</w:t>
            </w:r>
          </w:p>
        </w:tc>
        <w:tc>
          <w:tcPr>
            <w:tcW w:w="816" w:type="dxa"/>
          </w:tcPr>
          <w:p w14:paraId="18DC699D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1A65F47E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6C8A60FE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A.9.4.5</w:t>
            </w:r>
          </w:p>
        </w:tc>
        <w:tc>
          <w:tcPr>
            <w:tcW w:w="2313" w:type="dxa"/>
            <w:noWrap/>
            <w:hideMark/>
          </w:tcPr>
          <w:p w14:paraId="13B7ECCF" w14:textId="77777777" w:rsidR="00F64F46" w:rsidRPr="00984EAB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984EAB">
              <w:rPr>
                <w:rFonts w:cs="Arial"/>
                <w:color w:val="000000"/>
                <w:sz w:val="20"/>
                <w:lang w:val="en-US"/>
              </w:rPr>
              <w:t>Access control to program</w:t>
            </w:r>
          </w:p>
          <w:p w14:paraId="1204707B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984EAB">
              <w:rPr>
                <w:rFonts w:cs="Arial"/>
                <w:color w:val="000000"/>
                <w:sz w:val="20"/>
                <w:lang w:val="en-US"/>
              </w:rPr>
              <w:t>source code</w:t>
            </w:r>
          </w:p>
        </w:tc>
        <w:tc>
          <w:tcPr>
            <w:tcW w:w="992" w:type="dxa"/>
          </w:tcPr>
          <w:p w14:paraId="4F5BE9C3" w14:textId="4B4C54A2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1423B7D5" w14:textId="70A8A276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39501FA0" w14:textId="3E9EF8D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51DA0E46" w14:textId="3D8137F9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The program source code is stored [d</w:t>
            </w:r>
            <w:r>
              <w:rPr>
                <w:color w:val="000000"/>
                <w:sz w:val="20"/>
                <w:lang w:val="en-US"/>
              </w:rPr>
              <w:t>escribe technical implementation</w:t>
            </w:r>
            <w:r w:rsidRPr="00E321E5">
              <w:rPr>
                <w:color w:val="000000"/>
                <w:sz w:val="20"/>
                <w:lang w:val="en-US"/>
              </w:rPr>
              <w:t xml:space="preserve"> and only </w:t>
            </w:r>
            <w:r>
              <w:rPr>
                <w:rFonts w:cs="Arial"/>
                <w:color w:val="000000"/>
                <w:sz w:val="20"/>
                <w:lang w:val="en-US"/>
              </w:rPr>
              <w:t>IT Dept. Head and Dev. Dep.t Head</w:t>
            </w:r>
            <w:r w:rsidRPr="00E321E5">
              <w:rPr>
                <w:color w:val="000000"/>
                <w:sz w:val="20"/>
                <w:lang w:val="en-US"/>
              </w:rPr>
              <w:t xml:space="preserve"> has access rights</w:t>
            </w:r>
          </w:p>
        </w:tc>
        <w:tc>
          <w:tcPr>
            <w:tcW w:w="816" w:type="dxa"/>
          </w:tcPr>
          <w:p w14:paraId="35626268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6346D66E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54614EE7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A.10</w:t>
            </w:r>
          </w:p>
        </w:tc>
        <w:tc>
          <w:tcPr>
            <w:tcW w:w="2313" w:type="dxa"/>
            <w:noWrap/>
            <w:hideMark/>
          </w:tcPr>
          <w:p w14:paraId="341CD88C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3B0D6C">
              <w:rPr>
                <w:rFonts w:cs="Arial"/>
                <w:color w:val="000000"/>
                <w:sz w:val="20"/>
                <w:lang w:val="en-US"/>
              </w:rPr>
              <w:t>Cryptography</w:t>
            </w:r>
          </w:p>
        </w:tc>
        <w:tc>
          <w:tcPr>
            <w:tcW w:w="992" w:type="dxa"/>
          </w:tcPr>
          <w:p w14:paraId="51AC4A86" w14:textId="4A57AA3C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59B3E473" w14:textId="106D69E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654FED96" w14:textId="73BD1C88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465A7D37" w14:textId="7C1FDBF0" w:rsidR="00F64F46" w:rsidRPr="00E321E5" w:rsidRDefault="00EA2094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Policy on the Use of Cryptographic Controls</w:t>
            </w:r>
          </w:p>
        </w:tc>
        <w:tc>
          <w:tcPr>
            <w:tcW w:w="816" w:type="dxa"/>
          </w:tcPr>
          <w:p w14:paraId="18828C23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F64F46" w:rsidRPr="00E321E5" w14:paraId="318266F3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2F9D3140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A.10.1</w:t>
            </w:r>
          </w:p>
        </w:tc>
        <w:tc>
          <w:tcPr>
            <w:tcW w:w="2313" w:type="dxa"/>
            <w:noWrap/>
            <w:hideMark/>
          </w:tcPr>
          <w:p w14:paraId="3C771E52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3B0D6C">
              <w:rPr>
                <w:rFonts w:cs="Arial"/>
                <w:color w:val="000000"/>
                <w:sz w:val="20"/>
                <w:lang w:val="en-US"/>
              </w:rPr>
              <w:t>Cryptographic controls</w:t>
            </w:r>
          </w:p>
        </w:tc>
        <w:tc>
          <w:tcPr>
            <w:tcW w:w="992" w:type="dxa"/>
          </w:tcPr>
          <w:p w14:paraId="40D300DD" w14:textId="202AA268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79D4E64A" w14:textId="50847F16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77939413" w14:textId="38FC71BC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73A48C05" w14:textId="6D458D5B" w:rsidR="00F64F46" w:rsidRPr="00E321E5" w:rsidRDefault="00EA2094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Policy on the Use of Cryptographic Controls</w:t>
            </w:r>
          </w:p>
        </w:tc>
        <w:tc>
          <w:tcPr>
            <w:tcW w:w="816" w:type="dxa"/>
          </w:tcPr>
          <w:p w14:paraId="0A9C840C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F64F46" w:rsidRPr="00E321E5" w14:paraId="2E718F25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72B440A8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A.10.1.1</w:t>
            </w:r>
          </w:p>
        </w:tc>
        <w:tc>
          <w:tcPr>
            <w:tcW w:w="2313" w:type="dxa"/>
            <w:noWrap/>
            <w:hideMark/>
          </w:tcPr>
          <w:p w14:paraId="082158B5" w14:textId="77777777" w:rsidR="00F64F46" w:rsidRPr="003B0D6C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3B0D6C">
              <w:rPr>
                <w:rFonts w:cs="Arial"/>
                <w:color w:val="000000"/>
                <w:sz w:val="20"/>
                <w:lang w:val="en-US"/>
              </w:rPr>
              <w:t>Policy on the use of</w:t>
            </w:r>
          </w:p>
          <w:p w14:paraId="0254CBFC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3B0D6C">
              <w:rPr>
                <w:rFonts w:cs="Arial"/>
                <w:color w:val="000000"/>
                <w:sz w:val="20"/>
                <w:lang w:val="en-US"/>
              </w:rPr>
              <w:t>cryptographic controls</w:t>
            </w:r>
          </w:p>
        </w:tc>
        <w:tc>
          <w:tcPr>
            <w:tcW w:w="992" w:type="dxa"/>
          </w:tcPr>
          <w:p w14:paraId="0A2226D1" w14:textId="1EA524C2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5B37D01B" w14:textId="060C435E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073784C7" w14:textId="47A41B8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77ED7CD6" w14:textId="299C4F43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Policy on the Use of Cryptographic Controls</w:t>
            </w:r>
          </w:p>
        </w:tc>
        <w:tc>
          <w:tcPr>
            <w:tcW w:w="816" w:type="dxa"/>
          </w:tcPr>
          <w:p w14:paraId="6CDB26EF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423E0F9C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558D3CB5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A.10.1.2</w:t>
            </w:r>
          </w:p>
        </w:tc>
        <w:tc>
          <w:tcPr>
            <w:tcW w:w="2313" w:type="dxa"/>
            <w:noWrap/>
            <w:hideMark/>
          </w:tcPr>
          <w:p w14:paraId="265EC36C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3B0D6C">
              <w:rPr>
                <w:rFonts w:cs="Arial"/>
                <w:color w:val="000000"/>
                <w:sz w:val="20"/>
                <w:lang w:val="en-US"/>
              </w:rPr>
              <w:t>Key management</w:t>
            </w:r>
          </w:p>
        </w:tc>
        <w:tc>
          <w:tcPr>
            <w:tcW w:w="992" w:type="dxa"/>
          </w:tcPr>
          <w:p w14:paraId="1C7BCDA5" w14:textId="407FEA10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548CEA63" w14:textId="1F810E7E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3D08C1B0" w14:textId="7DC0E8E6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13FB6218" w14:textId="5A861A2D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Policy on the Use of Cryptographic Controls</w:t>
            </w:r>
          </w:p>
        </w:tc>
        <w:tc>
          <w:tcPr>
            <w:tcW w:w="816" w:type="dxa"/>
          </w:tcPr>
          <w:p w14:paraId="2DEEEE70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088A4764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61E9B41A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A.11</w:t>
            </w:r>
          </w:p>
        </w:tc>
        <w:tc>
          <w:tcPr>
            <w:tcW w:w="2313" w:type="dxa"/>
            <w:noWrap/>
            <w:hideMark/>
          </w:tcPr>
          <w:p w14:paraId="5DAF40E1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634E52">
              <w:rPr>
                <w:rFonts w:cs="Arial"/>
                <w:color w:val="000000"/>
                <w:sz w:val="20"/>
                <w:lang w:val="en-US"/>
              </w:rPr>
              <w:t>Physical and environmental security</w:t>
            </w:r>
          </w:p>
        </w:tc>
        <w:tc>
          <w:tcPr>
            <w:tcW w:w="992" w:type="dxa"/>
          </w:tcPr>
          <w:p w14:paraId="2758E61C" w14:textId="06433B83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18808901" w14:textId="3515CB18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1614B41F" w14:textId="6CB3BE1B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334ECB0D" w14:textId="785F93D7" w:rsidR="00F64F46" w:rsidRPr="00E321E5" w:rsidRDefault="00EA2094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Access Control Policy</w:t>
            </w:r>
          </w:p>
        </w:tc>
        <w:tc>
          <w:tcPr>
            <w:tcW w:w="816" w:type="dxa"/>
          </w:tcPr>
          <w:p w14:paraId="70D077A1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F64F46" w:rsidRPr="00E321E5" w14:paraId="0FA34346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3BE16A05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A.11.1</w:t>
            </w:r>
          </w:p>
        </w:tc>
        <w:tc>
          <w:tcPr>
            <w:tcW w:w="2313" w:type="dxa"/>
            <w:noWrap/>
            <w:hideMark/>
          </w:tcPr>
          <w:p w14:paraId="51AD1F7A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Secure areas</w:t>
            </w:r>
          </w:p>
        </w:tc>
        <w:tc>
          <w:tcPr>
            <w:tcW w:w="992" w:type="dxa"/>
          </w:tcPr>
          <w:p w14:paraId="799D671B" w14:textId="5C4EBFF1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26896435" w14:textId="201D30F6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7FD60038" w14:textId="46910A12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4FD362AC" w14:textId="2350E06D" w:rsidR="00F64F46" w:rsidRPr="00E321E5" w:rsidRDefault="00EA2094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Access Control Policy</w:t>
            </w:r>
          </w:p>
        </w:tc>
        <w:tc>
          <w:tcPr>
            <w:tcW w:w="816" w:type="dxa"/>
          </w:tcPr>
          <w:p w14:paraId="7B7D43E9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F64F46" w:rsidRPr="00E321E5" w14:paraId="257DC48F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05589133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A.11.1.1</w:t>
            </w:r>
          </w:p>
        </w:tc>
        <w:tc>
          <w:tcPr>
            <w:tcW w:w="2313" w:type="dxa"/>
            <w:noWrap/>
            <w:hideMark/>
          </w:tcPr>
          <w:p w14:paraId="31C710EB" w14:textId="77777777" w:rsidR="00F64F46" w:rsidRPr="00390923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Physical security</w:t>
            </w:r>
          </w:p>
          <w:p w14:paraId="3CE0D479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perimeter</w:t>
            </w:r>
          </w:p>
        </w:tc>
        <w:tc>
          <w:tcPr>
            <w:tcW w:w="992" w:type="dxa"/>
          </w:tcPr>
          <w:p w14:paraId="1843FC47" w14:textId="542678F6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0331ECDD" w14:textId="1AEC0DA9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2D588F30" w14:textId="453C1C8C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3979E10F" w14:textId="12B50136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Areas with sensitive information</w:t>
            </w:r>
            <w:r w:rsidRPr="00E321E5">
              <w:rPr>
                <w:color w:val="000000"/>
                <w:sz w:val="20"/>
                <w:lang w:val="en-US"/>
              </w:rPr>
              <w:t xml:space="preserve"> are p</w:t>
            </w:r>
            <w:r>
              <w:rPr>
                <w:color w:val="000000"/>
                <w:sz w:val="20"/>
                <w:lang w:val="en-US"/>
              </w:rPr>
              <w:t>rotected describe how – walls, etc.</w:t>
            </w:r>
          </w:p>
        </w:tc>
        <w:tc>
          <w:tcPr>
            <w:tcW w:w="816" w:type="dxa"/>
          </w:tcPr>
          <w:p w14:paraId="13BBC4E8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3F8E9884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64EA7857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A.11.1.2</w:t>
            </w:r>
          </w:p>
        </w:tc>
        <w:tc>
          <w:tcPr>
            <w:tcW w:w="2313" w:type="dxa"/>
            <w:noWrap/>
            <w:hideMark/>
          </w:tcPr>
          <w:p w14:paraId="12178C02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Physical entry controls</w:t>
            </w:r>
          </w:p>
        </w:tc>
        <w:tc>
          <w:tcPr>
            <w:tcW w:w="992" w:type="dxa"/>
          </w:tcPr>
          <w:p w14:paraId="2C62D982" w14:textId="62FB4B3C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673F0D37" w14:textId="6CD4BA06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78EAF1A3" w14:textId="2E1FEFB1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6844E150" w14:textId="1C01EB35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 xml:space="preserve">Access to the organization's secure areas must be controlled describe how </w:t>
            </w:r>
            <w:r>
              <w:rPr>
                <w:color w:val="000000"/>
                <w:sz w:val="20"/>
                <w:lang w:val="en-US"/>
              </w:rPr>
              <w:t>–</w:t>
            </w:r>
            <w:r w:rsidRPr="00E321E5">
              <w:rPr>
                <w:color w:val="000000"/>
                <w:sz w:val="20"/>
                <w:lang w:val="en-US"/>
              </w:rPr>
              <w:t xml:space="preserve"> access cards, manned front entrance, etc.</w:t>
            </w:r>
          </w:p>
        </w:tc>
        <w:tc>
          <w:tcPr>
            <w:tcW w:w="816" w:type="dxa"/>
          </w:tcPr>
          <w:p w14:paraId="3584B7DE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1AD71C89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5C7DC3C3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A.11.1.3</w:t>
            </w:r>
          </w:p>
        </w:tc>
        <w:tc>
          <w:tcPr>
            <w:tcW w:w="2313" w:type="dxa"/>
            <w:noWrap/>
            <w:hideMark/>
          </w:tcPr>
          <w:p w14:paraId="5FCBF870" w14:textId="77777777" w:rsidR="00F64F46" w:rsidRPr="00390923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Securing offices,</w:t>
            </w:r>
          </w:p>
          <w:p w14:paraId="2F06D068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rooms and facilities</w:t>
            </w:r>
          </w:p>
        </w:tc>
        <w:tc>
          <w:tcPr>
            <w:tcW w:w="992" w:type="dxa"/>
          </w:tcPr>
          <w:p w14:paraId="3375F8F4" w14:textId="5D821CC7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4FDC73F1" w14:textId="37F169C6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5758D372" w14:textId="1A3B220F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05B48FAA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 xml:space="preserve">The facilities cannot be accessed from public areas, and secure areas are not noticeable to outsiders </w:t>
            </w:r>
          </w:p>
        </w:tc>
        <w:tc>
          <w:tcPr>
            <w:tcW w:w="816" w:type="dxa"/>
          </w:tcPr>
          <w:p w14:paraId="7AF818AA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10AE2D45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496E611A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A.11.1.4</w:t>
            </w:r>
          </w:p>
        </w:tc>
        <w:tc>
          <w:tcPr>
            <w:tcW w:w="2313" w:type="dxa"/>
            <w:noWrap/>
            <w:hideMark/>
          </w:tcPr>
          <w:p w14:paraId="2A8FF82A" w14:textId="77777777" w:rsidR="00F64F46" w:rsidRPr="00390923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Protecting against</w:t>
            </w:r>
          </w:p>
          <w:p w14:paraId="7030354D" w14:textId="77777777" w:rsidR="00F64F46" w:rsidRPr="00390923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external and environmental</w:t>
            </w:r>
          </w:p>
          <w:p w14:paraId="0479C735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threats</w:t>
            </w:r>
          </w:p>
        </w:tc>
        <w:tc>
          <w:tcPr>
            <w:tcW w:w="992" w:type="dxa"/>
          </w:tcPr>
          <w:p w14:paraId="4EDBF606" w14:textId="6396F248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677A1FBD" w14:textId="4373927E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53209483" w14:textId="69965B3C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23EE5349" w14:textId="10A9149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 xml:space="preserve">An alarm system is installed and </w:t>
            </w:r>
            <w:r>
              <w:rPr>
                <w:color w:val="000000"/>
                <w:sz w:val="20"/>
                <w:lang w:val="en-US"/>
              </w:rPr>
              <w:t>linked</w:t>
            </w:r>
            <w:r w:rsidRPr="00E321E5">
              <w:rPr>
                <w:color w:val="000000"/>
                <w:sz w:val="20"/>
                <w:lang w:val="en-US"/>
              </w:rPr>
              <w:t xml:space="preserve"> to the </w:t>
            </w:r>
            <w:r>
              <w:rPr>
                <w:color w:val="000000"/>
                <w:sz w:val="20"/>
                <w:lang w:val="en-US"/>
              </w:rPr>
              <w:t>alarm monitoring</w:t>
            </w:r>
            <w:r w:rsidRPr="00E321E5">
              <w:rPr>
                <w:color w:val="000000"/>
                <w:sz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lang w:val="en-US"/>
              </w:rPr>
              <w:t>center</w:t>
            </w:r>
            <w:r w:rsidRPr="00E321E5">
              <w:rPr>
                <w:color w:val="000000"/>
                <w:sz w:val="20"/>
                <w:lang w:val="en-US"/>
              </w:rPr>
              <w:t xml:space="preserve"> of [name of security service provider</w:t>
            </w:r>
            <w:proofErr w:type="gramStart"/>
            <w:r w:rsidRPr="00E321E5">
              <w:rPr>
                <w:color w:val="000000"/>
                <w:sz w:val="20"/>
                <w:lang w:val="en-US"/>
              </w:rPr>
              <w:t>]</w:t>
            </w:r>
            <w:r>
              <w:rPr>
                <w:color w:val="000000"/>
                <w:sz w:val="20"/>
                <w:lang w:val="en-US"/>
              </w:rPr>
              <w:t>;</w:t>
            </w:r>
            <w:r w:rsidRPr="00E321E5">
              <w:rPr>
                <w:color w:val="000000"/>
                <w:sz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lang w:val="en-US"/>
              </w:rPr>
              <w:t xml:space="preserve"> </w:t>
            </w:r>
            <w:r w:rsidRPr="00E321E5">
              <w:rPr>
                <w:color w:val="000000"/>
                <w:sz w:val="20"/>
                <w:lang w:val="en-US"/>
              </w:rPr>
              <w:t>surveillance</w:t>
            </w:r>
            <w:proofErr w:type="gramEnd"/>
            <w:r w:rsidRPr="00E321E5">
              <w:rPr>
                <w:color w:val="000000"/>
                <w:sz w:val="20"/>
                <w:lang w:val="en-US"/>
              </w:rPr>
              <w:t xml:space="preserve"> cameras are installed</w:t>
            </w:r>
            <w:r>
              <w:rPr>
                <w:color w:val="000000"/>
                <w:sz w:val="20"/>
                <w:lang w:val="en-US"/>
              </w:rPr>
              <w:t>; f</w:t>
            </w:r>
            <w:r w:rsidRPr="00E321E5">
              <w:rPr>
                <w:color w:val="000000"/>
                <w:sz w:val="20"/>
                <w:lang w:val="en-US"/>
              </w:rPr>
              <w:t>ire protection is implemented [describe how]</w:t>
            </w:r>
            <w:r>
              <w:rPr>
                <w:color w:val="000000"/>
                <w:sz w:val="20"/>
                <w:lang w:val="en-US"/>
              </w:rPr>
              <w:t>;</w:t>
            </w:r>
            <w:r w:rsidRPr="00E321E5">
              <w:rPr>
                <w:color w:val="000000"/>
                <w:sz w:val="20"/>
                <w:lang w:val="en-US"/>
              </w:rPr>
              <w:t xml:space="preserve"> flood protection is implemented </w:t>
            </w:r>
          </w:p>
        </w:tc>
        <w:tc>
          <w:tcPr>
            <w:tcW w:w="816" w:type="dxa"/>
          </w:tcPr>
          <w:p w14:paraId="08FDEE5D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0B7FB554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050B6E7C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A.11.1.5</w:t>
            </w:r>
          </w:p>
        </w:tc>
        <w:tc>
          <w:tcPr>
            <w:tcW w:w="2313" w:type="dxa"/>
            <w:noWrap/>
            <w:hideMark/>
          </w:tcPr>
          <w:p w14:paraId="229A4A4A" w14:textId="77777777" w:rsidR="00F64F46" w:rsidRPr="00390923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Working in secure</w:t>
            </w:r>
          </w:p>
          <w:p w14:paraId="1420B80D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areas</w:t>
            </w:r>
          </w:p>
        </w:tc>
        <w:tc>
          <w:tcPr>
            <w:tcW w:w="992" w:type="dxa"/>
          </w:tcPr>
          <w:p w14:paraId="464182EB" w14:textId="30D994E4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5A48540D" w14:textId="43C7C324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23CD5908" w14:textId="4836F911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17DD4760" w14:textId="0DB19B1A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bookmarkStart w:id="14" w:name="OLE_LINK26"/>
            <w:bookmarkStart w:id="15" w:name="OLE_LINK27"/>
            <w:r w:rsidRPr="00FB0C5E">
              <w:rPr>
                <w:rFonts w:cs="Arial"/>
                <w:color w:val="000000"/>
                <w:sz w:val="20"/>
                <w:lang w:val="en-US"/>
              </w:rPr>
              <w:t>Procedures for working in secure areas</w:t>
            </w:r>
            <w:bookmarkEnd w:id="14"/>
            <w:bookmarkEnd w:id="15"/>
          </w:p>
        </w:tc>
        <w:tc>
          <w:tcPr>
            <w:tcW w:w="816" w:type="dxa"/>
          </w:tcPr>
          <w:p w14:paraId="1F07DB95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716638CB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3D5C14F5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A.11.1.6</w:t>
            </w:r>
          </w:p>
        </w:tc>
        <w:tc>
          <w:tcPr>
            <w:tcW w:w="2313" w:type="dxa"/>
            <w:noWrap/>
            <w:hideMark/>
          </w:tcPr>
          <w:p w14:paraId="109CD2C0" w14:textId="77777777" w:rsidR="00F64F46" w:rsidRPr="00390923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Delivery and loading</w:t>
            </w:r>
          </w:p>
          <w:p w14:paraId="6B4DB7C2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areas</w:t>
            </w:r>
          </w:p>
        </w:tc>
        <w:tc>
          <w:tcPr>
            <w:tcW w:w="992" w:type="dxa"/>
          </w:tcPr>
          <w:p w14:paraId="1F8F8D88" w14:textId="2631B56A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61355E37" w14:textId="61960DF9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576C4C94" w14:textId="7FFDED12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70C2B97B" w14:textId="7810C7F9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FB0C5E">
              <w:rPr>
                <w:rFonts w:cs="Arial"/>
                <w:color w:val="000000"/>
                <w:sz w:val="20"/>
                <w:lang w:val="en-US"/>
              </w:rPr>
              <w:t xml:space="preserve">Public access areas are controlled and delivery and loading areas </w:t>
            </w:r>
            <w:r w:rsidR="00EA2094">
              <w:rPr>
                <w:rFonts w:cs="Arial"/>
                <w:color w:val="000000"/>
                <w:sz w:val="20"/>
                <w:lang w:val="en-US"/>
              </w:rPr>
              <w:t>in the ground</w:t>
            </w:r>
            <w:r w:rsidRPr="00FB0C5E">
              <w:rPr>
                <w:rFonts w:cs="Arial"/>
                <w:color w:val="000000"/>
                <w:sz w:val="20"/>
                <w:lang w:val="en-US"/>
              </w:rPr>
              <w:t xml:space="preserve"> are controlled </w:t>
            </w:r>
          </w:p>
        </w:tc>
        <w:tc>
          <w:tcPr>
            <w:tcW w:w="816" w:type="dxa"/>
          </w:tcPr>
          <w:p w14:paraId="79529D37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44A287C9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799DC0A6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A.11.2</w:t>
            </w:r>
          </w:p>
        </w:tc>
        <w:tc>
          <w:tcPr>
            <w:tcW w:w="2313" w:type="dxa"/>
            <w:noWrap/>
            <w:hideMark/>
          </w:tcPr>
          <w:p w14:paraId="33F498B7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Equipment</w:t>
            </w:r>
          </w:p>
        </w:tc>
        <w:tc>
          <w:tcPr>
            <w:tcW w:w="992" w:type="dxa"/>
          </w:tcPr>
          <w:p w14:paraId="49937A6C" w14:textId="5C095B07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39CC6830" w14:textId="54A2F7C0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71C5C2F0" w14:textId="4B7CBAF5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4AD478A8" w14:textId="0492903F" w:rsidR="00F64F46" w:rsidRPr="00E321E5" w:rsidRDefault="00EA2094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Access Control Policy</w:t>
            </w:r>
          </w:p>
        </w:tc>
        <w:tc>
          <w:tcPr>
            <w:tcW w:w="816" w:type="dxa"/>
          </w:tcPr>
          <w:p w14:paraId="5425AE74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F64F46" w:rsidRPr="00E321E5" w14:paraId="65DD49D1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2A3FF639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A.11.2.1</w:t>
            </w:r>
          </w:p>
        </w:tc>
        <w:tc>
          <w:tcPr>
            <w:tcW w:w="2313" w:type="dxa"/>
            <w:noWrap/>
            <w:hideMark/>
          </w:tcPr>
          <w:p w14:paraId="72D5B821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Equipment siting and</w:t>
            </w:r>
            <w:r>
              <w:rPr>
                <w:rFonts w:cs="Arial"/>
                <w:color w:val="000000"/>
                <w:sz w:val="20"/>
                <w:lang w:val="en-US"/>
              </w:rPr>
              <w:t xml:space="preserve"> </w:t>
            </w:r>
            <w:r w:rsidRPr="00390923">
              <w:rPr>
                <w:rFonts w:cs="Arial"/>
                <w:color w:val="000000"/>
                <w:sz w:val="20"/>
                <w:lang w:val="en-US"/>
              </w:rPr>
              <w:t>protection</w:t>
            </w:r>
          </w:p>
        </w:tc>
        <w:tc>
          <w:tcPr>
            <w:tcW w:w="992" w:type="dxa"/>
          </w:tcPr>
          <w:p w14:paraId="0C05B883" w14:textId="6DF60C3C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52842A11" w14:textId="0B0768FB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334EBC06" w14:textId="0B1D26BE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6E8FF098" w14:textId="775573BD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 xml:space="preserve">All equipment is located in a physically protected area, and highly sensitive equipment specify which is located in </w:t>
            </w:r>
            <w:proofErr w:type="spellStart"/>
            <w:r w:rsidR="00EA2094">
              <w:rPr>
                <w:color w:val="000000"/>
                <w:sz w:val="20"/>
                <w:lang w:val="en-US"/>
              </w:rPr>
              <w:t>Colocity</w:t>
            </w:r>
            <w:proofErr w:type="spellEnd"/>
          </w:p>
        </w:tc>
        <w:tc>
          <w:tcPr>
            <w:tcW w:w="816" w:type="dxa"/>
          </w:tcPr>
          <w:p w14:paraId="230DDCD3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6415FA9E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7565B57B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A.11.2.2</w:t>
            </w:r>
          </w:p>
        </w:tc>
        <w:tc>
          <w:tcPr>
            <w:tcW w:w="2313" w:type="dxa"/>
            <w:noWrap/>
            <w:hideMark/>
          </w:tcPr>
          <w:p w14:paraId="59F038BA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Supporting utilities</w:t>
            </w:r>
          </w:p>
        </w:tc>
        <w:tc>
          <w:tcPr>
            <w:tcW w:w="992" w:type="dxa"/>
          </w:tcPr>
          <w:p w14:paraId="6FBD19F3" w14:textId="13403AD5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44996C13" w14:textId="36530BB3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4CD3E4DA" w14:textId="7864036A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77FF51C3" w14:textId="586D838F" w:rsidR="00F64F46" w:rsidRPr="00A36AB4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A36AB4">
              <w:rPr>
                <w:color w:val="000000"/>
                <w:sz w:val="20"/>
                <w:szCs w:val="20"/>
                <w:lang w:val="en-US"/>
              </w:rPr>
              <w:t>Devices for uninterruptible power supply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A36AB4">
              <w:rPr>
                <w:color w:val="000000"/>
                <w:sz w:val="20"/>
                <w:szCs w:val="20"/>
                <w:lang w:val="en-US"/>
              </w:rPr>
              <w:t xml:space="preserve">[ for which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IT and other </w:t>
            </w:r>
            <w:r w:rsidRPr="00A36AB4">
              <w:rPr>
                <w:color w:val="000000"/>
                <w:sz w:val="20"/>
                <w:szCs w:val="20"/>
                <w:lang w:val="en-US"/>
              </w:rPr>
              <w:t>equipment</w:t>
            </w:r>
            <w:r w:rsidR="001A1A13">
              <w:rPr>
                <w:color w:val="000000"/>
                <w:sz w:val="20"/>
                <w:szCs w:val="20"/>
                <w:lang w:val="en-US"/>
              </w:rPr>
              <w:t xml:space="preserve"> are installed</w:t>
            </w:r>
            <w:r w:rsidRPr="00A36AB4">
              <w:rPr>
                <w:color w:val="000000"/>
                <w:sz w:val="20"/>
                <w:szCs w:val="20"/>
                <w:lang w:val="en-US"/>
              </w:rPr>
              <w:t xml:space="preserve">] </w:t>
            </w:r>
          </w:p>
        </w:tc>
        <w:tc>
          <w:tcPr>
            <w:tcW w:w="816" w:type="dxa"/>
          </w:tcPr>
          <w:p w14:paraId="18F0AC7D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002286BC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3A3C7CFB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A.11.2.3</w:t>
            </w:r>
          </w:p>
        </w:tc>
        <w:tc>
          <w:tcPr>
            <w:tcW w:w="2313" w:type="dxa"/>
            <w:noWrap/>
            <w:hideMark/>
          </w:tcPr>
          <w:p w14:paraId="3D936D25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Cabling security</w:t>
            </w:r>
          </w:p>
        </w:tc>
        <w:tc>
          <w:tcPr>
            <w:tcW w:w="992" w:type="dxa"/>
          </w:tcPr>
          <w:p w14:paraId="5BCEF49D" w14:textId="221DB98C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2D8B1283" w14:textId="2AF49371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4B51FF82" w14:textId="2FE3E2C9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23C408DA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 xml:space="preserve">Energy and data cables are installed within the secured area of the organization, and where this </w:t>
            </w:r>
            <w:r>
              <w:rPr>
                <w:color w:val="000000"/>
                <w:sz w:val="20"/>
                <w:lang w:val="en-US"/>
              </w:rPr>
              <w:t>was</w:t>
            </w:r>
            <w:r w:rsidRPr="00E321E5">
              <w:rPr>
                <w:color w:val="000000"/>
                <w:sz w:val="20"/>
                <w:lang w:val="en-US"/>
              </w:rPr>
              <w:t xml:space="preserve"> not possible, they are protected [specify how]</w:t>
            </w:r>
          </w:p>
        </w:tc>
        <w:tc>
          <w:tcPr>
            <w:tcW w:w="816" w:type="dxa"/>
          </w:tcPr>
          <w:p w14:paraId="329458E1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17343C39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4797895A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A.11.2.4</w:t>
            </w:r>
          </w:p>
        </w:tc>
        <w:tc>
          <w:tcPr>
            <w:tcW w:w="2313" w:type="dxa"/>
            <w:noWrap/>
            <w:hideMark/>
          </w:tcPr>
          <w:p w14:paraId="1B7D1E3C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Equipment maintenance</w:t>
            </w:r>
          </w:p>
        </w:tc>
        <w:tc>
          <w:tcPr>
            <w:tcW w:w="992" w:type="dxa"/>
          </w:tcPr>
          <w:p w14:paraId="29FDB22C" w14:textId="6964043A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04A91BAD" w14:textId="03C91F7C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66977F95" w14:textId="547FF470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5D0658C2" w14:textId="5D1DFFB6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IT Dept. Head</w:t>
            </w:r>
            <w:r w:rsidRPr="00E321E5">
              <w:rPr>
                <w:color w:val="000000"/>
                <w:sz w:val="20"/>
                <w:lang w:val="en-US"/>
              </w:rPr>
              <w:t xml:space="preserve"> must keep a maintenance record for all equipment in accordance with the </w:t>
            </w:r>
            <w:r>
              <w:rPr>
                <w:color w:val="000000"/>
                <w:sz w:val="20"/>
                <w:lang w:val="en-US"/>
              </w:rPr>
              <w:t>manufacturer's</w:t>
            </w:r>
            <w:r w:rsidRPr="00E321E5">
              <w:rPr>
                <w:color w:val="000000"/>
                <w:sz w:val="20"/>
                <w:lang w:val="en-US"/>
              </w:rPr>
              <w:t xml:space="preserve"> instructions, and ensure adequate maintenance in a timely manner</w:t>
            </w:r>
          </w:p>
        </w:tc>
        <w:tc>
          <w:tcPr>
            <w:tcW w:w="816" w:type="dxa"/>
          </w:tcPr>
          <w:p w14:paraId="5787FE51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4B321132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49F72588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A.11.2.5</w:t>
            </w:r>
          </w:p>
        </w:tc>
        <w:tc>
          <w:tcPr>
            <w:tcW w:w="2313" w:type="dxa"/>
            <w:noWrap/>
            <w:hideMark/>
          </w:tcPr>
          <w:p w14:paraId="2967AF8B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Removal of assets</w:t>
            </w:r>
          </w:p>
        </w:tc>
        <w:tc>
          <w:tcPr>
            <w:tcW w:w="992" w:type="dxa"/>
          </w:tcPr>
          <w:p w14:paraId="09C638DF" w14:textId="3D031324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14808088" w14:textId="55C98BD2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20CF99C1" w14:textId="4BD1481A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574A4B5E" w14:textId="114C0386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Acceptable Use Policy</w:t>
            </w:r>
          </w:p>
        </w:tc>
        <w:tc>
          <w:tcPr>
            <w:tcW w:w="816" w:type="dxa"/>
          </w:tcPr>
          <w:p w14:paraId="583A2F36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7DF2825D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5ACA7830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A.11.2.6</w:t>
            </w:r>
          </w:p>
        </w:tc>
        <w:tc>
          <w:tcPr>
            <w:tcW w:w="2313" w:type="dxa"/>
            <w:noWrap/>
            <w:hideMark/>
          </w:tcPr>
          <w:p w14:paraId="2471BF27" w14:textId="77777777" w:rsidR="00F64F46" w:rsidRPr="00390923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Security of equipment</w:t>
            </w:r>
          </w:p>
          <w:p w14:paraId="3ABEFC5B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and assets off-premises</w:t>
            </w:r>
          </w:p>
        </w:tc>
        <w:tc>
          <w:tcPr>
            <w:tcW w:w="992" w:type="dxa"/>
          </w:tcPr>
          <w:p w14:paraId="4BE409F2" w14:textId="3A021F66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065E6F6B" w14:textId="3005E4D6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6FE521ED" w14:textId="36C7D800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44537AEE" w14:textId="72CD623F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4421DB">
              <w:rPr>
                <w:rFonts w:cs="Arial"/>
                <w:color w:val="000000"/>
                <w:sz w:val="20"/>
                <w:lang w:val="en-US"/>
              </w:rPr>
              <w:t>[Acceptable Use Policy]</w:t>
            </w:r>
            <w:r>
              <w:rPr>
                <w:rFonts w:cs="Arial"/>
                <w:color w:val="000000"/>
                <w:sz w:val="20"/>
                <w:lang w:val="en-US"/>
              </w:rPr>
              <w:t xml:space="preserve"> </w:t>
            </w:r>
            <w:r w:rsidRPr="004421DB">
              <w:rPr>
                <w:rFonts w:cs="Arial"/>
                <w:color w:val="000000"/>
                <w:sz w:val="20"/>
                <w:lang w:val="en-US"/>
              </w:rPr>
              <w:t xml:space="preserve">/ </w:t>
            </w:r>
            <w:r w:rsidR="001A1A13">
              <w:rPr>
                <w:rFonts w:cs="Arial"/>
                <w:color w:val="000000"/>
                <w:sz w:val="20"/>
                <w:lang w:val="en-US"/>
              </w:rPr>
              <w:t>BYOD</w:t>
            </w:r>
          </w:p>
        </w:tc>
        <w:tc>
          <w:tcPr>
            <w:tcW w:w="816" w:type="dxa"/>
          </w:tcPr>
          <w:p w14:paraId="519FE3C9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36173601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5B801CA6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A.11.2.7</w:t>
            </w:r>
          </w:p>
        </w:tc>
        <w:tc>
          <w:tcPr>
            <w:tcW w:w="2313" w:type="dxa"/>
            <w:noWrap/>
            <w:hideMark/>
          </w:tcPr>
          <w:p w14:paraId="5CD7F7AD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Secure disposal or reuse</w:t>
            </w:r>
            <w:r>
              <w:rPr>
                <w:rFonts w:cs="Arial"/>
                <w:color w:val="000000"/>
                <w:sz w:val="20"/>
                <w:lang w:val="en-US"/>
              </w:rPr>
              <w:t xml:space="preserve"> </w:t>
            </w:r>
            <w:r w:rsidRPr="00390923">
              <w:rPr>
                <w:rFonts w:cs="Arial"/>
                <w:color w:val="000000"/>
                <w:sz w:val="20"/>
                <w:lang w:val="en-US"/>
              </w:rPr>
              <w:t>of equipment</w:t>
            </w:r>
          </w:p>
        </w:tc>
        <w:tc>
          <w:tcPr>
            <w:tcW w:w="992" w:type="dxa"/>
          </w:tcPr>
          <w:p w14:paraId="64458CD9" w14:textId="7E7B654A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5B395B57" w14:textId="6D28AEA5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4271F1C5" w14:textId="2BB64793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2854F240" w14:textId="68A9DB29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Operating Procedures for Information and Communication Technology</w:t>
            </w:r>
            <w:r>
              <w:rPr>
                <w:color w:val="000000"/>
                <w:sz w:val="20"/>
                <w:lang w:val="en-US"/>
              </w:rPr>
              <w:t xml:space="preserve"> </w:t>
            </w:r>
            <w:r w:rsidRPr="00E321E5">
              <w:rPr>
                <w:color w:val="000000"/>
                <w:sz w:val="20"/>
                <w:lang w:val="en-US"/>
              </w:rPr>
              <w:t>/ Disposal and Destruction Policy</w:t>
            </w:r>
          </w:p>
        </w:tc>
        <w:tc>
          <w:tcPr>
            <w:tcW w:w="816" w:type="dxa"/>
          </w:tcPr>
          <w:p w14:paraId="5DDE595D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6E587D20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337F8973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A.11.2.8</w:t>
            </w:r>
          </w:p>
        </w:tc>
        <w:tc>
          <w:tcPr>
            <w:tcW w:w="2313" w:type="dxa"/>
            <w:noWrap/>
            <w:hideMark/>
          </w:tcPr>
          <w:p w14:paraId="3EC8C663" w14:textId="77777777" w:rsidR="00F64F46" w:rsidRPr="00390923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Unattended user</w:t>
            </w:r>
          </w:p>
          <w:p w14:paraId="376F93FD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equipment</w:t>
            </w:r>
          </w:p>
        </w:tc>
        <w:tc>
          <w:tcPr>
            <w:tcW w:w="992" w:type="dxa"/>
          </w:tcPr>
          <w:p w14:paraId="4E8D2A73" w14:textId="5EE9D4E5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18A259F1" w14:textId="4CC0E60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27613610" w14:textId="0AE4A880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5763D08A" w14:textId="4F412A0F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Acceptable Use Policy</w:t>
            </w:r>
            <w:r>
              <w:rPr>
                <w:color w:val="000000"/>
                <w:sz w:val="20"/>
                <w:lang w:val="en-US"/>
              </w:rPr>
              <w:t xml:space="preserve"> </w:t>
            </w:r>
            <w:r w:rsidRPr="00E321E5">
              <w:rPr>
                <w:color w:val="000000"/>
                <w:sz w:val="20"/>
                <w:lang w:val="en-US"/>
              </w:rPr>
              <w:t>/ Clear Desk and Clear Screen Policy</w:t>
            </w:r>
          </w:p>
        </w:tc>
        <w:tc>
          <w:tcPr>
            <w:tcW w:w="816" w:type="dxa"/>
          </w:tcPr>
          <w:p w14:paraId="2B4417F9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2B21A16A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53C53460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A.11.2.9</w:t>
            </w:r>
          </w:p>
        </w:tc>
        <w:tc>
          <w:tcPr>
            <w:tcW w:w="2313" w:type="dxa"/>
            <w:noWrap/>
            <w:hideMark/>
          </w:tcPr>
          <w:p w14:paraId="4F773B8A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Clear desk and clear screen policy</w:t>
            </w:r>
          </w:p>
        </w:tc>
        <w:tc>
          <w:tcPr>
            <w:tcW w:w="992" w:type="dxa"/>
          </w:tcPr>
          <w:p w14:paraId="2C33EFDB" w14:textId="4B994FB3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5F856C6A" w14:textId="1F457E93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1C9CFFC4" w14:textId="0120DEAA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4E0CD333" w14:textId="402954EA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Acceptable Use Policy</w:t>
            </w:r>
            <w:r>
              <w:rPr>
                <w:color w:val="000000"/>
                <w:sz w:val="20"/>
                <w:lang w:val="en-US"/>
              </w:rPr>
              <w:t xml:space="preserve"> </w:t>
            </w:r>
            <w:r w:rsidRPr="00E321E5">
              <w:rPr>
                <w:color w:val="000000"/>
                <w:sz w:val="20"/>
                <w:lang w:val="en-US"/>
              </w:rPr>
              <w:t>/ Clear Desk and Clear Screen Policy</w:t>
            </w:r>
          </w:p>
        </w:tc>
        <w:tc>
          <w:tcPr>
            <w:tcW w:w="816" w:type="dxa"/>
          </w:tcPr>
          <w:p w14:paraId="5D0F32ED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06A4F5A1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443A27E3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A.12</w:t>
            </w:r>
          </w:p>
        </w:tc>
        <w:tc>
          <w:tcPr>
            <w:tcW w:w="2313" w:type="dxa"/>
            <w:noWrap/>
            <w:hideMark/>
          </w:tcPr>
          <w:p w14:paraId="06191B24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30D0D">
              <w:rPr>
                <w:rFonts w:cs="Arial"/>
                <w:color w:val="000000"/>
                <w:sz w:val="20"/>
                <w:lang w:val="en-US"/>
              </w:rPr>
              <w:t>Operations security</w:t>
            </w:r>
          </w:p>
        </w:tc>
        <w:tc>
          <w:tcPr>
            <w:tcW w:w="992" w:type="dxa"/>
          </w:tcPr>
          <w:p w14:paraId="0C32E83B" w14:textId="53935F31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1803E319" w14:textId="481593AF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682BEA61" w14:textId="650AE105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77CB8332" w14:textId="0CAB5C1E" w:rsidR="00F64F46" w:rsidRPr="00E321E5" w:rsidRDefault="001A1A13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Access Control Policy</w:t>
            </w:r>
          </w:p>
        </w:tc>
        <w:tc>
          <w:tcPr>
            <w:tcW w:w="816" w:type="dxa"/>
          </w:tcPr>
          <w:p w14:paraId="55750DF3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F64F46" w:rsidRPr="00E321E5" w14:paraId="64A437F7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016FC682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A.12.1</w:t>
            </w:r>
          </w:p>
        </w:tc>
        <w:tc>
          <w:tcPr>
            <w:tcW w:w="2313" w:type="dxa"/>
            <w:noWrap/>
            <w:hideMark/>
          </w:tcPr>
          <w:p w14:paraId="381F125D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30D0D">
              <w:rPr>
                <w:rFonts w:cs="Arial"/>
                <w:color w:val="000000"/>
                <w:sz w:val="20"/>
                <w:lang w:val="en-US"/>
              </w:rPr>
              <w:t>Operational procedures and responsibilities</w:t>
            </w:r>
          </w:p>
        </w:tc>
        <w:tc>
          <w:tcPr>
            <w:tcW w:w="992" w:type="dxa"/>
          </w:tcPr>
          <w:p w14:paraId="1B1048EA" w14:textId="57B7BA7C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5AC9F0C1" w14:textId="7ECF88F2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1025FB5A" w14:textId="6D675EAC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1C285A01" w14:textId="24F9ACD6" w:rsidR="00F64F46" w:rsidRPr="00E321E5" w:rsidRDefault="001A1A13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Access Control Policy</w:t>
            </w:r>
          </w:p>
        </w:tc>
        <w:tc>
          <w:tcPr>
            <w:tcW w:w="816" w:type="dxa"/>
          </w:tcPr>
          <w:p w14:paraId="53119594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F64F46" w:rsidRPr="00E321E5" w14:paraId="374DEDD2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0B03D979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A.12.1.1</w:t>
            </w:r>
          </w:p>
        </w:tc>
        <w:tc>
          <w:tcPr>
            <w:tcW w:w="2313" w:type="dxa"/>
            <w:noWrap/>
            <w:hideMark/>
          </w:tcPr>
          <w:p w14:paraId="2DBAA929" w14:textId="77777777" w:rsidR="00F64F46" w:rsidRPr="00B30D0D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30D0D">
              <w:rPr>
                <w:rFonts w:cs="Arial"/>
                <w:color w:val="000000"/>
                <w:sz w:val="20"/>
                <w:lang w:val="en-US"/>
              </w:rPr>
              <w:t>Documented operating</w:t>
            </w:r>
          </w:p>
          <w:p w14:paraId="6CF85831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30D0D">
              <w:rPr>
                <w:rFonts w:cs="Arial"/>
                <w:color w:val="000000"/>
                <w:sz w:val="20"/>
                <w:lang w:val="en-US"/>
              </w:rPr>
              <w:t>procedures</w:t>
            </w:r>
          </w:p>
        </w:tc>
        <w:tc>
          <w:tcPr>
            <w:tcW w:w="992" w:type="dxa"/>
          </w:tcPr>
          <w:p w14:paraId="0E5C48E3" w14:textId="3E79FF2A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0564F453" w14:textId="7AC5AD16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0CFDCF0D" w14:textId="31A7DA55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7FFCD05A" w14:textId="54749B25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Operating Procedures for Information and Communication Technology</w:t>
            </w:r>
          </w:p>
        </w:tc>
        <w:tc>
          <w:tcPr>
            <w:tcW w:w="816" w:type="dxa"/>
          </w:tcPr>
          <w:p w14:paraId="20D21A76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3720C308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43A959AB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A.12.1.2</w:t>
            </w:r>
          </w:p>
        </w:tc>
        <w:tc>
          <w:tcPr>
            <w:tcW w:w="2313" w:type="dxa"/>
            <w:noWrap/>
            <w:hideMark/>
          </w:tcPr>
          <w:p w14:paraId="52E1E0CB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30D0D">
              <w:rPr>
                <w:rFonts w:cs="Arial"/>
                <w:color w:val="000000"/>
                <w:sz w:val="20"/>
                <w:lang w:val="en-US"/>
              </w:rPr>
              <w:t>Change management</w:t>
            </w:r>
          </w:p>
        </w:tc>
        <w:tc>
          <w:tcPr>
            <w:tcW w:w="992" w:type="dxa"/>
          </w:tcPr>
          <w:p w14:paraId="3E79A643" w14:textId="693EB91C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5BEC1C00" w14:textId="0C8E2AE4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0BFB06AB" w14:textId="0F6FAD73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383B795B" w14:textId="2B665D6F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Operating Procedures for Information and Communication Technology</w:t>
            </w:r>
            <w:r>
              <w:rPr>
                <w:color w:val="000000"/>
                <w:sz w:val="20"/>
                <w:lang w:val="en-US"/>
              </w:rPr>
              <w:t xml:space="preserve"> </w:t>
            </w:r>
            <w:r w:rsidRPr="00E321E5">
              <w:rPr>
                <w:color w:val="000000"/>
                <w:sz w:val="20"/>
                <w:lang w:val="en-US"/>
              </w:rPr>
              <w:t>/ Change Management Policy</w:t>
            </w:r>
          </w:p>
        </w:tc>
        <w:tc>
          <w:tcPr>
            <w:tcW w:w="816" w:type="dxa"/>
          </w:tcPr>
          <w:p w14:paraId="5CAB6A7A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352AD965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7EE6D548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A.12.1.3</w:t>
            </w:r>
          </w:p>
        </w:tc>
        <w:tc>
          <w:tcPr>
            <w:tcW w:w="2313" w:type="dxa"/>
            <w:noWrap/>
            <w:hideMark/>
          </w:tcPr>
          <w:p w14:paraId="78912104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30D0D">
              <w:rPr>
                <w:rFonts w:cs="Arial"/>
                <w:color w:val="000000"/>
                <w:sz w:val="20"/>
                <w:lang w:val="en-US"/>
              </w:rPr>
              <w:t>Capacity management</w:t>
            </w:r>
          </w:p>
        </w:tc>
        <w:tc>
          <w:tcPr>
            <w:tcW w:w="992" w:type="dxa"/>
          </w:tcPr>
          <w:p w14:paraId="72AC8C03" w14:textId="2650529F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60844F24" w14:textId="45103715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4EDD0240" w14:textId="4A5DBB9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0FAC39DA" w14:textId="0D39A102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IT Dept. Head</w:t>
            </w:r>
            <w:r w:rsidRPr="00E321E5">
              <w:rPr>
                <w:color w:val="000000"/>
                <w:sz w:val="20"/>
                <w:lang w:val="en-US"/>
              </w:rPr>
              <w:t xml:space="preserve"> is responsible for monitoring the use of ICT assets and for planning required capacit</w:t>
            </w:r>
            <w:r>
              <w:rPr>
                <w:color w:val="000000"/>
                <w:sz w:val="20"/>
                <w:lang w:val="en-US"/>
              </w:rPr>
              <w:t>y</w:t>
            </w:r>
          </w:p>
        </w:tc>
        <w:tc>
          <w:tcPr>
            <w:tcW w:w="816" w:type="dxa"/>
          </w:tcPr>
          <w:p w14:paraId="5D34298C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36942F98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47E2C2FF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A.12.1.4</w:t>
            </w:r>
          </w:p>
        </w:tc>
        <w:tc>
          <w:tcPr>
            <w:tcW w:w="2313" w:type="dxa"/>
            <w:noWrap/>
            <w:hideMark/>
          </w:tcPr>
          <w:p w14:paraId="615F792A" w14:textId="77777777" w:rsidR="00F64F46" w:rsidRPr="00B30D0D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30D0D">
              <w:rPr>
                <w:rFonts w:cs="Arial"/>
                <w:color w:val="000000"/>
                <w:sz w:val="20"/>
                <w:lang w:val="en-US"/>
              </w:rPr>
              <w:t>Separation of development,</w:t>
            </w:r>
          </w:p>
          <w:p w14:paraId="26B839DE" w14:textId="77777777" w:rsidR="00F64F46" w:rsidRPr="00B30D0D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30D0D">
              <w:rPr>
                <w:rFonts w:cs="Arial"/>
                <w:color w:val="000000"/>
                <w:sz w:val="20"/>
                <w:lang w:val="en-US"/>
              </w:rPr>
              <w:t>testing and</w:t>
            </w:r>
          </w:p>
          <w:p w14:paraId="0490CBEC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30D0D">
              <w:rPr>
                <w:rFonts w:cs="Arial"/>
                <w:color w:val="000000"/>
                <w:sz w:val="20"/>
                <w:lang w:val="en-US"/>
              </w:rPr>
              <w:t>operational environments</w:t>
            </w:r>
          </w:p>
        </w:tc>
        <w:tc>
          <w:tcPr>
            <w:tcW w:w="992" w:type="dxa"/>
          </w:tcPr>
          <w:p w14:paraId="41EBE125" w14:textId="727E635E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11291C11" w14:textId="1A1DFAB2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7126608F" w14:textId="08F26D25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68534A7A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Development, test</w:t>
            </w:r>
            <w:r>
              <w:rPr>
                <w:color w:val="000000"/>
                <w:sz w:val="20"/>
                <w:lang w:val="en-US"/>
              </w:rPr>
              <w:t>ing</w:t>
            </w:r>
            <w:r w:rsidRPr="00E321E5">
              <w:rPr>
                <w:color w:val="000000"/>
                <w:sz w:val="20"/>
                <w:lang w:val="en-US"/>
              </w:rPr>
              <w:t xml:space="preserve"> and operational systems are separated</w:t>
            </w:r>
          </w:p>
        </w:tc>
        <w:tc>
          <w:tcPr>
            <w:tcW w:w="816" w:type="dxa"/>
          </w:tcPr>
          <w:p w14:paraId="5E5D2653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4908ED7B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6DF2B435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A.12.2</w:t>
            </w:r>
          </w:p>
        </w:tc>
        <w:tc>
          <w:tcPr>
            <w:tcW w:w="2313" w:type="dxa"/>
            <w:noWrap/>
            <w:hideMark/>
          </w:tcPr>
          <w:p w14:paraId="12F834DE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30D0D">
              <w:rPr>
                <w:rFonts w:cs="Arial"/>
                <w:color w:val="000000"/>
                <w:sz w:val="20"/>
                <w:lang w:val="en-US"/>
              </w:rPr>
              <w:t>Protection from malware</w:t>
            </w:r>
          </w:p>
        </w:tc>
        <w:tc>
          <w:tcPr>
            <w:tcW w:w="992" w:type="dxa"/>
          </w:tcPr>
          <w:p w14:paraId="5710D36E" w14:textId="75B70388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3B8C184D" w14:textId="0B273EE2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088D06B0" w14:textId="5751DD63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254630B5" w14:textId="282FF1A7" w:rsidR="00F64F46" w:rsidRPr="00E321E5" w:rsidRDefault="001A1A13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proofErr w:type="spellStart"/>
            <w:r>
              <w:rPr>
                <w:rFonts w:cs="Arial"/>
                <w:color w:val="000000"/>
                <w:sz w:val="20"/>
                <w:lang w:val="en-US"/>
              </w:rPr>
              <w:t>Anti Viral</w:t>
            </w:r>
            <w:proofErr w:type="spellEnd"/>
            <w:r>
              <w:rPr>
                <w:rFonts w:cs="Arial"/>
                <w:color w:val="000000"/>
                <w:sz w:val="20"/>
                <w:lang w:val="en-US"/>
              </w:rPr>
              <w:t xml:space="preserve"> &amp; Malware Protection</w:t>
            </w:r>
          </w:p>
        </w:tc>
        <w:tc>
          <w:tcPr>
            <w:tcW w:w="816" w:type="dxa"/>
          </w:tcPr>
          <w:p w14:paraId="10C74E06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F64F46" w:rsidRPr="00E321E5" w14:paraId="4DC134F2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768B7573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A.12.2.1</w:t>
            </w:r>
          </w:p>
        </w:tc>
        <w:tc>
          <w:tcPr>
            <w:tcW w:w="2313" w:type="dxa"/>
            <w:noWrap/>
            <w:hideMark/>
          </w:tcPr>
          <w:p w14:paraId="5F25C0F3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30D0D">
              <w:rPr>
                <w:rFonts w:cs="Arial"/>
                <w:color w:val="000000"/>
                <w:sz w:val="20"/>
                <w:lang w:val="en-US"/>
              </w:rPr>
              <w:t>Controls against malware</w:t>
            </w:r>
          </w:p>
        </w:tc>
        <w:tc>
          <w:tcPr>
            <w:tcW w:w="992" w:type="dxa"/>
          </w:tcPr>
          <w:p w14:paraId="46681400" w14:textId="090F7850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21D42928" w14:textId="7BA40AC3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633B9F3F" w14:textId="7AA6FA99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01592B2D" w14:textId="66507DC8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 xml:space="preserve">The tool </w:t>
            </w:r>
            <w:r>
              <w:rPr>
                <w:color w:val="000000"/>
                <w:sz w:val="20"/>
                <w:lang w:val="en-US"/>
              </w:rPr>
              <w:t>in use</w:t>
            </w:r>
            <w:r w:rsidRPr="00E321E5">
              <w:rPr>
                <w:color w:val="000000"/>
                <w:sz w:val="20"/>
                <w:lang w:val="en-US"/>
              </w:rPr>
              <w:t xml:space="preserve"> is </w:t>
            </w:r>
            <w:r w:rsidR="001A1A13">
              <w:rPr>
                <w:color w:val="000000"/>
                <w:sz w:val="20"/>
                <w:lang w:val="en-US"/>
              </w:rPr>
              <w:t xml:space="preserve">Windows Defender Security Center, </w:t>
            </w:r>
            <w:r w:rsidRPr="00E321E5">
              <w:rPr>
                <w:color w:val="000000"/>
                <w:sz w:val="20"/>
                <w:lang w:val="en-US"/>
              </w:rPr>
              <w:t>Acceptable Use Policy</w:t>
            </w:r>
          </w:p>
        </w:tc>
        <w:tc>
          <w:tcPr>
            <w:tcW w:w="816" w:type="dxa"/>
          </w:tcPr>
          <w:p w14:paraId="54DA176B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75604A8D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0818FB63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A.12.3</w:t>
            </w:r>
          </w:p>
        </w:tc>
        <w:tc>
          <w:tcPr>
            <w:tcW w:w="2313" w:type="dxa"/>
            <w:noWrap/>
            <w:hideMark/>
          </w:tcPr>
          <w:p w14:paraId="4170C5C7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Backup</w:t>
            </w:r>
          </w:p>
        </w:tc>
        <w:tc>
          <w:tcPr>
            <w:tcW w:w="992" w:type="dxa"/>
          </w:tcPr>
          <w:p w14:paraId="1E6041B4" w14:textId="31874AF0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6DC56B22" w14:textId="5F3DD08D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49ABE1E6" w14:textId="72E8C56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620619C8" w14:textId="0B1D258E" w:rsidR="00F64F46" w:rsidRPr="00E321E5" w:rsidRDefault="001A1A13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System Backup</w:t>
            </w:r>
          </w:p>
        </w:tc>
        <w:tc>
          <w:tcPr>
            <w:tcW w:w="816" w:type="dxa"/>
          </w:tcPr>
          <w:p w14:paraId="1F17F6B5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F64F46" w:rsidRPr="00E321E5" w14:paraId="66CBE922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0A190A66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A.12.3.1</w:t>
            </w:r>
          </w:p>
        </w:tc>
        <w:tc>
          <w:tcPr>
            <w:tcW w:w="2313" w:type="dxa"/>
            <w:noWrap/>
            <w:hideMark/>
          </w:tcPr>
          <w:p w14:paraId="7DB0923D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30D0D">
              <w:rPr>
                <w:rFonts w:cs="Arial"/>
                <w:color w:val="000000"/>
                <w:sz w:val="20"/>
                <w:lang w:val="en-US"/>
              </w:rPr>
              <w:t>Information backup</w:t>
            </w:r>
          </w:p>
        </w:tc>
        <w:tc>
          <w:tcPr>
            <w:tcW w:w="992" w:type="dxa"/>
          </w:tcPr>
          <w:p w14:paraId="79E72E49" w14:textId="2E52A3AB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34E797BD" w14:textId="617698D9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33B4F2D2" w14:textId="66E9EA24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3FD42EDE" w14:textId="470F8391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Operating Procedures for Information and Communication Technology</w:t>
            </w:r>
            <w:r>
              <w:rPr>
                <w:color w:val="000000"/>
                <w:sz w:val="20"/>
                <w:lang w:val="en-US"/>
              </w:rPr>
              <w:t xml:space="preserve"> </w:t>
            </w:r>
            <w:r w:rsidRPr="00E321E5">
              <w:rPr>
                <w:color w:val="000000"/>
                <w:sz w:val="20"/>
                <w:lang w:val="en-US"/>
              </w:rPr>
              <w:t>/ Backup Policy</w:t>
            </w:r>
            <w:r>
              <w:rPr>
                <w:color w:val="000000"/>
                <w:sz w:val="20"/>
                <w:lang w:val="en-US"/>
              </w:rPr>
              <w:t>, Acceptable Use Policy</w:t>
            </w:r>
          </w:p>
        </w:tc>
        <w:tc>
          <w:tcPr>
            <w:tcW w:w="816" w:type="dxa"/>
          </w:tcPr>
          <w:p w14:paraId="4A16C68D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6E4BB9B7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37BBBC5B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A.12.4</w:t>
            </w:r>
          </w:p>
        </w:tc>
        <w:tc>
          <w:tcPr>
            <w:tcW w:w="2313" w:type="dxa"/>
            <w:noWrap/>
            <w:hideMark/>
          </w:tcPr>
          <w:p w14:paraId="3835C454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30D0D">
              <w:rPr>
                <w:rFonts w:cs="Arial"/>
                <w:color w:val="000000"/>
                <w:sz w:val="20"/>
                <w:lang w:val="en-US"/>
              </w:rPr>
              <w:t>Logging and monitoring</w:t>
            </w:r>
          </w:p>
        </w:tc>
        <w:tc>
          <w:tcPr>
            <w:tcW w:w="992" w:type="dxa"/>
          </w:tcPr>
          <w:p w14:paraId="01B9991F" w14:textId="335D9FBA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4833DC21" w14:textId="1DD29EB1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0890BBBB" w14:textId="36C84C4F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337EA1F7" w14:textId="2F0764DE" w:rsidR="00F64F46" w:rsidRPr="00E321E5" w:rsidRDefault="001A1A13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System Logs</w:t>
            </w:r>
          </w:p>
        </w:tc>
        <w:tc>
          <w:tcPr>
            <w:tcW w:w="816" w:type="dxa"/>
          </w:tcPr>
          <w:p w14:paraId="1C1860F1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F64F46" w:rsidRPr="00E321E5" w14:paraId="65F78775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6A209C36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A.12.4.1</w:t>
            </w:r>
          </w:p>
        </w:tc>
        <w:tc>
          <w:tcPr>
            <w:tcW w:w="2313" w:type="dxa"/>
            <w:noWrap/>
            <w:hideMark/>
          </w:tcPr>
          <w:p w14:paraId="0015B1D7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30D0D">
              <w:rPr>
                <w:rFonts w:cs="Arial"/>
                <w:color w:val="000000"/>
                <w:sz w:val="20"/>
                <w:lang w:val="en-US"/>
              </w:rPr>
              <w:t>Event logging</w:t>
            </w:r>
          </w:p>
        </w:tc>
        <w:tc>
          <w:tcPr>
            <w:tcW w:w="992" w:type="dxa"/>
          </w:tcPr>
          <w:p w14:paraId="5B543FFF" w14:textId="29C57CC9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4A281100" w14:textId="341EA852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7E20FBAC" w14:textId="3D243563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5263EB0C" w14:textId="122D293C" w:rsidR="00F64F46" w:rsidRPr="00E321E5" w:rsidRDefault="001A1A13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System Logs</w:t>
            </w:r>
          </w:p>
        </w:tc>
        <w:tc>
          <w:tcPr>
            <w:tcW w:w="816" w:type="dxa"/>
          </w:tcPr>
          <w:p w14:paraId="5E3D050C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265A6500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64147522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A.12.4.2</w:t>
            </w:r>
          </w:p>
        </w:tc>
        <w:tc>
          <w:tcPr>
            <w:tcW w:w="2313" w:type="dxa"/>
            <w:noWrap/>
            <w:hideMark/>
          </w:tcPr>
          <w:p w14:paraId="7FDE8D30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30D0D">
              <w:rPr>
                <w:rFonts w:cs="Arial"/>
                <w:color w:val="000000"/>
                <w:sz w:val="20"/>
                <w:lang w:val="en-US"/>
              </w:rPr>
              <w:t>Protection of log information</w:t>
            </w:r>
          </w:p>
        </w:tc>
        <w:tc>
          <w:tcPr>
            <w:tcW w:w="992" w:type="dxa"/>
          </w:tcPr>
          <w:p w14:paraId="17DB6399" w14:textId="1850F92C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5688B37B" w14:textId="172C1839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555A59C9" w14:textId="3120E3C4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063367A3" w14:textId="1D5A1382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Logs may not be deleted without pe</w:t>
            </w:r>
            <w:r>
              <w:rPr>
                <w:color w:val="000000"/>
                <w:sz w:val="20"/>
                <w:lang w:val="en-US"/>
              </w:rPr>
              <w:t>rmission granted by the authoriz</w:t>
            </w:r>
            <w:r w:rsidRPr="00E321E5">
              <w:rPr>
                <w:color w:val="000000"/>
                <w:sz w:val="20"/>
                <w:lang w:val="en-US"/>
              </w:rPr>
              <w:t>ed person</w:t>
            </w:r>
            <w:r>
              <w:rPr>
                <w:color w:val="000000"/>
                <w:sz w:val="20"/>
                <w:lang w:val="en-US"/>
              </w:rPr>
              <w:t xml:space="preserve"> e.g. </w:t>
            </w:r>
            <w:r>
              <w:rPr>
                <w:rFonts w:cs="Arial"/>
                <w:color w:val="000000"/>
                <w:sz w:val="20"/>
                <w:lang w:val="en-US"/>
              </w:rPr>
              <w:t>IT Dept. Head</w:t>
            </w:r>
          </w:p>
        </w:tc>
        <w:tc>
          <w:tcPr>
            <w:tcW w:w="816" w:type="dxa"/>
          </w:tcPr>
          <w:p w14:paraId="7D1B961A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2BDED316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74E166B8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A.12.4.3</w:t>
            </w:r>
          </w:p>
        </w:tc>
        <w:tc>
          <w:tcPr>
            <w:tcW w:w="2313" w:type="dxa"/>
            <w:noWrap/>
            <w:hideMark/>
          </w:tcPr>
          <w:p w14:paraId="062EAA1E" w14:textId="77777777" w:rsidR="00F64F46" w:rsidRPr="00B30D0D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30D0D">
              <w:rPr>
                <w:rFonts w:cs="Arial"/>
                <w:color w:val="000000"/>
                <w:sz w:val="20"/>
                <w:lang w:val="en-US"/>
              </w:rPr>
              <w:t>Administrator and</w:t>
            </w:r>
          </w:p>
          <w:p w14:paraId="4740EB62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30D0D">
              <w:rPr>
                <w:rFonts w:cs="Arial"/>
                <w:color w:val="000000"/>
                <w:sz w:val="20"/>
                <w:lang w:val="en-US"/>
              </w:rPr>
              <w:t>operator logs</w:t>
            </w:r>
          </w:p>
        </w:tc>
        <w:tc>
          <w:tcPr>
            <w:tcW w:w="992" w:type="dxa"/>
          </w:tcPr>
          <w:p w14:paraId="2092E811" w14:textId="7573D1C4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3EDDA95F" w14:textId="11AA12A9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58B76924" w14:textId="55CEB702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0F497CCC" w14:textId="0CA2A086" w:rsidR="00F64F46" w:rsidRPr="00E321E5" w:rsidRDefault="001A1A13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System Logs</w:t>
            </w:r>
          </w:p>
        </w:tc>
        <w:tc>
          <w:tcPr>
            <w:tcW w:w="816" w:type="dxa"/>
          </w:tcPr>
          <w:p w14:paraId="1145551C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72B4C542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1E54CA83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A.12.4.4</w:t>
            </w:r>
          </w:p>
        </w:tc>
        <w:tc>
          <w:tcPr>
            <w:tcW w:w="2313" w:type="dxa"/>
            <w:noWrap/>
            <w:hideMark/>
          </w:tcPr>
          <w:p w14:paraId="35E9BD10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Clock synchroniz</w:t>
            </w:r>
            <w:r w:rsidRPr="00B30D0D">
              <w:rPr>
                <w:rFonts w:cs="Arial"/>
                <w:color w:val="000000"/>
                <w:sz w:val="20"/>
                <w:lang w:val="en-US"/>
              </w:rPr>
              <w:t>ation</w:t>
            </w:r>
          </w:p>
        </w:tc>
        <w:tc>
          <w:tcPr>
            <w:tcW w:w="992" w:type="dxa"/>
          </w:tcPr>
          <w:p w14:paraId="6306CE80" w14:textId="774342A9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172CED7A" w14:textId="449A899A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319F2728" w14:textId="764FBBA3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41ADE819" w14:textId="5BBA0EA1" w:rsidR="00F64F46" w:rsidRPr="00E321E5" w:rsidRDefault="001A1A13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NTP System</w:t>
            </w:r>
          </w:p>
        </w:tc>
        <w:tc>
          <w:tcPr>
            <w:tcW w:w="816" w:type="dxa"/>
          </w:tcPr>
          <w:p w14:paraId="47ADD442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182E05A9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1C007AA7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A.12.5</w:t>
            </w:r>
          </w:p>
        </w:tc>
        <w:tc>
          <w:tcPr>
            <w:tcW w:w="2313" w:type="dxa"/>
            <w:noWrap/>
            <w:hideMark/>
          </w:tcPr>
          <w:p w14:paraId="596E0DF1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3F39F6">
              <w:rPr>
                <w:rFonts w:cs="Arial"/>
                <w:color w:val="000000"/>
                <w:sz w:val="20"/>
                <w:lang w:val="en-US"/>
              </w:rPr>
              <w:t>Control of operational software</w:t>
            </w:r>
          </w:p>
        </w:tc>
        <w:tc>
          <w:tcPr>
            <w:tcW w:w="992" w:type="dxa"/>
          </w:tcPr>
          <w:p w14:paraId="6E19B602" w14:textId="6A615457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6B68544C" w14:textId="779DB93A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1C76E544" w14:textId="6BDE5C5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18462CB6" w14:textId="5472A4D0" w:rsidR="00F64F46" w:rsidRPr="00E321E5" w:rsidRDefault="001A1A13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Acceptable Use Policy</w:t>
            </w:r>
          </w:p>
        </w:tc>
        <w:tc>
          <w:tcPr>
            <w:tcW w:w="816" w:type="dxa"/>
          </w:tcPr>
          <w:p w14:paraId="572DEEC6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F64F46" w:rsidRPr="00E321E5" w14:paraId="7739C2A6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389BF52B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A.12.5.1</w:t>
            </w:r>
          </w:p>
        </w:tc>
        <w:tc>
          <w:tcPr>
            <w:tcW w:w="2313" w:type="dxa"/>
            <w:noWrap/>
            <w:hideMark/>
          </w:tcPr>
          <w:p w14:paraId="5219451E" w14:textId="77777777" w:rsidR="00F64F46" w:rsidRPr="003F39F6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3F39F6">
              <w:rPr>
                <w:rFonts w:cs="Arial"/>
                <w:color w:val="000000"/>
                <w:sz w:val="20"/>
                <w:lang w:val="en-US"/>
              </w:rPr>
              <w:t>Installation of software</w:t>
            </w:r>
          </w:p>
          <w:p w14:paraId="2E7D6937" w14:textId="77777777" w:rsidR="00F64F46" w:rsidRPr="003F39F6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3F39F6">
              <w:rPr>
                <w:rFonts w:cs="Arial"/>
                <w:color w:val="000000"/>
                <w:sz w:val="20"/>
                <w:lang w:val="en-US"/>
              </w:rPr>
              <w:t>on operational</w:t>
            </w:r>
          </w:p>
          <w:p w14:paraId="1C3A2A3D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3F39F6">
              <w:rPr>
                <w:rFonts w:cs="Arial"/>
                <w:color w:val="000000"/>
                <w:sz w:val="20"/>
                <w:lang w:val="en-US"/>
              </w:rPr>
              <w:t>systems</w:t>
            </w:r>
          </w:p>
        </w:tc>
        <w:tc>
          <w:tcPr>
            <w:tcW w:w="992" w:type="dxa"/>
          </w:tcPr>
          <w:p w14:paraId="7E733608" w14:textId="32ED6CB1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24ECC2E0" w14:textId="78D7CF91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29FCC97E" w14:textId="4C8966D2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61CAB080" w14:textId="00C4BB8D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Acceptable Use Policy</w:t>
            </w:r>
          </w:p>
        </w:tc>
        <w:tc>
          <w:tcPr>
            <w:tcW w:w="816" w:type="dxa"/>
          </w:tcPr>
          <w:p w14:paraId="37E21483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5D3494F8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7DED4B11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A.12.6</w:t>
            </w:r>
          </w:p>
        </w:tc>
        <w:tc>
          <w:tcPr>
            <w:tcW w:w="2313" w:type="dxa"/>
            <w:noWrap/>
            <w:hideMark/>
          </w:tcPr>
          <w:p w14:paraId="1365D99E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3F39F6">
              <w:rPr>
                <w:rFonts w:cs="Arial"/>
                <w:color w:val="000000"/>
                <w:sz w:val="20"/>
                <w:lang w:val="en-US"/>
              </w:rPr>
              <w:t>Technical vulnerability management</w:t>
            </w:r>
          </w:p>
        </w:tc>
        <w:tc>
          <w:tcPr>
            <w:tcW w:w="992" w:type="dxa"/>
          </w:tcPr>
          <w:p w14:paraId="455A416A" w14:textId="596F8908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328C5022" w14:textId="0A42E44A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4BEAECE9" w14:textId="4E3A71D0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0E8F8834" w14:textId="7E402ED4" w:rsidR="00F64F46" w:rsidRPr="00E321E5" w:rsidRDefault="001A1A13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HW &amp; SW, Risk &amp; Vulnerability</w:t>
            </w:r>
          </w:p>
        </w:tc>
        <w:tc>
          <w:tcPr>
            <w:tcW w:w="816" w:type="dxa"/>
          </w:tcPr>
          <w:p w14:paraId="3368F966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F64F46" w:rsidRPr="00E321E5" w14:paraId="641750F3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4543E2E8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A.12.6.1</w:t>
            </w:r>
          </w:p>
        </w:tc>
        <w:tc>
          <w:tcPr>
            <w:tcW w:w="2313" w:type="dxa"/>
            <w:noWrap/>
            <w:hideMark/>
          </w:tcPr>
          <w:p w14:paraId="5864BEF0" w14:textId="77777777" w:rsidR="00F64F46" w:rsidRPr="003F39F6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3F39F6">
              <w:rPr>
                <w:rFonts w:cs="Arial"/>
                <w:color w:val="000000"/>
                <w:sz w:val="20"/>
                <w:lang w:val="en-US"/>
              </w:rPr>
              <w:t>Management of technical</w:t>
            </w:r>
          </w:p>
          <w:p w14:paraId="2BFDE32B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3F39F6">
              <w:rPr>
                <w:rFonts w:cs="Arial"/>
                <w:color w:val="000000"/>
                <w:sz w:val="20"/>
                <w:lang w:val="en-US"/>
              </w:rPr>
              <w:t>vulnerabilities</w:t>
            </w:r>
          </w:p>
        </w:tc>
        <w:tc>
          <w:tcPr>
            <w:tcW w:w="992" w:type="dxa"/>
          </w:tcPr>
          <w:p w14:paraId="4600A444" w14:textId="26E8E3BB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21AA8EA9" w14:textId="433CB30A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272FA796" w14:textId="332D0524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6A3CF630" w14:textId="5EABFB02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IT Dept. Head</w:t>
            </w:r>
            <w:r w:rsidRPr="00E321E5">
              <w:rPr>
                <w:color w:val="000000"/>
                <w:sz w:val="20"/>
                <w:lang w:val="en-US"/>
              </w:rPr>
              <w:t xml:space="preserve"> is responsible for monitoring all vulnerabilities of applications and other systems, and </w:t>
            </w:r>
            <w:r>
              <w:rPr>
                <w:rFonts w:cs="Arial"/>
                <w:color w:val="000000"/>
                <w:sz w:val="20"/>
                <w:lang w:val="en-US"/>
              </w:rPr>
              <w:t>IT Dept. Head</w:t>
            </w:r>
            <w:r w:rsidRPr="00E321E5">
              <w:rPr>
                <w:color w:val="000000"/>
                <w:sz w:val="20"/>
                <w:lang w:val="en-US"/>
              </w:rPr>
              <w:t xml:space="preserve"> must select actions to be taken in case new vulnerabilities are identified</w:t>
            </w:r>
          </w:p>
        </w:tc>
        <w:tc>
          <w:tcPr>
            <w:tcW w:w="816" w:type="dxa"/>
          </w:tcPr>
          <w:p w14:paraId="3FBD8154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31E13916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6D896785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A.12.6.2</w:t>
            </w:r>
          </w:p>
        </w:tc>
        <w:tc>
          <w:tcPr>
            <w:tcW w:w="2313" w:type="dxa"/>
            <w:noWrap/>
            <w:hideMark/>
          </w:tcPr>
          <w:p w14:paraId="4B555313" w14:textId="77777777" w:rsidR="00F64F46" w:rsidRPr="003F39F6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3F39F6">
              <w:rPr>
                <w:rFonts w:cs="Arial"/>
                <w:color w:val="000000"/>
                <w:sz w:val="20"/>
                <w:lang w:val="en-US"/>
              </w:rPr>
              <w:t>Restrictions on software</w:t>
            </w:r>
          </w:p>
          <w:p w14:paraId="2360E030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3F39F6">
              <w:rPr>
                <w:rFonts w:cs="Arial"/>
                <w:color w:val="000000"/>
                <w:sz w:val="20"/>
                <w:lang w:val="en-US"/>
              </w:rPr>
              <w:t>installation</w:t>
            </w:r>
          </w:p>
        </w:tc>
        <w:tc>
          <w:tcPr>
            <w:tcW w:w="992" w:type="dxa"/>
          </w:tcPr>
          <w:p w14:paraId="56855492" w14:textId="4F753F05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540A5BA6" w14:textId="0AAD5D6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2C6ADDC0" w14:textId="612B01FB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1AC9DE8D" w14:textId="73332DA0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Acceptable Use Policy</w:t>
            </w:r>
          </w:p>
        </w:tc>
        <w:tc>
          <w:tcPr>
            <w:tcW w:w="816" w:type="dxa"/>
          </w:tcPr>
          <w:p w14:paraId="4D6B8BDB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0A4EBF27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2857C361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A.12.7</w:t>
            </w:r>
          </w:p>
        </w:tc>
        <w:tc>
          <w:tcPr>
            <w:tcW w:w="2313" w:type="dxa"/>
            <w:noWrap/>
            <w:hideMark/>
          </w:tcPr>
          <w:p w14:paraId="49EF3788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3F39F6">
              <w:rPr>
                <w:rFonts w:cs="Arial"/>
                <w:color w:val="000000"/>
                <w:sz w:val="20"/>
                <w:lang w:val="en-US"/>
              </w:rPr>
              <w:t>Information systems audit considerations</w:t>
            </w:r>
          </w:p>
        </w:tc>
        <w:tc>
          <w:tcPr>
            <w:tcW w:w="992" w:type="dxa"/>
          </w:tcPr>
          <w:p w14:paraId="79322755" w14:textId="5FFF8499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141BDA4C" w14:textId="37E4F8EF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0B92572D" w14:textId="49F7D419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08270A5B" w14:textId="26CD9405" w:rsidR="00F64F46" w:rsidRPr="00E321E5" w:rsidRDefault="001A1A13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 xml:space="preserve">Audit/Risk </w:t>
            </w:r>
            <w:proofErr w:type="spellStart"/>
            <w:r>
              <w:rPr>
                <w:rFonts w:cs="Arial"/>
                <w:color w:val="000000"/>
                <w:sz w:val="20"/>
                <w:lang w:val="en-US"/>
              </w:rPr>
              <w:t>Mgmt</w:t>
            </w:r>
            <w:proofErr w:type="spellEnd"/>
          </w:p>
        </w:tc>
        <w:tc>
          <w:tcPr>
            <w:tcW w:w="816" w:type="dxa"/>
          </w:tcPr>
          <w:p w14:paraId="5CC4F097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F64F46" w:rsidRPr="00E321E5" w14:paraId="6ED2AE48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0A07FD09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A.12.7.1</w:t>
            </w:r>
          </w:p>
        </w:tc>
        <w:tc>
          <w:tcPr>
            <w:tcW w:w="2313" w:type="dxa"/>
            <w:noWrap/>
            <w:hideMark/>
          </w:tcPr>
          <w:p w14:paraId="6F82E8C8" w14:textId="77777777" w:rsidR="00F64F46" w:rsidRPr="003F39F6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3F39F6">
              <w:rPr>
                <w:rFonts w:cs="Arial"/>
                <w:color w:val="000000"/>
                <w:sz w:val="20"/>
                <w:lang w:val="en-US"/>
              </w:rPr>
              <w:t>Information systems</w:t>
            </w:r>
          </w:p>
          <w:p w14:paraId="0C29286F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3F39F6">
              <w:rPr>
                <w:rFonts w:cs="Arial"/>
                <w:color w:val="000000"/>
                <w:sz w:val="20"/>
                <w:lang w:val="en-US"/>
              </w:rPr>
              <w:t>audit controls</w:t>
            </w:r>
          </w:p>
        </w:tc>
        <w:tc>
          <w:tcPr>
            <w:tcW w:w="992" w:type="dxa"/>
          </w:tcPr>
          <w:p w14:paraId="2200F3D5" w14:textId="688EBCFE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1996ED20" w14:textId="662EAB5C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4E13A7AF" w14:textId="43909BB9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6314D437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Each audit is planned and coordinated with management</w:t>
            </w:r>
            <w:r>
              <w:rPr>
                <w:color w:val="000000"/>
                <w:sz w:val="20"/>
                <w:lang w:val="en-US"/>
              </w:rPr>
              <w:t>;</w:t>
            </w:r>
            <w:r w:rsidRPr="00E321E5">
              <w:rPr>
                <w:color w:val="000000"/>
                <w:sz w:val="20"/>
                <w:lang w:val="en-US"/>
              </w:rPr>
              <w:t xml:space="preserve"> audits are performed only on read-only access rights</w:t>
            </w:r>
          </w:p>
        </w:tc>
        <w:tc>
          <w:tcPr>
            <w:tcW w:w="816" w:type="dxa"/>
          </w:tcPr>
          <w:p w14:paraId="311E348C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01D9A95A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2374EEAD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A.13</w:t>
            </w:r>
          </w:p>
        </w:tc>
        <w:tc>
          <w:tcPr>
            <w:tcW w:w="2313" w:type="dxa"/>
            <w:noWrap/>
            <w:hideMark/>
          </w:tcPr>
          <w:p w14:paraId="57F539B0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5D68D0">
              <w:rPr>
                <w:rFonts w:cs="Arial"/>
                <w:color w:val="000000"/>
                <w:sz w:val="20"/>
                <w:lang w:val="en-US"/>
              </w:rPr>
              <w:t>Communications security</w:t>
            </w:r>
          </w:p>
        </w:tc>
        <w:tc>
          <w:tcPr>
            <w:tcW w:w="992" w:type="dxa"/>
          </w:tcPr>
          <w:p w14:paraId="75B302C8" w14:textId="46F54D31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6F7E976F" w14:textId="2770CDA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66846300" w14:textId="1DB2DD7A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7FD6E391" w14:textId="35B4BD30" w:rsidR="00F64F46" w:rsidRPr="00E321E5" w:rsidRDefault="001A1A13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Communication Matrix</w:t>
            </w:r>
          </w:p>
        </w:tc>
        <w:tc>
          <w:tcPr>
            <w:tcW w:w="816" w:type="dxa"/>
          </w:tcPr>
          <w:p w14:paraId="71E53971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F64F46" w:rsidRPr="00E321E5" w14:paraId="4A79DCC1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16429A92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A.13.1</w:t>
            </w:r>
          </w:p>
        </w:tc>
        <w:tc>
          <w:tcPr>
            <w:tcW w:w="2313" w:type="dxa"/>
            <w:noWrap/>
            <w:hideMark/>
          </w:tcPr>
          <w:p w14:paraId="1430815A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5D68D0">
              <w:rPr>
                <w:rFonts w:cs="Arial"/>
                <w:color w:val="000000"/>
                <w:sz w:val="20"/>
                <w:lang w:val="en-US"/>
              </w:rPr>
              <w:t>Network security management</w:t>
            </w:r>
          </w:p>
        </w:tc>
        <w:tc>
          <w:tcPr>
            <w:tcW w:w="992" w:type="dxa"/>
          </w:tcPr>
          <w:p w14:paraId="23DF078E" w14:textId="4B9F2060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3E318C5B" w14:textId="2D8E425B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0DE25AA0" w14:textId="71E75FEB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3FBB5E41" w14:textId="29626274" w:rsidR="00F64F46" w:rsidRPr="00E321E5" w:rsidRDefault="001A1A13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ACL through Firewall</w:t>
            </w:r>
          </w:p>
        </w:tc>
        <w:tc>
          <w:tcPr>
            <w:tcW w:w="816" w:type="dxa"/>
          </w:tcPr>
          <w:p w14:paraId="121BAAF3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F64F46" w:rsidRPr="00E321E5" w14:paraId="775CBD17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4016C5F5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A.13.1.1</w:t>
            </w:r>
          </w:p>
        </w:tc>
        <w:tc>
          <w:tcPr>
            <w:tcW w:w="2313" w:type="dxa"/>
            <w:noWrap/>
            <w:hideMark/>
          </w:tcPr>
          <w:p w14:paraId="44B52CC8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5D68D0">
              <w:rPr>
                <w:rFonts w:cs="Arial"/>
                <w:color w:val="000000"/>
                <w:sz w:val="20"/>
                <w:lang w:val="en-US"/>
              </w:rPr>
              <w:t>Network controls</w:t>
            </w:r>
          </w:p>
        </w:tc>
        <w:tc>
          <w:tcPr>
            <w:tcW w:w="992" w:type="dxa"/>
          </w:tcPr>
          <w:p w14:paraId="7583DA42" w14:textId="32A9D8F8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5E58FB81" w14:textId="459469DC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16B56280" w14:textId="5457A8F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47908BC9" w14:textId="0AA26D6D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Operating Procedures for Information and Communication Technology</w:t>
            </w:r>
            <w:r w:rsidR="001A1A13">
              <w:rPr>
                <w:color w:val="000000"/>
                <w:sz w:val="20"/>
                <w:lang w:val="en-US"/>
              </w:rPr>
              <w:t xml:space="preserve">/ Access Control </w:t>
            </w:r>
          </w:p>
        </w:tc>
        <w:tc>
          <w:tcPr>
            <w:tcW w:w="816" w:type="dxa"/>
          </w:tcPr>
          <w:p w14:paraId="0F4F7C35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2E531F5A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3BCF1244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A.13.1.2</w:t>
            </w:r>
          </w:p>
        </w:tc>
        <w:tc>
          <w:tcPr>
            <w:tcW w:w="2313" w:type="dxa"/>
            <w:noWrap/>
            <w:hideMark/>
          </w:tcPr>
          <w:p w14:paraId="11FC9EBC" w14:textId="77777777" w:rsidR="00F64F46" w:rsidRPr="005D68D0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5D68D0">
              <w:rPr>
                <w:rFonts w:cs="Arial"/>
                <w:color w:val="000000"/>
                <w:sz w:val="20"/>
                <w:lang w:val="en-US"/>
              </w:rPr>
              <w:t>Security of network</w:t>
            </w:r>
          </w:p>
          <w:p w14:paraId="23625895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5D68D0">
              <w:rPr>
                <w:rFonts w:cs="Arial"/>
                <w:color w:val="000000"/>
                <w:sz w:val="20"/>
                <w:lang w:val="en-US"/>
              </w:rPr>
              <w:t>services</w:t>
            </w:r>
          </w:p>
        </w:tc>
        <w:tc>
          <w:tcPr>
            <w:tcW w:w="992" w:type="dxa"/>
          </w:tcPr>
          <w:p w14:paraId="0EED0E25" w14:textId="38F5709F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374455E4" w14:textId="69ADFDBA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539FEB5C" w14:textId="41F9E9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391518F7" w14:textId="582F27A9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Operating Procedures for Informati</w:t>
            </w:r>
            <w:r>
              <w:rPr>
                <w:color w:val="000000"/>
                <w:sz w:val="20"/>
                <w:lang w:val="en-US"/>
              </w:rPr>
              <w:t>on and Communication Technology</w:t>
            </w:r>
            <w:r w:rsidR="001A1A13">
              <w:rPr>
                <w:color w:val="000000"/>
                <w:sz w:val="20"/>
                <w:lang w:val="en-US"/>
              </w:rPr>
              <w:t>, Security Policy</w:t>
            </w:r>
          </w:p>
        </w:tc>
        <w:tc>
          <w:tcPr>
            <w:tcW w:w="816" w:type="dxa"/>
          </w:tcPr>
          <w:p w14:paraId="796B8ED3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59F52A2D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45E68C59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A.13.1.3</w:t>
            </w:r>
          </w:p>
        </w:tc>
        <w:tc>
          <w:tcPr>
            <w:tcW w:w="2313" w:type="dxa"/>
            <w:noWrap/>
            <w:hideMark/>
          </w:tcPr>
          <w:p w14:paraId="38A30534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5D68D0">
              <w:rPr>
                <w:rFonts w:cs="Arial"/>
                <w:color w:val="000000"/>
                <w:sz w:val="20"/>
                <w:lang w:val="en-US"/>
              </w:rPr>
              <w:t>Segregation in networks</w:t>
            </w:r>
          </w:p>
        </w:tc>
        <w:tc>
          <w:tcPr>
            <w:tcW w:w="992" w:type="dxa"/>
          </w:tcPr>
          <w:p w14:paraId="610B71AF" w14:textId="3AEE4506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0F151F98" w14:textId="52EBBC7C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3869B59A" w14:textId="2B7E5CFD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0425CB2B" w14:textId="76802AC7" w:rsidR="00F64F46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9A4A34">
              <w:rPr>
                <w:rFonts w:cs="Arial"/>
                <w:color w:val="000000"/>
                <w:sz w:val="20"/>
                <w:lang w:val="en-US"/>
              </w:rPr>
              <w:t xml:space="preserve">The network is segregated </w:t>
            </w:r>
            <w:r>
              <w:rPr>
                <w:rFonts w:cs="Arial"/>
                <w:color w:val="000000"/>
                <w:sz w:val="20"/>
                <w:lang w:val="en-US"/>
              </w:rPr>
              <w:t xml:space="preserve">in the following fashion: </w:t>
            </w:r>
          </w:p>
          <w:p w14:paraId="4A68B54E" w14:textId="6F704D65" w:rsidR="00F64F46" w:rsidRPr="005C2F6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The Back-end office network and the revenue generation network/retail network must be physically separated or segmented where all intranet resources must only be available to the company employees, not to the client</w:t>
            </w:r>
          </w:p>
        </w:tc>
        <w:tc>
          <w:tcPr>
            <w:tcW w:w="816" w:type="dxa"/>
          </w:tcPr>
          <w:p w14:paraId="2E003B71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084705E4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2D5FEF2B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A.13.2</w:t>
            </w:r>
          </w:p>
        </w:tc>
        <w:tc>
          <w:tcPr>
            <w:tcW w:w="2313" w:type="dxa"/>
            <w:noWrap/>
            <w:hideMark/>
          </w:tcPr>
          <w:p w14:paraId="546710E6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5D68D0">
              <w:rPr>
                <w:rFonts w:cs="Arial"/>
                <w:color w:val="000000"/>
                <w:sz w:val="20"/>
                <w:lang w:val="en-US"/>
              </w:rPr>
              <w:t>Information transfer</w:t>
            </w:r>
          </w:p>
        </w:tc>
        <w:tc>
          <w:tcPr>
            <w:tcW w:w="992" w:type="dxa"/>
          </w:tcPr>
          <w:p w14:paraId="11001DF3" w14:textId="61DAD909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4C89B750" w14:textId="38AABAD0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5A4A4F34" w14:textId="29C218D3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6FCD613E" w14:textId="739C733B" w:rsidR="00F64F46" w:rsidRPr="00E321E5" w:rsidRDefault="001A1A13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USB, Security</w:t>
            </w:r>
          </w:p>
        </w:tc>
        <w:tc>
          <w:tcPr>
            <w:tcW w:w="816" w:type="dxa"/>
          </w:tcPr>
          <w:p w14:paraId="3518822F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F64F46" w:rsidRPr="00E321E5" w14:paraId="47FC9639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27B9B3E0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A.13.2.1</w:t>
            </w:r>
          </w:p>
        </w:tc>
        <w:tc>
          <w:tcPr>
            <w:tcW w:w="2313" w:type="dxa"/>
            <w:noWrap/>
            <w:hideMark/>
          </w:tcPr>
          <w:p w14:paraId="1A366D1F" w14:textId="77777777" w:rsidR="00F64F46" w:rsidRPr="005D68D0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5D68D0">
              <w:rPr>
                <w:rFonts w:cs="Arial"/>
                <w:color w:val="000000"/>
                <w:sz w:val="20"/>
                <w:lang w:val="en-US"/>
              </w:rPr>
              <w:t>Information transfer</w:t>
            </w:r>
          </w:p>
          <w:p w14:paraId="35050273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5D68D0">
              <w:rPr>
                <w:rFonts w:cs="Arial"/>
                <w:color w:val="000000"/>
                <w:sz w:val="20"/>
                <w:lang w:val="en-US"/>
              </w:rPr>
              <w:t>policies and procedures</w:t>
            </w:r>
          </w:p>
        </w:tc>
        <w:tc>
          <w:tcPr>
            <w:tcW w:w="992" w:type="dxa"/>
          </w:tcPr>
          <w:p w14:paraId="1C3BB47F" w14:textId="23C510A7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398820E3" w14:textId="08CD8845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36627982" w14:textId="163F1200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7ADC5048" w14:textId="51C034EF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Operating Procedures for Information and Communication Technology</w:t>
            </w:r>
            <w:r>
              <w:rPr>
                <w:color w:val="000000"/>
                <w:sz w:val="20"/>
                <w:lang w:val="en-US"/>
              </w:rPr>
              <w:t xml:space="preserve"> </w:t>
            </w:r>
            <w:r w:rsidRPr="00E321E5">
              <w:rPr>
                <w:color w:val="000000"/>
                <w:sz w:val="20"/>
                <w:lang w:val="en-US"/>
              </w:rPr>
              <w:t xml:space="preserve">/ Information </w:t>
            </w:r>
            <w:r>
              <w:rPr>
                <w:color w:val="000000"/>
                <w:sz w:val="20"/>
                <w:lang w:val="en-US"/>
              </w:rPr>
              <w:t>Transfer</w:t>
            </w:r>
            <w:r w:rsidRPr="00E321E5">
              <w:rPr>
                <w:color w:val="000000"/>
                <w:sz w:val="20"/>
                <w:lang w:val="en-US"/>
              </w:rPr>
              <w:t xml:space="preserve"> Policy</w:t>
            </w:r>
            <w:r>
              <w:rPr>
                <w:color w:val="000000"/>
                <w:sz w:val="20"/>
                <w:lang w:val="en-US"/>
              </w:rPr>
              <w:t>, Bring Your Own Device (BYOD) Policy</w:t>
            </w:r>
          </w:p>
        </w:tc>
        <w:tc>
          <w:tcPr>
            <w:tcW w:w="816" w:type="dxa"/>
          </w:tcPr>
          <w:p w14:paraId="7100D51C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01523928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401BD6B5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A.13.2.2</w:t>
            </w:r>
          </w:p>
        </w:tc>
        <w:tc>
          <w:tcPr>
            <w:tcW w:w="2313" w:type="dxa"/>
            <w:noWrap/>
            <w:hideMark/>
          </w:tcPr>
          <w:p w14:paraId="0708BAF8" w14:textId="77777777" w:rsidR="00F64F46" w:rsidRPr="005D68D0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5D68D0">
              <w:rPr>
                <w:rFonts w:cs="Arial"/>
                <w:color w:val="000000"/>
                <w:sz w:val="20"/>
                <w:lang w:val="en-US"/>
              </w:rPr>
              <w:t>Agreements on information</w:t>
            </w:r>
          </w:p>
          <w:p w14:paraId="74F96E11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5D68D0">
              <w:rPr>
                <w:rFonts w:cs="Arial"/>
                <w:color w:val="000000"/>
                <w:sz w:val="20"/>
                <w:lang w:val="en-US"/>
              </w:rPr>
              <w:t>transfer</w:t>
            </w:r>
          </w:p>
        </w:tc>
        <w:tc>
          <w:tcPr>
            <w:tcW w:w="992" w:type="dxa"/>
          </w:tcPr>
          <w:p w14:paraId="2000884D" w14:textId="5A1C9D19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4F79AAD8" w14:textId="4FF1763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099BF524" w14:textId="0CA23816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3F18234C" w14:textId="0824AF61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[Operating Procedures for Information and Communication Technology</w:t>
            </w:r>
            <w:r>
              <w:rPr>
                <w:color w:val="000000"/>
                <w:sz w:val="20"/>
                <w:lang w:val="en-US"/>
              </w:rPr>
              <w:t xml:space="preserve"> </w:t>
            </w:r>
            <w:r w:rsidRPr="00E321E5">
              <w:rPr>
                <w:color w:val="000000"/>
                <w:sz w:val="20"/>
                <w:lang w:val="en-US"/>
              </w:rPr>
              <w:t xml:space="preserve">/ Information </w:t>
            </w:r>
            <w:r>
              <w:rPr>
                <w:color w:val="000000"/>
                <w:sz w:val="20"/>
                <w:lang w:val="en-US"/>
              </w:rPr>
              <w:t>Transfer</w:t>
            </w:r>
            <w:r w:rsidRPr="00E321E5">
              <w:rPr>
                <w:color w:val="000000"/>
                <w:sz w:val="20"/>
                <w:lang w:val="en-US"/>
              </w:rPr>
              <w:t xml:space="preserve"> Policy</w:t>
            </w:r>
          </w:p>
        </w:tc>
        <w:tc>
          <w:tcPr>
            <w:tcW w:w="816" w:type="dxa"/>
          </w:tcPr>
          <w:p w14:paraId="1C0EDD73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7FE9ADEE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4A6765BC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A.13.2.3</w:t>
            </w:r>
          </w:p>
        </w:tc>
        <w:tc>
          <w:tcPr>
            <w:tcW w:w="2313" w:type="dxa"/>
            <w:noWrap/>
            <w:hideMark/>
          </w:tcPr>
          <w:p w14:paraId="7BB6AB98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5D68D0">
              <w:rPr>
                <w:rFonts w:cs="Arial"/>
                <w:color w:val="000000"/>
                <w:sz w:val="20"/>
                <w:lang w:val="en-US"/>
              </w:rPr>
              <w:t>Electronic messaging</w:t>
            </w:r>
          </w:p>
        </w:tc>
        <w:tc>
          <w:tcPr>
            <w:tcW w:w="992" w:type="dxa"/>
          </w:tcPr>
          <w:p w14:paraId="29E1EAC5" w14:textId="16C3BE66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5AF8477B" w14:textId="7D50E9D4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01DB1134" w14:textId="464E4C4E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4C2FB15C" w14:textId="6DDB16C5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 xml:space="preserve">Information Classification Policy, </w:t>
            </w:r>
            <w:r>
              <w:rPr>
                <w:rFonts w:cs="Arial"/>
                <w:color w:val="000000"/>
                <w:sz w:val="20"/>
                <w:lang w:val="en-US"/>
              </w:rPr>
              <w:t>Acceptable Use Policy</w:t>
            </w:r>
          </w:p>
        </w:tc>
        <w:tc>
          <w:tcPr>
            <w:tcW w:w="816" w:type="dxa"/>
          </w:tcPr>
          <w:p w14:paraId="5CB3FC7A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7D9FFE31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42C28CF4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A.13.2.4</w:t>
            </w:r>
          </w:p>
        </w:tc>
        <w:tc>
          <w:tcPr>
            <w:tcW w:w="2313" w:type="dxa"/>
            <w:noWrap/>
            <w:hideMark/>
          </w:tcPr>
          <w:p w14:paraId="3CA65278" w14:textId="77777777" w:rsidR="00F64F46" w:rsidRPr="005D68D0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5D68D0">
              <w:rPr>
                <w:rFonts w:cs="Arial"/>
                <w:color w:val="000000"/>
                <w:sz w:val="20"/>
                <w:lang w:val="en-US"/>
              </w:rPr>
              <w:t>Confidentiality or nondisclosure</w:t>
            </w:r>
          </w:p>
          <w:p w14:paraId="53B699AA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5D68D0">
              <w:rPr>
                <w:rFonts w:cs="Arial"/>
                <w:color w:val="000000"/>
                <w:sz w:val="20"/>
                <w:lang w:val="en-US"/>
              </w:rPr>
              <w:t>agreements</w:t>
            </w:r>
          </w:p>
        </w:tc>
        <w:tc>
          <w:tcPr>
            <w:tcW w:w="992" w:type="dxa"/>
          </w:tcPr>
          <w:p w14:paraId="1F31E0F5" w14:textId="6E6BFB43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578FD472" w14:textId="24275FA8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43D5F128" w14:textId="44D21B89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019159E9" w14:textId="314AFD0C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 xml:space="preserve">The form </w:t>
            </w:r>
            <w:r>
              <w:rPr>
                <w:color w:val="000000"/>
                <w:sz w:val="20"/>
                <w:lang w:val="en-US"/>
              </w:rPr>
              <w:t xml:space="preserve">of </w:t>
            </w:r>
            <w:r w:rsidRPr="00E321E5">
              <w:rPr>
                <w:color w:val="000000"/>
                <w:sz w:val="20"/>
                <w:lang w:val="en-US"/>
              </w:rPr>
              <w:t xml:space="preserve">Confidentiality Statement is </w:t>
            </w:r>
            <w:r>
              <w:rPr>
                <w:color w:val="000000"/>
                <w:sz w:val="20"/>
                <w:lang w:val="en-US"/>
              </w:rPr>
              <w:t>pre-defined</w:t>
            </w:r>
          </w:p>
        </w:tc>
        <w:tc>
          <w:tcPr>
            <w:tcW w:w="816" w:type="dxa"/>
          </w:tcPr>
          <w:p w14:paraId="4032F2F9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54FB7601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7DE78AE5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A.14</w:t>
            </w:r>
          </w:p>
        </w:tc>
        <w:tc>
          <w:tcPr>
            <w:tcW w:w="2313" w:type="dxa"/>
            <w:noWrap/>
            <w:hideMark/>
          </w:tcPr>
          <w:p w14:paraId="36C85F04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5D68D0">
              <w:rPr>
                <w:rFonts w:cs="Arial"/>
                <w:color w:val="000000"/>
                <w:sz w:val="20"/>
                <w:lang w:val="en-US"/>
              </w:rPr>
              <w:t>System acquisition, development and maintenance</w:t>
            </w:r>
          </w:p>
        </w:tc>
        <w:tc>
          <w:tcPr>
            <w:tcW w:w="992" w:type="dxa"/>
          </w:tcPr>
          <w:p w14:paraId="3FF1DE9D" w14:textId="3F9319A0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3CF615C9" w14:textId="158D6A6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47AE9750" w14:textId="4B773062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0FEFA2FE" w14:textId="63604D22" w:rsidR="00F64F46" w:rsidRPr="00E321E5" w:rsidRDefault="001A1A13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Pre-defined hardened environment</w:t>
            </w:r>
          </w:p>
        </w:tc>
        <w:tc>
          <w:tcPr>
            <w:tcW w:w="816" w:type="dxa"/>
          </w:tcPr>
          <w:p w14:paraId="774CB653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F64F46" w:rsidRPr="00E321E5" w14:paraId="4B2EB135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4DEAD4E9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A.14.1</w:t>
            </w:r>
          </w:p>
        </w:tc>
        <w:tc>
          <w:tcPr>
            <w:tcW w:w="2313" w:type="dxa"/>
            <w:noWrap/>
            <w:hideMark/>
          </w:tcPr>
          <w:p w14:paraId="44F6D299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5D68D0">
              <w:rPr>
                <w:rFonts w:cs="Arial"/>
                <w:color w:val="000000"/>
                <w:sz w:val="20"/>
                <w:lang w:val="en-US"/>
              </w:rPr>
              <w:t>Security requirements of information systems</w:t>
            </w:r>
          </w:p>
        </w:tc>
        <w:tc>
          <w:tcPr>
            <w:tcW w:w="992" w:type="dxa"/>
          </w:tcPr>
          <w:p w14:paraId="4BFA1D42" w14:textId="094AD257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55415979" w14:textId="6D37B7FF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47125165" w14:textId="368802BC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24C972C0" w14:textId="6EED67F9" w:rsidR="00F64F46" w:rsidRPr="00E321E5" w:rsidRDefault="001A1A13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Pre-defined hardened environment</w:t>
            </w:r>
          </w:p>
        </w:tc>
        <w:tc>
          <w:tcPr>
            <w:tcW w:w="816" w:type="dxa"/>
          </w:tcPr>
          <w:p w14:paraId="5F43E82B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F64F46" w:rsidRPr="00E321E5" w14:paraId="1B67CFAD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59511432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A.14.1.1</w:t>
            </w:r>
          </w:p>
        </w:tc>
        <w:tc>
          <w:tcPr>
            <w:tcW w:w="2313" w:type="dxa"/>
            <w:noWrap/>
            <w:hideMark/>
          </w:tcPr>
          <w:p w14:paraId="1680A91E" w14:textId="77777777" w:rsidR="00F64F46" w:rsidRPr="002247A6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Information security</w:t>
            </w:r>
          </w:p>
          <w:p w14:paraId="60E4AD67" w14:textId="77777777" w:rsidR="00F64F46" w:rsidRPr="002247A6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requirements analysis</w:t>
            </w:r>
          </w:p>
          <w:p w14:paraId="3FDD2986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and specification</w:t>
            </w:r>
          </w:p>
        </w:tc>
        <w:tc>
          <w:tcPr>
            <w:tcW w:w="992" w:type="dxa"/>
          </w:tcPr>
          <w:p w14:paraId="228EE31B" w14:textId="16740476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5EAB4C16" w14:textId="0D9AB5E3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6C92DA8E" w14:textId="1ADDA5B0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58D76F5F" w14:textId="24BABC26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bookmarkStart w:id="16" w:name="OLE_LINK32"/>
            <w:bookmarkStart w:id="17" w:name="OLE_LINK35"/>
            <w:r w:rsidRPr="00E321E5">
              <w:rPr>
                <w:color w:val="000000"/>
                <w:sz w:val="20"/>
                <w:lang w:val="en-US"/>
              </w:rPr>
              <w:t xml:space="preserve">When acquiring new </w:t>
            </w:r>
            <w:r>
              <w:rPr>
                <w:color w:val="000000"/>
                <w:sz w:val="20"/>
                <w:lang w:val="en-US"/>
              </w:rPr>
              <w:t>i</w:t>
            </w:r>
            <w:r w:rsidRPr="00E321E5">
              <w:rPr>
                <w:color w:val="000000"/>
                <w:sz w:val="20"/>
                <w:lang w:val="en-US"/>
              </w:rPr>
              <w:t xml:space="preserve">nformation systems or changing existing ones, </w:t>
            </w:r>
            <w:r>
              <w:rPr>
                <w:rFonts w:cs="Arial"/>
                <w:color w:val="000000"/>
                <w:sz w:val="20"/>
                <w:lang w:val="en-US"/>
              </w:rPr>
              <w:t>IT Dept. Head</w:t>
            </w:r>
            <w:r w:rsidRPr="00E321E5">
              <w:rPr>
                <w:color w:val="000000"/>
                <w:sz w:val="20"/>
                <w:lang w:val="en-US"/>
              </w:rPr>
              <w:t xml:space="preserve"> must document security requirements in the [</w:t>
            </w:r>
            <w:r>
              <w:rPr>
                <w:color w:val="000000"/>
                <w:sz w:val="20"/>
                <w:lang w:val="en-US"/>
              </w:rPr>
              <w:t>Security Requirements Specification</w:t>
            </w:r>
            <w:bookmarkEnd w:id="16"/>
            <w:bookmarkEnd w:id="17"/>
          </w:p>
        </w:tc>
        <w:tc>
          <w:tcPr>
            <w:tcW w:w="816" w:type="dxa"/>
          </w:tcPr>
          <w:p w14:paraId="5BD87E08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0A72C6EE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7896E05C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A.14.1.2</w:t>
            </w:r>
          </w:p>
        </w:tc>
        <w:tc>
          <w:tcPr>
            <w:tcW w:w="2313" w:type="dxa"/>
            <w:noWrap/>
            <w:hideMark/>
          </w:tcPr>
          <w:p w14:paraId="4F2A1252" w14:textId="77777777" w:rsidR="00F64F46" w:rsidRPr="002247A6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Securing application</w:t>
            </w:r>
          </w:p>
          <w:p w14:paraId="1C0DB905" w14:textId="77777777" w:rsidR="00F64F46" w:rsidRPr="002247A6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services on public</w:t>
            </w:r>
          </w:p>
          <w:p w14:paraId="557FB780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networks</w:t>
            </w:r>
          </w:p>
        </w:tc>
        <w:tc>
          <w:tcPr>
            <w:tcW w:w="992" w:type="dxa"/>
          </w:tcPr>
          <w:p w14:paraId="1FAF9CAB" w14:textId="7BDBE6D3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2F1A0691" w14:textId="03408FDF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147AB63B" w14:textId="442A1E0A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42ADA8D6" w14:textId="25DFC9CB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Secure Development Policy</w:t>
            </w:r>
          </w:p>
        </w:tc>
        <w:tc>
          <w:tcPr>
            <w:tcW w:w="816" w:type="dxa"/>
          </w:tcPr>
          <w:p w14:paraId="1B32E473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0CDCE706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70463FF2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A.14.1.3</w:t>
            </w:r>
          </w:p>
        </w:tc>
        <w:tc>
          <w:tcPr>
            <w:tcW w:w="2313" w:type="dxa"/>
            <w:noWrap/>
            <w:hideMark/>
          </w:tcPr>
          <w:p w14:paraId="52101C8D" w14:textId="77777777" w:rsidR="00F64F46" w:rsidRPr="002247A6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Protecting application</w:t>
            </w:r>
          </w:p>
          <w:p w14:paraId="4F242DF4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services transactions</w:t>
            </w:r>
          </w:p>
        </w:tc>
        <w:tc>
          <w:tcPr>
            <w:tcW w:w="992" w:type="dxa"/>
          </w:tcPr>
          <w:p w14:paraId="3A03D696" w14:textId="3E332330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404C1661" w14:textId="5EDC1FA6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42035191" w14:textId="1ECF3BF4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145D08B6" w14:textId="4CA422AB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Secure Development Policy</w:t>
            </w:r>
          </w:p>
        </w:tc>
        <w:tc>
          <w:tcPr>
            <w:tcW w:w="816" w:type="dxa"/>
          </w:tcPr>
          <w:p w14:paraId="5023EA36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021C454F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119776A6" w14:textId="77777777" w:rsidR="00F64F46" w:rsidRPr="00472D6E" w:rsidRDefault="00F64F46" w:rsidP="00F64F46">
            <w:pPr>
              <w:spacing w:after="0"/>
              <w:rPr>
                <w:rFonts w:cs="Arial"/>
                <w:sz w:val="20"/>
                <w:highlight w:val="yellow"/>
                <w:lang w:val="en-US"/>
              </w:rPr>
            </w:pPr>
            <w:r w:rsidRPr="00472D6E">
              <w:rPr>
                <w:rFonts w:cs="Arial"/>
                <w:sz w:val="20"/>
                <w:highlight w:val="yellow"/>
                <w:lang w:val="en-US"/>
              </w:rPr>
              <w:t>A.14.2</w:t>
            </w:r>
          </w:p>
        </w:tc>
        <w:tc>
          <w:tcPr>
            <w:tcW w:w="2313" w:type="dxa"/>
            <w:noWrap/>
            <w:hideMark/>
          </w:tcPr>
          <w:p w14:paraId="7AAF6AE2" w14:textId="77777777" w:rsidR="00F64F46" w:rsidRPr="00472D6E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highlight w:val="yellow"/>
                <w:lang w:val="en-US"/>
              </w:rPr>
            </w:pPr>
            <w:r w:rsidRPr="00472D6E">
              <w:rPr>
                <w:rFonts w:cs="Arial"/>
                <w:color w:val="000000"/>
                <w:sz w:val="20"/>
                <w:highlight w:val="yellow"/>
                <w:lang w:val="en-US"/>
              </w:rPr>
              <w:t>Security in development and support processes</w:t>
            </w:r>
          </w:p>
        </w:tc>
        <w:tc>
          <w:tcPr>
            <w:tcW w:w="992" w:type="dxa"/>
          </w:tcPr>
          <w:p w14:paraId="36A4633A" w14:textId="4AD9D010" w:rsidR="00F64F46" w:rsidRPr="00472D6E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highlight w:val="yellow"/>
                <w:lang w:val="en-US"/>
              </w:rPr>
            </w:pPr>
            <w:r w:rsidRPr="00472D6E">
              <w:rPr>
                <w:rFonts w:cs="Arial"/>
                <w:color w:val="000000"/>
                <w:sz w:val="20"/>
                <w:highlight w:val="yellow"/>
                <w:lang w:val="en-US"/>
              </w:rPr>
              <w:t>YES</w:t>
            </w:r>
          </w:p>
        </w:tc>
        <w:tc>
          <w:tcPr>
            <w:tcW w:w="1276" w:type="dxa"/>
          </w:tcPr>
          <w:p w14:paraId="5B7F7D1D" w14:textId="3DB701A4" w:rsidR="00F64F46" w:rsidRPr="00472D6E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highlight w:val="yellow"/>
                <w:lang w:val="en-US"/>
              </w:rPr>
            </w:pPr>
            <w:r w:rsidRPr="00472D6E">
              <w:rPr>
                <w:rFonts w:cs="Arial"/>
                <w:color w:val="000000"/>
                <w:sz w:val="20"/>
                <w:highlight w:val="yellow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44EFA198" w14:textId="0F3BBCB6" w:rsidR="00F64F46" w:rsidRPr="00472D6E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highlight w:val="yellow"/>
                <w:lang w:val="en-US"/>
              </w:rPr>
            </w:pPr>
            <w:r w:rsidRPr="00472D6E">
              <w:rPr>
                <w:rFonts w:cs="Arial"/>
                <w:color w:val="000000"/>
                <w:sz w:val="20"/>
                <w:highlight w:val="yellow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381718D0" w14:textId="21FE7230" w:rsidR="00F64F46" w:rsidRPr="00472D6E" w:rsidRDefault="001A1A13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highlight w:val="yellow"/>
                <w:lang w:val="en-US"/>
              </w:rPr>
            </w:pPr>
            <w:r w:rsidRPr="00472D6E">
              <w:rPr>
                <w:rFonts w:cs="Arial"/>
                <w:color w:val="000000"/>
                <w:sz w:val="20"/>
                <w:highlight w:val="yellow"/>
                <w:lang w:val="en-US"/>
              </w:rPr>
              <w:t>Pre-defined hardened environment</w:t>
            </w:r>
          </w:p>
        </w:tc>
        <w:tc>
          <w:tcPr>
            <w:tcW w:w="816" w:type="dxa"/>
          </w:tcPr>
          <w:p w14:paraId="691FC02C" w14:textId="77777777" w:rsidR="00F64F46" w:rsidRPr="00472D6E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highlight w:val="yellow"/>
                <w:lang w:val="en-US"/>
              </w:rPr>
            </w:pPr>
          </w:p>
        </w:tc>
      </w:tr>
      <w:tr w:rsidR="00F64F46" w:rsidRPr="00E321E5" w14:paraId="7C26C1D5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119B9BB4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A.14.2.1</w:t>
            </w:r>
          </w:p>
        </w:tc>
        <w:tc>
          <w:tcPr>
            <w:tcW w:w="2313" w:type="dxa"/>
            <w:noWrap/>
            <w:hideMark/>
          </w:tcPr>
          <w:p w14:paraId="19B0FE1F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Secure development policy</w:t>
            </w:r>
          </w:p>
        </w:tc>
        <w:tc>
          <w:tcPr>
            <w:tcW w:w="992" w:type="dxa"/>
          </w:tcPr>
          <w:p w14:paraId="36119872" w14:textId="210FD7AC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5C121532" w14:textId="30C6D55C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3CC3F974" w14:textId="01C34705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4545AC42" w14:textId="698FAE34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Secure Development Policy</w:t>
            </w:r>
          </w:p>
        </w:tc>
        <w:tc>
          <w:tcPr>
            <w:tcW w:w="816" w:type="dxa"/>
          </w:tcPr>
          <w:p w14:paraId="1CEE4701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4FC402B8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75E70BBA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A.14.2.2</w:t>
            </w:r>
          </w:p>
        </w:tc>
        <w:tc>
          <w:tcPr>
            <w:tcW w:w="2313" w:type="dxa"/>
            <w:noWrap/>
            <w:hideMark/>
          </w:tcPr>
          <w:p w14:paraId="3BB9C872" w14:textId="77777777" w:rsidR="00F64F46" w:rsidRPr="002247A6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System change control</w:t>
            </w:r>
          </w:p>
          <w:p w14:paraId="614B8A37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procedures</w:t>
            </w:r>
          </w:p>
        </w:tc>
        <w:tc>
          <w:tcPr>
            <w:tcW w:w="992" w:type="dxa"/>
          </w:tcPr>
          <w:p w14:paraId="2A0240CA" w14:textId="77D19D80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337C52EF" w14:textId="56F3E9A9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43867497" w14:textId="3B88476F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18338F90" w14:textId="7F66CAD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Secure Development Policy</w:t>
            </w:r>
          </w:p>
        </w:tc>
        <w:tc>
          <w:tcPr>
            <w:tcW w:w="816" w:type="dxa"/>
          </w:tcPr>
          <w:p w14:paraId="0D173E77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205C3FC0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2DA91C1F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A.14.2.3</w:t>
            </w:r>
          </w:p>
        </w:tc>
        <w:tc>
          <w:tcPr>
            <w:tcW w:w="2313" w:type="dxa"/>
            <w:noWrap/>
            <w:hideMark/>
          </w:tcPr>
          <w:p w14:paraId="4BA88B7B" w14:textId="77777777" w:rsidR="00F64F46" w:rsidRPr="002247A6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Technical review of</w:t>
            </w:r>
          </w:p>
          <w:p w14:paraId="1BFBCCB2" w14:textId="77777777" w:rsidR="00F64F46" w:rsidRPr="002247A6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applications after</w:t>
            </w:r>
          </w:p>
          <w:p w14:paraId="25E8886E" w14:textId="77777777" w:rsidR="00F64F46" w:rsidRPr="002247A6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operating platform</w:t>
            </w:r>
          </w:p>
          <w:p w14:paraId="64C6AD8A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changes</w:t>
            </w:r>
          </w:p>
        </w:tc>
        <w:tc>
          <w:tcPr>
            <w:tcW w:w="992" w:type="dxa"/>
          </w:tcPr>
          <w:p w14:paraId="34FC6F36" w14:textId="3F94244C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5343298E" w14:textId="6657DDEC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529E1C9A" w14:textId="76294524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16BC2EFE" w14:textId="5B7B3A68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IT Dept. Head</w:t>
            </w:r>
            <w:r w:rsidRPr="00E321E5">
              <w:rPr>
                <w:color w:val="000000"/>
                <w:sz w:val="20"/>
                <w:lang w:val="en-US"/>
              </w:rPr>
              <w:t xml:space="preserve"> is responsible for reviewing and testing all applications after operating system changes, before they are put into production</w:t>
            </w:r>
          </w:p>
        </w:tc>
        <w:tc>
          <w:tcPr>
            <w:tcW w:w="816" w:type="dxa"/>
          </w:tcPr>
          <w:p w14:paraId="4C638117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689A4D31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0E066DEA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A.14.2.4</w:t>
            </w:r>
          </w:p>
        </w:tc>
        <w:tc>
          <w:tcPr>
            <w:tcW w:w="2313" w:type="dxa"/>
            <w:noWrap/>
            <w:hideMark/>
          </w:tcPr>
          <w:p w14:paraId="27B35039" w14:textId="77777777" w:rsidR="00F64F46" w:rsidRPr="002247A6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Restrictions on</w:t>
            </w:r>
          </w:p>
          <w:p w14:paraId="2519669D" w14:textId="77777777" w:rsidR="00F64F46" w:rsidRPr="002247A6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changes to software</w:t>
            </w:r>
          </w:p>
          <w:p w14:paraId="5A824896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packages</w:t>
            </w:r>
          </w:p>
        </w:tc>
        <w:tc>
          <w:tcPr>
            <w:tcW w:w="992" w:type="dxa"/>
          </w:tcPr>
          <w:p w14:paraId="53277B22" w14:textId="3141478F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2CAB9C9F" w14:textId="53E9854B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4EA44E5C" w14:textId="284E626D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105F0E05" w14:textId="1725D2A1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Operating Procedures for Information and Communication Technology</w:t>
            </w:r>
            <w:r>
              <w:rPr>
                <w:color w:val="000000"/>
                <w:sz w:val="20"/>
                <w:lang w:val="en-US"/>
              </w:rPr>
              <w:t xml:space="preserve"> </w:t>
            </w:r>
            <w:r w:rsidRPr="00E321E5">
              <w:rPr>
                <w:color w:val="000000"/>
                <w:sz w:val="20"/>
                <w:lang w:val="en-US"/>
              </w:rPr>
              <w:t>/ Change Management Policy</w:t>
            </w:r>
          </w:p>
        </w:tc>
        <w:tc>
          <w:tcPr>
            <w:tcW w:w="816" w:type="dxa"/>
          </w:tcPr>
          <w:p w14:paraId="29A98D31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6A4E2A79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02903A14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A.14.2.5</w:t>
            </w:r>
          </w:p>
        </w:tc>
        <w:tc>
          <w:tcPr>
            <w:tcW w:w="2313" w:type="dxa"/>
            <w:noWrap/>
            <w:hideMark/>
          </w:tcPr>
          <w:p w14:paraId="7210CC9B" w14:textId="77777777" w:rsidR="00F64F46" w:rsidRPr="002247A6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Secure system engineering</w:t>
            </w:r>
          </w:p>
          <w:p w14:paraId="0986511F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principles</w:t>
            </w:r>
          </w:p>
        </w:tc>
        <w:tc>
          <w:tcPr>
            <w:tcW w:w="992" w:type="dxa"/>
          </w:tcPr>
          <w:p w14:paraId="00E2D195" w14:textId="30630B85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188EE0E7" w14:textId="40AB70ED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3C56B1FF" w14:textId="6222BC3F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64F74BD4" w14:textId="37F92360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Secure Development Policy</w:t>
            </w:r>
          </w:p>
        </w:tc>
        <w:tc>
          <w:tcPr>
            <w:tcW w:w="816" w:type="dxa"/>
          </w:tcPr>
          <w:p w14:paraId="7E24F168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72641F43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53C0625C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A.14.2.6</w:t>
            </w:r>
          </w:p>
        </w:tc>
        <w:tc>
          <w:tcPr>
            <w:tcW w:w="2313" w:type="dxa"/>
            <w:noWrap/>
            <w:hideMark/>
          </w:tcPr>
          <w:p w14:paraId="168A4DAC" w14:textId="77777777" w:rsidR="00F64F46" w:rsidRPr="002247A6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Secure development</w:t>
            </w:r>
          </w:p>
          <w:p w14:paraId="52D288B0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environment</w:t>
            </w:r>
          </w:p>
        </w:tc>
        <w:tc>
          <w:tcPr>
            <w:tcW w:w="992" w:type="dxa"/>
          </w:tcPr>
          <w:p w14:paraId="71D2B388" w14:textId="62BDCD99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3B3E6251" w14:textId="0C181668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634E8548" w14:textId="699CB61E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565BFC6A" w14:textId="7ABF43CD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Secure Development Policy</w:t>
            </w:r>
          </w:p>
        </w:tc>
        <w:tc>
          <w:tcPr>
            <w:tcW w:w="816" w:type="dxa"/>
          </w:tcPr>
          <w:p w14:paraId="21EF3F82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76410030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061040A9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A.14.2.7</w:t>
            </w:r>
          </w:p>
        </w:tc>
        <w:tc>
          <w:tcPr>
            <w:tcW w:w="2313" w:type="dxa"/>
            <w:noWrap/>
            <w:hideMark/>
          </w:tcPr>
          <w:p w14:paraId="388D357D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Outsourced development</w:t>
            </w:r>
          </w:p>
        </w:tc>
        <w:tc>
          <w:tcPr>
            <w:tcW w:w="992" w:type="dxa"/>
          </w:tcPr>
          <w:p w14:paraId="1C49C8B1" w14:textId="26855015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55A4DE54" w14:textId="13205340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30F226EA" w14:textId="3C03990E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54CBB626" w14:textId="2F36C2B1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Supplier Security Policy, Secure Development Policy</w:t>
            </w:r>
          </w:p>
        </w:tc>
        <w:tc>
          <w:tcPr>
            <w:tcW w:w="816" w:type="dxa"/>
          </w:tcPr>
          <w:p w14:paraId="2617B329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6147929E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36B1188A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A.14.2.8</w:t>
            </w:r>
          </w:p>
        </w:tc>
        <w:tc>
          <w:tcPr>
            <w:tcW w:w="2313" w:type="dxa"/>
            <w:noWrap/>
            <w:hideMark/>
          </w:tcPr>
          <w:p w14:paraId="43073D93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System security testing</w:t>
            </w:r>
          </w:p>
        </w:tc>
        <w:tc>
          <w:tcPr>
            <w:tcW w:w="992" w:type="dxa"/>
          </w:tcPr>
          <w:p w14:paraId="07D20945" w14:textId="635E05E0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1FBA5FE1" w14:textId="5A266BF4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4BFCFCF9" w14:textId="71138719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4381CC2D" w14:textId="0B23A7EC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Secure Development Policy</w:t>
            </w:r>
          </w:p>
        </w:tc>
        <w:tc>
          <w:tcPr>
            <w:tcW w:w="816" w:type="dxa"/>
          </w:tcPr>
          <w:p w14:paraId="6582AD84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3BEED0FA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11D0A64C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A.14.2.9</w:t>
            </w:r>
          </w:p>
        </w:tc>
        <w:tc>
          <w:tcPr>
            <w:tcW w:w="2313" w:type="dxa"/>
            <w:noWrap/>
            <w:hideMark/>
          </w:tcPr>
          <w:p w14:paraId="0C885E7F" w14:textId="77777777" w:rsidR="00F64F46" w:rsidRPr="002247A6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System acceptance</w:t>
            </w:r>
          </w:p>
          <w:p w14:paraId="669DDA0B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testing</w:t>
            </w:r>
          </w:p>
        </w:tc>
        <w:tc>
          <w:tcPr>
            <w:tcW w:w="992" w:type="dxa"/>
          </w:tcPr>
          <w:p w14:paraId="50C2C2C5" w14:textId="291450D2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5AB6D32F" w14:textId="0F086834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32D0A730" w14:textId="1532C232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09AAB29C" w14:textId="47A51D70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Secure Development Policy</w:t>
            </w:r>
          </w:p>
        </w:tc>
        <w:tc>
          <w:tcPr>
            <w:tcW w:w="816" w:type="dxa"/>
          </w:tcPr>
          <w:p w14:paraId="7492B9CD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59072966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53D3E90D" w14:textId="77777777" w:rsidR="00F64F46" w:rsidRPr="00472D6E" w:rsidRDefault="00F64F46" w:rsidP="00F64F46">
            <w:pPr>
              <w:spacing w:after="0"/>
              <w:rPr>
                <w:rFonts w:cs="Arial"/>
                <w:sz w:val="20"/>
                <w:highlight w:val="yellow"/>
                <w:lang w:val="en-US"/>
              </w:rPr>
            </w:pPr>
            <w:r w:rsidRPr="00472D6E">
              <w:rPr>
                <w:rFonts w:cs="Arial"/>
                <w:sz w:val="20"/>
                <w:highlight w:val="yellow"/>
                <w:lang w:val="en-US"/>
              </w:rPr>
              <w:t>A.14.3</w:t>
            </w:r>
          </w:p>
        </w:tc>
        <w:tc>
          <w:tcPr>
            <w:tcW w:w="2313" w:type="dxa"/>
            <w:noWrap/>
            <w:hideMark/>
          </w:tcPr>
          <w:p w14:paraId="03A07696" w14:textId="77777777" w:rsidR="00F64F46" w:rsidRPr="00472D6E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highlight w:val="yellow"/>
                <w:lang w:val="en-US"/>
              </w:rPr>
            </w:pPr>
            <w:r w:rsidRPr="00472D6E">
              <w:rPr>
                <w:rFonts w:cs="Arial"/>
                <w:color w:val="000000"/>
                <w:sz w:val="20"/>
                <w:highlight w:val="yellow"/>
                <w:lang w:val="en-US"/>
              </w:rPr>
              <w:t>Test data</w:t>
            </w:r>
          </w:p>
        </w:tc>
        <w:tc>
          <w:tcPr>
            <w:tcW w:w="992" w:type="dxa"/>
          </w:tcPr>
          <w:p w14:paraId="3DF20A52" w14:textId="0B6D5817" w:rsidR="00F64F46" w:rsidRPr="00472D6E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highlight w:val="yellow"/>
                <w:lang w:val="en-US"/>
              </w:rPr>
            </w:pPr>
            <w:r w:rsidRPr="00472D6E">
              <w:rPr>
                <w:rFonts w:cs="Arial"/>
                <w:color w:val="000000"/>
                <w:sz w:val="20"/>
                <w:highlight w:val="yellow"/>
                <w:lang w:val="en-US"/>
              </w:rPr>
              <w:t>YES</w:t>
            </w:r>
          </w:p>
        </w:tc>
        <w:tc>
          <w:tcPr>
            <w:tcW w:w="1276" w:type="dxa"/>
          </w:tcPr>
          <w:p w14:paraId="0982BD9D" w14:textId="50925055" w:rsidR="00F64F46" w:rsidRPr="00472D6E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highlight w:val="yellow"/>
                <w:lang w:val="en-US"/>
              </w:rPr>
            </w:pPr>
            <w:r w:rsidRPr="00472D6E">
              <w:rPr>
                <w:rFonts w:cs="Arial"/>
                <w:color w:val="000000"/>
                <w:sz w:val="20"/>
                <w:highlight w:val="yellow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77B0F0FF" w14:textId="5750B23B" w:rsidR="00F64F46" w:rsidRPr="00472D6E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highlight w:val="yellow"/>
                <w:lang w:val="en-US"/>
              </w:rPr>
            </w:pPr>
            <w:r w:rsidRPr="00472D6E">
              <w:rPr>
                <w:rFonts w:cs="Arial"/>
                <w:color w:val="000000"/>
                <w:sz w:val="20"/>
                <w:highlight w:val="yellow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5A1A52FB" w14:textId="23993BC1" w:rsidR="00F64F46" w:rsidRPr="00472D6E" w:rsidRDefault="001A1A13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highlight w:val="yellow"/>
                <w:lang w:val="en-US"/>
              </w:rPr>
            </w:pPr>
            <w:r w:rsidRPr="00472D6E">
              <w:rPr>
                <w:rFonts w:cs="Arial"/>
                <w:color w:val="000000"/>
                <w:sz w:val="20"/>
                <w:highlight w:val="yellow"/>
                <w:lang w:val="en-US"/>
              </w:rPr>
              <w:t>QA</w:t>
            </w:r>
          </w:p>
        </w:tc>
        <w:tc>
          <w:tcPr>
            <w:tcW w:w="816" w:type="dxa"/>
          </w:tcPr>
          <w:p w14:paraId="3EEE5A33" w14:textId="77777777" w:rsidR="00F64F46" w:rsidRPr="00472D6E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highlight w:val="yellow"/>
                <w:lang w:val="en-US"/>
              </w:rPr>
            </w:pPr>
          </w:p>
        </w:tc>
      </w:tr>
      <w:tr w:rsidR="00F64F46" w:rsidRPr="00E321E5" w14:paraId="48304AA0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02CC03DA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A.14.3.1</w:t>
            </w:r>
          </w:p>
        </w:tc>
        <w:tc>
          <w:tcPr>
            <w:tcW w:w="2313" w:type="dxa"/>
            <w:noWrap/>
            <w:hideMark/>
          </w:tcPr>
          <w:p w14:paraId="67BC74D8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Protection of test data</w:t>
            </w:r>
          </w:p>
        </w:tc>
        <w:tc>
          <w:tcPr>
            <w:tcW w:w="992" w:type="dxa"/>
          </w:tcPr>
          <w:p w14:paraId="43DB7A95" w14:textId="7CD92EFD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55FA7720" w14:textId="1820A49F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04B8EE08" w14:textId="4DD278DE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45904F7F" w14:textId="4180B418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Secure Development Policy</w:t>
            </w:r>
          </w:p>
        </w:tc>
        <w:tc>
          <w:tcPr>
            <w:tcW w:w="816" w:type="dxa"/>
          </w:tcPr>
          <w:p w14:paraId="4C468384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4D44621F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7FABB6A3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bookmarkStart w:id="18" w:name="_GoBack"/>
            <w:r w:rsidRPr="00E321C5">
              <w:rPr>
                <w:rFonts w:cs="Arial"/>
                <w:sz w:val="20"/>
                <w:lang w:val="en-US"/>
              </w:rPr>
              <w:t>A.15</w:t>
            </w:r>
            <w:bookmarkEnd w:id="18"/>
          </w:p>
        </w:tc>
        <w:tc>
          <w:tcPr>
            <w:tcW w:w="2313" w:type="dxa"/>
            <w:noWrap/>
            <w:hideMark/>
          </w:tcPr>
          <w:p w14:paraId="798A753C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F20CD0">
              <w:rPr>
                <w:rFonts w:cs="Arial"/>
                <w:color w:val="000000"/>
                <w:sz w:val="20"/>
                <w:lang w:val="en-US"/>
              </w:rPr>
              <w:t>Supplier relationships</w:t>
            </w:r>
          </w:p>
        </w:tc>
        <w:tc>
          <w:tcPr>
            <w:tcW w:w="992" w:type="dxa"/>
          </w:tcPr>
          <w:p w14:paraId="4FC07FE6" w14:textId="32EC8870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26F77332" w14:textId="37583623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7E0B1A6E" w14:textId="1E73CB05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0B01E2ED" w14:textId="371BCB4A" w:rsidR="00F64F46" w:rsidRPr="00E321E5" w:rsidRDefault="001A1A13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EXCLUSION</w:t>
            </w:r>
          </w:p>
        </w:tc>
        <w:tc>
          <w:tcPr>
            <w:tcW w:w="816" w:type="dxa"/>
          </w:tcPr>
          <w:p w14:paraId="626B6667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F64F46" w:rsidRPr="00E321E5" w14:paraId="50357D9E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53751DE5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A.15.1</w:t>
            </w:r>
          </w:p>
        </w:tc>
        <w:tc>
          <w:tcPr>
            <w:tcW w:w="2313" w:type="dxa"/>
            <w:noWrap/>
            <w:hideMark/>
          </w:tcPr>
          <w:p w14:paraId="4F08C3D7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F20CD0">
              <w:rPr>
                <w:rFonts w:cs="Arial"/>
                <w:color w:val="000000"/>
                <w:sz w:val="20"/>
                <w:lang w:val="en-US"/>
              </w:rPr>
              <w:t>Information security in supplier relationships</w:t>
            </w:r>
          </w:p>
        </w:tc>
        <w:tc>
          <w:tcPr>
            <w:tcW w:w="992" w:type="dxa"/>
          </w:tcPr>
          <w:p w14:paraId="1E4DED4B" w14:textId="373AF326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2E951616" w14:textId="4E21B66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287D1A8B" w14:textId="5B4047A5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62700416" w14:textId="61697290" w:rsidR="00F64F46" w:rsidRPr="00E321E5" w:rsidRDefault="001A1A13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EXCLUSION</w:t>
            </w:r>
          </w:p>
        </w:tc>
        <w:tc>
          <w:tcPr>
            <w:tcW w:w="816" w:type="dxa"/>
          </w:tcPr>
          <w:p w14:paraId="7E59A5AB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F64F46" w:rsidRPr="00E321E5" w14:paraId="7E0265D5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2F20F0D7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A.15.1.1</w:t>
            </w:r>
          </w:p>
        </w:tc>
        <w:tc>
          <w:tcPr>
            <w:tcW w:w="2313" w:type="dxa"/>
            <w:noWrap/>
            <w:hideMark/>
          </w:tcPr>
          <w:p w14:paraId="1DC424CD" w14:textId="77777777" w:rsidR="00F64F46" w:rsidRPr="00090772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90772">
              <w:rPr>
                <w:rFonts w:cs="Arial"/>
                <w:color w:val="000000"/>
                <w:sz w:val="20"/>
                <w:lang w:val="en-US"/>
              </w:rPr>
              <w:t>Information security</w:t>
            </w:r>
          </w:p>
          <w:p w14:paraId="08C484E6" w14:textId="77777777" w:rsidR="00F64F46" w:rsidRPr="00090772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90772">
              <w:rPr>
                <w:rFonts w:cs="Arial"/>
                <w:color w:val="000000"/>
                <w:sz w:val="20"/>
                <w:lang w:val="en-US"/>
              </w:rPr>
              <w:t>policy for supplier</w:t>
            </w:r>
          </w:p>
          <w:p w14:paraId="762B1669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90772">
              <w:rPr>
                <w:rFonts w:cs="Arial"/>
                <w:color w:val="000000"/>
                <w:sz w:val="20"/>
                <w:lang w:val="en-US"/>
              </w:rPr>
              <w:t>relationships</w:t>
            </w:r>
          </w:p>
        </w:tc>
        <w:tc>
          <w:tcPr>
            <w:tcW w:w="992" w:type="dxa"/>
          </w:tcPr>
          <w:p w14:paraId="6E07B673" w14:textId="6B8ED710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38EF40CE" w14:textId="7E5F7783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4D95EF62" w14:textId="4C09740F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0C0D668F" w14:textId="79A5D641" w:rsidR="00F64F46" w:rsidRPr="00E321E5" w:rsidRDefault="001A1A13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EXCLUSION</w:t>
            </w:r>
          </w:p>
        </w:tc>
        <w:tc>
          <w:tcPr>
            <w:tcW w:w="816" w:type="dxa"/>
          </w:tcPr>
          <w:p w14:paraId="79243B43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75FD912D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3D099D2E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A.15.1.2</w:t>
            </w:r>
          </w:p>
        </w:tc>
        <w:tc>
          <w:tcPr>
            <w:tcW w:w="2313" w:type="dxa"/>
            <w:noWrap/>
            <w:hideMark/>
          </w:tcPr>
          <w:p w14:paraId="34DFD0D8" w14:textId="77777777" w:rsidR="00F64F46" w:rsidRPr="00090772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90772">
              <w:rPr>
                <w:rFonts w:cs="Arial"/>
                <w:color w:val="000000"/>
                <w:sz w:val="20"/>
                <w:lang w:val="en-US"/>
              </w:rPr>
              <w:t>Addressing security</w:t>
            </w:r>
          </w:p>
          <w:p w14:paraId="095BADDD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90772">
              <w:rPr>
                <w:rFonts w:cs="Arial"/>
                <w:color w:val="000000"/>
                <w:sz w:val="20"/>
                <w:lang w:val="en-US"/>
              </w:rPr>
              <w:t>within supplier agreements</w:t>
            </w:r>
          </w:p>
        </w:tc>
        <w:tc>
          <w:tcPr>
            <w:tcW w:w="992" w:type="dxa"/>
          </w:tcPr>
          <w:p w14:paraId="1D299E07" w14:textId="61DD6DFB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60A0227F" w14:textId="2F78E496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7A584590" w14:textId="21B64B9A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2771A6F1" w14:textId="6D7680D7" w:rsidR="00F64F46" w:rsidRPr="00E321E5" w:rsidRDefault="001A1A13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EXCLUSION</w:t>
            </w:r>
          </w:p>
        </w:tc>
        <w:tc>
          <w:tcPr>
            <w:tcW w:w="816" w:type="dxa"/>
          </w:tcPr>
          <w:p w14:paraId="4E1E2851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14BFAD81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1BB75ED1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A.15.1.3</w:t>
            </w:r>
          </w:p>
        </w:tc>
        <w:tc>
          <w:tcPr>
            <w:tcW w:w="2313" w:type="dxa"/>
            <w:noWrap/>
            <w:hideMark/>
          </w:tcPr>
          <w:p w14:paraId="64BD27F4" w14:textId="77777777" w:rsidR="00F64F46" w:rsidRPr="00090772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90772">
              <w:rPr>
                <w:rFonts w:cs="Arial"/>
                <w:color w:val="000000"/>
                <w:sz w:val="20"/>
                <w:lang w:val="en-US"/>
              </w:rPr>
              <w:t>Information and communication</w:t>
            </w:r>
          </w:p>
          <w:p w14:paraId="47B2A60A" w14:textId="77777777" w:rsidR="00F64F46" w:rsidRPr="00090772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90772">
              <w:rPr>
                <w:rFonts w:cs="Arial"/>
                <w:color w:val="000000"/>
                <w:sz w:val="20"/>
                <w:lang w:val="en-US"/>
              </w:rPr>
              <w:t>technology</w:t>
            </w:r>
          </w:p>
          <w:p w14:paraId="2B98A4C7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90772">
              <w:rPr>
                <w:rFonts w:cs="Arial"/>
                <w:color w:val="000000"/>
                <w:sz w:val="20"/>
                <w:lang w:val="en-US"/>
              </w:rPr>
              <w:t>supply chain</w:t>
            </w:r>
          </w:p>
        </w:tc>
        <w:tc>
          <w:tcPr>
            <w:tcW w:w="992" w:type="dxa"/>
          </w:tcPr>
          <w:p w14:paraId="19F6234A" w14:textId="06D1290D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12B47BD1" w14:textId="4BE61C0B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30FEC1AA" w14:textId="697F18DA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38586E33" w14:textId="1FB99C84" w:rsidR="00F64F46" w:rsidRPr="00E321E5" w:rsidRDefault="001A1A13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EXCLUSION</w:t>
            </w:r>
          </w:p>
        </w:tc>
        <w:tc>
          <w:tcPr>
            <w:tcW w:w="816" w:type="dxa"/>
          </w:tcPr>
          <w:p w14:paraId="33887365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3F379465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186FF01A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A.15.2</w:t>
            </w:r>
          </w:p>
        </w:tc>
        <w:tc>
          <w:tcPr>
            <w:tcW w:w="2313" w:type="dxa"/>
            <w:noWrap/>
            <w:hideMark/>
          </w:tcPr>
          <w:p w14:paraId="195ADECE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365FA4">
              <w:rPr>
                <w:rFonts w:cs="Arial"/>
                <w:color w:val="000000"/>
                <w:sz w:val="20"/>
                <w:lang w:val="en-US"/>
              </w:rPr>
              <w:t>Supplier service delivery management</w:t>
            </w:r>
          </w:p>
        </w:tc>
        <w:tc>
          <w:tcPr>
            <w:tcW w:w="992" w:type="dxa"/>
          </w:tcPr>
          <w:p w14:paraId="4E2231A4" w14:textId="21209CA9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10D7523F" w14:textId="55CEABC2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2F7B036B" w14:textId="4BE94F1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1D3EF31E" w14:textId="2EB62854" w:rsidR="00F64F46" w:rsidRPr="00E321E5" w:rsidRDefault="001A1A13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EXCLUSION</w:t>
            </w:r>
          </w:p>
        </w:tc>
        <w:tc>
          <w:tcPr>
            <w:tcW w:w="816" w:type="dxa"/>
          </w:tcPr>
          <w:p w14:paraId="1301982C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F64F46" w:rsidRPr="00E321E5" w14:paraId="2EE9D87A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5244BA50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A.15.2.1</w:t>
            </w:r>
          </w:p>
        </w:tc>
        <w:tc>
          <w:tcPr>
            <w:tcW w:w="2313" w:type="dxa"/>
            <w:noWrap/>
            <w:hideMark/>
          </w:tcPr>
          <w:p w14:paraId="31AC5DD0" w14:textId="77777777" w:rsidR="00F64F46" w:rsidRPr="00365FA4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365FA4">
              <w:rPr>
                <w:rFonts w:cs="Arial"/>
                <w:color w:val="000000"/>
                <w:sz w:val="20"/>
                <w:lang w:val="en-US"/>
              </w:rPr>
              <w:t>Monitoring and review</w:t>
            </w:r>
          </w:p>
          <w:p w14:paraId="3C97CABB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365FA4">
              <w:rPr>
                <w:rFonts w:cs="Arial"/>
                <w:color w:val="000000"/>
                <w:sz w:val="20"/>
                <w:lang w:val="en-US"/>
              </w:rPr>
              <w:t>of supplier services</w:t>
            </w:r>
          </w:p>
        </w:tc>
        <w:tc>
          <w:tcPr>
            <w:tcW w:w="992" w:type="dxa"/>
          </w:tcPr>
          <w:p w14:paraId="26493D6E" w14:textId="7B26B710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62C6621A" w14:textId="74A0228A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6FAE61AC" w14:textId="508C14C6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0FE608B6" w14:textId="3A54AEEE" w:rsidR="00F64F46" w:rsidRPr="00E321E5" w:rsidRDefault="001A1A13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EXCLUSION</w:t>
            </w:r>
          </w:p>
        </w:tc>
        <w:tc>
          <w:tcPr>
            <w:tcW w:w="816" w:type="dxa"/>
          </w:tcPr>
          <w:p w14:paraId="06E8E019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4A88260F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5C229F67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A.15.2.2</w:t>
            </w:r>
          </w:p>
        </w:tc>
        <w:tc>
          <w:tcPr>
            <w:tcW w:w="2313" w:type="dxa"/>
            <w:noWrap/>
            <w:hideMark/>
          </w:tcPr>
          <w:p w14:paraId="374A1F84" w14:textId="77777777" w:rsidR="00F64F46" w:rsidRPr="00365FA4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365FA4">
              <w:rPr>
                <w:rFonts w:cs="Arial"/>
                <w:color w:val="000000"/>
                <w:sz w:val="20"/>
                <w:lang w:val="en-US"/>
              </w:rPr>
              <w:t>Managing changes to</w:t>
            </w:r>
          </w:p>
          <w:p w14:paraId="31A7D06A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365FA4">
              <w:rPr>
                <w:rFonts w:cs="Arial"/>
                <w:color w:val="000000"/>
                <w:sz w:val="20"/>
                <w:lang w:val="en-US"/>
              </w:rPr>
              <w:t>supplier services</w:t>
            </w:r>
          </w:p>
        </w:tc>
        <w:tc>
          <w:tcPr>
            <w:tcW w:w="992" w:type="dxa"/>
          </w:tcPr>
          <w:p w14:paraId="0DF33499" w14:textId="1749DF72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46358D00" w14:textId="3E5A0C02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0F6F146A" w14:textId="2905CD9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336EF110" w14:textId="5131D9EE" w:rsidR="00F64F46" w:rsidRPr="00E321E5" w:rsidRDefault="001A1A13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EXCLUSION</w:t>
            </w:r>
          </w:p>
        </w:tc>
        <w:tc>
          <w:tcPr>
            <w:tcW w:w="816" w:type="dxa"/>
          </w:tcPr>
          <w:p w14:paraId="4222C263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696EDD08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6428DBF9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A.16</w:t>
            </w:r>
          </w:p>
        </w:tc>
        <w:tc>
          <w:tcPr>
            <w:tcW w:w="2313" w:type="dxa"/>
            <w:noWrap/>
            <w:hideMark/>
          </w:tcPr>
          <w:p w14:paraId="0E8BC716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413E61">
              <w:rPr>
                <w:rFonts w:cs="Arial"/>
                <w:color w:val="000000"/>
                <w:sz w:val="20"/>
                <w:lang w:val="en-US"/>
              </w:rPr>
              <w:t>Information security incident management</w:t>
            </w:r>
          </w:p>
        </w:tc>
        <w:tc>
          <w:tcPr>
            <w:tcW w:w="992" w:type="dxa"/>
          </w:tcPr>
          <w:p w14:paraId="2361527D" w14:textId="080DCAFF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67A6416D" w14:textId="1F8B7694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7028DF64" w14:textId="5EACF5A4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6B0EF5A3" w14:textId="7AEA92C1" w:rsidR="00F64F46" w:rsidRPr="00E321E5" w:rsidRDefault="00D47799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Incident Mgmt. Policy &amp; Process</w:t>
            </w:r>
          </w:p>
        </w:tc>
        <w:tc>
          <w:tcPr>
            <w:tcW w:w="816" w:type="dxa"/>
          </w:tcPr>
          <w:p w14:paraId="37F2673A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F64F46" w:rsidRPr="00E321E5" w14:paraId="78D6FF14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5D226840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A.16.1</w:t>
            </w:r>
          </w:p>
        </w:tc>
        <w:tc>
          <w:tcPr>
            <w:tcW w:w="2313" w:type="dxa"/>
            <w:noWrap/>
            <w:hideMark/>
          </w:tcPr>
          <w:p w14:paraId="0C06521E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413E61">
              <w:rPr>
                <w:rFonts w:cs="Arial"/>
                <w:color w:val="000000"/>
                <w:sz w:val="20"/>
                <w:lang w:val="en-US"/>
              </w:rPr>
              <w:t>Management of information security incidents and improvements</w:t>
            </w:r>
          </w:p>
        </w:tc>
        <w:tc>
          <w:tcPr>
            <w:tcW w:w="992" w:type="dxa"/>
          </w:tcPr>
          <w:p w14:paraId="69890DD5" w14:textId="14313D0E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49E4826A" w14:textId="4450DB0A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5E6BF4C6" w14:textId="2C5881FA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6E9A28B8" w14:textId="12C61B5F" w:rsidR="00F64F46" w:rsidRPr="00E321E5" w:rsidRDefault="00D47799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Incident Mgmt. Policy &amp; Process</w:t>
            </w:r>
          </w:p>
        </w:tc>
        <w:tc>
          <w:tcPr>
            <w:tcW w:w="816" w:type="dxa"/>
          </w:tcPr>
          <w:p w14:paraId="2B18FE0D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F64F46" w:rsidRPr="00E321E5" w14:paraId="5D92021E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6B04919B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A.16.1.1</w:t>
            </w:r>
          </w:p>
        </w:tc>
        <w:tc>
          <w:tcPr>
            <w:tcW w:w="2313" w:type="dxa"/>
            <w:noWrap/>
            <w:hideMark/>
          </w:tcPr>
          <w:p w14:paraId="2952E484" w14:textId="77777777" w:rsidR="00F64F46" w:rsidRPr="00413E61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413E61">
              <w:rPr>
                <w:rFonts w:cs="Arial"/>
                <w:color w:val="000000"/>
                <w:sz w:val="20"/>
                <w:lang w:val="en-US"/>
              </w:rPr>
              <w:t>Responsibilities and</w:t>
            </w:r>
          </w:p>
          <w:p w14:paraId="6C156382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413E61">
              <w:rPr>
                <w:rFonts w:cs="Arial"/>
                <w:color w:val="000000"/>
                <w:sz w:val="20"/>
                <w:lang w:val="en-US"/>
              </w:rPr>
              <w:t>procedures</w:t>
            </w:r>
          </w:p>
        </w:tc>
        <w:tc>
          <w:tcPr>
            <w:tcW w:w="992" w:type="dxa"/>
          </w:tcPr>
          <w:p w14:paraId="0B975DFA" w14:textId="40000034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48FCFB17" w14:textId="6CEFEF3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2C396ED5" w14:textId="5A7F0ECA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325DB42D" w14:textId="17B0846E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Incident Management Procedure</w:t>
            </w:r>
          </w:p>
        </w:tc>
        <w:tc>
          <w:tcPr>
            <w:tcW w:w="816" w:type="dxa"/>
          </w:tcPr>
          <w:p w14:paraId="4FD5F12C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38AC38EB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456830A2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A.16.1.2</w:t>
            </w:r>
          </w:p>
        </w:tc>
        <w:tc>
          <w:tcPr>
            <w:tcW w:w="2313" w:type="dxa"/>
            <w:noWrap/>
            <w:hideMark/>
          </w:tcPr>
          <w:p w14:paraId="491E9ABB" w14:textId="77777777" w:rsidR="00F64F46" w:rsidRPr="00413E61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413E61">
              <w:rPr>
                <w:rFonts w:cs="Arial"/>
                <w:color w:val="000000"/>
                <w:sz w:val="20"/>
                <w:lang w:val="en-US"/>
              </w:rPr>
              <w:t>Reporting information</w:t>
            </w:r>
          </w:p>
          <w:p w14:paraId="3622D6A5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413E61">
              <w:rPr>
                <w:rFonts w:cs="Arial"/>
                <w:color w:val="000000"/>
                <w:sz w:val="20"/>
                <w:lang w:val="en-US"/>
              </w:rPr>
              <w:t>security events</w:t>
            </w:r>
          </w:p>
        </w:tc>
        <w:tc>
          <w:tcPr>
            <w:tcW w:w="992" w:type="dxa"/>
          </w:tcPr>
          <w:p w14:paraId="71914231" w14:textId="5B14949E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6CA5523A" w14:textId="4BB8EFFD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1D5061CD" w14:textId="57673359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2FC4AA26" w14:textId="32C2BA15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Incident Management Procedure</w:t>
            </w:r>
          </w:p>
        </w:tc>
        <w:tc>
          <w:tcPr>
            <w:tcW w:w="816" w:type="dxa"/>
          </w:tcPr>
          <w:p w14:paraId="26C041E2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4DB12C8C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42106397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A.16.1.3</w:t>
            </w:r>
          </w:p>
        </w:tc>
        <w:tc>
          <w:tcPr>
            <w:tcW w:w="2313" w:type="dxa"/>
            <w:noWrap/>
            <w:hideMark/>
          </w:tcPr>
          <w:p w14:paraId="09C977FE" w14:textId="77777777" w:rsidR="00F64F46" w:rsidRPr="00413E61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413E61">
              <w:rPr>
                <w:rFonts w:cs="Arial"/>
                <w:color w:val="000000"/>
                <w:sz w:val="20"/>
                <w:lang w:val="en-US"/>
              </w:rPr>
              <w:t>Reporting information</w:t>
            </w:r>
          </w:p>
          <w:p w14:paraId="110D007A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413E61">
              <w:rPr>
                <w:rFonts w:cs="Arial"/>
                <w:color w:val="000000"/>
                <w:sz w:val="20"/>
                <w:lang w:val="en-US"/>
              </w:rPr>
              <w:t>security weaknesses</w:t>
            </w:r>
          </w:p>
        </w:tc>
        <w:tc>
          <w:tcPr>
            <w:tcW w:w="992" w:type="dxa"/>
          </w:tcPr>
          <w:p w14:paraId="3AD7FA73" w14:textId="3F966769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0AAFD51D" w14:textId="10DBA30A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168F6A04" w14:textId="2D29C09D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16E2E2F0" w14:textId="31FED149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Incident Management Procedure</w:t>
            </w:r>
          </w:p>
        </w:tc>
        <w:tc>
          <w:tcPr>
            <w:tcW w:w="816" w:type="dxa"/>
          </w:tcPr>
          <w:p w14:paraId="1928CF9B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0D3E29DC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2106DC64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A.16.1.4</w:t>
            </w:r>
          </w:p>
        </w:tc>
        <w:tc>
          <w:tcPr>
            <w:tcW w:w="2313" w:type="dxa"/>
            <w:noWrap/>
            <w:hideMark/>
          </w:tcPr>
          <w:p w14:paraId="1F41A087" w14:textId="77777777" w:rsidR="00F64F46" w:rsidRPr="00413E61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413E61">
              <w:rPr>
                <w:rFonts w:cs="Arial"/>
                <w:color w:val="000000"/>
                <w:sz w:val="20"/>
                <w:lang w:val="en-US"/>
              </w:rPr>
              <w:t>Assessment of and</w:t>
            </w:r>
          </w:p>
          <w:p w14:paraId="33B8175C" w14:textId="77777777" w:rsidR="00F64F46" w:rsidRPr="00413E61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413E61">
              <w:rPr>
                <w:rFonts w:cs="Arial"/>
                <w:color w:val="000000"/>
                <w:sz w:val="20"/>
                <w:lang w:val="en-US"/>
              </w:rPr>
              <w:t>decision on information</w:t>
            </w:r>
          </w:p>
          <w:p w14:paraId="386506BB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413E61">
              <w:rPr>
                <w:rFonts w:cs="Arial"/>
                <w:color w:val="000000"/>
                <w:sz w:val="20"/>
                <w:lang w:val="en-US"/>
              </w:rPr>
              <w:t>security events</w:t>
            </w:r>
          </w:p>
        </w:tc>
        <w:tc>
          <w:tcPr>
            <w:tcW w:w="992" w:type="dxa"/>
          </w:tcPr>
          <w:p w14:paraId="16BFF367" w14:textId="080A0436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5CE9641F" w14:textId="550A8036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00B2F1D3" w14:textId="35CF145D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6BF3E917" w14:textId="4BBB0EDA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Incident Management Procedure</w:t>
            </w:r>
          </w:p>
        </w:tc>
        <w:tc>
          <w:tcPr>
            <w:tcW w:w="816" w:type="dxa"/>
          </w:tcPr>
          <w:p w14:paraId="07421577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357AC302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24D8962B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A.16.1.5</w:t>
            </w:r>
          </w:p>
        </w:tc>
        <w:tc>
          <w:tcPr>
            <w:tcW w:w="2313" w:type="dxa"/>
            <w:noWrap/>
            <w:hideMark/>
          </w:tcPr>
          <w:p w14:paraId="2405C0C5" w14:textId="77777777" w:rsidR="00F64F46" w:rsidRPr="00413E61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413E61">
              <w:rPr>
                <w:rFonts w:cs="Arial"/>
                <w:color w:val="000000"/>
                <w:sz w:val="20"/>
                <w:lang w:val="en-US"/>
              </w:rPr>
              <w:t>Response to information</w:t>
            </w:r>
          </w:p>
          <w:p w14:paraId="0BC1148B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413E61">
              <w:rPr>
                <w:rFonts w:cs="Arial"/>
                <w:color w:val="000000"/>
                <w:sz w:val="20"/>
                <w:lang w:val="en-US"/>
              </w:rPr>
              <w:t>security incidents</w:t>
            </w:r>
          </w:p>
        </w:tc>
        <w:tc>
          <w:tcPr>
            <w:tcW w:w="992" w:type="dxa"/>
          </w:tcPr>
          <w:p w14:paraId="093DDD36" w14:textId="03502FA9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255C0363" w14:textId="0EE57FB2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55FAAB3B" w14:textId="644CF8A4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0C87CE1A" w14:textId="2896E7F0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Incident Management Procedure</w:t>
            </w:r>
            <w:r>
              <w:rPr>
                <w:color w:val="000000"/>
                <w:sz w:val="20"/>
                <w:lang w:val="en-US"/>
              </w:rPr>
              <w:t xml:space="preserve">, </w:t>
            </w:r>
            <w:r w:rsidRPr="00E321E5">
              <w:rPr>
                <w:color w:val="000000"/>
                <w:sz w:val="20"/>
                <w:lang w:val="en-US"/>
              </w:rPr>
              <w:t>Incident Response Plan</w:t>
            </w:r>
          </w:p>
        </w:tc>
        <w:tc>
          <w:tcPr>
            <w:tcW w:w="816" w:type="dxa"/>
          </w:tcPr>
          <w:p w14:paraId="50FA82DA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20EC31CB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4197E716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A.16.1.6</w:t>
            </w:r>
          </w:p>
        </w:tc>
        <w:tc>
          <w:tcPr>
            <w:tcW w:w="2313" w:type="dxa"/>
            <w:noWrap/>
            <w:hideMark/>
          </w:tcPr>
          <w:p w14:paraId="7B891C24" w14:textId="77777777" w:rsidR="00F64F46" w:rsidRPr="00413E61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413E61">
              <w:rPr>
                <w:rFonts w:cs="Arial"/>
                <w:color w:val="000000"/>
                <w:sz w:val="20"/>
                <w:lang w:val="en-US"/>
              </w:rPr>
              <w:t>Learning from</w:t>
            </w:r>
          </w:p>
          <w:p w14:paraId="56099986" w14:textId="77777777" w:rsidR="00F64F46" w:rsidRPr="00413E61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413E61">
              <w:rPr>
                <w:rFonts w:cs="Arial"/>
                <w:color w:val="000000"/>
                <w:sz w:val="20"/>
                <w:lang w:val="en-US"/>
              </w:rPr>
              <w:t>information security</w:t>
            </w:r>
          </w:p>
          <w:p w14:paraId="49537AAD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413E61">
              <w:rPr>
                <w:rFonts w:cs="Arial"/>
                <w:color w:val="000000"/>
                <w:sz w:val="20"/>
                <w:lang w:val="en-US"/>
              </w:rPr>
              <w:t>incidents</w:t>
            </w:r>
          </w:p>
        </w:tc>
        <w:tc>
          <w:tcPr>
            <w:tcW w:w="992" w:type="dxa"/>
          </w:tcPr>
          <w:p w14:paraId="22962640" w14:textId="36412808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75463233" w14:textId="15608E9B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2100BD46" w14:textId="77EBA901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3469EBE4" w14:textId="71763169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[Incident Management Proced</w:t>
            </w:r>
            <w:r>
              <w:rPr>
                <w:color w:val="000000"/>
                <w:sz w:val="20"/>
                <w:lang w:val="en-US"/>
              </w:rPr>
              <w:t>ure</w:t>
            </w:r>
          </w:p>
        </w:tc>
        <w:tc>
          <w:tcPr>
            <w:tcW w:w="816" w:type="dxa"/>
          </w:tcPr>
          <w:p w14:paraId="5E8B4BEA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0E3950E7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203EEDCC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A.16.1.7</w:t>
            </w:r>
          </w:p>
        </w:tc>
        <w:tc>
          <w:tcPr>
            <w:tcW w:w="2313" w:type="dxa"/>
            <w:noWrap/>
            <w:hideMark/>
          </w:tcPr>
          <w:p w14:paraId="293575AA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413E61">
              <w:rPr>
                <w:rFonts w:cs="Arial"/>
                <w:color w:val="000000"/>
                <w:sz w:val="20"/>
                <w:lang w:val="en-US"/>
              </w:rPr>
              <w:t>Collection of evidence</w:t>
            </w:r>
          </w:p>
        </w:tc>
        <w:tc>
          <w:tcPr>
            <w:tcW w:w="992" w:type="dxa"/>
          </w:tcPr>
          <w:p w14:paraId="02EFCA56" w14:textId="7CA9993D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4431F4F9" w14:textId="344B99F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4B8FC2FC" w14:textId="26BF8E1D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653815CF" w14:textId="202F6449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Incident Management Procedure</w:t>
            </w:r>
          </w:p>
        </w:tc>
        <w:tc>
          <w:tcPr>
            <w:tcW w:w="816" w:type="dxa"/>
          </w:tcPr>
          <w:p w14:paraId="33A9A55B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0F698E51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47E17447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A.17</w:t>
            </w:r>
          </w:p>
        </w:tc>
        <w:tc>
          <w:tcPr>
            <w:tcW w:w="2313" w:type="dxa"/>
            <w:noWrap/>
            <w:hideMark/>
          </w:tcPr>
          <w:p w14:paraId="2F3690C6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Information security aspects of business continuity management</w:t>
            </w:r>
          </w:p>
        </w:tc>
        <w:tc>
          <w:tcPr>
            <w:tcW w:w="992" w:type="dxa"/>
          </w:tcPr>
          <w:p w14:paraId="5B5CD29F" w14:textId="1168C44E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1308FDAC" w14:textId="535E6169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5AF87624" w14:textId="1DBBC70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08D927EF" w14:textId="1ABCEB8F" w:rsidR="00F64F46" w:rsidRPr="00E321E5" w:rsidRDefault="00D47799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BCP Plan</w:t>
            </w:r>
          </w:p>
        </w:tc>
        <w:tc>
          <w:tcPr>
            <w:tcW w:w="816" w:type="dxa"/>
          </w:tcPr>
          <w:p w14:paraId="0DDDC209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F64F46" w:rsidRPr="00E321E5" w14:paraId="3F275420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5F8571FF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A.17.1</w:t>
            </w:r>
          </w:p>
        </w:tc>
        <w:tc>
          <w:tcPr>
            <w:tcW w:w="2313" w:type="dxa"/>
            <w:noWrap/>
            <w:hideMark/>
          </w:tcPr>
          <w:p w14:paraId="1D7322CC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Information security continuity</w:t>
            </w:r>
          </w:p>
        </w:tc>
        <w:tc>
          <w:tcPr>
            <w:tcW w:w="992" w:type="dxa"/>
          </w:tcPr>
          <w:p w14:paraId="650AB9CF" w14:textId="7B3FA3A6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678721E6" w14:textId="66CBDA53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462C5D61" w14:textId="47CF1EE0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2F073080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</w:tcPr>
          <w:p w14:paraId="41DC654F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F64F46" w:rsidRPr="00E321E5" w14:paraId="42909F9D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62D333F4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A.17.1.1</w:t>
            </w:r>
          </w:p>
        </w:tc>
        <w:tc>
          <w:tcPr>
            <w:tcW w:w="2313" w:type="dxa"/>
            <w:noWrap/>
            <w:hideMark/>
          </w:tcPr>
          <w:p w14:paraId="5B7CF9CC" w14:textId="77777777" w:rsidR="00F64F46" w:rsidRPr="008604D4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Planning information</w:t>
            </w:r>
          </w:p>
          <w:p w14:paraId="6487DF00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security continuity</w:t>
            </w:r>
          </w:p>
        </w:tc>
        <w:tc>
          <w:tcPr>
            <w:tcW w:w="992" w:type="dxa"/>
          </w:tcPr>
          <w:p w14:paraId="4B82DF50" w14:textId="537603CD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76BDD182" w14:textId="3583928C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6B1B5312" w14:textId="6FE04E3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124EDAA5" w14:textId="7261A6E3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Procedure for Identification of Requirements, Business Continuity Policy, Business Impact Analysis Methodology, Business Continuity Strategy</w:t>
            </w:r>
          </w:p>
        </w:tc>
        <w:tc>
          <w:tcPr>
            <w:tcW w:w="816" w:type="dxa"/>
          </w:tcPr>
          <w:p w14:paraId="76269E37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5DD97A38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414818C9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A.17.1.2</w:t>
            </w:r>
          </w:p>
        </w:tc>
        <w:tc>
          <w:tcPr>
            <w:tcW w:w="2313" w:type="dxa"/>
            <w:noWrap/>
            <w:hideMark/>
          </w:tcPr>
          <w:p w14:paraId="05EBAD31" w14:textId="77777777" w:rsidR="00F64F46" w:rsidRPr="008604D4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Implementing information</w:t>
            </w:r>
          </w:p>
          <w:p w14:paraId="3D5FDFEE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security continuity</w:t>
            </w:r>
          </w:p>
        </w:tc>
        <w:tc>
          <w:tcPr>
            <w:tcW w:w="992" w:type="dxa"/>
          </w:tcPr>
          <w:p w14:paraId="221E90F8" w14:textId="717CA9E9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09AC35F7" w14:textId="1399CA05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2E9EFD3A" w14:textId="0B2581D4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24657243" w14:textId="330F9E45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Business Continuity Plan</w:t>
            </w:r>
          </w:p>
        </w:tc>
        <w:tc>
          <w:tcPr>
            <w:tcW w:w="816" w:type="dxa"/>
          </w:tcPr>
          <w:p w14:paraId="62DD4629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12755138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7B32A2B0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A.17.1.3</w:t>
            </w:r>
          </w:p>
        </w:tc>
        <w:tc>
          <w:tcPr>
            <w:tcW w:w="2313" w:type="dxa"/>
            <w:noWrap/>
            <w:hideMark/>
          </w:tcPr>
          <w:p w14:paraId="60982CCD" w14:textId="77777777" w:rsidR="00F64F46" w:rsidRPr="008604D4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Verify, review and</w:t>
            </w:r>
          </w:p>
          <w:p w14:paraId="48FB9FD8" w14:textId="77777777" w:rsidR="00F64F46" w:rsidRPr="008604D4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evaluate information</w:t>
            </w:r>
          </w:p>
          <w:p w14:paraId="78300678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security continuity</w:t>
            </w:r>
          </w:p>
        </w:tc>
        <w:tc>
          <w:tcPr>
            <w:tcW w:w="992" w:type="dxa"/>
          </w:tcPr>
          <w:p w14:paraId="65752419" w14:textId="568F32B3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59F6D2AF" w14:textId="0DE7EE66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6CFD6A39" w14:textId="38F26095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50E10710" w14:textId="594D1D3E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BCMS Maintenance and Review Plan, Exercising and Testing Plan, Post-incident Review Form</w:t>
            </w:r>
          </w:p>
        </w:tc>
        <w:tc>
          <w:tcPr>
            <w:tcW w:w="816" w:type="dxa"/>
          </w:tcPr>
          <w:p w14:paraId="63D8E27A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13C16F67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39B97E3A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A.17.2</w:t>
            </w:r>
          </w:p>
        </w:tc>
        <w:tc>
          <w:tcPr>
            <w:tcW w:w="2313" w:type="dxa"/>
            <w:noWrap/>
            <w:hideMark/>
          </w:tcPr>
          <w:p w14:paraId="1C2C4958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Redundancies</w:t>
            </w:r>
          </w:p>
        </w:tc>
        <w:tc>
          <w:tcPr>
            <w:tcW w:w="992" w:type="dxa"/>
          </w:tcPr>
          <w:p w14:paraId="6A067960" w14:textId="4E98DBF6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156B51DC" w14:textId="15B16499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513033AC" w14:textId="4570014E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413B23A7" w14:textId="0821EBB1" w:rsidR="00F64F46" w:rsidRPr="00E321E5" w:rsidRDefault="00D47799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BCMS Maintenance and Review Plan</w:t>
            </w:r>
          </w:p>
        </w:tc>
        <w:tc>
          <w:tcPr>
            <w:tcW w:w="816" w:type="dxa"/>
          </w:tcPr>
          <w:p w14:paraId="14D3932A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F64F46" w:rsidRPr="00E321E5" w14:paraId="1B6D21FA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7EDB7E48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A.17.2.1</w:t>
            </w:r>
          </w:p>
        </w:tc>
        <w:tc>
          <w:tcPr>
            <w:tcW w:w="2313" w:type="dxa"/>
            <w:noWrap/>
            <w:hideMark/>
          </w:tcPr>
          <w:p w14:paraId="45889561" w14:textId="77777777" w:rsidR="00F64F46" w:rsidRPr="008604D4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Availability of information</w:t>
            </w:r>
          </w:p>
          <w:p w14:paraId="23D78295" w14:textId="77777777" w:rsidR="00F64F46" w:rsidRPr="008604D4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processing</w:t>
            </w:r>
          </w:p>
          <w:p w14:paraId="1DB94787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facilities</w:t>
            </w:r>
          </w:p>
        </w:tc>
        <w:tc>
          <w:tcPr>
            <w:tcW w:w="992" w:type="dxa"/>
          </w:tcPr>
          <w:p w14:paraId="67F9BEC3" w14:textId="593B4B86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73182BEF" w14:textId="516CF522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015A5BA6" w14:textId="74EEEA9E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027AB178" w14:textId="2788BC42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Recovery strategy for IT infrastructure</w:t>
            </w:r>
          </w:p>
        </w:tc>
        <w:tc>
          <w:tcPr>
            <w:tcW w:w="816" w:type="dxa"/>
          </w:tcPr>
          <w:p w14:paraId="37F70AFB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6C65C567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44BD366E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A.18</w:t>
            </w:r>
          </w:p>
        </w:tc>
        <w:tc>
          <w:tcPr>
            <w:tcW w:w="2313" w:type="dxa"/>
            <w:noWrap/>
            <w:hideMark/>
          </w:tcPr>
          <w:p w14:paraId="29DE0629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Compliance</w:t>
            </w:r>
          </w:p>
        </w:tc>
        <w:tc>
          <w:tcPr>
            <w:tcW w:w="992" w:type="dxa"/>
          </w:tcPr>
          <w:p w14:paraId="459F1176" w14:textId="52CD47BE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026DA90C" w14:textId="5C04F1FE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43FAE848" w14:textId="0CABB513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0BADF179" w14:textId="701E3008" w:rsidR="00F64F46" w:rsidRPr="00E321E5" w:rsidRDefault="00D47799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PCI-DSS, PA-DSS, ISO 27001, ISO 9001 etc.</w:t>
            </w:r>
          </w:p>
        </w:tc>
        <w:tc>
          <w:tcPr>
            <w:tcW w:w="816" w:type="dxa"/>
          </w:tcPr>
          <w:p w14:paraId="2B1554DF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F64F46" w:rsidRPr="00E321E5" w14:paraId="549EBAD3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1752EAD2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A.18.1</w:t>
            </w:r>
          </w:p>
        </w:tc>
        <w:tc>
          <w:tcPr>
            <w:tcW w:w="2313" w:type="dxa"/>
            <w:noWrap/>
            <w:hideMark/>
          </w:tcPr>
          <w:p w14:paraId="63072B11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Compliance with legal and contractual requirements</w:t>
            </w:r>
          </w:p>
        </w:tc>
        <w:tc>
          <w:tcPr>
            <w:tcW w:w="992" w:type="dxa"/>
          </w:tcPr>
          <w:p w14:paraId="250C0E88" w14:textId="28462BBA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5A964BB3" w14:textId="44C4728B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52E2F921" w14:textId="324E4F2D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687C3E6D" w14:textId="5ABABB35" w:rsidR="00F64F46" w:rsidRPr="00E321E5" w:rsidRDefault="00D47799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BCMS Maintenance and Review Plan</w:t>
            </w:r>
          </w:p>
        </w:tc>
        <w:tc>
          <w:tcPr>
            <w:tcW w:w="816" w:type="dxa"/>
          </w:tcPr>
          <w:p w14:paraId="0173DAD4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F64F46" w:rsidRPr="00E321E5" w14:paraId="73F263D0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68721940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A.18.1.1</w:t>
            </w:r>
          </w:p>
        </w:tc>
        <w:tc>
          <w:tcPr>
            <w:tcW w:w="2313" w:type="dxa"/>
            <w:noWrap/>
            <w:hideMark/>
          </w:tcPr>
          <w:p w14:paraId="7C3FA76E" w14:textId="77777777" w:rsidR="00F64F46" w:rsidRPr="008604D4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Identification of applicable</w:t>
            </w:r>
          </w:p>
          <w:p w14:paraId="3107187B" w14:textId="77777777" w:rsidR="00F64F46" w:rsidRPr="008604D4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legislation and</w:t>
            </w:r>
          </w:p>
          <w:p w14:paraId="7842E159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contractual requirements</w:t>
            </w:r>
          </w:p>
        </w:tc>
        <w:tc>
          <w:tcPr>
            <w:tcW w:w="992" w:type="dxa"/>
          </w:tcPr>
          <w:p w14:paraId="38CC1C27" w14:textId="27084109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0960D1B9" w14:textId="3F6B0D19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625A599B" w14:textId="014050CF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3F2C8060" w14:textId="053EF146" w:rsidR="00F64F46" w:rsidRPr="00E321E5" w:rsidRDefault="00D47799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BCMS Maintenance and Review Plan</w:t>
            </w:r>
          </w:p>
        </w:tc>
        <w:tc>
          <w:tcPr>
            <w:tcW w:w="816" w:type="dxa"/>
          </w:tcPr>
          <w:p w14:paraId="2945C063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70FACA0A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34EC1833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A.18.1.2</w:t>
            </w:r>
          </w:p>
        </w:tc>
        <w:tc>
          <w:tcPr>
            <w:tcW w:w="2313" w:type="dxa"/>
            <w:noWrap/>
            <w:hideMark/>
          </w:tcPr>
          <w:p w14:paraId="60693D42" w14:textId="77777777" w:rsidR="00F64F46" w:rsidRPr="008604D4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Intellectual property</w:t>
            </w:r>
          </w:p>
          <w:p w14:paraId="405FF9EC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rights</w:t>
            </w:r>
          </w:p>
        </w:tc>
        <w:tc>
          <w:tcPr>
            <w:tcW w:w="992" w:type="dxa"/>
          </w:tcPr>
          <w:p w14:paraId="3D03B09F" w14:textId="02B3AE2C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519B8E17" w14:textId="08E24051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57A6E963" w14:textId="1B68D86A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39545D6C" w14:textId="26D90BF8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Acceptable Use Policy</w:t>
            </w:r>
          </w:p>
        </w:tc>
        <w:tc>
          <w:tcPr>
            <w:tcW w:w="816" w:type="dxa"/>
          </w:tcPr>
          <w:p w14:paraId="7490C5A2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202F5931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6025DAF1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A.18.1.3</w:t>
            </w:r>
          </w:p>
        </w:tc>
        <w:tc>
          <w:tcPr>
            <w:tcW w:w="2313" w:type="dxa"/>
            <w:noWrap/>
            <w:hideMark/>
          </w:tcPr>
          <w:p w14:paraId="274D2C64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Protection of records</w:t>
            </w:r>
          </w:p>
        </w:tc>
        <w:tc>
          <w:tcPr>
            <w:tcW w:w="992" w:type="dxa"/>
          </w:tcPr>
          <w:p w14:paraId="56ACADD3" w14:textId="422D6E6E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39956C04" w14:textId="6ACA1ACC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345DB2AA" w14:textId="20430B5D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099BFC1A" w14:textId="6F16A31E" w:rsidR="00F64F46" w:rsidRPr="00E321E5" w:rsidRDefault="00D47799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Server Integrated</w:t>
            </w:r>
          </w:p>
        </w:tc>
        <w:tc>
          <w:tcPr>
            <w:tcW w:w="816" w:type="dxa"/>
          </w:tcPr>
          <w:p w14:paraId="40232AD7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0A75C587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537D7388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A.18.1.4</w:t>
            </w:r>
          </w:p>
        </w:tc>
        <w:tc>
          <w:tcPr>
            <w:tcW w:w="2313" w:type="dxa"/>
            <w:noWrap/>
            <w:hideMark/>
          </w:tcPr>
          <w:p w14:paraId="0EC6143B" w14:textId="77777777" w:rsidR="00F64F46" w:rsidRPr="008604D4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Privacy and protection</w:t>
            </w:r>
          </w:p>
          <w:p w14:paraId="6002DD85" w14:textId="77777777" w:rsidR="00F64F46" w:rsidRPr="008604D4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of personally identifiable</w:t>
            </w:r>
          </w:p>
          <w:p w14:paraId="68F91918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information</w:t>
            </w:r>
          </w:p>
        </w:tc>
        <w:tc>
          <w:tcPr>
            <w:tcW w:w="992" w:type="dxa"/>
          </w:tcPr>
          <w:p w14:paraId="3744AF7F" w14:textId="63F23E63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610D65B0" w14:textId="6672E6DD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5A0306E0" w14:textId="4717BE3F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412B9578" w14:textId="34A41AD2" w:rsidR="00F64F46" w:rsidRPr="00E321E5" w:rsidRDefault="00D47799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proofErr w:type="spellStart"/>
            <w:r>
              <w:rPr>
                <w:rFonts w:cs="Arial"/>
                <w:color w:val="000000"/>
                <w:sz w:val="20"/>
                <w:lang w:val="en-US"/>
              </w:rPr>
              <w:t>HoIT</w:t>
            </w:r>
            <w:proofErr w:type="spellEnd"/>
            <w:r w:rsidR="00F64F46" w:rsidRPr="00075BFF">
              <w:rPr>
                <w:rFonts w:cs="Arial"/>
                <w:color w:val="000000"/>
                <w:sz w:val="20"/>
                <w:lang w:val="en-US"/>
              </w:rPr>
              <w:t xml:space="preserve"> is responsible for implementing legal requirements related to personal data protection</w:t>
            </w:r>
            <w:r>
              <w:rPr>
                <w:rFonts w:cs="Arial"/>
                <w:color w:val="000000"/>
                <w:sz w:val="20"/>
                <w:lang w:val="en-US"/>
              </w:rPr>
              <w:t xml:space="preserve"> in the system</w:t>
            </w:r>
          </w:p>
        </w:tc>
        <w:tc>
          <w:tcPr>
            <w:tcW w:w="816" w:type="dxa"/>
          </w:tcPr>
          <w:p w14:paraId="4011EB1E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3C8B3B70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63278789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A.18.1.5</w:t>
            </w:r>
          </w:p>
        </w:tc>
        <w:tc>
          <w:tcPr>
            <w:tcW w:w="2313" w:type="dxa"/>
            <w:noWrap/>
            <w:hideMark/>
          </w:tcPr>
          <w:p w14:paraId="7E877526" w14:textId="77777777" w:rsidR="00F64F46" w:rsidRPr="008604D4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Regulation of cryptographic</w:t>
            </w:r>
          </w:p>
          <w:p w14:paraId="2DA61F9A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controls</w:t>
            </w:r>
          </w:p>
        </w:tc>
        <w:tc>
          <w:tcPr>
            <w:tcW w:w="992" w:type="dxa"/>
          </w:tcPr>
          <w:p w14:paraId="591726E5" w14:textId="5F50574C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683BF1C3" w14:textId="610F95B5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5EB6A61F" w14:textId="74EA55B5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200FDCC3" w14:textId="5013DF6D" w:rsidR="00F64F46" w:rsidRPr="00E321E5" w:rsidRDefault="00D47799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D47799">
              <w:rPr>
                <w:rFonts w:cs="Arial"/>
                <w:color w:val="000000"/>
                <w:sz w:val="20"/>
                <w:lang w:val="en-US"/>
              </w:rPr>
              <w:t>Encryption and Key Management Policy</w:t>
            </w:r>
          </w:p>
        </w:tc>
        <w:tc>
          <w:tcPr>
            <w:tcW w:w="816" w:type="dxa"/>
          </w:tcPr>
          <w:p w14:paraId="1B94F517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6129C2C8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4474077C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A.18.2</w:t>
            </w:r>
          </w:p>
        </w:tc>
        <w:tc>
          <w:tcPr>
            <w:tcW w:w="2313" w:type="dxa"/>
            <w:noWrap/>
            <w:hideMark/>
          </w:tcPr>
          <w:p w14:paraId="32500B0C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440EF8">
              <w:rPr>
                <w:rFonts w:cs="Arial"/>
                <w:color w:val="000000"/>
                <w:sz w:val="20"/>
                <w:lang w:val="en-US"/>
              </w:rPr>
              <w:t>Information security reviews</w:t>
            </w:r>
          </w:p>
        </w:tc>
        <w:tc>
          <w:tcPr>
            <w:tcW w:w="992" w:type="dxa"/>
          </w:tcPr>
          <w:p w14:paraId="43C48D85" w14:textId="2831D7B3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66761010" w14:textId="2DEF3066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5A533377" w14:textId="5CE6E89A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44EA4D86" w14:textId="492099F3" w:rsidR="00F64F46" w:rsidRPr="00E321E5" w:rsidRDefault="00D47799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Information security policy review per year</w:t>
            </w:r>
          </w:p>
        </w:tc>
        <w:tc>
          <w:tcPr>
            <w:tcW w:w="816" w:type="dxa"/>
          </w:tcPr>
          <w:p w14:paraId="6BACD9BB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F64F46" w:rsidRPr="00E321E5" w14:paraId="341B51DB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1A226992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A.18.2.1</w:t>
            </w:r>
          </w:p>
        </w:tc>
        <w:tc>
          <w:tcPr>
            <w:tcW w:w="2313" w:type="dxa"/>
            <w:noWrap/>
            <w:hideMark/>
          </w:tcPr>
          <w:p w14:paraId="3538C3A2" w14:textId="77777777" w:rsidR="00F64F46" w:rsidRPr="00440EF8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440EF8">
              <w:rPr>
                <w:rFonts w:cs="Arial"/>
                <w:color w:val="000000"/>
                <w:sz w:val="20"/>
                <w:lang w:val="en-US"/>
              </w:rPr>
              <w:t>Independent review of</w:t>
            </w:r>
          </w:p>
          <w:p w14:paraId="5DB5DD2A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440EF8">
              <w:rPr>
                <w:rFonts w:cs="Arial"/>
                <w:color w:val="000000"/>
                <w:sz w:val="20"/>
                <w:lang w:val="en-US"/>
              </w:rPr>
              <w:t>information security</w:t>
            </w:r>
          </w:p>
        </w:tc>
        <w:tc>
          <w:tcPr>
            <w:tcW w:w="992" w:type="dxa"/>
          </w:tcPr>
          <w:p w14:paraId="24F280C2" w14:textId="1B2CC6BF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0642468E" w14:textId="4C208542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37997247" w14:textId="217652DC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14C1EC95" w14:textId="67461B39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 xml:space="preserve">Internal Audit Procedure, certification audit by </w:t>
            </w:r>
            <w:r w:rsidR="00D47799">
              <w:rPr>
                <w:color w:val="000000"/>
                <w:sz w:val="20"/>
                <w:lang w:val="en-US"/>
              </w:rPr>
              <w:t>ASSIST</w:t>
            </w:r>
          </w:p>
        </w:tc>
        <w:tc>
          <w:tcPr>
            <w:tcW w:w="816" w:type="dxa"/>
          </w:tcPr>
          <w:p w14:paraId="6E9DBAFC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0C5025FC" w14:textId="77777777" w:rsidTr="00E321C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171FFF39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A.18.2.2</w:t>
            </w:r>
          </w:p>
        </w:tc>
        <w:tc>
          <w:tcPr>
            <w:tcW w:w="2313" w:type="dxa"/>
            <w:noWrap/>
            <w:hideMark/>
          </w:tcPr>
          <w:p w14:paraId="418EFE2E" w14:textId="77777777" w:rsidR="00F64F46" w:rsidRPr="00440EF8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440EF8">
              <w:rPr>
                <w:rFonts w:cs="Arial"/>
                <w:color w:val="000000"/>
                <w:sz w:val="20"/>
                <w:lang w:val="en-US"/>
              </w:rPr>
              <w:t>Compliance with</w:t>
            </w:r>
          </w:p>
          <w:p w14:paraId="25BA07B3" w14:textId="77777777" w:rsidR="00F64F46" w:rsidRPr="00440EF8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440EF8">
              <w:rPr>
                <w:rFonts w:cs="Arial"/>
                <w:color w:val="000000"/>
                <w:sz w:val="20"/>
                <w:lang w:val="en-US"/>
              </w:rPr>
              <w:t>security policies and</w:t>
            </w:r>
          </w:p>
          <w:p w14:paraId="6CC62176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440EF8">
              <w:rPr>
                <w:rFonts w:cs="Arial"/>
                <w:color w:val="000000"/>
                <w:sz w:val="20"/>
                <w:lang w:val="en-US"/>
              </w:rPr>
              <w:t>standards</w:t>
            </w:r>
          </w:p>
        </w:tc>
        <w:tc>
          <w:tcPr>
            <w:tcW w:w="992" w:type="dxa"/>
          </w:tcPr>
          <w:p w14:paraId="07FE97FE" w14:textId="1FD14343" w:rsidR="00F64F46" w:rsidRPr="00E321E5" w:rsidRDefault="00F64F46" w:rsidP="00F64F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4D19A2F2" w14:textId="16A5046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6B8CF62D" w14:textId="53557F83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C5">
              <w:rPr>
                <w:sz w:val="20"/>
                <w:lang w:val="en-US"/>
              </w:rPr>
              <w:t>Control objectives</w:t>
            </w:r>
          </w:p>
        </w:tc>
        <w:tc>
          <w:tcPr>
            <w:tcW w:w="1560" w:type="dxa"/>
          </w:tcPr>
          <w:p w14:paraId="19CD1B81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 xml:space="preserve">All owners of information assets, as well as the management, </w:t>
            </w:r>
            <w:r>
              <w:rPr>
                <w:color w:val="000000"/>
                <w:sz w:val="20"/>
                <w:lang w:val="en-US"/>
              </w:rPr>
              <w:t>regularly review</w:t>
            </w:r>
            <w:r w:rsidRPr="00E321E5">
              <w:rPr>
                <w:color w:val="000000"/>
                <w:sz w:val="20"/>
                <w:lang w:val="en-US"/>
              </w:rPr>
              <w:t xml:space="preserve"> the implementation of </w:t>
            </w:r>
            <w:r>
              <w:rPr>
                <w:color w:val="000000"/>
                <w:sz w:val="20"/>
                <w:lang w:val="en-US"/>
              </w:rPr>
              <w:t>security</w:t>
            </w:r>
            <w:r w:rsidRPr="00E321E5">
              <w:rPr>
                <w:color w:val="000000"/>
                <w:sz w:val="20"/>
                <w:lang w:val="en-US"/>
              </w:rPr>
              <w:t xml:space="preserve"> controls</w:t>
            </w:r>
          </w:p>
        </w:tc>
        <w:tc>
          <w:tcPr>
            <w:tcW w:w="816" w:type="dxa"/>
          </w:tcPr>
          <w:p w14:paraId="6CA4E0C7" w14:textId="77777777" w:rsidR="00F64F46" w:rsidRPr="00E321E5" w:rsidRDefault="00F64F46" w:rsidP="00F64F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  <w:tr w:rsidR="00F64F46" w:rsidRPr="00E321E5" w14:paraId="7B24C482" w14:textId="77777777" w:rsidTr="00E3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noWrap/>
            <w:hideMark/>
          </w:tcPr>
          <w:p w14:paraId="79CDF967" w14:textId="77777777" w:rsidR="00F64F46" w:rsidRPr="00E321C5" w:rsidRDefault="00F64F46" w:rsidP="00F64F46">
            <w:pPr>
              <w:spacing w:after="0"/>
              <w:rPr>
                <w:rFonts w:cs="Arial"/>
                <w:sz w:val="20"/>
                <w:lang w:val="en-US"/>
              </w:rPr>
            </w:pPr>
            <w:r w:rsidRPr="00E321C5">
              <w:rPr>
                <w:rFonts w:cs="Arial"/>
                <w:sz w:val="20"/>
                <w:lang w:val="en-US"/>
              </w:rPr>
              <w:t>A.18.2.3</w:t>
            </w:r>
          </w:p>
        </w:tc>
        <w:tc>
          <w:tcPr>
            <w:tcW w:w="2313" w:type="dxa"/>
            <w:noWrap/>
            <w:hideMark/>
          </w:tcPr>
          <w:p w14:paraId="6DE5E1D8" w14:textId="77777777" w:rsidR="00F64F46" w:rsidRPr="00440EF8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440EF8">
              <w:rPr>
                <w:rFonts w:cs="Arial"/>
                <w:color w:val="000000"/>
                <w:sz w:val="20"/>
                <w:lang w:val="en-US"/>
              </w:rPr>
              <w:t>Technical compliance</w:t>
            </w:r>
          </w:p>
          <w:p w14:paraId="27161E5F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440EF8">
              <w:rPr>
                <w:rFonts w:cs="Arial"/>
                <w:color w:val="000000"/>
                <w:sz w:val="20"/>
                <w:lang w:val="en-US"/>
              </w:rPr>
              <w:t>review</w:t>
            </w:r>
          </w:p>
        </w:tc>
        <w:tc>
          <w:tcPr>
            <w:tcW w:w="992" w:type="dxa"/>
          </w:tcPr>
          <w:p w14:paraId="1697E294" w14:textId="3A0E2BD2" w:rsidR="00F64F46" w:rsidRPr="00E321E5" w:rsidRDefault="00F64F46" w:rsidP="00F64F4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0234A9">
              <w:rPr>
                <w:rFonts w:cs="Arial"/>
                <w:color w:val="000000"/>
                <w:sz w:val="20"/>
                <w:lang w:val="en-US"/>
              </w:rPr>
              <w:t>YES</w:t>
            </w:r>
          </w:p>
        </w:tc>
        <w:tc>
          <w:tcPr>
            <w:tcW w:w="1276" w:type="dxa"/>
          </w:tcPr>
          <w:p w14:paraId="5BDC06DB" w14:textId="53A6AB93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 w:rsidRPr="00BA3B43">
              <w:rPr>
                <w:rFonts w:cs="Arial"/>
                <w:color w:val="000000"/>
                <w:sz w:val="20"/>
                <w:lang w:val="en-US"/>
              </w:rPr>
              <w:t>ISMS Enforcement</w:t>
            </w:r>
          </w:p>
        </w:tc>
        <w:tc>
          <w:tcPr>
            <w:tcW w:w="1275" w:type="dxa"/>
          </w:tcPr>
          <w:p w14:paraId="22FFD727" w14:textId="1209AA45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ISO/IEC 27001</w:t>
            </w:r>
          </w:p>
        </w:tc>
        <w:tc>
          <w:tcPr>
            <w:tcW w:w="1560" w:type="dxa"/>
          </w:tcPr>
          <w:p w14:paraId="4BEDB39B" w14:textId="42BBC983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IT Dept. Head</w:t>
            </w:r>
            <w:r w:rsidRPr="00E321E5">
              <w:rPr>
                <w:color w:val="000000"/>
                <w:sz w:val="20"/>
                <w:lang w:val="en-US"/>
              </w:rPr>
              <w:t xml:space="preserve"> is responsible for checking the technical compliance of </w:t>
            </w:r>
            <w:r>
              <w:rPr>
                <w:color w:val="000000"/>
                <w:sz w:val="20"/>
                <w:lang w:val="en-US"/>
              </w:rPr>
              <w:t xml:space="preserve">information </w:t>
            </w:r>
            <w:r w:rsidRPr="00E321E5">
              <w:rPr>
                <w:color w:val="000000"/>
                <w:sz w:val="20"/>
                <w:lang w:val="en-US"/>
              </w:rPr>
              <w:t>systems with security requirements</w:t>
            </w:r>
          </w:p>
        </w:tc>
        <w:tc>
          <w:tcPr>
            <w:tcW w:w="816" w:type="dxa"/>
          </w:tcPr>
          <w:p w14:paraId="7910233D" w14:textId="77777777" w:rsidR="00F64F46" w:rsidRPr="00E321E5" w:rsidRDefault="00F64F46" w:rsidP="00F64F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lang w:val="en-US"/>
              </w:rPr>
            </w:pPr>
          </w:p>
        </w:tc>
      </w:tr>
    </w:tbl>
    <w:p w14:paraId="553D090E" w14:textId="77777777" w:rsidR="00C41893" w:rsidRPr="00E321E5" w:rsidRDefault="00C41893" w:rsidP="00C41893">
      <w:pPr>
        <w:rPr>
          <w:lang w:val="en-US"/>
        </w:rPr>
      </w:pPr>
    </w:p>
    <w:p w14:paraId="2191523A" w14:textId="77777777" w:rsidR="00C41893" w:rsidRPr="00E321E5" w:rsidRDefault="00C41893" w:rsidP="00C41893">
      <w:pPr>
        <w:pStyle w:val="Heading1"/>
        <w:spacing w:line="240" w:lineRule="auto"/>
        <w:rPr>
          <w:lang w:val="en-US"/>
        </w:rPr>
      </w:pPr>
      <w:bookmarkStart w:id="19" w:name="_Toc270318692"/>
      <w:bookmarkStart w:id="20" w:name="_Toc415649228"/>
      <w:r w:rsidRPr="00E321E5">
        <w:rPr>
          <w:lang w:val="en-US"/>
        </w:rPr>
        <w:t>Acceptance of Residual Risks</w:t>
      </w:r>
      <w:bookmarkEnd w:id="19"/>
      <w:bookmarkEnd w:id="20"/>
    </w:p>
    <w:p w14:paraId="5F0C4360" w14:textId="77777777" w:rsidR="00C41893" w:rsidRPr="00E321E5" w:rsidRDefault="00C41893" w:rsidP="00C41893">
      <w:pPr>
        <w:rPr>
          <w:lang w:val="en-US"/>
        </w:rPr>
      </w:pPr>
      <w:r w:rsidRPr="00E321E5">
        <w:rPr>
          <w:lang w:val="en-US"/>
        </w:rPr>
        <w:t xml:space="preserve">Since not all risks could be reduced in the risk management process, all residual risks are hereby accepted: </w:t>
      </w:r>
    </w:p>
    <w:p w14:paraId="74819E93" w14:textId="77777777" w:rsidR="00C41893" w:rsidRPr="00E321E5" w:rsidRDefault="00C41893" w:rsidP="00C41893">
      <w:pPr>
        <w:numPr>
          <w:ilvl w:val="0"/>
          <w:numId w:val="8"/>
        </w:numPr>
        <w:spacing w:after="0" w:line="240" w:lineRule="auto"/>
        <w:rPr>
          <w:lang w:val="en-US"/>
        </w:rPr>
      </w:pPr>
      <w:r w:rsidRPr="00E321E5">
        <w:rPr>
          <w:lang w:val="en-US"/>
        </w:rPr>
        <w:t>all risks with the value 0, 1 or 2</w:t>
      </w:r>
    </w:p>
    <w:p w14:paraId="2BAD7267" w14:textId="77777777" w:rsidR="00C41893" w:rsidRPr="00E321E5" w:rsidRDefault="00C41893" w:rsidP="00C41893">
      <w:pPr>
        <w:numPr>
          <w:ilvl w:val="0"/>
          <w:numId w:val="8"/>
        </w:numPr>
        <w:spacing w:line="240" w:lineRule="auto"/>
        <w:rPr>
          <w:lang w:val="en-US"/>
        </w:rPr>
      </w:pPr>
      <w:r w:rsidRPr="00E321E5">
        <w:rPr>
          <w:lang w:val="en-US"/>
        </w:rPr>
        <w:t>risks which could not be reduced to the abovementioned levels after the application of controls, according to the following table:</w:t>
      </w:r>
    </w:p>
    <w:tbl>
      <w:tblPr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4"/>
        <w:gridCol w:w="2399"/>
        <w:gridCol w:w="993"/>
        <w:gridCol w:w="1275"/>
        <w:gridCol w:w="1276"/>
        <w:gridCol w:w="851"/>
        <w:gridCol w:w="850"/>
        <w:gridCol w:w="1054"/>
      </w:tblGrid>
      <w:tr w:rsidR="00C41893" w:rsidRPr="00E321E5" w14:paraId="37896D5B" w14:textId="77777777" w:rsidTr="00AF1CFD">
        <w:tc>
          <w:tcPr>
            <w:tcW w:w="544" w:type="dxa"/>
            <w:shd w:val="clear" w:color="auto" w:fill="D9D9D9"/>
          </w:tcPr>
          <w:p w14:paraId="0A2D6373" w14:textId="77777777" w:rsidR="00C41893" w:rsidRPr="00E321E5" w:rsidRDefault="00C41893" w:rsidP="00C41893">
            <w:pPr>
              <w:rPr>
                <w:b/>
                <w:sz w:val="18"/>
                <w:szCs w:val="18"/>
                <w:lang w:val="en-US"/>
              </w:rPr>
            </w:pPr>
            <w:r w:rsidRPr="00E321E5">
              <w:rPr>
                <w:b/>
                <w:sz w:val="18"/>
                <w:lang w:val="en-US"/>
              </w:rPr>
              <w:t>No.</w:t>
            </w:r>
          </w:p>
        </w:tc>
        <w:tc>
          <w:tcPr>
            <w:tcW w:w="2399" w:type="dxa"/>
            <w:shd w:val="clear" w:color="auto" w:fill="D9D9D9"/>
          </w:tcPr>
          <w:p w14:paraId="0A4CEE80" w14:textId="77777777" w:rsidR="00C41893" w:rsidRPr="00E321E5" w:rsidRDefault="00C41893" w:rsidP="00C41893">
            <w:pPr>
              <w:spacing w:after="0"/>
              <w:rPr>
                <w:b/>
                <w:sz w:val="18"/>
                <w:szCs w:val="18"/>
                <w:lang w:val="en-US"/>
              </w:rPr>
            </w:pPr>
            <w:r w:rsidRPr="00E321E5">
              <w:rPr>
                <w:b/>
                <w:sz w:val="18"/>
                <w:lang w:val="en-US"/>
              </w:rPr>
              <w:t>Name of asset</w:t>
            </w:r>
          </w:p>
        </w:tc>
        <w:tc>
          <w:tcPr>
            <w:tcW w:w="993" w:type="dxa"/>
            <w:shd w:val="clear" w:color="auto" w:fill="D9D9D9"/>
          </w:tcPr>
          <w:p w14:paraId="44664F0F" w14:textId="77777777" w:rsidR="00C41893" w:rsidRPr="00E321E5" w:rsidRDefault="00C41893" w:rsidP="00C41893">
            <w:pPr>
              <w:spacing w:after="0"/>
              <w:rPr>
                <w:b/>
                <w:sz w:val="18"/>
                <w:szCs w:val="18"/>
                <w:lang w:val="en-US"/>
              </w:rPr>
            </w:pPr>
            <w:r w:rsidRPr="00E321E5">
              <w:rPr>
                <w:b/>
                <w:sz w:val="18"/>
                <w:lang w:val="en-US"/>
              </w:rPr>
              <w:t>Asset owner</w:t>
            </w:r>
          </w:p>
        </w:tc>
        <w:tc>
          <w:tcPr>
            <w:tcW w:w="1275" w:type="dxa"/>
            <w:shd w:val="clear" w:color="auto" w:fill="D9D9D9"/>
          </w:tcPr>
          <w:p w14:paraId="23F3D2E2" w14:textId="77777777" w:rsidR="00C41893" w:rsidRPr="00E321E5" w:rsidRDefault="00C41893" w:rsidP="00C41893">
            <w:pPr>
              <w:spacing w:after="0"/>
              <w:rPr>
                <w:b/>
                <w:sz w:val="18"/>
                <w:szCs w:val="18"/>
                <w:lang w:val="en-US"/>
              </w:rPr>
            </w:pPr>
            <w:r w:rsidRPr="00E321E5">
              <w:rPr>
                <w:b/>
                <w:sz w:val="18"/>
                <w:lang w:val="en-US"/>
              </w:rPr>
              <w:t>Threat</w:t>
            </w:r>
          </w:p>
        </w:tc>
        <w:tc>
          <w:tcPr>
            <w:tcW w:w="1276" w:type="dxa"/>
            <w:shd w:val="clear" w:color="auto" w:fill="D9D9D9"/>
          </w:tcPr>
          <w:p w14:paraId="5BEDF92C" w14:textId="77777777" w:rsidR="00C41893" w:rsidRPr="00E321E5" w:rsidRDefault="00C41893" w:rsidP="00C41893">
            <w:pPr>
              <w:spacing w:after="0"/>
              <w:rPr>
                <w:b/>
                <w:sz w:val="18"/>
                <w:szCs w:val="18"/>
                <w:lang w:val="en-US"/>
              </w:rPr>
            </w:pPr>
            <w:r w:rsidRPr="00E321E5">
              <w:rPr>
                <w:b/>
                <w:sz w:val="18"/>
                <w:lang w:val="en-US"/>
              </w:rPr>
              <w:t>Vulnerability</w:t>
            </w:r>
          </w:p>
        </w:tc>
        <w:tc>
          <w:tcPr>
            <w:tcW w:w="851" w:type="dxa"/>
            <w:shd w:val="clear" w:color="auto" w:fill="D9D9D9"/>
          </w:tcPr>
          <w:p w14:paraId="537CFB5A" w14:textId="77777777" w:rsidR="00C41893" w:rsidRPr="00E321E5" w:rsidRDefault="00C41893" w:rsidP="00C41893">
            <w:pPr>
              <w:spacing w:after="0"/>
              <w:rPr>
                <w:b/>
                <w:sz w:val="18"/>
                <w:szCs w:val="18"/>
                <w:lang w:val="en-US"/>
              </w:rPr>
            </w:pPr>
            <w:r w:rsidRPr="00E321E5">
              <w:rPr>
                <w:b/>
                <w:sz w:val="18"/>
                <w:lang w:val="en-US"/>
              </w:rPr>
              <w:t>New impact</w:t>
            </w:r>
          </w:p>
        </w:tc>
        <w:tc>
          <w:tcPr>
            <w:tcW w:w="850" w:type="dxa"/>
            <w:shd w:val="clear" w:color="auto" w:fill="D9D9D9"/>
          </w:tcPr>
          <w:p w14:paraId="7CC39AE3" w14:textId="77777777" w:rsidR="00C41893" w:rsidRPr="00E321E5" w:rsidRDefault="00C41893" w:rsidP="00C41893">
            <w:pPr>
              <w:spacing w:after="0"/>
              <w:rPr>
                <w:b/>
                <w:sz w:val="18"/>
                <w:szCs w:val="18"/>
                <w:lang w:val="en-US"/>
              </w:rPr>
            </w:pPr>
            <w:r w:rsidRPr="00E321E5">
              <w:rPr>
                <w:b/>
                <w:sz w:val="18"/>
                <w:lang w:val="en-US"/>
              </w:rPr>
              <w:t>New probability</w:t>
            </w:r>
          </w:p>
        </w:tc>
        <w:tc>
          <w:tcPr>
            <w:tcW w:w="1054" w:type="dxa"/>
            <w:shd w:val="clear" w:color="auto" w:fill="D9D9D9"/>
          </w:tcPr>
          <w:p w14:paraId="7719E595" w14:textId="77777777" w:rsidR="00C41893" w:rsidRPr="00E321E5" w:rsidRDefault="00C41893" w:rsidP="00C41893">
            <w:pPr>
              <w:spacing w:after="0"/>
              <w:rPr>
                <w:b/>
                <w:sz w:val="18"/>
                <w:szCs w:val="18"/>
                <w:lang w:val="en-US"/>
              </w:rPr>
            </w:pPr>
            <w:r w:rsidRPr="00E321E5">
              <w:rPr>
                <w:b/>
                <w:sz w:val="18"/>
                <w:lang w:val="en-US"/>
              </w:rPr>
              <w:t>Residual risk</w:t>
            </w:r>
          </w:p>
        </w:tc>
      </w:tr>
      <w:tr w:rsidR="00C41893" w:rsidRPr="00E321E5" w14:paraId="622B010F" w14:textId="77777777" w:rsidTr="00AF1CFD">
        <w:tc>
          <w:tcPr>
            <w:tcW w:w="544" w:type="dxa"/>
          </w:tcPr>
          <w:p w14:paraId="2E350903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2399" w:type="dxa"/>
          </w:tcPr>
          <w:p w14:paraId="43A78078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993" w:type="dxa"/>
          </w:tcPr>
          <w:p w14:paraId="0BF86745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</w:tcPr>
          <w:p w14:paraId="539E7637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012A0602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14:paraId="44352F07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</w:tcPr>
          <w:p w14:paraId="4759F124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1054" w:type="dxa"/>
          </w:tcPr>
          <w:p w14:paraId="6084CFF6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</w:tr>
      <w:tr w:rsidR="00C41893" w:rsidRPr="00E321E5" w14:paraId="5607C58E" w14:textId="77777777" w:rsidTr="00AF1CFD">
        <w:tc>
          <w:tcPr>
            <w:tcW w:w="544" w:type="dxa"/>
          </w:tcPr>
          <w:p w14:paraId="26D47D7C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2399" w:type="dxa"/>
          </w:tcPr>
          <w:p w14:paraId="40DEBA24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993" w:type="dxa"/>
          </w:tcPr>
          <w:p w14:paraId="3B97C47B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</w:tcPr>
          <w:p w14:paraId="48596E83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29F16A8A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14:paraId="2D90E688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</w:tcPr>
          <w:p w14:paraId="2AE8C44D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1054" w:type="dxa"/>
          </w:tcPr>
          <w:p w14:paraId="3EBF9018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</w:tr>
      <w:tr w:rsidR="00C41893" w:rsidRPr="00E321E5" w14:paraId="56CC6BCB" w14:textId="77777777" w:rsidTr="00AF1CFD">
        <w:tc>
          <w:tcPr>
            <w:tcW w:w="544" w:type="dxa"/>
          </w:tcPr>
          <w:p w14:paraId="0332B474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2399" w:type="dxa"/>
          </w:tcPr>
          <w:p w14:paraId="4B416DC7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993" w:type="dxa"/>
          </w:tcPr>
          <w:p w14:paraId="281D4882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</w:tcPr>
          <w:p w14:paraId="06736C36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150B03F3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14:paraId="62A33AD2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</w:tcPr>
          <w:p w14:paraId="2B147750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1054" w:type="dxa"/>
          </w:tcPr>
          <w:p w14:paraId="4B31F68D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</w:tr>
      <w:tr w:rsidR="00C41893" w:rsidRPr="00E321E5" w14:paraId="1431C0A6" w14:textId="77777777" w:rsidTr="00AF1CFD">
        <w:tc>
          <w:tcPr>
            <w:tcW w:w="544" w:type="dxa"/>
          </w:tcPr>
          <w:p w14:paraId="7B502C26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2399" w:type="dxa"/>
          </w:tcPr>
          <w:p w14:paraId="4DBAB31A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993" w:type="dxa"/>
          </w:tcPr>
          <w:p w14:paraId="0E75CBAF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</w:tcPr>
          <w:p w14:paraId="5813A6E1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04F5E952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14:paraId="6904B19F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</w:tcPr>
          <w:p w14:paraId="741F21DC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1054" w:type="dxa"/>
          </w:tcPr>
          <w:p w14:paraId="6962F3D9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</w:tr>
    </w:tbl>
    <w:p w14:paraId="44A8A0F5" w14:textId="0B200C7E" w:rsidR="00D15C17" w:rsidRDefault="00D15C17" w:rsidP="00C41893">
      <w:pPr>
        <w:rPr>
          <w:lang w:val="en-US"/>
        </w:rPr>
      </w:pPr>
    </w:p>
    <w:p w14:paraId="678BFD16" w14:textId="77777777" w:rsidR="00AF1CFD" w:rsidRPr="00E321E5" w:rsidRDefault="00AF1CFD" w:rsidP="00C41893">
      <w:pPr>
        <w:rPr>
          <w:lang w:val="en-US"/>
        </w:rPr>
      </w:pPr>
    </w:p>
    <w:p w14:paraId="1433A0F6" w14:textId="77777777" w:rsidR="00C41893" w:rsidRPr="00E321E5" w:rsidRDefault="00C41893" w:rsidP="00C41893">
      <w:pPr>
        <w:pStyle w:val="Heading1"/>
        <w:rPr>
          <w:lang w:val="en-US"/>
        </w:rPr>
      </w:pPr>
      <w:bookmarkStart w:id="21" w:name="_Toc270318694"/>
      <w:bookmarkStart w:id="22" w:name="_Toc415649229"/>
      <w:r w:rsidRPr="00E321E5">
        <w:rPr>
          <w:lang w:val="en-US"/>
        </w:rPr>
        <w:t>Validity and document management</w:t>
      </w:r>
      <w:bookmarkEnd w:id="21"/>
      <w:bookmarkEnd w:id="22"/>
    </w:p>
    <w:p w14:paraId="1BB2BB8F" w14:textId="4CCC6CF2" w:rsidR="00C41893" w:rsidRPr="00E321E5" w:rsidRDefault="00C41893" w:rsidP="00C41893">
      <w:pPr>
        <w:rPr>
          <w:lang w:val="en-US"/>
        </w:rPr>
      </w:pPr>
      <w:r w:rsidRPr="00E321E5">
        <w:rPr>
          <w:lang w:val="en-US"/>
        </w:rPr>
        <w:t xml:space="preserve">This document is valid as of </w:t>
      </w:r>
      <w:r w:rsidR="00E47CA7">
        <w:rPr>
          <w:lang w:val="en-US"/>
        </w:rPr>
        <w:t>27</w:t>
      </w:r>
      <w:r w:rsidR="00E47CA7" w:rsidRPr="00E47CA7">
        <w:rPr>
          <w:vertAlign w:val="superscript"/>
          <w:lang w:val="en-US"/>
        </w:rPr>
        <w:t>th</w:t>
      </w:r>
      <w:r w:rsidR="00E47CA7">
        <w:rPr>
          <w:lang w:val="en-US"/>
        </w:rPr>
        <w:t xml:space="preserve"> March 2019</w:t>
      </w:r>
    </w:p>
    <w:p w14:paraId="32D22DA6" w14:textId="0AEAE1C4" w:rsidR="00C41893" w:rsidRPr="00E321E5" w:rsidRDefault="00C41893" w:rsidP="00C41893">
      <w:pPr>
        <w:rPr>
          <w:lang w:val="en-US"/>
        </w:rPr>
      </w:pPr>
      <w:r w:rsidRPr="00E321E5">
        <w:rPr>
          <w:lang w:val="en-US"/>
        </w:rPr>
        <w:t xml:space="preserve">The owner of this document is </w:t>
      </w:r>
      <w:r w:rsidR="00E47CA7">
        <w:rPr>
          <w:rFonts w:cs="Arial"/>
          <w:color w:val="000000"/>
          <w:sz w:val="20"/>
          <w:lang w:val="en-US"/>
        </w:rPr>
        <w:t>IT Dept. Head</w:t>
      </w:r>
      <w:r w:rsidR="00E47CA7" w:rsidRPr="00E321E5">
        <w:rPr>
          <w:lang w:val="en-US"/>
        </w:rPr>
        <w:t xml:space="preserve"> </w:t>
      </w:r>
      <w:r w:rsidRPr="00E321E5">
        <w:rPr>
          <w:lang w:val="en-US"/>
        </w:rPr>
        <w:t>who must check and</w:t>
      </w:r>
      <w:r w:rsidR="009310BA">
        <w:rPr>
          <w:lang w:val="en-US"/>
        </w:rPr>
        <w:t>,</w:t>
      </w:r>
      <w:r w:rsidRPr="00E321E5">
        <w:rPr>
          <w:lang w:val="en-US"/>
        </w:rPr>
        <w:t xml:space="preserve"> if necessary</w:t>
      </w:r>
      <w:r w:rsidR="009310BA">
        <w:rPr>
          <w:lang w:val="en-US"/>
        </w:rPr>
        <w:t>,</w:t>
      </w:r>
      <w:r w:rsidRPr="00E321E5">
        <w:rPr>
          <w:lang w:val="en-US"/>
        </w:rPr>
        <w:t xml:space="preserve"> update the document at least once a year, and immediately after risk assessment review and updates to the Risk Assessment Table and Risk Treatment Table</w:t>
      </w:r>
      <w:r w:rsidR="009310BA">
        <w:rPr>
          <w:lang w:val="en-US"/>
        </w:rPr>
        <w:t>.</w:t>
      </w:r>
      <w:r w:rsidRPr="00E321E5">
        <w:rPr>
          <w:lang w:val="en-US"/>
        </w:rPr>
        <w:t xml:space="preserve"> </w:t>
      </w:r>
    </w:p>
    <w:p w14:paraId="442E04D5" w14:textId="77777777" w:rsidR="00C41893" w:rsidRPr="00E321E5" w:rsidRDefault="00C41893" w:rsidP="00C41893">
      <w:pPr>
        <w:rPr>
          <w:lang w:val="en-US"/>
        </w:rPr>
      </w:pPr>
      <w:r w:rsidRPr="00E321E5">
        <w:rPr>
          <w:lang w:val="en-US"/>
        </w:rPr>
        <w:t>When evaluating the effectiveness and adequacy of this document, the following criteria must be considered:</w:t>
      </w:r>
    </w:p>
    <w:p w14:paraId="347C3CD1" w14:textId="77777777" w:rsidR="00C41893" w:rsidRPr="00E321E5" w:rsidRDefault="00C41893" w:rsidP="00C41893">
      <w:pPr>
        <w:numPr>
          <w:ilvl w:val="0"/>
          <w:numId w:val="2"/>
        </w:numPr>
        <w:spacing w:after="0"/>
        <w:rPr>
          <w:lang w:val="en-US"/>
        </w:rPr>
      </w:pPr>
      <w:r w:rsidRPr="00E321E5">
        <w:rPr>
          <w:lang w:val="en-US"/>
        </w:rPr>
        <w:t>number of nonconformities due to unclearly defined implementation method of individual controls</w:t>
      </w:r>
    </w:p>
    <w:p w14:paraId="1D35E4CF" w14:textId="77777777" w:rsidR="00C41893" w:rsidRPr="00E321E5" w:rsidRDefault="00C41893" w:rsidP="00C41893">
      <w:pPr>
        <w:numPr>
          <w:ilvl w:val="0"/>
          <w:numId w:val="2"/>
        </w:numPr>
        <w:spacing w:after="0"/>
        <w:rPr>
          <w:lang w:val="en-US"/>
        </w:rPr>
      </w:pPr>
      <w:r w:rsidRPr="00E321E5">
        <w:rPr>
          <w:lang w:val="en-US"/>
        </w:rPr>
        <w:t>number of nonconformities due to unclearly defined control objectives</w:t>
      </w:r>
    </w:p>
    <w:p w14:paraId="3797AC98" w14:textId="77777777" w:rsidR="00C41893" w:rsidRPr="00E321E5" w:rsidRDefault="00C41893" w:rsidP="00C41893">
      <w:pPr>
        <w:numPr>
          <w:ilvl w:val="0"/>
          <w:numId w:val="2"/>
        </w:numPr>
        <w:rPr>
          <w:lang w:val="en-US"/>
        </w:rPr>
      </w:pPr>
      <w:r w:rsidRPr="00E321E5">
        <w:rPr>
          <w:lang w:val="en-US"/>
        </w:rPr>
        <w:t>number of controls for which the achievement of objectives cannot be measured</w:t>
      </w:r>
    </w:p>
    <w:p w14:paraId="50C5236D" w14:textId="5AE17D34" w:rsidR="00C41893" w:rsidRDefault="00866F0A" w:rsidP="00C41893">
      <w:pPr>
        <w:rPr>
          <w:lang w:val="en-US"/>
        </w:rPr>
      </w:pPr>
      <w:r>
        <w:rPr>
          <w:lang w:val="en-US"/>
        </w:rPr>
        <w:t xml:space="preserve"> </w:t>
      </w:r>
    </w:p>
    <w:p w14:paraId="178D15D3" w14:textId="1A8B02A4" w:rsidR="00AF1CFD" w:rsidRDefault="00AF1CFD" w:rsidP="00C41893">
      <w:pPr>
        <w:rPr>
          <w:lang w:val="en-US"/>
        </w:rPr>
      </w:pPr>
    </w:p>
    <w:p w14:paraId="77FB6E26" w14:textId="77777777" w:rsidR="00AF1CFD" w:rsidRPr="00193877" w:rsidRDefault="00AF1CFD" w:rsidP="00AF1CFD">
      <w:pPr>
        <w:jc w:val="both"/>
        <w:rPr>
          <w:rFonts w:cs="Calibri"/>
          <w:lang w:val="en-US"/>
        </w:rPr>
      </w:pPr>
    </w:p>
    <w:p w14:paraId="03BD9D39" w14:textId="77777777" w:rsidR="00AF1CFD" w:rsidRPr="00EF734B" w:rsidRDefault="00AF1CFD" w:rsidP="00AF1CFD">
      <w:pPr>
        <w:pStyle w:val="PolicyElementHeader"/>
        <w:jc w:val="both"/>
        <w:rPr>
          <w:bCs/>
          <w:color w:val="00527A"/>
        </w:rPr>
      </w:pPr>
      <w:bookmarkStart w:id="23" w:name="_Toc530410362"/>
      <w:bookmarkStart w:id="24" w:name="_Toc530641089"/>
      <w:r w:rsidRPr="00EF734B">
        <w:rPr>
          <w:bCs/>
          <w:color w:val="00527A"/>
        </w:rPr>
        <w:t>Approval and Ownership</w:t>
      </w:r>
      <w:bookmarkEnd w:id="23"/>
      <w:bookmarkEnd w:id="24"/>
    </w:p>
    <w:p w14:paraId="1C453919" w14:textId="77777777" w:rsidR="00AF1CFD" w:rsidRPr="00DB3751" w:rsidRDefault="00AF1CFD" w:rsidP="00AF1CFD">
      <w:pPr>
        <w:jc w:val="both"/>
        <w:rPr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9"/>
        <w:gridCol w:w="2411"/>
        <w:gridCol w:w="1911"/>
        <w:gridCol w:w="2233"/>
      </w:tblGrid>
      <w:tr w:rsidR="00AF1CFD" w:rsidRPr="00752AAA" w14:paraId="0F9E3D2F" w14:textId="77777777" w:rsidTr="00F64F46">
        <w:trPr>
          <w:trHeight w:val="346"/>
        </w:trPr>
        <w:tc>
          <w:tcPr>
            <w:tcW w:w="2520" w:type="dxa"/>
            <w:shd w:val="pct10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6AC4010" w14:textId="77777777" w:rsidR="00AF1CFD" w:rsidRPr="00752AAA" w:rsidRDefault="00AF1CFD" w:rsidP="00F64F46">
            <w:pPr>
              <w:jc w:val="both"/>
              <w:rPr>
                <w:b/>
                <w:bCs/>
                <w:lang w:val="en-US"/>
              </w:rPr>
            </w:pPr>
            <w:r w:rsidRPr="00752AAA">
              <w:rPr>
                <w:b/>
                <w:bCs/>
                <w:lang w:val="en-US"/>
              </w:rPr>
              <w:t>Owner</w:t>
            </w:r>
          </w:p>
        </w:tc>
        <w:tc>
          <w:tcPr>
            <w:tcW w:w="2520" w:type="dxa"/>
            <w:shd w:val="pct10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9226055" w14:textId="77777777" w:rsidR="00AF1CFD" w:rsidRPr="00752AAA" w:rsidRDefault="00AF1CFD" w:rsidP="00F64F46">
            <w:pPr>
              <w:jc w:val="both"/>
              <w:rPr>
                <w:b/>
                <w:bCs/>
                <w:lang w:val="en-US"/>
              </w:rPr>
            </w:pPr>
            <w:r w:rsidRPr="00752AAA">
              <w:rPr>
                <w:b/>
                <w:bCs/>
                <w:lang w:val="en-US"/>
              </w:rPr>
              <w:t>Title</w:t>
            </w:r>
          </w:p>
        </w:tc>
        <w:tc>
          <w:tcPr>
            <w:tcW w:w="1980" w:type="dxa"/>
            <w:shd w:val="pct10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6D67165" w14:textId="77777777" w:rsidR="00AF1CFD" w:rsidRPr="00752AAA" w:rsidRDefault="00AF1CFD" w:rsidP="00F64F46">
            <w:pPr>
              <w:jc w:val="both"/>
              <w:rPr>
                <w:b/>
                <w:bCs/>
                <w:lang w:val="en-US"/>
              </w:rPr>
            </w:pPr>
            <w:r w:rsidRPr="00752AAA">
              <w:rPr>
                <w:b/>
                <w:bCs/>
                <w:lang w:val="en-US"/>
              </w:rPr>
              <w:t>Date</w:t>
            </w:r>
          </w:p>
        </w:tc>
        <w:tc>
          <w:tcPr>
            <w:tcW w:w="2340" w:type="dxa"/>
            <w:shd w:val="pct10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BC92BB3" w14:textId="77777777" w:rsidR="00AF1CFD" w:rsidRPr="00752AAA" w:rsidRDefault="00AF1CFD" w:rsidP="00F64F46">
            <w:pPr>
              <w:jc w:val="both"/>
              <w:rPr>
                <w:b/>
                <w:bCs/>
                <w:lang w:val="en-US"/>
              </w:rPr>
            </w:pPr>
            <w:r w:rsidRPr="00752AAA">
              <w:rPr>
                <w:b/>
                <w:bCs/>
                <w:lang w:val="en-US"/>
              </w:rPr>
              <w:t>Signature</w:t>
            </w:r>
          </w:p>
        </w:tc>
      </w:tr>
      <w:tr w:rsidR="00AF1CFD" w:rsidRPr="00752AAA" w14:paraId="665FB2A6" w14:textId="77777777" w:rsidTr="00F64F46">
        <w:trPr>
          <w:trHeight w:val="346"/>
        </w:trPr>
        <w:tc>
          <w:tcPr>
            <w:tcW w:w="2520" w:type="dxa"/>
            <w:tcBorders>
              <w:bottom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49DEEAB" w14:textId="77777777" w:rsidR="00AF1CFD" w:rsidRPr="00752AAA" w:rsidRDefault="00AF1CFD" w:rsidP="00F64F46">
            <w:pPr>
              <w:jc w:val="both"/>
              <w:rPr>
                <w:lang w:val="en-US"/>
              </w:rPr>
            </w:pPr>
            <w:r w:rsidRPr="00752AAA">
              <w:rPr>
                <w:lang w:val="en-US"/>
              </w:rPr>
              <w:t>Policy Author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9D9F19B" w14:textId="77777777" w:rsidR="00AF1CFD" w:rsidRPr="00752AAA" w:rsidRDefault="00AF1CFD" w:rsidP="00F64F46">
            <w:pPr>
              <w:jc w:val="both"/>
              <w:rPr>
                <w:lang w:val="en-US"/>
              </w:rPr>
            </w:pPr>
            <w:r w:rsidRPr="00752AAA">
              <w:rPr>
                <w:lang w:val="en-US"/>
              </w:rPr>
              <w:t>Head of Technology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916BF32" w14:textId="77777777" w:rsidR="00AF1CFD" w:rsidRPr="00752AAA" w:rsidRDefault="00AF1CFD" w:rsidP="00F64F46">
            <w:pPr>
              <w:jc w:val="both"/>
              <w:rPr>
                <w:lang w:val="en-US"/>
              </w:rPr>
            </w:pPr>
            <w:r w:rsidRPr="00752AAA">
              <w:rPr>
                <w:lang w:val="en-US"/>
              </w:rPr>
              <w:t>1/11/2018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8B1AC9E" w14:textId="77777777" w:rsidR="00AF1CFD" w:rsidRPr="00752AAA" w:rsidRDefault="00AF1CFD" w:rsidP="00F64F46">
            <w:pPr>
              <w:jc w:val="both"/>
              <w:rPr>
                <w:lang w:val="en-US"/>
              </w:rPr>
            </w:pPr>
          </w:p>
          <w:p w14:paraId="1337FFDE" w14:textId="77777777" w:rsidR="00AF1CFD" w:rsidRPr="00752AAA" w:rsidRDefault="00AF1CFD" w:rsidP="00F64F46">
            <w:pPr>
              <w:jc w:val="both"/>
              <w:rPr>
                <w:lang w:val="en-US"/>
              </w:rPr>
            </w:pPr>
          </w:p>
        </w:tc>
      </w:tr>
      <w:tr w:rsidR="00AF1CFD" w:rsidRPr="00752AAA" w14:paraId="3920097F" w14:textId="77777777" w:rsidTr="00F64F46">
        <w:trPr>
          <w:trHeight w:val="346"/>
        </w:trPr>
        <w:tc>
          <w:tcPr>
            <w:tcW w:w="2520" w:type="dxa"/>
            <w:shd w:val="pct10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05583B1" w14:textId="77777777" w:rsidR="00AF1CFD" w:rsidRPr="00752AAA" w:rsidRDefault="00AF1CFD" w:rsidP="00F64F46">
            <w:pPr>
              <w:jc w:val="both"/>
              <w:rPr>
                <w:b/>
                <w:bCs/>
                <w:lang w:val="en-US"/>
              </w:rPr>
            </w:pPr>
            <w:r w:rsidRPr="00752AAA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2520" w:type="dxa"/>
            <w:shd w:val="pct10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BA9DAAA" w14:textId="77777777" w:rsidR="00AF1CFD" w:rsidRPr="00752AAA" w:rsidRDefault="00AF1CFD" w:rsidP="00F64F46">
            <w:pPr>
              <w:jc w:val="both"/>
              <w:rPr>
                <w:b/>
                <w:bCs/>
                <w:lang w:val="en-US"/>
              </w:rPr>
            </w:pPr>
            <w:r w:rsidRPr="00752AAA">
              <w:rPr>
                <w:b/>
                <w:bCs/>
                <w:lang w:val="en-US"/>
              </w:rPr>
              <w:t>Title</w:t>
            </w:r>
          </w:p>
        </w:tc>
        <w:tc>
          <w:tcPr>
            <w:tcW w:w="1980" w:type="dxa"/>
            <w:shd w:val="pct10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E36A2E5" w14:textId="77777777" w:rsidR="00AF1CFD" w:rsidRPr="00752AAA" w:rsidRDefault="00AF1CFD" w:rsidP="00F64F46">
            <w:pPr>
              <w:jc w:val="both"/>
              <w:rPr>
                <w:b/>
                <w:bCs/>
                <w:lang w:val="en-US"/>
              </w:rPr>
            </w:pPr>
            <w:r w:rsidRPr="00752AAA">
              <w:rPr>
                <w:b/>
                <w:bCs/>
                <w:lang w:val="en-US"/>
              </w:rPr>
              <w:t>Date</w:t>
            </w:r>
          </w:p>
        </w:tc>
        <w:tc>
          <w:tcPr>
            <w:tcW w:w="2340" w:type="dxa"/>
            <w:shd w:val="pct10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1140C13" w14:textId="77777777" w:rsidR="00AF1CFD" w:rsidRPr="00752AAA" w:rsidRDefault="00AF1CFD" w:rsidP="00F64F46">
            <w:pPr>
              <w:jc w:val="both"/>
              <w:rPr>
                <w:b/>
                <w:bCs/>
                <w:lang w:val="en-US"/>
              </w:rPr>
            </w:pPr>
            <w:r w:rsidRPr="00752AAA">
              <w:rPr>
                <w:b/>
                <w:bCs/>
                <w:lang w:val="en-US"/>
              </w:rPr>
              <w:t>Signature</w:t>
            </w:r>
          </w:p>
        </w:tc>
      </w:tr>
      <w:tr w:rsidR="00AF1CFD" w:rsidRPr="00752AAA" w14:paraId="34F84DFD" w14:textId="77777777" w:rsidTr="00F64F46">
        <w:trPr>
          <w:trHeight w:val="346"/>
        </w:trPr>
        <w:tc>
          <w:tcPr>
            <w:tcW w:w="252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D1929C0" w14:textId="77777777" w:rsidR="00AF1CFD" w:rsidRPr="00752AAA" w:rsidRDefault="00AF1CFD" w:rsidP="00F64F46">
            <w:pPr>
              <w:jc w:val="both"/>
              <w:rPr>
                <w:lang w:val="en-US"/>
              </w:rPr>
            </w:pPr>
            <w:r w:rsidRPr="00752AAA">
              <w:rPr>
                <w:lang w:val="en-US"/>
              </w:rPr>
              <w:t>Executive Sponsor</w:t>
            </w:r>
          </w:p>
        </w:tc>
        <w:tc>
          <w:tcPr>
            <w:tcW w:w="252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6371B4" w14:textId="77777777" w:rsidR="00AF1CFD" w:rsidRPr="00752AAA" w:rsidRDefault="00AF1CFD" w:rsidP="00F64F46">
            <w:pPr>
              <w:jc w:val="both"/>
              <w:rPr>
                <w:lang w:val="en-US"/>
              </w:rPr>
            </w:pPr>
            <w:r w:rsidRPr="00752AAA">
              <w:rPr>
                <w:lang w:val="en-US"/>
              </w:rPr>
              <w:t xml:space="preserve">Redwan-ul </w:t>
            </w:r>
            <w:r>
              <w:rPr>
                <w:lang w:val="en-US"/>
              </w:rPr>
              <w:t xml:space="preserve">K. </w:t>
            </w:r>
            <w:r w:rsidRPr="00752AAA">
              <w:rPr>
                <w:lang w:val="en-US"/>
              </w:rPr>
              <w:t>Ansari</w:t>
            </w:r>
          </w:p>
        </w:tc>
        <w:tc>
          <w:tcPr>
            <w:tcW w:w="198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70E071F" w14:textId="77777777" w:rsidR="00AF1CFD" w:rsidRPr="00752AAA" w:rsidRDefault="00AF1CFD" w:rsidP="00F64F46">
            <w:pPr>
              <w:jc w:val="both"/>
              <w:rPr>
                <w:lang w:val="en-US"/>
              </w:rPr>
            </w:pPr>
            <w:r w:rsidRPr="00752AAA">
              <w:rPr>
                <w:lang w:val="en-US"/>
              </w:rPr>
              <w:t>1/11/2018</w:t>
            </w:r>
          </w:p>
        </w:tc>
        <w:tc>
          <w:tcPr>
            <w:tcW w:w="234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033E5FC" w14:textId="77777777" w:rsidR="00AF1CFD" w:rsidRPr="00752AAA" w:rsidRDefault="00AF1CFD" w:rsidP="00F64F46">
            <w:pPr>
              <w:jc w:val="both"/>
              <w:rPr>
                <w:lang w:val="en-US"/>
              </w:rPr>
            </w:pPr>
          </w:p>
          <w:p w14:paraId="420AD774" w14:textId="77777777" w:rsidR="00AF1CFD" w:rsidRPr="00752AAA" w:rsidRDefault="00AF1CFD" w:rsidP="00F64F46">
            <w:pPr>
              <w:jc w:val="both"/>
              <w:rPr>
                <w:lang w:val="en-US"/>
              </w:rPr>
            </w:pPr>
          </w:p>
        </w:tc>
      </w:tr>
    </w:tbl>
    <w:p w14:paraId="34D4BC60" w14:textId="77777777" w:rsidR="00AF1CFD" w:rsidRPr="00DB3751" w:rsidRDefault="00AF1CFD" w:rsidP="00AF1CFD">
      <w:pPr>
        <w:jc w:val="both"/>
        <w:rPr>
          <w:lang w:val="en-US"/>
        </w:rPr>
      </w:pPr>
    </w:p>
    <w:p w14:paraId="604B8411" w14:textId="77777777" w:rsidR="00AF1CFD" w:rsidRPr="00DB3751" w:rsidRDefault="00AF1CFD" w:rsidP="00AF1CFD">
      <w:pPr>
        <w:jc w:val="both"/>
        <w:rPr>
          <w:lang w:val="en-US"/>
        </w:rPr>
      </w:pPr>
    </w:p>
    <w:p w14:paraId="61F10FE3" w14:textId="77777777" w:rsidR="00AF1CFD" w:rsidRPr="00E321E5" w:rsidRDefault="00AF1CFD" w:rsidP="00C41893">
      <w:pPr>
        <w:rPr>
          <w:lang w:val="en-US"/>
        </w:rPr>
      </w:pPr>
    </w:p>
    <w:sectPr w:rsidR="00AF1CFD" w:rsidRPr="00E321E5" w:rsidSect="00C41893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D111B" w14:textId="77777777" w:rsidR="00E66AEC" w:rsidRDefault="00E66AEC" w:rsidP="00C41893">
      <w:pPr>
        <w:spacing w:after="0" w:line="240" w:lineRule="auto"/>
      </w:pPr>
      <w:r>
        <w:separator/>
      </w:r>
    </w:p>
  </w:endnote>
  <w:endnote w:type="continuationSeparator" w:id="0">
    <w:p w14:paraId="33C80C76" w14:textId="77777777" w:rsidR="00E66AEC" w:rsidRDefault="00E66AEC" w:rsidP="00C41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64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330"/>
      <w:gridCol w:w="2790"/>
      <w:gridCol w:w="3544"/>
    </w:tblGrid>
    <w:tr w:rsidR="006E72C1" w:rsidRPr="006571EC" w14:paraId="460880CE" w14:textId="77777777" w:rsidTr="0028603D">
      <w:tc>
        <w:tcPr>
          <w:tcW w:w="3330" w:type="dxa"/>
        </w:tcPr>
        <w:p w14:paraId="5AB3E18D" w14:textId="5F48A93E" w:rsidR="006E72C1" w:rsidRPr="00C931AC" w:rsidRDefault="006E72C1" w:rsidP="00C41893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>Circle FinTech Ltd.</w:t>
          </w:r>
          <w:r w:rsidRPr="008969BE">
            <w:rPr>
              <w:sz w:val="18"/>
            </w:rPr>
            <w:t>, Department of IT</w:t>
          </w:r>
          <w:r>
            <w:rPr>
              <w:sz w:val="18"/>
            </w:rPr>
            <w:t>: Statement of Applicability</w:t>
          </w:r>
        </w:p>
      </w:tc>
      <w:tc>
        <w:tcPr>
          <w:tcW w:w="2790" w:type="dxa"/>
        </w:tcPr>
        <w:p w14:paraId="41E0C792" w14:textId="1043EC13" w:rsidR="006E72C1" w:rsidRPr="00C931AC" w:rsidRDefault="006E72C1" w:rsidP="00C41893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 xml:space="preserve">Ver: </w:t>
          </w:r>
          <w:proofErr w:type="gramStart"/>
          <w:r>
            <w:rPr>
              <w:sz w:val="18"/>
            </w:rPr>
            <w:t>1.0  from</w:t>
          </w:r>
          <w:proofErr w:type="gramEnd"/>
          <w:r>
            <w:rPr>
              <w:sz w:val="18"/>
            </w:rPr>
            <w:t xml:space="preserve"> 27</w:t>
          </w:r>
          <w:r w:rsidRPr="008969BE">
            <w:rPr>
              <w:sz w:val="18"/>
              <w:vertAlign w:val="superscript"/>
            </w:rPr>
            <w:t>th</w:t>
          </w:r>
          <w:r>
            <w:rPr>
              <w:sz w:val="18"/>
            </w:rPr>
            <w:t xml:space="preserve"> March 2018</w:t>
          </w:r>
        </w:p>
      </w:tc>
      <w:tc>
        <w:tcPr>
          <w:tcW w:w="3544" w:type="dxa"/>
        </w:tcPr>
        <w:p w14:paraId="675514B6" w14:textId="3E941172" w:rsidR="006E72C1" w:rsidRPr="00C931AC" w:rsidRDefault="006E72C1" w:rsidP="00C41893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>
            <w:rPr>
              <w:b/>
              <w:sz w:val="18"/>
            </w:rPr>
            <w:fldChar w:fldCharType="separate"/>
          </w:r>
          <w:r>
            <w:rPr>
              <w:b/>
              <w:noProof/>
              <w:sz w:val="18"/>
            </w:rPr>
            <w:t>23</w:t>
          </w:r>
          <w:r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>
            <w:rPr>
              <w:b/>
              <w:sz w:val="18"/>
            </w:rPr>
            <w:fldChar w:fldCharType="separate"/>
          </w:r>
          <w:r>
            <w:rPr>
              <w:b/>
              <w:noProof/>
              <w:sz w:val="18"/>
            </w:rPr>
            <w:t>24</w:t>
          </w:r>
          <w:r>
            <w:rPr>
              <w:b/>
              <w:sz w:val="18"/>
            </w:rPr>
            <w:fldChar w:fldCharType="end"/>
          </w:r>
        </w:p>
      </w:tc>
    </w:tr>
  </w:tbl>
  <w:p w14:paraId="4F422DE2" w14:textId="7A558789" w:rsidR="006E72C1" w:rsidRPr="004B1E43" w:rsidRDefault="006E72C1" w:rsidP="0028603D">
    <w:pPr>
      <w:autoSpaceDE w:val="0"/>
      <w:autoSpaceDN w:val="0"/>
      <w:adjustRightInd w:val="0"/>
      <w:spacing w:after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03319" w14:textId="77777777" w:rsidR="00E66AEC" w:rsidRDefault="00E66AEC" w:rsidP="00C41893">
      <w:pPr>
        <w:spacing w:after="0" w:line="240" w:lineRule="auto"/>
      </w:pPr>
      <w:r>
        <w:separator/>
      </w:r>
    </w:p>
  </w:footnote>
  <w:footnote w:type="continuationSeparator" w:id="0">
    <w:p w14:paraId="568CE470" w14:textId="77777777" w:rsidR="00E66AEC" w:rsidRDefault="00E66AEC" w:rsidP="00C41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591"/>
      <w:gridCol w:w="2481"/>
    </w:tblGrid>
    <w:tr w:rsidR="006E72C1" w:rsidRPr="006571EC" w14:paraId="6B2B1069" w14:textId="77777777" w:rsidTr="00F86C00">
      <w:tc>
        <w:tcPr>
          <w:tcW w:w="6771" w:type="dxa"/>
        </w:tcPr>
        <w:p w14:paraId="1BAC2AAF" w14:textId="28053658" w:rsidR="006E72C1" w:rsidRPr="006571EC" w:rsidRDefault="006E72C1" w:rsidP="0028603D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Circle FinTech Ltd. </w:t>
          </w:r>
        </w:p>
      </w:tc>
      <w:tc>
        <w:tcPr>
          <w:tcW w:w="2517" w:type="dxa"/>
        </w:tcPr>
        <w:p w14:paraId="36EE3319" w14:textId="77777777" w:rsidR="006E72C1" w:rsidRPr="006571EC" w:rsidRDefault="006E72C1" w:rsidP="0028603D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[Confidential]</w:t>
          </w:r>
        </w:p>
      </w:tc>
    </w:tr>
  </w:tbl>
  <w:p w14:paraId="7AA2A918" w14:textId="77777777" w:rsidR="006E72C1" w:rsidRPr="003056B2" w:rsidRDefault="006E72C1" w:rsidP="0028603D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CE5243"/>
    <w:multiLevelType w:val="hybridMultilevel"/>
    <w:tmpl w:val="18B66EA6"/>
    <w:lvl w:ilvl="0" w:tplc="AB52F57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E550C3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9200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2A6C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70F7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1015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D887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66FF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968B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2375B"/>
    <w:multiLevelType w:val="multilevel"/>
    <w:tmpl w:val="C136D28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"/>
        </w:tabs>
        <w:ind w:left="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"/>
        </w:tabs>
        <w:ind w:left="9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2160"/>
      </w:pPr>
      <w:rPr>
        <w:rFonts w:hint="default"/>
      </w:rPr>
    </w:lvl>
  </w:abstractNum>
  <w:abstractNum w:abstractNumId="3" w15:restartNumberingAfterBreak="0">
    <w:nsid w:val="1B6770AD"/>
    <w:multiLevelType w:val="hybridMultilevel"/>
    <w:tmpl w:val="48123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62594"/>
    <w:multiLevelType w:val="hybridMultilevel"/>
    <w:tmpl w:val="BE3A2C34"/>
    <w:lvl w:ilvl="0" w:tplc="01B2634E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009E01B6">
      <w:start w:val="1"/>
      <w:numFmt w:val="lowerLetter"/>
      <w:lvlText w:val="%2."/>
      <w:lvlJc w:val="left"/>
      <w:pPr>
        <w:ind w:left="1800" w:hanging="360"/>
      </w:pPr>
    </w:lvl>
    <w:lvl w:ilvl="2" w:tplc="DEAE4F7A">
      <w:start w:val="1"/>
      <w:numFmt w:val="lowerRoman"/>
      <w:lvlText w:val="%3."/>
      <w:lvlJc w:val="right"/>
      <w:pPr>
        <w:ind w:left="2520" w:hanging="180"/>
      </w:pPr>
    </w:lvl>
    <w:lvl w:ilvl="3" w:tplc="859C521C" w:tentative="1">
      <w:start w:val="1"/>
      <w:numFmt w:val="decimal"/>
      <w:lvlText w:val="%4."/>
      <w:lvlJc w:val="left"/>
      <w:pPr>
        <w:ind w:left="3240" w:hanging="360"/>
      </w:pPr>
    </w:lvl>
    <w:lvl w:ilvl="4" w:tplc="63C4F408" w:tentative="1">
      <w:start w:val="1"/>
      <w:numFmt w:val="lowerLetter"/>
      <w:lvlText w:val="%5."/>
      <w:lvlJc w:val="left"/>
      <w:pPr>
        <w:ind w:left="3960" w:hanging="360"/>
      </w:pPr>
    </w:lvl>
    <w:lvl w:ilvl="5" w:tplc="87AE9C4E" w:tentative="1">
      <w:start w:val="1"/>
      <w:numFmt w:val="lowerRoman"/>
      <w:lvlText w:val="%6."/>
      <w:lvlJc w:val="right"/>
      <w:pPr>
        <w:ind w:left="4680" w:hanging="180"/>
      </w:pPr>
    </w:lvl>
    <w:lvl w:ilvl="6" w:tplc="C576CF94" w:tentative="1">
      <w:start w:val="1"/>
      <w:numFmt w:val="decimal"/>
      <w:lvlText w:val="%7."/>
      <w:lvlJc w:val="left"/>
      <w:pPr>
        <w:ind w:left="5400" w:hanging="360"/>
      </w:pPr>
    </w:lvl>
    <w:lvl w:ilvl="7" w:tplc="09AEAA38" w:tentative="1">
      <w:start w:val="1"/>
      <w:numFmt w:val="lowerLetter"/>
      <w:lvlText w:val="%8."/>
      <w:lvlJc w:val="left"/>
      <w:pPr>
        <w:ind w:left="6120" w:hanging="360"/>
      </w:pPr>
    </w:lvl>
    <w:lvl w:ilvl="8" w:tplc="A02C413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B04F65"/>
    <w:multiLevelType w:val="hybridMultilevel"/>
    <w:tmpl w:val="4092792C"/>
    <w:lvl w:ilvl="0" w:tplc="DB4A5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8E04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5618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B273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B0DD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94AE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6EA0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821B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3AF8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85C07"/>
    <w:multiLevelType w:val="hybridMultilevel"/>
    <w:tmpl w:val="6DD2760C"/>
    <w:lvl w:ilvl="0" w:tplc="5B0A0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82DE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5E43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CEE1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FAAD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3CFD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4A24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DC3A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BA0E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A54B0"/>
    <w:multiLevelType w:val="hybridMultilevel"/>
    <w:tmpl w:val="7B3AE084"/>
    <w:lvl w:ilvl="0" w:tplc="C548DB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128C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FE16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AA24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DC0A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E48F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5855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FE3A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6AA4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EB4C47"/>
    <w:multiLevelType w:val="hybridMultilevel"/>
    <w:tmpl w:val="12662154"/>
    <w:lvl w:ilvl="0" w:tplc="3FB20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7B8C0A0" w:tentative="1">
      <w:start w:val="1"/>
      <w:numFmt w:val="lowerLetter"/>
      <w:lvlText w:val="%2."/>
      <w:lvlJc w:val="left"/>
      <w:pPr>
        <w:ind w:left="1440" w:hanging="360"/>
      </w:pPr>
    </w:lvl>
    <w:lvl w:ilvl="2" w:tplc="6C2A1938" w:tentative="1">
      <w:start w:val="1"/>
      <w:numFmt w:val="lowerRoman"/>
      <w:lvlText w:val="%3."/>
      <w:lvlJc w:val="right"/>
      <w:pPr>
        <w:ind w:left="2160" w:hanging="180"/>
      </w:pPr>
    </w:lvl>
    <w:lvl w:ilvl="3" w:tplc="F12A5B92" w:tentative="1">
      <w:start w:val="1"/>
      <w:numFmt w:val="decimal"/>
      <w:lvlText w:val="%4."/>
      <w:lvlJc w:val="left"/>
      <w:pPr>
        <w:ind w:left="2880" w:hanging="360"/>
      </w:pPr>
    </w:lvl>
    <w:lvl w:ilvl="4" w:tplc="76F28A84" w:tentative="1">
      <w:start w:val="1"/>
      <w:numFmt w:val="lowerLetter"/>
      <w:lvlText w:val="%5."/>
      <w:lvlJc w:val="left"/>
      <w:pPr>
        <w:ind w:left="3600" w:hanging="360"/>
      </w:pPr>
    </w:lvl>
    <w:lvl w:ilvl="5" w:tplc="93AEEDEA" w:tentative="1">
      <w:start w:val="1"/>
      <w:numFmt w:val="lowerRoman"/>
      <w:lvlText w:val="%6."/>
      <w:lvlJc w:val="right"/>
      <w:pPr>
        <w:ind w:left="4320" w:hanging="180"/>
      </w:pPr>
    </w:lvl>
    <w:lvl w:ilvl="6" w:tplc="BFB89494" w:tentative="1">
      <w:start w:val="1"/>
      <w:numFmt w:val="decimal"/>
      <w:lvlText w:val="%7."/>
      <w:lvlJc w:val="left"/>
      <w:pPr>
        <w:ind w:left="5040" w:hanging="360"/>
      </w:pPr>
    </w:lvl>
    <w:lvl w:ilvl="7" w:tplc="76C8396E" w:tentative="1">
      <w:start w:val="1"/>
      <w:numFmt w:val="lowerLetter"/>
      <w:lvlText w:val="%8."/>
      <w:lvlJc w:val="left"/>
      <w:pPr>
        <w:ind w:left="5760" w:hanging="360"/>
      </w:pPr>
    </w:lvl>
    <w:lvl w:ilvl="8" w:tplc="B0427B3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DFD"/>
    <w:rsid w:val="000036EC"/>
    <w:rsid w:val="00003AFE"/>
    <w:rsid w:val="00057BE9"/>
    <w:rsid w:val="00075BFF"/>
    <w:rsid w:val="00090772"/>
    <w:rsid w:val="00094C56"/>
    <w:rsid w:val="00095BCE"/>
    <w:rsid w:val="000B3B2A"/>
    <w:rsid w:val="000D058C"/>
    <w:rsid w:val="000E2FB8"/>
    <w:rsid w:val="000E427E"/>
    <w:rsid w:val="00105C5B"/>
    <w:rsid w:val="00112543"/>
    <w:rsid w:val="0012684C"/>
    <w:rsid w:val="00133283"/>
    <w:rsid w:val="00142AF1"/>
    <w:rsid w:val="00162524"/>
    <w:rsid w:val="001876A0"/>
    <w:rsid w:val="001955B6"/>
    <w:rsid w:val="001A1886"/>
    <w:rsid w:val="001A1A13"/>
    <w:rsid w:val="001B12F4"/>
    <w:rsid w:val="001C3D64"/>
    <w:rsid w:val="001D2719"/>
    <w:rsid w:val="001F0B8F"/>
    <w:rsid w:val="001F2D67"/>
    <w:rsid w:val="00202712"/>
    <w:rsid w:val="002151C4"/>
    <w:rsid w:val="002177FF"/>
    <w:rsid w:val="00222E9E"/>
    <w:rsid w:val="002247A6"/>
    <w:rsid w:val="00237ACE"/>
    <w:rsid w:val="0028603D"/>
    <w:rsid w:val="002878A4"/>
    <w:rsid w:val="00296712"/>
    <w:rsid w:val="00296F03"/>
    <w:rsid w:val="002A00E0"/>
    <w:rsid w:val="002A6C05"/>
    <w:rsid w:val="002B0583"/>
    <w:rsid w:val="002B511E"/>
    <w:rsid w:val="002F14FC"/>
    <w:rsid w:val="002F1EAD"/>
    <w:rsid w:val="002F2CA3"/>
    <w:rsid w:val="002F5D85"/>
    <w:rsid w:val="00312BA9"/>
    <w:rsid w:val="003132EA"/>
    <w:rsid w:val="0032232C"/>
    <w:rsid w:val="00365F9F"/>
    <w:rsid w:val="00365FA4"/>
    <w:rsid w:val="003908D0"/>
    <w:rsid w:val="00390923"/>
    <w:rsid w:val="003973D5"/>
    <w:rsid w:val="003A1DF3"/>
    <w:rsid w:val="003B0D6C"/>
    <w:rsid w:val="003B5806"/>
    <w:rsid w:val="003C1B3A"/>
    <w:rsid w:val="003C2844"/>
    <w:rsid w:val="003C5586"/>
    <w:rsid w:val="003D3B62"/>
    <w:rsid w:val="003D738B"/>
    <w:rsid w:val="003F343D"/>
    <w:rsid w:val="003F39F6"/>
    <w:rsid w:val="003F58BF"/>
    <w:rsid w:val="00403771"/>
    <w:rsid w:val="00413E61"/>
    <w:rsid w:val="004368F9"/>
    <w:rsid w:val="00440EF8"/>
    <w:rsid w:val="004421DB"/>
    <w:rsid w:val="00452F16"/>
    <w:rsid w:val="004612D1"/>
    <w:rsid w:val="00466C68"/>
    <w:rsid w:val="00472D6E"/>
    <w:rsid w:val="0047345A"/>
    <w:rsid w:val="0047415D"/>
    <w:rsid w:val="00484B46"/>
    <w:rsid w:val="004A7CB6"/>
    <w:rsid w:val="004E413B"/>
    <w:rsid w:val="004E4943"/>
    <w:rsid w:val="004F57BE"/>
    <w:rsid w:val="00520383"/>
    <w:rsid w:val="00520F15"/>
    <w:rsid w:val="005358B8"/>
    <w:rsid w:val="005458E2"/>
    <w:rsid w:val="00555E93"/>
    <w:rsid w:val="005641A5"/>
    <w:rsid w:val="005672FA"/>
    <w:rsid w:val="00573D38"/>
    <w:rsid w:val="00596944"/>
    <w:rsid w:val="005B7719"/>
    <w:rsid w:val="005C2F65"/>
    <w:rsid w:val="005D3C7C"/>
    <w:rsid w:val="005D68D0"/>
    <w:rsid w:val="005F10E2"/>
    <w:rsid w:val="00634E52"/>
    <w:rsid w:val="00641995"/>
    <w:rsid w:val="00644190"/>
    <w:rsid w:val="00650526"/>
    <w:rsid w:val="00655B64"/>
    <w:rsid w:val="006650AF"/>
    <w:rsid w:val="00672156"/>
    <w:rsid w:val="006966BE"/>
    <w:rsid w:val="006A5751"/>
    <w:rsid w:val="006B2799"/>
    <w:rsid w:val="006D31B7"/>
    <w:rsid w:val="006D7350"/>
    <w:rsid w:val="006E72C1"/>
    <w:rsid w:val="00706BB7"/>
    <w:rsid w:val="00736C4C"/>
    <w:rsid w:val="007453CE"/>
    <w:rsid w:val="00747AD6"/>
    <w:rsid w:val="00750565"/>
    <w:rsid w:val="00766263"/>
    <w:rsid w:val="007831A9"/>
    <w:rsid w:val="007835A1"/>
    <w:rsid w:val="00790565"/>
    <w:rsid w:val="00793FA1"/>
    <w:rsid w:val="007A1DBC"/>
    <w:rsid w:val="007B071E"/>
    <w:rsid w:val="007C50C7"/>
    <w:rsid w:val="007D30CA"/>
    <w:rsid w:val="007D5E13"/>
    <w:rsid w:val="007D735D"/>
    <w:rsid w:val="007D75C5"/>
    <w:rsid w:val="007E28FE"/>
    <w:rsid w:val="007E2E8C"/>
    <w:rsid w:val="007F2AC1"/>
    <w:rsid w:val="0082715F"/>
    <w:rsid w:val="00843959"/>
    <w:rsid w:val="008604D4"/>
    <w:rsid w:val="00866F0A"/>
    <w:rsid w:val="00874EBC"/>
    <w:rsid w:val="00891374"/>
    <w:rsid w:val="008B06FA"/>
    <w:rsid w:val="008B68B4"/>
    <w:rsid w:val="008C682A"/>
    <w:rsid w:val="008D1ADC"/>
    <w:rsid w:val="008E5A2F"/>
    <w:rsid w:val="008F1B8D"/>
    <w:rsid w:val="00901506"/>
    <w:rsid w:val="00904C8E"/>
    <w:rsid w:val="00906545"/>
    <w:rsid w:val="00916540"/>
    <w:rsid w:val="00916DA9"/>
    <w:rsid w:val="00927279"/>
    <w:rsid w:val="00927DFD"/>
    <w:rsid w:val="009310BA"/>
    <w:rsid w:val="00941798"/>
    <w:rsid w:val="00942026"/>
    <w:rsid w:val="00952DE0"/>
    <w:rsid w:val="009567AD"/>
    <w:rsid w:val="009576E1"/>
    <w:rsid w:val="0097336F"/>
    <w:rsid w:val="009774D6"/>
    <w:rsid w:val="00984EAB"/>
    <w:rsid w:val="00990439"/>
    <w:rsid w:val="009A4A34"/>
    <w:rsid w:val="009B3AA0"/>
    <w:rsid w:val="009D7A05"/>
    <w:rsid w:val="00A01F32"/>
    <w:rsid w:val="00A03A79"/>
    <w:rsid w:val="00A07637"/>
    <w:rsid w:val="00A11299"/>
    <w:rsid w:val="00A145B0"/>
    <w:rsid w:val="00A14F97"/>
    <w:rsid w:val="00A36AB4"/>
    <w:rsid w:val="00A579F2"/>
    <w:rsid w:val="00A57CC1"/>
    <w:rsid w:val="00A83057"/>
    <w:rsid w:val="00A87814"/>
    <w:rsid w:val="00A90BEE"/>
    <w:rsid w:val="00AB3E86"/>
    <w:rsid w:val="00AC09E2"/>
    <w:rsid w:val="00AF1CFD"/>
    <w:rsid w:val="00AF2EF1"/>
    <w:rsid w:val="00B10275"/>
    <w:rsid w:val="00B24D31"/>
    <w:rsid w:val="00B30D0D"/>
    <w:rsid w:val="00B45876"/>
    <w:rsid w:val="00B66959"/>
    <w:rsid w:val="00B66A91"/>
    <w:rsid w:val="00B778FB"/>
    <w:rsid w:val="00B802B3"/>
    <w:rsid w:val="00B807C7"/>
    <w:rsid w:val="00BA1318"/>
    <w:rsid w:val="00BA6238"/>
    <w:rsid w:val="00BC4232"/>
    <w:rsid w:val="00BC7CC9"/>
    <w:rsid w:val="00BF326F"/>
    <w:rsid w:val="00C0221B"/>
    <w:rsid w:val="00C024E0"/>
    <w:rsid w:val="00C0362A"/>
    <w:rsid w:val="00C052F4"/>
    <w:rsid w:val="00C05595"/>
    <w:rsid w:val="00C329BD"/>
    <w:rsid w:val="00C32E66"/>
    <w:rsid w:val="00C41893"/>
    <w:rsid w:val="00C43A97"/>
    <w:rsid w:val="00C47D10"/>
    <w:rsid w:val="00C70CD3"/>
    <w:rsid w:val="00C73047"/>
    <w:rsid w:val="00CA2DE3"/>
    <w:rsid w:val="00CA57BB"/>
    <w:rsid w:val="00CE48EE"/>
    <w:rsid w:val="00CE746C"/>
    <w:rsid w:val="00D02196"/>
    <w:rsid w:val="00D11870"/>
    <w:rsid w:val="00D15BCE"/>
    <w:rsid w:val="00D15C17"/>
    <w:rsid w:val="00D21CB1"/>
    <w:rsid w:val="00D27970"/>
    <w:rsid w:val="00D30EE5"/>
    <w:rsid w:val="00D47799"/>
    <w:rsid w:val="00D513A2"/>
    <w:rsid w:val="00D60F10"/>
    <w:rsid w:val="00D84CCA"/>
    <w:rsid w:val="00D85EE1"/>
    <w:rsid w:val="00D93B37"/>
    <w:rsid w:val="00DD20B0"/>
    <w:rsid w:val="00DE0A5B"/>
    <w:rsid w:val="00DE0F05"/>
    <w:rsid w:val="00DF05D2"/>
    <w:rsid w:val="00DF2D96"/>
    <w:rsid w:val="00E23418"/>
    <w:rsid w:val="00E320BE"/>
    <w:rsid w:val="00E321C5"/>
    <w:rsid w:val="00E321E5"/>
    <w:rsid w:val="00E4059F"/>
    <w:rsid w:val="00E4380E"/>
    <w:rsid w:val="00E4413A"/>
    <w:rsid w:val="00E47CA7"/>
    <w:rsid w:val="00E5499E"/>
    <w:rsid w:val="00E66AEC"/>
    <w:rsid w:val="00E8742B"/>
    <w:rsid w:val="00E94D5E"/>
    <w:rsid w:val="00EA0CC2"/>
    <w:rsid w:val="00EA2094"/>
    <w:rsid w:val="00EB7D92"/>
    <w:rsid w:val="00EC2DAE"/>
    <w:rsid w:val="00EC5D1D"/>
    <w:rsid w:val="00EF2EF8"/>
    <w:rsid w:val="00F103CB"/>
    <w:rsid w:val="00F14184"/>
    <w:rsid w:val="00F15BFC"/>
    <w:rsid w:val="00F20CD0"/>
    <w:rsid w:val="00F54F9F"/>
    <w:rsid w:val="00F64F46"/>
    <w:rsid w:val="00F80919"/>
    <w:rsid w:val="00F82DC7"/>
    <w:rsid w:val="00F86C00"/>
    <w:rsid w:val="00F91809"/>
    <w:rsid w:val="00FB0C5E"/>
    <w:rsid w:val="00FD0C65"/>
    <w:rsid w:val="00FD1F04"/>
    <w:rsid w:val="00FD25F6"/>
    <w:rsid w:val="00FD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C0AE6"/>
  <w15:docId w15:val="{1EEE7769-2AD8-4196-B9B8-FDF4F3F1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742B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903ED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5F9F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  <w:lang w:val="en-US"/>
    </w:rPr>
  </w:style>
  <w:style w:type="paragraph" w:styleId="Revision">
    <w:name w:val="Revision"/>
    <w:hidden/>
    <w:uiPriority w:val="99"/>
    <w:semiHidden/>
    <w:rsid w:val="005B7719"/>
    <w:rPr>
      <w:sz w:val="22"/>
      <w:szCs w:val="22"/>
      <w:lang w:val="en-GB" w:eastAsia="en-US"/>
    </w:rPr>
  </w:style>
  <w:style w:type="paragraph" w:styleId="ListParagraph">
    <w:name w:val="List Paragraph"/>
    <w:basedOn w:val="Normal"/>
    <w:uiPriority w:val="34"/>
    <w:qFormat/>
    <w:rsid w:val="005C2F65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E321C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PolicyElementHeader">
    <w:name w:val="Policy Element Header"/>
    <w:basedOn w:val="Heading1"/>
    <w:next w:val="Normal"/>
    <w:rsid w:val="00AF1CFD"/>
    <w:pPr>
      <w:keepNext/>
      <w:numPr>
        <w:numId w:val="0"/>
      </w:numPr>
      <w:shd w:val="pct10" w:color="auto" w:fill="auto"/>
      <w:spacing w:before="240" w:after="120" w:line="240" w:lineRule="auto"/>
    </w:pPr>
    <w:rPr>
      <w:rFonts w:ascii="Arial" w:eastAsia="Times New Roman" w:hAnsi="Arial"/>
      <w:smallCaps/>
      <w:kern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48079B7F-B498-44CB-AD7E-5C3691ECF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21</Pages>
  <Words>3750</Words>
  <Characters>21375</Characters>
  <Application>Microsoft Office Word</Application>
  <DocSecurity>0</DocSecurity>
  <Lines>178</Lines>
  <Paragraphs>50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  <vt:variant>
        <vt:lpstr>Naslov</vt:lpstr>
      </vt:variant>
      <vt:variant>
        <vt:i4>1</vt:i4>
      </vt:variant>
    </vt:vector>
  </HeadingPairs>
  <TitlesOfParts>
    <vt:vector size="8" baseType="lpstr">
      <vt:lpstr>Statement of Applicability</vt:lpstr>
      <vt:lpstr>Purpose, scope and users</vt:lpstr>
      <vt:lpstr>Reference documents</vt:lpstr>
      <vt:lpstr>Applicability of controls</vt:lpstr>
      <vt:lpstr>Acceptance of Residual Risks</vt:lpstr>
      <vt:lpstr>Validity and document management</vt:lpstr>
      <vt:lpstr>Approval and Ownership</vt:lpstr>
      <vt:lpstr>Statement of Applicability</vt:lpstr>
    </vt:vector>
  </TitlesOfParts>
  <Company>Circle FinTech Ltd.</Company>
  <LinksUpToDate>false</LinksUpToDate>
  <CharactersWithSpaces>25075</CharactersWithSpaces>
  <SharedDoc>false</SharedDoc>
  <HLinks>
    <vt:vector size="36" baseType="variant"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_Toc271415445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_Toc271415444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_Toc271415443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_Toc271415442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_Toc271415441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_Toc271415440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Applicability</dc:title>
  <dc:creator>Shahab Al Yamin Chawdhury</dc:creator>
  <cp:keywords>Applicability;Statement</cp:keywords>
  <dc:description/>
  <cp:lastModifiedBy>Shahab Al Yamin Chawdhury</cp:lastModifiedBy>
  <cp:revision>11</cp:revision>
  <cp:lastPrinted>2010-08-20T13:34:00Z</cp:lastPrinted>
  <dcterms:created xsi:type="dcterms:W3CDTF">2019-01-03T09:58:00Z</dcterms:created>
  <dcterms:modified xsi:type="dcterms:W3CDTF">2019-01-21T07:29:00Z</dcterms:modified>
</cp:coreProperties>
</file>