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5EC4" w14:textId="77777777" w:rsidR="000D1588" w:rsidRPr="003565EA" w:rsidRDefault="000D1588" w:rsidP="000D1588">
      <w:pPr>
        <w:rPr>
          <w:rFonts w:ascii="Times New Roman" w:hAnsi="Times New Roman" w:cs="Times New Roman"/>
        </w:rPr>
      </w:pPr>
      <w:r w:rsidRPr="003565EA">
        <w:rPr>
          <w:rFonts w:ascii="Times New Roman" w:hAnsi="Times New Roman" w:cs="Times New Roman"/>
          <w:b/>
        </w:rPr>
        <w:t>Chuyển hộp</w:t>
      </w:r>
      <w:r>
        <w:rPr>
          <w:rFonts w:ascii="Times New Roman" w:hAnsi="Times New Roman" w:cs="Times New Roman"/>
          <w:b/>
        </w:rPr>
        <w:t xml:space="preserve"> </w:t>
      </w:r>
    </w:p>
    <w:p w14:paraId="725E6422" w14:textId="77777777" w:rsidR="000D1588" w:rsidRPr="003565EA" w:rsidRDefault="000D1588" w:rsidP="000D1588">
      <w:pPr>
        <w:jc w:val="both"/>
        <w:rPr>
          <w:rFonts w:ascii="Times New Roman" w:eastAsiaTheme="minorEastAsia" w:hAnsi="Times New Roman" w:cs="Times New Roman"/>
        </w:rPr>
      </w:pPr>
      <w:r w:rsidRPr="003565EA">
        <w:rPr>
          <w:rFonts w:ascii="Times New Roman" w:hAnsi="Times New Roman" w:cs="Times New Roman"/>
        </w:rPr>
        <w:t xml:space="preserve">Một hang động nằm dưới một nút đá, nối giữa 2 thung lũng có điểm cao nhất với độ cao </w:t>
      </w:r>
      <m:oMath>
        <m:r>
          <w:rPr>
            <w:rFonts w:ascii="Cambria Math" w:hAnsi="Cambria Math" w:cs="Times New Roman"/>
          </w:rPr>
          <m:t>n</m:t>
        </m:r>
      </m:oMath>
      <w:r w:rsidRPr="003565EA">
        <w:rPr>
          <w:rFonts w:ascii="Times New Roman" w:eastAsiaTheme="minorEastAsia" w:hAnsi="Times New Roman" w:cs="Times New Roman"/>
        </w:rPr>
        <w:t xml:space="preserve"> có cấu trúc không bằng phẳng có thể chia thành </w:t>
      </w:r>
      <m:oMath>
        <m:r>
          <w:rPr>
            <w:rFonts w:ascii="Cambria Math" w:eastAsiaTheme="minorEastAsia" w:hAnsi="Cambria Math" w:cs="Times New Roman"/>
          </w:rPr>
          <m:t>m</m:t>
        </m:r>
      </m:oMath>
      <w:r w:rsidRPr="003565EA">
        <w:rPr>
          <w:rFonts w:ascii="Times New Roman" w:eastAsiaTheme="minorEastAsia" w:hAnsi="Times New Roman" w:cs="Times New Roman"/>
        </w:rPr>
        <w:t xml:space="preserve"> đoạn độ dài như nhau. Phía trên đoạn thứ </w:t>
      </w:r>
      <m:oMath>
        <m:r>
          <w:rPr>
            <w:rFonts w:ascii="Cambria Math" w:eastAsiaTheme="minorEastAsia" w:hAnsi="Cambria Math" w:cs="Times New Roman"/>
          </w:rPr>
          <m:t>i</m:t>
        </m:r>
      </m:oMath>
      <w:r w:rsidRPr="003565EA">
        <w:rPr>
          <w:rFonts w:ascii="Times New Roman" w:eastAsiaTheme="minorEastAsia" w:hAnsi="Times New Roman" w:cs="Times New Roman"/>
        </w:rPr>
        <w:t xml:space="preserve"> là nhũ đá độ dài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3565EA">
        <w:rPr>
          <w:rFonts w:ascii="Times New Roman" w:eastAsiaTheme="minorEastAsia" w:hAnsi="Times New Roman" w:cs="Times New Roman"/>
        </w:rPr>
        <w:t xml:space="preserve">(tính từ điểm cao nhất của hang động). Phía dưới có những cấu trúc đá lồi lõm, ở đoạn thứ </w:t>
      </w:r>
      <m:oMath>
        <m:r>
          <w:rPr>
            <w:rFonts w:ascii="Cambria Math" w:eastAsiaTheme="minorEastAsia" w:hAnsi="Cambria Math" w:cs="Times New Roman"/>
          </w:rPr>
          <m:t>i (1≤i≤m)</m:t>
        </m:r>
      </m:oMath>
      <w:r w:rsidRPr="003565EA">
        <w:rPr>
          <w:rFonts w:ascii="Times New Roman" w:eastAsiaTheme="minorEastAsia" w:hAnsi="Times New Roman" w:cs="Times New Roman"/>
        </w:rPr>
        <w:t xml:space="preserve"> có độ cao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Pr="003565EA">
        <w:rPr>
          <w:rFonts w:ascii="Times New Roman" w:eastAsiaTheme="minorEastAsia" w:hAnsi="Times New Roman" w:cs="Times New Roman"/>
        </w:rPr>
        <w:t xml:space="preserve">. Người ta muốn thiết kế những khối hộp có mặt đáy vuông để chuyển hàng qua hang động. Vì yêu cầu đặc biệt, các khối hộp không được xoay, khi đưa vào chỉ được hoặc đẩy sang phải, hoặc di chuyển lên hoặc xuống. </w:t>
      </w:r>
    </w:p>
    <w:p w14:paraId="2A3471E0" w14:textId="77777777" w:rsidR="000D1588" w:rsidRPr="003565EA" w:rsidRDefault="000D1588" w:rsidP="000D1588">
      <w:pPr>
        <w:jc w:val="both"/>
        <w:rPr>
          <w:rFonts w:ascii="Times New Roman" w:eastAsiaTheme="minorEastAsia" w:hAnsi="Times New Roman" w:cs="Times New Roman"/>
        </w:rPr>
      </w:pPr>
      <w:r w:rsidRPr="003565EA">
        <w:rPr>
          <w:rFonts w:ascii="Times New Roman" w:eastAsiaTheme="minorEastAsia" w:hAnsi="Times New Roman" w:cs="Times New Roman"/>
          <w:b/>
          <w:i/>
        </w:rPr>
        <w:t>Yêu cầu:</w:t>
      </w:r>
      <w:r w:rsidRPr="003565EA">
        <w:rPr>
          <w:rFonts w:ascii="Times New Roman" w:eastAsiaTheme="minorEastAsia" w:hAnsi="Times New Roman" w:cs="Times New Roman"/>
        </w:rPr>
        <w:t xml:space="preserve"> Cho biết các độ cao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oMath>
      <w:r w:rsidRPr="003565EA">
        <w:rPr>
          <w:rFonts w:ascii="Times New Roman" w:eastAsiaTheme="minorEastAsia" w:hAnsi="Times New Roman" w:cs="Times New Roman"/>
        </w:rPr>
        <w:t xml:space="preserve"> và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m</m:t>
            </m:r>
          </m:sub>
        </m:sSub>
      </m:oMath>
      <w:r w:rsidRPr="003565EA">
        <w:rPr>
          <w:rFonts w:ascii="Times New Roman" w:eastAsiaTheme="minorEastAsia" w:hAnsi="Times New Roman" w:cs="Times New Roman"/>
        </w:rPr>
        <w:t>. Hãy xác định diện tích mặt bên lớn nhất của khối hộp có thể thiết kế.</w:t>
      </w:r>
    </w:p>
    <w:p w14:paraId="39016C3A" w14:textId="77777777" w:rsidR="000D1588" w:rsidRPr="003565EA" w:rsidRDefault="000D1588" w:rsidP="000D1588">
      <w:pPr>
        <w:jc w:val="both"/>
        <w:rPr>
          <w:rFonts w:ascii="Times New Roman" w:eastAsiaTheme="minorEastAsia" w:hAnsi="Times New Roman" w:cs="Times New Roman"/>
        </w:rPr>
      </w:pPr>
      <w:r w:rsidRPr="003565EA">
        <w:rPr>
          <w:rFonts w:ascii="Times New Roman" w:eastAsiaTheme="minorEastAsia" w:hAnsi="Times New Roman" w:cs="Times New Roman"/>
          <w:b/>
          <w:i/>
        </w:rPr>
        <w:t>Dữ liệu:</w:t>
      </w:r>
      <w:r w:rsidRPr="003565EA">
        <w:rPr>
          <w:rFonts w:ascii="Times New Roman" w:eastAsiaTheme="minorEastAsia" w:hAnsi="Times New Roman" w:cs="Times New Roman"/>
        </w:rPr>
        <w:t xml:space="preserve"> Vào từ file </w:t>
      </w:r>
      <w:r w:rsidRPr="003565EA">
        <w:rPr>
          <w:rFonts w:ascii="Times New Roman" w:eastAsiaTheme="minorEastAsia" w:hAnsi="Times New Roman" w:cs="Times New Roman"/>
          <w:b/>
        </w:rPr>
        <w:t>CAVERN.INP</w:t>
      </w:r>
    </w:p>
    <w:p w14:paraId="06A1BC59" w14:textId="77777777" w:rsidR="000D1588" w:rsidRPr="003565EA" w:rsidRDefault="000D1588" w:rsidP="000D1588">
      <w:pPr>
        <w:pStyle w:val="ListParagraph"/>
        <w:numPr>
          <w:ilvl w:val="0"/>
          <w:numId w:val="1"/>
        </w:numPr>
        <w:spacing w:before="240" w:after="160" w:line="259" w:lineRule="auto"/>
        <w:contextualSpacing/>
        <w:rPr>
          <w:rFonts w:ascii="Times New Roman" w:eastAsiaTheme="minorEastAsia" w:hAnsi="Times New Roman"/>
          <w:sz w:val="28"/>
        </w:rPr>
      </w:pPr>
      <w:r w:rsidRPr="003565EA">
        <w:rPr>
          <w:rFonts w:ascii="Times New Roman" w:eastAsiaTheme="minorEastAsia" w:hAnsi="Times New Roman"/>
          <w:sz w:val="28"/>
        </w:rPr>
        <w:t xml:space="preserve">Dòng đầu chứa 2 số nguyên </w:t>
      </w:r>
      <m:oMath>
        <m:r>
          <w:rPr>
            <w:rFonts w:ascii="Cambria Math" w:eastAsiaTheme="minorEastAsia" w:hAnsi="Cambria Math"/>
            <w:sz w:val="28"/>
          </w:rPr>
          <m:t>n, m (n≤</m:t>
        </m:r>
        <m:sSup>
          <m:sSupPr>
            <m:ctrlPr>
              <w:rPr>
                <w:rFonts w:ascii="Cambria Math" w:eastAsiaTheme="minorEastAsia" w:hAnsi="Cambria Math"/>
                <w:i/>
                <w:sz w:val="28"/>
              </w:rPr>
            </m:ctrlPr>
          </m:sSupPr>
          <m:e>
            <m:r>
              <w:rPr>
                <w:rFonts w:ascii="Cambria Math" w:eastAsiaTheme="minorEastAsia" w:hAnsi="Cambria Math"/>
                <w:sz w:val="28"/>
              </w:rPr>
              <m:t>10</m:t>
            </m:r>
          </m:e>
          <m:sup>
            <m:r>
              <w:rPr>
                <w:rFonts w:ascii="Cambria Math" w:eastAsiaTheme="minorEastAsia" w:hAnsi="Cambria Math"/>
                <w:sz w:val="28"/>
              </w:rPr>
              <m:t>9</m:t>
            </m:r>
          </m:sup>
        </m:sSup>
        <m:r>
          <w:rPr>
            <w:rFonts w:ascii="Cambria Math" w:eastAsiaTheme="minorEastAsia" w:hAnsi="Cambria Math"/>
            <w:sz w:val="28"/>
          </w:rPr>
          <m:t>, m≤5000)</m:t>
        </m:r>
      </m:oMath>
    </w:p>
    <w:p w14:paraId="05C35C8E" w14:textId="77777777" w:rsidR="000D1588" w:rsidRPr="003565EA" w:rsidRDefault="000D1588" w:rsidP="000D1588">
      <w:pPr>
        <w:pStyle w:val="ListParagraph"/>
        <w:numPr>
          <w:ilvl w:val="0"/>
          <w:numId w:val="1"/>
        </w:numPr>
        <w:spacing w:before="240" w:after="160" w:line="259" w:lineRule="auto"/>
        <w:contextualSpacing/>
        <w:rPr>
          <w:rFonts w:ascii="Times New Roman" w:eastAsiaTheme="minorEastAsia" w:hAnsi="Times New Roman"/>
          <w:sz w:val="28"/>
        </w:rPr>
      </w:pPr>
      <w:r w:rsidRPr="003565EA">
        <w:rPr>
          <w:rFonts w:ascii="Times New Roman" w:eastAsiaTheme="minorEastAsia" w:hAnsi="Times New Roman"/>
          <w:sz w:val="28"/>
        </w:rPr>
        <w:t xml:space="preserve">Dòng thứ 2 chứa </w:t>
      </w:r>
      <m:oMath>
        <m:r>
          <w:rPr>
            <w:rFonts w:ascii="Cambria Math" w:eastAsiaTheme="minorEastAsia" w:hAnsi="Cambria Math"/>
            <w:sz w:val="28"/>
          </w:rPr>
          <m:t>m</m:t>
        </m:r>
      </m:oMath>
      <w:r w:rsidRPr="003565EA">
        <w:rPr>
          <w:rFonts w:ascii="Times New Roman" w:eastAsiaTheme="minorEastAsia" w:hAnsi="Times New Roman"/>
          <w:sz w:val="28"/>
        </w:rPr>
        <w:t xml:space="preserve"> số nguyên không âm </w:t>
      </w:r>
      <m:oMath>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m</m:t>
            </m:r>
          </m:sub>
        </m:sSub>
      </m:oMath>
    </w:p>
    <w:p w14:paraId="32C26C3C" w14:textId="77777777" w:rsidR="000D1588" w:rsidRPr="003565EA" w:rsidRDefault="000D1588" w:rsidP="000D1588">
      <w:pPr>
        <w:pStyle w:val="ListParagraph"/>
        <w:numPr>
          <w:ilvl w:val="0"/>
          <w:numId w:val="1"/>
        </w:numPr>
        <w:spacing w:before="240" w:after="160" w:line="259" w:lineRule="auto"/>
        <w:contextualSpacing/>
        <w:rPr>
          <w:rFonts w:ascii="Times New Roman" w:eastAsiaTheme="minorEastAsia" w:hAnsi="Times New Roman"/>
          <w:sz w:val="28"/>
        </w:rPr>
      </w:pPr>
      <w:r w:rsidRPr="003565EA">
        <w:rPr>
          <w:rFonts w:ascii="Times New Roman" w:eastAsiaTheme="minorEastAsia" w:hAnsi="Times New Roman"/>
          <w:sz w:val="28"/>
        </w:rPr>
        <w:t xml:space="preserve">Dòng thứ 3 chứa </w:t>
      </w:r>
      <m:oMath>
        <m:r>
          <w:rPr>
            <w:rFonts w:ascii="Cambria Math" w:eastAsiaTheme="minorEastAsia" w:hAnsi="Cambria Math"/>
            <w:sz w:val="28"/>
          </w:rPr>
          <m:t>m</m:t>
        </m:r>
      </m:oMath>
      <w:r w:rsidRPr="003565EA">
        <w:rPr>
          <w:rFonts w:ascii="Times New Roman" w:eastAsiaTheme="minorEastAsia" w:hAnsi="Times New Roman"/>
          <w:sz w:val="28"/>
        </w:rPr>
        <w:t xml:space="preserve"> số nguyên không âm </w:t>
      </w:r>
      <m:oMath>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1</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2</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m</m:t>
            </m:r>
          </m:sub>
        </m:sSub>
        <m:r>
          <w:rPr>
            <w:rFonts w:ascii="Cambria Math" w:eastAsiaTheme="minorEastAsia" w:hAnsi="Cambria Math"/>
            <w:sz w:val="28"/>
          </w:rPr>
          <m:t xml:space="preserve"> (</m:t>
        </m:r>
        <m:sSub>
          <m:sSubPr>
            <m:ctrlPr>
              <w:rPr>
                <w:rFonts w:ascii="Cambria Math" w:eastAsiaTheme="minorEastAsia" w:hAnsi="Cambria Math"/>
                <w:i/>
                <w:sz w:val="28"/>
              </w:rPr>
            </m:ctrlPr>
          </m:sSubPr>
          <m:e>
            <m:r>
              <w:rPr>
                <w:rFonts w:ascii="Cambria Math" w:eastAsiaTheme="minorEastAsia" w:hAnsi="Cambria Math"/>
                <w:sz w:val="28"/>
              </w:rPr>
              <m:t>a</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b</m:t>
            </m:r>
          </m:e>
          <m:sub>
            <m:r>
              <w:rPr>
                <w:rFonts w:ascii="Cambria Math" w:eastAsiaTheme="minorEastAsia" w:hAnsi="Cambria Math"/>
                <w:sz w:val="28"/>
              </w:rPr>
              <m:t>i</m:t>
            </m:r>
          </m:sub>
        </m:sSub>
        <m:r>
          <w:rPr>
            <w:rFonts w:ascii="Cambria Math" w:eastAsiaTheme="minorEastAsia" w:hAnsi="Cambria Math"/>
            <w:sz w:val="28"/>
          </w:rPr>
          <m:t>≤n)</m:t>
        </m:r>
      </m:oMath>
    </w:p>
    <w:p w14:paraId="67BEF98F" w14:textId="77777777" w:rsidR="000D1588" w:rsidRPr="003565EA" w:rsidRDefault="000D1588" w:rsidP="000D1588">
      <w:pPr>
        <w:jc w:val="both"/>
        <w:rPr>
          <w:rFonts w:ascii="Times New Roman" w:eastAsiaTheme="minorEastAsia" w:hAnsi="Times New Roman" w:cs="Times New Roman"/>
        </w:rPr>
      </w:pPr>
      <w:r w:rsidRPr="003565EA">
        <w:rPr>
          <w:rFonts w:ascii="Times New Roman" w:eastAsiaTheme="minorEastAsia" w:hAnsi="Times New Roman" w:cs="Times New Roman"/>
          <w:b/>
          <w:i/>
        </w:rPr>
        <w:t>Kết quả:</w:t>
      </w:r>
      <w:r w:rsidRPr="003565EA">
        <w:rPr>
          <w:rFonts w:ascii="Times New Roman" w:eastAsiaTheme="minorEastAsia" w:hAnsi="Times New Roman" w:cs="Times New Roman"/>
        </w:rPr>
        <w:t xml:space="preserve"> Ghi ra file </w:t>
      </w:r>
      <w:r w:rsidRPr="003565EA">
        <w:rPr>
          <w:rFonts w:ascii="Times New Roman" w:eastAsiaTheme="minorEastAsia" w:hAnsi="Times New Roman" w:cs="Times New Roman"/>
          <w:b/>
        </w:rPr>
        <w:t>CAVERN.OUT</w:t>
      </w:r>
      <w:r w:rsidRPr="003565EA">
        <w:rPr>
          <w:rFonts w:ascii="Times New Roman" w:eastAsiaTheme="minorEastAsia" w:hAnsi="Times New Roman" w:cs="Times New Roman"/>
        </w:rPr>
        <w:t xml:space="preserve"> một số nguyên duy nhất là kích thước tối đa khối hộp có thể sử dụng. Trường hợp không thể có đường qua hang, đưa ra </w:t>
      </w:r>
      <m:oMath>
        <m:r>
          <w:rPr>
            <w:rFonts w:ascii="Cambria Math" w:eastAsiaTheme="minorEastAsia" w:hAnsi="Cambria Math" w:cs="Times New Roman"/>
          </w:rPr>
          <m:t>0</m:t>
        </m:r>
      </m:oMath>
      <w:r w:rsidRPr="003565EA">
        <w:rPr>
          <w:rFonts w:ascii="Times New Roman" w:eastAsiaTheme="minorEastAsia" w:hAnsi="Times New Roman" w:cs="Times New Roman"/>
        </w:rPr>
        <w:t>.</w:t>
      </w:r>
    </w:p>
    <w:p w14:paraId="2478D2E5" w14:textId="77777777" w:rsidR="000D1588" w:rsidRPr="003565EA" w:rsidRDefault="000D1588" w:rsidP="000D1588">
      <w:pPr>
        <w:jc w:val="both"/>
        <w:rPr>
          <w:rFonts w:ascii="Times New Roman" w:eastAsiaTheme="minorEastAsia" w:hAnsi="Times New Roman" w:cs="Times New Roman"/>
          <w:b/>
          <w:i/>
        </w:rPr>
      </w:pPr>
      <w:r w:rsidRPr="003565EA">
        <w:rPr>
          <w:rFonts w:ascii="Times New Roman" w:eastAsiaTheme="minorEastAsia" w:hAnsi="Times New Roman" w:cs="Times New Roman"/>
          <w:b/>
          <w:i/>
        </w:rPr>
        <w:t>Ví dụ:</w:t>
      </w:r>
    </w:p>
    <w:tbl>
      <w:tblPr>
        <w:tblStyle w:val="TableGrid"/>
        <w:tblW w:w="0" w:type="auto"/>
        <w:jc w:val="center"/>
        <w:tblLook w:val="04A0" w:firstRow="1" w:lastRow="0" w:firstColumn="1" w:lastColumn="0" w:noHBand="0" w:noVBand="1"/>
      </w:tblPr>
      <w:tblGrid>
        <w:gridCol w:w="2405"/>
        <w:gridCol w:w="2405"/>
        <w:gridCol w:w="2405"/>
      </w:tblGrid>
      <w:tr w:rsidR="000D1588" w:rsidRPr="003565EA" w14:paraId="0C73E38B" w14:textId="77777777" w:rsidTr="009A6BB8">
        <w:trPr>
          <w:trHeight w:val="261"/>
          <w:jc w:val="center"/>
        </w:trPr>
        <w:tc>
          <w:tcPr>
            <w:tcW w:w="2405" w:type="dxa"/>
          </w:tcPr>
          <w:p w14:paraId="4A3F5CE7" w14:textId="77777777" w:rsidR="000D1588" w:rsidRPr="003565EA" w:rsidRDefault="000D1588" w:rsidP="009A6BB8">
            <w:pPr>
              <w:jc w:val="center"/>
              <w:rPr>
                <w:rFonts w:ascii="Times New Roman" w:eastAsiaTheme="minorEastAsia" w:hAnsi="Times New Roman" w:cs="Times New Roman"/>
                <w:b/>
              </w:rPr>
            </w:pPr>
            <w:r w:rsidRPr="003565EA">
              <w:rPr>
                <w:rFonts w:ascii="Times New Roman" w:eastAsiaTheme="minorEastAsia" w:hAnsi="Times New Roman" w:cs="Times New Roman"/>
                <w:b/>
              </w:rPr>
              <w:t>CAVERN.INP</w:t>
            </w:r>
          </w:p>
        </w:tc>
        <w:tc>
          <w:tcPr>
            <w:tcW w:w="2405" w:type="dxa"/>
          </w:tcPr>
          <w:p w14:paraId="7BDBEF38" w14:textId="77777777" w:rsidR="000D1588" w:rsidRPr="003565EA" w:rsidRDefault="000D1588" w:rsidP="009A6BB8">
            <w:pPr>
              <w:jc w:val="center"/>
              <w:rPr>
                <w:rFonts w:ascii="Times New Roman" w:eastAsiaTheme="minorEastAsia" w:hAnsi="Times New Roman" w:cs="Times New Roman"/>
                <w:b/>
              </w:rPr>
            </w:pPr>
            <w:r w:rsidRPr="003565EA">
              <w:rPr>
                <w:rFonts w:ascii="Times New Roman" w:eastAsiaTheme="minorEastAsia" w:hAnsi="Times New Roman" w:cs="Times New Roman"/>
                <w:b/>
              </w:rPr>
              <w:t>CAVERN.OUT</w:t>
            </w:r>
          </w:p>
        </w:tc>
        <w:tc>
          <w:tcPr>
            <w:tcW w:w="2405" w:type="dxa"/>
          </w:tcPr>
          <w:p w14:paraId="3F75275D" w14:textId="77777777" w:rsidR="000D1588" w:rsidRPr="003565EA" w:rsidRDefault="000D1588" w:rsidP="009A6BB8">
            <w:pPr>
              <w:jc w:val="center"/>
              <w:rPr>
                <w:rFonts w:ascii="Times New Roman" w:eastAsiaTheme="minorEastAsia" w:hAnsi="Times New Roman" w:cs="Times New Roman"/>
                <w:b/>
              </w:rPr>
            </w:pPr>
            <w:r w:rsidRPr="003565EA">
              <w:rPr>
                <w:rFonts w:ascii="Times New Roman" w:eastAsiaTheme="minorEastAsia" w:hAnsi="Times New Roman" w:cs="Times New Roman"/>
                <w:b/>
              </w:rPr>
              <w:t>Giải thích</w:t>
            </w:r>
          </w:p>
        </w:tc>
      </w:tr>
      <w:tr w:rsidR="000D1588" w:rsidRPr="003565EA" w14:paraId="6172FF52" w14:textId="77777777" w:rsidTr="009A6BB8">
        <w:trPr>
          <w:trHeight w:val="761"/>
          <w:jc w:val="center"/>
        </w:trPr>
        <w:tc>
          <w:tcPr>
            <w:tcW w:w="2405" w:type="dxa"/>
          </w:tcPr>
          <w:p w14:paraId="54ED0D48" w14:textId="452AFE78" w:rsidR="000D1588" w:rsidRPr="003565EA" w:rsidRDefault="000D1588" w:rsidP="009A6BB8">
            <w:pPr>
              <w:jc w:val="both"/>
              <w:rPr>
                <w:rFonts w:ascii="Times New Roman" w:hAnsi="Times New Roman" w:cs="Times New Roman"/>
                <w:b/>
              </w:rPr>
            </w:pPr>
            <w:r w:rsidRPr="003565EA">
              <w:rPr>
                <w:rFonts w:ascii="Times New Roman" w:hAnsi="Times New Roman" w:cs="Times New Roman"/>
                <w:b/>
              </w:rPr>
              <w:t xml:space="preserve">5 </w:t>
            </w:r>
            <w:r w:rsidR="009679D5">
              <w:rPr>
                <w:rFonts w:ascii="Times New Roman" w:hAnsi="Times New Roman" w:cs="Times New Roman"/>
                <w:b/>
              </w:rPr>
              <w:t>7</w:t>
            </w:r>
          </w:p>
          <w:p w14:paraId="25236F6E" w14:textId="76ED4DA1" w:rsidR="000D1588" w:rsidRPr="003565EA" w:rsidRDefault="000D1588" w:rsidP="009A6BB8">
            <w:pPr>
              <w:jc w:val="both"/>
              <w:rPr>
                <w:rFonts w:ascii="Times New Roman" w:hAnsi="Times New Roman" w:cs="Times New Roman"/>
                <w:b/>
              </w:rPr>
            </w:pPr>
            <w:r w:rsidRPr="003565EA">
              <w:rPr>
                <w:rFonts w:ascii="Times New Roman" w:hAnsi="Times New Roman" w:cs="Times New Roman"/>
                <w:b/>
              </w:rPr>
              <w:t xml:space="preserve">0 0 0 </w:t>
            </w:r>
            <w:r w:rsidR="00B64BF6">
              <w:rPr>
                <w:rFonts w:ascii="Times New Roman" w:hAnsi="Times New Roman" w:cs="Times New Roman"/>
                <w:b/>
              </w:rPr>
              <w:t>2</w:t>
            </w:r>
            <w:bookmarkStart w:id="0" w:name="_GoBack"/>
            <w:bookmarkEnd w:id="0"/>
            <w:r w:rsidRPr="003565EA">
              <w:rPr>
                <w:rFonts w:ascii="Times New Roman" w:hAnsi="Times New Roman" w:cs="Times New Roman"/>
                <w:b/>
              </w:rPr>
              <w:t xml:space="preserve"> 2 2 0 </w:t>
            </w:r>
          </w:p>
          <w:p w14:paraId="5B76947E" w14:textId="77777777" w:rsidR="000D1588" w:rsidRPr="003565EA" w:rsidRDefault="000D1588" w:rsidP="009A6BB8">
            <w:pPr>
              <w:jc w:val="both"/>
              <w:rPr>
                <w:rFonts w:ascii="Times New Roman" w:hAnsi="Times New Roman" w:cs="Times New Roman"/>
                <w:b/>
              </w:rPr>
            </w:pPr>
            <w:r w:rsidRPr="003565EA">
              <w:rPr>
                <w:rFonts w:ascii="Times New Roman" w:hAnsi="Times New Roman" w:cs="Times New Roman"/>
                <w:b/>
              </w:rPr>
              <w:t>2 0 0 0 0 0 0</w:t>
            </w:r>
          </w:p>
        </w:tc>
        <w:tc>
          <w:tcPr>
            <w:tcW w:w="2405" w:type="dxa"/>
          </w:tcPr>
          <w:p w14:paraId="6F2B9530" w14:textId="77777777" w:rsidR="000D1588" w:rsidRPr="003565EA" w:rsidRDefault="000D1588" w:rsidP="009A6BB8">
            <w:pPr>
              <w:jc w:val="both"/>
              <w:rPr>
                <w:rFonts w:ascii="Times New Roman" w:eastAsiaTheme="minorEastAsia" w:hAnsi="Times New Roman" w:cs="Times New Roman"/>
                <w:b/>
              </w:rPr>
            </w:pPr>
            <w:r w:rsidRPr="003565EA">
              <w:rPr>
                <w:rFonts w:ascii="Times New Roman" w:eastAsiaTheme="minorEastAsia" w:hAnsi="Times New Roman" w:cs="Times New Roman"/>
                <w:b/>
              </w:rPr>
              <w:t>6</w:t>
            </w:r>
          </w:p>
        </w:tc>
        <w:tc>
          <w:tcPr>
            <w:tcW w:w="2405" w:type="dxa"/>
          </w:tcPr>
          <w:p w14:paraId="76075675" w14:textId="77777777" w:rsidR="000D1588" w:rsidRPr="009679D5" w:rsidRDefault="000D1588" w:rsidP="009A6BB8">
            <w:pPr>
              <w:jc w:val="center"/>
              <w:rPr>
                <w:rFonts w:ascii="Courier New" w:eastAsiaTheme="minorEastAsia" w:hAnsi="Courier New" w:cs="Courier New"/>
                <w:b/>
              </w:rPr>
            </w:pPr>
            <w:r w:rsidRPr="009679D5">
              <w:rPr>
                <w:rFonts w:ascii="Courier New" w:eastAsiaTheme="minorEastAsia" w:hAnsi="Courier New" w:cs="Courier New"/>
                <w:b/>
              </w:rPr>
              <w:t>...###.</w:t>
            </w:r>
          </w:p>
          <w:p w14:paraId="128CC8CF" w14:textId="77777777" w:rsidR="000D1588" w:rsidRPr="009679D5" w:rsidRDefault="000D1588" w:rsidP="009A6BB8">
            <w:pPr>
              <w:jc w:val="center"/>
              <w:rPr>
                <w:rFonts w:ascii="Courier New" w:eastAsiaTheme="minorEastAsia" w:hAnsi="Courier New" w:cs="Courier New"/>
                <w:b/>
              </w:rPr>
            </w:pPr>
            <w:r w:rsidRPr="009679D5">
              <w:rPr>
                <w:rFonts w:ascii="Courier New" w:eastAsiaTheme="minorEastAsia" w:hAnsi="Courier New" w:cs="Courier New"/>
                <w:b/>
              </w:rPr>
              <w:t>...###.</w:t>
            </w:r>
          </w:p>
          <w:p w14:paraId="3E005BE1" w14:textId="77777777" w:rsidR="000D1588" w:rsidRPr="009679D5" w:rsidRDefault="000D1588" w:rsidP="009A6BB8">
            <w:pPr>
              <w:jc w:val="center"/>
              <w:rPr>
                <w:rFonts w:ascii="Courier New" w:eastAsiaTheme="minorEastAsia" w:hAnsi="Courier New" w:cs="Courier New"/>
                <w:b/>
              </w:rPr>
            </w:pPr>
            <w:r w:rsidRPr="009679D5">
              <w:rPr>
                <w:rFonts w:ascii="Courier New" w:eastAsiaTheme="minorEastAsia" w:hAnsi="Courier New" w:cs="Courier New"/>
                <w:b/>
              </w:rPr>
              <w:t>.......</w:t>
            </w:r>
          </w:p>
          <w:p w14:paraId="2ED1A6CC" w14:textId="77777777" w:rsidR="000D1588" w:rsidRPr="009679D5" w:rsidRDefault="000D1588" w:rsidP="009A6BB8">
            <w:pPr>
              <w:jc w:val="center"/>
              <w:rPr>
                <w:rFonts w:ascii="Courier New" w:eastAsiaTheme="minorEastAsia" w:hAnsi="Courier New" w:cs="Courier New"/>
                <w:b/>
              </w:rPr>
            </w:pPr>
            <w:r w:rsidRPr="009679D5">
              <w:rPr>
                <w:rFonts w:ascii="Courier New" w:eastAsiaTheme="minorEastAsia" w:hAnsi="Courier New" w:cs="Courier New"/>
                <w:b/>
              </w:rPr>
              <w:t>#......</w:t>
            </w:r>
          </w:p>
          <w:p w14:paraId="3BF8B4B4" w14:textId="77777777" w:rsidR="000D1588" w:rsidRPr="009679D5" w:rsidRDefault="000D1588" w:rsidP="009A6BB8">
            <w:pPr>
              <w:jc w:val="center"/>
              <w:rPr>
                <w:rFonts w:ascii="Courier New" w:eastAsiaTheme="minorEastAsia" w:hAnsi="Courier New" w:cs="Courier New"/>
                <w:b/>
              </w:rPr>
            </w:pPr>
            <w:r w:rsidRPr="009679D5">
              <w:rPr>
                <w:rFonts w:ascii="Courier New" w:eastAsiaTheme="minorEastAsia" w:hAnsi="Courier New" w:cs="Courier New"/>
                <w:b/>
              </w:rPr>
              <w:t>#......</w:t>
            </w:r>
          </w:p>
          <w:p w14:paraId="4F393A00" w14:textId="77777777" w:rsidR="000D1588" w:rsidRPr="003565EA" w:rsidRDefault="000D1588" w:rsidP="009A6BB8">
            <w:pPr>
              <w:jc w:val="both"/>
              <w:rPr>
                <w:rFonts w:ascii="Times New Roman" w:eastAsiaTheme="minorEastAsia" w:hAnsi="Times New Roman" w:cs="Times New Roman"/>
                <w:b/>
              </w:rPr>
            </w:pPr>
          </w:p>
        </w:tc>
      </w:tr>
    </w:tbl>
    <w:p w14:paraId="13B9C728" w14:textId="77777777" w:rsidR="000D1588" w:rsidRPr="003565EA" w:rsidRDefault="000D1588" w:rsidP="000D1588">
      <w:pPr>
        <w:jc w:val="both"/>
        <w:rPr>
          <w:rFonts w:ascii="Times New Roman" w:eastAsiaTheme="minorEastAsia" w:hAnsi="Times New Roman" w:cs="Times New Roman"/>
        </w:rPr>
      </w:pPr>
    </w:p>
    <w:p w14:paraId="5919FF41" w14:textId="77777777" w:rsidR="000D1588" w:rsidRPr="003565EA" w:rsidRDefault="000D1588" w:rsidP="000D1588">
      <w:pPr>
        <w:jc w:val="both"/>
        <w:rPr>
          <w:rFonts w:ascii="Times New Roman" w:eastAsiaTheme="minorEastAsia" w:hAnsi="Times New Roman" w:cs="Times New Roman"/>
          <w:b/>
        </w:rPr>
      </w:pPr>
      <w:r w:rsidRPr="003565EA">
        <w:rPr>
          <w:rFonts w:ascii="Times New Roman" w:eastAsiaTheme="minorEastAsia" w:hAnsi="Times New Roman" w:cs="Times New Roman"/>
          <w:b/>
        </w:rPr>
        <w:t>Ràng buộc:</w:t>
      </w:r>
    </w:p>
    <w:p w14:paraId="55624385" w14:textId="77777777" w:rsidR="000D1588" w:rsidRPr="003565EA" w:rsidRDefault="000D1588" w:rsidP="000D1588">
      <w:pPr>
        <w:pStyle w:val="ListParagraph"/>
        <w:numPr>
          <w:ilvl w:val="0"/>
          <w:numId w:val="2"/>
        </w:numPr>
        <w:spacing w:after="160" w:line="259" w:lineRule="auto"/>
        <w:contextualSpacing/>
        <w:rPr>
          <w:rFonts w:ascii="Times New Roman" w:eastAsiaTheme="minorEastAsia" w:hAnsi="Times New Roman"/>
          <w:b/>
          <w:sz w:val="28"/>
        </w:rPr>
      </w:pPr>
      <w:r w:rsidRPr="003565EA">
        <w:rPr>
          <w:rFonts w:ascii="Times New Roman" w:eastAsiaTheme="minorEastAsia" w:hAnsi="Times New Roman"/>
          <w:sz w:val="28"/>
        </w:rPr>
        <w:t xml:space="preserve">30% số test có </w:t>
      </w:r>
      <m:oMath>
        <m:r>
          <w:rPr>
            <w:rFonts w:ascii="Cambria Math" w:eastAsiaTheme="minorEastAsia" w:hAnsi="Cambria Math"/>
            <w:sz w:val="28"/>
          </w:rPr>
          <m:t>n, m≤50</m:t>
        </m:r>
      </m:oMath>
    </w:p>
    <w:p w14:paraId="35C5162A" w14:textId="77777777" w:rsidR="000D1588" w:rsidRPr="003565EA" w:rsidRDefault="000D1588" w:rsidP="000D1588">
      <w:pPr>
        <w:pStyle w:val="ListParagraph"/>
        <w:numPr>
          <w:ilvl w:val="0"/>
          <w:numId w:val="2"/>
        </w:numPr>
        <w:spacing w:after="160" w:line="259" w:lineRule="auto"/>
        <w:contextualSpacing/>
        <w:rPr>
          <w:rFonts w:ascii="Times New Roman" w:eastAsiaTheme="minorEastAsia" w:hAnsi="Times New Roman"/>
          <w:sz w:val="28"/>
        </w:rPr>
      </w:pPr>
      <w:r w:rsidRPr="003565EA">
        <w:rPr>
          <w:rFonts w:ascii="Times New Roman" w:eastAsiaTheme="minorEastAsia" w:hAnsi="Times New Roman"/>
          <w:sz w:val="28"/>
        </w:rPr>
        <w:t xml:space="preserve">20% số test có </w:t>
      </w:r>
      <m:oMath>
        <m:r>
          <w:rPr>
            <w:rFonts w:ascii="Cambria Math" w:eastAsiaTheme="minorEastAsia" w:hAnsi="Cambria Math"/>
            <w:sz w:val="28"/>
          </w:rPr>
          <m:t>n,m≤300</m:t>
        </m:r>
      </m:oMath>
    </w:p>
    <w:p w14:paraId="64F022B8" w14:textId="77777777" w:rsidR="000D1588" w:rsidRPr="003565EA" w:rsidRDefault="000D1588" w:rsidP="000D1588">
      <w:pPr>
        <w:pStyle w:val="ListParagraph"/>
        <w:numPr>
          <w:ilvl w:val="0"/>
          <w:numId w:val="2"/>
        </w:numPr>
        <w:spacing w:after="160" w:line="259" w:lineRule="auto"/>
        <w:contextualSpacing/>
        <w:rPr>
          <w:rFonts w:ascii="Times New Roman" w:eastAsiaTheme="minorEastAsia" w:hAnsi="Times New Roman"/>
          <w:b/>
          <w:sz w:val="28"/>
        </w:rPr>
      </w:pPr>
      <w:r w:rsidRPr="003565EA">
        <w:rPr>
          <w:rFonts w:ascii="Times New Roman" w:eastAsiaTheme="minorEastAsia" w:hAnsi="Times New Roman"/>
          <w:sz w:val="28"/>
        </w:rPr>
        <w:t xml:space="preserve">20% số test khác có </w:t>
      </w:r>
      <m:oMath>
        <m:r>
          <w:rPr>
            <w:rFonts w:ascii="Cambria Math" w:eastAsiaTheme="minorEastAsia" w:hAnsi="Cambria Math"/>
            <w:sz w:val="28"/>
          </w:rPr>
          <m:t>m≤200, n≤</m:t>
        </m:r>
        <m:sSup>
          <m:sSupPr>
            <m:ctrlPr>
              <w:rPr>
                <w:rFonts w:ascii="Cambria Math" w:eastAsiaTheme="minorEastAsia" w:hAnsi="Cambria Math"/>
                <w:i/>
                <w:sz w:val="28"/>
              </w:rPr>
            </m:ctrlPr>
          </m:sSupPr>
          <m:e>
            <m:r>
              <w:rPr>
                <w:rFonts w:ascii="Cambria Math" w:eastAsiaTheme="minorEastAsia" w:hAnsi="Cambria Math"/>
                <w:sz w:val="28"/>
              </w:rPr>
              <m:t>10</m:t>
            </m:r>
          </m:e>
          <m:sup>
            <m:r>
              <w:rPr>
                <w:rFonts w:ascii="Cambria Math" w:eastAsiaTheme="minorEastAsia" w:hAnsi="Cambria Math"/>
                <w:sz w:val="28"/>
              </w:rPr>
              <m:t>9</m:t>
            </m:r>
          </m:sup>
        </m:sSup>
      </m:oMath>
    </w:p>
    <w:p w14:paraId="6B70E866" w14:textId="77777777" w:rsidR="000D1588" w:rsidRPr="003565EA" w:rsidRDefault="000D1588" w:rsidP="000D1588">
      <w:pPr>
        <w:pStyle w:val="ListParagraph"/>
        <w:numPr>
          <w:ilvl w:val="0"/>
          <w:numId w:val="2"/>
        </w:numPr>
        <w:spacing w:after="160" w:line="259" w:lineRule="auto"/>
        <w:contextualSpacing/>
        <w:rPr>
          <w:rFonts w:ascii="Times New Roman" w:eastAsiaTheme="minorEastAsia" w:hAnsi="Times New Roman"/>
          <w:b/>
          <w:sz w:val="28"/>
        </w:rPr>
      </w:pPr>
      <w:r w:rsidRPr="003565EA">
        <w:rPr>
          <w:rFonts w:ascii="Times New Roman" w:eastAsiaTheme="minorEastAsia" w:hAnsi="Times New Roman"/>
          <w:sz w:val="28"/>
        </w:rPr>
        <w:t xml:space="preserve">30% số test còn lại có </w:t>
      </w:r>
      <m:oMath>
        <m:r>
          <w:rPr>
            <w:rFonts w:ascii="Cambria Math" w:eastAsiaTheme="minorEastAsia" w:hAnsi="Cambria Math"/>
            <w:sz w:val="28"/>
          </w:rPr>
          <m:t>m≤5000, n≤</m:t>
        </m:r>
        <m:sSup>
          <m:sSupPr>
            <m:ctrlPr>
              <w:rPr>
                <w:rFonts w:ascii="Cambria Math" w:eastAsiaTheme="minorEastAsia" w:hAnsi="Cambria Math"/>
                <w:i/>
                <w:sz w:val="28"/>
              </w:rPr>
            </m:ctrlPr>
          </m:sSupPr>
          <m:e>
            <m:r>
              <w:rPr>
                <w:rFonts w:ascii="Cambria Math" w:eastAsiaTheme="minorEastAsia" w:hAnsi="Cambria Math"/>
                <w:sz w:val="28"/>
              </w:rPr>
              <m:t>10</m:t>
            </m:r>
          </m:e>
          <m:sup>
            <m:r>
              <w:rPr>
                <w:rFonts w:ascii="Cambria Math" w:eastAsiaTheme="minorEastAsia" w:hAnsi="Cambria Math"/>
                <w:sz w:val="28"/>
              </w:rPr>
              <m:t>9</m:t>
            </m:r>
          </m:sup>
        </m:sSup>
      </m:oMath>
      <w:r w:rsidRPr="003565EA">
        <w:rPr>
          <w:rFonts w:ascii="Times New Roman" w:eastAsiaTheme="minorEastAsia" w:hAnsi="Times New Roman"/>
          <w:sz w:val="28"/>
        </w:rPr>
        <w:t>.</w:t>
      </w:r>
    </w:p>
    <w:p w14:paraId="6FAACEFB" w14:textId="77777777" w:rsidR="00770392" w:rsidRDefault="00770392"/>
    <w:sectPr w:rsidR="0077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3B0"/>
    <w:multiLevelType w:val="hybridMultilevel"/>
    <w:tmpl w:val="3410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F214E"/>
    <w:multiLevelType w:val="hybridMultilevel"/>
    <w:tmpl w:val="BC3E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96"/>
    <w:rsid w:val="000D1588"/>
    <w:rsid w:val="00770392"/>
    <w:rsid w:val="009679D5"/>
    <w:rsid w:val="00B64BF6"/>
    <w:rsid w:val="00D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8604"/>
  <w15:chartTrackingRefBased/>
  <w15:docId w15:val="{E812A47B-F9FF-46B5-863D-82ADB43A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1588"/>
    <w:pPr>
      <w:spacing w:after="0" w:line="240" w:lineRule="auto"/>
    </w:pPr>
    <w:rPr>
      <w:rFonts w:ascii=".VnTime" w:eastAsia="Times New Roma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588"/>
    <w:pPr>
      <w:spacing w:after="120" w:line="276" w:lineRule="auto"/>
      <w:ind w:left="720"/>
      <w:jc w:val="both"/>
    </w:pPr>
    <w:rPr>
      <w:rFonts w:ascii="Calibri" w:hAnsi="Calibri" w:cs="Times New Roman"/>
      <w:sz w:val="22"/>
      <w:szCs w:val="22"/>
    </w:rPr>
  </w:style>
  <w:style w:type="table" w:styleId="TableGrid">
    <w:name w:val="Table Grid"/>
    <w:basedOn w:val="TableNormal"/>
    <w:uiPriority w:val="39"/>
    <w:rsid w:val="000D1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4</cp:revision>
  <dcterms:created xsi:type="dcterms:W3CDTF">2019-10-10T16:50:00Z</dcterms:created>
  <dcterms:modified xsi:type="dcterms:W3CDTF">2019-10-11T03:47:00Z</dcterms:modified>
</cp:coreProperties>
</file>