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DB3B6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Примерная предметная область (с учетом масштаба команды)</w:t>
      </w:r>
    </w:p>
    <w:p w14:paraId="46A4259B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439901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Проект предполагает создание комплексной, отказоустойчивой и масштабируемой платформы для продажи авиабилетов. Помимо базового функционала (поиск, бронирование, оплата), планируется реализация сложных систем:</w:t>
      </w:r>
    </w:p>
    <w:p w14:paraId="16519235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62C2BC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Многоканальные продажи: Веб-сайт, мобильное приложение (на последующих этапах), API для партнеров.</w:t>
      </w:r>
    </w:p>
    <w:p w14:paraId="31D58B14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Система управления содержимым (CMS): Для маркетологов и редакторов.</w:t>
      </w:r>
    </w:p>
    <w:p w14:paraId="68453D81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Сложная аналитика: Система сбора и анализа данных о пользовательском поведении для построения персональных предложений.</w:t>
      </w:r>
    </w:p>
    <w:p w14:paraId="43556364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Мощный бэкенд: Микросервисная архитектура для обеспечения высокой доступности и упрощения разработки разными командами.</w:t>
      </w:r>
    </w:p>
    <w:p w14:paraId="3DD2D1E3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Техническая поддержка высокого уровня: Call-центр и чат-боты с интеграцией в систему бронирования.</w:t>
      </w:r>
    </w:p>
    <w:p w14:paraId="5BCAD425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3971C0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Особенности предметной области (актуальные для крупной команды):</w:t>
      </w:r>
    </w:p>
    <w:p w14:paraId="29CD9237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6F1C0D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Высокие требования к координации: 13 человек требуют четких процессов коммуникации и интеграции результатов работы.</w:t>
      </w:r>
    </w:p>
    <w:p w14:paraId="1793F0EC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Распределение ответственности: Необходимость в четком разделении зон ответственности (бэкенд, фронтенд, тестирование, инфраструктура).</w:t>
      </w:r>
    </w:p>
    <w:p w14:paraId="218E4B2E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Риск разрастания архитектуры: Большая команда может быстрее разрабатывать, но требует более тщательного проектирования архитектуры для избежания технического долга.</w:t>
      </w:r>
    </w:p>
    <w:p w14:paraId="6AE6D516" w14:textId="77777777" w:rsidR="00F77119" w:rsidRPr="00F77119" w:rsidRDefault="00F77119" w:rsidP="00F77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119">
        <w:rPr>
          <w:rFonts w:ascii="Arial" w:eastAsia="Times New Roman" w:hAnsi="Arial" w:cs="Arial"/>
          <w:color w:val="000000"/>
          <w:lang w:eastAsia="ru-RU"/>
        </w:rPr>
        <w:t>· Повышенные требования ко всем атрибутам качества: Безопасность (PCI DSS, 152-ФЗ), Надежность (отказоустойчивость, минимальное время простоя), Масштабируемость (обработка пиковых нагрузок), Производительность (скорость ответа API и загрузки страниц).</w:t>
      </w:r>
    </w:p>
    <w:p w14:paraId="0B739DF9" w14:textId="77777777" w:rsidR="00DF3000" w:rsidRDefault="00DF3000"/>
    <w:sectPr w:rsidR="00DF3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B8"/>
    <w:rsid w:val="007C3B42"/>
    <w:rsid w:val="007F66B8"/>
    <w:rsid w:val="00DF3000"/>
    <w:rsid w:val="00F7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58049-C29C-4E0F-A981-ECA6135E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Блинов</dc:creator>
  <cp:keywords/>
  <dc:description/>
  <cp:lastModifiedBy>Артём Блинов</cp:lastModifiedBy>
  <cp:revision>2</cp:revision>
  <dcterms:created xsi:type="dcterms:W3CDTF">2026-06-15T18:44:00Z</dcterms:created>
  <dcterms:modified xsi:type="dcterms:W3CDTF">2026-06-15T18:44:00Z</dcterms:modified>
</cp:coreProperties>
</file>