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80" w:type="dxa"/>
        <w:tblInd w:w="108" w:type="dxa"/>
        <w:tblLook w:val="04A0" w:firstRow="1" w:lastRow="0" w:firstColumn="1" w:lastColumn="0" w:noHBand="0" w:noVBand="1"/>
      </w:tblPr>
      <w:tblGrid>
        <w:gridCol w:w="1146"/>
        <w:gridCol w:w="1616"/>
        <w:gridCol w:w="1591"/>
        <w:gridCol w:w="2464"/>
        <w:gridCol w:w="2139"/>
        <w:gridCol w:w="2634"/>
        <w:gridCol w:w="1946"/>
        <w:gridCol w:w="222"/>
        <w:gridCol w:w="222"/>
      </w:tblGrid>
      <w:tr w:rsidR="004F11DA" w:rsidRPr="004F11DA" w:rsidTr="004F11DA">
        <w:trPr>
          <w:trHeight w:val="345"/>
        </w:trPr>
        <w:tc>
          <w:tcPr>
            <w:tcW w:w="139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44928" behindDoc="0" locked="0" layoutInCell="1" allowOverlap="1" wp14:anchorId="03BABFFE" wp14:editId="2E6430F1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0</wp:posOffset>
                  </wp:positionV>
                  <wp:extent cx="457200" cy="447675"/>
                  <wp:effectExtent l="0" t="0" r="0" b="0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43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45952" behindDoc="0" locked="0" layoutInCell="1" allowOverlap="1" wp14:anchorId="54B653D5" wp14:editId="71BAFAC0">
                  <wp:simplePos x="0" y="0"/>
                  <wp:positionH relativeFrom="column">
                    <wp:posOffset>8201025</wp:posOffset>
                  </wp:positionH>
                  <wp:positionV relativeFrom="paragraph">
                    <wp:posOffset>0</wp:posOffset>
                  </wp:positionV>
                  <wp:extent cx="809625" cy="790575"/>
                  <wp:effectExtent l="0" t="0" r="0" b="9525"/>
                  <wp:wrapNone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8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0"/>
            </w:tblGrid>
            <w:tr w:rsidR="004F11DA" w:rsidRPr="004F11DA">
              <w:trPr>
                <w:trHeight w:val="345"/>
                <w:tblCellSpacing w:w="0" w:type="dxa"/>
              </w:trPr>
              <w:tc>
                <w:tcPr>
                  <w:tcW w:w="1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mbria" w:eastAsia="Times New Roman" w:hAnsi="Cambria" w:cs="Times New Roman"/>
                      <w:b/>
                      <w:bCs/>
                      <w:i/>
                      <w:iCs/>
                      <w:color w:val="000000"/>
                      <w:sz w:val="32"/>
                      <w:szCs w:val="32"/>
                      <w:lang w:eastAsia="uk-UA"/>
                    </w:rPr>
                  </w:pPr>
                  <w:r w:rsidRPr="004F11DA">
                    <w:rPr>
                      <w:rFonts w:ascii="Cambria" w:eastAsia="Times New Roman" w:hAnsi="Cambria" w:cs="Times New Roman"/>
                      <w:b/>
                      <w:bCs/>
                      <w:i/>
                      <w:iCs/>
                      <w:color w:val="000000"/>
                      <w:sz w:val="32"/>
                      <w:szCs w:val="32"/>
                      <w:lang w:eastAsia="uk-UA"/>
                    </w:rPr>
                    <w:t>Комплексна пропозиція по дезінфекції</w:t>
                  </w: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30"/>
        </w:trPr>
        <w:tc>
          <w:tcPr>
            <w:tcW w:w="139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4F11D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2"/>
                <w:szCs w:val="32"/>
                <w:lang w:eastAsia="uk-UA"/>
              </w:rPr>
              <w:t>для стоматологічних клінік</w:t>
            </w:r>
          </w:p>
        </w:tc>
      </w:tr>
      <w:tr w:rsidR="004F11DA" w:rsidRPr="004F11DA" w:rsidTr="004F11DA">
        <w:trPr>
          <w:trHeight w:val="270"/>
        </w:trPr>
        <w:tc>
          <w:tcPr>
            <w:tcW w:w="139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</w:pPr>
            <w:r w:rsidRPr="004F11D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ТОВ "Лізоформ </w:t>
            </w:r>
            <w:proofErr w:type="spellStart"/>
            <w:r w:rsidRPr="004F11D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>Медікал</w:t>
            </w:r>
            <w:proofErr w:type="spellEnd"/>
            <w:r w:rsidRPr="004F11D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24"/>
                <w:szCs w:val="24"/>
                <w:lang w:eastAsia="uk-UA"/>
              </w:rPr>
              <w:t xml:space="preserve">"         </w:t>
            </w:r>
          </w:p>
        </w:tc>
      </w:tr>
      <w:tr w:rsidR="004F11DA" w:rsidRPr="004F11DA" w:rsidTr="004F11DA">
        <w:trPr>
          <w:trHeight w:val="375"/>
        </w:trPr>
        <w:tc>
          <w:tcPr>
            <w:tcW w:w="13980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uk-UA"/>
              </w:rPr>
              <w:t>тел</w:t>
            </w:r>
            <w:proofErr w:type="spellEnd"/>
            <w:r w:rsidRPr="004F11DA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uk-UA"/>
              </w:rPr>
              <w:t xml:space="preserve">: (032)225-72-88   www.lysoform.net </w:t>
            </w:r>
            <w:r w:rsidRPr="004F11DA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uk-UA"/>
              </w:rPr>
              <w:t xml:space="preserve"> </w:t>
            </w:r>
            <w:r w:rsidRPr="004F11DA"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  <w:t xml:space="preserve">                         Гігієнічна обробка рук</w:t>
            </w: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Об'єкт </w:t>
            </w: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дез-ції</w:t>
            </w:r>
            <w:proofErr w:type="spellEnd"/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Призначення засобу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Назва засобу</w:t>
            </w:r>
          </w:p>
        </w:tc>
        <w:tc>
          <w:tcPr>
            <w:tcW w:w="24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Загальний вигляд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Фасування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Характеристики 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Режим обробки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1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46976" behindDoc="0" locked="0" layoutInCell="1" allowOverlap="1" wp14:anchorId="2D3298EE" wp14:editId="09219BA3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247650</wp:posOffset>
                  </wp:positionV>
                  <wp:extent cx="485775" cy="495300"/>
                  <wp:effectExtent l="0" t="0" r="9525" b="0"/>
                  <wp:wrapNone/>
                  <wp:docPr id="5" name="Рисунок 5" descr="Снимок экрана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 descr="Снимок экрана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8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Професійна обробка рук персоналу та клієнтів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АХД 2000 ультра</w:t>
            </w:r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48000" behindDoc="0" locked="0" layoutInCell="1" allowOverlap="1" wp14:anchorId="695C6007" wp14:editId="17DCE60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38100</wp:posOffset>
                  </wp:positionV>
                  <wp:extent cx="828675" cy="1057275"/>
                  <wp:effectExtent l="0" t="0" r="0" b="9525"/>
                  <wp:wrapNone/>
                  <wp:docPr id="6" name="Рисунок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3" t="13163" r="4319" b="7481"/>
                          <a:stretch/>
                        </pic:blipFill>
                        <pic:spPr>
                          <a:xfrm>
                            <a:off x="0" y="0"/>
                            <a:ext cx="819150" cy="1053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Флакон 250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.              Флакон 500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. Флакон 1000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Професійний засіб для обробки шкіри рук. Має унікальний склад - 75% етанолу та комплекс догляду за шкірою. Знищує віруси (гепатит В,С, ВІЛ/СНІД), грибок. Антимікробний ефект - 3 год.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Нанести засіб на руки, втирати протягом 30 сек.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6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85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49024" behindDoc="0" locked="0" layoutInCell="1" allowOverlap="1" wp14:anchorId="107078B3" wp14:editId="45D337AE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333375</wp:posOffset>
                  </wp:positionV>
                  <wp:extent cx="476250" cy="457200"/>
                  <wp:effectExtent l="0" t="0" r="0" b="0"/>
                  <wp:wrapNone/>
                  <wp:docPr id="10" name="Рисунок 10" descr="Снимок экрана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" descr="Снимок экрана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8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Професійне миття рук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Бланідас</w:t>
            </w:r>
            <w:proofErr w:type="spellEnd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софт</w:t>
            </w:r>
            <w:proofErr w:type="spellEnd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0048" behindDoc="0" locked="0" layoutInCell="1" allowOverlap="1" wp14:anchorId="530BE115" wp14:editId="09C6B86D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28575</wp:posOffset>
                  </wp:positionV>
                  <wp:extent cx="533400" cy="923925"/>
                  <wp:effectExtent l="0" t="0" r="0" b="9525"/>
                  <wp:wrapNone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26" t="14489" r="17256" b="6912"/>
                          <a:stretch/>
                        </pic:blipFill>
                        <pic:spPr>
                          <a:xfrm>
                            <a:off x="0" y="0"/>
                            <a:ext cx="480886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Флакон 500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. Флакон 1000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. Каністра 5000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Професійний засіб для частого миття рук.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Нанести засіб на вологі руки та змити проточною водою.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660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1665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1072" behindDoc="0" locked="0" layoutInCell="1" allowOverlap="1" wp14:anchorId="279DE040" wp14:editId="6EB0C8F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295275</wp:posOffset>
                  </wp:positionV>
                  <wp:extent cx="438150" cy="466725"/>
                  <wp:effectExtent l="0" t="0" r="0" b="9525"/>
                  <wp:wrapNone/>
                  <wp:docPr id="16" name="Рисунок 16" descr="Снимок экрана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5" descr="Снимок экрана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4F11DA" w:rsidRPr="004F11DA">
              <w:trPr>
                <w:trHeight w:val="1665"/>
                <w:tblCellSpacing w:w="0" w:type="dxa"/>
              </w:trPr>
              <w:tc>
                <w:tcPr>
                  <w:tcW w:w="8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Індивідуальні паперові рушники в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диспенсері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для висушування рук та шкіри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Диспенсер</w:t>
            </w:r>
            <w:proofErr w:type="spellEnd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для паперових рушників           Z-типу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2096" behindDoc="0" locked="0" layoutInCell="1" allowOverlap="1" wp14:anchorId="0F1BBEFF" wp14:editId="367B06E4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38100</wp:posOffset>
                  </wp:positionV>
                  <wp:extent cx="781050" cy="866775"/>
                  <wp:effectExtent l="0" t="0" r="0" b="9525"/>
                  <wp:wrapNone/>
                  <wp:docPr id="18" name="Рисунок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6" t="2889" r="4412" b="2668"/>
                          <a:stretch/>
                        </pic:blipFill>
                        <pic:spPr>
                          <a:xfrm>
                            <a:off x="0" y="0"/>
                            <a:ext cx="7688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0"/>
            </w:tblGrid>
            <w:tr w:rsidR="004F11DA" w:rsidRPr="004F11DA">
              <w:trPr>
                <w:trHeight w:val="1665"/>
                <w:tblCellSpacing w:w="0" w:type="dxa"/>
              </w:trPr>
              <w:tc>
                <w:tcPr>
                  <w:tcW w:w="19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3120" behindDoc="0" locked="0" layoutInCell="1" allowOverlap="1" wp14:anchorId="28C432E5" wp14:editId="09E13B69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495300</wp:posOffset>
                  </wp:positionV>
                  <wp:extent cx="600075" cy="495300"/>
                  <wp:effectExtent l="0" t="0" r="9525" b="0"/>
                  <wp:wrapNone/>
                  <wp:docPr id="20" name="Рисунок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99" t="5421" r="4639" b="6325"/>
                          <a:stretch/>
                        </pic:blipFill>
                        <pic:spPr>
                          <a:xfrm>
                            <a:off x="0" y="0"/>
                            <a:ext cx="605307" cy="49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</w:tblGrid>
            <w:tr w:rsidR="004F11DA" w:rsidRPr="004F11DA">
              <w:trPr>
                <w:trHeight w:val="1665"/>
                <w:tblCellSpacing w:w="0" w:type="dxa"/>
              </w:trPr>
              <w:tc>
                <w:tcPr>
                  <w:tcW w:w="1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  <w:t>Упаковка 200 або 250 серветок Z-типу</w:t>
                  </w: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Індивідуальні 2-шарові рушники у закритому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диспенсері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</w:p>
        </w:tc>
        <w:tc>
          <w:tcPr>
            <w:tcW w:w="1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 серветки достатньо для повного висушування рук.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4144" behindDoc="0" locked="0" layoutInCell="1" allowOverlap="1" wp14:anchorId="20B0D1CF" wp14:editId="3A6DC18D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228600</wp:posOffset>
                  </wp:positionV>
                  <wp:extent cx="428625" cy="466725"/>
                  <wp:effectExtent l="0" t="0" r="9525" b="0"/>
                  <wp:wrapNone/>
                  <wp:docPr id="13" name="Рисунок 13" descr="Снимок экрана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6" descr="Снимок экрана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0" t="5058" r="5000" b="5058"/>
                          <a:stretch/>
                        </pic:blipFill>
                        <pic:spPr bwMode="auto">
                          <a:xfrm>
                            <a:off x="0" y="0"/>
                            <a:ext cx="428625" cy="466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8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Професійний догляд 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2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Майола-Н5-крем</w:t>
            </w:r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5168" behindDoc="0" locked="0" layoutInCell="1" allowOverlap="1" wp14:anchorId="1FA6FF6A" wp14:editId="64A13A08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38100</wp:posOffset>
                  </wp:positionV>
                  <wp:extent cx="428625" cy="800100"/>
                  <wp:effectExtent l="0" t="0" r="0" b="0"/>
                  <wp:wrapNone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91" t="11742" r="12422" b="5777"/>
                          <a:stretch/>
                        </pic:blipFill>
                        <pic:spPr>
                          <a:xfrm>
                            <a:off x="0" y="0"/>
                            <a:ext cx="419100" cy="80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Флакон 100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. Флакон 1000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Професійний крем у вигляді емульсії. Запобігає утворенню тріщин, сухості, дерматитів.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Нанести емульсію на руки, втирати масажними рухами до повного поглинання.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6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  <w:p w:rsidR="008B759E" w:rsidRDefault="008B759E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  <w:p w:rsidR="008B759E" w:rsidRPr="004F11DA" w:rsidRDefault="008B759E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630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lang w:eastAsia="uk-UA"/>
              </w:rPr>
              <w:lastRenderedPageBreak/>
              <w:t> </w:t>
            </w: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Гігієнічне дозування засобів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Дозатор ліктьовий D 10 I </w:t>
            </w:r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6192" behindDoc="0" locked="0" layoutInCell="1" allowOverlap="1" wp14:anchorId="183C2B69" wp14:editId="575A2134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28575</wp:posOffset>
                  </wp:positionV>
                  <wp:extent cx="485775" cy="962025"/>
                  <wp:effectExtent l="0" t="0" r="0" b="9525"/>
                  <wp:wrapNone/>
                  <wp:docPr id="9" name="Рисунок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33" t="18371" r="30215" b="16288"/>
                          <a:stretch/>
                        </pic:blipFill>
                        <pic:spPr>
                          <a:xfrm>
                            <a:off x="0" y="0"/>
                            <a:ext cx="472647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1000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Тримач забезпечує гігієнічне використання засобів для гігієни рук (антисептик, мило, крем)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Прикріпити дозатор на стіні на відстані не нижче 115 см від рівня підлоги.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960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bookmarkStart w:id="0" w:name="_GoBack"/>
        <w:bookmarkEnd w:id="0"/>
      </w:tr>
      <w:tr w:rsidR="004F11DA" w:rsidRPr="004F11DA" w:rsidTr="004F11DA">
        <w:trPr>
          <w:trHeight w:val="435"/>
        </w:trPr>
        <w:tc>
          <w:tcPr>
            <w:tcW w:w="13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BB15E7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uk-UA"/>
              </w:rPr>
              <w:t xml:space="preserve">www.lysoform.net </w:t>
            </w:r>
            <w:r w:rsidRPr="004F11DA">
              <w:rPr>
                <w:rFonts w:ascii="Calibri" w:eastAsia="Times New Roman" w:hAnsi="Calibri" w:cs="Times New Roman"/>
                <w:b/>
                <w:bCs/>
                <w:sz w:val="32"/>
                <w:szCs w:val="32"/>
                <w:lang w:eastAsia="uk-UA"/>
              </w:rPr>
              <w:t xml:space="preserve"> </w:t>
            </w:r>
            <w:r w:rsidRPr="004F11DA"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  <w:t xml:space="preserve">             Обробка ротової порожнини</w:t>
            </w: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Об'єкт </w:t>
            </w: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дез-ції</w:t>
            </w:r>
            <w:proofErr w:type="spellEnd"/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Призначення засобу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Назва засобу</w:t>
            </w:r>
          </w:p>
        </w:tc>
        <w:tc>
          <w:tcPr>
            <w:tcW w:w="246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Загальний вигляд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Фасування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Характеристики 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Режим обробки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1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Для дезінфекції ротової порожнини до та після стоматологічних процедур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Неосептін</w:t>
            </w:r>
            <w:proofErr w:type="spellEnd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перевін</w:t>
            </w:r>
            <w:proofErr w:type="spellEnd"/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7216" behindDoc="0" locked="0" layoutInCell="1" allowOverlap="1" wp14:anchorId="37B89B5D" wp14:editId="402CFF99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57150</wp:posOffset>
                  </wp:positionV>
                  <wp:extent cx="590550" cy="1762125"/>
                  <wp:effectExtent l="0" t="0" r="0" b="9525"/>
                  <wp:wrapNone/>
                  <wp:docPr id="24" name="Рисунок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38" t="12879" r="29109" b="12973"/>
                          <a:stretch/>
                        </pic:blipFill>
                        <pic:spPr>
                          <a:xfrm>
                            <a:off x="0" y="0"/>
                            <a:ext cx="581024" cy="17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Флакон 1000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Флакон 250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з тригером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Засіб у вигляді розчину для зовнішнього застосування та обробки слизових, готовий до використання. Унікальний склад - перекис водню,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хлоргексидин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.  Засіб рекомендований для обробки шкіри та прилеглих слизових у хірургічній, стоматологічній  практиці. Безпечний у використанні.                                  Сприяє швидкому загоєнню дрібних ран. Відсутність вікових обмежень для використання. Антимікробний ефект 3 год. 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Засіб у стоматологічній практиці використовується в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нативному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вигляді та у вигляді розведень препарату у воді у співвідношенні 1:1 – 1:5.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28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35"/>
        </w:trPr>
        <w:tc>
          <w:tcPr>
            <w:tcW w:w="13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759E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  <w:t xml:space="preserve"> </w:t>
            </w:r>
          </w:p>
          <w:p w:rsidR="008B759E" w:rsidRDefault="008B759E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</w:p>
          <w:p w:rsidR="008B759E" w:rsidRDefault="008B759E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</w:p>
          <w:p w:rsidR="008B759E" w:rsidRDefault="008B759E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</w:p>
          <w:p w:rsidR="008B759E" w:rsidRDefault="008B759E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</w:p>
          <w:p w:rsidR="008B759E" w:rsidRDefault="008B759E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</w:p>
          <w:p w:rsidR="008B759E" w:rsidRDefault="008B759E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</w:p>
          <w:p w:rsidR="008B759E" w:rsidRDefault="008B759E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</w:p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  <w:lastRenderedPageBreak/>
              <w:t xml:space="preserve">  Швидка дезінфекція поверхонь та інструментів</w:t>
            </w: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lastRenderedPageBreak/>
              <w:t xml:space="preserve">Об'єкт </w:t>
            </w: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дез-ції</w:t>
            </w:r>
            <w:proofErr w:type="spellEnd"/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Призначення засобу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Назва засобу</w:t>
            </w:r>
          </w:p>
        </w:tc>
        <w:tc>
          <w:tcPr>
            <w:tcW w:w="246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Загальний вигляд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Фасування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Характеристики 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Режим обробки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1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19566EFF" wp14:editId="23ECDB05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1228725</wp:posOffset>
                  </wp:positionV>
                  <wp:extent cx="533400" cy="523875"/>
                  <wp:effectExtent l="0" t="0" r="0" b="9525"/>
                  <wp:wrapNone/>
                  <wp:docPr id="22" name="Рисунок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33" cy="52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509B1300" wp14:editId="6834CC13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57150</wp:posOffset>
                  </wp:positionV>
                  <wp:extent cx="533400" cy="542925"/>
                  <wp:effectExtent l="0" t="0" r="0" b="9525"/>
                  <wp:wrapNone/>
                  <wp:docPr id="19" name="Рисунок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34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60288" behindDoc="0" locked="0" layoutInCell="1" allowOverlap="1" wp14:anchorId="4C85F661" wp14:editId="4A49BC48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600075</wp:posOffset>
                  </wp:positionV>
                  <wp:extent cx="542925" cy="533400"/>
                  <wp:effectExtent l="0" t="0" r="9525" b="0"/>
                  <wp:wrapNone/>
                  <wp:docPr id="23" name="Рисунок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7" b="1757"/>
                          <a:stretch/>
                        </pic:blipFill>
                        <pic:spPr>
                          <a:xfrm>
                            <a:off x="0" y="0"/>
                            <a:ext cx="544358" cy="53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8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Швидка дезінфекція об'єктів (наконечники, столики асистента стоматолога,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лавпи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, стоматологічні установки тощо)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Аеродезин</w:t>
            </w:r>
            <w:proofErr w:type="spellEnd"/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61312" behindDoc="0" locked="0" layoutInCell="1" allowOverlap="1" wp14:anchorId="09C8F638" wp14:editId="7D9A7092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28575</wp:posOffset>
                  </wp:positionV>
                  <wp:extent cx="600075" cy="1590675"/>
                  <wp:effectExtent l="0" t="0" r="0" b="9525"/>
                  <wp:wrapNone/>
                  <wp:docPr id="15" name="Рисунок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85" t="3977" r="24507" b="3977"/>
                          <a:stretch/>
                        </pic:blipFill>
                        <pic:spPr>
                          <a:xfrm>
                            <a:off x="0" y="0"/>
                            <a:ext cx="590550" cy="158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62336" behindDoc="0" locked="0" layoutInCell="1" allowOverlap="1" wp14:anchorId="28DD9404" wp14:editId="57842469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457200</wp:posOffset>
                  </wp:positionV>
                  <wp:extent cx="352425" cy="1085850"/>
                  <wp:effectExtent l="0" t="0" r="9525" b="0"/>
                  <wp:wrapNone/>
                  <wp:docPr id="17" name="Рисунок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16" t="13921" r="27350" b="9564"/>
                          <a:stretch/>
                        </pic:blipFill>
                        <pic:spPr>
                          <a:xfrm>
                            <a:off x="0" y="0"/>
                            <a:ext cx="354783" cy="108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Флакон 1000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з розпилювачем -                   Флакон 250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з тригером .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Готовий до використання спиртовмісний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безальдегідний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засіб.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>Має бактерицидну, туберкулоцидну, віруліцидну, фунгіцидну дію.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>Не потребує змивання.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>Не впливає на дихальну систему персоналу і пацієнтів.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Розпилити засіб на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обєкти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, які потребують дезінфекції та витримати 30 сек.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6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178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80"/>
        </w:trPr>
        <w:tc>
          <w:tcPr>
            <w:tcW w:w="13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www.lysoform.net</w:t>
            </w: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uk-UA"/>
              </w:rPr>
              <w:t xml:space="preserve">  </w:t>
            </w:r>
            <w:r w:rsidRPr="004F11D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uk-UA"/>
              </w:rPr>
              <w:t xml:space="preserve">             Професійні серветки для дезінфекції</w:t>
            </w: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Об'єкт </w:t>
            </w: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дез-ції</w:t>
            </w:r>
            <w:proofErr w:type="spellEnd"/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Призначення засобу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Назва засобу</w:t>
            </w:r>
          </w:p>
        </w:tc>
        <w:tc>
          <w:tcPr>
            <w:tcW w:w="246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Загальний вигляд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Фасування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Характеристики 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Режим обробки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Швидка дезінфекція об'єктів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АХД 2000 експрес серветки </w:t>
            </w: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Хоспісепт</w:t>
            </w:r>
            <w:proofErr w:type="spellEnd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ультра серветки</w:t>
            </w:r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63360" behindDoc="0" locked="0" layoutInCell="1" allowOverlap="1" wp14:anchorId="0375AA83" wp14:editId="541B1950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76200</wp:posOffset>
                  </wp:positionV>
                  <wp:extent cx="552450" cy="1057275"/>
                  <wp:effectExtent l="0" t="0" r="0" b="0"/>
                  <wp:wrapNone/>
                  <wp:docPr id="42" name="Рисунок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10" t="4548" r="6887" b="1231"/>
                          <a:stretch/>
                        </pic:blipFill>
                        <pic:spPr>
                          <a:xfrm>
                            <a:off x="0" y="0"/>
                            <a:ext cx="557485" cy="105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64384" behindDoc="0" locked="0" layoutInCell="1" allowOverlap="1" wp14:anchorId="2EA6F4F8" wp14:editId="56109EF1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38100</wp:posOffset>
                  </wp:positionV>
                  <wp:extent cx="523875" cy="1038225"/>
                  <wp:effectExtent l="0" t="0" r="9525" b="0"/>
                  <wp:wrapNone/>
                  <wp:docPr id="43" name="Рисунок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2" t="190" r="3488" b="474"/>
                          <a:stretch/>
                        </pic:blipFill>
                        <pic:spPr>
                          <a:xfrm>
                            <a:off x="0" y="0"/>
                            <a:ext cx="523874" cy="10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Банка 200 серветок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Універсальні серветки для дезінфекції поверхонь, інструментів, рук, шкіри перед стоматологічними процедурами.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 серветка - 15-30 сек.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1050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90"/>
        </w:trPr>
        <w:tc>
          <w:tcPr>
            <w:tcW w:w="13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  <w:t xml:space="preserve">  Дезінфекція, очистка, стерилізація інструментів</w:t>
            </w: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Об'єкт </w:t>
            </w: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дез-ції</w:t>
            </w:r>
            <w:proofErr w:type="spellEnd"/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Призначення засобу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Назва засобу</w:t>
            </w:r>
          </w:p>
        </w:tc>
        <w:tc>
          <w:tcPr>
            <w:tcW w:w="246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Загальний вигляд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Фасування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Характеристики 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Режим обробки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65408" behindDoc="0" locked="0" layoutInCell="1" allowOverlap="1" wp14:anchorId="56AE5D04" wp14:editId="7A3337A5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1885950</wp:posOffset>
                  </wp:positionV>
                  <wp:extent cx="504825" cy="504825"/>
                  <wp:effectExtent l="0" t="0" r="9525" b="9525"/>
                  <wp:wrapNone/>
                  <wp:docPr id="56" name="Рисунок 56" descr="Снимок экрана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8" descr="Снимок экрана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66432" behindDoc="0" locked="0" layoutInCell="1" allowOverlap="1" wp14:anchorId="19EAA2F0" wp14:editId="59799D8A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2457450</wp:posOffset>
                  </wp:positionV>
                  <wp:extent cx="542925" cy="466725"/>
                  <wp:effectExtent l="0" t="0" r="9525" b="9525"/>
                  <wp:wrapNone/>
                  <wp:docPr id="63" name="Рисунок 63" descr="Снимок экрана 4 (2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7" descr="Снимок экрана 4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67456" behindDoc="0" locked="0" layoutInCell="1" allowOverlap="1" wp14:anchorId="299D947F" wp14:editId="1D568C0E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66675</wp:posOffset>
                  </wp:positionV>
                  <wp:extent cx="552450" cy="523875"/>
                  <wp:effectExtent l="0" t="0" r="0" b="9525"/>
                  <wp:wrapNone/>
                  <wp:docPr id="58" name="Рисунок 58" descr="Снимок экрана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10" descr="Снимок экрана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86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Дезінфекція, очищення та стерилізація інструментів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1.</w:t>
            </w: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Бланідас Актив ензим</w:t>
            </w:r>
          </w:p>
          <w:p w:rsidR="004F11DA" w:rsidRDefault="004F11DA" w:rsidP="004F11DA">
            <w:pPr>
              <w:rPr>
                <w:rFonts w:ascii="Calibri" w:eastAsia="Times New Roman" w:hAnsi="Calibri" w:cs="Times New Roman"/>
                <w:sz w:val="24"/>
                <w:szCs w:val="24"/>
                <w:lang w:eastAsia="uk-UA"/>
              </w:rPr>
            </w:pPr>
          </w:p>
          <w:p w:rsidR="004F11DA" w:rsidRPr="004F11DA" w:rsidRDefault="004F11DA" w:rsidP="004F11DA">
            <w:pPr>
              <w:rPr>
                <w:rFonts w:ascii="Calibri" w:eastAsia="Times New Roman" w:hAnsi="Calibri" w:cs="Times New Roman"/>
                <w:b/>
                <w:sz w:val="24"/>
                <w:szCs w:val="24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sz w:val="24"/>
                <w:szCs w:val="24"/>
                <w:lang w:eastAsia="uk-UA"/>
              </w:rPr>
              <w:lastRenderedPageBreak/>
              <w:t>2.Бланідас Актив</w:t>
            </w:r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1C47A63E" wp14:editId="03C151FF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95250</wp:posOffset>
                  </wp:positionV>
                  <wp:extent cx="733425" cy="1143000"/>
                  <wp:effectExtent l="0" t="0" r="0" b="0"/>
                  <wp:wrapNone/>
                  <wp:docPr id="28" name="Рисунок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70" t="14868" r="10573" b="7103"/>
                          <a:stretch/>
                        </pic:blipFill>
                        <pic:spPr>
                          <a:xfrm>
                            <a:off x="0" y="0"/>
                            <a:ext cx="723900" cy="114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44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Флакон 1000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Сошетка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- 20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Концентрований універсальний  засіб на основі ензимів для дезінфекції, глибокої 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lastRenderedPageBreak/>
              <w:t>очистки борів, зондів, гладилок, дзеркал, пінцетів. Знищує віруси (гепатит В,С, ВІЛ/СНІД), грибів. Можливість використання для дезінфекції усіх поверхонь (підлога, стіни, обладнання, апарати, стоматологічні установки).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24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lastRenderedPageBreak/>
              <w:t xml:space="preserve">Дезінфекція поверхонь 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>Віруси (гепатити, ВІЛ):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lastRenderedPageBreak/>
              <w:t>0,08%-60хв;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 xml:space="preserve">0,4%-15хв. Дезінфекція ВМП 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 xml:space="preserve">Віруси (гепатити, ВІЛ)  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>0,1%-60хв;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>0,4%-15хв.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142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3.</w:t>
            </w: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Бланідас НОК</w:t>
            </w:r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69504" behindDoc="0" locked="0" layoutInCell="1" allowOverlap="1" wp14:anchorId="2A736354" wp14:editId="27B6502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47625</wp:posOffset>
                  </wp:positionV>
                  <wp:extent cx="819150" cy="1038225"/>
                  <wp:effectExtent l="0" t="0" r="0" b="9525"/>
                  <wp:wrapNone/>
                  <wp:docPr id="37" name="Рисунок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13" t="15487" r="13235" b="10060"/>
                          <a:stretch/>
                        </pic:blipFill>
                        <pic:spPr>
                          <a:xfrm>
                            <a:off x="0" y="0"/>
                            <a:ext cx="807618" cy="104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Каністра 5 л + 50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активатор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Готовий засіб для хімічної стерилізації інструментів термолабільних інструментів. Безпечний у використанні. Можливість повної стерилізації впродовж 15 діб. Наявність тест-смужок.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Стерилізація - 25 хв.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9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4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65"/>
        </w:trPr>
        <w:tc>
          <w:tcPr>
            <w:tcW w:w="114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510"/>
        </w:trPr>
        <w:tc>
          <w:tcPr>
            <w:tcW w:w="13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sz w:val="32"/>
                <w:szCs w:val="32"/>
                <w:lang w:eastAsia="uk-UA"/>
              </w:rPr>
              <w:t>Швидка дезінфекція плювальниць</w:t>
            </w: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Об'єкт </w:t>
            </w: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дез-ції</w:t>
            </w:r>
            <w:proofErr w:type="spellEnd"/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Призначення засобу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Назва засобу</w:t>
            </w:r>
          </w:p>
        </w:tc>
        <w:tc>
          <w:tcPr>
            <w:tcW w:w="246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Загальний вигляд</w:t>
            </w: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Фасування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 xml:space="preserve">Характеристики 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Режим обробки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25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Для дезінфекції плювальниць</w:t>
            </w:r>
          </w:p>
        </w:tc>
        <w:tc>
          <w:tcPr>
            <w:tcW w:w="15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>Лізоформін</w:t>
            </w:r>
            <w:proofErr w:type="spellEnd"/>
            <w:r w:rsidRPr="004F11D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Плюс піна</w:t>
            </w:r>
          </w:p>
        </w:tc>
        <w:tc>
          <w:tcPr>
            <w:tcW w:w="246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uk-UA"/>
              </w:rPr>
              <w:drawing>
                <wp:anchor distT="0" distB="0" distL="114300" distR="114300" simplePos="0" relativeHeight="251670528" behindDoc="0" locked="0" layoutInCell="1" allowOverlap="1" wp14:anchorId="373B4F58" wp14:editId="795FA294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104775</wp:posOffset>
                  </wp:positionV>
                  <wp:extent cx="581025" cy="1400175"/>
                  <wp:effectExtent l="0" t="0" r="0" b="9525"/>
                  <wp:wrapNone/>
                  <wp:docPr id="32" name="Рисунок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12" t="6914" r="22516" b="5776"/>
                          <a:stretch/>
                        </pic:blipFill>
                        <pic:spPr>
                          <a:xfrm>
                            <a:off x="0" y="0"/>
                            <a:ext cx="567967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</w:tblGrid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  <w:r w:rsidRPr="004F11DA"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  <w:t> </w:t>
                  </w:r>
                </w:p>
              </w:tc>
            </w:tr>
            <w:tr w:rsidR="004F11DA" w:rsidRPr="004F11DA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4F11DA" w:rsidRPr="004F11DA" w:rsidRDefault="004F11DA" w:rsidP="004F11D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uk-UA"/>
                    </w:rPr>
                  </w:pPr>
                </w:p>
              </w:tc>
            </w:tr>
          </w:tbl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Флакон 1000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мл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з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піноутворюючим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тригером</w:t>
            </w:r>
          </w:p>
        </w:tc>
        <w:tc>
          <w:tcPr>
            <w:tcW w:w="2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Безспиртовий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безальдегідний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нехлорний</w:t>
            </w:r>
            <w:proofErr w:type="spellEnd"/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, готовий до використання засіб. 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>Має бактерицидну, туберкулоцидну, віруліцидну, фунгіцидну дію.</w:t>
            </w: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br/>
              <w:t>Наявність гарних миючих властивостей. Швидка дезінфекція і очистка плювальниць.</w:t>
            </w:r>
          </w:p>
        </w:tc>
        <w:tc>
          <w:tcPr>
            <w:tcW w:w="1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F11DA" w:rsidRPr="004F11DA" w:rsidRDefault="004F11DA" w:rsidP="004F11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4F11D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Нанести засіб на поверхню, витримати 5 хв, змити проточною водою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1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00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1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480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  <w:tr w:rsidR="004F11DA" w:rsidRPr="004F11DA" w:rsidTr="004F11DA">
        <w:trPr>
          <w:trHeight w:val="315"/>
        </w:trPr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6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246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1DA" w:rsidRPr="004F11DA" w:rsidRDefault="004F11DA" w:rsidP="004F11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</w:tbl>
    <w:p w:rsidR="00141A23" w:rsidRDefault="00141A23"/>
    <w:sectPr w:rsidR="00141A23" w:rsidSect="004F11DA">
      <w:pgSz w:w="16838" w:h="11906" w:orient="landscape"/>
      <w:pgMar w:top="568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DA"/>
    <w:rsid w:val="00141A23"/>
    <w:rsid w:val="004F11DA"/>
    <w:rsid w:val="008B759E"/>
    <w:rsid w:val="00BB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3508</Words>
  <Characters>2001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4</cp:revision>
  <cp:lastPrinted>2015-11-24T11:30:00Z</cp:lastPrinted>
  <dcterms:created xsi:type="dcterms:W3CDTF">2015-03-20T07:57:00Z</dcterms:created>
  <dcterms:modified xsi:type="dcterms:W3CDTF">2015-11-24T11:30:00Z</dcterms:modified>
</cp:coreProperties>
</file>