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u w:val="none"/>
        </w:rPr>
        <w:t>Normal Functions on the TI-83/TI-84</w:t>
      </w:r>
    </w:p>
    <w:p>
      <w:pPr>
        <w:pStyle w:val="Normal"/>
        <w:rPr>
          <w:b/>
          <w:b/>
          <w:bCs/>
          <w:sz w:val="28"/>
          <w:szCs w:val="28"/>
          <w:u w:val="none"/>
        </w:rPr>
      </w:pPr>
      <w:r>
        <w:rPr>
          <w:b/>
          <w:bCs/>
          <w:sz w:val="28"/>
          <w:szCs w:val="28"/>
          <w:u w:val="none"/>
        </w:rPr>
      </w:r>
    </w:p>
    <w:p>
      <w:pPr>
        <w:pStyle w:val="Normal"/>
        <w:rPr>
          <w:sz w:val="28"/>
          <w:szCs w:val="28"/>
        </w:rPr>
      </w:pPr>
      <w:r>
        <w:rPr>
          <w:b w:val="false"/>
          <w:bCs w:val="false"/>
          <w:sz w:val="28"/>
          <w:szCs w:val="28"/>
          <w:u w:val="single"/>
        </w:rPr>
        <w:t xml:space="preserve">Tutorial #1: </w:t>
      </w:r>
      <w:r>
        <w:rPr>
          <w:b w:val="false"/>
          <w:bCs w:val="false"/>
          <w:sz w:val="28"/>
          <w:szCs w:val="28"/>
          <w:u w:val="single"/>
        </w:rPr>
        <w:t xml:space="preserve">Normal </w:t>
      </w:r>
      <w:r>
        <w:rPr>
          <w:b w:val="false"/>
          <w:bCs w:val="false"/>
          <w:sz w:val="28"/>
          <w:szCs w:val="28"/>
          <w:u w:val="single"/>
        </w:rPr>
        <w:t xml:space="preserve">Cumulative Distribution </w:t>
      </w:r>
      <w:r>
        <w:rPr>
          <w:b w:val="false"/>
          <w:bCs w:val="false"/>
          <w:sz w:val="28"/>
          <w:szCs w:val="28"/>
          <w:u w:val="single"/>
        </w:rPr>
        <w:t>Function</w:t>
      </w:r>
    </w:p>
    <w:p>
      <w:pPr>
        <w:pStyle w:val="Normal"/>
        <w:rPr>
          <w:i w:val="false"/>
          <w:i w:val="false"/>
          <w:iCs w:val="false"/>
        </w:rPr>
      </w:pPr>
      <w:r>
        <w:rPr>
          <w:i w:val="false"/>
          <w:iCs w:val="false"/>
        </w:rPr>
      </w:r>
    </w:p>
    <w:p>
      <w:pPr>
        <w:pStyle w:val="Normal"/>
        <w:rPr/>
      </w:pPr>
      <w:r>
        <w:rPr>
          <w:i w:val="false"/>
          <w:iCs w:val="false"/>
        </w:rPr>
        <w:t xml:space="preserve">The standard normal distribution is defined to have a mean </w:t>
      </w:r>
      <w:r>
        <w:rPr>
          <w:i w:val="false"/>
          <w:iCs w:val="false"/>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i w:val="false"/>
          <w:iCs w:val="false"/>
        </w:rPr>
        <w:t xml:space="preserve">and a standard deviation of </w:t>
      </w:r>
      <w:r>
        <w:rPr>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r>
        <w:rPr>
          <w:i w:val="false"/>
          <w:iCs w:val="false"/>
        </w:rPr>
        <w:t xml:space="preserve">. The </w:t>
      </w:r>
      <w:r>
        <w:rPr>
          <w:i/>
          <w:iCs/>
        </w:rPr>
        <w:t>standard normal probability density function</w:t>
      </w:r>
      <w:r>
        <w:rPr>
          <w:i w:val="false"/>
          <w:iCs w:val="false"/>
        </w:rPr>
        <w:t xml:space="preserve">  (</w:t>
      </w:r>
      <w:r>
        <w:rPr>
          <w:i/>
          <w:iCs/>
        </w:rPr>
        <w:t>PDF, for short</w:t>
      </w:r>
      <w:r>
        <w:rPr>
          <w:i w:val="false"/>
          <w:iCs w:val="false"/>
        </w:rPr>
        <w:t>) is given by,</w:t>
      </w:r>
    </w:p>
    <w:p>
      <w:pPr>
        <w:pStyle w:val="Normal"/>
        <w:rPr>
          <w:i w:val="false"/>
          <w:i w:val="false"/>
          <w:iCs w:val="false"/>
        </w:rPr>
      </w:pPr>
      <w:r>
        <w:rPr>
          <w:i w:val="false"/>
          <w:iCs w:val="false"/>
        </w:rPr>
      </w:r>
    </w:p>
    <w:p>
      <w:pPr>
        <w:pStyle w:val="Normal"/>
        <w:jc w:val="cente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z</m:t>
            </m:r>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r>
                  <w:rPr>
                    <w:rFonts w:ascii="Cambria Math" w:hAnsi="Cambria Math"/>
                  </w:rPr>
                  <m:t xml:space="preserve">π</m:t>
                </m:r>
              </m:e>
            </m:rad>
          </m:den>
        </m:f>
        <m:r>
          <w:rPr>
            <w:rFonts w:ascii="Cambria Math" w:hAnsi="Cambria Math"/>
          </w:rPr>
          <m:t xml:space="preserve">⋅</m:t>
        </m:r>
        <m:sSup>
          <m:e>
            <m:r>
              <w:rPr>
                <w:rFonts w:ascii="Cambria Math" w:hAnsi="Cambria Math"/>
              </w:rPr>
              <m:t xml:space="preserve">e</m:t>
            </m:r>
          </m:e>
          <m:sup>
            <m:f>
              <m:num>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num>
              <m:den>
                <m:r>
                  <w:rPr>
                    <w:rFonts w:ascii="Cambria Math" w:hAnsi="Cambria Math"/>
                  </w:rPr>
                  <m:t xml:space="preserve">2</m:t>
                </m:r>
              </m:den>
            </m:f>
          </m:sup>
        </m:sSup>
      </m:oMath>
    </w:p>
    <w:p>
      <w:pPr>
        <w:pStyle w:val="Normal"/>
        <w:jc w:val="center"/>
        <w:rPr>
          <w:i w:val="false"/>
          <w:i w:val="false"/>
          <w:iCs w:val="false"/>
        </w:rPr>
      </w:pPr>
      <w:r>
        <w:rPr>
          <w:i w:val="false"/>
          <w:iCs w:val="false"/>
        </w:rPr>
      </w:r>
    </w:p>
    <w:p>
      <w:pPr>
        <w:pStyle w:val="Normal"/>
        <w:jc w:val="left"/>
        <w:rPr/>
      </w:pPr>
      <w:r>
        <w:rPr>
          <w:i w:val="false"/>
          <w:iCs w:val="false"/>
        </w:rPr>
        <w:t>which tells you the height of the normal curve above the</w:t>
      </w:r>
      <w:r>
        <w:rPr>
          <w:i/>
          <w:iCs/>
        </w:rPr>
        <w:t xml:space="preserve"> z-axis</w:t>
      </w:r>
      <w:r>
        <w:rPr>
          <w:i w:val="false"/>
          <w:iCs w:val="false"/>
        </w:rPr>
        <w:t xml:space="preserve">. If you plot this function over all values of </w:t>
      </w:r>
      <w:r>
        <w:rPr>
          <w:i/>
          <w:iCs/>
        </w:rPr>
        <w:t>z</w:t>
      </w:r>
      <w:r>
        <w:rPr>
          <w:i w:val="false"/>
          <w:iCs w:val="false"/>
        </w:rPr>
        <w:t xml:space="preserve">, the curve drops off quickly past </w:t>
      </w:r>
      <w:r>
        <w:rPr>
          <w:i/>
          <w:iCs/>
        </w:rPr>
        <w:t>z = 3</w:t>
      </w:r>
      <w:r>
        <w:rPr>
          <w:i w:val="false"/>
          <w:iCs w:val="false"/>
        </w:rPr>
        <w:t xml:space="preserve"> in the positive direction and </w:t>
      </w:r>
      <w:r>
        <w:rPr>
          <w:i/>
          <w:iCs/>
        </w:rPr>
        <w:t xml:space="preserve">z = -3 </w:t>
      </w:r>
      <w:r>
        <w:rPr>
          <w:i w:val="false"/>
          <w:iCs w:val="false"/>
        </w:rPr>
        <w:t>in the negative direction. We get the familiar bell curve,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posOffset>1153160</wp:posOffset>
            </wp:positionH>
            <wp:positionV relativeFrom="paragraph">
              <wp:posOffset>101600</wp:posOffset>
            </wp:positionV>
            <wp:extent cx="4013835" cy="20548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013835" cy="2054860"/>
                    </a:xfrm>
                    <a:prstGeom prst="rect">
                      <a:avLst/>
                    </a:prstGeom>
                  </pic:spPr>
                </pic:pic>
              </a:graphicData>
            </a:graphic>
          </wp:anchor>
        </w:drawing>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Note, the curve never actually touches the </w:t>
      </w:r>
      <w:r>
        <w:rPr>
          <w:i/>
          <w:iCs/>
        </w:rPr>
        <w:t>z-</w:t>
      </w:r>
      <w:r>
        <w:rPr>
          <w:i w:val="false"/>
          <w:iCs w:val="false"/>
        </w:rPr>
        <w:t xml:space="preserve">axis, but gets infinitely close, i.e. no matter what value of </w:t>
      </w:r>
      <w:r>
        <w:rPr>
          <w:i/>
          <w:iCs/>
        </w:rPr>
        <w:t xml:space="preserve">z </w:t>
      </w:r>
      <w:r>
        <w:rPr>
          <w:i w:val="false"/>
          <w:iCs w:val="false"/>
        </w:rPr>
        <w:t xml:space="preserve"> you plug into the PDF, you will always get a positive number. This means there is always a probability, however slight, of making huge outlying observations well outside the normal range. For example, every once in a while, there's a person who's eight feet tall or a goat with two heads. </w:t>
      </w:r>
    </w:p>
    <w:p>
      <w:pPr>
        <w:pStyle w:val="Normal"/>
        <w:jc w:val="left"/>
        <w:rPr>
          <w:i w:val="false"/>
          <w:i w:val="false"/>
          <w:iCs w:val="false"/>
        </w:rPr>
      </w:pPr>
      <w:r>
        <w:rPr>
          <w:i w:val="false"/>
          <w:iCs w:val="false"/>
        </w:rPr>
      </w:r>
    </w:p>
    <w:p>
      <w:pPr>
        <w:pStyle w:val="Normal"/>
        <w:jc w:val="left"/>
        <w:rPr/>
      </w:pPr>
      <w:r>
        <w:rPr>
          <w:i w:val="false"/>
          <w:iCs w:val="false"/>
        </w:rPr>
        <w:t xml:space="preserve">We interpret the area between two points on the </w:t>
      </w:r>
      <w:r>
        <w:rPr>
          <w:i/>
          <w:iCs/>
        </w:rPr>
        <w:t>z-axis</w:t>
      </w:r>
      <w:r>
        <w:rPr>
          <w:i w:val="false"/>
          <w:iCs w:val="false"/>
        </w:rPr>
        <w:t xml:space="preserve"> as the percentage of the distribution that falls between those two observations. For example,</w:t>
      </w:r>
    </w:p>
    <w:p>
      <w:pPr>
        <w:pStyle w:val="Normal"/>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posOffset>1000760</wp:posOffset>
            </wp:positionH>
            <wp:positionV relativeFrom="paragraph">
              <wp:posOffset>149225</wp:posOffset>
            </wp:positionV>
            <wp:extent cx="4307205"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07205" cy="2106295"/>
                    </a:xfrm>
                    <a:prstGeom prst="rect">
                      <a:avLst/>
                    </a:prstGeom>
                  </pic:spPr>
                </pic:pic>
              </a:graphicData>
            </a:graphic>
          </wp:anchor>
        </w:drawing>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This area represents about 15% of the total area of the curve (</w:t>
      </w:r>
      <w:r>
        <w:rPr>
          <w:i/>
          <w:iCs/>
        </w:rPr>
        <w:t>we will see how to calculate this percentage exactly in just a moment</w:t>
      </w:r>
      <w:r>
        <w:rPr>
          <w:i w:val="false"/>
          <w:iCs w:val="false"/>
        </w:rPr>
        <w:t xml:space="preserve">), therefore the percentage of the distribution that has a z-score between 0.5 and 1 is roughly 15%. </w:t>
      </w:r>
    </w:p>
    <w:p>
      <w:pPr>
        <w:pStyle w:val="Normal"/>
        <w:jc w:val="left"/>
        <w:rPr>
          <w:i w:val="false"/>
          <w:i w:val="false"/>
          <w:iCs w:val="false"/>
        </w:rPr>
      </w:pPr>
      <w:r>
        <w:rPr>
          <w:i w:val="false"/>
          <w:iCs w:val="false"/>
        </w:rPr>
      </w:r>
    </w:p>
    <w:p>
      <w:pPr>
        <w:pStyle w:val="Normal"/>
        <w:jc w:val="left"/>
        <w:rPr/>
      </w:pPr>
      <w:r>
        <w:rPr>
          <w:i w:val="false"/>
          <w:iCs w:val="false"/>
        </w:rPr>
        <w:t>It is a difficult task to show how the normal density function can be used to calculate the area between two points on the</w:t>
      </w:r>
      <w:r>
        <w:rPr>
          <w:i/>
          <w:iCs/>
        </w:rPr>
        <w:t xml:space="preserve"> z-axis</w:t>
      </w:r>
      <w:r>
        <w:rPr>
          <w:i w:val="false"/>
          <w:iCs w:val="false"/>
        </w:rPr>
        <w:t>, involving a lot of calculus and functional analysis. Nevertheless, it can be done and mathematicians have long since provided us with an easy way to quickly calculate areas involving the standard normal distribution.</w:t>
      </w:r>
    </w:p>
    <w:p>
      <w:pPr>
        <w:pStyle w:val="Normal"/>
        <w:jc w:val="left"/>
        <w:rPr>
          <w:i w:val="false"/>
          <w:i w:val="false"/>
          <w:iCs w:val="false"/>
        </w:rPr>
      </w:pPr>
      <w:r>
        <w:rPr>
          <w:i w:val="false"/>
          <w:iCs w:val="false"/>
        </w:rPr>
      </w:r>
    </w:p>
    <w:p>
      <w:pPr>
        <w:pStyle w:val="Normal"/>
        <w:rPr/>
      </w:pPr>
      <w:r>
        <w:rPr/>
        <w:t xml:space="preserve">The </w:t>
      </w:r>
      <w:r>
        <w:rPr>
          <w:i/>
          <w:iCs/>
        </w:rPr>
        <w:t>cumulative normal distribution function</w:t>
      </w:r>
      <w:r>
        <w:rPr>
          <w:i/>
          <w:iCs/>
        </w:rPr>
      </w:r>
      <m:oMath xmlns:m="http://schemas.openxmlformats.org/officeDocument/2006/math">
        <m:r>
          <w:rPr>
            <w:rFonts w:ascii="Cambria Math" w:hAnsi="Cambria Math"/>
          </w:rPr>
          <m:t xml:space="preserve">Φ</m:t>
        </m:r>
        <m:d>
          <m:dPr>
            <m:begChr m:val="("/>
            <m:endChr m:val=")"/>
          </m:dPr>
          <m:e>
            <m:r>
              <w:rPr>
                <w:rFonts w:ascii="Cambria Math" w:hAnsi="Cambria Math"/>
              </w:rPr>
              <m:t xml:space="preserve">z</m:t>
            </m:r>
          </m:e>
        </m:d>
      </m:oMath>
      <w:r>
        <w:rPr>
          <w:i w:val="false"/>
          <w:iCs w:val="false"/>
        </w:rPr>
        <w:t>(</w:t>
      </w:r>
      <w:r>
        <w:rPr>
          <w:i/>
          <w:iCs/>
        </w:rPr>
        <w:t xml:space="preserve">CDF,  for short ) </w:t>
      </w:r>
      <w:r>
        <w:rPr>
          <w:i w:val="false"/>
          <w:iCs w:val="false"/>
        </w:rPr>
        <w:t xml:space="preserve">tells you how much of a distribution is below the point </w:t>
      </w:r>
      <w:r>
        <w:rPr>
          <w:i/>
          <w:iCs/>
        </w:rPr>
        <w:t>z</w:t>
      </w:r>
      <w:r>
        <w:rPr>
          <w:i w:val="false"/>
          <w:iCs w:val="false"/>
        </w:rPr>
        <w:t xml:space="preserve">. Graphically, we can interpret this as the area under the bell curve below the point </w:t>
      </w:r>
      <w:r>
        <w:rPr>
          <w:i/>
          <w:iCs/>
        </w:rPr>
        <w:t>z</w:t>
      </w:r>
      <w:r>
        <w:rPr>
          <w:i w:val="false"/>
          <w:iCs w:val="false"/>
        </w:rPr>
        <w:t xml:space="preserve">, </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00400" cy="16383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200400" cy="1638300"/>
                    </a:xfrm>
                    <a:prstGeom prst="rect">
                      <a:avLst/>
                    </a:prstGeom>
                  </pic:spPr>
                </pic:pic>
              </a:graphicData>
            </a:graphic>
          </wp:anchor>
        </w:drawing>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The standard normal CDF is a function that comes preprogrammed in virtually every statistical package. The TI-83/84 calculators are no exception. The TI variant of the standard normal CDF is a bit more versatile than other packages, though. The normal CDF usually tells you the </w:t>
      </w:r>
      <w:r>
        <w:rPr>
          <w:i/>
          <w:iCs/>
        </w:rPr>
        <w:t xml:space="preserve">area below, </w:t>
      </w:r>
      <w:r>
        <w:rPr>
          <w:i w:val="false"/>
          <w:iCs w:val="false"/>
        </w:rPr>
        <w:t xml:space="preserve">where as the TI program lets you calculate the </w:t>
      </w:r>
      <w:r>
        <w:rPr>
          <w:i/>
          <w:iCs/>
        </w:rPr>
        <w:t>area between two points</w:t>
      </w:r>
      <w:r>
        <w:rPr>
          <w:i w:val="false"/>
          <w:iCs w:val="false"/>
        </w:rPr>
        <w:t>. To see what I mean, let's navigate to the DIST menu on our calculators</w:t>
      </w:r>
    </w:p>
    <w:p>
      <w:pPr>
        <w:pStyle w:val="Normal"/>
        <w:rPr>
          <w:i w:val="false"/>
          <w:i w:val="false"/>
          <w:iCs w:val="false"/>
        </w:rPr>
      </w:pPr>
      <w:r>
        <w:rPr>
          <w:i w:val="false"/>
          <w:iCs w:val="false"/>
        </w:rPr>
      </w:r>
    </w:p>
    <w:p>
      <w:pPr>
        <w:pStyle w:val="Normal"/>
        <w:rPr>
          <w:i/>
          <w:i/>
          <w:iCs/>
        </w:rPr>
      </w:pPr>
      <w:r>
        <w:rPr>
          <w:i/>
          <w:iCs/>
        </w:rPr>
        <w:tab/>
        <w:t xml:space="preserve">2ND &gt; DIST&gt; 2: normalcdf </w:t>
      </w:r>
      <w:r>
        <w:rPr>
          <w:i w:val="false"/>
          <w:iCs w:val="false"/>
        </w:rPr>
        <w:t>&gt; ENTER</w:t>
      </w:r>
    </w:p>
    <w:p>
      <w:pPr>
        <w:pStyle w:val="Normal"/>
        <w:rPr>
          <w:i w:val="false"/>
          <w:i w:val="false"/>
          <w:iCs w:val="false"/>
        </w:rPr>
      </w:pPr>
      <w:r>
        <w:rPr>
          <w:i w:val="false"/>
          <w:iCs w:val="false"/>
        </w:rPr>
      </w:r>
    </w:p>
    <w:p>
      <w:pPr>
        <w:pStyle w:val="Normal"/>
        <w:rPr/>
      </w:pPr>
      <w:r>
        <w:rPr>
          <w:i w:val="false"/>
          <w:iCs w:val="false"/>
        </w:rPr>
        <w:t>which should bring up the following menu</w:t>
      </w:r>
    </w:p>
    <w:p>
      <w:pPr>
        <w:pStyle w:val="Normal"/>
        <w:rPr>
          <w:i w:val="false"/>
          <w:i w:val="false"/>
          <w:iCs w:val="false"/>
        </w:rPr>
      </w:pPr>
      <w:r>
        <w:rPr>
          <w:i w:val="false"/>
          <w:iCs w:val="false"/>
        </w:rPr>
      </w:r>
    </w:p>
    <w:p>
      <w:pPr>
        <w:pStyle w:val="Normal"/>
        <w:rPr>
          <w:i/>
          <w:i/>
          <w:iCs/>
        </w:rPr>
      </w:pPr>
      <w:r>
        <w:rPr>
          <w:i/>
          <w:iCs/>
        </w:rPr>
        <w:tab/>
        <w:t xml:space="preserve">  lower: -1E99</w:t>
      </w:r>
    </w:p>
    <w:p>
      <w:pPr>
        <w:pStyle w:val="Normal"/>
        <w:rPr>
          <w:i/>
          <w:i/>
          <w:iCs/>
        </w:rPr>
      </w:pPr>
      <w:r>
        <w:rPr>
          <w:i/>
          <w:iCs/>
        </w:rPr>
        <w:tab/>
        <w:t xml:space="preserve">  upper: </w:t>
      </w:r>
    </w:p>
    <w:p>
      <w:pPr>
        <w:pStyle w:val="Normal"/>
        <w:rPr>
          <w:i/>
          <w:i/>
          <w:iCs/>
        </w:rPr>
      </w:pPr>
      <w:r>
        <w:rPr>
          <w:i/>
          <w:iCs/>
        </w:rPr>
        <w:tab/>
      </w:r>
      <w:r>
        <w:rPr>
          <w:i/>
          <w:iCs/>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p>
    <w:p>
      <w:pPr>
        <w:pStyle w:val="Normal"/>
        <w:rPr>
          <w:i/>
          <w:i/>
          <w:iCs/>
        </w:rPr>
      </w:pPr>
      <w:r>
        <w:rPr>
          <w:i/>
          <w:iCs/>
        </w:rPr>
        <w:tab/>
      </w:r>
      <w:r>
        <w:rPr>
          <w:i/>
          <w:iCs/>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p>
    <w:p>
      <w:pPr>
        <w:pStyle w:val="Normal"/>
        <w:rPr>
          <w:i/>
          <w:i/>
          <w:iCs/>
        </w:rPr>
      </w:pPr>
      <w:bookmarkStart w:id="0" w:name="__DdeLink__382_829805766"/>
      <w:bookmarkEnd w:id="0"/>
      <w:r>
        <w:rPr>
          <w:i/>
          <w:iCs/>
        </w:rPr>
        <w:tab/>
      </w:r>
    </w:p>
    <w:p>
      <w:pPr>
        <w:pStyle w:val="Normal"/>
        <w:tabs>
          <w:tab w:val="left" w:pos="5660" w:leader="none"/>
        </w:tabs>
        <w:rPr>
          <w:i w:val="false"/>
          <w:i w:val="false"/>
          <w:iCs w:val="false"/>
        </w:rPr>
      </w:pPr>
      <w:r>
        <w:rPr>
          <w:i w:val="false"/>
          <w:iCs w:val="false"/>
        </w:rPr>
        <w:t xml:space="preserve">Note the lower argument is automatically set to (essentially) negative infinity. This is because the normal CDF usually tells you all of the area below a point. The TI however, lets you modify this argument so you can calculate the area between two points.  </w:t>
      </w:r>
    </w:p>
    <w:p>
      <w:pPr>
        <w:pStyle w:val="Normal"/>
        <w:tabs>
          <w:tab w:val="left" w:pos="5660" w:leader="none"/>
        </w:tabs>
        <w:rPr>
          <w:i w:val="false"/>
          <w:i w:val="false"/>
          <w:iCs w:val="false"/>
        </w:rPr>
      </w:pPr>
      <w:r>
        <w:rPr>
          <w:i w:val="false"/>
          <w:iCs w:val="false"/>
        </w:rPr>
      </w:r>
    </w:p>
    <w:p>
      <w:pPr>
        <w:pStyle w:val="Normal"/>
        <w:tabs>
          <w:tab w:val="left" w:pos="5660" w:leader="none"/>
        </w:tabs>
        <w:rPr>
          <w:i w:val="false"/>
          <w:i w:val="false"/>
          <w:iCs w:val="false"/>
        </w:rPr>
      </w:pPr>
      <w:r>
        <w:rPr>
          <w:i w:val="false"/>
          <w:iCs w:val="false"/>
        </w:rPr>
        <w:t xml:space="preserve">Suppose, we want to calculate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&lt;</m:t>
            </m:r>
            <m:r>
              <w:rPr>
                <w:rFonts w:ascii="Cambria Math" w:hAnsi="Cambria Math"/>
              </w:rPr>
              <m:t xml:space="preserve">1.25</m:t>
            </m:r>
          </m:e>
        </m:d>
      </m:oMath>
      <w:r>
        <w:rPr>
          <w:i w:val="false"/>
          <w:iCs w:val="false"/>
        </w:rPr>
        <w:t xml:space="preserve">, the percentage of the distribution with a z-score less than 1.25. We change the </w:t>
      </w:r>
      <w:r>
        <w:rPr>
          <w:i/>
          <w:iCs/>
        </w:rPr>
        <w:t>upper:</w:t>
      </w:r>
      <w:r>
        <w:rPr>
          <w:i w:val="false"/>
          <w:iCs w:val="false"/>
        </w:rPr>
        <w:t xml:space="preserve"> argument to 1.25 and then paste the program and execute it with ENTER.</w:t>
      </w:r>
    </w:p>
    <w:p>
      <w:pPr>
        <w:pStyle w:val="Normal"/>
        <w:tabs>
          <w:tab w:val="left" w:pos="5660" w:leader="none"/>
        </w:tabs>
        <w:rPr>
          <w:i w:val="false"/>
          <w:i w:val="false"/>
          <w:iCs w:val="false"/>
        </w:rPr>
      </w:pPr>
      <w:r>
        <w:rPr>
          <w:i w:val="false"/>
          <w:iCs w:val="false"/>
        </w:rPr>
      </w:r>
    </w:p>
    <w:p>
      <w:pPr>
        <w:pStyle w:val="Normal"/>
        <w:tabs>
          <w:tab w:val="left" w:pos="5660" w:leader="none"/>
        </w:tabs>
        <w:rPr>
          <w:i w:val="false"/>
          <w:i w:val="false"/>
          <w:iCs w:val="false"/>
        </w:rPr>
      </w:pPr>
      <w:r>
        <w:rPr>
          <w:i w:val="false"/>
          <w:iCs w:val="false"/>
        </w:rPr>
        <w:t xml:space="preserve">If, however, we wanted to calculate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0.8</m:t>
            </m:r>
            <m:r>
              <w:rPr>
                <w:rFonts w:ascii="Cambria Math" w:hAnsi="Cambria Math"/>
              </w:rPr>
              <m:t xml:space="preserve">&lt;</m:t>
            </m:r>
            <m:r>
              <w:rPr>
                <w:rFonts w:ascii="Cambria Math" w:hAnsi="Cambria Math"/>
              </w:rPr>
              <m:t xml:space="preserve">Z</m:t>
            </m:r>
            <m:r>
              <w:rPr>
                <w:rFonts w:ascii="Cambria Math" w:hAnsi="Cambria Math"/>
              </w:rPr>
              <m:t xml:space="preserve">&lt;</m:t>
            </m:r>
            <m:r>
              <w:rPr>
                <w:rFonts w:ascii="Cambria Math" w:hAnsi="Cambria Math"/>
              </w:rPr>
              <m:t xml:space="preserve">1.25</m:t>
            </m:r>
          </m:e>
        </m:d>
      </m:oMath>
      <w:r>
        <w:rPr>
          <w:i w:val="false"/>
          <w:iCs w:val="false"/>
        </w:rPr>
        <w:t xml:space="preserve">, we could break it up as follows </w:t>
      </w:r>
      <w:r>
        <w:rPr>
          <w:i w:val="false"/>
          <w:iCs w:val="false"/>
        </w:rPr>
      </w:r>
      <m:oMath xmlns:m="http://schemas.openxmlformats.org/officeDocument/2006/math">
        <m:r>
          <w:rPr>
            <w:rFonts w:ascii="Cambria Math" w:hAnsi="Cambria Math"/>
          </w:rPr>
          <m:t xml:space="preserve">P</m:t>
        </m:r>
        <m:d>
          <m:dPr>
            <m:begChr m:val="("/>
            <m:endChr m:val=")"/>
          </m:dPr>
          <m:e>
            <m:r>
              <w:rPr>
                <w:rFonts w:ascii="Cambria Math" w:hAnsi="Cambria Math"/>
              </w:rPr>
              <m:t xml:space="preserve">0.8</m:t>
            </m:r>
            <m:r>
              <w:rPr>
                <w:rFonts w:ascii="Cambria Math" w:hAnsi="Cambria Math"/>
              </w:rPr>
              <m:t xml:space="preserve">&lt;</m:t>
            </m:r>
            <m:r>
              <w:rPr>
                <w:rFonts w:ascii="Cambria Math" w:hAnsi="Cambria Math"/>
              </w:rPr>
              <m:t xml:space="preserve">Z</m:t>
            </m:r>
            <m:r>
              <w:rPr>
                <w:rFonts w:ascii="Cambria Math" w:hAnsi="Cambria Math"/>
              </w:rPr>
              <m:t xml:space="preserve">&lt;</m:t>
            </m:r>
            <m:r>
              <w:rPr>
                <w:rFonts w:ascii="Cambria Math" w:hAnsi="Cambria Math"/>
              </w:rPr>
              <m:t xml:space="preserve">1.25</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&lt;</m:t>
            </m:r>
            <m:r>
              <w:rPr>
                <w:rFonts w:ascii="Cambria Math" w:hAnsi="Cambria Math"/>
              </w:rPr>
              <m:t xml:space="preserve">1.25</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&lt;</m:t>
            </m:r>
            <m:r>
              <w:rPr>
                <w:rFonts w:ascii="Cambria Math" w:hAnsi="Cambria Math"/>
              </w:rPr>
              <m:t xml:space="preserve">0.8</m:t>
            </m:r>
          </m:e>
        </m:d>
      </m:oMath>
      <w:r>
        <w:rPr>
          <w:i w:val="false"/>
          <w:iCs w:val="false"/>
        </w:rPr>
        <w:t>(</w:t>
      </w:r>
      <w:r>
        <w:rPr>
          <w:i/>
          <w:iCs/>
        </w:rPr>
        <w:t>why?</w:t>
      </w:r>
      <w:r>
        <w:rPr>
          <w:i w:val="false"/>
          <w:iCs w:val="false"/>
        </w:rPr>
        <w:t xml:space="preserve">) and use the </w:t>
      </w:r>
      <w:r>
        <w:rPr>
          <w:b/>
          <w:bCs/>
          <w:i w:val="false"/>
          <w:iCs w:val="false"/>
        </w:rPr>
        <w:t>normalCDF</w:t>
      </w:r>
      <w:r>
        <w:rPr>
          <w:i w:val="false"/>
          <w:iCs w:val="false"/>
        </w:rPr>
        <w:t xml:space="preserve"> function twice. However, that's not very efficient. Instead, use the </w:t>
      </w:r>
      <w:r>
        <w:rPr>
          <w:b/>
          <w:bCs/>
          <w:i w:val="false"/>
          <w:iCs w:val="false"/>
        </w:rPr>
        <w:t>normalCDF</w:t>
      </w:r>
      <w:r>
        <w:rPr>
          <w:i w:val="false"/>
          <w:iCs w:val="false"/>
        </w:rPr>
        <w:t xml:space="preserve"> function once and modify the</w:t>
      </w:r>
      <w:r>
        <w:rPr>
          <w:i/>
          <w:iCs/>
        </w:rPr>
        <w:t xml:space="preserve"> lower:</w:t>
      </w:r>
      <w:r>
        <w:rPr>
          <w:i w:val="false"/>
          <w:iCs w:val="false"/>
        </w:rPr>
        <w:t xml:space="preserve"> argument. Change </w:t>
      </w:r>
      <w:r>
        <w:rPr>
          <w:i/>
          <w:iCs/>
        </w:rPr>
        <w:t>lower:</w:t>
      </w:r>
      <w:r>
        <w:rPr>
          <w:i w:val="false"/>
          <w:iCs w:val="false"/>
        </w:rPr>
        <w:t xml:space="preserve"> to 0.8 and </w:t>
      </w:r>
      <w:r>
        <w:rPr>
          <w:i/>
          <w:iCs/>
        </w:rPr>
        <w:t>upper:</w:t>
      </w:r>
      <w:r>
        <w:rPr>
          <w:i w:val="false"/>
          <w:iCs w:val="false"/>
        </w:rPr>
        <w:t xml:space="preserve"> to 1.25 and then paste the function and execute it with ENTER. </w:t>
      </w:r>
    </w:p>
    <w:p>
      <w:pPr>
        <w:pStyle w:val="Normal"/>
        <w:tabs>
          <w:tab w:val="left" w:pos="5660" w:leader="none"/>
        </w:tabs>
        <w:rPr>
          <w:i w:val="false"/>
          <w:i w:val="false"/>
          <w:iCs w:val="false"/>
        </w:rPr>
      </w:pPr>
      <w:r>
        <w:rPr>
          <w:i w:val="false"/>
          <w:iCs w:val="false"/>
        </w:rPr>
      </w:r>
    </w:p>
    <w:p>
      <w:pPr>
        <w:pStyle w:val="Normal"/>
        <w:tabs>
          <w:tab w:val="left" w:pos="5660" w:leader="none"/>
        </w:tabs>
        <w:rPr/>
      </w:pPr>
      <w:r>
        <w:rPr>
          <w:i w:val="false"/>
          <w:iCs w:val="false"/>
        </w:rPr>
        <w:t xml:space="preserve">If we are not talking about a standard normal distribution, but a distribution with </w:t>
      </w:r>
      <w:r>
        <w:rPr>
          <w:i w:val="false"/>
          <w:iCs w:val="false"/>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r>
        <w:rPr>
          <w:i w:val="false"/>
          <w:iCs w:val="false"/>
        </w:rPr>
        <w:t xml:space="preserve">or </w:t>
      </w:r>
      <w:r>
        <w:rPr>
          <w:i w:val="false"/>
          <w:iCs w:val="false"/>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r>
        <w:rPr>
          <w:i w:val="false"/>
          <w:iCs w:val="false"/>
        </w:rPr>
        <w:t xml:space="preserve">, then we simply change the mean and standard deviation to their given values before pasting and executing. </w:t>
      </w:r>
    </w:p>
    <w:p>
      <w:pPr>
        <w:pStyle w:val="Normal"/>
        <w:tabs>
          <w:tab w:val="left" w:pos="5660" w:leader="none"/>
        </w:tabs>
        <w:rPr>
          <w:i w:val="false"/>
          <w:i w:val="false"/>
          <w:iCs w:val="false"/>
        </w:rPr>
      </w:pPr>
      <w:r>
        <w:rPr/>
      </w:r>
    </w:p>
    <w:p>
      <w:pPr>
        <w:pStyle w:val="Normal"/>
        <w:tabs>
          <w:tab w:val="left" w:pos="5660" w:leader="none"/>
        </w:tabs>
        <w:rPr>
          <w:sz w:val="28"/>
          <w:szCs w:val="28"/>
          <w:u w:val="single"/>
        </w:rPr>
      </w:pPr>
      <w:r>
        <w:rPr>
          <w:i w:val="false"/>
          <w:iCs w:val="false"/>
          <w:sz w:val="28"/>
          <w:szCs w:val="28"/>
          <w:u w:val="single"/>
        </w:rPr>
        <w:t xml:space="preserve">Tutorial #2: Inverse Normal Cumulative Distribution Function </w:t>
      </w:r>
    </w:p>
    <w:p>
      <w:pPr>
        <w:pStyle w:val="Normal"/>
        <w:tabs>
          <w:tab w:val="left" w:pos="5660" w:leader="none"/>
        </w:tabs>
        <w:rPr>
          <w:i w:val="false"/>
          <w:i w:val="false"/>
          <w:iCs w:val="false"/>
        </w:rPr>
      </w:pPr>
      <w:r>
        <w:rPr/>
      </w:r>
    </w:p>
    <w:p>
      <w:pPr>
        <w:pStyle w:val="Normal"/>
        <w:tabs>
          <w:tab w:val="left" w:pos="5660" w:leader="none"/>
        </w:tabs>
        <w:rPr/>
      </w:pPr>
      <w:r>
        <w:rPr>
          <w:i w:val="false"/>
          <w:iCs w:val="false"/>
        </w:rPr>
        <w:t xml:space="preserve">The Inverse Normal Cumulative Distribution Function (or just Inverse Normal, for short) tells us the z-score such that a specific percentage of the distribution is below that point. In order words, the Inverse Normal calculates percentiles from the distribution. You tell the Inverse Normal which percentile you are interested in, and it returns a Z-score. On TI calculators, the Inverse Normal function is called </w:t>
      </w:r>
      <w:r>
        <w:rPr>
          <w:b/>
          <w:bCs/>
          <w:i w:val="false"/>
          <w:iCs w:val="false"/>
        </w:rPr>
        <w:t>InvNorm</w:t>
      </w:r>
      <w:r>
        <w:rPr>
          <w:b w:val="false"/>
          <w:bCs w:val="false"/>
          <w:i w:val="false"/>
          <w:iCs w:val="false"/>
        </w:rPr>
        <w:t xml:space="preserve">. </w:t>
      </w:r>
    </w:p>
    <w:p>
      <w:pPr>
        <w:pStyle w:val="Normal"/>
        <w:tabs>
          <w:tab w:val="left" w:pos="5660" w:leader="none"/>
        </w:tabs>
        <w:rPr>
          <w:i w:val="false"/>
          <w:i w:val="false"/>
          <w:iCs w:val="false"/>
        </w:rPr>
      </w:pPr>
      <w:r>
        <w:rPr/>
      </w:r>
    </w:p>
    <w:p>
      <w:pPr>
        <w:pStyle w:val="Normal"/>
        <w:tabs>
          <w:tab w:val="left" w:pos="5660" w:leader="none"/>
        </w:tabs>
        <w:rPr/>
      </w:pPr>
      <w:r>
        <w:rPr>
          <w:i w:val="false"/>
          <w:iCs w:val="false"/>
        </w:rPr>
        <w:t xml:space="preserve">Note, the </w:t>
      </w:r>
      <w:r>
        <w:rPr>
          <w:b/>
          <w:bCs/>
          <w:i w:val="false"/>
          <w:iCs w:val="false"/>
        </w:rPr>
        <w:t>normalCDF</w:t>
      </w:r>
      <w:r>
        <w:rPr>
          <w:i w:val="false"/>
          <w:iCs w:val="false"/>
        </w:rPr>
        <w:t xml:space="preserve"> takes a Z-score and provides a percentage. The </w:t>
      </w:r>
      <w:r>
        <w:rPr>
          <w:b/>
          <w:bCs/>
          <w:i w:val="false"/>
          <w:iCs w:val="false"/>
        </w:rPr>
        <w:t>InvNorm</w:t>
      </w:r>
      <w:r>
        <w:rPr>
          <w:i w:val="false"/>
          <w:iCs w:val="false"/>
        </w:rPr>
        <w:t xml:space="preserve"> is the exact opposite (or inverse); it takes a percentage and provides a Z-score</w:t>
      </w:r>
    </w:p>
    <w:p>
      <w:pPr>
        <w:pStyle w:val="Normal"/>
        <w:tabs>
          <w:tab w:val="left" w:pos="800" w:leader="none"/>
        </w:tabs>
        <w:rPr>
          <w:i/>
          <w:i/>
          <w:iCs/>
        </w:rPr>
      </w:pPr>
      <w:r>
        <w:rPr>
          <w:i w:val="false"/>
          <w:iCs w:val="false"/>
        </w:rPr>
        <w:tab/>
      </w:r>
    </w:p>
    <w:p>
      <w:pPr>
        <w:pStyle w:val="Normal"/>
        <w:rPr/>
      </w:pPr>
      <w:r>
        <w:rPr>
          <w:i w:val="false"/>
          <w:iCs w:val="false"/>
        </w:rPr>
        <w:tab/>
      </w:r>
      <w:r>
        <w:rPr>
          <w:b/>
          <w:bCs/>
          <w:i w:val="false"/>
          <w:iCs w:val="false"/>
        </w:rPr>
        <w:t>normalCDF</w:t>
      </w:r>
      <w:r>
        <w:rPr>
          <w:i w:val="false"/>
          <w:iCs w:val="false"/>
        </w:rPr>
        <w:t xml:space="preserve">:         </w:t>
      </w:r>
      <w:r>
        <w:rPr>
          <w:i/>
          <w:iCs/>
        </w:rPr>
        <w:t xml:space="preserve">  Z-score → Percentage</w:t>
      </w:r>
    </w:p>
    <w:p>
      <w:pPr>
        <w:pStyle w:val="Normal"/>
        <w:tabs>
          <w:tab w:val="left" w:pos="720" w:leader="none"/>
        </w:tabs>
        <w:rPr/>
      </w:pPr>
      <w:r>
        <w:rPr>
          <w:i w:val="false"/>
          <w:iCs w:val="false"/>
        </w:rPr>
        <w:tab/>
      </w:r>
      <w:r>
        <w:rPr>
          <w:b/>
          <w:bCs/>
          <w:i w:val="false"/>
          <w:iCs w:val="false"/>
        </w:rPr>
        <w:t>invNorm</w:t>
      </w:r>
      <w:r>
        <w:rPr>
          <w:i w:val="false"/>
          <w:iCs w:val="false"/>
        </w:rPr>
        <w:t xml:space="preserve">:                </w:t>
      </w:r>
      <w:r>
        <w:rPr>
          <w:i/>
          <w:iCs/>
        </w:rPr>
        <w:t xml:space="preserve">Percentage → Z-score </w:t>
      </w:r>
    </w:p>
    <w:p>
      <w:pPr>
        <w:pStyle w:val="Normal"/>
        <w:tabs>
          <w:tab w:val="left" w:pos="720" w:leader="none"/>
        </w:tabs>
        <w:rPr>
          <w:i w:val="false"/>
          <w:i w:val="false"/>
          <w:iCs w:val="false"/>
        </w:rPr>
      </w:pPr>
      <w:r>
        <w:rPr/>
      </w:r>
    </w:p>
    <w:p>
      <w:pPr>
        <w:pStyle w:val="Normal"/>
        <w:tabs>
          <w:tab w:val="left" w:pos="720" w:leader="none"/>
        </w:tabs>
        <w:rPr/>
      </w:pPr>
      <w:r>
        <w:rPr>
          <w:i w:val="false"/>
          <w:iCs w:val="false"/>
        </w:rPr>
        <w:t xml:space="preserve">To access the </w:t>
      </w:r>
      <w:r>
        <w:rPr>
          <w:b/>
          <w:bCs/>
          <w:i w:val="false"/>
          <w:iCs w:val="false"/>
        </w:rPr>
        <w:t xml:space="preserve">InvNorm </w:t>
      </w:r>
      <w:r>
        <w:rPr>
          <w:i w:val="false"/>
          <w:iCs w:val="false"/>
        </w:rPr>
        <w:t xml:space="preserve">function on the TI navigate to the DIST menu. </w:t>
      </w:r>
    </w:p>
    <w:p>
      <w:pPr>
        <w:pStyle w:val="Normal"/>
        <w:tabs>
          <w:tab w:val="left" w:pos="720" w:leader="none"/>
        </w:tabs>
        <w:rPr>
          <w:i w:val="false"/>
          <w:i w:val="false"/>
          <w:iCs w:val="false"/>
        </w:rPr>
      </w:pPr>
      <w:r>
        <w:rPr/>
      </w:r>
    </w:p>
    <w:p>
      <w:pPr>
        <w:pStyle w:val="Normal"/>
        <w:tabs>
          <w:tab w:val="left" w:pos="720" w:leader="none"/>
        </w:tabs>
        <w:rPr>
          <w:i/>
          <w:i/>
          <w:iCs/>
        </w:rPr>
      </w:pPr>
      <w:r>
        <w:rPr>
          <w:i/>
          <w:iCs/>
        </w:rPr>
        <w:tab/>
        <w:t>2ND &gt; DIST &gt; 3 : invNorm &gt; ENTER</w:t>
      </w:r>
    </w:p>
    <w:p>
      <w:pPr>
        <w:pStyle w:val="Normal"/>
        <w:tabs>
          <w:tab w:val="left" w:pos="720" w:leader="none"/>
        </w:tabs>
        <w:rPr>
          <w:i w:val="false"/>
          <w:i w:val="false"/>
          <w:iCs w:val="false"/>
        </w:rPr>
      </w:pPr>
      <w:r>
        <w:rPr/>
      </w:r>
    </w:p>
    <w:p>
      <w:pPr>
        <w:pStyle w:val="Normal"/>
        <w:tabs>
          <w:tab w:val="left" w:pos="720" w:leader="none"/>
        </w:tabs>
        <w:rPr/>
      </w:pPr>
      <w:r>
        <w:rPr>
          <w:i w:val="false"/>
          <w:iCs w:val="false"/>
        </w:rPr>
        <w:t>Which should bring up the following program menu</w:t>
      </w:r>
    </w:p>
    <w:p>
      <w:pPr>
        <w:pStyle w:val="Normal"/>
        <w:tabs>
          <w:tab w:val="left" w:pos="720" w:leader="none"/>
        </w:tabs>
        <w:rPr>
          <w:i w:val="false"/>
          <w:i w:val="false"/>
          <w:iCs w:val="false"/>
        </w:rPr>
      </w:pPr>
      <w:r>
        <w:rPr/>
      </w:r>
    </w:p>
    <w:p>
      <w:pPr>
        <w:pStyle w:val="Normal"/>
        <w:tabs>
          <w:tab w:val="left" w:pos="720" w:leader="none"/>
        </w:tabs>
        <w:rPr/>
      </w:pPr>
      <w:r>
        <w:rPr>
          <w:i w:val="false"/>
          <w:iCs w:val="false"/>
        </w:rPr>
        <w:tab/>
      </w:r>
      <w:r>
        <w:rPr>
          <w:i/>
          <w:iCs/>
        </w:rPr>
        <w:t xml:space="preserve">  area: </w:t>
      </w:r>
    </w:p>
    <w:p>
      <w:pPr>
        <w:pStyle w:val="Normal"/>
        <w:tabs>
          <w:tab w:val="left" w:pos="720" w:leader="none"/>
        </w:tabs>
        <w:rPr>
          <w:i/>
          <w:i/>
          <w:iCs/>
        </w:rPr>
      </w:pPr>
      <w:r>
        <w:rPr>
          <w:i/>
          <w:iCs/>
        </w:rPr>
        <w:tab/>
      </w:r>
      <w:r>
        <w:rPr>
          <w:i/>
          <w:iCs/>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oMath>
    </w:p>
    <w:p>
      <w:pPr>
        <w:pStyle w:val="Normal"/>
        <w:tabs>
          <w:tab w:val="left" w:pos="720" w:leader="none"/>
        </w:tabs>
        <w:rPr>
          <w:i/>
          <w:i/>
          <w:iCs/>
        </w:rPr>
      </w:pPr>
      <w:r>
        <w:rPr>
          <w:i/>
          <w:iCs/>
        </w:rPr>
        <w:tab/>
      </w:r>
      <w:r>
        <w:rPr>
          <w:i/>
          <w:iCs/>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1</m:t>
        </m:r>
      </m:oMath>
    </w:p>
    <w:p>
      <w:pPr>
        <w:pStyle w:val="Normal"/>
        <w:tabs>
          <w:tab w:val="left" w:pos="720" w:leader="none"/>
        </w:tabs>
        <w:rPr>
          <w:i/>
          <w:i/>
          <w:iCs/>
        </w:rPr>
      </w:pPr>
      <w:r>
        <w:rPr>
          <w:i/>
          <w:iCs/>
        </w:rPr>
      </w:r>
    </w:p>
    <w:p>
      <w:pPr>
        <w:pStyle w:val="Normal"/>
        <w:tabs>
          <w:tab w:val="left" w:pos="720" w:leader="none"/>
        </w:tabs>
        <w:rPr>
          <w:i w:val="false"/>
          <w:i w:val="false"/>
          <w:iCs w:val="false"/>
        </w:rPr>
      </w:pPr>
      <w:r>
        <w:rPr>
          <w:i w:val="false"/>
          <w:iCs w:val="false"/>
        </w:rPr>
        <w:t xml:space="preserve">Note the program automatically assumes you have a standard normal distribution. This can be modified by changing the values of </w:t>
      </w:r>
      <w:r>
        <w:rPr>
          <w:i w:val="false"/>
          <w:iCs w:val="false"/>
        </w:rPr>
      </w:r>
      <m:oMath xmlns:m="http://schemas.openxmlformats.org/officeDocument/2006/math">
        <m:r>
          <w:rPr>
            <w:rFonts w:ascii="Cambria Math" w:hAnsi="Cambria Math"/>
          </w:rPr>
          <m:t xml:space="preserve">μ</m:t>
        </m:r>
      </m:oMath>
      <w:r>
        <w:rPr>
          <w:i w:val="false"/>
          <w:iCs w:val="false"/>
        </w:rPr>
        <w:t xml:space="preserve">and </w:t>
      </w:r>
      <w:r>
        <w:rPr>
          <w:i w:val="false"/>
          <w:iCs w:val="false"/>
        </w:rPr>
      </w:r>
      <m:oMath xmlns:m="http://schemas.openxmlformats.org/officeDocument/2006/math">
        <m:r>
          <w:rPr>
            <w:rFonts w:ascii="Cambria Math" w:hAnsi="Cambria Math"/>
          </w:rPr>
          <m:t xml:space="preserve">σ</m:t>
        </m:r>
      </m:oMath>
      <w:r>
        <w:rPr>
          <w:i w:val="false"/>
          <w:iCs w:val="false"/>
        </w:rPr>
        <w:t xml:space="preserve">to their given values, whether provided in a problem or estimated from a sample of data. </w:t>
      </w:r>
    </w:p>
    <w:p>
      <w:pPr>
        <w:pStyle w:val="Normal"/>
        <w:tabs>
          <w:tab w:val="left" w:pos="720" w:leader="none"/>
        </w:tabs>
        <w:rPr>
          <w:i w:val="false"/>
          <w:i w:val="false"/>
          <w:iCs w:val="false"/>
        </w:rPr>
      </w:pPr>
      <w:r>
        <w:rPr>
          <w:i w:val="false"/>
          <w:iCs w:val="false"/>
        </w:rPr>
      </w:r>
    </w:p>
    <w:p>
      <w:pPr>
        <w:pStyle w:val="Normal"/>
        <w:tabs>
          <w:tab w:val="left" w:pos="720" w:leader="none"/>
        </w:tabs>
        <w:rPr>
          <w:i w:val="false"/>
          <w:i w:val="false"/>
          <w:iCs w:val="false"/>
        </w:rPr>
      </w:pPr>
      <w:r>
        <w:rPr>
          <w:i w:val="false"/>
          <w:iCs w:val="false"/>
        </w:rPr>
        <w:t xml:space="preserve">The </w:t>
      </w:r>
      <w:r>
        <w:rPr>
          <w:i/>
          <w:iCs/>
        </w:rPr>
        <w:t xml:space="preserve">area: </w:t>
      </w:r>
      <w:r>
        <w:rPr>
          <w:i w:val="false"/>
          <w:iCs w:val="false"/>
        </w:rPr>
        <w:t>argument needs to be a decimal between 0 and 1. For example, if you are interested in the 75</w:t>
      </w:r>
      <w:r>
        <w:rPr>
          <w:i w:val="false"/>
          <w:iCs w:val="false"/>
          <w:vertAlign w:val="superscript"/>
        </w:rPr>
        <w:t>th</w:t>
      </w:r>
      <w:r>
        <w:rPr>
          <w:i w:val="false"/>
          <w:iCs w:val="false"/>
        </w:rPr>
        <w:t xml:space="preserve"> percentile, then you should enter 0.75 into the </w:t>
      </w:r>
      <w:r>
        <w:rPr>
          <w:i/>
          <w:iCs/>
        </w:rPr>
        <w:t xml:space="preserve">area: </w:t>
      </w:r>
      <w:r>
        <w:rPr>
          <w:i w:val="false"/>
          <w:iCs w:val="false"/>
        </w:rPr>
        <w:t xml:space="preserve">argument. Then you simply paste the function and execute it with ENTER. The Z-score corresponding to this percentile should be outputted on screen.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LibreOffice/5.1.6.2$Linux_x86 LibreOffice_project/10m0$Build-2</Application>
  <Pages>3</Pages>
  <Words>802</Words>
  <Characters>3911</Characters>
  <CharactersWithSpaces>4747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2018-05-20T23:45:26Z</dcterms:created>
  <dc:creator/>
  <dc:description/>
  <dc:language>en-US</dc:language>
  <cp:lastModifiedBy/>
  <dcterms:modified xsi:type="dcterms:W3CDTF">2018-09-02T09:51:17Z</dcterms:modified>
  <cp:revision>149</cp:revision>
  <dc:subject/>
  <dc:title/>
</cp:coreProperties>
</file>