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F23" w:rsidRDefault="00162F23">
      <w:r>
        <w:t>Abstract</w:t>
      </w:r>
    </w:p>
    <w:p w:rsidR="00162F23" w:rsidRDefault="00162F23" w:rsidP="00D04402">
      <w:r>
        <w:t xml:space="preserve">Access to pollinators limit plant reproductive success through pollen limitation and </w:t>
      </w:r>
      <w:proofErr w:type="spellStart"/>
      <w:r>
        <w:t>heterospecific</w:t>
      </w:r>
      <w:proofErr w:type="spellEnd"/>
      <w:r>
        <w:t xml:space="preserve"> pollen transfer. In diverse tropical assemblages, the high number of congeneric species may lead to competition for pollinator visitation. Closely related plants can minimize pollinator overlap by evolving advantageous morphology </w:t>
      </w:r>
      <w:r w:rsidR="00D04402">
        <w:t>to promote pollinator fidelity. Additionally,</w:t>
      </w:r>
      <w:r>
        <w:t xml:space="preserve"> plants can minimize pollinator overlap through flowering phenol</w:t>
      </w:r>
      <w:r w:rsidR="00022D89">
        <w:t xml:space="preserve">ogy in time and space. We analyzed hummingbird visited </w:t>
      </w:r>
      <w:proofErr w:type="spellStart"/>
      <w:r w:rsidR="00022D89">
        <w:t>Gesneriaceae</w:t>
      </w:r>
      <w:proofErr w:type="spellEnd"/>
      <w:r w:rsidR="00022D89">
        <w:t xml:space="preserve"> from</w:t>
      </w:r>
      <w:r w:rsidR="00AA00F6">
        <w:t xml:space="preserve"> the</w:t>
      </w:r>
      <w:r w:rsidR="00022D89">
        <w:t xml:space="preserve"> cloud forests o</w:t>
      </w:r>
      <w:r w:rsidR="00AA00F6">
        <w:t xml:space="preserve">f Northwest Ecuador to investigate whether 1) closely related species differ in </w:t>
      </w:r>
      <w:r w:rsidR="00CE48FC">
        <w:t>hummingbird visitors</w:t>
      </w:r>
      <w:r w:rsidR="00AA00F6">
        <w:t xml:space="preserve">, 2) morphological differentiation leads to reduced </w:t>
      </w:r>
      <w:r w:rsidR="00CE48FC">
        <w:t>visitor</w:t>
      </w:r>
      <w:r w:rsidR="00AA00F6">
        <w:t xml:space="preserve"> overlap, 3) </w:t>
      </w:r>
      <w:r w:rsidR="00CE48FC">
        <w:t xml:space="preserve">species that share hummingbird visitors bloom at different times of year. </w:t>
      </w:r>
    </w:p>
    <w:p w:rsidR="00CE48FC" w:rsidRDefault="00CE48FC" w:rsidP="00D04402">
      <w:bookmarkStart w:id="0" w:name="_GoBack"/>
      <w:bookmarkEnd w:id="0"/>
      <w:r>
        <w:t>Species</w:t>
      </w:r>
    </w:p>
    <w:p w:rsidR="002B2615" w:rsidRDefault="002B2615" w:rsidP="00CE48FC">
      <w:pPr>
        <w:pStyle w:val="ListParagraph"/>
        <w:numPr>
          <w:ilvl w:val="0"/>
          <w:numId w:val="1"/>
        </w:numPr>
        <w:sectPr w:rsidR="002B261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E48FC" w:rsidRDefault="00CE48FC" w:rsidP="00CE48FC">
      <w:pPr>
        <w:pStyle w:val="ListParagraph"/>
        <w:numPr>
          <w:ilvl w:val="0"/>
          <w:numId w:val="1"/>
        </w:numPr>
      </w:pPr>
      <w:proofErr w:type="spellStart"/>
      <w:r>
        <w:t>Glossoloma</w:t>
      </w:r>
      <w:proofErr w:type="spellEnd"/>
      <w:r>
        <w:t xml:space="preserve"> </w:t>
      </w:r>
      <w:proofErr w:type="spellStart"/>
      <w:r>
        <w:t>oblongicalyx</w:t>
      </w:r>
      <w:proofErr w:type="spellEnd"/>
    </w:p>
    <w:p w:rsidR="00CE48FC" w:rsidRDefault="00CE48FC" w:rsidP="00CE48FC">
      <w:pPr>
        <w:pStyle w:val="ListParagraph"/>
        <w:numPr>
          <w:ilvl w:val="0"/>
          <w:numId w:val="1"/>
        </w:numPr>
      </w:pPr>
      <w:proofErr w:type="spellStart"/>
      <w:r>
        <w:t>Glossoloma</w:t>
      </w:r>
      <w:proofErr w:type="spellEnd"/>
      <w:r>
        <w:t xml:space="preserve"> purpureum</w:t>
      </w:r>
    </w:p>
    <w:p w:rsidR="00CE48FC" w:rsidRDefault="00CE48FC" w:rsidP="00CE48FC">
      <w:pPr>
        <w:pStyle w:val="ListParagraph"/>
        <w:numPr>
          <w:ilvl w:val="0"/>
          <w:numId w:val="1"/>
        </w:numPr>
      </w:pPr>
      <w:proofErr w:type="spellStart"/>
      <w:r>
        <w:t>Kohleria</w:t>
      </w:r>
      <w:proofErr w:type="spellEnd"/>
      <w:r>
        <w:t xml:space="preserve"> </w:t>
      </w:r>
      <w:proofErr w:type="spellStart"/>
      <w:r>
        <w:t>affinis</w:t>
      </w:r>
      <w:proofErr w:type="spellEnd"/>
    </w:p>
    <w:p w:rsidR="00CE48FC" w:rsidRDefault="00CE48FC" w:rsidP="00CE48FC">
      <w:pPr>
        <w:pStyle w:val="ListParagraph"/>
        <w:numPr>
          <w:ilvl w:val="0"/>
          <w:numId w:val="1"/>
        </w:numPr>
      </w:pPr>
      <w:proofErr w:type="spellStart"/>
      <w:r>
        <w:t>Columnea</w:t>
      </w:r>
      <w:proofErr w:type="spellEnd"/>
      <w:r>
        <w:t xml:space="preserve"> </w:t>
      </w:r>
      <w:proofErr w:type="spellStart"/>
      <w:r>
        <w:t>ciliata</w:t>
      </w:r>
      <w:proofErr w:type="spellEnd"/>
    </w:p>
    <w:p w:rsidR="00CE48FC" w:rsidRDefault="00CE48FC" w:rsidP="00CE48FC">
      <w:pPr>
        <w:pStyle w:val="ListParagraph"/>
        <w:numPr>
          <w:ilvl w:val="0"/>
          <w:numId w:val="1"/>
        </w:numPr>
      </w:pPr>
      <w:proofErr w:type="spellStart"/>
      <w:r>
        <w:t>Columnea</w:t>
      </w:r>
      <w:proofErr w:type="spellEnd"/>
      <w:r>
        <w:t xml:space="preserve"> </w:t>
      </w:r>
      <w:proofErr w:type="spellStart"/>
      <w:r>
        <w:t>medicinalis</w:t>
      </w:r>
      <w:proofErr w:type="spellEnd"/>
      <w:r>
        <w:t xml:space="preserve"> </w:t>
      </w:r>
    </w:p>
    <w:p w:rsidR="00CE48FC" w:rsidRDefault="00CE48FC" w:rsidP="00CE48FC">
      <w:pPr>
        <w:pStyle w:val="ListParagraph"/>
        <w:numPr>
          <w:ilvl w:val="0"/>
          <w:numId w:val="1"/>
        </w:numPr>
      </w:pPr>
      <w:proofErr w:type="spellStart"/>
      <w:r>
        <w:t>Columnea</w:t>
      </w:r>
      <w:proofErr w:type="spellEnd"/>
      <w:r>
        <w:t xml:space="preserve"> </w:t>
      </w:r>
      <w:proofErr w:type="spellStart"/>
      <w:r>
        <w:t>strigosa</w:t>
      </w:r>
      <w:proofErr w:type="spellEnd"/>
    </w:p>
    <w:p w:rsidR="00CE48FC" w:rsidRDefault="00CE48FC" w:rsidP="00CE48FC">
      <w:pPr>
        <w:pStyle w:val="ListParagraph"/>
        <w:numPr>
          <w:ilvl w:val="0"/>
          <w:numId w:val="1"/>
        </w:numPr>
      </w:pPr>
      <w:proofErr w:type="spellStart"/>
      <w:r>
        <w:t>Columnea</w:t>
      </w:r>
      <w:proofErr w:type="spellEnd"/>
      <w:r>
        <w:t xml:space="preserve"> </w:t>
      </w:r>
      <w:proofErr w:type="spellStart"/>
      <w:r>
        <w:t>mastersonii</w:t>
      </w:r>
      <w:proofErr w:type="spellEnd"/>
      <w:r>
        <w:t xml:space="preserve"> (</w:t>
      </w:r>
      <w:proofErr w:type="spellStart"/>
      <w:r>
        <w:t>cinerea</w:t>
      </w:r>
      <w:proofErr w:type="spellEnd"/>
      <w:r>
        <w:t>?)</w:t>
      </w:r>
    </w:p>
    <w:p w:rsidR="00CE48FC" w:rsidRDefault="00CE48FC" w:rsidP="00CE48FC">
      <w:pPr>
        <w:pStyle w:val="ListParagraph"/>
        <w:numPr>
          <w:ilvl w:val="0"/>
          <w:numId w:val="1"/>
        </w:numPr>
      </w:pPr>
      <w:proofErr w:type="spellStart"/>
      <w:r>
        <w:t>Columnea</w:t>
      </w:r>
      <w:proofErr w:type="spellEnd"/>
      <w:r>
        <w:t xml:space="preserve"> </w:t>
      </w:r>
      <w:proofErr w:type="spellStart"/>
      <w:r>
        <w:t>picta</w:t>
      </w:r>
      <w:proofErr w:type="spellEnd"/>
    </w:p>
    <w:p w:rsidR="00CE48FC" w:rsidRDefault="00CE48FC" w:rsidP="00CE48FC">
      <w:pPr>
        <w:pStyle w:val="ListParagraph"/>
        <w:numPr>
          <w:ilvl w:val="0"/>
          <w:numId w:val="1"/>
        </w:numPr>
      </w:pPr>
      <w:proofErr w:type="spellStart"/>
      <w:r>
        <w:t>Columnea</w:t>
      </w:r>
      <w:proofErr w:type="spellEnd"/>
      <w:r>
        <w:t xml:space="preserve"> </w:t>
      </w:r>
      <w:proofErr w:type="spellStart"/>
      <w:r>
        <w:t>kucyniakii</w:t>
      </w:r>
      <w:proofErr w:type="spellEnd"/>
    </w:p>
    <w:p w:rsidR="00CE48FC" w:rsidRDefault="00CE48FC" w:rsidP="00CE48FC">
      <w:pPr>
        <w:pStyle w:val="ListParagraph"/>
        <w:numPr>
          <w:ilvl w:val="0"/>
          <w:numId w:val="1"/>
        </w:numPr>
      </w:pPr>
      <w:proofErr w:type="spellStart"/>
      <w:r>
        <w:t>Besleria</w:t>
      </w:r>
      <w:proofErr w:type="spellEnd"/>
      <w:r>
        <w:t xml:space="preserve"> </w:t>
      </w:r>
      <w:proofErr w:type="spellStart"/>
      <w:r>
        <w:t>solanoides</w:t>
      </w:r>
      <w:proofErr w:type="spellEnd"/>
    </w:p>
    <w:p w:rsidR="00CE48FC" w:rsidRDefault="00CE48FC" w:rsidP="00CE48FC">
      <w:pPr>
        <w:pStyle w:val="ListParagraph"/>
        <w:numPr>
          <w:ilvl w:val="0"/>
          <w:numId w:val="1"/>
        </w:numPr>
      </w:pPr>
      <w:proofErr w:type="spellStart"/>
      <w:r>
        <w:t>Gasteranthus</w:t>
      </w:r>
      <w:proofErr w:type="spellEnd"/>
      <w:r>
        <w:t xml:space="preserve"> lateralis</w:t>
      </w:r>
    </w:p>
    <w:p w:rsidR="00CE48FC" w:rsidRDefault="00CE48FC" w:rsidP="00CE48FC">
      <w:pPr>
        <w:pStyle w:val="ListParagraph"/>
        <w:numPr>
          <w:ilvl w:val="0"/>
          <w:numId w:val="1"/>
        </w:numPr>
      </w:pPr>
      <w:proofErr w:type="spellStart"/>
      <w:r>
        <w:t>Gasteranthus</w:t>
      </w:r>
      <w:proofErr w:type="spellEnd"/>
      <w:r>
        <w:t xml:space="preserve"> </w:t>
      </w:r>
      <w:proofErr w:type="spellStart"/>
      <w:r>
        <w:t>quitensis</w:t>
      </w:r>
      <w:proofErr w:type="spellEnd"/>
    </w:p>
    <w:p w:rsidR="00CE48FC" w:rsidRDefault="00CE48FC" w:rsidP="00CE48FC">
      <w:pPr>
        <w:pStyle w:val="ListParagraph"/>
        <w:numPr>
          <w:ilvl w:val="0"/>
          <w:numId w:val="1"/>
        </w:numPr>
      </w:pPr>
      <w:proofErr w:type="spellStart"/>
      <w:r>
        <w:t>Drymonia</w:t>
      </w:r>
      <w:proofErr w:type="spellEnd"/>
      <w:r>
        <w:t xml:space="preserve"> </w:t>
      </w:r>
      <w:proofErr w:type="spellStart"/>
      <w:r>
        <w:t>collegarum</w:t>
      </w:r>
      <w:proofErr w:type="spellEnd"/>
    </w:p>
    <w:p w:rsidR="00CE48FC" w:rsidRDefault="00CE48FC" w:rsidP="00CE48FC">
      <w:pPr>
        <w:pStyle w:val="ListParagraph"/>
        <w:numPr>
          <w:ilvl w:val="0"/>
          <w:numId w:val="1"/>
        </w:numPr>
      </w:pPr>
      <w:proofErr w:type="spellStart"/>
      <w:r>
        <w:t>Drymonia</w:t>
      </w:r>
      <w:proofErr w:type="spellEnd"/>
      <w:r>
        <w:t xml:space="preserve"> tenuis</w:t>
      </w:r>
    </w:p>
    <w:p w:rsidR="002B2615" w:rsidRDefault="00CE48FC" w:rsidP="002B2615">
      <w:pPr>
        <w:pStyle w:val="ListParagraph"/>
        <w:numPr>
          <w:ilvl w:val="0"/>
          <w:numId w:val="1"/>
        </w:numPr>
        <w:sectPr w:rsidR="002B2615" w:rsidSect="002B261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proofErr w:type="spellStart"/>
      <w:r>
        <w:t>Drymonia</w:t>
      </w:r>
      <w:proofErr w:type="spellEnd"/>
      <w:r>
        <w:t xml:space="preserve"> </w:t>
      </w:r>
      <w:proofErr w:type="spellStart"/>
      <w:r>
        <w:t>teuscheri</w:t>
      </w:r>
      <w:proofErr w:type="spellEnd"/>
    </w:p>
    <w:p w:rsidR="002B2615" w:rsidRDefault="002B2615" w:rsidP="002B2615"/>
    <w:p w:rsidR="001F7407" w:rsidRDefault="00CE48FC">
      <w:r>
        <w:t>Datasets</w:t>
      </w:r>
      <w:r w:rsidR="002B2615">
        <w:t xml:space="preserve"> from </w:t>
      </w:r>
      <w:proofErr w:type="spellStart"/>
      <w:r w:rsidR="002B2615">
        <w:t>Maquipucuna</w:t>
      </w:r>
      <w:proofErr w:type="spellEnd"/>
      <w:r w:rsidR="002B2615">
        <w:t xml:space="preserve"> and Santa Lucia (~ </w:t>
      </w:r>
      <w:r w:rsidR="002B2615" w:rsidRPr="002B2615">
        <w:t>0.125057</w:t>
      </w:r>
      <w:r w:rsidR="002B2615">
        <w:t>, -</w:t>
      </w:r>
      <w:r w:rsidR="002B2615" w:rsidRPr="002B2615">
        <w:t>78.631489</w:t>
      </w:r>
      <w:r w:rsidR="002B2615">
        <w:t>)</w:t>
      </w:r>
    </w:p>
    <w:p w:rsidR="00153346" w:rsidRDefault="00153346" w:rsidP="00153346">
      <w:r>
        <w:rPr>
          <w:noProof/>
        </w:rPr>
        <w:lastRenderedPageBreak/>
        <w:drawing>
          <wp:inline distT="0" distB="0" distL="0" distR="0">
            <wp:extent cx="5937250" cy="4243705"/>
            <wp:effectExtent l="0" t="0" r="6350" b="4445"/>
            <wp:docPr id="3" name="Picture 3" descr="C:\Users\Ben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n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4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8FC" w:rsidRDefault="00CE48FC" w:rsidP="00CE48FC">
      <w:pPr>
        <w:pStyle w:val="ListParagraph"/>
        <w:numPr>
          <w:ilvl w:val="0"/>
          <w:numId w:val="1"/>
        </w:numPr>
      </w:pPr>
      <w:r>
        <w:t>Flowering Phenology</w:t>
      </w:r>
      <w:r w:rsidR="002B2615">
        <w:t xml:space="preserve"> (9720 plant records) </w:t>
      </w:r>
    </w:p>
    <w:p w:rsidR="002B2615" w:rsidRDefault="002B2615" w:rsidP="002B2615">
      <w:r>
        <w:rPr>
          <w:noProof/>
        </w:rPr>
        <w:lastRenderedPageBreak/>
        <w:drawing>
          <wp:inline distT="0" distB="0" distL="0" distR="0" wp14:anchorId="24DB60EE" wp14:editId="02C369EA">
            <wp:extent cx="5718220" cy="409133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8266" cy="409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615" w:rsidRDefault="002B2615" w:rsidP="00CE48FC">
      <w:pPr>
        <w:pStyle w:val="ListParagraph"/>
        <w:numPr>
          <w:ilvl w:val="0"/>
          <w:numId w:val="1"/>
        </w:numPr>
      </w:pPr>
      <w:r>
        <w:t>Hummingbird visitation (14 species)</w:t>
      </w:r>
    </w:p>
    <w:p w:rsidR="002B2615" w:rsidRDefault="002B2615" w:rsidP="002B2615">
      <w:pPr>
        <w:ind w:left="360"/>
      </w:pPr>
      <w:r>
        <w:rPr>
          <w:noProof/>
        </w:rPr>
        <w:lastRenderedPageBreak/>
        <w:drawing>
          <wp:inline distT="0" distB="0" distL="0" distR="0" wp14:anchorId="57FEDAC9" wp14:editId="0826B368">
            <wp:extent cx="5943600" cy="4252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615" w:rsidRDefault="002B2615" w:rsidP="002B2615">
      <w:pPr>
        <w:ind w:left="360"/>
      </w:pPr>
      <w:r>
        <w:t>Potential Analysis.</w:t>
      </w:r>
    </w:p>
    <w:p w:rsidR="002B2615" w:rsidRDefault="002B2615" w:rsidP="002B2615">
      <w:pPr>
        <w:ind w:left="360"/>
      </w:pPr>
      <w:r>
        <w:t>Fig 1. Plant by bird interaction matrix alongside plant by plant visitor distance matrix</w:t>
      </w:r>
    </w:p>
    <w:p w:rsidR="002B2615" w:rsidRDefault="002B2615" w:rsidP="002B2615">
      <w:pPr>
        <w:ind w:left="360"/>
      </w:pPr>
      <w:r>
        <w:t>Fig 2. Phylogenetic distance (branch lengths) and visitor overlap, along with a null model of visitor based on randomizing with respect to phylogeny.</w:t>
      </w:r>
    </w:p>
    <w:p w:rsidR="002B2615" w:rsidRDefault="002B2615" w:rsidP="002B2615">
      <w:pPr>
        <w:ind w:left="360"/>
      </w:pPr>
      <w:r>
        <w:t>Fig 3. Flower morphology and life history PCA</w:t>
      </w:r>
    </w:p>
    <w:p w:rsidR="002B2615" w:rsidRDefault="002B2615" w:rsidP="002B2615">
      <w:pPr>
        <w:ind w:left="360"/>
      </w:pPr>
      <w:r>
        <w:t>Fig 4. Phenology and timing of peak flowering</w:t>
      </w:r>
    </w:p>
    <w:p w:rsidR="002B2615" w:rsidRDefault="002B2615" w:rsidP="002B2615">
      <w:pPr>
        <w:ind w:left="360"/>
      </w:pPr>
      <w:r>
        <w:t>Fig 5. Randomization tests for overlap of congeneric flowering species per month</w:t>
      </w:r>
    </w:p>
    <w:p w:rsidR="002B2615" w:rsidRDefault="002B2615" w:rsidP="002B2615">
      <w:pPr>
        <w:ind w:left="360"/>
      </w:pPr>
      <w:r>
        <w:t xml:space="preserve">Table 1. Mantel correlations between trait </w:t>
      </w:r>
      <w:proofErr w:type="spellStart"/>
      <w:r>
        <w:t>pca</w:t>
      </w:r>
      <w:proofErr w:type="spellEnd"/>
      <w:r>
        <w:t xml:space="preserve"> and visitor matrix.</w:t>
      </w:r>
    </w:p>
    <w:p w:rsidR="001F7407" w:rsidRDefault="001F7407" w:rsidP="002B2615">
      <w:pPr>
        <w:ind w:left="360"/>
      </w:pPr>
      <w:r>
        <w:t>Relevant literature</w:t>
      </w:r>
    </w:p>
    <w:p w:rsidR="001F7407" w:rsidRDefault="001F7407" w:rsidP="002B2615">
      <w:pPr>
        <w:ind w:left="360"/>
      </w:pPr>
    </w:p>
    <w:sectPr w:rsidR="001F7407" w:rsidSect="002B261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679F5"/>
    <w:multiLevelType w:val="hybridMultilevel"/>
    <w:tmpl w:val="20F48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23"/>
    <w:rsid w:val="00022D89"/>
    <w:rsid w:val="00153346"/>
    <w:rsid w:val="00162F23"/>
    <w:rsid w:val="001F7407"/>
    <w:rsid w:val="002B2615"/>
    <w:rsid w:val="00607225"/>
    <w:rsid w:val="0061075B"/>
    <w:rsid w:val="00776A23"/>
    <w:rsid w:val="00AA00F6"/>
    <w:rsid w:val="00C669E1"/>
    <w:rsid w:val="00CE48FC"/>
    <w:rsid w:val="00D0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4E852"/>
  <w15:chartTrackingRefBased/>
  <w15:docId w15:val="{F30323F6-182D-4094-A898-38B92393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3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4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Weinstein</dc:creator>
  <cp:keywords/>
  <dc:description/>
  <cp:lastModifiedBy>Ben Weinstein</cp:lastModifiedBy>
  <cp:revision>6</cp:revision>
  <dcterms:created xsi:type="dcterms:W3CDTF">2017-05-09T16:01:00Z</dcterms:created>
  <dcterms:modified xsi:type="dcterms:W3CDTF">2017-05-10T02:27:00Z</dcterms:modified>
</cp:coreProperties>
</file>