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D421" w14:textId="0A03FC10" w:rsidR="00963B6E" w:rsidRPr="00C44ADB" w:rsidRDefault="00963B6E" w:rsidP="00C44ADB">
      <w:pPr>
        <w:jc w:val="center"/>
        <w:rPr>
          <w:b/>
          <w:bCs/>
        </w:rPr>
      </w:pPr>
      <w:r w:rsidRPr="00C44ADB">
        <w:rPr>
          <w:b/>
          <w:bCs/>
        </w:rPr>
        <w:t>FICCRISK-37477</w:t>
      </w:r>
    </w:p>
    <w:p w14:paraId="6A6DD30C" w14:textId="77777777" w:rsidR="00963B6E" w:rsidRDefault="00963B6E" w:rsidP="00963B6E">
      <w:pPr>
        <w:autoSpaceDE w:val="0"/>
        <w:autoSpaceDN w:val="0"/>
        <w:spacing w:before="40" w:after="40"/>
        <w:rPr>
          <w:b/>
          <w:bCs/>
        </w:rPr>
      </w:pPr>
      <w:r>
        <w:rPr>
          <w:b/>
          <w:bCs/>
        </w:rPr>
        <w:t xml:space="preserve">Data comparison – </w:t>
      </w:r>
    </w:p>
    <w:p w14:paraId="12466421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  <w:r>
        <w:rPr>
          <w:color w:val="000000"/>
        </w:rPr>
        <w:t>May - prod(EOD/Upload/Monthly) vs UAT(After fix)</w:t>
      </w:r>
      <w:r>
        <w:rPr>
          <w:color w:val="000000"/>
        </w:rPr>
        <w:br/>
      </w:r>
      <w:r w:rsidRPr="00963B6E">
        <w:rPr>
          <w:color w:val="000000"/>
          <w:highlight w:val="yellow"/>
        </w:rPr>
        <w:t>June - UAT(EOD/Upload/Monthly) vs UAT(after fix)</w:t>
      </w:r>
      <w:r>
        <w:rPr>
          <w:color w:val="000000"/>
        </w:rPr>
        <w:t xml:space="preserve">  </w:t>
      </w:r>
    </w:p>
    <w:p w14:paraId="317C07A0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</w:p>
    <w:p w14:paraId="7E3D6375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  <w:r>
        <w:rPr>
          <w:b/>
          <w:bCs/>
          <w:color w:val="000000"/>
        </w:rPr>
        <w:t>Assignee</w:t>
      </w:r>
      <w:r>
        <w:rPr>
          <w:color w:val="000000"/>
        </w:rPr>
        <w:t xml:space="preserve"> – </w:t>
      </w:r>
    </w:p>
    <w:p w14:paraId="141D73A5" w14:textId="77777777" w:rsidR="00963B6E" w:rsidRDefault="00963B6E" w:rsidP="00963B6E">
      <w:pPr>
        <w:autoSpaceDE w:val="0"/>
        <w:autoSpaceDN w:val="0"/>
        <w:spacing w:before="40" w:after="40"/>
        <w:rPr>
          <w:b/>
          <w:bCs/>
          <w:color w:val="000000"/>
        </w:rPr>
      </w:pPr>
      <w:r>
        <w:rPr>
          <w:b/>
          <w:bCs/>
          <w:color w:val="000000"/>
        </w:rPr>
        <w:t xml:space="preserve">Amulya – May Report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4"/>
      </w:tblGrid>
      <w:tr w:rsidR="00963B6E" w14:paraId="5F0E9A55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A4966" w14:textId="77777777" w:rsidR="00963B6E" w:rsidRDefault="00963B6E">
            <w:pPr>
              <w:autoSpaceDE w:val="0"/>
              <w:autoSpaceDN w:val="0"/>
              <w:rPr>
                <w14:ligatures w14:val="none"/>
              </w:rPr>
            </w:pPr>
            <w:r>
              <w:t>COMMODITIES</w:t>
            </w:r>
          </w:p>
        </w:tc>
      </w:tr>
      <w:tr w:rsidR="00963B6E" w14:paraId="0F5C9278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38545" w14:textId="77777777" w:rsidR="00963B6E" w:rsidRDefault="00963B6E">
            <w:pPr>
              <w:autoSpaceDE w:val="0"/>
              <w:autoSpaceDN w:val="0"/>
            </w:pPr>
            <w:r>
              <w:t>COUNTERPARTY PORTFOLIO MANAGEMENT</w:t>
            </w:r>
          </w:p>
        </w:tc>
      </w:tr>
      <w:tr w:rsidR="00963B6E" w14:paraId="58403DDE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BB65F" w14:textId="77777777" w:rsidR="00963B6E" w:rsidRDefault="00963B6E">
            <w:pPr>
              <w:autoSpaceDE w:val="0"/>
              <w:autoSpaceDN w:val="0"/>
            </w:pPr>
            <w:r>
              <w:t>GLOBAL CREDIT</w:t>
            </w:r>
          </w:p>
        </w:tc>
      </w:tr>
      <w:tr w:rsidR="00963B6E" w14:paraId="0CFE6166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24218" w14:textId="77777777" w:rsidR="00963B6E" w:rsidRDefault="00963B6E">
            <w:pPr>
              <w:autoSpaceDE w:val="0"/>
              <w:autoSpaceDN w:val="0"/>
            </w:pPr>
            <w:r>
              <w:t>GLOBAL FINANCING &amp; FUTURES</w:t>
            </w:r>
          </w:p>
        </w:tc>
      </w:tr>
      <w:tr w:rsidR="00963B6E" w14:paraId="7A72BA70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B2EE5" w14:textId="77777777" w:rsidR="00963B6E" w:rsidRDefault="00963B6E">
            <w:pPr>
              <w:autoSpaceDE w:val="0"/>
              <w:autoSpaceDN w:val="0"/>
            </w:pPr>
            <w:r>
              <w:t>GLOBAL FX AND LCT TRADING</w:t>
            </w:r>
          </w:p>
        </w:tc>
      </w:tr>
      <w:tr w:rsidR="00963B6E" w14:paraId="4E5D653C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67642F" w14:textId="77777777" w:rsidR="00963B6E" w:rsidRDefault="00963B6E">
            <w:pPr>
              <w:autoSpaceDE w:val="0"/>
              <w:autoSpaceDN w:val="0"/>
            </w:pPr>
            <w:r>
              <w:t>MORTGAGE PRODUCTS</w:t>
            </w:r>
          </w:p>
          <w:p w14:paraId="7F7B1E89" w14:textId="77777777" w:rsidR="00963B6E" w:rsidRDefault="00963B6E">
            <w:pPr>
              <w:autoSpaceDE w:val="0"/>
              <w:autoSpaceDN w:val="0"/>
            </w:pPr>
          </w:p>
          <w:p w14:paraId="314F6834" w14:textId="77777777" w:rsidR="00963B6E" w:rsidRDefault="00963B6E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 xml:space="preserve">Ankita – June Report </w:t>
            </w:r>
          </w:p>
        </w:tc>
      </w:tr>
    </w:tbl>
    <w:p w14:paraId="7001A089" w14:textId="77777777" w:rsidR="00963B6E" w:rsidRDefault="00963B6E" w:rsidP="00963B6E">
      <w:pPr>
        <w:autoSpaceDE w:val="0"/>
        <w:autoSpaceDN w:val="0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4"/>
      </w:tblGrid>
      <w:tr w:rsidR="00963B6E" w14:paraId="73441F0C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89DA3" w14:textId="77777777" w:rsidR="00963B6E" w:rsidRPr="00963B6E" w:rsidRDefault="00963B6E">
            <w:pPr>
              <w:autoSpaceDE w:val="0"/>
              <w:autoSpaceDN w:val="0"/>
              <w:rPr>
                <w:highlight w:val="yellow"/>
                <w14:ligatures w14:val="none"/>
              </w:rPr>
            </w:pPr>
            <w:r w:rsidRPr="00963B6E">
              <w:rPr>
                <w:highlight w:val="yellow"/>
              </w:rPr>
              <w:t>COMMODITIES</w:t>
            </w:r>
          </w:p>
        </w:tc>
      </w:tr>
      <w:tr w:rsidR="00963B6E" w14:paraId="0E213960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80F57" w14:textId="77777777" w:rsidR="00963B6E" w:rsidRPr="00963B6E" w:rsidRDefault="00963B6E">
            <w:pPr>
              <w:autoSpaceDE w:val="0"/>
              <w:autoSpaceDN w:val="0"/>
              <w:rPr>
                <w:highlight w:val="yellow"/>
              </w:rPr>
            </w:pPr>
            <w:r w:rsidRPr="00963B6E">
              <w:rPr>
                <w:highlight w:val="yellow"/>
              </w:rPr>
              <w:t>COUNTERPARTY PORTFOLIO MANAGEMENT</w:t>
            </w:r>
          </w:p>
        </w:tc>
      </w:tr>
      <w:tr w:rsidR="00963B6E" w14:paraId="212918CE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2D744" w14:textId="77777777" w:rsidR="00963B6E" w:rsidRPr="00963B6E" w:rsidRDefault="00963B6E">
            <w:pPr>
              <w:autoSpaceDE w:val="0"/>
              <w:autoSpaceDN w:val="0"/>
              <w:rPr>
                <w:highlight w:val="yellow"/>
              </w:rPr>
            </w:pPr>
            <w:r w:rsidRPr="00963B6E">
              <w:rPr>
                <w:highlight w:val="yellow"/>
              </w:rPr>
              <w:t>GLOBAL CREDIT</w:t>
            </w:r>
          </w:p>
        </w:tc>
      </w:tr>
      <w:tr w:rsidR="00963B6E" w14:paraId="3ECD5499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96D27" w14:textId="77777777" w:rsidR="00963B6E" w:rsidRPr="00963B6E" w:rsidRDefault="00963B6E">
            <w:pPr>
              <w:autoSpaceDE w:val="0"/>
              <w:autoSpaceDN w:val="0"/>
              <w:rPr>
                <w:highlight w:val="yellow"/>
              </w:rPr>
            </w:pPr>
            <w:r w:rsidRPr="00963B6E">
              <w:rPr>
                <w:highlight w:val="yellow"/>
              </w:rPr>
              <w:t>GLOBAL FINANCING &amp; FUTURES</w:t>
            </w:r>
          </w:p>
        </w:tc>
      </w:tr>
      <w:tr w:rsidR="00963B6E" w14:paraId="5917DD73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34CD8" w14:textId="77777777" w:rsidR="00963B6E" w:rsidRPr="00963B6E" w:rsidRDefault="00963B6E">
            <w:pPr>
              <w:autoSpaceDE w:val="0"/>
              <w:autoSpaceDN w:val="0"/>
              <w:rPr>
                <w:highlight w:val="yellow"/>
              </w:rPr>
            </w:pPr>
            <w:r w:rsidRPr="00963B6E">
              <w:rPr>
                <w:highlight w:val="yellow"/>
              </w:rPr>
              <w:t>GLOBAL FX AND LCT TRADING</w:t>
            </w:r>
          </w:p>
        </w:tc>
      </w:tr>
      <w:tr w:rsidR="00963B6E" w14:paraId="60C8088F" w14:textId="77777777" w:rsidTr="00963B6E">
        <w:tc>
          <w:tcPr>
            <w:tcW w:w="518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75C99" w14:textId="77777777" w:rsidR="00963B6E" w:rsidRPr="00963B6E" w:rsidRDefault="00963B6E">
            <w:pPr>
              <w:autoSpaceDE w:val="0"/>
              <w:autoSpaceDN w:val="0"/>
              <w:rPr>
                <w:highlight w:val="yellow"/>
              </w:rPr>
            </w:pPr>
            <w:r w:rsidRPr="00963B6E">
              <w:rPr>
                <w:highlight w:val="yellow"/>
              </w:rPr>
              <w:t>MORTGAGE PRODUCTS</w:t>
            </w:r>
          </w:p>
        </w:tc>
      </w:tr>
    </w:tbl>
    <w:p w14:paraId="74FD51E1" w14:textId="77777777" w:rsidR="00963B6E" w:rsidRDefault="00963B6E" w:rsidP="00963B6E">
      <w:pPr>
        <w:autoSpaceDE w:val="0"/>
        <w:autoSpaceDN w:val="0"/>
      </w:pPr>
      <w:r>
        <w:t> </w:t>
      </w:r>
    </w:p>
    <w:p w14:paraId="353B0F36" w14:textId="77777777" w:rsidR="00963B6E" w:rsidRDefault="00963B6E" w:rsidP="00963B6E">
      <w:pPr>
        <w:autoSpaceDE w:val="0"/>
        <w:autoSpaceDN w:val="0"/>
        <w:rPr>
          <w:b/>
          <w:bCs/>
        </w:rPr>
      </w:pPr>
      <w:r>
        <w:rPr>
          <w:b/>
          <w:bCs/>
        </w:rPr>
        <w:t xml:space="preserve">Aishvarya – May and June Report </w:t>
      </w:r>
    </w:p>
    <w:p w14:paraId="35C368CE" w14:textId="77777777" w:rsidR="00963B6E" w:rsidRDefault="00963B6E" w:rsidP="00963B6E">
      <w:pPr>
        <w:autoSpaceDE w:val="0"/>
        <w:autoSpaceDN w:val="0"/>
      </w:pPr>
      <w:r>
        <w:t>GLOBAL RATES</w:t>
      </w:r>
    </w:p>
    <w:p w14:paraId="249866AD" w14:textId="77777777" w:rsidR="00963B6E" w:rsidRDefault="00963B6E" w:rsidP="00963B6E">
      <w:pPr>
        <w:autoSpaceDE w:val="0"/>
        <w:autoSpaceDN w:val="0"/>
      </w:pPr>
      <w:r>
        <w:t>MUNICIPAL BANKING AND MARKETS</w:t>
      </w:r>
    </w:p>
    <w:p w14:paraId="05A7CB66" w14:textId="77777777" w:rsidR="00963B6E" w:rsidRDefault="00963B6E" w:rsidP="00963B6E">
      <w:pPr>
        <w:autoSpaceDE w:val="0"/>
        <w:autoSpaceDN w:val="0"/>
        <w:spacing w:before="40" w:after="40"/>
        <w:rPr>
          <w14:ligatures w14:val="none"/>
        </w:rPr>
      </w:pPr>
    </w:p>
    <w:p w14:paraId="1132C5A6" w14:textId="77777777" w:rsidR="00963B6E" w:rsidRDefault="00963B6E" w:rsidP="00963B6E">
      <w:pPr>
        <w:autoSpaceDE w:val="0"/>
        <w:autoSpaceDN w:val="0"/>
        <w:spacing w:before="40" w:after="40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Generate the report by making changes in </w:t>
      </w:r>
      <w:proofErr w:type="spellStart"/>
      <w:r>
        <w:rPr>
          <w:b/>
          <w:bCs/>
          <w14:ligatures w14:val="none"/>
        </w:rPr>
        <w:t>Qzdev</w:t>
      </w:r>
      <w:proofErr w:type="spellEnd"/>
      <w:r>
        <w:rPr>
          <w:b/>
          <w:bCs/>
          <w14:ligatures w14:val="none"/>
        </w:rPr>
        <w:t xml:space="preserve"> –</w:t>
      </w:r>
    </w:p>
    <w:p w14:paraId="63D5309E" w14:textId="77777777" w:rsidR="00963B6E" w:rsidRDefault="00963B6E" w:rsidP="00963B6E">
      <w:pPr>
        <w:autoSpaceDE w:val="0"/>
        <w:autoSpaceDN w:val="0"/>
        <w:spacing w:before="40" w:after="40"/>
        <w:rPr>
          <w:b/>
          <w:bCs/>
          <w:color w:val="000000"/>
        </w:rPr>
      </w:pPr>
      <w:r>
        <w:rPr>
          <w:b/>
          <w:bCs/>
          <w:color w:val="000000"/>
        </w:rPr>
        <w:t>For May Month :</w:t>
      </w:r>
    </w:p>
    <w:p w14:paraId="04B709E6" w14:textId="77777777" w:rsidR="00963B6E" w:rsidRDefault="00963B6E" w:rsidP="00963B6E">
      <w:pPr>
        <w:autoSpaceDE w:val="0"/>
        <w:autoSpaceDN w:val="0"/>
        <w:spacing w:before="40" w:after="40"/>
        <w:rPr>
          <w14:ligatures w14:val="none"/>
        </w:rPr>
      </w:pPr>
      <w:proofErr w:type="spellStart"/>
      <w:r>
        <w:rPr>
          <w:color w:val="000000"/>
        </w:rPr>
        <w:t>a.Run</w:t>
      </w:r>
      <w:proofErr w:type="spellEnd"/>
      <w:r>
        <w:rPr>
          <w:color w:val="000000"/>
        </w:rPr>
        <w:t xml:space="preserve"> EOD region wise and upload report by making below changes in UAT common file - </w:t>
      </w:r>
    </w:p>
    <w:p w14:paraId="7D0370A0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  <w:r>
        <w:rPr>
          <w:color w:val="000000"/>
        </w:rPr>
        <w:t>#storage</w:t>
      </w:r>
      <w:r>
        <w:br/>
      </w:r>
      <w:r>
        <w:rPr>
          <w:color w:val="000000"/>
        </w:rPr>
        <w:t>#risk_limits_path: /Applications/RemoteRisk/CFTC/Limits/UAT</w:t>
      </w:r>
      <w:r>
        <w:rPr>
          <w:color w:val="000000"/>
        </w:rPr>
        <w:br/>
      </w:r>
      <w:proofErr w:type="spellStart"/>
      <w:r>
        <w:rPr>
          <w:color w:val="000000"/>
        </w:rPr>
        <w:t>categories_path</w:t>
      </w:r>
      <w:proofErr w:type="spellEnd"/>
      <w:r>
        <w:rPr>
          <w:color w:val="000000"/>
        </w:rPr>
        <w:t>: /Applications/RemoteRisk/CFTC/Categories</w:t>
      </w:r>
      <w:r>
        <w:rPr>
          <w:color w:val="000000"/>
        </w:rPr>
        <w:br/>
        <w:t>#exposure_path: /Applications/RemoteRisk/CFTC/Exposures/UAT</w:t>
      </w:r>
      <w:r>
        <w:rPr>
          <w:color w:val="000000"/>
        </w:rPr>
        <w:br/>
      </w:r>
      <w:proofErr w:type="spellStart"/>
      <w:r>
        <w:rPr>
          <w:color w:val="000000"/>
        </w:rPr>
        <w:t>screen_root_path</w:t>
      </w:r>
      <w:proofErr w:type="spellEnd"/>
      <w:r>
        <w:rPr>
          <w:color w:val="000000"/>
        </w:rPr>
        <w:t>: /Applications/RemoteRisk/rra/qa/</w:t>
      </w:r>
      <w:r>
        <w:rPr>
          <w:color w:val="000000"/>
        </w:rPr>
        <w:br/>
        <w:t>#manifest_path: /Applications/RemoteRisk/CFTC/Manifests/UAT</w:t>
      </w:r>
      <w:r>
        <w:rPr>
          <w:color w:val="000000"/>
        </w:rPr>
        <w:br/>
      </w:r>
      <w:proofErr w:type="spellStart"/>
      <w:r>
        <w:rPr>
          <w:color w:val="000000"/>
        </w:rPr>
        <w:t>risk_limits_path</w:t>
      </w:r>
      <w:proofErr w:type="spellEnd"/>
      <w:r>
        <w:rPr>
          <w:color w:val="000000"/>
        </w:rPr>
        <w:t>: /Applications/RemoteRisk/CFTC/Limits/</w:t>
      </w:r>
      <w:hyperlink r:id="rId6" w:history="1">
        <w:r>
          <w:rPr>
            <w:rStyle w:val="Hyperlink"/>
            <w:color w:val="000000"/>
            <w:u w:val="none"/>
          </w:rPr>
          <w:t>FICCRISK-37477</w:t>
        </w:r>
      </w:hyperlink>
      <w:r>
        <w:rPr>
          <w:color w:val="000000"/>
        </w:rPr>
        <w:t>-Testing</w:t>
      </w:r>
      <w:r>
        <w:rPr>
          <w:color w:val="000000"/>
        </w:rPr>
        <w:br/>
      </w:r>
      <w:proofErr w:type="spellStart"/>
      <w:r>
        <w:rPr>
          <w:color w:val="000000"/>
        </w:rPr>
        <w:t>exposure_path</w:t>
      </w:r>
      <w:proofErr w:type="spellEnd"/>
      <w:r>
        <w:rPr>
          <w:color w:val="000000"/>
        </w:rPr>
        <w:t>: /Applications/RemoteRisk/CFTC/Exposures/</w:t>
      </w:r>
      <w:hyperlink r:id="rId7" w:history="1">
        <w:r>
          <w:rPr>
            <w:rStyle w:val="Hyperlink"/>
            <w:color w:val="000000"/>
            <w:u w:val="none"/>
          </w:rPr>
          <w:t>FICCRISK-37477</w:t>
        </w:r>
      </w:hyperlink>
      <w:r>
        <w:rPr>
          <w:color w:val="000000"/>
        </w:rPr>
        <w:t>-Testing</w:t>
      </w:r>
      <w:r>
        <w:rPr>
          <w:color w:val="000000"/>
        </w:rPr>
        <w:br/>
      </w:r>
      <w:proofErr w:type="spellStart"/>
      <w:r>
        <w:rPr>
          <w:color w:val="000000"/>
        </w:rPr>
        <w:t>manifest_path</w:t>
      </w:r>
      <w:proofErr w:type="spellEnd"/>
      <w:r>
        <w:rPr>
          <w:color w:val="000000"/>
        </w:rPr>
        <w:t>: /Applications/RemoteRisk/CFTC/Manifests/</w:t>
      </w:r>
      <w:hyperlink r:id="rId8" w:history="1">
        <w:r>
          <w:rPr>
            <w:rStyle w:val="Hyperlink"/>
            <w:color w:val="000000"/>
            <w:u w:val="none"/>
          </w:rPr>
          <w:t>FICCRISK-37477</w:t>
        </w:r>
      </w:hyperlink>
      <w:r>
        <w:rPr>
          <w:color w:val="000000"/>
        </w:rPr>
        <w:t>-Testing</w:t>
      </w:r>
    </w:p>
    <w:p w14:paraId="0804B38C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</w:p>
    <w:p w14:paraId="3768BA6E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  <w:proofErr w:type="spellStart"/>
      <w:r>
        <w:rPr>
          <w:color w:val="000000"/>
        </w:rPr>
        <w:t>b.Run</w:t>
      </w:r>
      <w:proofErr w:type="spellEnd"/>
      <w:r>
        <w:rPr>
          <w:color w:val="000000"/>
        </w:rPr>
        <w:t xml:space="preserve"> Monthly report by uncommenting below files in </w:t>
      </w:r>
      <w:proofErr w:type="spellStart"/>
      <w:r>
        <w:rPr>
          <w:color w:val="000000"/>
        </w:rPr>
        <w:t>uat_vtd_supervisor.yaml</w:t>
      </w:r>
      <w:proofErr w:type="spellEnd"/>
    </w:p>
    <w:p w14:paraId="47C4ED1F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  <w:proofErr w:type="spellStart"/>
      <w:r>
        <w:rPr>
          <w:color w:val="000000"/>
        </w:rPr>
        <w:t>risk_limits_path</w:t>
      </w:r>
      <w:proofErr w:type="spellEnd"/>
      <w:r>
        <w:rPr>
          <w:color w:val="000000"/>
        </w:rPr>
        <w:t>: /Applications/RemoteRisk/CFTC/Limits/</w:t>
      </w:r>
      <w:hyperlink r:id="rId9" w:history="1">
        <w:r>
          <w:rPr>
            <w:rStyle w:val="Hyperlink"/>
            <w:color w:val="000000"/>
            <w:u w:val="none"/>
          </w:rPr>
          <w:t>FICCRISK-37477</w:t>
        </w:r>
      </w:hyperlink>
      <w:r>
        <w:rPr>
          <w:color w:val="000000"/>
        </w:rPr>
        <w:t>-Testing</w:t>
      </w:r>
      <w:r>
        <w:rPr>
          <w:color w:val="000000"/>
        </w:rPr>
        <w:br/>
      </w:r>
      <w:proofErr w:type="spellStart"/>
      <w:r>
        <w:rPr>
          <w:color w:val="000000"/>
        </w:rPr>
        <w:t>exposure_path</w:t>
      </w:r>
      <w:proofErr w:type="spellEnd"/>
      <w:r>
        <w:rPr>
          <w:color w:val="000000"/>
        </w:rPr>
        <w:t>: /Applications/RemoteRisk/CFTC/Exposures/</w:t>
      </w:r>
      <w:hyperlink r:id="rId10" w:history="1">
        <w:r>
          <w:rPr>
            <w:rStyle w:val="Hyperlink"/>
            <w:color w:val="000000"/>
            <w:u w:val="none"/>
          </w:rPr>
          <w:t>FICCRISK-37477</w:t>
        </w:r>
      </w:hyperlink>
      <w:r>
        <w:rPr>
          <w:color w:val="000000"/>
        </w:rPr>
        <w:t>-Testing</w:t>
      </w:r>
      <w:r>
        <w:rPr>
          <w:color w:val="000000"/>
        </w:rPr>
        <w:br/>
      </w:r>
      <w:proofErr w:type="spellStart"/>
      <w:r>
        <w:rPr>
          <w:color w:val="000000"/>
        </w:rPr>
        <w:t>manifest_path</w:t>
      </w:r>
      <w:proofErr w:type="spellEnd"/>
      <w:r>
        <w:rPr>
          <w:color w:val="000000"/>
        </w:rPr>
        <w:t>: /Applications/RemoteRisk/CFTC/Manifests/</w:t>
      </w:r>
      <w:hyperlink r:id="rId11" w:history="1">
        <w:r>
          <w:rPr>
            <w:rStyle w:val="Hyperlink"/>
            <w:color w:val="000000"/>
            <w:u w:val="none"/>
          </w:rPr>
          <w:t>FICCRISK-37477</w:t>
        </w:r>
      </w:hyperlink>
      <w:r>
        <w:rPr>
          <w:color w:val="000000"/>
        </w:rPr>
        <w:t>-Testing</w:t>
      </w:r>
    </w:p>
    <w:p w14:paraId="68C98BF6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</w:p>
    <w:p w14:paraId="170B4412" w14:textId="77777777" w:rsidR="00963B6E" w:rsidRPr="00EE4A89" w:rsidRDefault="00963B6E" w:rsidP="00963B6E">
      <w:pPr>
        <w:autoSpaceDE w:val="0"/>
        <w:autoSpaceDN w:val="0"/>
        <w:spacing w:before="40" w:after="40"/>
        <w:rPr>
          <w:b/>
          <w:bCs/>
          <w:color w:val="000000"/>
          <w:highlight w:val="yellow"/>
        </w:rPr>
      </w:pPr>
      <w:r w:rsidRPr="00EE4A89">
        <w:rPr>
          <w:b/>
          <w:bCs/>
          <w:color w:val="000000"/>
          <w:highlight w:val="yellow"/>
        </w:rPr>
        <w:lastRenderedPageBreak/>
        <w:t>For June Month :</w:t>
      </w:r>
    </w:p>
    <w:p w14:paraId="263F2901" w14:textId="77777777" w:rsidR="00963B6E" w:rsidRPr="00EE4A89" w:rsidRDefault="00963B6E" w:rsidP="00963B6E">
      <w:pPr>
        <w:autoSpaceDE w:val="0"/>
        <w:autoSpaceDN w:val="0"/>
        <w:spacing w:before="40" w:after="40"/>
        <w:rPr>
          <w:color w:val="000000"/>
          <w:highlight w:val="yellow"/>
        </w:rPr>
      </w:pPr>
      <w:proofErr w:type="spellStart"/>
      <w:r w:rsidRPr="00EE4A89">
        <w:rPr>
          <w:color w:val="000000"/>
          <w:highlight w:val="yellow"/>
        </w:rPr>
        <w:t>a.Run</w:t>
      </w:r>
      <w:proofErr w:type="spellEnd"/>
      <w:r w:rsidRPr="00EE4A89">
        <w:rPr>
          <w:color w:val="000000"/>
          <w:highlight w:val="yellow"/>
        </w:rPr>
        <w:t xml:space="preserve"> EOD region wise and upload report by making below changes in UAT common file -</w:t>
      </w:r>
      <w:r w:rsidRPr="00EE4A89">
        <w:rPr>
          <w:highlight w:val="yellow"/>
        </w:rPr>
        <w:br/>
      </w:r>
      <w:r w:rsidRPr="00EE4A89">
        <w:rPr>
          <w:color w:val="000000"/>
          <w:highlight w:val="yellow"/>
        </w:rPr>
        <w:t>#storage</w:t>
      </w:r>
      <w:r w:rsidRPr="00EE4A89">
        <w:rPr>
          <w:color w:val="000000"/>
          <w:highlight w:val="yellow"/>
        </w:rPr>
        <w:br/>
      </w:r>
      <w:proofErr w:type="spellStart"/>
      <w:r w:rsidRPr="00EE4A89">
        <w:rPr>
          <w:color w:val="000000"/>
          <w:highlight w:val="yellow"/>
        </w:rPr>
        <w:t>risk_limits_path</w:t>
      </w:r>
      <w:proofErr w:type="spellEnd"/>
      <w:r w:rsidRPr="00EE4A89">
        <w:rPr>
          <w:color w:val="000000"/>
          <w:highlight w:val="yellow"/>
        </w:rPr>
        <w:t>: /Applications/RemoteRisk/CFTC/Limits/UAT</w:t>
      </w:r>
      <w:r w:rsidRPr="00EE4A89">
        <w:rPr>
          <w:color w:val="000000"/>
          <w:highlight w:val="yellow"/>
        </w:rPr>
        <w:br/>
      </w:r>
      <w:proofErr w:type="spellStart"/>
      <w:r w:rsidRPr="00EE4A89">
        <w:rPr>
          <w:color w:val="000000"/>
          <w:highlight w:val="yellow"/>
        </w:rPr>
        <w:t>categories_path</w:t>
      </w:r>
      <w:proofErr w:type="spellEnd"/>
      <w:r w:rsidRPr="00EE4A89">
        <w:rPr>
          <w:color w:val="000000"/>
          <w:highlight w:val="yellow"/>
        </w:rPr>
        <w:t>: /Applications/RemoteRisk/CFTC/Categories</w:t>
      </w:r>
      <w:r w:rsidRPr="00EE4A89">
        <w:rPr>
          <w:color w:val="000000"/>
          <w:highlight w:val="yellow"/>
        </w:rPr>
        <w:br/>
      </w:r>
      <w:proofErr w:type="spellStart"/>
      <w:r w:rsidRPr="00EE4A89">
        <w:rPr>
          <w:color w:val="000000"/>
          <w:highlight w:val="yellow"/>
        </w:rPr>
        <w:t>exposure_path</w:t>
      </w:r>
      <w:proofErr w:type="spellEnd"/>
      <w:r w:rsidRPr="00EE4A89">
        <w:rPr>
          <w:color w:val="000000"/>
          <w:highlight w:val="yellow"/>
        </w:rPr>
        <w:t>: /Applications/RemoteRisk/CFTC/Exposures/UAT</w:t>
      </w:r>
      <w:r w:rsidRPr="00EE4A89">
        <w:rPr>
          <w:color w:val="000000"/>
          <w:highlight w:val="yellow"/>
        </w:rPr>
        <w:br/>
      </w:r>
      <w:proofErr w:type="spellStart"/>
      <w:r w:rsidRPr="00EE4A89">
        <w:rPr>
          <w:color w:val="000000"/>
          <w:highlight w:val="yellow"/>
        </w:rPr>
        <w:t>screen_root_path</w:t>
      </w:r>
      <w:proofErr w:type="spellEnd"/>
      <w:r w:rsidRPr="00EE4A89">
        <w:rPr>
          <w:color w:val="000000"/>
          <w:highlight w:val="yellow"/>
        </w:rPr>
        <w:t>: /Applications/RemoteRisk/rra/qa/</w:t>
      </w:r>
      <w:r w:rsidRPr="00EE4A89">
        <w:rPr>
          <w:color w:val="000000"/>
          <w:highlight w:val="yellow"/>
        </w:rPr>
        <w:br/>
      </w:r>
      <w:proofErr w:type="spellStart"/>
      <w:r w:rsidRPr="00EE4A89">
        <w:rPr>
          <w:color w:val="000000"/>
          <w:highlight w:val="yellow"/>
        </w:rPr>
        <w:t>manifest_path</w:t>
      </w:r>
      <w:proofErr w:type="spellEnd"/>
      <w:r w:rsidRPr="00EE4A89">
        <w:rPr>
          <w:color w:val="000000"/>
          <w:highlight w:val="yellow"/>
        </w:rPr>
        <w:t>: /Applications/RemoteRisk/CFTC/Manifests/UAT</w:t>
      </w:r>
      <w:r w:rsidRPr="00EE4A89">
        <w:rPr>
          <w:color w:val="000000"/>
          <w:highlight w:val="yellow"/>
        </w:rPr>
        <w:br/>
        <w:t xml:space="preserve"># </w:t>
      </w:r>
      <w:proofErr w:type="spellStart"/>
      <w:r w:rsidRPr="00EE4A89">
        <w:rPr>
          <w:color w:val="000000"/>
          <w:highlight w:val="yellow"/>
        </w:rPr>
        <w:t>risk_limits_path</w:t>
      </w:r>
      <w:proofErr w:type="spellEnd"/>
      <w:r w:rsidRPr="00EE4A89">
        <w:rPr>
          <w:color w:val="000000"/>
          <w:highlight w:val="yellow"/>
        </w:rPr>
        <w:t>: /Applications/RemoteRisk/CFTC/Limits/</w:t>
      </w:r>
      <w:hyperlink r:id="rId12" w:history="1">
        <w:r w:rsidRPr="00EE4A89">
          <w:rPr>
            <w:rStyle w:val="Hyperlink"/>
            <w:color w:val="000000"/>
            <w:highlight w:val="yellow"/>
            <w:u w:val="none"/>
          </w:rPr>
          <w:t>FICCRISK-37477</w:t>
        </w:r>
      </w:hyperlink>
      <w:r w:rsidRPr="00EE4A89">
        <w:rPr>
          <w:color w:val="000000"/>
          <w:highlight w:val="yellow"/>
        </w:rPr>
        <w:t>-Testing</w:t>
      </w:r>
      <w:r w:rsidRPr="00EE4A89">
        <w:rPr>
          <w:color w:val="000000"/>
          <w:highlight w:val="yellow"/>
        </w:rPr>
        <w:br/>
        <w:t xml:space="preserve"># </w:t>
      </w:r>
      <w:proofErr w:type="spellStart"/>
      <w:r w:rsidRPr="00EE4A89">
        <w:rPr>
          <w:color w:val="000000"/>
          <w:highlight w:val="yellow"/>
        </w:rPr>
        <w:t>exposure_path</w:t>
      </w:r>
      <w:proofErr w:type="spellEnd"/>
      <w:r w:rsidRPr="00EE4A89">
        <w:rPr>
          <w:color w:val="000000"/>
          <w:highlight w:val="yellow"/>
        </w:rPr>
        <w:t>: /Applications/RemoteRisk/CFTC/Exposures/</w:t>
      </w:r>
      <w:hyperlink r:id="rId13" w:history="1">
        <w:r w:rsidRPr="00EE4A89">
          <w:rPr>
            <w:rStyle w:val="Hyperlink"/>
            <w:color w:val="000000"/>
            <w:highlight w:val="yellow"/>
            <w:u w:val="none"/>
          </w:rPr>
          <w:t>FICCRISK-37477</w:t>
        </w:r>
      </w:hyperlink>
      <w:r w:rsidRPr="00EE4A89">
        <w:rPr>
          <w:color w:val="000000"/>
          <w:highlight w:val="yellow"/>
        </w:rPr>
        <w:t>-Testing</w:t>
      </w:r>
      <w:r w:rsidRPr="00EE4A89">
        <w:rPr>
          <w:color w:val="000000"/>
          <w:highlight w:val="yellow"/>
        </w:rPr>
        <w:br/>
        <w:t xml:space="preserve"># </w:t>
      </w:r>
      <w:proofErr w:type="spellStart"/>
      <w:r w:rsidRPr="00EE4A89">
        <w:rPr>
          <w:color w:val="000000"/>
          <w:highlight w:val="yellow"/>
        </w:rPr>
        <w:t>manifest_path</w:t>
      </w:r>
      <w:proofErr w:type="spellEnd"/>
      <w:r w:rsidRPr="00EE4A89">
        <w:rPr>
          <w:color w:val="000000"/>
          <w:highlight w:val="yellow"/>
        </w:rPr>
        <w:t>: /Applications/RemoteRisk/CFTC/Manifests/</w:t>
      </w:r>
      <w:hyperlink r:id="rId14" w:history="1">
        <w:r w:rsidRPr="00EE4A89">
          <w:rPr>
            <w:rStyle w:val="Hyperlink"/>
            <w:color w:val="000000"/>
            <w:highlight w:val="yellow"/>
            <w:u w:val="none"/>
          </w:rPr>
          <w:t>FICCRISK-37477</w:t>
        </w:r>
      </w:hyperlink>
      <w:r w:rsidRPr="00EE4A89">
        <w:rPr>
          <w:color w:val="000000"/>
          <w:highlight w:val="yellow"/>
        </w:rPr>
        <w:t>-Testing</w:t>
      </w:r>
    </w:p>
    <w:p w14:paraId="6014C342" w14:textId="77777777" w:rsidR="00963B6E" w:rsidRPr="00EE4A89" w:rsidRDefault="00963B6E" w:rsidP="00963B6E">
      <w:pPr>
        <w:autoSpaceDE w:val="0"/>
        <w:autoSpaceDN w:val="0"/>
        <w:spacing w:before="40" w:after="40"/>
        <w:rPr>
          <w:color w:val="000000"/>
          <w:highlight w:val="yellow"/>
        </w:rPr>
      </w:pPr>
    </w:p>
    <w:p w14:paraId="1793A826" w14:textId="77777777" w:rsidR="00963B6E" w:rsidRPr="00EE4A89" w:rsidRDefault="00963B6E" w:rsidP="00963B6E">
      <w:pPr>
        <w:autoSpaceDE w:val="0"/>
        <w:autoSpaceDN w:val="0"/>
        <w:spacing w:before="40" w:after="40"/>
        <w:rPr>
          <w:color w:val="000000"/>
          <w:highlight w:val="yellow"/>
        </w:rPr>
      </w:pPr>
      <w:proofErr w:type="spellStart"/>
      <w:r w:rsidRPr="00EE4A89">
        <w:rPr>
          <w:color w:val="000000"/>
          <w:highlight w:val="yellow"/>
        </w:rPr>
        <w:t>b.Run</w:t>
      </w:r>
      <w:proofErr w:type="spellEnd"/>
      <w:r w:rsidRPr="00EE4A89">
        <w:rPr>
          <w:color w:val="000000"/>
          <w:highlight w:val="yellow"/>
        </w:rPr>
        <w:t xml:space="preserve"> Monthly report by commenting below files in </w:t>
      </w:r>
      <w:proofErr w:type="spellStart"/>
      <w:r w:rsidRPr="00EE4A89">
        <w:rPr>
          <w:color w:val="000000"/>
          <w:highlight w:val="yellow"/>
        </w:rPr>
        <w:t>uat_vtd_supervisor.yaml</w:t>
      </w:r>
      <w:proofErr w:type="spellEnd"/>
      <w:r w:rsidRPr="00EE4A89">
        <w:rPr>
          <w:color w:val="000000"/>
          <w:highlight w:val="yellow"/>
        </w:rPr>
        <w:t xml:space="preserve">[Please check with </w:t>
      </w:r>
      <w:proofErr w:type="spellStart"/>
      <w:r w:rsidRPr="00EE4A89">
        <w:rPr>
          <w:color w:val="000000"/>
          <w:highlight w:val="yellow"/>
        </w:rPr>
        <w:t>Suvertharan</w:t>
      </w:r>
      <w:proofErr w:type="spellEnd"/>
      <w:r w:rsidRPr="00EE4A89">
        <w:rPr>
          <w:color w:val="000000"/>
          <w:highlight w:val="yellow"/>
        </w:rPr>
        <w:t xml:space="preserve"> before running-Any other changes required or not]</w:t>
      </w:r>
    </w:p>
    <w:p w14:paraId="16A6863C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  <w:proofErr w:type="spellStart"/>
      <w:r w:rsidRPr="00EE4A89">
        <w:rPr>
          <w:color w:val="000000"/>
          <w:highlight w:val="yellow"/>
        </w:rPr>
        <w:t>risk_limits_path</w:t>
      </w:r>
      <w:proofErr w:type="spellEnd"/>
      <w:r w:rsidRPr="00EE4A89">
        <w:rPr>
          <w:color w:val="000000"/>
          <w:highlight w:val="yellow"/>
        </w:rPr>
        <w:t>: /Applications/RemoteRisk/CFTC/Limits/</w:t>
      </w:r>
      <w:hyperlink r:id="rId15" w:history="1">
        <w:r w:rsidRPr="00EE4A89">
          <w:rPr>
            <w:rStyle w:val="Hyperlink"/>
            <w:color w:val="000000"/>
            <w:highlight w:val="yellow"/>
            <w:u w:val="none"/>
          </w:rPr>
          <w:t>FICCRISK-37477</w:t>
        </w:r>
      </w:hyperlink>
      <w:r w:rsidRPr="00EE4A89">
        <w:rPr>
          <w:color w:val="000000"/>
          <w:highlight w:val="yellow"/>
        </w:rPr>
        <w:t>-Testing</w:t>
      </w:r>
      <w:r w:rsidRPr="00EE4A89">
        <w:rPr>
          <w:color w:val="000000"/>
          <w:highlight w:val="yellow"/>
        </w:rPr>
        <w:br/>
      </w:r>
      <w:proofErr w:type="spellStart"/>
      <w:r w:rsidRPr="00EE4A89">
        <w:rPr>
          <w:color w:val="000000"/>
          <w:highlight w:val="yellow"/>
        </w:rPr>
        <w:t>exposure_path</w:t>
      </w:r>
      <w:proofErr w:type="spellEnd"/>
      <w:r w:rsidRPr="00EE4A89">
        <w:rPr>
          <w:color w:val="000000"/>
          <w:highlight w:val="yellow"/>
        </w:rPr>
        <w:t>: /Applications/RemoteRisk/CFTC/Exposures/</w:t>
      </w:r>
      <w:hyperlink r:id="rId16" w:history="1">
        <w:r w:rsidRPr="00EE4A89">
          <w:rPr>
            <w:rStyle w:val="Hyperlink"/>
            <w:color w:val="000000"/>
            <w:highlight w:val="yellow"/>
            <w:u w:val="none"/>
          </w:rPr>
          <w:t>FICCRISK-37477</w:t>
        </w:r>
      </w:hyperlink>
      <w:r w:rsidRPr="00EE4A89">
        <w:rPr>
          <w:color w:val="000000"/>
          <w:highlight w:val="yellow"/>
        </w:rPr>
        <w:t>-Testing</w:t>
      </w:r>
      <w:r w:rsidRPr="00EE4A89">
        <w:rPr>
          <w:color w:val="000000"/>
          <w:highlight w:val="yellow"/>
        </w:rPr>
        <w:br/>
      </w:r>
      <w:proofErr w:type="spellStart"/>
      <w:r w:rsidRPr="00EE4A89">
        <w:rPr>
          <w:color w:val="000000"/>
          <w:highlight w:val="yellow"/>
        </w:rPr>
        <w:t>manifest_path</w:t>
      </w:r>
      <w:proofErr w:type="spellEnd"/>
      <w:r w:rsidRPr="00EE4A89">
        <w:rPr>
          <w:color w:val="000000"/>
          <w:highlight w:val="yellow"/>
        </w:rPr>
        <w:t>: /Applications/RemoteRisk/CFTC/Manifests/</w:t>
      </w:r>
      <w:hyperlink r:id="rId17" w:history="1">
        <w:r w:rsidRPr="00EE4A89">
          <w:rPr>
            <w:rStyle w:val="Hyperlink"/>
            <w:color w:val="000000"/>
            <w:highlight w:val="yellow"/>
            <w:u w:val="none"/>
          </w:rPr>
          <w:t>FICCRISK-37477</w:t>
        </w:r>
      </w:hyperlink>
      <w:r w:rsidRPr="00EE4A89">
        <w:rPr>
          <w:color w:val="000000"/>
          <w:highlight w:val="yellow"/>
        </w:rPr>
        <w:t>-Testing</w:t>
      </w:r>
    </w:p>
    <w:p w14:paraId="0D7869C4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</w:p>
    <w:p w14:paraId="5F7E3FFF" w14:textId="77777777" w:rsidR="00963B6E" w:rsidRDefault="00963B6E" w:rsidP="00963B6E">
      <w:pPr>
        <w:rPr>
          <w:b/>
          <w:bCs/>
        </w:rPr>
      </w:pPr>
      <w:r>
        <w:rPr>
          <w:b/>
          <w:bCs/>
        </w:rPr>
        <w:t>Holidays details for May :</w:t>
      </w:r>
    </w:p>
    <w:p w14:paraId="0969F188" w14:textId="77777777" w:rsidR="00963B6E" w:rsidRDefault="00963B6E" w:rsidP="00963B6E">
      <w:r>
        <w:t>May 5: EMEA TRADING</w:t>
      </w:r>
    </w:p>
    <w:p w14:paraId="4063A45B" w14:textId="77777777" w:rsidR="00963B6E" w:rsidRDefault="00963B6E" w:rsidP="00963B6E">
      <w:r>
        <w:t xml:space="preserve">MAY 26: </w:t>
      </w:r>
      <w:proofErr w:type="spellStart"/>
      <w:r>
        <w:t>americas</w:t>
      </w:r>
      <w:proofErr w:type="spellEnd"/>
      <w:r>
        <w:t xml:space="preserve"> abs, </w:t>
      </w:r>
      <w:proofErr w:type="spellStart"/>
      <w:r>
        <w:t>americas</w:t>
      </w:r>
      <w:proofErr w:type="spellEnd"/>
      <w:r>
        <w:t xml:space="preserve"> agency </w:t>
      </w:r>
      <w:proofErr w:type="spellStart"/>
      <w:r>
        <w:t>rmbs</w:t>
      </w:r>
      <w:proofErr w:type="spellEnd"/>
      <w:r>
        <w:t xml:space="preserve">, </w:t>
      </w:r>
      <w:proofErr w:type="spellStart"/>
      <w:r>
        <w:t>americas</w:t>
      </w:r>
      <w:proofErr w:type="spellEnd"/>
      <w:r>
        <w:t xml:space="preserve"> </w:t>
      </w:r>
      <w:proofErr w:type="spellStart"/>
      <w:r>
        <w:t>cdo</w:t>
      </w:r>
      <w:proofErr w:type="spellEnd"/>
      <w:r>
        <w:t xml:space="preserve">, </w:t>
      </w:r>
      <w:proofErr w:type="spellStart"/>
      <w:r>
        <w:t>americas</w:t>
      </w:r>
      <w:proofErr w:type="spellEnd"/>
      <w:r>
        <w:t xml:space="preserve"> </w:t>
      </w:r>
      <w:proofErr w:type="spellStart"/>
      <w:r>
        <w:t>cmbs</w:t>
      </w:r>
      <w:proofErr w:type="spellEnd"/>
      <w:r>
        <w:t xml:space="preserve">, </w:t>
      </w:r>
      <w:proofErr w:type="spellStart"/>
      <w:r>
        <w:t>americas</w:t>
      </w:r>
      <w:proofErr w:type="spellEnd"/>
      <w:r>
        <w:t xml:space="preserve"> </w:t>
      </w:r>
      <w:proofErr w:type="spellStart"/>
      <w:r>
        <w:t>mtge</w:t>
      </w:r>
      <w:proofErr w:type="spellEnd"/>
      <w:r>
        <w:t xml:space="preserve"> product legacy, emea trading, gnlr amrs structured rates, </w:t>
      </w:r>
    </w:p>
    <w:p w14:paraId="49A50881" w14:textId="77777777" w:rsidR="00963B6E" w:rsidRDefault="00963B6E" w:rsidP="00963B6E">
      <w:r>
        <w:t xml:space="preserve">non agency </w:t>
      </w:r>
      <w:proofErr w:type="spellStart"/>
      <w:r>
        <w:t>rmbs</w:t>
      </w:r>
      <w:proofErr w:type="spellEnd"/>
      <w:r>
        <w:t xml:space="preserve"> and </w:t>
      </w:r>
      <w:proofErr w:type="spellStart"/>
      <w:r>
        <w:t>wl</w:t>
      </w:r>
      <w:proofErr w:type="spellEnd"/>
      <w:r>
        <w:t xml:space="preserve"> </w:t>
      </w:r>
      <w:proofErr w:type="spellStart"/>
      <w:r>
        <w:t>americas</w:t>
      </w:r>
      <w:proofErr w:type="spellEnd"/>
      <w:r>
        <w:t>, xva end user, xva flow</w:t>
      </w:r>
    </w:p>
    <w:p w14:paraId="5B4427B6" w14:textId="77777777" w:rsidR="00963B6E" w:rsidRDefault="00963B6E" w:rsidP="00963B6E">
      <w:pPr>
        <w:rPr>
          <w:b/>
          <w:bCs/>
        </w:rPr>
      </w:pPr>
      <w:r>
        <w:rPr>
          <w:b/>
          <w:bCs/>
        </w:rPr>
        <w:t>Early close days</w:t>
      </w:r>
    </w:p>
    <w:p w14:paraId="60B44BB4" w14:textId="77777777" w:rsidR="00963B6E" w:rsidRDefault="00963B6E" w:rsidP="00963B6E">
      <w:r>
        <w:t xml:space="preserve">May 23: </w:t>
      </w:r>
      <w:proofErr w:type="spellStart"/>
      <w:r>
        <w:t>americas</w:t>
      </w:r>
      <w:proofErr w:type="spellEnd"/>
      <w:r>
        <w:t xml:space="preserve"> abs, </w:t>
      </w:r>
      <w:proofErr w:type="spellStart"/>
      <w:r>
        <w:t>americas</w:t>
      </w:r>
      <w:proofErr w:type="spellEnd"/>
      <w:r>
        <w:t xml:space="preserve"> agency </w:t>
      </w:r>
      <w:proofErr w:type="spellStart"/>
      <w:r>
        <w:t>rmbs</w:t>
      </w:r>
      <w:proofErr w:type="spellEnd"/>
      <w:r>
        <w:t xml:space="preserve">, </w:t>
      </w:r>
      <w:proofErr w:type="spellStart"/>
      <w:r>
        <w:t>americas</w:t>
      </w:r>
      <w:proofErr w:type="spellEnd"/>
      <w:r>
        <w:t xml:space="preserve"> </w:t>
      </w:r>
      <w:proofErr w:type="spellStart"/>
      <w:r>
        <w:t>cdo</w:t>
      </w:r>
      <w:proofErr w:type="spellEnd"/>
      <w:r>
        <w:t xml:space="preserve">, </w:t>
      </w:r>
      <w:proofErr w:type="spellStart"/>
      <w:r>
        <w:t>americas</w:t>
      </w:r>
      <w:proofErr w:type="spellEnd"/>
      <w:r>
        <w:t xml:space="preserve"> </w:t>
      </w:r>
      <w:proofErr w:type="spellStart"/>
      <w:r>
        <w:t>cmbs</w:t>
      </w:r>
      <w:proofErr w:type="spellEnd"/>
      <w:r>
        <w:t xml:space="preserve">, </w:t>
      </w:r>
      <w:proofErr w:type="spellStart"/>
      <w:r>
        <w:t>americas</w:t>
      </w:r>
      <w:proofErr w:type="spellEnd"/>
      <w:r>
        <w:t xml:space="preserve"> </w:t>
      </w:r>
      <w:proofErr w:type="spellStart"/>
      <w:r>
        <w:t>mtge</w:t>
      </w:r>
      <w:proofErr w:type="spellEnd"/>
      <w:r>
        <w:t xml:space="preserve"> product legacy, </w:t>
      </w:r>
      <w:proofErr w:type="spellStart"/>
      <w:r>
        <w:t>non agency</w:t>
      </w:r>
      <w:proofErr w:type="spellEnd"/>
      <w:r>
        <w:t xml:space="preserve"> </w:t>
      </w:r>
      <w:proofErr w:type="spellStart"/>
      <w:r>
        <w:t>rmbs</w:t>
      </w:r>
      <w:proofErr w:type="spellEnd"/>
      <w:r>
        <w:t xml:space="preserve"> and </w:t>
      </w:r>
      <w:proofErr w:type="spellStart"/>
      <w:r>
        <w:t>wl</w:t>
      </w:r>
      <w:proofErr w:type="spellEnd"/>
      <w:r>
        <w:t xml:space="preserve"> </w:t>
      </w:r>
      <w:proofErr w:type="spellStart"/>
      <w:r>
        <w:t>americas</w:t>
      </w:r>
      <w:proofErr w:type="spellEnd"/>
      <w:r>
        <w:t xml:space="preserve">  </w:t>
      </w:r>
    </w:p>
    <w:p w14:paraId="7FC92961" w14:textId="77777777" w:rsidR="00963B6E" w:rsidRDefault="00963B6E" w:rsidP="00963B6E"/>
    <w:p w14:paraId="63456B24" w14:textId="38B2DA60" w:rsidR="00963B6E" w:rsidRDefault="00963B6E" w:rsidP="00963B6E">
      <w:pPr>
        <w:rPr>
          <w:b/>
          <w:bCs/>
        </w:rPr>
      </w:pPr>
      <w:r>
        <w:rPr>
          <w:b/>
          <w:bCs/>
        </w:rPr>
        <w:t xml:space="preserve">Holidays details for June : </w:t>
      </w:r>
    </w:p>
    <w:p w14:paraId="1F066F32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  <w:b/>
          <w:bCs/>
          <w14:ligatures w14:val="none"/>
        </w:rPr>
      </w:pPr>
      <w:r w:rsidRPr="007A3A88">
        <w:rPr>
          <w:rFonts w:ascii="Times New Roman" w:eastAsia="Calibri" w:hAnsi="Times New Roman" w:cs="Times New Roman"/>
          <w:b/>
          <w:bCs/>
          <w:sz w:val="24"/>
          <w:szCs w:val="24"/>
        </w:rPr>
        <w:t>Holiday June 19:</w:t>
      </w:r>
    </w:p>
    <w:p w14:paraId="54E4A109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americas_abs</w:t>
      </w:r>
      <w:proofErr w:type="spellEnd"/>
    </w:p>
    <w:p w14:paraId="6202C83C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americas_agency_rmbs</w:t>
      </w:r>
      <w:proofErr w:type="spellEnd"/>
    </w:p>
    <w:p w14:paraId="1FC88A34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americas_cdo</w:t>
      </w:r>
      <w:proofErr w:type="spellEnd"/>
    </w:p>
    <w:p w14:paraId="6B6AAFA6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americas_cmbs</w:t>
      </w:r>
      <w:proofErr w:type="spellEnd"/>
    </w:p>
    <w:p w14:paraId="76E16D6F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americas_mtge_product_legacy</w:t>
      </w:r>
      <w:proofErr w:type="spellEnd"/>
    </w:p>
    <w:p w14:paraId="41303E86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cfd_structured_notes</w:t>
      </w:r>
      <w:proofErr w:type="spellEnd"/>
    </w:p>
    <w:p w14:paraId="72DB769D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gnlr_amrs_structured_rates</w:t>
      </w:r>
      <w:proofErr w:type="spellEnd"/>
    </w:p>
    <w:p w14:paraId="6862605D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non_agency_rmbs_and_wl_americas</w:t>
      </w:r>
      <w:proofErr w:type="spellEnd"/>
    </w:p>
    <w:p w14:paraId="2117CF64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amrs_linear_rates</w:t>
      </w:r>
      <w:proofErr w:type="spellEnd"/>
    </w:p>
    <w:p w14:paraId="297BEF9E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xva_end_user</w:t>
      </w:r>
      <w:proofErr w:type="spellEnd"/>
    </w:p>
    <w:p w14:paraId="12A45465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ascii="Segoe UI" w:eastAsia="Calibri" w:hAnsi="Segoe UI" w:cs="Segoe UI"/>
          <w:color w:val="000000"/>
          <w:sz w:val="20"/>
          <w:szCs w:val="20"/>
        </w:rPr>
      </w:pPr>
      <w:proofErr w:type="spellStart"/>
      <w:r w:rsidRPr="007A3A88">
        <w:rPr>
          <w:rFonts w:ascii="Times New Roman" w:eastAsia="Calibri" w:hAnsi="Times New Roman" w:cs="Times New Roman"/>
          <w:sz w:val="24"/>
          <w:szCs w:val="24"/>
        </w:rPr>
        <w:t>xva_flow</w:t>
      </w:r>
      <w:proofErr w:type="spellEnd"/>
    </w:p>
    <w:p w14:paraId="454671EB" w14:textId="77777777" w:rsidR="007A3A88" w:rsidRPr="007A3A88" w:rsidRDefault="007A3A88" w:rsidP="007A3A88">
      <w:pPr>
        <w:autoSpaceDE w:val="0"/>
        <w:autoSpaceDN w:val="0"/>
        <w:spacing w:before="40" w:after="40"/>
        <w:rPr>
          <w:rFonts w:eastAsia="Calibri"/>
        </w:rPr>
      </w:pPr>
      <w:r w:rsidRPr="007A3A88">
        <w:rPr>
          <w:rFonts w:ascii="Segoe UI" w:eastAsia="Calibri" w:hAnsi="Segoe UI" w:cs="Segoe UI"/>
          <w:b/>
          <w:bCs/>
          <w:color w:val="000000"/>
          <w:sz w:val="20"/>
          <w:szCs w:val="20"/>
        </w:rPr>
        <w:t>No early close days</w:t>
      </w:r>
      <w:bookmarkStart w:id="0" w:name="_____replyseparator"/>
      <w:bookmarkEnd w:id="0"/>
    </w:p>
    <w:p w14:paraId="319C9373" w14:textId="77777777" w:rsidR="007A3A88" w:rsidRDefault="007A3A88" w:rsidP="00963B6E">
      <w:pPr>
        <w:rPr>
          <w:b/>
          <w:bCs/>
        </w:rPr>
      </w:pPr>
    </w:p>
    <w:p w14:paraId="792C3C7C" w14:textId="77777777" w:rsidR="00963B6E" w:rsidRDefault="00963B6E" w:rsidP="00963B6E"/>
    <w:p w14:paraId="31195D47" w14:textId="77777777" w:rsidR="00963B6E" w:rsidRDefault="00963B6E" w:rsidP="00963B6E">
      <w:pPr>
        <w:rPr>
          <w:b/>
          <w:bCs/>
        </w:rPr>
      </w:pPr>
      <w:r>
        <w:rPr>
          <w:b/>
          <w:bCs/>
        </w:rPr>
        <w:t xml:space="preserve">Color differentiation: </w:t>
      </w:r>
    </w:p>
    <w:p w14:paraId="351C4CED" w14:textId="77777777" w:rsidR="00963B6E" w:rsidRDefault="00963B6E" w:rsidP="00963B6E">
      <w:r>
        <w:lastRenderedPageBreak/>
        <w:t xml:space="preserve">OTA tab -- </w:t>
      </w:r>
      <w:proofErr w:type="spellStart"/>
      <w:r>
        <w:t>OnTimeApproval</w:t>
      </w:r>
      <w:proofErr w:type="spellEnd"/>
      <w:r>
        <w:t xml:space="preserve">%:&gt;90 : green , &gt; 80 &lt; 90 : </w:t>
      </w:r>
      <w:proofErr w:type="spellStart"/>
      <w:r>
        <w:t>AMber</w:t>
      </w:r>
      <w:proofErr w:type="spellEnd"/>
      <w:r>
        <w:t>  &lt; 80 red</w:t>
      </w:r>
    </w:p>
    <w:p w14:paraId="19BFFBAA" w14:textId="77777777" w:rsidR="00963B6E" w:rsidRDefault="00963B6E" w:rsidP="00963B6E"/>
    <w:p w14:paraId="75265AE2" w14:textId="77777777" w:rsidR="00963B6E" w:rsidRDefault="00963B6E" w:rsidP="00963B6E">
      <w:r>
        <w:t>Missing Exposure tab - Missing exposure % -0-3% green , 3-5%Amber yellow and above 5 is red</w:t>
      </w:r>
    </w:p>
    <w:p w14:paraId="5B797DCC" w14:textId="77777777" w:rsidR="00963B6E" w:rsidRDefault="00963B6E" w:rsidP="00963B6E"/>
    <w:p w14:paraId="5EDBD1F3" w14:textId="77777777" w:rsidR="00963B6E" w:rsidRDefault="00963B6E" w:rsidP="00963B6E">
      <w:pPr>
        <w:rPr>
          <w:b/>
          <w:bCs/>
        </w:rPr>
      </w:pPr>
      <w:r>
        <w:rPr>
          <w:b/>
          <w:bCs/>
        </w:rPr>
        <w:t>Formulas-</w:t>
      </w:r>
    </w:p>
    <w:p w14:paraId="32124520" w14:textId="77777777" w:rsidR="00963B6E" w:rsidRDefault="00963B6E" w:rsidP="00963B6E">
      <w:proofErr w:type="spellStart"/>
      <w:r>
        <w:t>OnTimeApproval</w:t>
      </w:r>
      <w:proofErr w:type="spellEnd"/>
      <w:r>
        <w:t xml:space="preserve">% = Acknowledged on Time / No of breaches from </w:t>
      </w:r>
      <w:proofErr w:type="spellStart"/>
      <w:r>
        <w:t>breach_raw_data</w:t>
      </w:r>
      <w:proofErr w:type="spellEnd"/>
      <w:r>
        <w:t xml:space="preserve"> sheet * 100</w:t>
      </w:r>
    </w:p>
    <w:p w14:paraId="01F29B0B" w14:textId="77777777" w:rsidR="00963B6E" w:rsidRDefault="00963B6E" w:rsidP="00963B6E">
      <w:r>
        <w:t xml:space="preserve">Missing exposure% formula == No of Missing exposure/Total exposure * 100 </w:t>
      </w:r>
    </w:p>
    <w:p w14:paraId="5332B43C" w14:textId="77777777" w:rsidR="00963B6E" w:rsidRDefault="00963B6E" w:rsidP="00963B6E">
      <w:proofErr w:type="spellStart"/>
      <w:r>
        <w:t>i.e</w:t>
      </w:r>
      <w:proofErr w:type="spellEnd"/>
      <w:r>
        <w:t xml:space="preserve"> (Exposures Generated N)/(Exposures Generated Y+N ) from </w:t>
      </w:r>
      <w:proofErr w:type="spellStart"/>
      <w:r>
        <w:t>all_raw_data</w:t>
      </w:r>
      <w:proofErr w:type="spellEnd"/>
      <w:r>
        <w:t xml:space="preserve"> *100</w:t>
      </w:r>
    </w:p>
    <w:p w14:paraId="5B394753" w14:textId="77777777" w:rsidR="00963B6E" w:rsidRDefault="00963B6E" w:rsidP="00963B6E"/>
    <w:p w14:paraId="3F7230B7" w14:textId="77777777" w:rsidR="00963B6E" w:rsidRDefault="00963B6E" w:rsidP="00963B6E">
      <w:pPr>
        <w:rPr>
          <w:b/>
          <w:bCs/>
        </w:rPr>
      </w:pPr>
      <w:r>
        <w:rPr>
          <w:b/>
          <w:bCs/>
        </w:rPr>
        <w:t xml:space="preserve">Scenarios for testing - </w:t>
      </w:r>
    </w:p>
    <w:p w14:paraId="1AC3B619" w14:textId="77777777" w:rsidR="00963B6E" w:rsidRDefault="00963B6E" w:rsidP="00963B6E">
      <w:pPr>
        <w:autoSpaceDE w:val="0"/>
        <w:autoSpaceDN w:val="0"/>
        <w:spacing w:before="40" w:after="40"/>
        <w:rPr>
          <w14:ligatures w14:val="none"/>
        </w:rPr>
      </w:pPr>
      <w:r>
        <w:rPr>
          <w:color w:val="000000"/>
        </w:rPr>
        <w:t>1.  Only Limit Codes that didn't have exposures saved in Sandra for a given snap of the day should be reported in upload report&amp; eod report as missing exposure table</w:t>
      </w:r>
    </w:p>
    <w:p w14:paraId="612D99D9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>2. If it is a holiday for a given VTD -&gt; Missing Exposures should not be reported for that VTD in EOD report, Upload report and Monthly report(no data).</w:t>
      </w:r>
    </w:p>
    <w:p w14:paraId="2D73FF96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3. If it is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early close day for given VTD -&gt; Snaps beyond the cut off time should not be reported as missing exposures. (all 3 reports)</w:t>
      </w:r>
    </w:p>
    <w:p w14:paraId="5620EA98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4. All breaches available in sandra should be reported in monthly report-check per Measure. (Regression - </w:t>
      </w:r>
      <w:proofErr w:type="spellStart"/>
      <w:r>
        <w:rPr>
          <w:color w:val="000000"/>
        </w:rPr>
        <w:t>breach_raw_data</w:t>
      </w:r>
      <w:proofErr w:type="spellEnd"/>
      <w:r>
        <w:rPr>
          <w:color w:val="000000"/>
        </w:rPr>
        <w:t xml:space="preserve"> sheet) &amp; compare with OTA sheet percentage</w:t>
      </w:r>
    </w:p>
    <w:p w14:paraId="47D49F89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5. column name changes in </w:t>
      </w:r>
      <w:proofErr w:type="spellStart"/>
      <w:r>
        <w:rPr>
          <w:color w:val="000000"/>
        </w:rPr>
        <w:t>breach_raw_data</w:t>
      </w:r>
      <w:proofErr w:type="spellEnd"/>
      <w:r>
        <w:rPr>
          <w:color w:val="000000"/>
        </w:rPr>
        <w:t xml:space="preserve"> sheet: </w:t>
      </w:r>
      <w:proofErr w:type="spellStart"/>
      <w:r>
        <w:rPr>
          <w:color w:val="000000"/>
        </w:rPr>
        <w:t>ReportDate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BreachDate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ReportTime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BreachTime</w:t>
      </w:r>
      <w:proofErr w:type="spellEnd"/>
    </w:p>
    <w:p w14:paraId="42F92E33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6.  Limit Codes that didn't have exposures saved in Sandra for a given snap of the day should be reported in Monthly report </w:t>
      </w:r>
      <w:proofErr w:type="spellStart"/>
      <w:r>
        <w:rPr>
          <w:color w:val="000000"/>
        </w:rPr>
        <w:t>as"N</w:t>
      </w:r>
      <w:proofErr w:type="spellEnd"/>
      <w:r>
        <w:rPr>
          <w:color w:val="000000"/>
        </w:rPr>
        <w:t>"</w:t>
      </w:r>
    </w:p>
    <w:p w14:paraId="6C6E35CA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7. If it is a holiday for a given VTD -&gt; Exposures should not be reported for that VTD Monthly report in </w:t>
      </w:r>
      <w:proofErr w:type="spellStart"/>
      <w:r>
        <w:rPr>
          <w:color w:val="000000"/>
        </w:rPr>
        <w:t>all_raw_data</w:t>
      </w:r>
      <w:proofErr w:type="spellEnd"/>
      <w:r>
        <w:rPr>
          <w:color w:val="000000"/>
        </w:rPr>
        <w:t xml:space="preserve"> sheet</w:t>
      </w:r>
    </w:p>
    <w:p w14:paraId="5B12695D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>8. Missing Exposure sheet: verify newly added missing exposure column</w:t>
      </w:r>
    </w:p>
    <w:p w14:paraId="6C60ECAC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>9. Verify Percentage calculated per VTD in missing exposure column in Missing Exposure sheet</w:t>
      </w:r>
    </w:p>
    <w:p w14:paraId="5D648528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10. Limit Codes that have exposures saved in Sandra for a given snap of the day should be reported in Monthly report </w:t>
      </w:r>
      <w:proofErr w:type="spellStart"/>
      <w:r>
        <w:rPr>
          <w:color w:val="000000"/>
        </w:rPr>
        <w:t>as"Y</w:t>
      </w:r>
      <w:proofErr w:type="spellEnd"/>
      <w:r>
        <w:rPr>
          <w:color w:val="000000"/>
        </w:rPr>
        <w:t>"</w:t>
      </w:r>
    </w:p>
    <w:p w14:paraId="74554757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11. Weekend Snaps should not be reported in </w:t>
      </w:r>
      <w:proofErr w:type="spellStart"/>
      <w:r>
        <w:rPr>
          <w:color w:val="000000"/>
        </w:rPr>
        <w:t>all_raw_data</w:t>
      </w:r>
      <w:proofErr w:type="spellEnd"/>
      <w:r>
        <w:rPr>
          <w:color w:val="000000"/>
        </w:rPr>
        <w:t xml:space="preserve"> sheet</w:t>
      </w:r>
    </w:p>
    <w:p w14:paraId="069EBF75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12. Verify All snaps per limit code in </w:t>
      </w:r>
      <w:proofErr w:type="spellStart"/>
      <w:r>
        <w:rPr>
          <w:color w:val="000000"/>
        </w:rPr>
        <w:t>all_raw_data</w:t>
      </w:r>
      <w:proofErr w:type="spellEnd"/>
      <w:r>
        <w:rPr>
          <w:color w:val="000000"/>
        </w:rPr>
        <w:t xml:space="preserve"> sheet</w:t>
      </w:r>
    </w:p>
    <w:p w14:paraId="13239FE2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13. Verify all limits codes per VTD in </w:t>
      </w:r>
      <w:proofErr w:type="spellStart"/>
      <w:r>
        <w:rPr>
          <w:color w:val="000000"/>
        </w:rPr>
        <w:t>all_raw_data</w:t>
      </w:r>
      <w:proofErr w:type="spellEnd"/>
      <w:r>
        <w:rPr>
          <w:color w:val="000000"/>
        </w:rPr>
        <w:t xml:space="preserve"> sheet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58B9534D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 xml:space="preserve">14. Verify all VTD covered per VBA in </w:t>
      </w:r>
      <w:proofErr w:type="spellStart"/>
      <w:r>
        <w:rPr>
          <w:color w:val="000000"/>
        </w:rPr>
        <w:t>all_raw_data</w:t>
      </w:r>
      <w:proofErr w:type="spellEnd"/>
      <w:r>
        <w:rPr>
          <w:color w:val="000000"/>
        </w:rPr>
        <w:t xml:space="preserve"> sheet</w:t>
      </w:r>
    </w:p>
    <w:p w14:paraId="58BDA5A3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>15. Verify Measure column is added in Upload and EOD report</w:t>
      </w:r>
    </w:p>
    <w:p w14:paraId="7E8830EF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>16. Verify the report generates and data aligns even if all the snaps for the month are missing .[We need to discuss once all above 15 scenarios are done to perform in depth testing]</w:t>
      </w:r>
    </w:p>
    <w:p w14:paraId="49CA2F0B" w14:textId="77777777" w:rsidR="00963B6E" w:rsidRDefault="00963B6E" w:rsidP="00963B6E">
      <w:pPr>
        <w:autoSpaceDE w:val="0"/>
        <w:autoSpaceDN w:val="0"/>
        <w:spacing w:before="40" w:after="40"/>
        <w:rPr>
          <w:color w:val="000000"/>
        </w:rPr>
      </w:pPr>
      <w:r>
        <w:rPr>
          <w:color w:val="000000"/>
        </w:rPr>
        <w:t xml:space="preserve">17. If exposures for a VTD is missing for the entire month, then that VTD should not come in On Time Approval Sheet. But should be reported in Missing Exposures sheet. </w:t>
      </w:r>
    </w:p>
    <w:p w14:paraId="6C7B9A53" w14:textId="77777777" w:rsidR="00963B6E" w:rsidRDefault="00963B6E" w:rsidP="00963B6E">
      <w:pPr>
        <w:autoSpaceDE w:val="0"/>
        <w:autoSpaceDN w:val="0"/>
        <w:spacing w:before="40" w:after="40"/>
      </w:pPr>
      <w:r>
        <w:rPr>
          <w:color w:val="000000"/>
        </w:rPr>
        <w:t>[We need to discuss once all above 15 scenarios are done to perform in depth testing]</w:t>
      </w:r>
    </w:p>
    <w:p w14:paraId="5CDC607B" w14:textId="77777777" w:rsidR="00963B6E" w:rsidRDefault="00963B6E" w:rsidP="00963B6E">
      <w:pPr>
        <w:rPr>
          <w:rFonts w:ascii="Calibri Light" w:hAnsi="Calibri Light" w:cs="Calibri Light"/>
          <w:color w:val="000000"/>
          <w:sz w:val="20"/>
          <w:szCs w:val="20"/>
          <w14:ligatures w14:val="none"/>
        </w:rPr>
      </w:pPr>
      <w:r>
        <w:rPr>
          <w:rFonts w:ascii="Calibri Light" w:hAnsi="Calibri Light" w:cs="Calibri Light"/>
          <w:color w:val="000000"/>
          <w:sz w:val="20"/>
          <w:szCs w:val="20"/>
          <w14:ligatures w14:val="none"/>
        </w:rPr>
        <w:t>18. Verify the report generates even if the manifest data is not available for entire month.</w:t>
      </w:r>
    </w:p>
    <w:p w14:paraId="1E9B8573" w14:textId="77777777" w:rsidR="00963B6E" w:rsidRDefault="00963B6E"/>
    <w:p w14:paraId="09674541" w14:textId="77777777" w:rsidR="00C7483A" w:rsidRDefault="00C7483A"/>
    <w:p w14:paraId="7E99A2CB" w14:textId="77777777" w:rsidR="00963B6E" w:rsidRDefault="00963B6E"/>
    <w:p w14:paraId="3E21194D" w14:textId="77777777" w:rsidR="00E47270" w:rsidRPr="00E47270" w:rsidRDefault="00E47270" w:rsidP="00E47270">
      <w:p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</w:pPr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t>Scenario: To add missing exposures to CFTC monthly report.</w:t>
      </w:r>
    </w:p>
    <w:p w14:paraId="16D484F4" w14:textId="77777777" w:rsidR="00E47270" w:rsidRPr="00E47270" w:rsidRDefault="00E47270" w:rsidP="00E47270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</w:pPr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lastRenderedPageBreak/>
        <w:t>Given: Code changes to add missing exposure to CFTC monthly report are done.</w:t>
      </w:r>
    </w:p>
    <w:p w14:paraId="71FD4048" w14:textId="77777777" w:rsidR="00E47270" w:rsidRPr="00E47270" w:rsidRDefault="00E47270" w:rsidP="00E47270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</w:pPr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t>When: CFTC monthly report job runs.</w:t>
      </w:r>
    </w:p>
    <w:p w14:paraId="1B97FA7A" w14:textId="77777777" w:rsidR="00E47270" w:rsidRPr="00E47270" w:rsidRDefault="00E47270" w:rsidP="00E47270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</w:pPr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t>Then:</w:t>
      </w:r>
    </w:p>
    <w:p w14:paraId="3070D896" w14:textId="77777777" w:rsidR="00E47270" w:rsidRPr="00E47270" w:rsidRDefault="00E47270" w:rsidP="00E472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</w:pPr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t xml:space="preserve">The job should be </w:t>
      </w:r>
      <w:proofErr w:type="gramStart"/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t>done</w:t>
      </w:r>
      <w:proofErr w:type="gramEnd"/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t xml:space="preserve"> and email should be generated with subject 'CFTC Breach Acknowledgement Summary Report for &lt;M-YYYY&gt;".</w:t>
      </w:r>
    </w:p>
    <w:p w14:paraId="5035CEEA" w14:textId="2F7D1563" w:rsidR="004814A4" w:rsidRDefault="00E47270" w:rsidP="004814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</w:pPr>
      <w:r w:rsidRPr="00E47270"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  <w:t>Email attachment should contain Missing Exposures sheet.</w:t>
      </w:r>
    </w:p>
    <w:p w14:paraId="5B0D95F9" w14:textId="77777777" w:rsidR="004814A4" w:rsidRPr="00E47270" w:rsidRDefault="004814A4" w:rsidP="004814A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14:ligatures w14:val="none"/>
        </w:rPr>
      </w:pPr>
    </w:p>
    <w:p w14:paraId="07F73D3D" w14:textId="77777777" w:rsidR="00CB373D" w:rsidRDefault="00CB373D" w:rsidP="00CB373D">
      <w:pPr>
        <w:rPr>
          <w:b/>
          <w:bCs/>
        </w:rPr>
      </w:pPr>
      <w:r>
        <w:rPr>
          <w:b/>
          <w:bCs/>
        </w:rPr>
        <w:t xml:space="preserve">Scenarios for testing - </w:t>
      </w:r>
    </w:p>
    <w:p w14:paraId="32F50608" w14:textId="77777777" w:rsidR="00CB373D" w:rsidRDefault="00CB373D" w:rsidP="00CB373D">
      <w:pPr>
        <w:autoSpaceDE w:val="0"/>
        <w:autoSpaceDN w:val="0"/>
        <w:spacing w:before="40" w:after="40"/>
        <w:rPr>
          <w14:ligatures w14:val="none"/>
        </w:rPr>
      </w:pPr>
      <w:r>
        <w:rPr>
          <w:color w:val="000000"/>
        </w:rPr>
        <w:t>1.  Only Limit Codes that didn't have exposures saved in Sandra for a given snap of the day should be reported in upload report&amp; eod report as missing exposure table</w:t>
      </w:r>
    </w:p>
    <w:p w14:paraId="1D470AB3" w14:textId="77777777" w:rsidR="00963B6E" w:rsidRDefault="00963B6E"/>
    <w:p w14:paraId="2D5494EB" w14:textId="77777777" w:rsidR="000878B5" w:rsidRDefault="000878B5"/>
    <w:sectPr w:rsidR="0008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D17"/>
    <w:multiLevelType w:val="multilevel"/>
    <w:tmpl w:val="478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5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6E"/>
    <w:rsid w:val="000878B5"/>
    <w:rsid w:val="004814A4"/>
    <w:rsid w:val="00622694"/>
    <w:rsid w:val="00787369"/>
    <w:rsid w:val="007A3A88"/>
    <w:rsid w:val="00963B6E"/>
    <w:rsid w:val="00B8750F"/>
    <w:rsid w:val="00C44ADB"/>
    <w:rsid w:val="00C7483A"/>
    <w:rsid w:val="00CB373D"/>
    <w:rsid w:val="00D4557E"/>
    <w:rsid w:val="00E47270"/>
    <w:rsid w:val="00E93A34"/>
    <w:rsid w:val="00EE4A89"/>
    <w:rsid w:val="00F6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EC97"/>
  <w15:chartTrackingRefBased/>
  <w15:docId w15:val="{E1FE82AA-DD11-46FE-B449-D5A1648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6E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6E"/>
    <w:rPr>
      <w:color w:val="0563C1"/>
      <w:u w:val="single"/>
    </w:rPr>
  </w:style>
  <w:style w:type="character" w:styleId="Mention">
    <w:name w:val="Mention"/>
    <w:basedOn w:val="DefaultParagraphFont"/>
    <w:uiPriority w:val="99"/>
    <w:unhideWhenUsed/>
    <w:rsid w:val="00963B6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63B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72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8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2.horizon.bankofamerica.com/browse/FICCRISK-37477" TargetMode="External"/><Relationship Id="rId13" Type="http://schemas.openxmlformats.org/officeDocument/2006/relationships/hyperlink" Target="https://jira2.horizon.bankofamerica.com/browse/FICCRISK-3747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ira2.horizon.bankofamerica.com/browse/FICCRISK-37477" TargetMode="External"/><Relationship Id="rId12" Type="http://schemas.openxmlformats.org/officeDocument/2006/relationships/hyperlink" Target="https://jira2.horizon.bankofamerica.com/browse/FICCRISK-37477" TargetMode="External"/><Relationship Id="rId17" Type="http://schemas.openxmlformats.org/officeDocument/2006/relationships/hyperlink" Target="https://jira2.horizon.bankofamerica.com/browse/FICCRISK-3747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2.horizon.bankofamerica.com/browse/FICCRISK-3747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ira2.horizon.bankofamerica.com/browse/FICCRISK-37477" TargetMode="External"/><Relationship Id="rId11" Type="http://schemas.openxmlformats.org/officeDocument/2006/relationships/hyperlink" Target="https://jira2.horizon.bankofamerica.com/browse/FICCRISK-374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2.horizon.bankofamerica.com/browse/FICCRISK-37477" TargetMode="External"/><Relationship Id="rId10" Type="http://schemas.openxmlformats.org/officeDocument/2006/relationships/hyperlink" Target="https://jira2.horizon.bankofamerica.com/browse/FICCRISK-3747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ira2.horizon.bankofamerica.com/browse/FICCRISK-37477" TargetMode="External"/><Relationship Id="rId14" Type="http://schemas.openxmlformats.org/officeDocument/2006/relationships/hyperlink" Target="https://jira2.horizon.bankofamerica.com/browse/FICCRISK-37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d10da965-c5d6-48b2-a1c5-65cce56344cb</TitusGUID>
  <TitusMetadata xmlns="">eyJucyI6Imh0dHA6XC9cL3d3dy50aXR1cy5jb21cL25zXC9CYW5rIG9mIEFtZXJpY2EiLCJwcm9wcyI6W3sibiI6IkNsYXNzaWZpY2F0aW9uIiwidmFscyI6W3sidmFsdWUiOiJVbmNsYXNzaWZpZWQifV19LHsibiI6IkF1ZGllbmNlIiwidmFscyI6W119LHsibiI6IkNvbmZpZGVudGlhbFR5cGUiLCJ2YWxzIjpbXX1dfQ==</TitusMetadata>
</titus>
</file>

<file path=customXml/itemProps1.xml><?xml version="1.0" encoding="utf-8"?>
<ds:datastoreItem xmlns:ds="http://schemas.openxmlformats.org/officeDocument/2006/customXml" ds:itemID="{1F47E200-63F1-4354-BB0E-8083C30A0057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Ankita</dc:creator>
  <cp:keywords/>
  <dc:description/>
  <cp:lastModifiedBy>Pal, Ankita</cp:lastModifiedBy>
  <cp:revision>8</cp:revision>
  <dcterms:created xsi:type="dcterms:W3CDTF">2025-07-31T09:14:00Z</dcterms:created>
  <dcterms:modified xsi:type="dcterms:W3CDTF">2025-08-04T06:56:00Z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d10da965-c5d6-48b2-a1c5-65cce56344cb</vt:lpwstr>
  </property>
  <property fmtid="{D5CDD505-2E9C-101B-9397-08002B2CF9AE}" pid="3" name="BAC">
    <vt:lpwstr>B!bac@C</vt:lpwstr>
  </property>
  <property fmtid="{D5CDD505-2E9C-101B-9397-08002B2CF9AE}" pid="4" name="Classification">
    <vt:lpwstr>Unclassified</vt:lpwstr>
  </property>
</Properties>
</file>