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 xml:space="preserve">NPs are prototypically capable, when placed in an appropriate case-form, of functioning as a complement in clause structure, </w:t>
      </w:r>
      <w:proofErr w:type="gramStart"/>
      <w:r>
        <w:rPr>
          <w:rFonts w:cs="CG Times"/>
          <w:lang w:val="en-AU"/>
        </w:rPr>
        <w:t>i.e.</w:t>
      </w:r>
      <w:proofErr w:type="gramEnd"/>
      <w:r>
        <w:rPr>
          <w:rFonts w:cs="CG Times"/>
          <w:lang w:val="en-AU"/>
        </w:rPr>
        <w:t xml:space="preserve">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Many</w:t>
      </w:r>
      <w:proofErr w:type="gramEnd"/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), pre-head AdjPs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(modifier)]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>
        <w:rPr>
          <w:rFonts w:cs="CG Times"/>
          <w:i/>
          <w:iCs/>
          <w:u w:val="double"/>
          <w:lang w:val="en-AU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>
        <w:rPr>
          <w:rFonts w:cs="CG Times"/>
          <w:i/>
          <w:iCs/>
          <w:u w:val="double"/>
          <w:lang w:val="en-AU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double"/>
          <w:lang w:val="en-AU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fused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you</w:t>
      </w:r>
      <w:proofErr w:type="spellEnd"/>
      <w:r>
        <w:rPr>
          <w:rFonts w:cs="CG Times"/>
          <w:lang w:val="en-AU"/>
        </w:rPr>
        <w:tab/>
        <w:t>personal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>distributive determinatives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>disjunctive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</w:t>
      </w:r>
      <w:r>
        <w:rPr>
          <w:rFonts w:cs="CG Times"/>
          <w:i/>
          <w:iCs/>
          <w:lang w:val="en-AU"/>
        </w:rPr>
        <w:lastRenderedPageBreak/>
        <w:t>all of his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Europe</w:t>
      </w:r>
      <w:r>
        <w:rPr>
          <w:rFonts w:cs="CG Times"/>
          <w:i/>
          <w:iCs/>
          <w:lang w:val="en-AU"/>
        </w:rPr>
        <w:t>, should support this proposal.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reason or another they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 xml:space="preserve"> 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Not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indeterminate]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non-specific]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an expert on </w:t>
      </w:r>
      <w:r>
        <w:rPr>
          <w:rFonts w:cs="CG Times"/>
          <w:i/>
          <w:iCs/>
          <w:u w:val="single"/>
          <w:lang w:val="en-AU"/>
        </w:rPr>
        <w:t>the French madrigal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studied </w:t>
      </w:r>
      <w:r>
        <w:rPr>
          <w:rFonts w:cs="CG Times"/>
          <w:i/>
          <w:iCs/>
          <w:u w:val="single"/>
          <w:lang w:val="en-AU"/>
        </w:rPr>
        <w:t>the Hittites</w:t>
      </w:r>
      <w:r>
        <w:rPr>
          <w:rFonts w:cs="CG Times"/>
          <w:i/>
          <w:iCs/>
          <w:lang w:val="en-AU"/>
        </w:rPr>
        <w:t xml:space="preserve"> in the final year.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(=[25v])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(=[31ii])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not pronouns]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got the key </w:t>
      </w:r>
      <w:r>
        <w:rPr>
          <w:rFonts w:cs="CG Times"/>
          <w:i/>
          <w:iCs/>
          <w:u w:val="single"/>
          <w:lang w:val="en-AU"/>
        </w:rPr>
        <w:t>to the filing-cabinet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predicand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>
        <w:rPr>
          <w:rFonts w:cs="CG Times"/>
          <w:i/>
          <w:iCs/>
          <w:u w:val="double"/>
          <w:lang w:val="en-AU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sorbet made of blackcurrants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apple for cooking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cooker using gas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screen of a television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device for reading microfilms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r>
        <w:rPr>
          <w:rFonts w:cs="CG Times"/>
          <w:sz w:val="19"/>
          <w:szCs w:val="19"/>
          <w:lang w:val="en-AU"/>
        </w:rPr>
        <w:t>Post-head</w:t>
      </w:r>
      <w:proofErr w:type="spellEnd"/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evaluative &gt; general property &gt; age &gt; colour &gt; origin &gt;  manufacture &gt; type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post-head complements &gt; Post-head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double"/>
          <w:lang w:val="en-AU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on the prime minister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 xml:space="preserve">that income tax would be </w:t>
      </w:r>
      <w:r w:rsidR="008668BD">
        <w:rPr>
          <w:rFonts w:cs="CG Times"/>
          <w:i/>
          <w:iCs/>
          <w:u w:val="double"/>
          <w:lang w:val="en-AU"/>
        </w:rPr>
        <w:t>cut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>
        <w:rPr>
          <w:rFonts w:cs="CG Times"/>
          <w:i/>
          <w:iCs/>
          <w:u w:val="double"/>
          <w:lang w:val="en-AU"/>
        </w:rPr>
        <w:t xml:space="preserve">that income tax would be </w:t>
      </w:r>
      <w:r w:rsidR="008668BD">
        <w:rPr>
          <w:rFonts w:cs="CG Times"/>
          <w:i/>
          <w:iCs/>
          <w:u w:val="doub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double"/>
          <w:lang w:val="en-AU"/>
        </w:rPr>
        <w:t xml:space="preserve">that income tax would be </w:t>
      </w:r>
      <w:r w:rsidR="008668BD">
        <w:rPr>
          <w:rFonts w:cs="CG Times"/>
          <w:i/>
          <w:iCs/>
          <w:u w:val="doub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 xml:space="preserve">that income tax would be </w:t>
      </w:r>
      <w:r w:rsidR="008668BD">
        <w:rPr>
          <w:rFonts w:cs="CG Times"/>
          <w:i/>
          <w:iCs/>
          <w:u w:val="double"/>
          <w:lang w:val="en-AU"/>
        </w:rPr>
        <w:t>cut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we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party.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[II: subject of gerund-participial]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r>
        <w:rPr>
          <w:rFonts w:cs="CG Times"/>
          <w:lang w:val="en-AU"/>
        </w:rPr>
        <w:tab/>
        <w:t>[III: fused subject-determiner-head]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proofErr w:type="spellEnd"/>
      <w:r>
        <w:rPr>
          <w:rFonts w:cs="CG Times"/>
          <w:i/>
          <w:iCs/>
          <w:lang w:val="en-AU"/>
        </w:rPr>
        <w:t xml:space="preserve"> to sell in the first place.</w:t>
      </w:r>
      <w:r>
        <w:rPr>
          <w:rFonts w:cs="CG Times"/>
          <w:lang w:val="en-AU"/>
        </w:rPr>
        <w:tab/>
        <w:t>[V]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lastRenderedPageBreak/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castle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garden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wall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[neuter]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.first</w:t>
      </w:r>
      <w:proofErr w:type="spellEnd"/>
      <w:r>
        <w:rPr>
          <w:rFonts w:cs="CG Times"/>
          <w:i/>
          <w:iCs/>
          <w:lang w:val="en-AU"/>
        </w:rPr>
        <w:t xml:space="preserve"> victory over Australia for five years.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r>
        <w:rPr>
          <w:rFonts w:cs="CG Times"/>
          <w:lang w:val="en-AU"/>
        </w:rPr>
        <w:tab/>
        <w:t>(  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r>
        <w:rPr>
          <w:rFonts w:cs="CG Times"/>
          <w:lang w:val="en-AU"/>
        </w:rPr>
        <w:tab/>
        <w:t>(  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masculine/neuter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>
        <w:rPr>
          <w:rFonts w:cs="CG Times"/>
          <w:lang w:val="en-AU"/>
        </w:rPr>
        <w:t xml:space="preserve"> (=[9i])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E0314"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 w:rsidR="006E0314">
        <w:rPr>
          <w:rFonts w:cs="CG Times"/>
          <w:lang w:val="en-AU"/>
        </w:rPr>
        <w:t xml:space="preserve"> </w:t>
      </w:r>
      <w:r w:rsidR="006E0314"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>[disjunctive coordination]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preterite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>
        <w:rPr>
          <w:rFonts w:cs="CG Times"/>
          <w:lang w:val="en-AU"/>
        </w:rPr>
        <w:t xml:space="preserve"> (=[71i]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3)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It isn't the case that either Mary or John will help</w:t>
      </w:r>
      <w:r>
        <w:rPr>
          <w:rFonts w:cs="CG Times"/>
          <w:lang w:val="en-AU"/>
        </w:rPr>
        <w:sym w:font="WP TypographicSymbols" w:char="0040"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Both Mary and John will not help</w:t>
      </w:r>
      <w:r>
        <w:rPr>
          <w:rFonts w:cs="CG Times"/>
          <w:lang w:val="en-AU"/>
        </w:rPr>
        <w:sym w:font="WP TypographicSymbols" w:char="0040"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 predicand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>
        <w:rPr>
          <w:rFonts w:cs="CG Times"/>
          <w:lang w:val="en-AU"/>
        </w:rPr>
        <w:t xml:space="preserve"> (=[1ib])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predicands,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, singular forms non-distributively.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member of police force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2D30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810" w:rsidRDefault="00135810">
      <w:r>
        <w:separator/>
      </w:r>
    </w:p>
  </w:endnote>
  <w:endnote w:type="continuationSeparator" w:id="0">
    <w:p w:rsidR="00135810" w:rsidRDefault="0013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810" w:rsidRDefault="00135810">
      <w:r>
        <w:separator/>
      </w:r>
    </w:p>
  </w:footnote>
  <w:footnote w:type="continuationSeparator" w:id="0">
    <w:p w:rsidR="00135810" w:rsidRDefault="00135810">
      <w:r>
        <w:continuationSeparator/>
      </w:r>
    </w:p>
  </w:footnote>
  <w:footnote w:id="1">
    <w:p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relative series also contains the archaic forms </w:t>
      </w:r>
      <w:r>
        <w:rPr>
          <w:rFonts w:cs="CG Times"/>
          <w:i/>
          <w:iCs/>
          <w:sz w:val="20"/>
          <w:szCs w:val="20"/>
          <w:lang w:val="en-AU"/>
        </w:rPr>
        <w:t>whichsoever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whatsoever</w:t>
      </w:r>
      <w:r>
        <w:rPr>
          <w:rFonts w:cs="CG Times"/>
          <w:sz w:val="20"/>
          <w:szCs w:val="20"/>
          <w:lang w:val="en-AU"/>
        </w:rPr>
        <w:t xml:space="preserve">. There is also a minor use of </w:t>
      </w:r>
      <w:r>
        <w:rPr>
          <w:rFonts w:cs="CG Times"/>
          <w:i/>
          <w:iCs/>
          <w:sz w:val="20"/>
          <w:szCs w:val="20"/>
          <w:lang w:val="en-AU"/>
        </w:rPr>
        <w:t>such</w:t>
      </w:r>
      <w:r>
        <w:rPr>
          <w:rFonts w:cs="CG Times"/>
          <w:sz w:val="20"/>
          <w:szCs w:val="20"/>
          <w:lang w:val="en-AU"/>
        </w:rPr>
        <w:t xml:space="preserve"> that belongs with the determinatives: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 xml:space="preserve">12. We might also include </w:t>
      </w:r>
      <w:r>
        <w:rPr>
          <w:rFonts w:cs="CG Times"/>
          <w:i/>
          <w:iCs/>
          <w:sz w:val="20"/>
          <w:szCs w:val="20"/>
          <w:lang w:val="en-AU"/>
        </w:rPr>
        <w:t>last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next</w:t>
      </w:r>
      <w:r>
        <w:rPr>
          <w:rFonts w:cs="CG Times"/>
          <w:sz w:val="20"/>
          <w:szCs w:val="20"/>
          <w:lang w:val="en-AU"/>
        </w:rPr>
        <w:t xml:space="preserve"> as used in temporal deictic expressions such as </w:t>
      </w:r>
      <w:r>
        <w:rPr>
          <w:rFonts w:cs="CG Times"/>
          <w:i/>
          <w:iCs/>
          <w:sz w:val="20"/>
          <w:szCs w:val="20"/>
          <w:lang w:val="en-AU"/>
        </w:rPr>
        <w:t>last week</w:t>
      </w:r>
      <w:r>
        <w:rPr>
          <w:rFonts w:cs="CG Times"/>
          <w:sz w:val="20"/>
          <w:szCs w:val="20"/>
          <w:lang w:val="en-AU"/>
        </w:rPr>
        <w:t xml:space="preserve">, </w:t>
      </w:r>
      <w:r>
        <w:rPr>
          <w:rFonts w:cs="CG Times"/>
          <w:i/>
          <w:iCs/>
          <w:sz w:val="20"/>
          <w:szCs w:val="20"/>
          <w:lang w:val="en-AU"/>
        </w:rPr>
        <w:t>next year</w:t>
      </w:r>
      <w:r>
        <w:rPr>
          <w:rFonts w:cs="CG Times"/>
          <w:sz w:val="20"/>
          <w:szCs w:val="20"/>
          <w:lang w:val="en-AU"/>
        </w:rPr>
        <w:t xml:space="preserve">, etc., where they contrast with the central determinative </w:t>
      </w:r>
      <w:r>
        <w:rPr>
          <w:rFonts w:cs="CG Times"/>
          <w:i/>
          <w:iCs/>
          <w:sz w:val="20"/>
          <w:szCs w:val="20"/>
          <w:lang w:val="en-AU"/>
        </w:rPr>
        <w:t>this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 variant of </w:t>
      </w:r>
      <w:r>
        <w:rPr>
          <w:rFonts w:cs="CG Times"/>
          <w:i/>
          <w:iCs/>
          <w:sz w:val="20"/>
          <w:szCs w:val="20"/>
          <w:lang w:val="en-AU"/>
        </w:rPr>
        <w:t xml:space="preserve">more than </w:t>
      </w:r>
      <w:r>
        <w:rPr>
          <w:rFonts w:cs="CG Times"/>
          <w:sz w:val="20"/>
          <w:szCs w:val="20"/>
          <w:lang w:val="en-AU"/>
        </w:rPr>
        <w:t xml:space="preserve">that is sometimes found is 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, as in </w:t>
      </w:r>
      <w:r>
        <w:rPr>
          <w:rFonts w:cs="CG Times"/>
          <w:i/>
          <w:iCs/>
          <w:sz w:val="20"/>
          <w:szCs w:val="20"/>
          <w:lang w:val="en-AU"/>
        </w:rPr>
        <w:t xml:space="preserve">It reserves the right to treat any Application in the Public Offer for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greater than 20,000</w:t>
      </w:r>
      <w:r>
        <w:rPr>
          <w:rFonts w:cs="CG Times"/>
          <w:i/>
          <w:iCs/>
          <w:sz w:val="20"/>
          <w:szCs w:val="20"/>
          <w:lang w:val="en-AU"/>
        </w:rPr>
        <w:t xml:space="preserve"> Sale Shares as an Application in the Institutional Offer</w:t>
      </w:r>
      <w:r>
        <w:rPr>
          <w:rFonts w:cs="CG Times"/>
          <w:sz w:val="20"/>
          <w:szCs w:val="20"/>
          <w:lang w:val="en-AU"/>
        </w:rPr>
        <w:t xml:space="preserve">. Since </w:t>
      </w:r>
      <w:r>
        <w:rPr>
          <w:rFonts w:cs="CG Times"/>
          <w:i/>
          <w:iCs/>
          <w:sz w:val="20"/>
          <w:szCs w:val="20"/>
          <w:lang w:val="en-AU"/>
        </w:rPr>
        <w:t>greater</w:t>
      </w:r>
      <w:r>
        <w:rPr>
          <w:rFonts w:cs="CG Times"/>
          <w:sz w:val="20"/>
          <w:szCs w:val="20"/>
          <w:lang w:val="en-AU"/>
        </w:rPr>
        <w:t xml:space="preserve"> is an adjective, however, we need to treat </w:t>
      </w:r>
      <w:r>
        <w:rPr>
          <w:rFonts w:cs="CG Times"/>
          <w:i/>
          <w:iCs/>
          <w:sz w:val="20"/>
          <w:szCs w:val="20"/>
          <w:lang w:val="en-AU"/>
        </w:rPr>
        <w:t>20,000</w:t>
      </w:r>
      <w:r>
        <w:rPr>
          <w:rFonts w:cs="CG Times"/>
          <w:sz w:val="20"/>
          <w:szCs w:val="20"/>
          <w:lang w:val="en-AU"/>
        </w:rPr>
        <w:t xml:space="preserve"> as head of the DP: this is another case where a comparative expression (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) has been reanalysed to function as an adverbial modifier (cf. Ch. 13,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4.5).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353A2"/>
    <w:rsid w:val="00081A0F"/>
    <w:rsid w:val="00135810"/>
    <w:rsid w:val="00136B54"/>
    <w:rsid w:val="00164939"/>
    <w:rsid w:val="00191879"/>
    <w:rsid w:val="001A3F14"/>
    <w:rsid w:val="002A4919"/>
    <w:rsid w:val="002D3086"/>
    <w:rsid w:val="003442D0"/>
    <w:rsid w:val="003E2608"/>
    <w:rsid w:val="0041007C"/>
    <w:rsid w:val="0042036A"/>
    <w:rsid w:val="00544E43"/>
    <w:rsid w:val="005A79B1"/>
    <w:rsid w:val="005D3246"/>
    <w:rsid w:val="005F445F"/>
    <w:rsid w:val="006C148F"/>
    <w:rsid w:val="006E0314"/>
    <w:rsid w:val="007B6D44"/>
    <w:rsid w:val="007D4F60"/>
    <w:rsid w:val="008668BD"/>
    <w:rsid w:val="00887FE4"/>
    <w:rsid w:val="00A2536E"/>
    <w:rsid w:val="00A744A0"/>
    <w:rsid w:val="00AC69DF"/>
    <w:rsid w:val="00AD5685"/>
    <w:rsid w:val="00AD6E31"/>
    <w:rsid w:val="00AE674C"/>
    <w:rsid w:val="00B11957"/>
    <w:rsid w:val="00B71F97"/>
    <w:rsid w:val="00B859F3"/>
    <w:rsid w:val="00C02535"/>
    <w:rsid w:val="00C05A4D"/>
    <w:rsid w:val="00C970A3"/>
    <w:rsid w:val="00D12BC3"/>
    <w:rsid w:val="00D806E1"/>
    <w:rsid w:val="00D950C0"/>
    <w:rsid w:val="00DE2118"/>
    <w:rsid w:val="00DE3FD2"/>
    <w:rsid w:val="00E4307E"/>
    <w:rsid w:val="00EA2E0D"/>
    <w:rsid w:val="00F304D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80585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70</Pages>
  <Words>16532</Words>
  <Characters>94239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31</cp:revision>
  <dcterms:created xsi:type="dcterms:W3CDTF">2023-08-25T12:47:00Z</dcterms:created>
  <dcterms:modified xsi:type="dcterms:W3CDTF">2023-09-02T18:24:00Z</dcterms:modified>
</cp:coreProperties>
</file>