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Make sure pathMain.m, pathbetweennodes.m, randpathfunction.m are in the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same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 In randpathfunction, update variables s, t, weights, lifetime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 s, t, weights must be same size, lifetime must equal the number of nodes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4. Run pathMain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%}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