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8FD7E">
      <w:pPr>
        <w:pStyle w:val="13"/>
      </w:pPr>
      <w:r>
        <w:t>证据管理功能补充说明</w:t>
      </w:r>
    </w:p>
    <w:p w14:paraId="131FDA7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文档说明</w:t>
      </w:r>
    </w:p>
    <w:p w14:paraId="7ABAD74F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编写目的</w:t>
      </w:r>
    </w:p>
    <w:p w14:paraId="65780AF1">
      <w:pPr>
        <w:rPr>
          <w:rFonts w:hint="eastAsia"/>
        </w:rPr>
      </w:pPr>
    </w:p>
    <w:p w14:paraId="0F176012">
      <w:pPr>
        <w:pStyle w:val="11"/>
      </w:pPr>
      <w:r>
        <w:t>本文档用于对《项目交付证据管理系统功能说明书（基础版）》中证据管理相关功能进</w:t>
      </w:r>
      <w:bookmarkStart w:id="0" w:name="_GoBack"/>
      <w:bookmarkEnd w:id="0"/>
      <w:r>
        <w:t>行补充说明，重点阐述证据管理模块的使用入口、查看视角及功能边界，以便系统设计、开发、测试及后续演进过程中形成统一理解。</w:t>
      </w:r>
    </w:p>
    <w:p w14:paraId="077A8C36">
      <w:pPr>
        <w:rPr>
          <w:rFonts w:hint="eastAsia"/>
        </w:rPr>
      </w:pPr>
    </w:p>
    <w:p w14:paraId="6424EE22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适用对象</w:t>
      </w:r>
    </w:p>
    <w:p w14:paraId="67BD815D">
      <w:pPr>
        <w:rPr>
          <w:rFonts w:hint="eastAsia"/>
        </w:rPr>
      </w:pPr>
    </w:p>
    <w:p w14:paraId="646515CF">
      <w:pPr>
        <w:pStyle w:val="11"/>
      </w:pPr>
      <w:r>
        <w:t>产品负责人</w:t>
      </w:r>
    </w:p>
    <w:p w14:paraId="6A936560">
      <w:pPr>
        <w:rPr>
          <w:rFonts w:hint="eastAsia"/>
        </w:rPr>
      </w:pPr>
    </w:p>
    <w:p w14:paraId="718EB994">
      <w:pPr>
        <w:pStyle w:val="11"/>
      </w:pPr>
      <w:r>
        <w:t>系统设计与开发人员</w:t>
      </w:r>
    </w:p>
    <w:p w14:paraId="6FF7C049">
      <w:pPr>
        <w:rPr>
          <w:rFonts w:hint="eastAsia"/>
        </w:rPr>
      </w:pPr>
    </w:p>
    <w:p w14:paraId="6996BCD7">
      <w:pPr>
        <w:pStyle w:val="11"/>
      </w:pPr>
      <w:r>
        <w:t>项目实施与运维人员</w:t>
      </w:r>
    </w:p>
    <w:p w14:paraId="4C2EAAD7">
      <w:pPr>
        <w:rPr>
          <w:rFonts w:hint="eastAsia"/>
        </w:rPr>
      </w:pPr>
    </w:p>
    <w:p w14:paraId="74EC0BB6">
      <w:pPr>
        <w:pStyle w:val="11"/>
      </w:pPr>
      <w:r>
        <w:t>管理与审计相关人员</w:t>
      </w:r>
    </w:p>
    <w:p w14:paraId="02E420C6">
      <w:pPr>
        <w:rPr>
          <w:rFonts w:hint="eastAsia"/>
        </w:rPr>
      </w:pPr>
    </w:p>
    <w:p w14:paraId="34B0D03F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证据管理模块定位说明</w:t>
      </w:r>
    </w:p>
    <w:p w14:paraId="648CA63B">
      <w:pPr>
        <w:rPr>
          <w:rFonts w:hint="eastAsia"/>
        </w:rPr>
      </w:pPr>
    </w:p>
    <w:p w14:paraId="16F8139E">
      <w:pPr>
        <w:pStyle w:val="11"/>
      </w:pPr>
      <w:r>
        <w:t>证据管理模块是项目交付证据管理系统的核心业务模块之一，用于对项目实施过程中形成的各类交付证据进行统一管理。</w:t>
      </w:r>
    </w:p>
    <w:p w14:paraId="551C02CD">
      <w:pPr>
        <w:rPr>
          <w:rFonts w:hint="eastAsia"/>
        </w:rPr>
      </w:pPr>
    </w:p>
    <w:p w14:paraId="1AFF19E8">
      <w:pPr>
        <w:pStyle w:val="11"/>
      </w:pPr>
      <w:r>
        <w:t>证据管理模块遵循以下基本原则：</w:t>
      </w:r>
    </w:p>
    <w:p w14:paraId="58B3C0D4">
      <w:pPr>
        <w:rPr>
          <w:rFonts w:hint="eastAsia"/>
        </w:rPr>
      </w:pPr>
    </w:p>
    <w:p w14:paraId="2C26FCFB">
      <w:pPr>
        <w:pStyle w:val="11"/>
      </w:pPr>
      <w:r>
        <w:t>证据始终归属于具体项目</w:t>
      </w:r>
    </w:p>
    <w:p w14:paraId="2696F266">
      <w:pPr>
        <w:rPr>
          <w:rFonts w:hint="eastAsia"/>
        </w:rPr>
      </w:pPr>
    </w:p>
    <w:p w14:paraId="036E7E82">
      <w:pPr>
        <w:pStyle w:val="11"/>
      </w:pPr>
      <w:r>
        <w:t>证据一经上传不做物理删除，仅允许作废并留痕</w:t>
      </w:r>
    </w:p>
    <w:p w14:paraId="2B117F2B">
      <w:pPr>
        <w:rPr>
          <w:rFonts w:hint="eastAsia"/>
        </w:rPr>
      </w:pPr>
    </w:p>
    <w:p w14:paraId="156A57DD">
      <w:pPr>
        <w:pStyle w:val="11"/>
      </w:pPr>
      <w:r>
        <w:t>不同用户角色仅可在授权范围内查看和操作证据</w:t>
      </w:r>
    </w:p>
    <w:p w14:paraId="75C7818D">
      <w:pPr>
        <w:rPr>
          <w:rFonts w:hint="eastAsia"/>
        </w:rPr>
      </w:pPr>
    </w:p>
    <w:p w14:paraId="2151A0E4">
      <w:pPr>
        <w:pStyle w:val="11"/>
      </w:pPr>
      <w:r>
        <w:t>证据管理模块支持从不同业务视角对证据进行查看，但不改变证据的业务属性与生命周期规则</w:t>
      </w:r>
    </w:p>
    <w:p w14:paraId="1BDAD0DA">
      <w:pPr>
        <w:rPr>
          <w:rFonts w:hint="eastAsia"/>
        </w:rPr>
      </w:pPr>
    </w:p>
    <w:p w14:paraId="5E02DEE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证据管理入口总体设计说明</w:t>
      </w:r>
    </w:p>
    <w:p w14:paraId="5B96AB9A">
      <w:pPr>
        <w:rPr>
          <w:rFonts w:hint="eastAsia"/>
        </w:rPr>
      </w:pPr>
    </w:p>
    <w:p w14:paraId="53A16254">
      <w:pPr>
        <w:pStyle w:val="11"/>
      </w:pPr>
      <w:r>
        <w:t>为满足项目实施、验收、审计等不同使用场景，系统在证据管理模块中提供多种证据访问入口。</w:t>
      </w:r>
    </w:p>
    <w:p w14:paraId="36534A79">
      <w:pPr>
        <w:rPr>
          <w:rFonts w:hint="eastAsia"/>
        </w:rPr>
      </w:pPr>
    </w:p>
    <w:p w14:paraId="3665181E">
      <w:pPr>
        <w:pStyle w:val="11"/>
      </w:pPr>
      <w:r>
        <w:t>各入口仅作为证据查看与管理的不同访问路径，不构成新的业务对象，也不改变证据的归属关系、权限控制规则及审计机制。</w:t>
      </w:r>
    </w:p>
    <w:p w14:paraId="6A1DB88B">
      <w:pPr>
        <w:rPr>
          <w:rFonts w:hint="eastAsia"/>
        </w:rPr>
      </w:pPr>
    </w:p>
    <w:p w14:paraId="2D06C96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证据管理入口功能说明</w:t>
      </w:r>
    </w:p>
    <w:p w14:paraId="394FFB04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按项目查看证据</w:t>
      </w:r>
    </w:p>
    <w:p w14:paraId="07A60874">
      <w:pPr>
        <w:rPr>
          <w:rFonts w:hint="eastAsia"/>
        </w:rPr>
      </w:pPr>
    </w:p>
    <w:p w14:paraId="219F0996">
      <w:pPr>
        <w:pStyle w:val="11"/>
      </w:pPr>
      <w:r>
        <w:t>功能说明：</w:t>
      </w:r>
    </w:p>
    <w:p w14:paraId="0FF0510E">
      <w:pPr>
        <w:pStyle w:val="11"/>
      </w:pPr>
      <w:r>
        <w:t>系统支持按项目维度查看证据。用户可先选择项目，再查看该项目下已上传的全部证据。</w:t>
      </w:r>
    </w:p>
    <w:p w14:paraId="5AB56F03">
      <w:pPr>
        <w:rPr>
          <w:rFonts w:hint="eastAsia"/>
        </w:rPr>
      </w:pPr>
    </w:p>
    <w:p w14:paraId="491EF902">
      <w:pPr>
        <w:pStyle w:val="11"/>
      </w:pPr>
      <w:r>
        <w:t>功能要点：</w:t>
      </w:r>
    </w:p>
    <w:p w14:paraId="463EB1FC">
      <w:pPr>
        <w:rPr>
          <w:rFonts w:hint="eastAsia"/>
        </w:rPr>
      </w:pPr>
    </w:p>
    <w:p w14:paraId="7FF35D7A">
      <w:pPr>
        <w:pStyle w:val="11"/>
      </w:pPr>
      <w:r>
        <w:t>以项目作为证据查看的主要管理边界</w:t>
      </w:r>
    </w:p>
    <w:p w14:paraId="086E7B8F">
      <w:pPr>
        <w:rPr>
          <w:rFonts w:hint="eastAsia"/>
        </w:rPr>
      </w:pPr>
    </w:p>
    <w:p w14:paraId="095BFD2D">
      <w:pPr>
        <w:pStyle w:val="11"/>
      </w:pPr>
      <w:r>
        <w:t>展示指定项目下的全部证据记录</w:t>
      </w:r>
    </w:p>
    <w:p w14:paraId="083C6397">
      <w:pPr>
        <w:rPr>
          <w:rFonts w:hint="eastAsia"/>
        </w:rPr>
      </w:pPr>
    </w:p>
    <w:p w14:paraId="1CD0436C">
      <w:pPr>
        <w:pStyle w:val="11"/>
      </w:pPr>
      <w:r>
        <w:t>支持证据的在线预览、下载及作废操作（按角色权限控制）</w:t>
      </w:r>
    </w:p>
    <w:p w14:paraId="34FA0527">
      <w:pPr>
        <w:pStyle w:val="11"/>
      </w:pPr>
      <w:r>
        <w:t>设计依据：</w:t>
      </w:r>
    </w:p>
    <w:p w14:paraId="6CCE90C3">
      <w:pPr>
        <w:pStyle w:val="11"/>
      </w:pPr>
      <w:r>
        <w:t>系统以项目为管理边界，所有证据均归属于具体项目。</w:t>
      </w:r>
    </w:p>
    <w:p w14:paraId="24A1180F">
      <w:pPr>
        <w:rPr>
          <w:rFonts w:hint="eastAsia"/>
        </w:rPr>
      </w:pPr>
    </w:p>
    <w:p w14:paraId="79ADE5DB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我上传的证据</w:t>
      </w:r>
    </w:p>
    <w:p w14:paraId="7776B764">
      <w:pPr>
        <w:rPr>
          <w:rFonts w:hint="eastAsia"/>
        </w:rPr>
      </w:pPr>
    </w:p>
    <w:p w14:paraId="62203C4D">
      <w:pPr>
        <w:pStyle w:val="11"/>
      </w:pPr>
      <w:r>
        <w:t>功能说明：</w:t>
      </w:r>
    </w:p>
    <w:p w14:paraId="068F3FA1">
      <w:pPr>
        <w:pStyle w:val="11"/>
      </w:pPr>
      <w:r>
        <w:t>系统支持用户查看本人作为上传人提交的证据记录。</w:t>
      </w:r>
    </w:p>
    <w:p w14:paraId="3EDD4EBF">
      <w:pPr>
        <w:rPr>
          <w:rFonts w:hint="eastAsia"/>
        </w:rPr>
      </w:pPr>
    </w:p>
    <w:p w14:paraId="7518E1AE">
      <w:pPr>
        <w:pStyle w:val="11"/>
      </w:pPr>
      <w:r>
        <w:t>功能要点：</w:t>
      </w:r>
    </w:p>
    <w:p w14:paraId="3B857F7D">
      <w:pPr>
        <w:rPr>
          <w:rFonts w:hint="eastAsia"/>
        </w:rPr>
      </w:pPr>
    </w:p>
    <w:p w14:paraId="1C37B9D9">
      <w:pPr>
        <w:pStyle w:val="11"/>
      </w:pPr>
      <w:r>
        <w:t>按证据上传人进行筛选</w:t>
      </w:r>
    </w:p>
    <w:p w14:paraId="77C719FC">
      <w:pPr>
        <w:rPr>
          <w:rFonts w:hint="eastAsia"/>
        </w:rPr>
      </w:pPr>
    </w:p>
    <w:p w14:paraId="020061CB">
      <w:pPr>
        <w:pStyle w:val="11"/>
      </w:pPr>
      <w:r>
        <w:t>仅展示当前登录用户上传的证据</w:t>
      </w:r>
    </w:p>
    <w:p w14:paraId="6EA05288">
      <w:pPr>
        <w:rPr>
          <w:rFonts w:hint="eastAsia"/>
        </w:rPr>
      </w:pPr>
    </w:p>
    <w:p w14:paraId="16D79230">
      <w:pPr>
        <w:pStyle w:val="11"/>
      </w:pPr>
      <w:r>
        <w:t>支持按上传时间倒序展示</w:t>
      </w:r>
    </w:p>
    <w:p w14:paraId="0B191D96">
      <w:pPr>
        <w:rPr>
          <w:rFonts w:hint="eastAsia"/>
        </w:rPr>
      </w:pPr>
    </w:p>
    <w:p w14:paraId="5C0CA4E1">
      <w:pPr>
        <w:pStyle w:val="11"/>
      </w:pPr>
      <w:r>
        <w:t>支持证据预览与下载操作</w:t>
      </w:r>
    </w:p>
    <w:p w14:paraId="6759B93D">
      <w:pPr>
        <w:rPr>
          <w:rFonts w:hint="eastAsia"/>
        </w:rPr>
      </w:pPr>
    </w:p>
    <w:p w14:paraId="72FCC68C">
      <w:pPr>
        <w:pStyle w:val="11"/>
      </w:pPr>
      <w:r>
        <w:t>设计依据：</w:t>
      </w:r>
    </w:p>
    <w:p w14:paraId="23AC6C89">
      <w:pPr>
        <w:pStyle w:val="11"/>
      </w:pPr>
      <w:r>
        <w:t>证据基础信息中包含上传人及上传时间等属性，可支持基于上传人的证据查看。</w:t>
      </w:r>
    </w:p>
    <w:p w14:paraId="6C76EA61">
      <w:pPr>
        <w:rPr>
          <w:rFonts w:hint="eastAsia"/>
        </w:rPr>
      </w:pPr>
    </w:p>
    <w:p w14:paraId="6102DB9B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最近上传的证据</w:t>
      </w:r>
    </w:p>
    <w:p w14:paraId="01E9CCD3">
      <w:pPr>
        <w:rPr>
          <w:rFonts w:hint="eastAsia"/>
        </w:rPr>
      </w:pPr>
    </w:p>
    <w:p w14:paraId="48EC2AA0">
      <w:pPr>
        <w:pStyle w:val="11"/>
      </w:pPr>
      <w:r>
        <w:t>功能说明：</w:t>
      </w:r>
    </w:p>
    <w:p w14:paraId="44BA9EA9">
      <w:pPr>
        <w:pStyle w:val="11"/>
      </w:pPr>
      <w:r>
        <w:t>系统支持按时间维度查看最近上传的证据记录，用于快速了解近期项目实施及交付情况。</w:t>
      </w:r>
    </w:p>
    <w:p w14:paraId="39621975">
      <w:pPr>
        <w:rPr>
          <w:rFonts w:hint="eastAsia"/>
        </w:rPr>
      </w:pPr>
    </w:p>
    <w:p w14:paraId="448A0701">
      <w:pPr>
        <w:pStyle w:val="11"/>
      </w:pPr>
      <w:r>
        <w:t>功能要点：</w:t>
      </w:r>
    </w:p>
    <w:p w14:paraId="535AEE23">
      <w:pPr>
        <w:pStyle w:val="11"/>
      </w:pPr>
      <w:r>
        <w:t>按上传时间倒序展示证据</w:t>
      </w:r>
    </w:p>
    <w:p w14:paraId="57BF7458">
      <w:pPr>
        <w:rPr>
          <w:rFonts w:hint="eastAsia"/>
        </w:rPr>
      </w:pPr>
    </w:p>
    <w:p w14:paraId="78573E1C">
      <w:pPr>
        <w:pStyle w:val="11"/>
      </w:pPr>
      <w:r>
        <w:t>默认展示最近一段时间内上传的证据记录</w:t>
      </w:r>
    </w:p>
    <w:p w14:paraId="4684B4BE">
      <w:pPr>
        <w:rPr>
          <w:rFonts w:hint="eastAsia"/>
        </w:rPr>
      </w:pPr>
    </w:p>
    <w:p w14:paraId="346579B3">
      <w:pPr>
        <w:pStyle w:val="11"/>
      </w:pPr>
      <w:r>
        <w:t>支持证据预览与下载操作</w:t>
      </w:r>
    </w:p>
    <w:p w14:paraId="72439FE9">
      <w:pPr>
        <w:rPr>
          <w:rFonts w:hint="eastAsia"/>
        </w:rPr>
      </w:pPr>
    </w:p>
    <w:p w14:paraId="1A212D38">
      <w:pPr>
        <w:pStyle w:val="11"/>
      </w:pPr>
      <w:r>
        <w:t>设计依据：</w:t>
      </w:r>
    </w:p>
    <w:p w14:paraId="3586AC67">
      <w:pPr>
        <w:pStyle w:val="11"/>
      </w:pPr>
      <w:r>
        <w:t>通过对证据上传时间的展示，实现项目实施过程的可回溯。</w:t>
      </w:r>
    </w:p>
    <w:p w14:paraId="4919A151">
      <w:pPr>
        <w:rPr>
          <w:rFonts w:hint="eastAsia"/>
        </w:rPr>
      </w:pPr>
    </w:p>
    <w:p w14:paraId="71134B2C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作废证据</w:t>
      </w:r>
    </w:p>
    <w:p w14:paraId="7FB6BAEA">
      <w:pPr>
        <w:rPr>
          <w:rFonts w:hint="eastAsia"/>
        </w:rPr>
      </w:pPr>
    </w:p>
    <w:p w14:paraId="339A3165">
      <w:pPr>
        <w:pStyle w:val="11"/>
      </w:pPr>
      <w:r>
        <w:t>功能说明：</w:t>
      </w:r>
    </w:p>
    <w:p w14:paraId="067639B4">
      <w:pPr>
        <w:pStyle w:val="11"/>
      </w:pPr>
      <w:r>
        <w:t>系统支持查看已被标记为“作废”的证据记录，主要用于审计、复盘及责任界定场景。</w:t>
      </w:r>
    </w:p>
    <w:p w14:paraId="65463279">
      <w:pPr>
        <w:rPr>
          <w:rFonts w:hint="eastAsia"/>
        </w:rPr>
      </w:pPr>
    </w:p>
    <w:p w14:paraId="7B9ADC51">
      <w:pPr>
        <w:pStyle w:val="11"/>
      </w:pPr>
      <w:r>
        <w:t>功能要点：</w:t>
      </w:r>
    </w:p>
    <w:p w14:paraId="7AADE280">
      <w:pPr>
        <w:rPr>
          <w:rFonts w:hint="eastAsia"/>
        </w:rPr>
      </w:pPr>
    </w:p>
    <w:p w14:paraId="2FE3C70E">
      <w:pPr>
        <w:pStyle w:val="11"/>
      </w:pPr>
      <w:r>
        <w:t>仅展示状态为“已作废”的证据</w:t>
      </w:r>
    </w:p>
    <w:p w14:paraId="4ECD92D1">
      <w:pPr>
        <w:rPr>
          <w:rFonts w:hint="eastAsia"/>
        </w:rPr>
      </w:pPr>
    </w:p>
    <w:p w14:paraId="3624E01B">
      <w:pPr>
        <w:pStyle w:val="11"/>
      </w:pPr>
      <w:r>
        <w:t>作废证据需保留作废人、作废时间及作废原因</w:t>
      </w:r>
    </w:p>
    <w:p w14:paraId="7C0E8A93">
      <w:pPr>
        <w:rPr>
          <w:rFonts w:hint="eastAsia"/>
        </w:rPr>
      </w:pPr>
    </w:p>
    <w:p w14:paraId="43ED48A0">
      <w:pPr>
        <w:pStyle w:val="11"/>
      </w:pPr>
      <w:r>
        <w:t>作废证据不可修改，仅支持查看与下载操作</w:t>
      </w:r>
    </w:p>
    <w:p w14:paraId="291DED01">
      <w:pPr>
        <w:rPr>
          <w:rFonts w:hint="eastAsia"/>
        </w:rPr>
      </w:pPr>
    </w:p>
    <w:p w14:paraId="39C1503B">
      <w:pPr>
        <w:pStyle w:val="11"/>
      </w:pPr>
      <w:r>
        <w:t>作废证据的可见性受用户角色及项目权限控制</w:t>
      </w:r>
    </w:p>
    <w:p w14:paraId="56B825A9">
      <w:pPr>
        <w:rPr>
          <w:rFonts w:hint="eastAsia"/>
        </w:rPr>
      </w:pPr>
    </w:p>
    <w:p w14:paraId="087767D8">
      <w:pPr>
        <w:pStyle w:val="11"/>
      </w:pPr>
      <w:r>
        <w:t>设计依据：</w:t>
      </w:r>
    </w:p>
    <w:p w14:paraId="5F6FCDCB">
      <w:pPr>
        <w:pStyle w:val="11"/>
      </w:pPr>
      <w:r>
        <w:t>证据采用“不删除，只作废”的管理原则，作废证据默认不展示，可通过筛选或专用入口查看。</w:t>
      </w:r>
    </w:p>
    <w:p w14:paraId="63D86BE0">
      <w:pPr>
        <w:rPr>
          <w:rFonts w:hint="eastAsia"/>
        </w:rPr>
      </w:pPr>
    </w:p>
    <w:p w14:paraId="77B2C3CA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按文件类型查看证据</w:t>
      </w:r>
    </w:p>
    <w:p w14:paraId="0491DB75">
      <w:pPr>
        <w:rPr>
          <w:rFonts w:hint="eastAsia"/>
        </w:rPr>
      </w:pPr>
    </w:p>
    <w:p w14:paraId="291856EC">
      <w:pPr>
        <w:pStyle w:val="11"/>
      </w:pPr>
      <w:r>
        <w:t>功能说明：</w:t>
      </w:r>
    </w:p>
    <w:p w14:paraId="151BB439">
      <w:pPr>
        <w:pStyle w:val="11"/>
      </w:pPr>
      <w:r>
        <w:t>系统支持按证据文件类型对证据进行分类查看。</w:t>
      </w:r>
    </w:p>
    <w:p w14:paraId="0E7F09B6">
      <w:pPr>
        <w:rPr>
          <w:rFonts w:hint="eastAsia"/>
        </w:rPr>
      </w:pPr>
    </w:p>
    <w:p w14:paraId="0EAE36ED">
      <w:pPr>
        <w:pStyle w:val="11"/>
      </w:pPr>
      <w:r>
        <w:t>功能要点：</w:t>
      </w:r>
    </w:p>
    <w:p w14:paraId="3F28AC8B">
      <w:pPr>
        <w:rPr>
          <w:rFonts w:hint="eastAsia"/>
        </w:rPr>
      </w:pPr>
    </w:p>
    <w:p w14:paraId="6238F6BD">
      <w:pPr>
        <w:pStyle w:val="11"/>
      </w:pPr>
      <w:r>
        <w:t>支持按图片、文档、视频等文件类型分类展示</w:t>
      </w:r>
    </w:p>
    <w:p w14:paraId="22E4A914">
      <w:pPr>
        <w:rPr>
          <w:rFonts w:hint="eastAsia"/>
        </w:rPr>
      </w:pPr>
    </w:p>
    <w:p w14:paraId="346F5533">
      <w:pPr>
        <w:pStyle w:val="11"/>
      </w:pPr>
      <w:r>
        <w:t>仅作为证据查看视角，不改变证据的项目归属关系</w:t>
      </w:r>
    </w:p>
    <w:p w14:paraId="21B8CE0C">
      <w:pPr>
        <w:rPr>
          <w:rFonts w:hint="eastAsia"/>
        </w:rPr>
      </w:pPr>
    </w:p>
    <w:p w14:paraId="75DF318C">
      <w:pPr>
        <w:pStyle w:val="11"/>
      </w:pPr>
      <w:r>
        <w:t>支持证据预览与下载操作</w:t>
      </w:r>
    </w:p>
    <w:p w14:paraId="630D0488">
      <w:pPr>
        <w:rPr>
          <w:rFonts w:hint="eastAsia"/>
        </w:rPr>
      </w:pPr>
    </w:p>
    <w:p w14:paraId="2630DF96">
      <w:pPr>
        <w:pStyle w:val="11"/>
      </w:pPr>
      <w:r>
        <w:t>设计依据：</w:t>
      </w:r>
    </w:p>
    <w:p w14:paraId="09EA5E85">
      <w:pPr>
        <w:pStyle w:val="11"/>
      </w:pPr>
      <w:r>
        <w:t>系统支持多种证据文件格式，可按文件类型进行分类查看。</w:t>
      </w:r>
    </w:p>
    <w:p w14:paraId="4B487C6A">
      <w:pPr>
        <w:rPr>
          <w:rFonts w:hint="eastAsia"/>
        </w:rPr>
      </w:pPr>
    </w:p>
    <w:p w14:paraId="12CF7907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权限与一致性说明</w:t>
      </w:r>
    </w:p>
    <w:p w14:paraId="5B81BCF8">
      <w:pPr>
        <w:rPr>
          <w:rFonts w:hint="eastAsia"/>
        </w:rPr>
      </w:pPr>
    </w:p>
    <w:p w14:paraId="391E451D">
      <w:pPr>
        <w:pStyle w:val="11"/>
      </w:pPr>
      <w:r>
        <w:t>各证据管理入口仅提供不同查看视角，不引入新的权限模型</w:t>
      </w:r>
    </w:p>
    <w:p w14:paraId="38334DA6">
      <w:pPr>
        <w:rPr>
          <w:rFonts w:hint="eastAsia"/>
        </w:rPr>
      </w:pPr>
    </w:p>
    <w:p w14:paraId="0F1F01E6">
      <w:pPr>
        <w:pStyle w:val="11"/>
      </w:pPr>
      <w:r>
        <w:t>证据的查看、下载、作废等操作权限，统一受用户角色及项目成员权限控制</w:t>
      </w:r>
    </w:p>
    <w:p w14:paraId="4D5A0054">
      <w:pPr>
        <w:rPr>
          <w:rFonts w:hint="eastAsia"/>
        </w:rPr>
      </w:pPr>
    </w:p>
    <w:p w14:paraId="4968903C">
      <w:pPr>
        <w:pStyle w:val="11"/>
      </w:pPr>
      <w:r>
        <w:t>不同入口下的证据状态、审计规则及数据一致性保持一致</w:t>
      </w:r>
    </w:p>
    <w:p w14:paraId="0F19FA7A">
      <w:pPr>
        <w:rPr>
          <w:rFonts w:hint="eastAsia"/>
        </w:rPr>
      </w:pPr>
    </w:p>
    <w:p w14:paraId="0E0B5182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补充说明</w:t>
      </w:r>
    </w:p>
    <w:p w14:paraId="5DDB1564">
      <w:pPr>
        <w:rPr>
          <w:rFonts w:hint="eastAsia"/>
        </w:rPr>
      </w:pPr>
    </w:p>
    <w:p w14:paraId="1C7FC746">
      <w:pPr>
        <w:pStyle w:val="11"/>
      </w:pPr>
      <w:r>
        <w:t>本补充说明文件用于对证据管理模块进行结构性说明，不替代原有功能说明书</w:t>
      </w:r>
    </w:p>
    <w:p w14:paraId="63522DB8">
      <w:pPr>
        <w:rPr>
          <w:rFonts w:hint="eastAsia"/>
        </w:rPr>
      </w:pPr>
    </w:p>
    <w:p w14:paraId="3457DF70">
      <w:pPr>
        <w:pStyle w:val="11"/>
      </w:pPr>
      <w:r>
        <w:t>后续如对证据管理功能进行演进（如高级筛选、统计分析等），可在本文件基础上进行扩展修订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F7152"/>
    <w:multiLevelType w:val="singleLevel"/>
    <w:tmpl w:val="9FCF715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E5A21062"/>
    <w:multiLevelType w:val="singleLevel"/>
    <w:tmpl w:val="E5A21062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2">
    <w:nsid w:val="4D32144F"/>
    <w:multiLevelType w:val="singleLevel"/>
    <w:tmpl w:val="4D32144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4F019D"/>
    <w:rsid w:val="2A781B3D"/>
    <w:rsid w:val="394F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2026-01-29T07:46:00Z</dcterms:created>
  <dc:creator>大白</dc:creator>
  <cp:lastModifiedBy>大白</cp:lastModifiedBy>
  <dcterms:modified xsi:type="dcterms:W3CDTF">2026-01-29T07:48:38Z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3146BD52C0794BDB949D60458FFBD64F_11</vt:lpwstr>
  </property>
  <property fmtid="{D5CDD505-2E9C-101B-9397-08002B2CF9AE}" pid="4" name="KSOTemplateDocerSaveRecord">
    <vt:lpwstr>eyJoZGlkIjoiNDY0YjhjY2U1ZGMzNTkxNmZmMDc5YTA0MmRmZWRhNTciLCJ1c2VySWQiOiIyNTA0MzQ5MDkifQ==</vt:lpwstr>
  </property>
</Properties>
</file>