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1C98D" w14:textId="77777777" w:rsidR="00DC5EA5" w:rsidRPr="005651D3" w:rsidRDefault="00DC5EA5" w:rsidP="00DC5EA5">
      <w:pPr>
        <w:rPr>
          <w:rFonts w:ascii="Calibri" w:hAnsi="Calibri" w:cs="Calibri"/>
          <w:sz w:val="22"/>
          <w:szCs w:val="22"/>
        </w:rPr>
      </w:pPr>
      <w:r w:rsidRPr="005651D3">
        <w:rPr>
          <w:rFonts w:ascii="Calibri" w:hAnsi="Calibri" w:cs="Calibri"/>
          <w:b/>
          <w:bCs/>
          <w:sz w:val="22"/>
          <w:szCs w:val="22"/>
        </w:rPr>
        <w:t xml:space="preserve">To: </w:t>
      </w:r>
      <w:r w:rsidRPr="005651D3">
        <w:rPr>
          <w:rFonts w:ascii="Calibri" w:hAnsi="Calibri" w:cs="Calibri"/>
          <w:sz w:val="22"/>
          <w:szCs w:val="22"/>
        </w:rPr>
        <w:t>Director of Smart Cities</w:t>
      </w:r>
    </w:p>
    <w:p w14:paraId="470DFB44" w14:textId="77777777" w:rsidR="00DC5EA5" w:rsidRPr="005651D3" w:rsidRDefault="00DC5EA5" w:rsidP="00DC5EA5">
      <w:pPr>
        <w:rPr>
          <w:rFonts w:ascii="Calibri" w:hAnsi="Calibri" w:cs="Calibri"/>
          <w:sz w:val="22"/>
          <w:szCs w:val="22"/>
        </w:rPr>
      </w:pPr>
      <w:r w:rsidRPr="005651D3">
        <w:rPr>
          <w:rFonts w:ascii="Calibri" w:hAnsi="Calibri" w:cs="Calibri"/>
          <w:b/>
          <w:bCs/>
          <w:sz w:val="22"/>
          <w:szCs w:val="22"/>
        </w:rPr>
        <w:t>From:</w:t>
      </w:r>
      <w:r w:rsidRPr="005651D3">
        <w:rPr>
          <w:rFonts w:ascii="Calibri" w:hAnsi="Calibri" w:cs="Calibri"/>
          <w:sz w:val="22"/>
          <w:szCs w:val="22"/>
        </w:rPr>
        <w:t xml:space="preserve"> Bailey Bradford, Frances Murray, Jonathan </w:t>
      </w:r>
      <w:proofErr w:type="spellStart"/>
      <w:r w:rsidRPr="005651D3">
        <w:rPr>
          <w:rFonts w:ascii="Calibri" w:hAnsi="Calibri" w:cs="Calibri"/>
          <w:sz w:val="22"/>
          <w:szCs w:val="22"/>
        </w:rPr>
        <w:t>Zisk</w:t>
      </w:r>
      <w:proofErr w:type="spellEnd"/>
    </w:p>
    <w:p w14:paraId="7E6D3FC2" w14:textId="77777777" w:rsidR="00DC5EA5" w:rsidRPr="005651D3" w:rsidRDefault="00DC5EA5" w:rsidP="00DC5EA5">
      <w:pPr>
        <w:rPr>
          <w:rFonts w:ascii="Calibri" w:hAnsi="Calibri" w:cs="Calibri"/>
          <w:sz w:val="22"/>
          <w:szCs w:val="22"/>
        </w:rPr>
      </w:pPr>
      <w:r w:rsidRPr="005651D3">
        <w:rPr>
          <w:rFonts w:ascii="Calibri" w:hAnsi="Calibri" w:cs="Calibri"/>
          <w:b/>
          <w:bCs/>
          <w:sz w:val="22"/>
          <w:szCs w:val="22"/>
        </w:rPr>
        <w:t xml:space="preserve">Date: </w:t>
      </w:r>
      <w:r w:rsidRPr="005651D3">
        <w:rPr>
          <w:rFonts w:ascii="Calibri" w:hAnsi="Calibri" w:cs="Calibri"/>
          <w:sz w:val="22"/>
          <w:szCs w:val="22"/>
        </w:rPr>
        <w:t>May 13, 2024</w:t>
      </w:r>
    </w:p>
    <w:p w14:paraId="4033F06F" w14:textId="77777777" w:rsidR="00DC5EA5" w:rsidRPr="005651D3" w:rsidRDefault="00DC5EA5" w:rsidP="00DC5EA5">
      <w:pPr>
        <w:rPr>
          <w:rFonts w:ascii="Calibri" w:hAnsi="Calibri" w:cs="Calibri"/>
          <w:sz w:val="22"/>
          <w:szCs w:val="22"/>
        </w:rPr>
      </w:pPr>
      <w:r w:rsidRPr="005651D3">
        <w:rPr>
          <w:rFonts w:ascii="Calibri" w:hAnsi="Calibri" w:cs="Calibri"/>
          <w:b/>
          <w:bCs/>
          <w:sz w:val="22"/>
          <w:szCs w:val="22"/>
        </w:rPr>
        <w:t xml:space="preserve">Subject: </w:t>
      </w:r>
      <w:r w:rsidRPr="005651D3">
        <w:rPr>
          <w:rFonts w:ascii="Calibri" w:hAnsi="Calibri" w:cs="Calibri"/>
          <w:sz w:val="22"/>
          <w:szCs w:val="22"/>
        </w:rPr>
        <w:t>A Model for Neighborhood Gentrification Risk</w:t>
      </w:r>
    </w:p>
    <w:p w14:paraId="239BAF03" w14:textId="77777777" w:rsidR="00DC5EA5" w:rsidRPr="005651D3" w:rsidRDefault="00DC5EA5" w:rsidP="00DC5EA5">
      <w:pPr>
        <w:rPr>
          <w:rFonts w:ascii="Calibri" w:hAnsi="Calibri" w:cs="Calibri"/>
          <w:sz w:val="22"/>
          <w:szCs w:val="22"/>
        </w:rPr>
      </w:pPr>
    </w:p>
    <w:p w14:paraId="2695D404" w14:textId="77777777" w:rsidR="00DC5EA5" w:rsidRPr="005651D3" w:rsidRDefault="00DC5EA5" w:rsidP="00DC5EA5">
      <w:pPr>
        <w:rPr>
          <w:rFonts w:ascii="Calibri" w:hAnsi="Calibri" w:cs="Calibri"/>
          <w:b/>
          <w:bCs/>
          <w:sz w:val="22"/>
          <w:szCs w:val="22"/>
        </w:rPr>
      </w:pPr>
      <w:r w:rsidRPr="005651D3">
        <w:rPr>
          <w:rFonts w:ascii="Calibri" w:hAnsi="Calibri" w:cs="Calibri"/>
          <w:b/>
          <w:bCs/>
          <w:sz w:val="22"/>
          <w:szCs w:val="22"/>
        </w:rPr>
        <w:t>Executive Summary</w:t>
      </w:r>
    </w:p>
    <w:p w14:paraId="603EC118" w14:textId="42A119C8" w:rsidR="000F4C84" w:rsidRPr="005651D3" w:rsidRDefault="005651D3" w:rsidP="00DC5EA5">
      <w:pPr>
        <w:rPr>
          <w:rFonts w:ascii="Calibri" w:hAnsi="Calibri" w:cs="Calibri"/>
          <w:sz w:val="22"/>
          <w:szCs w:val="22"/>
        </w:rPr>
      </w:pPr>
      <w:r w:rsidRPr="005651D3">
        <w:rPr>
          <w:rFonts w:ascii="Calibri" w:hAnsi="Calibri" w:cs="Calibri"/>
          <w:sz w:val="22"/>
          <w:szCs w:val="22"/>
        </w:rPr>
        <w:t xml:space="preserve">We </w:t>
      </w:r>
      <w:r w:rsidR="00DC5EA5" w:rsidRPr="005651D3">
        <w:rPr>
          <w:rFonts w:ascii="Calibri" w:hAnsi="Calibri" w:cs="Calibri"/>
          <w:sz w:val="22"/>
          <w:szCs w:val="22"/>
        </w:rPr>
        <w:t xml:space="preserve">have developed a </w:t>
      </w:r>
      <w:r w:rsidR="0033610B" w:rsidRPr="005651D3">
        <w:rPr>
          <w:rFonts w:ascii="Calibri" w:hAnsi="Calibri" w:cs="Calibri"/>
          <w:sz w:val="22"/>
          <w:szCs w:val="22"/>
        </w:rPr>
        <w:t xml:space="preserve">logistic regression </w:t>
      </w:r>
      <w:r w:rsidR="00DC5EA5" w:rsidRPr="005651D3">
        <w:rPr>
          <w:rFonts w:ascii="Calibri" w:hAnsi="Calibri" w:cs="Calibri"/>
          <w:sz w:val="22"/>
          <w:szCs w:val="22"/>
        </w:rPr>
        <w:t xml:space="preserve">model that offers a comprehensive solution </w:t>
      </w:r>
      <w:r w:rsidRPr="005651D3">
        <w:rPr>
          <w:rFonts w:ascii="Calibri" w:hAnsi="Calibri" w:cs="Calibri"/>
          <w:sz w:val="22"/>
          <w:szCs w:val="22"/>
        </w:rPr>
        <w:t xml:space="preserve">to risks of gentrification </w:t>
      </w:r>
      <w:r w:rsidR="00DC5EA5" w:rsidRPr="005651D3">
        <w:rPr>
          <w:rFonts w:ascii="Calibri" w:hAnsi="Calibri" w:cs="Calibri"/>
          <w:sz w:val="22"/>
          <w:szCs w:val="22"/>
        </w:rPr>
        <w:t>by analyzing demographic shifts and socioeconomic trends over time</w:t>
      </w:r>
      <w:r w:rsidR="0033610B" w:rsidRPr="005651D3">
        <w:rPr>
          <w:rFonts w:ascii="Calibri" w:hAnsi="Calibri" w:cs="Calibri"/>
          <w:sz w:val="22"/>
          <w:szCs w:val="22"/>
        </w:rPr>
        <w:t xml:space="preserve"> </w:t>
      </w:r>
      <w:r w:rsidR="00DC5EA5" w:rsidRPr="005651D3">
        <w:rPr>
          <w:rFonts w:ascii="Calibri" w:hAnsi="Calibri" w:cs="Calibri"/>
          <w:sz w:val="22"/>
          <w:szCs w:val="22"/>
        </w:rPr>
        <w:t xml:space="preserve">in Nashville, TN. The validity of the model is tested </w:t>
      </w:r>
      <w:r w:rsidR="00350648">
        <w:rPr>
          <w:rFonts w:ascii="Calibri" w:hAnsi="Calibri" w:cs="Calibri"/>
          <w:sz w:val="22"/>
          <w:szCs w:val="22"/>
        </w:rPr>
        <w:t xml:space="preserve">by predicting gentrification in </w:t>
      </w:r>
      <w:r w:rsidR="00DC5EA5" w:rsidRPr="005651D3">
        <w:rPr>
          <w:rFonts w:ascii="Calibri" w:hAnsi="Calibri" w:cs="Calibri"/>
          <w:sz w:val="22"/>
          <w:szCs w:val="22"/>
        </w:rPr>
        <w:t xml:space="preserve">Chattanooga, TN, which has been identified as a comparable region to Nashville. By leveraging advanced modeling techniques, our model </w:t>
      </w:r>
      <w:r w:rsidR="00482B47">
        <w:rPr>
          <w:rFonts w:ascii="Calibri" w:hAnsi="Calibri" w:cs="Calibri"/>
          <w:sz w:val="22"/>
          <w:szCs w:val="22"/>
        </w:rPr>
        <w:t xml:space="preserve">anticipates neighborhood changes that can be indicative of gentrification, ultimately providing actionable insights for policymakers and community stakeholders to address risky trends and curb displacement before it happens. </w:t>
      </w:r>
      <w:r w:rsidR="00350648">
        <w:rPr>
          <w:rFonts w:ascii="Calibri" w:hAnsi="Calibri" w:cs="Calibri"/>
          <w:sz w:val="22"/>
          <w:szCs w:val="22"/>
        </w:rPr>
        <w:t xml:space="preserve">Though the model is limited in its ability to predict with total accuracy the neighborhoods that will indeed gentrify, it gleams insight into a neighborhood’s change over time. These changes should be considered and used to inform the promotion of practices aimed at retaining residents and maintaining affordability for all. </w:t>
      </w:r>
      <w:r w:rsidR="000F4C84" w:rsidRPr="005651D3">
        <w:rPr>
          <w:rFonts w:ascii="Calibri" w:hAnsi="Calibri" w:cs="Calibri"/>
          <w:sz w:val="22"/>
          <w:szCs w:val="22"/>
        </w:rPr>
        <w:t>Our model predicts neighborhood change using a combination of median household income, Black population rate, Hispanic/Latino populations, and the rate of graduate degrees variables.</w:t>
      </w:r>
      <w:r w:rsidR="00482B47">
        <w:rPr>
          <w:rFonts w:ascii="Calibri" w:hAnsi="Calibri" w:cs="Calibri"/>
          <w:sz w:val="22"/>
          <w:szCs w:val="22"/>
        </w:rPr>
        <w:t xml:space="preserve"> </w:t>
      </w:r>
    </w:p>
    <w:p w14:paraId="246B1585" w14:textId="77777777" w:rsidR="000011F9" w:rsidRPr="005651D3" w:rsidRDefault="000011F9">
      <w:pPr>
        <w:rPr>
          <w:rFonts w:ascii="Calibri" w:hAnsi="Calibri" w:cs="Calibri"/>
          <w:sz w:val="22"/>
          <w:szCs w:val="22"/>
        </w:rPr>
      </w:pPr>
    </w:p>
    <w:p w14:paraId="3F5A42A7" w14:textId="283826FA" w:rsidR="00DC5EA5" w:rsidRPr="005651D3" w:rsidRDefault="00DC5EA5" w:rsidP="00DC5EA5">
      <w:pPr>
        <w:rPr>
          <w:rFonts w:ascii="Calibri" w:hAnsi="Calibri" w:cs="Calibri"/>
          <w:b/>
          <w:bCs/>
          <w:sz w:val="22"/>
          <w:szCs w:val="22"/>
        </w:rPr>
      </w:pPr>
      <w:r w:rsidRPr="005651D3">
        <w:rPr>
          <w:rFonts w:ascii="Calibri" w:hAnsi="Calibri" w:cs="Calibri"/>
          <w:b/>
          <w:bCs/>
          <w:sz w:val="22"/>
          <w:szCs w:val="22"/>
        </w:rPr>
        <w:t>Operationalization of Terms</w:t>
      </w:r>
    </w:p>
    <w:p w14:paraId="1610D426" w14:textId="4C9CF418" w:rsidR="00D026BF" w:rsidRDefault="00D026BF" w:rsidP="00DC5EA5">
      <w:pPr>
        <w:rPr>
          <w:rFonts w:ascii="Calibri" w:hAnsi="Calibri" w:cs="Calibri"/>
          <w:sz w:val="22"/>
          <w:szCs w:val="22"/>
        </w:rPr>
      </w:pPr>
      <w:r>
        <w:rPr>
          <w:rFonts w:ascii="Calibri" w:hAnsi="Calibri" w:cs="Calibri"/>
          <w:sz w:val="22"/>
          <w:szCs w:val="22"/>
        </w:rPr>
        <w:t>In this report, our operationalization of gentrification is informed by the Urban Displacement Project’s definition: A process of neighborhood change that includes economic change</w:t>
      </w:r>
      <w:r w:rsidR="00482B47">
        <w:rPr>
          <w:rFonts w:ascii="Calibri" w:hAnsi="Calibri" w:cs="Calibri"/>
          <w:sz w:val="22"/>
          <w:szCs w:val="22"/>
        </w:rPr>
        <w:t xml:space="preserve"> through</w:t>
      </w:r>
      <w:r>
        <w:rPr>
          <w:rFonts w:ascii="Calibri" w:hAnsi="Calibri" w:cs="Calibri"/>
          <w:sz w:val="22"/>
          <w:szCs w:val="22"/>
        </w:rPr>
        <w:t xml:space="preserve"> real estate investment and new higher-income residents moving in</w:t>
      </w:r>
      <w:r w:rsidR="00482B47">
        <w:rPr>
          <w:rFonts w:ascii="Calibri" w:hAnsi="Calibri" w:cs="Calibri"/>
          <w:sz w:val="22"/>
          <w:szCs w:val="22"/>
        </w:rPr>
        <w:t xml:space="preserve">, </w:t>
      </w:r>
      <w:r>
        <w:rPr>
          <w:rFonts w:ascii="Calibri" w:hAnsi="Calibri" w:cs="Calibri"/>
          <w:sz w:val="22"/>
          <w:szCs w:val="22"/>
        </w:rPr>
        <w:t xml:space="preserve">as well as demographic change </w:t>
      </w:r>
      <w:r w:rsidR="00482B47">
        <w:rPr>
          <w:rFonts w:ascii="Calibri" w:hAnsi="Calibri" w:cs="Calibri"/>
          <w:sz w:val="22"/>
          <w:szCs w:val="22"/>
        </w:rPr>
        <w:t>in income level, education level, or the racial make-up of residents (Urban Displacement Project). The risk of such changes manifests as displacement, pushing out long-term residents and most often minority groups.</w:t>
      </w:r>
    </w:p>
    <w:p w14:paraId="286C1350" w14:textId="77777777" w:rsidR="00DC5EA5" w:rsidRPr="005651D3" w:rsidRDefault="00DC5EA5" w:rsidP="00DC5EA5">
      <w:pPr>
        <w:rPr>
          <w:rFonts w:ascii="Calibri" w:hAnsi="Calibri" w:cs="Calibri"/>
          <w:b/>
          <w:bCs/>
          <w:sz w:val="22"/>
          <w:szCs w:val="22"/>
        </w:rPr>
      </w:pPr>
    </w:p>
    <w:p w14:paraId="3201905B" w14:textId="6FC2D8EC" w:rsidR="000941F3" w:rsidRPr="00D026BF" w:rsidRDefault="00DC5EA5" w:rsidP="00D026BF">
      <w:pPr>
        <w:rPr>
          <w:rFonts w:ascii="Calibri" w:hAnsi="Calibri" w:cs="Calibri"/>
          <w:b/>
          <w:bCs/>
          <w:sz w:val="22"/>
          <w:szCs w:val="22"/>
        </w:rPr>
      </w:pPr>
      <w:r w:rsidRPr="005651D3">
        <w:rPr>
          <w:rFonts w:ascii="Calibri" w:hAnsi="Calibri" w:cs="Calibri"/>
          <w:b/>
          <w:bCs/>
          <w:sz w:val="22"/>
          <w:szCs w:val="22"/>
        </w:rPr>
        <w:t>Methodology</w:t>
      </w:r>
    </w:p>
    <w:p w14:paraId="3D665C82" w14:textId="67C47AE2" w:rsidR="00692302" w:rsidRPr="005651D3" w:rsidRDefault="005651D3" w:rsidP="000F4C84">
      <w:pPr>
        <w:pStyle w:val="ListParagraph"/>
        <w:numPr>
          <w:ilvl w:val="0"/>
          <w:numId w:val="1"/>
        </w:numPr>
        <w:ind w:left="360"/>
        <w:rPr>
          <w:rFonts w:ascii="Calibri" w:hAnsi="Calibri" w:cs="Calibri"/>
          <w:sz w:val="22"/>
          <w:szCs w:val="22"/>
        </w:rPr>
      </w:pPr>
      <w:r>
        <w:rPr>
          <w:rFonts w:ascii="Calibri" w:hAnsi="Calibri" w:cs="Calibri"/>
          <w:b/>
          <w:bCs/>
          <w:sz w:val="22"/>
          <w:szCs w:val="22"/>
        </w:rPr>
        <w:t xml:space="preserve">Data Collection &amp; </w:t>
      </w:r>
      <w:r w:rsidR="00D37E2C" w:rsidRPr="005651D3">
        <w:rPr>
          <w:rFonts w:ascii="Calibri" w:hAnsi="Calibri" w:cs="Calibri"/>
          <w:b/>
          <w:bCs/>
          <w:sz w:val="22"/>
          <w:szCs w:val="22"/>
        </w:rPr>
        <w:t>Feature Selection</w:t>
      </w:r>
      <w:r w:rsidR="000941F3" w:rsidRPr="005651D3">
        <w:rPr>
          <w:rFonts w:ascii="Calibri" w:hAnsi="Calibri" w:cs="Calibri"/>
          <w:b/>
          <w:bCs/>
          <w:sz w:val="22"/>
          <w:szCs w:val="22"/>
        </w:rPr>
        <w:t>:</w:t>
      </w:r>
      <w:r w:rsidR="000941F3" w:rsidRPr="005651D3">
        <w:rPr>
          <w:rFonts w:ascii="Calibri" w:hAnsi="Calibri" w:cs="Calibri"/>
          <w:sz w:val="22"/>
          <w:szCs w:val="22"/>
        </w:rPr>
        <w:t xml:space="preserve"> </w:t>
      </w:r>
      <w:r w:rsidR="00D026BF" w:rsidRPr="005651D3">
        <w:rPr>
          <w:rFonts w:ascii="Calibri" w:hAnsi="Calibri" w:cs="Calibri"/>
          <w:sz w:val="22"/>
          <w:szCs w:val="22"/>
        </w:rPr>
        <w:t xml:space="preserve">Demographic data is sourced from the US Census Bureau </w:t>
      </w:r>
      <w:r w:rsidR="008239FA">
        <w:rPr>
          <w:rFonts w:ascii="Calibri" w:hAnsi="Calibri" w:cs="Calibri"/>
          <w:sz w:val="22"/>
          <w:szCs w:val="22"/>
        </w:rPr>
        <w:t xml:space="preserve">5-year </w:t>
      </w:r>
      <w:r w:rsidR="00D026BF" w:rsidRPr="005651D3">
        <w:rPr>
          <w:rFonts w:ascii="Calibri" w:hAnsi="Calibri" w:cs="Calibri"/>
          <w:sz w:val="22"/>
          <w:szCs w:val="22"/>
        </w:rPr>
        <w:t xml:space="preserve">American Community Survey </w:t>
      </w:r>
      <w:r w:rsidR="008239FA">
        <w:rPr>
          <w:rFonts w:ascii="Calibri" w:hAnsi="Calibri" w:cs="Calibri"/>
          <w:sz w:val="22"/>
          <w:szCs w:val="22"/>
        </w:rPr>
        <w:t xml:space="preserve">in </w:t>
      </w:r>
      <w:r w:rsidR="00D026BF" w:rsidRPr="005651D3">
        <w:rPr>
          <w:rFonts w:ascii="Calibri" w:hAnsi="Calibri" w:cs="Calibri"/>
          <w:sz w:val="22"/>
          <w:szCs w:val="22"/>
        </w:rPr>
        <w:t xml:space="preserve">2012 and 2019 by census tract for Nashville and Chattanooga. </w:t>
      </w:r>
      <w:r w:rsidR="00D37E2C" w:rsidRPr="005651D3">
        <w:rPr>
          <w:rFonts w:ascii="Calibri" w:hAnsi="Calibri" w:cs="Calibri"/>
          <w:sz w:val="22"/>
          <w:szCs w:val="22"/>
        </w:rPr>
        <w:t>To prepare modeling, we analyzed</w:t>
      </w:r>
      <w:r w:rsidR="000941F3" w:rsidRPr="005651D3">
        <w:rPr>
          <w:rFonts w:ascii="Calibri" w:hAnsi="Calibri" w:cs="Calibri"/>
          <w:sz w:val="22"/>
          <w:szCs w:val="22"/>
        </w:rPr>
        <w:t xml:space="preserve"> </w:t>
      </w:r>
      <w:r w:rsidR="001A38B0" w:rsidRPr="005651D3">
        <w:rPr>
          <w:rFonts w:ascii="Calibri" w:hAnsi="Calibri" w:cs="Calibri"/>
          <w:sz w:val="22"/>
          <w:szCs w:val="22"/>
        </w:rPr>
        <w:t>variables that, according to our operationalized definition, could be indicators of gentrification</w:t>
      </w:r>
      <w:r w:rsidR="00465BDB" w:rsidRPr="005651D3">
        <w:rPr>
          <w:rFonts w:ascii="Calibri" w:hAnsi="Calibri" w:cs="Calibri"/>
          <w:sz w:val="22"/>
          <w:szCs w:val="22"/>
        </w:rPr>
        <w:t xml:space="preserve"> </w:t>
      </w:r>
      <w:r w:rsidR="008239FA">
        <w:rPr>
          <w:rFonts w:ascii="Calibri" w:hAnsi="Calibri" w:cs="Calibri"/>
          <w:sz w:val="22"/>
          <w:szCs w:val="22"/>
        </w:rPr>
        <w:t>over time</w:t>
      </w:r>
      <w:r w:rsidR="00D37E2C" w:rsidRPr="005651D3">
        <w:rPr>
          <w:rFonts w:ascii="Calibri" w:hAnsi="Calibri" w:cs="Calibri"/>
          <w:sz w:val="22"/>
          <w:szCs w:val="22"/>
        </w:rPr>
        <w:t>.</w:t>
      </w:r>
      <w:r w:rsidR="0033610B" w:rsidRPr="005651D3">
        <w:rPr>
          <w:rFonts w:ascii="Calibri" w:hAnsi="Calibri" w:cs="Calibri"/>
          <w:sz w:val="22"/>
          <w:szCs w:val="22"/>
        </w:rPr>
        <w:t xml:space="preserve"> These </w:t>
      </w:r>
      <w:r w:rsidR="00D026BF">
        <w:rPr>
          <w:rFonts w:ascii="Calibri" w:hAnsi="Calibri" w:cs="Calibri"/>
          <w:sz w:val="22"/>
          <w:szCs w:val="22"/>
        </w:rPr>
        <w:t>variables i</w:t>
      </w:r>
      <w:r w:rsidR="0033610B" w:rsidRPr="005651D3">
        <w:rPr>
          <w:rFonts w:ascii="Calibri" w:hAnsi="Calibri" w:cs="Calibri"/>
          <w:sz w:val="22"/>
          <w:szCs w:val="22"/>
        </w:rPr>
        <w:t xml:space="preserve">nclude </w:t>
      </w:r>
      <w:r w:rsidR="0033610B" w:rsidRPr="005651D3">
        <w:rPr>
          <w:rFonts w:ascii="Calibri" w:hAnsi="Calibri" w:cs="Calibri"/>
          <w:sz w:val="22"/>
          <w:szCs w:val="22"/>
        </w:rPr>
        <w:t>Median Home Value, Median Household Income, Renter-Occupied Rate, White Population Rate, Black Population Rate, Hispanic/Latino Population Rate, Graduate Degree Rate, and SNAP Recipient Rate.</w:t>
      </w:r>
      <w:r w:rsidR="004418A5" w:rsidRPr="005651D3">
        <w:rPr>
          <w:rFonts w:ascii="Calibri" w:hAnsi="Calibri" w:cs="Calibri"/>
          <w:sz w:val="22"/>
          <w:szCs w:val="22"/>
        </w:rPr>
        <w:t xml:space="preserve"> </w:t>
      </w:r>
      <w:r w:rsidR="00D552C9" w:rsidRPr="005651D3">
        <w:rPr>
          <w:rFonts w:ascii="Calibri" w:hAnsi="Calibri" w:cs="Calibri"/>
          <w:sz w:val="22"/>
          <w:szCs w:val="22"/>
        </w:rPr>
        <w:t>A correlation matrix was created to examine collinearity between</w:t>
      </w:r>
      <w:r w:rsidR="00465BDB" w:rsidRPr="005651D3">
        <w:rPr>
          <w:rFonts w:ascii="Calibri" w:hAnsi="Calibri" w:cs="Calibri"/>
          <w:sz w:val="22"/>
          <w:szCs w:val="22"/>
        </w:rPr>
        <w:t xml:space="preserve"> variables</w:t>
      </w:r>
      <w:r w:rsidR="00D552C9" w:rsidRPr="005651D3">
        <w:rPr>
          <w:rFonts w:ascii="Calibri" w:hAnsi="Calibri" w:cs="Calibri"/>
          <w:sz w:val="22"/>
          <w:szCs w:val="22"/>
        </w:rPr>
        <w:t xml:space="preserve">. Variables with strong negative or positive relationships indicated relative correlation and were used to develop the model. </w:t>
      </w:r>
    </w:p>
    <w:p w14:paraId="7C6F2241" w14:textId="77777777" w:rsidR="001A38B0" w:rsidRPr="005651D3" w:rsidRDefault="001A38B0" w:rsidP="009D1C74">
      <w:pPr>
        <w:ind w:left="-360"/>
        <w:rPr>
          <w:rFonts w:ascii="Calibri" w:hAnsi="Calibri" w:cs="Calibri"/>
          <w:sz w:val="22"/>
          <w:szCs w:val="22"/>
        </w:rPr>
      </w:pPr>
    </w:p>
    <w:p w14:paraId="3DD09896" w14:textId="26AF7E1E" w:rsidR="000941F3" w:rsidRPr="005651D3" w:rsidRDefault="00D37E2C" w:rsidP="009D1C74">
      <w:pPr>
        <w:pStyle w:val="ListParagraph"/>
        <w:numPr>
          <w:ilvl w:val="0"/>
          <w:numId w:val="1"/>
        </w:numPr>
        <w:ind w:left="360"/>
        <w:rPr>
          <w:rFonts w:ascii="Calibri" w:hAnsi="Calibri" w:cs="Calibri"/>
          <w:sz w:val="22"/>
          <w:szCs w:val="22"/>
        </w:rPr>
      </w:pPr>
      <w:r w:rsidRPr="005651D3">
        <w:rPr>
          <w:rFonts w:ascii="Calibri" w:hAnsi="Calibri" w:cs="Calibri"/>
          <w:b/>
          <w:bCs/>
          <w:sz w:val="22"/>
          <w:szCs w:val="22"/>
        </w:rPr>
        <w:t>Clustering Analysis:</w:t>
      </w:r>
      <w:r w:rsidRPr="005651D3">
        <w:rPr>
          <w:rFonts w:ascii="Calibri" w:hAnsi="Calibri" w:cs="Calibri"/>
          <w:sz w:val="22"/>
          <w:szCs w:val="22"/>
        </w:rPr>
        <w:t xml:space="preserve"> Using k-means clustering, we identified groups of neighborhoods demonstrating similar trends based on </w:t>
      </w:r>
      <w:r w:rsidR="00D1186A" w:rsidRPr="005651D3">
        <w:rPr>
          <w:rFonts w:ascii="Calibri" w:hAnsi="Calibri" w:cs="Calibri"/>
          <w:sz w:val="22"/>
          <w:szCs w:val="22"/>
        </w:rPr>
        <w:t>the listed variables</w:t>
      </w:r>
      <w:r w:rsidRPr="005651D3">
        <w:rPr>
          <w:rFonts w:ascii="Calibri" w:hAnsi="Calibri" w:cs="Calibri"/>
          <w:sz w:val="22"/>
          <w:szCs w:val="22"/>
        </w:rPr>
        <w:t>.</w:t>
      </w:r>
      <w:r w:rsidR="00D1186A" w:rsidRPr="005651D3">
        <w:rPr>
          <w:rFonts w:ascii="Calibri" w:hAnsi="Calibri" w:cs="Calibri"/>
          <w:sz w:val="22"/>
          <w:szCs w:val="22"/>
        </w:rPr>
        <w:t xml:space="preserve"> </w:t>
      </w:r>
      <w:r w:rsidR="000941F3" w:rsidRPr="005651D3">
        <w:rPr>
          <w:rFonts w:ascii="Calibri" w:hAnsi="Calibri" w:cs="Calibri"/>
          <w:sz w:val="22"/>
          <w:szCs w:val="22"/>
        </w:rPr>
        <w:t>The optimal number of clusters was determined using the elbow method. By assigning census tracts to trend-specific clusters, we can create a binomial variable model to anticipate changes in neighborhoods of concern.</w:t>
      </w:r>
      <w:r w:rsidR="0033610B" w:rsidRPr="005651D3">
        <w:rPr>
          <w:rFonts w:ascii="Calibri" w:hAnsi="Calibri" w:cs="Calibri"/>
          <w:sz w:val="22"/>
          <w:szCs w:val="22"/>
        </w:rPr>
        <w:t xml:space="preserve"> The clusters are outlined below</w:t>
      </w:r>
      <w:r w:rsidR="00465BDB" w:rsidRPr="005651D3">
        <w:rPr>
          <w:rFonts w:ascii="Calibri" w:hAnsi="Calibri" w:cs="Calibri"/>
          <w:sz w:val="22"/>
          <w:szCs w:val="22"/>
        </w:rPr>
        <w:t xml:space="preserve"> and visualized in Figure 1.</w:t>
      </w:r>
      <w:r w:rsidR="00137FAC">
        <w:rPr>
          <w:rFonts w:ascii="Calibri" w:hAnsi="Calibri" w:cs="Calibri"/>
          <w:sz w:val="22"/>
          <w:szCs w:val="22"/>
        </w:rPr>
        <w:t xml:space="preserve"> </w:t>
      </w:r>
    </w:p>
    <w:p w14:paraId="1B5587AB" w14:textId="24AF96EE" w:rsidR="00C24F74" w:rsidRPr="005651D3" w:rsidRDefault="00C24F74" w:rsidP="00D026BF">
      <w:pPr>
        <w:jc w:val="center"/>
        <w:rPr>
          <w:rFonts w:ascii="Calibri" w:hAnsi="Calibri" w:cs="Calibri"/>
          <w:sz w:val="22"/>
          <w:szCs w:val="22"/>
        </w:rPr>
      </w:pPr>
      <w:r w:rsidRPr="005651D3">
        <w:rPr>
          <w:rFonts w:ascii="Calibri" w:hAnsi="Calibri" w:cs="Calibri"/>
          <w:noProof/>
          <w:sz w:val="22"/>
          <w:szCs w:val="22"/>
        </w:rPr>
        <w:lastRenderedPageBreak/>
        <w:drawing>
          <wp:inline distT="0" distB="0" distL="0" distR="0" wp14:anchorId="359C57B5" wp14:editId="067C1642">
            <wp:extent cx="3561806" cy="2051689"/>
            <wp:effectExtent l="0" t="0" r="0" b="5715"/>
            <wp:docPr id="2073659827" name="Picture 1" descr="A map of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207" name="Picture 1" descr="A map of different colored states&#10;&#10;Description automatically generated"/>
                    <pic:cNvPicPr/>
                  </pic:nvPicPr>
                  <pic:blipFill rotWithShape="1">
                    <a:blip r:embed="rId5" cstate="print">
                      <a:extLst>
                        <a:ext uri="{28A0092B-C50C-407E-A947-70E740481C1C}">
                          <a14:useLocalDpi xmlns:a14="http://schemas.microsoft.com/office/drawing/2010/main" val="0"/>
                        </a:ext>
                      </a:extLst>
                    </a:blip>
                    <a:srcRect t="12166" b="30232"/>
                    <a:stretch/>
                  </pic:blipFill>
                  <pic:spPr bwMode="auto">
                    <a:xfrm>
                      <a:off x="0" y="0"/>
                      <a:ext cx="3561806" cy="2051689"/>
                    </a:xfrm>
                    <a:prstGeom prst="rect">
                      <a:avLst/>
                    </a:prstGeom>
                    <a:ln>
                      <a:noFill/>
                    </a:ln>
                    <a:extLst>
                      <a:ext uri="{53640926-AAD7-44D8-BBD7-CCE9431645EC}">
                        <a14:shadowObscured xmlns:a14="http://schemas.microsoft.com/office/drawing/2010/main"/>
                      </a:ext>
                    </a:extLst>
                  </pic:spPr>
                </pic:pic>
              </a:graphicData>
            </a:graphic>
          </wp:inline>
        </w:drawing>
      </w:r>
      <w:r w:rsidRPr="005651D3">
        <w:rPr>
          <w:rFonts w:ascii="Calibri" w:hAnsi="Calibri" w:cs="Calibri"/>
          <w:noProof/>
          <w:sz w:val="22"/>
          <w:szCs w:val="22"/>
        </w:rPr>
        <w:drawing>
          <wp:inline distT="0" distB="0" distL="0" distR="0" wp14:anchorId="6B0AD1C9" wp14:editId="3096DC8B">
            <wp:extent cx="1344639" cy="1201420"/>
            <wp:effectExtent l="0" t="0" r="1905" b="5080"/>
            <wp:docPr id="1600365975" name="Picture 1" descr="A map of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207" name="Picture 1" descr="A map of different colored states&#10;&#10;Description automatically generated"/>
                    <pic:cNvPicPr/>
                  </pic:nvPicPr>
                  <pic:blipFill rotWithShape="1">
                    <a:blip r:embed="rId6" cstate="print">
                      <a:extLst>
                        <a:ext uri="{28A0092B-C50C-407E-A947-70E740481C1C}">
                          <a14:useLocalDpi xmlns:a14="http://schemas.microsoft.com/office/drawing/2010/main" val="0"/>
                        </a:ext>
                      </a:extLst>
                    </a:blip>
                    <a:srcRect l="14887" t="67150" r="64774" b="14677"/>
                    <a:stretch/>
                  </pic:blipFill>
                  <pic:spPr bwMode="auto">
                    <a:xfrm>
                      <a:off x="0" y="0"/>
                      <a:ext cx="1386393" cy="1238727"/>
                    </a:xfrm>
                    <a:prstGeom prst="rect">
                      <a:avLst/>
                    </a:prstGeom>
                    <a:ln>
                      <a:noFill/>
                    </a:ln>
                    <a:extLst>
                      <a:ext uri="{53640926-AAD7-44D8-BBD7-CCE9431645EC}">
                        <a14:shadowObscured xmlns:a14="http://schemas.microsoft.com/office/drawing/2010/main"/>
                      </a:ext>
                    </a:extLst>
                  </pic:spPr>
                </pic:pic>
              </a:graphicData>
            </a:graphic>
          </wp:inline>
        </w:drawing>
      </w:r>
    </w:p>
    <w:p w14:paraId="42A8D35C" w14:textId="3FCE42BE" w:rsidR="000F4C84" w:rsidRDefault="00C24F74" w:rsidP="00D026BF">
      <w:pPr>
        <w:ind w:left="-360" w:firstLine="360"/>
        <w:rPr>
          <w:rFonts w:ascii="Calibri" w:hAnsi="Calibri" w:cs="Calibri"/>
          <w:sz w:val="22"/>
          <w:szCs w:val="22"/>
        </w:rPr>
      </w:pPr>
      <w:r w:rsidRPr="005651D3">
        <w:rPr>
          <w:rFonts w:ascii="Calibri" w:hAnsi="Calibri" w:cs="Calibri"/>
          <w:sz w:val="22"/>
          <w:szCs w:val="22"/>
        </w:rPr>
        <w:t>Figure 1: Cluster Analysis of Nashville and Chattanoog</w:t>
      </w:r>
      <w:r w:rsidR="000F4C84" w:rsidRPr="005651D3">
        <w:rPr>
          <w:rFonts w:ascii="Calibri" w:hAnsi="Calibri" w:cs="Calibri"/>
          <w:sz w:val="22"/>
          <w:szCs w:val="22"/>
        </w:rPr>
        <w:t>a</w:t>
      </w:r>
    </w:p>
    <w:p w14:paraId="31DD86AA" w14:textId="77777777" w:rsidR="00D026BF" w:rsidRDefault="00D026BF" w:rsidP="00D026BF">
      <w:pPr>
        <w:ind w:left="-360" w:firstLine="360"/>
        <w:rPr>
          <w:rFonts w:ascii="Calibri" w:hAnsi="Calibri" w:cs="Calibri"/>
          <w:sz w:val="22"/>
          <w:szCs w:val="22"/>
        </w:rPr>
      </w:pPr>
    </w:p>
    <w:p w14:paraId="12EC13F6" w14:textId="77777777" w:rsidR="00D026BF" w:rsidRPr="005651D3" w:rsidRDefault="00D026BF" w:rsidP="00D026BF">
      <w:pPr>
        <w:pStyle w:val="ListParagraph"/>
        <w:numPr>
          <w:ilvl w:val="0"/>
          <w:numId w:val="10"/>
        </w:numPr>
        <w:rPr>
          <w:rFonts w:ascii="Calibri" w:hAnsi="Calibri" w:cs="Calibri"/>
          <w:sz w:val="22"/>
          <w:szCs w:val="22"/>
          <w:u w:val="single"/>
        </w:rPr>
      </w:pPr>
      <w:r w:rsidRPr="005651D3">
        <w:rPr>
          <w:rFonts w:ascii="Calibri" w:hAnsi="Calibri" w:cs="Calibri"/>
          <w:sz w:val="22"/>
          <w:szCs w:val="22"/>
          <w:u w:val="single"/>
        </w:rPr>
        <w:t xml:space="preserve">Increasingly Affluent: </w:t>
      </w:r>
      <w:r w:rsidRPr="005651D3">
        <w:rPr>
          <w:rFonts w:ascii="Calibri" w:hAnsi="Calibri" w:cs="Calibri"/>
          <w:sz w:val="22"/>
          <w:szCs w:val="22"/>
        </w:rPr>
        <w:t>high household income; high median home value; majority white.</w:t>
      </w:r>
    </w:p>
    <w:p w14:paraId="05C6858F" w14:textId="77777777" w:rsidR="00D026BF" w:rsidRPr="005651D3" w:rsidRDefault="00D026BF" w:rsidP="00D026BF">
      <w:pPr>
        <w:pStyle w:val="ListParagraph"/>
        <w:numPr>
          <w:ilvl w:val="0"/>
          <w:numId w:val="10"/>
        </w:numPr>
        <w:rPr>
          <w:rFonts w:ascii="Calibri" w:hAnsi="Calibri" w:cs="Calibri"/>
          <w:sz w:val="22"/>
          <w:szCs w:val="22"/>
          <w:u w:val="single"/>
        </w:rPr>
      </w:pPr>
      <w:r w:rsidRPr="005651D3">
        <w:rPr>
          <w:rFonts w:ascii="Calibri" w:hAnsi="Calibri" w:cs="Calibri"/>
          <w:sz w:val="22"/>
          <w:szCs w:val="22"/>
          <w:u w:val="single"/>
        </w:rPr>
        <w:t>Potentially Gentrifying:</w:t>
      </w:r>
      <w:r w:rsidRPr="005651D3">
        <w:rPr>
          <w:rFonts w:ascii="Calibri" w:hAnsi="Calibri" w:cs="Calibri"/>
          <w:sz w:val="22"/>
          <w:szCs w:val="22"/>
        </w:rPr>
        <w:t xml:space="preserve"> moderate increase in income and home value over time.</w:t>
      </w:r>
    </w:p>
    <w:p w14:paraId="2BFE737A" w14:textId="67D6B715" w:rsidR="00D026BF" w:rsidRPr="005651D3" w:rsidRDefault="00D026BF" w:rsidP="00D026BF">
      <w:pPr>
        <w:pStyle w:val="ListParagraph"/>
        <w:numPr>
          <w:ilvl w:val="0"/>
          <w:numId w:val="10"/>
        </w:numPr>
        <w:rPr>
          <w:rFonts w:ascii="Calibri" w:hAnsi="Calibri" w:cs="Calibri"/>
          <w:sz w:val="22"/>
          <w:szCs w:val="22"/>
          <w:u w:val="single"/>
        </w:rPr>
      </w:pPr>
      <w:r w:rsidRPr="005651D3">
        <w:rPr>
          <w:rFonts w:ascii="Calibri" w:hAnsi="Calibri" w:cs="Calibri"/>
          <w:sz w:val="22"/>
          <w:szCs w:val="22"/>
          <w:u w:val="single"/>
        </w:rPr>
        <w:t>Rapidly Gentrifying:</w:t>
      </w:r>
      <w:r w:rsidRPr="005651D3">
        <w:rPr>
          <w:rFonts w:ascii="Calibri" w:hAnsi="Calibri" w:cs="Calibri"/>
          <w:sz w:val="22"/>
          <w:szCs w:val="22"/>
        </w:rPr>
        <w:t xml:space="preserve"> increase in household income and median home value; increase in white population and decrease in Black and Hispanic/Latino populations; increase in graduate degrees.</w:t>
      </w:r>
    </w:p>
    <w:p w14:paraId="5BA0CF75" w14:textId="77777777" w:rsidR="00D026BF" w:rsidRPr="005651D3" w:rsidRDefault="00D026BF" w:rsidP="00D026BF">
      <w:pPr>
        <w:pStyle w:val="ListParagraph"/>
        <w:numPr>
          <w:ilvl w:val="0"/>
          <w:numId w:val="10"/>
        </w:numPr>
        <w:rPr>
          <w:rFonts w:ascii="Calibri" w:hAnsi="Calibri" w:cs="Calibri"/>
          <w:sz w:val="22"/>
          <w:szCs w:val="22"/>
          <w:u w:val="single"/>
        </w:rPr>
      </w:pPr>
      <w:r w:rsidRPr="005651D3">
        <w:rPr>
          <w:rFonts w:ascii="Calibri" w:hAnsi="Calibri" w:cs="Calibri"/>
          <w:sz w:val="22"/>
          <w:szCs w:val="22"/>
          <w:u w:val="single"/>
        </w:rPr>
        <w:t>Resisting Gentrification:</w:t>
      </w:r>
      <w:r w:rsidRPr="005651D3">
        <w:rPr>
          <w:rFonts w:ascii="Calibri" w:hAnsi="Calibri" w:cs="Calibri"/>
          <w:sz w:val="22"/>
          <w:szCs w:val="22"/>
        </w:rPr>
        <w:t xml:space="preserve"> stable home values; low-moderate change in median income; stable change in Black and Hispanic/Latino populations.</w:t>
      </w:r>
    </w:p>
    <w:p w14:paraId="5803554B" w14:textId="77777777" w:rsidR="00D026BF" w:rsidRPr="005651D3" w:rsidRDefault="00D026BF" w:rsidP="00D026BF">
      <w:pPr>
        <w:ind w:left="-360" w:firstLine="360"/>
        <w:rPr>
          <w:rFonts w:ascii="Calibri" w:hAnsi="Calibri" w:cs="Calibri"/>
          <w:sz w:val="22"/>
          <w:szCs w:val="22"/>
        </w:rPr>
      </w:pPr>
    </w:p>
    <w:p w14:paraId="51B1E256" w14:textId="4B3D8225" w:rsidR="000F4C84" w:rsidRPr="005651D3" w:rsidRDefault="00D37E2C" w:rsidP="009D1C74">
      <w:pPr>
        <w:pStyle w:val="ListParagraph"/>
        <w:numPr>
          <w:ilvl w:val="0"/>
          <w:numId w:val="1"/>
        </w:numPr>
        <w:ind w:left="360"/>
        <w:rPr>
          <w:rFonts w:ascii="Calibri" w:hAnsi="Calibri" w:cs="Calibri"/>
          <w:b/>
          <w:bCs/>
          <w:sz w:val="22"/>
          <w:szCs w:val="22"/>
        </w:rPr>
      </w:pPr>
      <w:r w:rsidRPr="005651D3">
        <w:rPr>
          <w:rFonts w:ascii="Calibri" w:hAnsi="Calibri" w:cs="Calibri"/>
          <w:b/>
          <w:bCs/>
          <w:sz w:val="22"/>
          <w:szCs w:val="22"/>
        </w:rPr>
        <w:t>Spatial Analysis:</w:t>
      </w:r>
      <w:r w:rsidR="00B2243F" w:rsidRPr="005651D3">
        <w:rPr>
          <w:rFonts w:ascii="Calibri" w:hAnsi="Calibri" w:cs="Calibri"/>
          <w:b/>
          <w:bCs/>
          <w:sz w:val="22"/>
          <w:szCs w:val="22"/>
        </w:rPr>
        <w:t xml:space="preserve"> </w:t>
      </w:r>
      <w:r w:rsidR="000F4C84" w:rsidRPr="005651D3">
        <w:rPr>
          <w:rFonts w:ascii="Calibri" w:hAnsi="Calibri" w:cs="Calibri"/>
          <w:sz w:val="22"/>
          <w:szCs w:val="22"/>
        </w:rPr>
        <w:t xml:space="preserve">To consider multiple factors, we included the evaluation of spatial data that could be indicative of gentrification trends. These include the rate of change in crimes over time, the number of public art pieces in each neighborhood, 311 calls (all sourced from municipal databases), and proximity to bus stations (sourced from </w:t>
      </w:r>
      <w:r w:rsidR="000F4C84" w:rsidRPr="005651D3">
        <w:rPr>
          <w:rFonts w:ascii="Calibri" w:hAnsi="Calibri" w:cs="Calibri"/>
          <w:sz w:val="22"/>
          <w:szCs w:val="22"/>
        </w:rPr>
        <w:t>the Chattanooga Area Regional Transportation Authority (CARTA)</w:t>
      </w:r>
      <w:r w:rsidR="000F4C84" w:rsidRPr="005651D3">
        <w:rPr>
          <w:rFonts w:ascii="Calibri" w:hAnsi="Calibri" w:cs="Calibri"/>
          <w:sz w:val="22"/>
          <w:szCs w:val="22"/>
        </w:rPr>
        <w:t xml:space="preserve"> and Nashville’s </w:t>
      </w:r>
      <w:proofErr w:type="spellStart"/>
      <w:r w:rsidR="000F4C84" w:rsidRPr="005651D3">
        <w:rPr>
          <w:rFonts w:ascii="Calibri" w:hAnsi="Calibri" w:cs="Calibri"/>
          <w:sz w:val="22"/>
          <w:szCs w:val="22"/>
        </w:rPr>
        <w:t>WeGo</w:t>
      </w:r>
      <w:proofErr w:type="spellEnd"/>
      <w:r w:rsidR="000F4C84" w:rsidRPr="005651D3">
        <w:rPr>
          <w:rFonts w:ascii="Calibri" w:hAnsi="Calibri" w:cs="Calibri"/>
          <w:sz w:val="22"/>
          <w:szCs w:val="22"/>
        </w:rPr>
        <w:t xml:space="preserve"> Public Transit).</w:t>
      </w:r>
    </w:p>
    <w:p w14:paraId="57B8D4BC" w14:textId="699ADC8A" w:rsidR="006945A7" w:rsidRPr="005651D3" w:rsidRDefault="006945A7" w:rsidP="009D1C74">
      <w:pPr>
        <w:jc w:val="center"/>
        <w:rPr>
          <w:rFonts w:ascii="Calibri" w:hAnsi="Calibri" w:cs="Calibri"/>
          <w:b/>
          <w:bCs/>
          <w:sz w:val="22"/>
          <w:szCs w:val="22"/>
        </w:rPr>
      </w:pPr>
    </w:p>
    <w:p w14:paraId="299315B5" w14:textId="3F0CE2D1" w:rsidR="00DC5EA5" w:rsidRPr="00806908" w:rsidRDefault="00DC5EA5" w:rsidP="00806908">
      <w:pPr>
        <w:pStyle w:val="ListParagraph"/>
        <w:numPr>
          <w:ilvl w:val="0"/>
          <w:numId w:val="1"/>
        </w:numPr>
        <w:ind w:left="360"/>
        <w:rPr>
          <w:rFonts w:ascii="Calibri" w:hAnsi="Calibri" w:cs="Calibri"/>
          <w:b/>
          <w:bCs/>
          <w:sz w:val="22"/>
          <w:szCs w:val="22"/>
        </w:rPr>
      </w:pPr>
      <w:r w:rsidRPr="005651D3">
        <w:rPr>
          <w:rFonts w:ascii="Calibri" w:hAnsi="Calibri" w:cs="Calibri"/>
          <w:b/>
          <w:bCs/>
          <w:sz w:val="22"/>
          <w:szCs w:val="22"/>
        </w:rPr>
        <w:t>Model Selection</w:t>
      </w:r>
      <w:r w:rsidR="00D72BA1" w:rsidRPr="005651D3">
        <w:rPr>
          <w:rFonts w:ascii="Calibri" w:hAnsi="Calibri" w:cs="Calibri"/>
          <w:b/>
          <w:bCs/>
          <w:sz w:val="22"/>
          <w:szCs w:val="22"/>
        </w:rPr>
        <w:t xml:space="preserve"> &amp; Validation</w:t>
      </w:r>
      <w:r w:rsidR="00CF431F" w:rsidRPr="005651D3">
        <w:rPr>
          <w:rFonts w:ascii="Calibri" w:hAnsi="Calibri" w:cs="Calibri"/>
          <w:b/>
          <w:bCs/>
          <w:sz w:val="22"/>
          <w:szCs w:val="22"/>
        </w:rPr>
        <w:t xml:space="preserve">: </w:t>
      </w:r>
      <w:r w:rsidR="00D72BA1" w:rsidRPr="005651D3">
        <w:rPr>
          <w:rFonts w:ascii="Calibri" w:hAnsi="Calibri" w:cs="Calibri"/>
          <w:sz w:val="22"/>
          <w:szCs w:val="22"/>
        </w:rPr>
        <w:t>We created f</w:t>
      </w:r>
      <w:r w:rsidR="00CF431F" w:rsidRPr="005651D3">
        <w:rPr>
          <w:rFonts w:ascii="Calibri" w:hAnsi="Calibri" w:cs="Calibri"/>
          <w:sz w:val="22"/>
          <w:szCs w:val="22"/>
        </w:rPr>
        <w:t>our</w:t>
      </w:r>
      <w:r w:rsidR="00F254AC">
        <w:rPr>
          <w:rFonts w:ascii="Calibri" w:hAnsi="Calibri" w:cs="Calibri"/>
          <w:sz w:val="22"/>
          <w:szCs w:val="22"/>
        </w:rPr>
        <w:t xml:space="preserve"> </w:t>
      </w:r>
      <w:r w:rsidR="00CF431F" w:rsidRPr="005651D3">
        <w:rPr>
          <w:rFonts w:ascii="Calibri" w:hAnsi="Calibri" w:cs="Calibri"/>
          <w:sz w:val="22"/>
          <w:szCs w:val="22"/>
        </w:rPr>
        <w:t xml:space="preserve">logistic regression models </w:t>
      </w:r>
      <w:r w:rsidR="00D72BA1" w:rsidRPr="005651D3">
        <w:rPr>
          <w:rFonts w:ascii="Calibri" w:hAnsi="Calibri" w:cs="Calibri"/>
          <w:sz w:val="22"/>
          <w:szCs w:val="22"/>
        </w:rPr>
        <w:t xml:space="preserve">using Nashville data </w:t>
      </w:r>
      <w:r w:rsidR="00CF431F" w:rsidRPr="005651D3">
        <w:rPr>
          <w:rFonts w:ascii="Calibri" w:hAnsi="Calibri" w:cs="Calibri"/>
          <w:sz w:val="22"/>
          <w:szCs w:val="22"/>
        </w:rPr>
        <w:t xml:space="preserve">to predict the change in clusters based on different sets of independent variables. </w:t>
      </w:r>
      <w:r w:rsidR="00137FAC">
        <w:rPr>
          <w:rFonts w:ascii="Calibri" w:hAnsi="Calibri" w:cs="Calibri"/>
          <w:sz w:val="22"/>
          <w:szCs w:val="22"/>
        </w:rPr>
        <w:t>Our model combines demographic and socioeconomic variables to make predictions about a neighborhood’s likelihood to gentrify in the future using 2012 data.</w:t>
      </w:r>
      <w:r w:rsidR="00137FAC">
        <w:rPr>
          <w:rFonts w:ascii="Calibri" w:hAnsi="Calibri" w:cs="Calibri"/>
          <w:b/>
          <w:bCs/>
          <w:sz w:val="22"/>
          <w:szCs w:val="22"/>
        </w:rPr>
        <w:t xml:space="preserve"> </w:t>
      </w:r>
      <w:r w:rsidR="00137FAC">
        <w:rPr>
          <w:rFonts w:ascii="Calibri" w:hAnsi="Calibri" w:cs="Calibri"/>
          <w:sz w:val="22"/>
          <w:szCs w:val="22"/>
        </w:rPr>
        <w:t xml:space="preserve">Specifically, we examine the neighborhoods categorized as Rapidly Gentrifying to test if the </w:t>
      </w:r>
      <w:r w:rsidR="00806908">
        <w:rPr>
          <w:rFonts w:ascii="Calibri" w:hAnsi="Calibri" w:cs="Calibri"/>
          <w:sz w:val="22"/>
          <w:szCs w:val="22"/>
        </w:rPr>
        <w:t xml:space="preserve">model accurately predicts 2019 gentrification with the 2012 data. </w:t>
      </w:r>
      <w:r w:rsidR="00D72BA1" w:rsidRPr="00806908">
        <w:rPr>
          <w:rFonts w:ascii="Calibri" w:hAnsi="Calibri" w:cs="Calibri"/>
          <w:sz w:val="22"/>
          <w:szCs w:val="22"/>
        </w:rPr>
        <w:t>The Nashville model is</w:t>
      </w:r>
      <w:r w:rsidR="00806908">
        <w:rPr>
          <w:rFonts w:ascii="Calibri" w:hAnsi="Calibri" w:cs="Calibri"/>
          <w:sz w:val="22"/>
          <w:szCs w:val="22"/>
        </w:rPr>
        <w:t xml:space="preserve"> then</w:t>
      </w:r>
      <w:r w:rsidR="00D72BA1" w:rsidRPr="00806908">
        <w:rPr>
          <w:rFonts w:ascii="Calibri" w:hAnsi="Calibri" w:cs="Calibri"/>
          <w:sz w:val="22"/>
          <w:szCs w:val="22"/>
        </w:rPr>
        <w:t xml:space="preserve"> </w:t>
      </w:r>
      <w:proofErr w:type="gramStart"/>
      <w:r w:rsidR="00D72BA1" w:rsidRPr="00806908">
        <w:rPr>
          <w:rFonts w:ascii="Calibri" w:hAnsi="Calibri" w:cs="Calibri"/>
          <w:sz w:val="22"/>
          <w:szCs w:val="22"/>
        </w:rPr>
        <w:t>cross-validated</w:t>
      </w:r>
      <w:proofErr w:type="gramEnd"/>
      <w:r w:rsidR="00D72BA1" w:rsidRPr="00806908">
        <w:rPr>
          <w:rFonts w:ascii="Calibri" w:hAnsi="Calibri" w:cs="Calibri"/>
          <w:sz w:val="22"/>
          <w:szCs w:val="22"/>
        </w:rPr>
        <w:t xml:space="preserve"> with Chattanooga data </w:t>
      </w:r>
      <w:r w:rsidR="00806908">
        <w:rPr>
          <w:rFonts w:ascii="Calibri" w:hAnsi="Calibri" w:cs="Calibri"/>
          <w:sz w:val="22"/>
          <w:szCs w:val="22"/>
        </w:rPr>
        <w:t xml:space="preserve">do test for replicability </w:t>
      </w:r>
      <w:r w:rsidR="00D72BA1" w:rsidRPr="00806908">
        <w:rPr>
          <w:rFonts w:ascii="Calibri" w:hAnsi="Calibri" w:cs="Calibri"/>
          <w:sz w:val="22"/>
          <w:szCs w:val="22"/>
        </w:rPr>
        <w:t xml:space="preserve">and evaluated with confusion matrices and </w:t>
      </w:r>
      <w:r w:rsidR="00A03773" w:rsidRPr="00806908">
        <w:rPr>
          <w:rFonts w:ascii="Calibri" w:hAnsi="Calibri" w:cs="Calibri"/>
          <w:sz w:val="22"/>
          <w:szCs w:val="22"/>
        </w:rPr>
        <w:t>Receiving Operating Characteristic (</w:t>
      </w:r>
      <w:r w:rsidR="00D72BA1" w:rsidRPr="00806908">
        <w:rPr>
          <w:rFonts w:ascii="Calibri" w:hAnsi="Calibri" w:cs="Calibri"/>
          <w:sz w:val="22"/>
          <w:szCs w:val="22"/>
        </w:rPr>
        <w:t>ROC</w:t>
      </w:r>
      <w:r w:rsidR="00A03773" w:rsidRPr="00806908">
        <w:rPr>
          <w:rFonts w:ascii="Calibri" w:hAnsi="Calibri" w:cs="Calibri"/>
          <w:sz w:val="22"/>
          <w:szCs w:val="22"/>
        </w:rPr>
        <w:t>)</w:t>
      </w:r>
      <w:r w:rsidR="00D72BA1" w:rsidRPr="00806908">
        <w:rPr>
          <w:rFonts w:ascii="Calibri" w:hAnsi="Calibri" w:cs="Calibri"/>
          <w:sz w:val="22"/>
          <w:szCs w:val="22"/>
        </w:rPr>
        <w:t xml:space="preserve"> Curves</w:t>
      </w:r>
      <w:r w:rsidR="000F4C84" w:rsidRPr="00806908">
        <w:rPr>
          <w:rFonts w:ascii="Calibri" w:hAnsi="Calibri" w:cs="Calibri"/>
          <w:sz w:val="22"/>
          <w:szCs w:val="22"/>
        </w:rPr>
        <w:t>.</w:t>
      </w:r>
    </w:p>
    <w:p w14:paraId="5124E31C" w14:textId="77777777" w:rsidR="00DC5EA5" w:rsidRPr="005651D3" w:rsidRDefault="00DC5EA5" w:rsidP="00DC5EA5">
      <w:pPr>
        <w:rPr>
          <w:rFonts w:ascii="Calibri" w:hAnsi="Calibri" w:cs="Calibri"/>
          <w:b/>
          <w:bCs/>
          <w:sz w:val="22"/>
          <w:szCs w:val="22"/>
        </w:rPr>
      </w:pPr>
    </w:p>
    <w:p w14:paraId="168C1115" w14:textId="4D14B25B" w:rsidR="00DC5EA5" w:rsidRPr="005651D3" w:rsidRDefault="00DC5EA5" w:rsidP="000941F3">
      <w:pPr>
        <w:rPr>
          <w:rFonts w:ascii="Calibri" w:hAnsi="Calibri" w:cs="Calibri"/>
          <w:b/>
          <w:bCs/>
          <w:sz w:val="22"/>
          <w:szCs w:val="22"/>
        </w:rPr>
      </w:pPr>
      <w:r w:rsidRPr="005651D3">
        <w:rPr>
          <w:rFonts w:ascii="Calibri" w:hAnsi="Calibri" w:cs="Calibri"/>
          <w:b/>
          <w:bCs/>
          <w:sz w:val="22"/>
          <w:szCs w:val="22"/>
        </w:rPr>
        <w:t>Results</w:t>
      </w:r>
      <w:r w:rsidR="00A03773" w:rsidRPr="005651D3">
        <w:rPr>
          <w:rFonts w:ascii="Calibri" w:hAnsi="Calibri" w:cs="Calibri"/>
          <w:b/>
          <w:bCs/>
          <w:sz w:val="22"/>
          <w:szCs w:val="22"/>
        </w:rPr>
        <w:t xml:space="preserve"> of Model Testing</w:t>
      </w:r>
    </w:p>
    <w:p w14:paraId="49FB1058" w14:textId="7C1A00D7" w:rsidR="00B02E9B" w:rsidRPr="005651D3" w:rsidRDefault="00B02E9B" w:rsidP="009D1C74">
      <w:pPr>
        <w:pStyle w:val="ListParagraph"/>
        <w:numPr>
          <w:ilvl w:val="0"/>
          <w:numId w:val="8"/>
        </w:numPr>
        <w:ind w:left="360"/>
        <w:rPr>
          <w:rFonts w:ascii="Calibri" w:hAnsi="Calibri" w:cs="Calibri"/>
          <w:b/>
          <w:bCs/>
          <w:sz w:val="22"/>
          <w:szCs w:val="22"/>
        </w:rPr>
      </w:pPr>
      <w:r w:rsidRPr="005651D3">
        <w:rPr>
          <w:rFonts w:ascii="Calibri" w:hAnsi="Calibri" w:cs="Calibri"/>
          <w:b/>
          <w:bCs/>
          <w:sz w:val="22"/>
          <w:szCs w:val="22"/>
        </w:rPr>
        <w:t xml:space="preserve">Training Data (Nashville): </w:t>
      </w:r>
      <w:r w:rsidRPr="005651D3">
        <w:rPr>
          <w:rFonts w:ascii="Calibri" w:hAnsi="Calibri" w:cs="Calibri"/>
          <w:sz w:val="22"/>
          <w:szCs w:val="22"/>
        </w:rPr>
        <w:t xml:space="preserve">The model was developed using Nashville data. As seen in Figure 2, it has a high frequency of predicting true negative values, but a moderate frequency of predicting false negatives. Evaluation shows a recall rate of 32%, suggesting it is low in sensitivity and therefore not good for predicting true positives. The specificity rate is 95%, demonstrating high accuracy in predicting true negative rates. The rate of accuracy is 88%, supporting that this model is highly likely to make accurate predictions. The model’s precision is 50%, </w:t>
      </w:r>
      <w:r w:rsidR="005A4D6C" w:rsidRPr="005651D3">
        <w:rPr>
          <w:rFonts w:ascii="Calibri" w:hAnsi="Calibri" w:cs="Calibri"/>
          <w:sz w:val="22"/>
          <w:szCs w:val="22"/>
        </w:rPr>
        <w:t>which is relatively low. This means only half of the neighborhoods predicted to undergo gentrification will be accurately predicted.</w:t>
      </w:r>
    </w:p>
    <w:p w14:paraId="14F6BF4F" w14:textId="77777777" w:rsidR="00E81ED5" w:rsidRPr="005651D3" w:rsidRDefault="00E81ED5" w:rsidP="009D1C74">
      <w:pPr>
        <w:rPr>
          <w:rFonts w:ascii="Calibri" w:hAnsi="Calibri" w:cs="Calibri"/>
          <w:sz w:val="22"/>
          <w:szCs w:val="22"/>
        </w:rPr>
      </w:pPr>
    </w:p>
    <w:p w14:paraId="39CE2E9B" w14:textId="533AE420" w:rsidR="00E81ED5" w:rsidRPr="005651D3" w:rsidRDefault="00E81ED5" w:rsidP="009D1C74">
      <w:pPr>
        <w:pStyle w:val="ListParagraph"/>
        <w:numPr>
          <w:ilvl w:val="0"/>
          <w:numId w:val="8"/>
        </w:numPr>
        <w:ind w:left="360"/>
        <w:rPr>
          <w:rFonts w:ascii="Calibri" w:hAnsi="Calibri" w:cs="Calibri"/>
          <w:b/>
          <w:bCs/>
          <w:sz w:val="22"/>
          <w:szCs w:val="22"/>
        </w:rPr>
      </w:pPr>
      <w:r w:rsidRPr="005651D3">
        <w:rPr>
          <w:rFonts w:ascii="Calibri" w:hAnsi="Calibri" w:cs="Calibri"/>
          <w:b/>
          <w:bCs/>
          <w:sz w:val="22"/>
          <w:szCs w:val="22"/>
        </w:rPr>
        <w:t xml:space="preserve">Testing Data (Chattanooga): </w:t>
      </w:r>
      <w:r w:rsidRPr="005651D3">
        <w:rPr>
          <w:rFonts w:ascii="Calibri" w:hAnsi="Calibri" w:cs="Calibri"/>
          <w:sz w:val="22"/>
          <w:szCs w:val="22"/>
        </w:rPr>
        <w:t xml:space="preserve">The model is tested by cross-validating with Chattanooga data. </w:t>
      </w:r>
      <w:proofErr w:type="gramStart"/>
      <w:r w:rsidRPr="005651D3">
        <w:rPr>
          <w:rFonts w:ascii="Calibri" w:hAnsi="Calibri" w:cs="Calibri"/>
          <w:sz w:val="22"/>
          <w:szCs w:val="22"/>
        </w:rPr>
        <w:t>Similar to</w:t>
      </w:r>
      <w:proofErr w:type="gramEnd"/>
      <w:r w:rsidRPr="005651D3">
        <w:rPr>
          <w:rFonts w:ascii="Calibri" w:hAnsi="Calibri" w:cs="Calibri"/>
          <w:sz w:val="22"/>
          <w:szCs w:val="22"/>
        </w:rPr>
        <w:t xml:space="preserve"> the training data, the testing data results show a high frequency of </w:t>
      </w:r>
      <w:r w:rsidR="00F94CAF" w:rsidRPr="005651D3">
        <w:rPr>
          <w:rFonts w:ascii="Calibri" w:hAnsi="Calibri" w:cs="Calibri"/>
          <w:sz w:val="22"/>
          <w:szCs w:val="22"/>
        </w:rPr>
        <w:t xml:space="preserve">predicting true negatives, a moderate frequency of predicting false negatives, and a low frequency of predicting false positives, </w:t>
      </w:r>
      <w:r w:rsidR="00F94CAF" w:rsidRPr="005651D3">
        <w:rPr>
          <w:rFonts w:ascii="Calibri" w:hAnsi="Calibri" w:cs="Calibri"/>
          <w:sz w:val="22"/>
          <w:szCs w:val="22"/>
        </w:rPr>
        <w:lastRenderedPageBreak/>
        <w:t>as shown in Figure 3. It has no instances of predicting true positives, which suggests the model is overfit to Nashville data. However, it shows an accuracy rate of 85% and a specificity rate of 97%.</w:t>
      </w:r>
    </w:p>
    <w:p w14:paraId="01A478BB" w14:textId="1D841CE7" w:rsidR="00F94CAF" w:rsidRPr="005651D3" w:rsidRDefault="009D1C74" w:rsidP="009D1C74">
      <w:pPr>
        <w:jc w:val="center"/>
        <w:rPr>
          <w:rFonts w:ascii="Calibri" w:hAnsi="Calibri" w:cs="Calibri"/>
          <w:b/>
          <w:bCs/>
          <w:sz w:val="22"/>
          <w:szCs w:val="22"/>
        </w:rPr>
      </w:pPr>
      <w:r w:rsidRPr="005651D3">
        <w:rPr>
          <w:rFonts w:ascii="Calibri" w:hAnsi="Calibri" w:cs="Calibri"/>
          <w:noProof/>
          <w:sz w:val="22"/>
          <w:szCs w:val="22"/>
        </w:rPr>
        <w:drawing>
          <wp:inline distT="0" distB="0" distL="0" distR="0" wp14:anchorId="4C62CA0E" wp14:editId="0361ED7F">
            <wp:extent cx="2315183" cy="1296986"/>
            <wp:effectExtent l="0" t="0" r="0" b="0"/>
            <wp:docPr id="1932227897" name="Picture 7"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27897" name="Picture 7" descr="A table with numbers and word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51360" cy="1317252"/>
                    </a:xfrm>
                    <a:prstGeom prst="rect">
                      <a:avLst/>
                    </a:prstGeom>
                  </pic:spPr>
                </pic:pic>
              </a:graphicData>
            </a:graphic>
          </wp:inline>
        </w:drawing>
      </w:r>
      <w:r w:rsidRPr="005651D3">
        <w:rPr>
          <w:rFonts w:ascii="Calibri" w:hAnsi="Calibri" w:cs="Calibri"/>
          <w:b/>
          <w:bCs/>
          <w:sz w:val="22"/>
          <w:szCs w:val="22"/>
        </w:rPr>
        <w:t xml:space="preserve">       </w:t>
      </w:r>
      <w:r w:rsidR="00F94CAF" w:rsidRPr="005651D3">
        <w:rPr>
          <w:rFonts w:ascii="Calibri" w:hAnsi="Calibri" w:cs="Calibri"/>
          <w:noProof/>
          <w:sz w:val="22"/>
          <w:szCs w:val="22"/>
        </w:rPr>
        <w:drawing>
          <wp:inline distT="0" distB="0" distL="0" distR="0" wp14:anchorId="0A3C3437" wp14:editId="26E5D0BA">
            <wp:extent cx="2286000" cy="1282095"/>
            <wp:effectExtent l="0" t="0" r="0" b="635"/>
            <wp:docPr id="1069700764"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00764" name="Picture 8" descr="A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282095"/>
                    </a:xfrm>
                    <a:prstGeom prst="rect">
                      <a:avLst/>
                    </a:prstGeom>
                  </pic:spPr>
                </pic:pic>
              </a:graphicData>
            </a:graphic>
          </wp:inline>
        </w:drawing>
      </w:r>
    </w:p>
    <w:p w14:paraId="34E8ED25" w14:textId="1756DEEB" w:rsidR="00F94CAF" w:rsidRPr="005651D3" w:rsidRDefault="00F94CAF" w:rsidP="009D1C74">
      <w:pPr>
        <w:ind w:firstLine="360"/>
        <w:rPr>
          <w:rFonts w:ascii="Calibri" w:hAnsi="Calibri" w:cs="Calibri"/>
          <w:sz w:val="22"/>
          <w:szCs w:val="22"/>
        </w:rPr>
      </w:pPr>
      <w:r w:rsidRPr="005651D3">
        <w:rPr>
          <w:rFonts w:ascii="Calibri" w:hAnsi="Calibri" w:cs="Calibri"/>
          <w:sz w:val="22"/>
          <w:szCs w:val="22"/>
        </w:rPr>
        <w:t>Figure</w:t>
      </w:r>
      <w:r w:rsidR="009D1C74" w:rsidRPr="005651D3">
        <w:rPr>
          <w:rFonts w:ascii="Calibri" w:hAnsi="Calibri" w:cs="Calibri"/>
          <w:sz w:val="22"/>
          <w:szCs w:val="22"/>
        </w:rPr>
        <w:t>s 2 &amp;</w:t>
      </w:r>
      <w:r w:rsidRPr="005651D3">
        <w:rPr>
          <w:rFonts w:ascii="Calibri" w:hAnsi="Calibri" w:cs="Calibri"/>
          <w:sz w:val="22"/>
          <w:szCs w:val="22"/>
        </w:rPr>
        <w:t xml:space="preserve"> 3: Confusion Matri</w:t>
      </w:r>
      <w:r w:rsidR="009D1C74" w:rsidRPr="005651D3">
        <w:rPr>
          <w:rFonts w:ascii="Calibri" w:hAnsi="Calibri" w:cs="Calibri"/>
          <w:sz w:val="22"/>
          <w:szCs w:val="22"/>
        </w:rPr>
        <w:t>ces</w:t>
      </w:r>
    </w:p>
    <w:p w14:paraId="63A63BF6" w14:textId="77777777" w:rsidR="00B02E9B" w:rsidRPr="005651D3" w:rsidRDefault="00B02E9B" w:rsidP="009D1C74">
      <w:pPr>
        <w:ind w:left="-360"/>
        <w:rPr>
          <w:rFonts w:ascii="Calibri" w:hAnsi="Calibri" w:cs="Calibri"/>
          <w:b/>
          <w:bCs/>
          <w:sz w:val="22"/>
          <w:szCs w:val="22"/>
        </w:rPr>
      </w:pPr>
    </w:p>
    <w:p w14:paraId="3A33EF2F" w14:textId="2C04A635" w:rsidR="00CE058B" w:rsidRPr="005651D3" w:rsidRDefault="00F94CAF" w:rsidP="009D1C74">
      <w:pPr>
        <w:pStyle w:val="ListParagraph"/>
        <w:numPr>
          <w:ilvl w:val="0"/>
          <w:numId w:val="8"/>
        </w:numPr>
        <w:ind w:left="360"/>
        <w:rPr>
          <w:rFonts w:ascii="Calibri" w:hAnsi="Calibri" w:cs="Calibri"/>
          <w:b/>
          <w:bCs/>
          <w:sz w:val="22"/>
          <w:szCs w:val="22"/>
        </w:rPr>
      </w:pPr>
      <w:r w:rsidRPr="005651D3">
        <w:rPr>
          <w:rFonts w:ascii="Calibri" w:hAnsi="Calibri" w:cs="Calibri"/>
          <w:b/>
          <w:bCs/>
          <w:sz w:val="22"/>
          <w:szCs w:val="22"/>
        </w:rPr>
        <w:t xml:space="preserve">ROC Curve: </w:t>
      </w:r>
      <w:r w:rsidRPr="005651D3">
        <w:rPr>
          <w:rFonts w:ascii="Calibri" w:hAnsi="Calibri" w:cs="Calibri"/>
          <w:sz w:val="22"/>
          <w:szCs w:val="22"/>
        </w:rPr>
        <w:t xml:space="preserve">The tradeoffs between specificity and sensitivity can be examined in the ROC Curves </w:t>
      </w:r>
      <w:r w:rsidR="00CE058B" w:rsidRPr="005651D3">
        <w:rPr>
          <w:rFonts w:ascii="Calibri" w:hAnsi="Calibri" w:cs="Calibri"/>
          <w:sz w:val="22"/>
          <w:szCs w:val="22"/>
        </w:rPr>
        <w:t>depicted in Figures 4 and 5 below</w:t>
      </w:r>
      <w:r w:rsidRPr="005651D3">
        <w:rPr>
          <w:rFonts w:ascii="Calibri" w:hAnsi="Calibri" w:cs="Calibri"/>
          <w:sz w:val="22"/>
          <w:szCs w:val="22"/>
        </w:rPr>
        <w:t xml:space="preserve">. </w:t>
      </w:r>
      <w:r w:rsidR="00CE058B" w:rsidRPr="005651D3">
        <w:rPr>
          <w:rFonts w:ascii="Calibri" w:hAnsi="Calibri" w:cs="Calibri"/>
          <w:sz w:val="22"/>
          <w:szCs w:val="22"/>
        </w:rPr>
        <w:t>For both cities, the ROC Curve shows high sensitivity and specificity greater than random chance, as shown in the space between the curve and the diagonal line. This supports future use of this model.</w:t>
      </w:r>
    </w:p>
    <w:p w14:paraId="3E7224BD" w14:textId="2A7F7EEE" w:rsidR="00CE058B" w:rsidRPr="005651D3" w:rsidRDefault="00CE058B" w:rsidP="00CE058B">
      <w:pPr>
        <w:jc w:val="center"/>
        <w:rPr>
          <w:rFonts w:ascii="Calibri" w:hAnsi="Calibri" w:cs="Calibri"/>
          <w:b/>
          <w:bCs/>
          <w:sz w:val="22"/>
          <w:szCs w:val="22"/>
        </w:rPr>
      </w:pPr>
      <w:r w:rsidRPr="005651D3">
        <w:rPr>
          <w:rFonts w:ascii="Calibri" w:hAnsi="Calibri" w:cs="Calibri"/>
          <w:b/>
          <w:bCs/>
          <w:noProof/>
          <w:sz w:val="22"/>
          <w:szCs w:val="22"/>
        </w:rPr>
        <w:drawing>
          <wp:inline distT="0" distB="0" distL="0" distR="0" wp14:anchorId="783545F3" wp14:editId="4567F0EF">
            <wp:extent cx="3618689" cy="2518421"/>
            <wp:effectExtent l="0" t="0" r="1270" b="0"/>
            <wp:docPr id="121812479" name="Picture 9"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2479" name="Picture 9" descr="A graph of a graph showing a curv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2354" t="3591" r="3266" b="4555"/>
                    <a:stretch/>
                  </pic:blipFill>
                  <pic:spPr bwMode="auto">
                    <a:xfrm>
                      <a:off x="0" y="0"/>
                      <a:ext cx="3633080" cy="2528436"/>
                    </a:xfrm>
                    <a:prstGeom prst="rect">
                      <a:avLst/>
                    </a:prstGeom>
                    <a:ln>
                      <a:noFill/>
                    </a:ln>
                    <a:extLst>
                      <a:ext uri="{53640926-AAD7-44D8-BBD7-CCE9431645EC}">
                        <a14:shadowObscured xmlns:a14="http://schemas.microsoft.com/office/drawing/2010/main"/>
                      </a:ext>
                    </a:extLst>
                  </pic:spPr>
                </pic:pic>
              </a:graphicData>
            </a:graphic>
          </wp:inline>
        </w:drawing>
      </w:r>
    </w:p>
    <w:p w14:paraId="19180EBE" w14:textId="0145E73A" w:rsidR="009D1C74" w:rsidRPr="005651D3" w:rsidRDefault="009D1C74" w:rsidP="009D1C74">
      <w:pPr>
        <w:ind w:firstLine="360"/>
        <w:rPr>
          <w:rFonts w:ascii="Calibri" w:hAnsi="Calibri" w:cs="Calibri"/>
          <w:sz w:val="22"/>
          <w:szCs w:val="22"/>
        </w:rPr>
      </w:pPr>
      <w:r w:rsidRPr="005651D3">
        <w:rPr>
          <w:rFonts w:ascii="Calibri" w:hAnsi="Calibri" w:cs="Calibri"/>
          <w:sz w:val="22"/>
          <w:szCs w:val="22"/>
        </w:rPr>
        <w:t>Figures 4 &amp; 5: ROC Curves</w:t>
      </w:r>
    </w:p>
    <w:p w14:paraId="658F9153" w14:textId="77777777" w:rsidR="00F94CAF" w:rsidRDefault="00F94CAF" w:rsidP="00F94CAF">
      <w:pPr>
        <w:rPr>
          <w:rFonts w:ascii="Calibri" w:hAnsi="Calibri" w:cs="Calibri"/>
          <w:b/>
          <w:bCs/>
          <w:sz w:val="22"/>
          <w:szCs w:val="22"/>
        </w:rPr>
      </w:pPr>
    </w:p>
    <w:p w14:paraId="40445266" w14:textId="0F018549" w:rsidR="0060639E" w:rsidRDefault="00E608EB" w:rsidP="0060639E">
      <w:pPr>
        <w:rPr>
          <w:rFonts w:ascii="Calibri" w:hAnsi="Calibri" w:cs="Calibri"/>
          <w:sz w:val="22"/>
          <w:szCs w:val="22"/>
        </w:rPr>
      </w:pPr>
      <w:r>
        <w:rPr>
          <w:rFonts w:ascii="Calibri" w:hAnsi="Calibri" w:cs="Calibri"/>
          <w:b/>
          <w:bCs/>
          <w:sz w:val="22"/>
          <w:szCs w:val="22"/>
        </w:rPr>
        <w:t xml:space="preserve">4.  Overall Model Performance: </w:t>
      </w:r>
      <w:r>
        <w:rPr>
          <w:rFonts w:ascii="Calibri" w:hAnsi="Calibri" w:cs="Calibri"/>
          <w:sz w:val="22"/>
          <w:szCs w:val="22"/>
        </w:rPr>
        <w:t xml:space="preserve">The model’s trade-off between sensitivity and specificity suggests it can effectively identify neighborhoods at risk of gentrification. </w:t>
      </w:r>
      <w:r w:rsidR="0049526F">
        <w:rPr>
          <w:rFonts w:ascii="Calibri" w:hAnsi="Calibri" w:cs="Calibri"/>
          <w:sz w:val="22"/>
          <w:szCs w:val="22"/>
        </w:rPr>
        <w:t>While it is over-fitted to Nashville neighborhoods, its use can still benefit the allocation of time and resources to mitigating gentrification.</w:t>
      </w:r>
    </w:p>
    <w:p w14:paraId="1EB40CFD" w14:textId="77777777" w:rsidR="00E608EB" w:rsidRPr="00E608EB" w:rsidRDefault="00E608EB" w:rsidP="0060639E">
      <w:pPr>
        <w:rPr>
          <w:rFonts w:ascii="Calibri" w:hAnsi="Calibri" w:cs="Calibri"/>
          <w:sz w:val="22"/>
          <w:szCs w:val="22"/>
        </w:rPr>
      </w:pPr>
    </w:p>
    <w:p w14:paraId="76B5AAF9" w14:textId="6F5C292C" w:rsidR="0060639E" w:rsidRPr="005651D3" w:rsidRDefault="0060639E" w:rsidP="0060639E">
      <w:pPr>
        <w:rPr>
          <w:rFonts w:ascii="Calibri" w:hAnsi="Calibri" w:cs="Calibri"/>
          <w:b/>
          <w:bCs/>
          <w:sz w:val="22"/>
          <w:szCs w:val="22"/>
        </w:rPr>
      </w:pPr>
      <w:r w:rsidRPr="005651D3">
        <w:rPr>
          <w:rFonts w:ascii="Calibri" w:hAnsi="Calibri" w:cs="Calibri"/>
          <w:b/>
          <w:bCs/>
          <w:sz w:val="22"/>
          <w:szCs w:val="22"/>
        </w:rPr>
        <w:t>Recommendations</w:t>
      </w:r>
      <w:r w:rsidR="00190E34" w:rsidRPr="005651D3">
        <w:rPr>
          <w:rFonts w:ascii="Calibri" w:hAnsi="Calibri" w:cs="Calibri"/>
          <w:b/>
          <w:bCs/>
          <w:sz w:val="22"/>
          <w:szCs w:val="22"/>
        </w:rPr>
        <w:t xml:space="preserve"> for Implementation</w:t>
      </w:r>
    </w:p>
    <w:p w14:paraId="605DBF50" w14:textId="00DFA52C" w:rsidR="00A014D4" w:rsidRPr="005651D3" w:rsidRDefault="00190E34" w:rsidP="006945A7">
      <w:pPr>
        <w:rPr>
          <w:rFonts w:ascii="Calibri" w:hAnsi="Calibri" w:cs="Calibri"/>
          <w:sz w:val="22"/>
          <w:szCs w:val="22"/>
        </w:rPr>
      </w:pPr>
      <w:r w:rsidRPr="005651D3">
        <w:rPr>
          <w:rFonts w:ascii="Calibri" w:hAnsi="Calibri" w:cs="Calibri"/>
          <w:sz w:val="22"/>
          <w:szCs w:val="22"/>
        </w:rPr>
        <w:t xml:space="preserve">Based on the insights gleaned from our model’s analysis of neighborhood gentrification risk, we recommend a multifaceted approach to planning and </w:t>
      </w:r>
      <w:proofErr w:type="gramStart"/>
      <w:r w:rsidRPr="005651D3">
        <w:rPr>
          <w:rFonts w:ascii="Calibri" w:hAnsi="Calibri" w:cs="Calibri"/>
          <w:sz w:val="22"/>
          <w:szCs w:val="22"/>
        </w:rPr>
        <w:t>policy-making</w:t>
      </w:r>
      <w:proofErr w:type="gramEnd"/>
      <w:r w:rsidRPr="005651D3">
        <w:rPr>
          <w:rFonts w:ascii="Calibri" w:hAnsi="Calibri" w:cs="Calibri"/>
          <w:sz w:val="22"/>
          <w:szCs w:val="22"/>
        </w:rPr>
        <w:t xml:space="preserve">. We recommend interventions </w:t>
      </w:r>
      <w:r w:rsidR="0010441D">
        <w:rPr>
          <w:rFonts w:ascii="Calibri" w:hAnsi="Calibri" w:cs="Calibri"/>
          <w:sz w:val="22"/>
          <w:szCs w:val="22"/>
        </w:rPr>
        <w:t>prioritize n</w:t>
      </w:r>
      <w:r w:rsidRPr="005651D3">
        <w:rPr>
          <w:rFonts w:ascii="Calibri" w:hAnsi="Calibri" w:cs="Calibri"/>
          <w:sz w:val="22"/>
          <w:szCs w:val="22"/>
        </w:rPr>
        <w:t>eighborhoods identified as rapidly or potentially gentrifying, focusing on preserving affordability and inclusive development. This may include promoting affordable housing initiatives, rent stabilization programs, or community land trusts. Incentivizing mixed-income housing developments with subsidies and credits can also help to retain current residents and discourage future displacement. Fostering community engagement and collaborating with local stakeholders should be at the forefront of gentrification-mitigation efforts. This model indicates which neighborhoods are at risk of gentrification, but the</w:t>
      </w:r>
      <w:r w:rsidR="00581149">
        <w:rPr>
          <w:rFonts w:ascii="Calibri" w:hAnsi="Calibri" w:cs="Calibri"/>
          <w:sz w:val="22"/>
          <w:szCs w:val="22"/>
        </w:rPr>
        <w:t xml:space="preserve"> categorical</w:t>
      </w:r>
      <w:r w:rsidRPr="005651D3">
        <w:rPr>
          <w:rFonts w:ascii="Calibri" w:hAnsi="Calibri" w:cs="Calibri"/>
          <w:sz w:val="22"/>
          <w:szCs w:val="22"/>
        </w:rPr>
        <w:t xml:space="preserve"> nature prevents it from specifying characteristic differences between cities. Understanding the complexity of a city’s population and economy is integral to successful intervention.</w:t>
      </w:r>
    </w:p>
    <w:sectPr w:rsidR="00A014D4" w:rsidRPr="0056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6A9"/>
    <w:multiLevelType w:val="hybridMultilevel"/>
    <w:tmpl w:val="6E761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6EB7"/>
    <w:multiLevelType w:val="hybridMultilevel"/>
    <w:tmpl w:val="5C0A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0068C"/>
    <w:multiLevelType w:val="hybridMultilevel"/>
    <w:tmpl w:val="45AE7604"/>
    <w:lvl w:ilvl="0" w:tplc="72E05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417491"/>
    <w:multiLevelType w:val="hybridMultilevel"/>
    <w:tmpl w:val="BF0E29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CD7CD6"/>
    <w:multiLevelType w:val="hybridMultilevel"/>
    <w:tmpl w:val="078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517A8"/>
    <w:multiLevelType w:val="hybridMultilevel"/>
    <w:tmpl w:val="593829F4"/>
    <w:lvl w:ilvl="0" w:tplc="E488FC8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BD592E"/>
    <w:multiLevelType w:val="hybridMultilevel"/>
    <w:tmpl w:val="6FB2863C"/>
    <w:lvl w:ilvl="0" w:tplc="1494F2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C7A5B"/>
    <w:multiLevelType w:val="hybridMultilevel"/>
    <w:tmpl w:val="45AE7604"/>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BBF245A"/>
    <w:multiLevelType w:val="hybridMultilevel"/>
    <w:tmpl w:val="0FAA39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972CF"/>
    <w:multiLevelType w:val="hybridMultilevel"/>
    <w:tmpl w:val="70D4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093174">
    <w:abstractNumId w:val="6"/>
  </w:num>
  <w:num w:numId="2" w16cid:durableId="1137722475">
    <w:abstractNumId w:val="5"/>
  </w:num>
  <w:num w:numId="3" w16cid:durableId="615453693">
    <w:abstractNumId w:val="4"/>
  </w:num>
  <w:num w:numId="4" w16cid:durableId="505093949">
    <w:abstractNumId w:val="1"/>
  </w:num>
  <w:num w:numId="5" w16cid:durableId="1567256595">
    <w:abstractNumId w:val="3"/>
  </w:num>
  <w:num w:numId="6" w16cid:durableId="467086806">
    <w:abstractNumId w:val="2"/>
  </w:num>
  <w:num w:numId="7" w16cid:durableId="1418600811">
    <w:abstractNumId w:val="7"/>
  </w:num>
  <w:num w:numId="8" w16cid:durableId="1913806688">
    <w:abstractNumId w:val="9"/>
  </w:num>
  <w:num w:numId="9" w16cid:durableId="884871422">
    <w:abstractNumId w:val="8"/>
  </w:num>
  <w:num w:numId="10" w16cid:durableId="44034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A5"/>
    <w:rsid w:val="000011F9"/>
    <w:rsid w:val="00064F0D"/>
    <w:rsid w:val="000941F3"/>
    <w:rsid w:val="000F4C84"/>
    <w:rsid w:val="0010441D"/>
    <w:rsid w:val="00137FAC"/>
    <w:rsid w:val="00190E34"/>
    <w:rsid w:val="001A38B0"/>
    <w:rsid w:val="0033610B"/>
    <w:rsid w:val="00344776"/>
    <w:rsid w:val="00350648"/>
    <w:rsid w:val="004418A5"/>
    <w:rsid w:val="00454984"/>
    <w:rsid w:val="00465BDB"/>
    <w:rsid w:val="00482B47"/>
    <w:rsid w:val="0049526F"/>
    <w:rsid w:val="005651D3"/>
    <w:rsid w:val="00581149"/>
    <w:rsid w:val="005A4D6C"/>
    <w:rsid w:val="0060639E"/>
    <w:rsid w:val="0069181F"/>
    <w:rsid w:val="00692302"/>
    <w:rsid w:val="006945A7"/>
    <w:rsid w:val="007371D2"/>
    <w:rsid w:val="007D2878"/>
    <w:rsid w:val="00806908"/>
    <w:rsid w:val="008239FA"/>
    <w:rsid w:val="00827403"/>
    <w:rsid w:val="009D1C74"/>
    <w:rsid w:val="00A014D4"/>
    <w:rsid w:val="00A03773"/>
    <w:rsid w:val="00AF61D3"/>
    <w:rsid w:val="00B02E9B"/>
    <w:rsid w:val="00B2243F"/>
    <w:rsid w:val="00B87C9E"/>
    <w:rsid w:val="00BE25EF"/>
    <w:rsid w:val="00C20D30"/>
    <w:rsid w:val="00C24F74"/>
    <w:rsid w:val="00C32BDE"/>
    <w:rsid w:val="00CB7993"/>
    <w:rsid w:val="00CE058B"/>
    <w:rsid w:val="00CF431F"/>
    <w:rsid w:val="00D026BF"/>
    <w:rsid w:val="00D1186A"/>
    <w:rsid w:val="00D37E2C"/>
    <w:rsid w:val="00D552C9"/>
    <w:rsid w:val="00D72BA1"/>
    <w:rsid w:val="00DC5EA5"/>
    <w:rsid w:val="00E608EB"/>
    <w:rsid w:val="00E81ED5"/>
    <w:rsid w:val="00F254AC"/>
    <w:rsid w:val="00F7037D"/>
    <w:rsid w:val="00F94CAF"/>
    <w:rsid w:val="00FF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5B75"/>
  <w15:chartTrackingRefBased/>
  <w15:docId w15:val="{56E4524F-34EA-E148-B926-D1CD61E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EA5"/>
  </w:style>
  <w:style w:type="paragraph" w:styleId="Heading1">
    <w:name w:val="heading 1"/>
    <w:basedOn w:val="Normal"/>
    <w:next w:val="Normal"/>
    <w:link w:val="Heading1Char"/>
    <w:uiPriority w:val="9"/>
    <w:qFormat/>
    <w:rsid w:val="00DC5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E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E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E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E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EA5"/>
    <w:rPr>
      <w:rFonts w:eastAsiaTheme="majorEastAsia" w:cstheme="majorBidi"/>
      <w:color w:val="272727" w:themeColor="text1" w:themeTint="D8"/>
    </w:rPr>
  </w:style>
  <w:style w:type="paragraph" w:styleId="Title">
    <w:name w:val="Title"/>
    <w:basedOn w:val="Normal"/>
    <w:next w:val="Normal"/>
    <w:link w:val="TitleChar"/>
    <w:uiPriority w:val="10"/>
    <w:qFormat/>
    <w:rsid w:val="00DC5E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E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E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EA5"/>
    <w:rPr>
      <w:i/>
      <w:iCs/>
      <w:color w:val="404040" w:themeColor="text1" w:themeTint="BF"/>
    </w:rPr>
  </w:style>
  <w:style w:type="paragraph" w:styleId="ListParagraph">
    <w:name w:val="List Paragraph"/>
    <w:basedOn w:val="Normal"/>
    <w:uiPriority w:val="34"/>
    <w:qFormat/>
    <w:rsid w:val="00DC5EA5"/>
    <w:pPr>
      <w:ind w:left="720"/>
      <w:contextualSpacing/>
    </w:pPr>
  </w:style>
  <w:style w:type="character" w:styleId="IntenseEmphasis">
    <w:name w:val="Intense Emphasis"/>
    <w:basedOn w:val="DefaultParagraphFont"/>
    <w:uiPriority w:val="21"/>
    <w:qFormat/>
    <w:rsid w:val="00DC5EA5"/>
    <w:rPr>
      <w:i/>
      <w:iCs/>
      <w:color w:val="0F4761" w:themeColor="accent1" w:themeShade="BF"/>
    </w:rPr>
  </w:style>
  <w:style w:type="paragraph" w:styleId="IntenseQuote">
    <w:name w:val="Intense Quote"/>
    <w:basedOn w:val="Normal"/>
    <w:next w:val="Normal"/>
    <w:link w:val="IntenseQuoteChar"/>
    <w:uiPriority w:val="30"/>
    <w:qFormat/>
    <w:rsid w:val="00DC5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EA5"/>
    <w:rPr>
      <w:i/>
      <w:iCs/>
      <w:color w:val="0F4761" w:themeColor="accent1" w:themeShade="BF"/>
    </w:rPr>
  </w:style>
  <w:style w:type="character" w:styleId="IntenseReference">
    <w:name w:val="Intense Reference"/>
    <w:basedOn w:val="DefaultParagraphFont"/>
    <w:uiPriority w:val="32"/>
    <w:qFormat/>
    <w:rsid w:val="00DC5EA5"/>
    <w:rPr>
      <w:b/>
      <w:bCs/>
      <w:smallCaps/>
      <w:color w:val="0F4761" w:themeColor="accent1" w:themeShade="BF"/>
      <w:spacing w:val="5"/>
    </w:rPr>
  </w:style>
  <w:style w:type="character" w:styleId="CommentReference">
    <w:name w:val="annotation reference"/>
    <w:basedOn w:val="DefaultParagraphFont"/>
    <w:uiPriority w:val="99"/>
    <w:semiHidden/>
    <w:unhideWhenUsed/>
    <w:rsid w:val="00C24F74"/>
    <w:rPr>
      <w:sz w:val="16"/>
      <w:szCs w:val="16"/>
    </w:rPr>
  </w:style>
  <w:style w:type="paragraph" w:styleId="CommentText">
    <w:name w:val="annotation text"/>
    <w:basedOn w:val="Normal"/>
    <w:link w:val="CommentTextChar"/>
    <w:uiPriority w:val="99"/>
    <w:semiHidden/>
    <w:unhideWhenUsed/>
    <w:rsid w:val="00C24F74"/>
    <w:rPr>
      <w:sz w:val="20"/>
      <w:szCs w:val="20"/>
    </w:rPr>
  </w:style>
  <w:style w:type="character" w:customStyle="1" w:styleId="CommentTextChar">
    <w:name w:val="Comment Text Char"/>
    <w:basedOn w:val="DefaultParagraphFont"/>
    <w:link w:val="CommentText"/>
    <w:uiPriority w:val="99"/>
    <w:semiHidden/>
    <w:rsid w:val="00C24F74"/>
    <w:rPr>
      <w:sz w:val="20"/>
      <w:szCs w:val="20"/>
    </w:rPr>
  </w:style>
  <w:style w:type="paragraph" w:styleId="CommentSubject">
    <w:name w:val="annotation subject"/>
    <w:basedOn w:val="CommentText"/>
    <w:next w:val="CommentText"/>
    <w:link w:val="CommentSubjectChar"/>
    <w:uiPriority w:val="99"/>
    <w:semiHidden/>
    <w:unhideWhenUsed/>
    <w:rsid w:val="00C24F74"/>
    <w:rPr>
      <w:b/>
      <w:bCs/>
    </w:rPr>
  </w:style>
  <w:style w:type="character" w:customStyle="1" w:styleId="CommentSubjectChar">
    <w:name w:val="Comment Subject Char"/>
    <w:basedOn w:val="CommentTextChar"/>
    <w:link w:val="CommentSubject"/>
    <w:uiPriority w:val="99"/>
    <w:semiHidden/>
    <w:rsid w:val="00C24F74"/>
    <w:rPr>
      <w:b/>
      <w:bCs/>
      <w:sz w:val="20"/>
      <w:szCs w:val="20"/>
    </w:rPr>
  </w:style>
  <w:style w:type="character" w:styleId="Hyperlink">
    <w:name w:val="Hyperlink"/>
    <w:basedOn w:val="DefaultParagraphFont"/>
    <w:uiPriority w:val="99"/>
    <w:unhideWhenUsed/>
    <w:rsid w:val="006945A7"/>
    <w:rPr>
      <w:color w:val="467886" w:themeColor="hyperlink"/>
      <w:u w:val="single"/>
    </w:rPr>
  </w:style>
  <w:style w:type="character" w:styleId="UnresolvedMention">
    <w:name w:val="Unresolved Mention"/>
    <w:basedOn w:val="DefaultParagraphFont"/>
    <w:uiPriority w:val="99"/>
    <w:semiHidden/>
    <w:unhideWhenUsed/>
    <w:rsid w:val="00694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Frances Catherine</dc:creator>
  <cp:keywords/>
  <dc:description/>
  <cp:lastModifiedBy>Murray, Frances Catherine</cp:lastModifiedBy>
  <cp:revision>7</cp:revision>
  <dcterms:created xsi:type="dcterms:W3CDTF">2024-05-13T22:17:00Z</dcterms:created>
  <dcterms:modified xsi:type="dcterms:W3CDTF">2024-05-13T22:42:00Z</dcterms:modified>
</cp:coreProperties>
</file>