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A78D2" w14:textId="30180E4A" w:rsidR="00A23D85" w:rsidRDefault="00431271" w:rsidP="00D022B2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E1</w:t>
      </w:r>
      <w:r w:rsidR="00837498"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0E0F44">
        <w:rPr>
          <w:rFonts w:ascii="Calibri" w:eastAsiaTheme="majorEastAsia" w:hAnsi="Calibri" w:cstheme="majorBidi"/>
          <w:caps/>
          <w:spacing w:val="10"/>
          <w:sz w:val="52"/>
          <w:szCs w:val="52"/>
        </w:rPr>
        <w:t>obfuscation and anti-sre</w:t>
      </w:r>
      <w:r w:rsidR="00A23D85" w:rsidRPr="00A23D85">
        <w:rPr>
          <w:rFonts w:ascii="Calibri" w:eastAsiaTheme="majorEastAsia" w:hAnsi="Calibri" w:cstheme="majorBidi"/>
          <w:caps/>
          <w:spacing w:val="10"/>
          <w:sz w:val="52"/>
          <w:szCs w:val="52"/>
        </w:rPr>
        <w:t>.</w:t>
      </w:r>
      <w:r w:rsidR="00D447AC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</w:t>
      </w:r>
    </w:p>
    <w:p w14:paraId="07893257" w14:textId="2E45A4F5" w:rsidR="000B37AE" w:rsidRDefault="00C65E6C" w:rsidP="00D022B2">
      <w:pPr>
        <w:spacing w:beforeAutospacing="1" w:after="100" w:afterAutospacing="1" w:line="240" w:lineRule="auto"/>
        <w:rPr>
          <w:rFonts w:cs="Times New Roman"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  <w:sz w:val="24"/>
          <w:szCs w:val="24"/>
        </w:rPr>
        <w:t>:</w:t>
      </w:r>
      <w:r w:rsidR="005B7108">
        <w:rPr>
          <w:sz w:val="24"/>
          <w:szCs w:val="24"/>
        </w:rPr>
        <w:t xml:space="preserve"> </w:t>
      </w:r>
      <w:r w:rsidR="000E0F44" w:rsidRPr="000E0F44">
        <w:rPr>
          <w:rFonts w:cs="Times New Roman"/>
          <w:sz w:val="24"/>
          <w:szCs w:val="24"/>
        </w:rPr>
        <w:t>Reverse engineers often have to perform SRE on binaries that have been specifically designed or modified in order to make the SRE process more challenging.</w:t>
      </w:r>
      <w:r w:rsidR="00D447AC">
        <w:rPr>
          <w:rFonts w:cs="Times New Roman"/>
          <w:sz w:val="24"/>
          <w:szCs w:val="24"/>
        </w:rPr>
        <w:t xml:space="preserve"> </w:t>
      </w:r>
      <w:r w:rsidR="000E0F44" w:rsidRPr="000E0F44">
        <w:rPr>
          <w:rFonts w:cs="Times New Roman"/>
          <w:sz w:val="24"/>
          <w:szCs w:val="24"/>
        </w:rPr>
        <w:t>Malware in particular often includes such obfuscation and anti-SRE techniques, although many legitimate programs also include similar techniques (e.g., computer games).</w:t>
      </w:r>
      <w:r w:rsidR="00D447AC">
        <w:rPr>
          <w:rFonts w:cs="Times New Roman"/>
          <w:sz w:val="24"/>
          <w:szCs w:val="24"/>
        </w:rPr>
        <w:t xml:space="preserve"> </w:t>
      </w:r>
      <w:r w:rsidR="000E0F44" w:rsidRPr="000E0F44">
        <w:rPr>
          <w:rFonts w:cs="Times New Roman"/>
          <w:sz w:val="24"/>
          <w:szCs w:val="24"/>
        </w:rPr>
        <w:t xml:space="preserve">Common techniques include the obfuscation of instruction sequences, packing the binary, execution virtual machines (such as </w:t>
      </w:r>
      <w:r w:rsidR="000E0F44" w:rsidRPr="000E0F44">
        <w:rPr>
          <w:rFonts w:cs="Times New Roman"/>
          <w:i/>
          <w:sz w:val="24"/>
          <w:szCs w:val="24"/>
        </w:rPr>
        <w:t>VMProtect</w:t>
      </w:r>
      <w:r w:rsidR="000E0F44" w:rsidRPr="000E0F44">
        <w:rPr>
          <w:rFonts w:cs="Times New Roman"/>
          <w:sz w:val="24"/>
          <w:szCs w:val="24"/>
        </w:rPr>
        <w:t>), checksums or timing checks on critical code sections, anti-debugging techniques, VM detection, and sandbox detection.</w:t>
      </w:r>
      <w:r w:rsidR="00D447AC">
        <w:rPr>
          <w:rFonts w:cs="Times New Roman"/>
          <w:sz w:val="24"/>
          <w:szCs w:val="24"/>
        </w:rPr>
        <w:t xml:space="preserve"> </w:t>
      </w:r>
      <w:r w:rsidR="000E0F44" w:rsidRPr="000E0F44">
        <w:rPr>
          <w:rFonts w:cs="Times New Roman"/>
          <w:sz w:val="24"/>
          <w:szCs w:val="24"/>
        </w:rPr>
        <w:t>This module will cover these techniques, including methods by which they can be bypassed, eliminated, and mitigated by an analyst</w:t>
      </w:r>
      <w:r w:rsidR="00A23D85" w:rsidRPr="00A23D85">
        <w:rPr>
          <w:rFonts w:cs="Times New Roman"/>
          <w:sz w:val="24"/>
          <w:szCs w:val="24"/>
        </w:rPr>
        <w:t>.</w:t>
      </w:r>
    </w:p>
    <w:p w14:paraId="41A008C7" w14:textId="1C9DCF6F" w:rsidR="005F75B4" w:rsidRDefault="00E6531A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8476EE">
        <w:rPr>
          <w:rFonts w:asciiTheme="majorHAnsi" w:hAnsiTheme="majorHAnsi"/>
          <w:b/>
          <w:sz w:val="28"/>
          <w:szCs w:val="28"/>
        </w:rPr>
        <w:t>Prerequisite</w:t>
      </w:r>
      <w:r w:rsidR="00C65E6C" w:rsidRPr="008476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 w:rsidRPr="008476EE">
        <w:rPr>
          <w:rFonts w:asciiTheme="majorHAnsi" w:hAnsiTheme="majorHAnsi"/>
          <w:b/>
          <w:sz w:val="28"/>
          <w:szCs w:val="28"/>
        </w:rPr>
        <w:t>:</w:t>
      </w:r>
      <w:r w:rsidR="00D447AC">
        <w:rPr>
          <w:rFonts w:asciiTheme="majorHAnsi" w:hAnsiTheme="majorHAnsi"/>
          <w:b/>
          <w:sz w:val="28"/>
          <w:szCs w:val="28"/>
        </w:rPr>
        <w:t xml:space="preserve"> </w:t>
      </w:r>
      <w:r w:rsidR="000B37AE" w:rsidRPr="008476EE">
        <w:rPr>
          <w:sz w:val="24"/>
          <w:szCs w:val="24"/>
        </w:rPr>
        <w:t xml:space="preserve">This is intended to be a </w:t>
      </w:r>
      <w:r w:rsidR="000B37AE" w:rsidRPr="00431271">
        <w:rPr>
          <w:sz w:val="24"/>
          <w:szCs w:val="24"/>
        </w:rPr>
        <w:t xml:space="preserve">follow-up to </w:t>
      </w:r>
      <w:r w:rsidR="005F75B4" w:rsidRPr="00431271">
        <w:rPr>
          <w:sz w:val="24"/>
          <w:szCs w:val="24"/>
        </w:rPr>
        <w:t xml:space="preserve">Module </w:t>
      </w:r>
      <w:r w:rsidR="000E0F44" w:rsidRPr="00431271">
        <w:rPr>
          <w:sz w:val="24"/>
          <w:szCs w:val="24"/>
        </w:rPr>
        <w:t>D5</w:t>
      </w:r>
      <w:r w:rsidR="008476EE" w:rsidRPr="00431271">
        <w:rPr>
          <w:sz w:val="24"/>
          <w:szCs w:val="24"/>
        </w:rPr>
        <w:t>:</w:t>
      </w:r>
      <w:r w:rsidR="00D447AC">
        <w:rPr>
          <w:sz w:val="24"/>
          <w:szCs w:val="24"/>
        </w:rPr>
        <w:t xml:space="preserve"> </w:t>
      </w:r>
      <w:r w:rsidR="000E0F44" w:rsidRPr="00431271">
        <w:rPr>
          <w:sz w:val="24"/>
          <w:szCs w:val="24"/>
        </w:rPr>
        <w:t>Patching binaries</w:t>
      </w:r>
      <w:r w:rsidR="00A36667" w:rsidRPr="00431271">
        <w:rPr>
          <w:sz w:val="24"/>
          <w:szCs w:val="24"/>
        </w:rPr>
        <w:t>.</w:t>
      </w:r>
    </w:p>
    <w:p w14:paraId="65169278" w14:textId="77777777" w:rsidR="00431271" w:rsidRPr="00941BF3" w:rsidRDefault="00431271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941BF3">
        <w:rPr>
          <w:rFonts w:ascii="Century Gothic" w:hAnsi="Century Gothic"/>
          <w:b/>
          <w:sz w:val="28"/>
          <w:szCs w:val="28"/>
        </w:rPr>
        <w:t>Length of Completion</w:t>
      </w:r>
      <w:r w:rsidRPr="00941BF3">
        <w:rPr>
          <w:rFonts w:ascii="Century Gothic" w:hAnsi="Century Gothic"/>
          <w:sz w:val="28"/>
          <w:szCs w:val="28"/>
        </w:rPr>
        <w:t xml:space="preserve">: </w:t>
      </w:r>
      <w:r w:rsidRPr="00443D3F">
        <w:rPr>
          <w:sz w:val="24"/>
          <w:szCs w:val="24"/>
        </w:rPr>
        <w:t>Module – More than 4 and less than 10 hours</w:t>
      </w:r>
    </w:p>
    <w:p w14:paraId="2DFDEDF8" w14:textId="3EF75AEC" w:rsidR="00431271" w:rsidRDefault="00431271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443D3F">
        <w:rPr>
          <w:rFonts w:asciiTheme="majorHAnsi" w:hAnsiTheme="majorHAnsi"/>
          <w:b/>
          <w:sz w:val="28"/>
          <w:szCs w:val="28"/>
        </w:rPr>
        <w:t>Level of Instruction:</w:t>
      </w:r>
      <w:r w:rsidR="00D447AC">
        <w:rPr>
          <w:rFonts w:asciiTheme="majorHAnsi" w:hAnsiTheme="majorHAnsi"/>
          <w:b/>
          <w:sz w:val="28"/>
          <w:szCs w:val="28"/>
        </w:rPr>
        <w:t xml:space="preserve"> </w:t>
      </w:r>
      <w:r w:rsidRPr="00443D3F">
        <w:rPr>
          <w:sz w:val="24"/>
          <w:szCs w:val="24"/>
        </w:rPr>
        <w:t>This module intended to be an undergraduate or graduate course for technical majors.</w:t>
      </w:r>
    </w:p>
    <w:p w14:paraId="019F1DE9" w14:textId="77777777" w:rsidR="00431271" w:rsidRDefault="00431271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Learning Setting: </w:t>
      </w:r>
      <w:r>
        <w:rPr>
          <w:sz w:val="24"/>
          <w:szCs w:val="24"/>
        </w:rPr>
        <w:t>This module is intended for in-class.</w:t>
      </w:r>
    </w:p>
    <w:p w14:paraId="504B2CD0" w14:textId="582AB60E" w:rsidR="00431271" w:rsidRPr="008547E6" w:rsidRDefault="00431271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8547E6">
        <w:rPr>
          <w:rFonts w:ascii="Century Gothic" w:hAnsi="Century Gothic"/>
          <w:b/>
          <w:sz w:val="28"/>
          <w:szCs w:val="28"/>
        </w:rPr>
        <w:t>Lab Environment:</w:t>
      </w:r>
      <w:r w:rsidR="00D447AC">
        <w:rPr>
          <w:rFonts w:asciiTheme="majorHAnsi" w:hAnsiTheme="majorHAnsi"/>
          <w:b/>
          <w:sz w:val="28"/>
          <w:szCs w:val="28"/>
        </w:rPr>
        <w:t xml:space="preserve"> </w:t>
      </w:r>
      <w:r w:rsidRPr="008547E6">
        <w:rPr>
          <w:sz w:val="24"/>
          <w:szCs w:val="24"/>
        </w:rPr>
        <w:t>VMs and containers that include the exercises and challenge materials to ensure consistency and ease of deployment.</w:t>
      </w:r>
    </w:p>
    <w:p w14:paraId="4CC1BAAF" w14:textId="77777777" w:rsidR="009E7B75" w:rsidRPr="008547E6" w:rsidRDefault="004F59EE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8547E6">
        <w:rPr>
          <w:rFonts w:ascii="Century Gothic" w:hAnsi="Century Gothic"/>
          <w:b/>
          <w:sz w:val="28"/>
          <w:szCs w:val="24"/>
        </w:rPr>
        <w:t>Activity/Lab Tasks:</w:t>
      </w:r>
      <w:r w:rsidRPr="008547E6">
        <w:rPr>
          <w:rFonts w:asciiTheme="majorHAnsi" w:hAnsiTheme="majorHAnsi"/>
          <w:sz w:val="28"/>
          <w:szCs w:val="24"/>
        </w:rPr>
        <w:t xml:space="preserve"> </w:t>
      </w:r>
      <w:r w:rsidR="001E568F" w:rsidRPr="008547E6">
        <w:rPr>
          <w:sz w:val="24"/>
          <w:szCs w:val="24"/>
        </w:rPr>
        <w:t>A series of hands-on exercises with associated materials to guide instructors and/o</w:t>
      </w:r>
      <w:r w:rsidR="009E7B75" w:rsidRPr="008547E6">
        <w:rPr>
          <w:sz w:val="24"/>
          <w:szCs w:val="24"/>
        </w:rPr>
        <w:t>r students through the process</w:t>
      </w:r>
    </w:p>
    <w:p w14:paraId="05D8677F" w14:textId="303C690F" w:rsidR="004D02F1" w:rsidRPr="008547E6" w:rsidRDefault="004D02F1" w:rsidP="00D022B2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Autospacing="1" w:after="100" w:afterAutospacing="1" w:line="240" w:lineRule="auto"/>
        <w:jc w:val="both"/>
        <w:textAlignment w:val="baseline"/>
        <w:rPr>
          <w:rFonts w:cs="Times New Roman"/>
          <w:sz w:val="24"/>
          <w:szCs w:val="24"/>
        </w:rPr>
      </w:pPr>
      <w:r w:rsidRPr="008547E6">
        <w:rPr>
          <w:sz w:val="24"/>
          <w:szCs w:val="24"/>
        </w:rPr>
        <w:t>Hands-on exercises and challenges</w:t>
      </w:r>
      <w:r w:rsidR="00D022B2">
        <w:rPr>
          <w:b/>
          <w:sz w:val="24"/>
          <w:szCs w:val="24"/>
        </w:rPr>
        <w:t xml:space="preserve"> </w:t>
      </w:r>
      <w:r w:rsidR="00D022B2">
        <w:rPr>
          <w:rFonts w:cs="Times New Roman"/>
          <w:sz w:val="24"/>
          <w:szCs w:val="24"/>
        </w:rPr>
        <w:t xml:space="preserve">during this module </w:t>
      </w:r>
      <w:r w:rsidR="000E0F44" w:rsidRPr="008547E6">
        <w:rPr>
          <w:rFonts w:cs="Times New Roman"/>
          <w:sz w:val="24"/>
          <w:szCs w:val="24"/>
        </w:rPr>
        <w:t xml:space="preserve">include </w:t>
      </w:r>
      <w:r w:rsidR="008547E6" w:rsidRPr="008547E6">
        <w:rPr>
          <w:rFonts w:cs="Times New Roman"/>
          <w:sz w:val="24"/>
          <w:szCs w:val="24"/>
        </w:rPr>
        <w:t>demonstrating anti-SRE techniqu</w:t>
      </w:r>
      <w:r w:rsidR="008547E6">
        <w:rPr>
          <w:rFonts w:cs="Times New Roman"/>
          <w:sz w:val="24"/>
          <w:szCs w:val="24"/>
        </w:rPr>
        <w:t>es as well as circumventing anti</w:t>
      </w:r>
      <w:r w:rsidR="008547E6" w:rsidRPr="008547E6">
        <w:rPr>
          <w:rFonts w:cs="Times New Roman"/>
          <w:sz w:val="24"/>
          <w:szCs w:val="24"/>
        </w:rPr>
        <w:t>-SRE techniques.</w:t>
      </w:r>
    </w:p>
    <w:p w14:paraId="221080BF" w14:textId="7D033029" w:rsidR="004846AE" w:rsidRPr="00D022B2" w:rsidRDefault="00D022B2" w:rsidP="00D022B2">
      <w:pPr>
        <w:spacing w:beforeAutospacing="1" w:after="100" w:afterAutospacing="1" w:line="240" w:lineRule="auto"/>
        <w:rPr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 xml:space="preserve">Lab Files </w:t>
      </w:r>
      <w:r w:rsidR="004F59EE" w:rsidRPr="008547E6">
        <w:rPr>
          <w:rFonts w:ascii="Century Gothic" w:hAnsi="Century Gothic"/>
          <w:b/>
          <w:sz w:val="28"/>
          <w:szCs w:val="28"/>
        </w:rPr>
        <w:t xml:space="preserve">Needed: </w:t>
      </w:r>
      <w:r w:rsidR="00431271" w:rsidRPr="008547E6">
        <w:rPr>
          <w:sz w:val="24"/>
          <w:szCs w:val="24"/>
        </w:rPr>
        <w:t>All files are contained in the VMs</w:t>
      </w:r>
      <w:r w:rsidR="001E568F" w:rsidRPr="008547E6">
        <w:rPr>
          <w:sz w:val="24"/>
          <w:szCs w:val="24"/>
        </w:rPr>
        <w:t>.</w:t>
      </w:r>
    </w:p>
    <w:p w14:paraId="5AF12A83" w14:textId="65C215F0" w:rsidR="00EE1317" w:rsidRPr="001170AD" w:rsidRDefault="005B7108" w:rsidP="00D022B2">
      <w:pPr>
        <w:pStyle w:val="Heading1"/>
        <w:spacing w:beforeAutospacing="1" w:after="100" w:afterAutospacing="1" w:line="240" w:lineRule="auto"/>
      </w:pPr>
      <w:r w:rsidRPr="005B7108">
        <w:t>learning outcomes</w:t>
      </w:r>
      <w:r w:rsidR="001E568F">
        <w:t xml:space="preserve"> </w:t>
      </w:r>
    </w:p>
    <w:p w14:paraId="70F8DADF" w14:textId="77777777" w:rsidR="00165679" w:rsidRDefault="00165679" w:rsidP="00D022B2">
      <w:pPr>
        <w:pStyle w:val="Subtitle"/>
        <w:spacing w:before="100" w:beforeAutospacing="1" w:after="100" w:afterAutospacing="1" w:line="240" w:lineRule="auto"/>
      </w:pPr>
      <w:bookmarkStart w:id="0" w:name="_bookmark1"/>
      <w:bookmarkEnd w:id="0"/>
    </w:p>
    <w:p w14:paraId="5DA9B015" w14:textId="71F0C431" w:rsidR="000D1E06" w:rsidRPr="00D022B2" w:rsidRDefault="00CD13D0" w:rsidP="00D022B2">
      <w:pPr>
        <w:pStyle w:val="Subtitle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36994F68" w14:textId="19777420" w:rsidR="000D1E06" w:rsidRPr="000D1E06" w:rsidRDefault="000D1E06" w:rsidP="00D022B2">
      <w:p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1E06">
        <w:rPr>
          <w:sz w:val="24"/>
          <w:szCs w:val="24"/>
        </w:rPr>
        <w:t>Upon successful completion of this module, the student should be able to evaluate and utilize the following techniques for making SRE more challenging:</w:t>
      </w:r>
    </w:p>
    <w:p w14:paraId="53FA6816" w14:textId="77777777" w:rsidR="00C559EE" w:rsidRPr="000D1E06" w:rsidRDefault="00FF38D0" w:rsidP="00D022B2">
      <w:pPr>
        <w:numPr>
          <w:ilvl w:val="1"/>
          <w:numId w:val="27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1E06">
        <w:rPr>
          <w:sz w:val="24"/>
          <w:szCs w:val="24"/>
        </w:rPr>
        <w:t>Introduction</w:t>
      </w:r>
    </w:p>
    <w:p w14:paraId="4877EE48" w14:textId="77777777" w:rsidR="00C559EE" w:rsidRPr="000D1E06" w:rsidRDefault="00FF38D0" w:rsidP="00D022B2">
      <w:pPr>
        <w:numPr>
          <w:ilvl w:val="1"/>
          <w:numId w:val="27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1E06">
        <w:rPr>
          <w:sz w:val="24"/>
          <w:szCs w:val="24"/>
        </w:rPr>
        <w:t>Debugger Detection</w:t>
      </w:r>
    </w:p>
    <w:p w14:paraId="3BFD1546" w14:textId="77777777" w:rsidR="00C559EE" w:rsidRPr="000D1E06" w:rsidRDefault="00FF38D0" w:rsidP="00D022B2">
      <w:pPr>
        <w:numPr>
          <w:ilvl w:val="1"/>
          <w:numId w:val="27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1E06">
        <w:rPr>
          <w:sz w:val="24"/>
          <w:szCs w:val="24"/>
        </w:rPr>
        <w:t>Code Verification</w:t>
      </w:r>
    </w:p>
    <w:p w14:paraId="77260574" w14:textId="77777777" w:rsidR="00C559EE" w:rsidRPr="000D1E06" w:rsidRDefault="00FF38D0" w:rsidP="00D022B2">
      <w:pPr>
        <w:numPr>
          <w:ilvl w:val="1"/>
          <w:numId w:val="27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1E06">
        <w:rPr>
          <w:sz w:val="24"/>
          <w:szCs w:val="24"/>
        </w:rPr>
        <w:t>Code Timing</w:t>
      </w:r>
    </w:p>
    <w:p w14:paraId="08AC29FB" w14:textId="77777777" w:rsidR="00C559EE" w:rsidRPr="000D1E06" w:rsidRDefault="00FF38D0" w:rsidP="00D022B2">
      <w:pPr>
        <w:numPr>
          <w:ilvl w:val="1"/>
          <w:numId w:val="27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1E06">
        <w:rPr>
          <w:sz w:val="24"/>
          <w:szCs w:val="24"/>
        </w:rPr>
        <w:t>VM detection</w:t>
      </w:r>
    </w:p>
    <w:p w14:paraId="4FD338F5" w14:textId="77777777" w:rsidR="00C559EE" w:rsidRPr="000D1E06" w:rsidRDefault="00FF38D0" w:rsidP="00D022B2">
      <w:pPr>
        <w:numPr>
          <w:ilvl w:val="1"/>
          <w:numId w:val="27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1E06">
        <w:rPr>
          <w:sz w:val="24"/>
          <w:szCs w:val="24"/>
        </w:rPr>
        <w:t>Packed/Dynamic Code</w:t>
      </w:r>
    </w:p>
    <w:p w14:paraId="05DC02F8" w14:textId="279174F6" w:rsidR="00A07179" w:rsidRPr="00D022B2" w:rsidRDefault="00FF38D0" w:rsidP="00D022B2">
      <w:pPr>
        <w:numPr>
          <w:ilvl w:val="1"/>
          <w:numId w:val="27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1E06">
        <w:rPr>
          <w:sz w:val="24"/>
          <w:szCs w:val="24"/>
        </w:rPr>
        <w:t>Sandbox detection</w:t>
      </w:r>
    </w:p>
    <w:p w14:paraId="67E0F23C" w14:textId="2952F4C9" w:rsidR="00A07179" w:rsidRDefault="00EF0449" w:rsidP="00D022B2">
      <w:pPr>
        <w:pStyle w:val="Heading1"/>
        <w:spacing w:beforeAutospacing="1" w:after="100" w:afterAutospacing="1" w:line="240" w:lineRule="auto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365F868C" w14:textId="3554100B" w:rsidR="008E2EBE" w:rsidRPr="00431271" w:rsidRDefault="001E568F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b/>
          <w:sz w:val="24"/>
          <w:szCs w:val="24"/>
        </w:rPr>
        <w:t>Interconnection</w:t>
      </w:r>
      <w:r w:rsidR="000B4C88" w:rsidRPr="00431271">
        <w:rPr>
          <w:b/>
          <w:sz w:val="28"/>
          <w:szCs w:val="28"/>
        </w:rPr>
        <w:t>:</w:t>
      </w:r>
      <w:r w:rsidR="000B4C88" w:rsidRPr="00431271">
        <w:rPr>
          <w:rFonts w:asciiTheme="majorHAnsi" w:hAnsiTheme="majorHAnsi"/>
          <w:sz w:val="28"/>
          <w:szCs w:val="28"/>
        </w:rPr>
        <w:t xml:space="preserve"> </w:t>
      </w:r>
      <w:r w:rsidR="008E2EBE" w:rsidRPr="00431271">
        <w:rPr>
          <w:sz w:val="24"/>
          <w:szCs w:val="24"/>
        </w:rPr>
        <w:t>This module is part of a 15-week Software Reverse Engineering (SRE) Course.</w:t>
      </w:r>
      <w:r w:rsidR="00D447AC">
        <w:rPr>
          <w:sz w:val="24"/>
          <w:szCs w:val="24"/>
        </w:rPr>
        <w:t xml:space="preserve"> </w:t>
      </w:r>
      <w:r w:rsidR="008E2EBE" w:rsidRPr="00431271">
        <w:rPr>
          <w:sz w:val="24"/>
          <w:szCs w:val="24"/>
        </w:rPr>
        <w:t>The 15 modules are:</w:t>
      </w:r>
    </w:p>
    <w:p w14:paraId="010586F5" w14:textId="77777777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A1: x86 and x64 architectures and assembly languages</w:t>
      </w:r>
    </w:p>
    <w:p w14:paraId="4C1718C7" w14:textId="74CB1A08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A2: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ARM architectures and assembly languages</w:t>
      </w:r>
    </w:p>
    <w:p w14:paraId="2D1E77D7" w14:textId="1674F4EC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A3: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"Forward Engineering"</w:t>
      </w:r>
    </w:p>
    <w:p w14:paraId="04E8477B" w14:textId="77777777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B1: Approaches</w:t>
      </w:r>
    </w:p>
    <w:p w14:paraId="5E0ADB06" w14:textId="2502BF0A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C1: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Techniques for the safe handling of files of unknown origin and /or functionality</w:t>
      </w:r>
    </w:p>
    <w:p w14:paraId="61816EDD" w14:textId="25A8374C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C2: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Basic static analysis tools.</w:t>
      </w:r>
    </w:p>
    <w:p w14:paraId="3D86ED86" w14:textId="54A2FCBA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C3: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Disassemblers and Decompilers</w:t>
      </w:r>
    </w:p>
    <w:p w14:paraId="7C531454" w14:textId="523EC959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D1: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 xml:space="preserve">Sandboxing </w:t>
      </w:r>
      <w:r w:rsidR="008476EE" w:rsidRPr="00431271">
        <w:rPr>
          <w:sz w:val="24"/>
          <w:szCs w:val="24"/>
        </w:rPr>
        <w:t>and</w:t>
      </w:r>
      <w:r w:rsidRPr="00431271">
        <w:rPr>
          <w:sz w:val="24"/>
          <w:szCs w:val="24"/>
        </w:rPr>
        <w:t xml:space="preserve"> other techniques for the safe execution/opening of files of unknown origin </w:t>
      </w:r>
      <w:r w:rsidR="008476EE" w:rsidRPr="00431271">
        <w:rPr>
          <w:sz w:val="24"/>
          <w:szCs w:val="24"/>
        </w:rPr>
        <w:t>and</w:t>
      </w:r>
      <w:r w:rsidRPr="00431271">
        <w:rPr>
          <w:sz w:val="24"/>
          <w:szCs w:val="24"/>
        </w:rPr>
        <w:t xml:space="preserve"> /or functionality.</w:t>
      </w:r>
    </w:p>
    <w:p w14:paraId="1A3FD4E0" w14:textId="3C4DA050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D2: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Basic dynamic analysis tools.</w:t>
      </w:r>
    </w:p>
    <w:p w14:paraId="1DD660AE" w14:textId="2790B5AF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D3: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Debuggers</w:t>
      </w:r>
    </w:p>
    <w:p w14:paraId="4447BBBE" w14:textId="32496741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D4: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Network Traffic Analysis</w:t>
      </w:r>
    </w:p>
    <w:p w14:paraId="0EFA3B46" w14:textId="52F3E79B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D5: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Patching binaries</w:t>
      </w:r>
    </w:p>
    <w:p w14:paraId="30C09857" w14:textId="5D39F199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b/>
          <w:sz w:val="24"/>
          <w:szCs w:val="24"/>
        </w:rPr>
      </w:pPr>
      <w:r w:rsidRPr="00431271">
        <w:rPr>
          <w:b/>
          <w:sz w:val="24"/>
          <w:szCs w:val="24"/>
        </w:rPr>
        <w:t>Module E1:</w:t>
      </w:r>
      <w:r w:rsidR="00D447AC">
        <w:rPr>
          <w:b/>
          <w:sz w:val="24"/>
          <w:szCs w:val="24"/>
        </w:rPr>
        <w:t xml:space="preserve"> </w:t>
      </w:r>
      <w:r w:rsidRPr="00431271">
        <w:rPr>
          <w:b/>
          <w:sz w:val="24"/>
          <w:szCs w:val="24"/>
        </w:rPr>
        <w:t>Obfuscation and Anti-SRE</w:t>
      </w:r>
    </w:p>
    <w:p w14:paraId="7D4363D4" w14:textId="105EF5E8" w:rsidR="008E2EBE" w:rsidRPr="00431271" w:rsidRDefault="008E2EBE" w:rsidP="00D022B2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431271">
        <w:rPr>
          <w:sz w:val="24"/>
          <w:szCs w:val="24"/>
        </w:rPr>
        <w:t>Module F1:</w:t>
      </w:r>
      <w:r w:rsidR="00D447AC">
        <w:rPr>
          <w:sz w:val="24"/>
          <w:szCs w:val="24"/>
        </w:rPr>
        <w:t xml:space="preserve"> </w:t>
      </w:r>
      <w:r w:rsidRPr="00431271">
        <w:rPr>
          <w:sz w:val="24"/>
          <w:szCs w:val="24"/>
        </w:rPr>
        <w:t>Non-Binary SRE</w:t>
      </w:r>
    </w:p>
    <w:p w14:paraId="47E09343" w14:textId="3ABEA5F9" w:rsidR="008E2EBE" w:rsidRDefault="001F6AF0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3EF212C1" w14:textId="77777777" w:rsidR="00431271" w:rsidRDefault="00431271" w:rsidP="00D022B2">
      <w:pPr>
        <w:spacing w:beforeAutospacing="1" w:after="100" w:afterAutospacing="1" w:line="240" w:lineRule="auto"/>
        <w:rPr>
          <w:sz w:val="24"/>
          <w:szCs w:val="24"/>
        </w:rPr>
      </w:pPr>
    </w:p>
    <w:p w14:paraId="3E6BF003" w14:textId="4A89993B" w:rsidR="00431271" w:rsidRPr="002967F9" w:rsidRDefault="00431271" w:rsidP="00D022B2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 w:rsidRPr="002967F9">
        <w:rPr>
          <w:rFonts w:eastAsia="Times New Roman"/>
          <w:sz w:val="24"/>
          <w:szCs w:val="24"/>
        </w:rPr>
        <w:t xml:space="preserve">PowerPoint </w:t>
      </w:r>
      <w:r>
        <w:rPr>
          <w:rFonts w:eastAsia="Times New Roman"/>
          <w:sz w:val="24"/>
          <w:szCs w:val="24"/>
        </w:rPr>
        <w:t>file:</w:t>
      </w:r>
      <w:r w:rsidR="00D447A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SRE-E1</w:t>
      </w:r>
      <w:r w:rsidR="00986B14">
        <w:rPr>
          <w:rFonts w:eastAsia="Times New Roman"/>
          <w:sz w:val="24"/>
          <w:szCs w:val="24"/>
        </w:rPr>
        <w:t>-Lecture</w:t>
      </w:r>
      <w:r w:rsidRPr="002967F9">
        <w:rPr>
          <w:rFonts w:eastAsia="Times New Roman"/>
          <w:sz w:val="24"/>
          <w:szCs w:val="24"/>
        </w:rPr>
        <w:t>.ppt</w:t>
      </w:r>
      <w:r w:rsidR="00986B14">
        <w:rPr>
          <w:rFonts w:eastAsia="Times New Roman"/>
          <w:sz w:val="24"/>
          <w:szCs w:val="24"/>
        </w:rPr>
        <w:t>x</w:t>
      </w:r>
    </w:p>
    <w:p w14:paraId="4DE36CF8" w14:textId="7AE5E6A6" w:rsidR="00431271" w:rsidRPr="002967F9" w:rsidRDefault="00431271" w:rsidP="00D022B2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Lab Environment:</w:t>
      </w:r>
      <w:r w:rsidR="00D447AC">
        <w:rPr>
          <w:rFonts w:eastAsia="Times New Roman"/>
          <w:sz w:val="24"/>
          <w:szCs w:val="24"/>
        </w:rPr>
        <w:t xml:space="preserve"> </w:t>
      </w:r>
      <w:bookmarkStart w:id="1" w:name="_Hlk527841861"/>
      <w:r w:rsidR="004D6288" w:rsidRPr="004D6288">
        <w:rPr>
          <w:rFonts w:eastAsia="Times New Roman"/>
          <w:sz w:val="24"/>
          <w:szCs w:val="24"/>
        </w:rPr>
        <w:t xml:space="preserve">SRELNX-2.ova </w:t>
      </w:r>
      <w:bookmarkStart w:id="2" w:name="_GoBack"/>
      <w:bookmarkEnd w:id="2"/>
      <w:r w:rsidR="00986B14">
        <w:rPr>
          <w:rFonts w:eastAsia="Times New Roman"/>
          <w:sz w:val="24"/>
          <w:szCs w:val="24"/>
        </w:rPr>
        <w:t>(Format may vary)</w:t>
      </w:r>
      <w:bookmarkEnd w:id="1"/>
    </w:p>
    <w:p w14:paraId="6F00890C" w14:textId="7FC1DED8" w:rsidR="00AB2C1B" w:rsidRDefault="00F51211" w:rsidP="00D022B2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Lab Narrative</w:t>
      </w:r>
      <w:r w:rsidR="00431271">
        <w:rPr>
          <w:rFonts w:eastAsia="Times New Roman"/>
          <w:sz w:val="24"/>
          <w:szCs w:val="24"/>
        </w:rPr>
        <w:t>:</w:t>
      </w:r>
      <w:r w:rsidR="00D447AC">
        <w:rPr>
          <w:rFonts w:eastAsia="Times New Roman"/>
          <w:sz w:val="24"/>
          <w:szCs w:val="24"/>
        </w:rPr>
        <w:t xml:space="preserve"> </w:t>
      </w:r>
      <w:r w:rsidR="00431271">
        <w:rPr>
          <w:rFonts w:eastAsia="Times New Roman"/>
          <w:sz w:val="24"/>
          <w:szCs w:val="24"/>
        </w:rPr>
        <w:t>SRE-E1</w:t>
      </w:r>
      <w:r w:rsidR="00986B14">
        <w:rPr>
          <w:rFonts w:eastAsia="Times New Roman"/>
          <w:sz w:val="24"/>
          <w:szCs w:val="24"/>
        </w:rPr>
        <w:t>-Lab</w:t>
      </w:r>
      <w:r w:rsidR="00431271">
        <w:rPr>
          <w:rFonts w:eastAsia="Times New Roman"/>
          <w:sz w:val="24"/>
          <w:szCs w:val="24"/>
        </w:rPr>
        <w:t>.</w:t>
      </w:r>
      <w:r w:rsidR="00431271" w:rsidRPr="002967F9">
        <w:rPr>
          <w:rFonts w:eastAsia="Times New Roman"/>
          <w:sz w:val="24"/>
          <w:szCs w:val="24"/>
        </w:rPr>
        <w:t>doc</w:t>
      </w:r>
      <w:r w:rsidR="00986B14">
        <w:rPr>
          <w:rFonts w:eastAsia="Times New Roman"/>
          <w:sz w:val="24"/>
          <w:szCs w:val="24"/>
        </w:rPr>
        <w:t>x</w:t>
      </w:r>
    </w:p>
    <w:p w14:paraId="2CC6C0B0" w14:textId="6430A94B" w:rsidR="001F6AF0" w:rsidRPr="00AB2C1B" w:rsidRDefault="00431271" w:rsidP="00D022B2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Supplementary R</w:t>
      </w:r>
      <w:r w:rsidRPr="002967F9">
        <w:rPr>
          <w:rFonts w:eastAsia="Times New Roman"/>
          <w:sz w:val="24"/>
          <w:szCs w:val="24"/>
        </w:rPr>
        <w:t>eading</w:t>
      </w:r>
      <w:r>
        <w:rPr>
          <w:rFonts w:eastAsia="Times New Roman"/>
          <w:sz w:val="24"/>
          <w:szCs w:val="24"/>
        </w:rPr>
        <w:t>:</w:t>
      </w:r>
    </w:p>
    <w:p w14:paraId="161546D1" w14:textId="77777777" w:rsidR="00F51211" w:rsidRPr="00E723CC" w:rsidRDefault="00F51211" w:rsidP="00D022B2">
      <w:pPr>
        <w:spacing w:beforeAutospacing="1" w:after="100" w:afterAutospacing="1" w:line="240" w:lineRule="auto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>Sikorski, M.</w:t>
      </w:r>
      <w:r w:rsidRPr="000320D3">
        <w:rPr>
          <w:rFonts w:eastAsia="Times New Roman"/>
          <w:sz w:val="24"/>
          <w:szCs w:val="24"/>
        </w:rPr>
        <w:t xml:space="preserve"> &amp; </w:t>
      </w:r>
      <w:r>
        <w:rPr>
          <w:rFonts w:eastAsia="Times New Roman"/>
          <w:sz w:val="24"/>
          <w:szCs w:val="24"/>
        </w:rPr>
        <w:t>Honig</w:t>
      </w:r>
      <w:r w:rsidRPr="000320D3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A. (2012</w:t>
      </w:r>
      <w:r w:rsidRPr="000320D3">
        <w:rPr>
          <w:rFonts w:eastAsia="Times New Roman"/>
          <w:sz w:val="24"/>
          <w:szCs w:val="24"/>
        </w:rPr>
        <w:t xml:space="preserve">). </w:t>
      </w:r>
      <w:r w:rsidRPr="00E723CC">
        <w:rPr>
          <w:rFonts w:eastAsia="Times New Roman"/>
          <w:bCs/>
          <w:i/>
          <w:iCs/>
          <w:sz w:val="24"/>
          <w:szCs w:val="24"/>
        </w:rPr>
        <w:t>Practical Malware Analysis: A Hands-On Guide to Dissecting Malicious Software</w:t>
      </w:r>
      <w:r>
        <w:rPr>
          <w:rFonts w:eastAsia="Times New Roman"/>
          <w:bCs/>
          <w:i/>
          <w:iCs/>
          <w:sz w:val="24"/>
          <w:szCs w:val="24"/>
        </w:rPr>
        <w:t xml:space="preserve">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5F8F9B4B" w14:textId="584C2D0E" w:rsidR="00F51211" w:rsidRPr="00D022B2" w:rsidRDefault="00F51211" w:rsidP="00D022B2">
      <w:pPr>
        <w:spacing w:beforeAutospacing="1" w:after="100" w:afterAutospacing="1"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Eagle, C. (2011). </w:t>
      </w:r>
      <w:r w:rsidRPr="00E723CC">
        <w:rPr>
          <w:rFonts w:eastAsia="Times New Roman"/>
          <w:bCs/>
          <w:i/>
          <w:sz w:val="24"/>
          <w:szCs w:val="24"/>
        </w:rPr>
        <w:t>The IDA Pro Book: The Unofficial Guide to the World's Most Popular Disassembler</w:t>
      </w:r>
      <w:r>
        <w:rPr>
          <w:rFonts w:eastAsia="Times New Roman"/>
          <w:bCs/>
          <w:i/>
          <w:sz w:val="24"/>
          <w:szCs w:val="24"/>
        </w:rPr>
        <w:t xml:space="preserve"> (2</w:t>
      </w:r>
      <w:r w:rsidRPr="00E723CC">
        <w:rPr>
          <w:rFonts w:eastAsia="Times New Roman"/>
          <w:bCs/>
          <w:i/>
          <w:sz w:val="24"/>
          <w:szCs w:val="24"/>
          <w:vertAlign w:val="superscript"/>
        </w:rPr>
        <w:t>nd</w:t>
      </w:r>
      <w:r>
        <w:rPr>
          <w:rFonts w:eastAsia="Times New Roman"/>
          <w:bCs/>
          <w:i/>
          <w:sz w:val="24"/>
          <w:szCs w:val="24"/>
        </w:rPr>
        <w:t xml:space="preserve"> ed.).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39FC998F" w14:textId="286D57D1" w:rsidR="00F51211" w:rsidRDefault="00F51211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452606">
        <w:rPr>
          <w:b/>
          <w:sz w:val="24"/>
          <w:szCs w:val="24"/>
        </w:rPr>
        <w:t>Assessment:</w:t>
      </w:r>
      <w:r w:rsidRPr="00452606">
        <w:rPr>
          <w:sz w:val="24"/>
          <w:szCs w:val="24"/>
        </w:rPr>
        <w:t xml:space="preserve"> </w:t>
      </w:r>
    </w:p>
    <w:p w14:paraId="3827466B" w14:textId="6E84772D" w:rsidR="00F51211" w:rsidRPr="00A948CE" w:rsidRDefault="00F51211" w:rsidP="00D022B2">
      <w:p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The learning objectives are assessed through the following methods:</w:t>
      </w:r>
    </w:p>
    <w:p w14:paraId="55C54851" w14:textId="55350B2B" w:rsidR="00F51211" w:rsidRPr="00A948CE" w:rsidRDefault="00F51211" w:rsidP="00D022B2">
      <w:pPr>
        <w:pStyle w:val="ListParagraph"/>
        <w:numPr>
          <w:ilvl w:val="0"/>
          <w:numId w:val="25"/>
        </w:num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ASKs:There are questions in the note sections for the instructor to involve the students in the lesson and assess their grasp of the concepts. </w:t>
      </w:r>
    </w:p>
    <w:p w14:paraId="01F5E2B2" w14:textId="777BBCE8" w:rsidR="00431271" w:rsidRPr="00D022B2" w:rsidRDefault="00F51211" w:rsidP="00D022B2">
      <w:pPr>
        <w:pStyle w:val="ListParagraph"/>
        <w:numPr>
          <w:ilvl w:val="0"/>
          <w:numId w:val="25"/>
        </w:num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LABs:</w:t>
      </w:r>
      <w:r w:rsidR="00D447AC">
        <w:rPr>
          <w:sz w:val="24"/>
          <w:szCs w:val="24"/>
        </w:rPr>
        <w:t xml:space="preserve"> </w:t>
      </w:r>
      <w:r w:rsidRPr="00A948CE">
        <w:rPr>
          <w:sz w:val="24"/>
          <w:szCs w:val="24"/>
        </w:rPr>
        <w:t>There are lab exercises associated with this lesson</w:t>
      </w:r>
    </w:p>
    <w:p w14:paraId="639F45A0" w14:textId="0D3E1DAC" w:rsidR="00AB2C1B" w:rsidRDefault="00431271" w:rsidP="00D022B2">
      <w:pPr>
        <w:pStyle w:val="Heading1"/>
        <w:spacing w:beforeAutospacing="1" w:after="100" w:afterAutospacing="1" w:line="240" w:lineRule="auto"/>
        <w:rPr>
          <w:b w:val="0"/>
          <w:sz w:val="24"/>
          <w:szCs w:val="24"/>
        </w:rPr>
      </w:pPr>
      <w:r>
        <w:t>lessons</w:t>
      </w:r>
    </w:p>
    <w:p w14:paraId="61F86F64" w14:textId="7886BA20" w:rsidR="00F51211" w:rsidRDefault="00F51211" w:rsidP="00D022B2">
      <w:pP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>
        <w:rPr>
          <w:sz w:val="24"/>
          <w:szCs w:val="24"/>
        </w:rPr>
        <w:t>See SRE</w:t>
      </w:r>
      <w:r w:rsidR="00986B14">
        <w:rPr>
          <w:rFonts w:eastAsia="Times New Roman"/>
          <w:sz w:val="24"/>
          <w:szCs w:val="24"/>
        </w:rPr>
        <w:t>-Lecture</w:t>
      </w:r>
      <w:r w:rsidR="00986B14" w:rsidRPr="002967F9">
        <w:rPr>
          <w:rFonts w:eastAsia="Times New Roman"/>
          <w:sz w:val="24"/>
          <w:szCs w:val="24"/>
        </w:rPr>
        <w:t>.ppt</w:t>
      </w:r>
      <w:r w:rsidR="00986B14">
        <w:rPr>
          <w:rFonts w:eastAsia="Times New Roman"/>
          <w:sz w:val="24"/>
          <w:szCs w:val="24"/>
        </w:rPr>
        <w:t>x</w:t>
      </w:r>
    </w:p>
    <w:p w14:paraId="12D6336F" w14:textId="335190B4" w:rsidR="00F51211" w:rsidRDefault="00F51211" w:rsidP="00D022B2">
      <w:pPr>
        <w:pStyle w:val="NormalWeb"/>
        <w:rPr>
          <w:b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  <w:r>
        <w:rPr>
          <w:rFonts w:ascii="Verdana" w:hAnsi="Verdana"/>
        </w:rPr>
        <w:t>See SRE-E1</w:t>
      </w:r>
      <w:r w:rsidR="00986B14" w:rsidRPr="00986B14">
        <w:rPr>
          <w:rFonts w:ascii="Verdana" w:hAnsi="Verdana"/>
        </w:rPr>
        <w:t>-Lecture.pptx</w:t>
      </w:r>
    </w:p>
    <w:p w14:paraId="0E05D30C" w14:textId="5AF3ED6C" w:rsidR="00425DBC" w:rsidRPr="00461699" w:rsidRDefault="00F51211" w:rsidP="00D022B2">
      <w:p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  <w:r>
        <w:rPr>
          <w:sz w:val="24"/>
          <w:szCs w:val="24"/>
        </w:rPr>
        <w:t>See SRE-E1</w:t>
      </w:r>
      <w:r w:rsidR="00986B14">
        <w:rPr>
          <w:sz w:val="24"/>
          <w:szCs w:val="24"/>
        </w:rPr>
        <w:t>-Lab</w:t>
      </w:r>
      <w:r>
        <w:rPr>
          <w:sz w:val="24"/>
          <w:szCs w:val="24"/>
        </w:rPr>
        <w:t>.doc</w:t>
      </w:r>
      <w:r w:rsidR="00986B14">
        <w:rPr>
          <w:sz w:val="24"/>
          <w:szCs w:val="24"/>
        </w:rPr>
        <w:t>x</w:t>
      </w:r>
    </w:p>
    <w:p w14:paraId="2BDA9186" w14:textId="327242A4" w:rsidR="00AE0BE4" w:rsidRPr="00461699" w:rsidRDefault="00AE0BE4" w:rsidP="00D022B2">
      <w:pPr>
        <w:spacing w:beforeAutospacing="1" w:after="100" w:afterAutospacing="1" w:line="240" w:lineRule="auto"/>
        <w:rPr>
          <w:sz w:val="24"/>
          <w:szCs w:val="24"/>
        </w:rPr>
      </w:pPr>
    </w:p>
    <w:sectPr w:rsidR="00AE0BE4" w:rsidRPr="00461699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07A50" w14:textId="77777777" w:rsidR="00424D5B" w:rsidRDefault="00424D5B">
      <w:r>
        <w:separator/>
      </w:r>
    </w:p>
  </w:endnote>
  <w:endnote w:type="continuationSeparator" w:id="0">
    <w:p w14:paraId="0B75CF7C" w14:textId="77777777" w:rsidR="00424D5B" w:rsidRDefault="00424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A060" w14:textId="3D31FAB8" w:rsidR="00B36CA0" w:rsidRDefault="00424D5B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DA79C4D">
        <v:rect id="_x0000_i1025" style="width:479pt;height:1pt" o:hralign="center" o:hrstd="t" o:hrnoshade="t" o:hr="t" fillcolor="#1cade4 [3204]" stroked="f"/>
      </w:pict>
    </w:r>
    <w:r w:rsidR="00B36CA0">
      <w:rPr>
        <w:rFonts w:ascii="Calibri" w:hAnsi="Calibri"/>
        <w:sz w:val="14"/>
      </w:rPr>
      <w:tab/>
      <w:t xml:space="preserve"> </w:t>
    </w:r>
    <w:r w:rsidR="00B36CA0" w:rsidRPr="00A517CC">
      <w:rPr>
        <w:rFonts w:ascii="Calibri" w:hAnsi="Calibri"/>
        <w:sz w:val="14"/>
      </w:rPr>
      <w:t xml:space="preserve">Page | </w:t>
    </w:r>
    <w:r w:rsidR="00B36CA0" w:rsidRPr="00A517CC">
      <w:rPr>
        <w:rFonts w:ascii="Calibri" w:hAnsi="Calibri"/>
        <w:sz w:val="14"/>
      </w:rPr>
      <w:fldChar w:fldCharType="begin"/>
    </w:r>
    <w:r w:rsidR="00B36CA0" w:rsidRPr="00A517CC">
      <w:rPr>
        <w:rFonts w:ascii="Calibri" w:hAnsi="Calibri"/>
        <w:sz w:val="14"/>
      </w:rPr>
      <w:instrText xml:space="preserve"> PAGE   \* MERGEFORMAT </w:instrText>
    </w:r>
    <w:r w:rsidR="00B36CA0" w:rsidRPr="00A517CC">
      <w:rPr>
        <w:rFonts w:ascii="Calibri" w:hAnsi="Calibri"/>
        <w:sz w:val="14"/>
      </w:rPr>
      <w:fldChar w:fldCharType="separate"/>
    </w:r>
    <w:r w:rsidR="00D022B2">
      <w:rPr>
        <w:rFonts w:ascii="Calibri" w:hAnsi="Calibri"/>
        <w:noProof/>
        <w:sz w:val="14"/>
      </w:rPr>
      <w:t>2</w:t>
    </w:r>
    <w:r w:rsidR="00B36CA0" w:rsidRPr="00A517CC">
      <w:rPr>
        <w:rFonts w:ascii="Calibri" w:hAnsi="Calibri"/>
        <w:noProof/>
        <w:sz w:val="14"/>
      </w:rPr>
      <w:fldChar w:fldCharType="end"/>
    </w:r>
    <w:r w:rsidR="00B36CA0">
      <w:rPr>
        <w:rFonts w:ascii="Calibri" w:hAnsi="Calibri"/>
        <w:sz w:val="14"/>
      </w:rPr>
      <w:t xml:space="preserve"> </w:t>
    </w:r>
  </w:p>
  <w:p w14:paraId="14D07E96" w14:textId="5E08BE72" w:rsidR="00B36CA0" w:rsidRPr="00A7799E" w:rsidRDefault="00B36CA0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7223DB82" wp14:editId="64A90A80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47AC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5E67" w14:textId="7F6EDA0D" w:rsidR="00B36CA0" w:rsidRDefault="00424D5B" w:rsidP="00AB2C1B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EADA7BE">
        <v:rect id="_x0000_i1026" style="width:479pt;height:1pt" o:hralign="center" o:hrstd="t" o:hrnoshade="t" o:hr="t" fillcolor="#1cade4 [3204]" stroked="f"/>
      </w:pict>
    </w:r>
    <w:r w:rsidR="00B36CA0">
      <w:rPr>
        <w:rFonts w:ascii="Calibri" w:hAnsi="Calibri"/>
        <w:sz w:val="14"/>
      </w:rPr>
      <w:tab/>
      <w:t xml:space="preserve"> </w:t>
    </w:r>
    <w:r w:rsidR="00B36CA0" w:rsidRPr="00A517CC">
      <w:rPr>
        <w:rFonts w:ascii="Calibri" w:hAnsi="Calibri"/>
        <w:sz w:val="14"/>
      </w:rPr>
      <w:t xml:space="preserve">Page | </w:t>
    </w:r>
    <w:r w:rsidR="00B36CA0" w:rsidRPr="00A517CC">
      <w:rPr>
        <w:rFonts w:ascii="Calibri" w:hAnsi="Calibri"/>
        <w:sz w:val="14"/>
      </w:rPr>
      <w:fldChar w:fldCharType="begin"/>
    </w:r>
    <w:r w:rsidR="00B36CA0" w:rsidRPr="00A517CC">
      <w:rPr>
        <w:rFonts w:ascii="Calibri" w:hAnsi="Calibri"/>
        <w:sz w:val="14"/>
      </w:rPr>
      <w:instrText xml:space="preserve"> PAGE   \* MERGEFORMAT </w:instrText>
    </w:r>
    <w:r w:rsidR="00B36CA0" w:rsidRPr="00A517CC">
      <w:rPr>
        <w:rFonts w:ascii="Calibri" w:hAnsi="Calibri"/>
        <w:sz w:val="14"/>
      </w:rPr>
      <w:fldChar w:fldCharType="separate"/>
    </w:r>
    <w:r w:rsidR="007D2849">
      <w:rPr>
        <w:rFonts w:ascii="Calibri" w:hAnsi="Calibri"/>
        <w:noProof/>
        <w:sz w:val="14"/>
      </w:rPr>
      <w:t>1</w:t>
    </w:r>
    <w:r w:rsidR="00B36CA0" w:rsidRPr="00A517CC">
      <w:rPr>
        <w:rFonts w:ascii="Calibri" w:hAnsi="Calibri"/>
        <w:noProof/>
        <w:sz w:val="14"/>
      </w:rPr>
      <w:fldChar w:fldCharType="end"/>
    </w:r>
    <w:r w:rsidR="00B36CA0">
      <w:rPr>
        <w:rFonts w:ascii="Calibri" w:hAnsi="Calibri"/>
        <w:sz w:val="14"/>
      </w:rPr>
      <w:t xml:space="preserve"> </w:t>
    </w:r>
  </w:p>
  <w:p w14:paraId="7CEC075F" w14:textId="7630FB21" w:rsidR="00B36CA0" w:rsidRPr="00D40DB9" w:rsidRDefault="00937000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58435E2A" wp14:editId="2B805D3B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47AC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CE246" w14:textId="77777777" w:rsidR="00424D5B" w:rsidRDefault="00424D5B">
      <w:r>
        <w:separator/>
      </w:r>
    </w:p>
  </w:footnote>
  <w:footnote w:type="continuationSeparator" w:id="0">
    <w:p w14:paraId="6AA2C9E9" w14:textId="77777777" w:rsidR="00424D5B" w:rsidRDefault="00424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B36CA0" w:rsidRPr="0020324C" w:rsidRDefault="00B36CA0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1453"/>
    <w:multiLevelType w:val="hybridMultilevel"/>
    <w:tmpl w:val="CEB0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B66"/>
    <w:multiLevelType w:val="hybridMultilevel"/>
    <w:tmpl w:val="0AD8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17CD"/>
    <w:multiLevelType w:val="hybridMultilevel"/>
    <w:tmpl w:val="6E16B7F0"/>
    <w:lvl w:ilvl="0" w:tplc="CBAAB7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B8EDF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A72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1A935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7ABCA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8E1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A88B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0AB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95497"/>
    <w:multiLevelType w:val="hybridMultilevel"/>
    <w:tmpl w:val="0CD8FA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B661D"/>
    <w:multiLevelType w:val="hybridMultilevel"/>
    <w:tmpl w:val="95C66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4A223B"/>
    <w:multiLevelType w:val="hybridMultilevel"/>
    <w:tmpl w:val="C33C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B35DB"/>
    <w:multiLevelType w:val="hybridMultilevel"/>
    <w:tmpl w:val="8EA4CD7C"/>
    <w:lvl w:ilvl="0" w:tplc="CBAAB7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1C397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B8EDF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A72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1A935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7ABCA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8E1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A88B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0AB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E7734D"/>
    <w:multiLevelType w:val="hybridMultilevel"/>
    <w:tmpl w:val="93C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115C0"/>
    <w:multiLevelType w:val="hybridMultilevel"/>
    <w:tmpl w:val="2620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B07AC"/>
    <w:multiLevelType w:val="hybridMultilevel"/>
    <w:tmpl w:val="678E3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C0859"/>
    <w:multiLevelType w:val="hybridMultilevel"/>
    <w:tmpl w:val="DB62B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C476A"/>
    <w:multiLevelType w:val="hybridMultilevel"/>
    <w:tmpl w:val="11B24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21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8C1005"/>
    <w:multiLevelType w:val="hybridMultilevel"/>
    <w:tmpl w:val="739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261B6"/>
    <w:multiLevelType w:val="hybridMultilevel"/>
    <w:tmpl w:val="BF047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CF3F38"/>
    <w:multiLevelType w:val="hybridMultilevel"/>
    <w:tmpl w:val="324C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21"/>
  </w:num>
  <w:num w:numId="5">
    <w:abstractNumId w:val="18"/>
  </w:num>
  <w:num w:numId="6">
    <w:abstractNumId w:val="17"/>
  </w:num>
  <w:num w:numId="7">
    <w:abstractNumId w:val="21"/>
  </w:num>
  <w:num w:numId="8">
    <w:abstractNumId w:val="9"/>
  </w:num>
  <w:num w:numId="9">
    <w:abstractNumId w:val="16"/>
  </w:num>
  <w:num w:numId="10">
    <w:abstractNumId w:val="22"/>
  </w:num>
  <w:num w:numId="11">
    <w:abstractNumId w:val="11"/>
  </w:num>
  <w:num w:numId="12">
    <w:abstractNumId w:val="10"/>
  </w:num>
  <w:num w:numId="13">
    <w:abstractNumId w:val="20"/>
  </w:num>
  <w:num w:numId="14">
    <w:abstractNumId w:val="3"/>
  </w:num>
  <w:num w:numId="15">
    <w:abstractNumId w:val="4"/>
  </w:num>
  <w:num w:numId="16">
    <w:abstractNumId w:val="5"/>
  </w:num>
  <w:num w:numId="17">
    <w:abstractNumId w:val="13"/>
  </w:num>
  <w:num w:numId="18">
    <w:abstractNumId w:val="25"/>
  </w:num>
  <w:num w:numId="19">
    <w:abstractNumId w:val="15"/>
  </w:num>
  <w:num w:numId="20">
    <w:abstractNumId w:val="14"/>
  </w:num>
  <w:num w:numId="21">
    <w:abstractNumId w:val="19"/>
  </w:num>
  <w:num w:numId="22">
    <w:abstractNumId w:val="1"/>
  </w:num>
  <w:num w:numId="23">
    <w:abstractNumId w:val="24"/>
  </w:num>
  <w:num w:numId="24">
    <w:abstractNumId w:val="23"/>
  </w:num>
  <w:num w:numId="25">
    <w:abstractNumId w:val="0"/>
  </w:num>
  <w:num w:numId="26">
    <w:abstractNumId w:val="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40ACB"/>
    <w:rsid w:val="000637E4"/>
    <w:rsid w:val="000A4BDE"/>
    <w:rsid w:val="000A647A"/>
    <w:rsid w:val="000B37AE"/>
    <w:rsid w:val="000B4C88"/>
    <w:rsid w:val="000B5A1F"/>
    <w:rsid w:val="000D1E06"/>
    <w:rsid w:val="000E0F44"/>
    <w:rsid w:val="00101C4F"/>
    <w:rsid w:val="001170AD"/>
    <w:rsid w:val="00117962"/>
    <w:rsid w:val="00124A8E"/>
    <w:rsid w:val="00127133"/>
    <w:rsid w:val="001316A7"/>
    <w:rsid w:val="00165679"/>
    <w:rsid w:val="00172310"/>
    <w:rsid w:val="0018538E"/>
    <w:rsid w:val="001947A4"/>
    <w:rsid w:val="00196157"/>
    <w:rsid w:val="001D1D00"/>
    <w:rsid w:val="001E568F"/>
    <w:rsid w:val="001E5A33"/>
    <w:rsid w:val="001E68C2"/>
    <w:rsid w:val="001F6AF0"/>
    <w:rsid w:val="0020324C"/>
    <w:rsid w:val="0021171F"/>
    <w:rsid w:val="00221EA7"/>
    <w:rsid w:val="002241E5"/>
    <w:rsid w:val="002343D7"/>
    <w:rsid w:val="0024175D"/>
    <w:rsid w:val="002417CC"/>
    <w:rsid w:val="00244FC0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4230B"/>
    <w:rsid w:val="00347B71"/>
    <w:rsid w:val="0035234F"/>
    <w:rsid w:val="00360A39"/>
    <w:rsid w:val="003711FE"/>
    <w:rsid w:val="0037476D"/>
    <w:rsid w:val="003812A4"/>
    <w:rsid w:val="00393B98"/>
    <w:rsid w:val="00396C28"/>
    <w:rsid w:val="003A0183"/>
    <w:rsid w:val="003C13D8"/>
    <w:rsid w:val="003C4E7E"/>
    <w:rsid w:val="003C57A9"/>
    <w:rsid w:val="003E0E3E"/>
    <w:rsid w:val="003E5E23"/>
    <w:rsid w:val="003F0115"/>
    <w:rsid w:val="00417C5F"/>
    <w:rsid w:val="00424D5B"/>
    <w:rsid w:val="00425DBC"/>
    <w:rsid w:val="00431271"/>
    <w:rsid w:val="0044495B"/>
    <w:rsid w:val="004462CE"/>
    <w:rsid w:val="00452391"/>
    <w:rsid w:val="00461699"/>
    <w:rsid w:val="00462E25"/>
    <w:rsid w:val="004846AE"/>
    <w:rsid w:val="00494330"/>
    <w:rsid w:val="00496A6C"/>
    <w:rsid w:val="004B2427"/>
    <w:rsid w:val="004B376B"/>
    <w:rsid w:val="004B4E03"/>
    <w:rsid w:val="004C4F82"/>
    <w:rsid w:val="004D02F1"/>
    <w:rsid w:val="004D2447"/>
    <w:rsid w:val="004D6288"/>
    <w:rsid w:val="004F1E52"/>
    <w:rsid w:val="004F59EE"/>
    <w:rsid w:val="0051152D"/>
    <w:rsid w:val="00542609"/>
    <w:rsid w:val="005660CE"/>
    <w:rsid w:val="0056798B"/>
    <w:rsid w:val="005765A3"/>
    <w:rsid w:val="005812A2"/>
    <w:rsid w:val="005B1B27"/>
    <w:rsid w:val="005B7108"/>
    <w:rsid w:val="005F75B4"/>
    <w:rsid w:val="0063213D"/>
    <w:rsid w:val="00640D29"/>
    <w:rsid w:val="006666E0"/>
    <w:rsid w:val="006803E7"/>
    <w:rsid w:val="006872E4"/>
    <w:rsid w:val="006A479B"/>
    <w:rsid w:val="006D2B47"/>
    <w:rsid w:val="006D3FF5"/>
    <w:rsid w:val="00700B6C"/>
    <w:rsid w:val="0070178B"/>
    <w:rsid w:val="00714366"/>
    <w:rsid w:val="00731F48"/>
    <w:rsid w:val="007346F0"/>
    <w:rsid w:val="00745673"/>
    <w:rsid w:val="00751B0B"/>
    <w:rsid w:val="00762BB3"/>
    <w:rsid w:val="00771A72"/>
    <w:rsid w:val="00773C14"/>
    <w:rsid w:val="007840E1"/>
    <w:rsid w:val="007A6E5D"/>
    <w:rsid w:val="007B228A"/>
    <w:rsid w:val="007B5098"/>
    <w:rsid w:val="007D2849"/>
    <w:rsid w:val="00805374"/>
    <w:rsid w:val="00813F35"/>
    <w:rsid w:val="0082069B"/>
    <w:rsid w:val="008308D9"/>
    <w:rsid w:val="00830CEE"/>
    <w:rsid w:val="00834B23"/>
    <w:rsid w:val="0083569E"/>
    <w:rsid w:val="00837498"/>
    <w:rsid w:val="0084091B"/>
    <w:rsid w:val="008476EE"/>
    <w:rsid w:val="00853385"/>
    <w:rsid w:val="008547E6"/>
    <w:rsid w:val="008574F6"/>
    <w:rsid w:val="00887FFE"/>
    <w:rsid w:val="008C72D2"/>
    <w:rsid w:val="008C7E92"/>
    <w:rsid w:val="008D2CBB"/>
    <w:rsid w:val="008D4659"/>
    <w:rsid w:val="008D5430"/>
    <w:rsid w:val="008D5798"/>
    <w:rsid w:val="008E2EBE"/>
    <w:rsid w:val="009208A4"/>
    <w:rsid w:val="0092482E"/>
    <w:rsid w:val="00937000"/>
    <w:rsid w:val="009411D6"/>
    <w:rsid w:val="00941BF3"/>
    <w:rsid w:val="00960CF0"/>
    <w:rsid w:val="00972D74"/>
    <w:rsid w:val="00976A1B"/>
    <w:rsid w:val="00986B14"/>
    <w:rsid w:val="009B7391"/>
    <w:rsid w:val="009C20F7"/>
    <w:rsid w:val="009D3079"/>
    <w:rsid w:val="009E7B75"/>
    <w:rsid w:val="009F53BD"/>
    <w:rsid w:val="00A07179"/>
    <w:rsid w:val="00A23D85"/>
    <w:rsid w:val="00A2619B"/>
    <w:rsid w:val="00A36667"/>
    <w:rsid w:val="00A41854"/>
    <w:rsid w:val="00A517CC"/>
    <w:rsid w:val="00A54AC2"/>
    <w:rsid w:val="00A559A5"/>
    <w:rsid w:val="00A565F1"/>
    <w:rsid w:val="00A6657A"/>
    <w:rsid w:val="00A71863"/>
    <w:rsid w:val="00A771A0"/>
    <w:rsid w:val="00A7799E"/>
    <w:rsid w:val="00A865A9"/>
    <w:rsid w:val="00A919DD"/>
    <w:rsid w:val="00AB1794"/>
    <w:rsid w:val="00AB2C1B"/>
    <w:rsid w:val="00AC3AA9"/>
    <w:rsid w:val="00AE0BE4"/>
    <w:rsid w:val="00AF605B"/>
    <w:rsid w:val="00B00B7E"/>
    <w:rsid w:val="00B10FD5"/>
    <w:rsid w:val="00B11EB6"/>
    <w:rsid w:val="00B2177F"/>
    <w:rsid w:val="00B36CA0"/>
    <w:rsid w:val="00B71E53"/>
    <w:rsid w:val="00B73B3A"/>
    <w:rsid w:val="00B92860"/>
    <w:rsid w:val="00B9597F"/>
    <w:rsid w:val="00B96E2E"/>
    <w:rsid w:val="00BA6B8E"/>
    <w:rsid w:val="00BC3835"/>
    <w:rsid w:val="00BD6CD7"/>
    <w:rsid w:val="00BD78BB"/>
    <w:rsid w:val="00BF607D"/>
    <w:rsid w:val="00C25C84"/>
    <w:rsid w:val="00C27DAD"/>
    <w:rsid w:val="00C34925"/>
    <w:rsid w:val="00C3548E"/>
    <w:rsid w:val="00C4540F"/>
    <w:rsid w:val="00C471DA"/>
    <w:rsid w:val="00C559EE"/>
    <w:rsid w:val="00C65E6C"/>
    <w:rsid w:val="00C73A68"/>
    <w:rsid w:val="00C92141"/>
    <w:rsid w:val="00CB2818"/>
    <w:rsid w:val="00CB3923"/>
    <w:rsid w:val="00CC3FD6"/>
    <w:rsid w:val="00CC6A04"/>
    <w:rsid w:val="00CC7A4A"/>
    <w:rsid w:val="00CD13D0"/>
    <w:rsid w:val="00CD4FAB"/>
    <w:rsid w:val="00CD551A"/>
    <w:rsid w:val="00CE710C"/>
    <w:rsid w:val="00CF05B7"/>
    <w:rsid w:val="00D022B2"/>
    <w:rsid w:val="00D07D29"/>
    <w:rsid w:val="00D1680B"/>
    <w:rsid w:val="00D26AFD"/>
    <w:rsid w:val="00D40DB9"/>
    <w:rsid w:val="00D42C13"/>
    <w:rsid w:val="00D447AC"/>
    <w:rsid w:val="00D47789"/>
    <w:rsid w:val="00D51818"/>
    <w:rsid w:val="00D52A77"/>
    <w:rsid w:val="00D534CF"/>
    <w:rsid w:val="00D65113"/>
    <w:rsid w:val="00DC0C38"/>
    <w:rsid w:val="00DD7654"/>
    <w:rsid w:val="00DE418E"/>
    <w:rsid w:val="00DE4212"/>
    <w:rsid w:val="00DF0566"/>
    <w:rsid w:val="00DF2652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D78F0"/>
    <w:rsid w:val="00EE1317"/>
    <w:rsid w:val="00EE1ABA"/>
    <w:rsid w:val="00EF0449"/>
    <w:rsid w:val="00EF5D80"/>
    <w:rsid w:val="00EF6846"/>
    <w:rsid w:val="00F069E8"/>
    <w:rsid w:val="00F32149"/>
    <w:rsid w:val="00F4762C"/>
    <w:rsid w:val="00F51211"/>
    <w:rsid w:val="00F54EBD"/>
    <w:rsid w:val="00F554A7"/>
    <w:rsid w:val="00F602E5"/>
    <w:rsid w:val="00F652FA"/>
    <w:rsid w:val="00FB4ABC"/>
    <w:rsid w:val="00FE447B"/>
    <w:rsid w:val="00FE4C99"/>
    <w:rsid w:val="00FE5ABD"/>
    <w:rsid w:val="00FF37B2"/>
    <w:rsid w:val="00FF38D0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7EC62493-AFD2-4A7A-B148-5FE4386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4FAB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4FAB"/>
    <w:rPr>
      <w:rFonts w:asciiTheme="majorHAnsi" w:hAnsiTheme="majorHAnsi"/>
      <w:b/>
      <w:i/>
      <w:caps/>
      <w:color w:val="FFFFFF" w:themeColor="background1"/>
      <w:spacing w:val="15"/>
      <w:sz w:val="32"/>
      <w:szCs w:val="2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8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5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72C6-12C1-48B1-A703-EB30CFB28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</Template>
  <TotalTime>17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Justine Caylor</cp:lastModifiedBy>
  <cp:revision>11</cp:revision>
  <cp:lastPrinted>2017-07-27T19:19:00Z</cp:lastPrinted>
  <dcterms:created xsi:type="dcterms:W3CDTF">2018-02-27T15:44:00Z</dcterms:created>
  <dcterms:modified xsi:type="dcterms:W3CDTF">2020-02-20T15:50:00Z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