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C1625" w14:textId="77777777" w:rsidR="00000000" w:rsidRPr="00367C65" w:rsidRDefault="004947FB">
      <w:pPr>
        <w:autoSpaceDE w:val="0"/>
        <w:autoSpaceDN w:val="0"/>
        <w:adjustRightInd w:val="0"/>
        <w:spacing w:after="180"/>
        <w:rPr>
          <w:rFonts w:ascii="Adobe Caslon Pro" w:hAnsi="Adobe Caslon Pro" w:cs="Helvetica"/>
          <w:bCs/>
          <w:sz w:val="36"/>
          <w:szCs w:val="36"/>
        </w:rPr>
      </w:pPr>
      <w:r w:rsidRPr="00367C65">
        <w:rPr>
          <w:rFonts w:ascii="Adobe Caslon Pro" w:hAnsi="Adobe Caslon Pro" w:cs="Helvetica"/>
          <w:b/>
          <w:bCs/>
          <w:sz w:val="36"/>
          <w:szCs w:val="36"/>
        </w:rPr>
        <w:t xml:space="preserve">Interest-Relative </w:t>
      </w:r>
      <w:proofErr w:type="spellStart"/>
      <w:r w:rsidRPr="00367C65">
        <w:rPr>
          <w:rFonts w:ascii="Adobe Caslon Pro" w:hAnsi="Adobe Caslon Pro" w:cs="Helvetica"/>
          <w:b/>
          <w:bCs/>
          <w:sz w:val="36"/>
          <w:szCs w:val="36"/>
        </w:rPr>
        <w:t>Invariantism</w:t>
      </w:r>
      <w:proofErr w:type="spellEnd"/>
    </w:p>
    <w:p w14:paraId="30EA4370" w14:textId="77777777" w:rsidR="004947FB" w:rsidRPr="00367C65" w:rsidRDefault="004947FB">
      <w:pPr>
        <w:autoSpaceDE w:val="0"/>
        <w:autoSpaceDN w:val="0"/>
        <w:adjustRightInd w:val="0"/>
        <w:spacing w:after="180"/>
        <w:rPr>
          <w:rFonts w:ascii="Adobe Caslon Pro" w:hAnsi="Adobe Caslon Pro" w:cs="Helvetica"/>
          <w:bCs/>
          <w:sz w:val="36"/>
          <w:szCs w:val="36"/>
        </w:rPr>
      </w:pPr>
      <w:r w:rsidRPr="00367C65">
        <w:rPr>
          <w:rFonts w:ascii="Adobe Caslon Pro" w:hAnsi="Adobe Caslon Pro" w:cs="Helvetica"/>
          <w:bCs/>
          <w:sz w:val="36"/>
          <w:szCs w:val="36"/>
        </w:rPr>
        <w:t>Brian Weatherson</w:t>
      </w:r>
    </w:p>
    <w:p w14:paraId="2629E9CB" w14:textId="77777777" w:rsidR="004947FB" w:rsidRPr="00367C65" w:rsidRDefault="004947FB">
      <w:pPr>
        <w:autoSpaceDE w:val="0"/>
        <w:autoSpaceDN w:val="0"/>
        <w:adjustRightInd w:val="0"/>
        <w:spacing w:after="180"/>
        <w:rPr>
          <w:rFonts w:ascii="Adobe Caslon Pro" w:hAnsi="Adobe Caslon Pro" w:cs="Helvetica"/>
          <w:bCs/>
          <w:sz w:val="36"/>
          <w:szCs w:val="36"/>
        </w:rPr>
      </w:pPr>
    </w:p>
    <w:p w14:paraId="30FADCE0" w14:textId="77777777" w:rsidR="00000000" w:rsidRPr="00367C65" w:rsidRDefault="004947FB">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 xml:space="preserve">1. </w:t>
      </w:r>
      <w:r w:rsidR="00367C65" w:rsidRPr="00367C65">
        <w:rPr>
          <w:rFonts w:ascii="Adobe Caslon Pro" w:hAnsi="Adobe Caslon Pro" w:cs="Helvetica"/>
          <w:b/>
          <w:bCs/>
          <w:sz w:val="32"/>
          <w:szCs w:val="32"/>
        </w:rPr>
        <w:t>Introduction</w:t>
      </w:r>
    </w:p>
    <w:p w14:paraId="22F845D5"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One of the initial motivations for epistemological </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was that the appropriateness of self-ascriptions of knowledge seemed to depend, in some circumstances, on factors that were traditionally thought to be epistemol</w:t>
      </w:r>
      <w:r w:rsidRPr="00367C65">
        <w:rPr>
          <w:rFonts w:ascii="Adobe Caslon Pro" w:hAnsi="Adobe Caslon Pro" w:cs="Helvetica"/>
          <w:sz w:val="24"/>
          <w:szCs w:val="24"/>
        </w:rPr>
        <w:t xml:space="preserve">ogically irrelevant. So whether our hero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was prepared to say “I know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would depend not just on how strong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’s evidence for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was, or how strongly they believed it, but on factors such as how much it mattered whether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was true, or what alternative</w:t>
      </w:r>
      <w:r w:rsidRPr="00367C65">
        <w:rPr>
          <w:rFonts w:ascii="Adobe Caslon Pro" w:hAnsi="Adobe Caslon Pro" w:cs="Helvetica"/>
          <w:sz w:val="24"/>
          <w:szCs w:val="24"/>
        </w:rPr>
        <w:t xml:space="preserve">s to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were salient in their thought or talk.</w:t>
      </w:r>
    </w:p>
    <w:p w14:paraId="299BC8A8"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It was immediately noted that this data point, even if accepted, is consistent with a number of theories of the truth of </w:t>
      </w:r>
      <w:proofErr w:type="spellStart"/>
      <w:r w:rsidRPr="00367C65">
        <w:rPr>
          <w:rFonts w:ascii="Adobe Caslon Pro" w:hAnsi="Adobe Caslon Pro" w:cs="Helvetica"/>
          <w:sz w:val="24"/>
          <w:szCs w:val="24"/>
        </w:rPr>
        <w:t>knoweldge</w:t>
      </w:r>
      <w:proofErr w:type="spellEnd"/>
      <w:r w:rsidRPr="00367C65">
        <w:rPr>
          <w:rFonts w:ascii="Adobe Caslon Pro" w:hAnsi="Adobe Caslon Pro" w:cs="Helvetica"/>
          <w:sz w:val="24"/>
          <w:szCs w:val="24"/>
        </w:rPr>
        <w:t xml:space="preserve"> ascriptions. It might be that things like stakes and salient alternatives affec</w:t>
      </w:r>
      <w:r w:rsidRPr="00367C65">
        <w:rPr>
          <w:rFonts w:ascii="Adobe Caslon Pro" w:hAnsi="Adobe Caslon Pro" w:cs="Helvetica"/>
          <w:sz w:val="24"/>
          <w:szCs w:val="24"/>
        </w:rPr>
        <w:t xml:space="preserve">t the </w:t>
      </w:r>
      <w:proofErr w:type="spellStart"/>
      <w:r w:rsidRPr="00367C65">
        <w:rPr>
          <w:rFonts w:ascii="Adobe Caslon Pro" w:hAnsi="Adobe Caslon Pro" w:cs="Helvetica"/>
          <w:sz w:val="24"/>
          <w:szCs w:val="24"/>
        </w:rPr>
        <w:t>assertability</w:t>
      </w:r>
      <w:proofErr w:type="spellEnd"/>
      <w:r w:rsidRPr="00367C65">
        <w:rPr>
          <w:rFonts w:ascii="Adobe Caslon Pro" w:hAnsi="Adobe Caslon Pro" w:cs="Helvetica"/>
          <w:sz w:val="24"/>
          <w:szCs w:val="24"/>
        </w:rPr>
        <w:t xml:space="preserve"> conditions of knowledge ascriptions, but not their truth conditions  (</w:t>
      </w:r>
      <w:proofErr w:type="spellStart"/>
      <w:r w:rsidRPr="00367C65">
        <w:rPr>
          <w:rFonts w:ascii="Adobe Caslon Pro" w:hAnsi="Adobe Caslon Pro" w:cs="Helvetica"/>
          <w:sz w:val="24"/>
          <w:szCs w:val="24"/>
        </w:rPr>
        <w:t>Rysiew</w:t>
      </w:r>
      <w:proofErr w:type="spellEnd"/>
      <w:r w:rsidRPr="00367C65">
        <w:rPr>
          <w:rFonts w:ascii="Adobe Caslon Pro" w:hAnsi="Adobe Caslon Pro" w:cs="Helvetica"/>
          <w:sz w:val="24"/>
          <w:szCs w:val="24"/>
        </w:rPr>
        <w:t xml:space="preserve"> 2016). But let’s assume that we’ve convinced ourselves that this isn’t right, and that whether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can truly (and not just appropriately) say “I know that </w:t>
      </w:r>
      <w:r w:rsidRPr="00367C65">
        <w:rPr>
          <w:rFonts w:ascii="Adobe Caslon Pro" w:hAnsi="Adobe Caslon Pro" w:cs="Helvetica"/>
          <w:i/>
          <w:iCs/>
          <w:sz w:val="24"/>
          <w:szCs w:val="24"/>
        </w:rPr>
        <w:t>p</w:t>
      </w:r>
      <w:r w:rsidRPr="00367C65">
        <w:rPr>
          <w:rFonts w:ascii="Adobe Caslon Pro" w:hAnsi="Adobe Caslon Pro" w:cs="Helvetica"/>
          <w:sz w:val="24"/>
          <w:szCs w:val="24"/>
        </w:rPr>
        <w:t>” dep</w:t>
      </w:r>
      <w:r w:rsidRPr="00367C65">
        <w:rPr>
          <w:rFonts w:ascii="Adobe Caslon Pro" w:hAnsi="Adobe Caslon Pro" w:cs="Helvetica"/>
          <w:sz w:val="24"/>
          <w:szCs w:val="24"/>
        </w:rPr>
        <w:t>ends on things like the stakes or salient alternatives.</w:t>
      </w:r>
    </w:p>
    <w:p w14:paraId="586DAB6C"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It still doesn’t follow that </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is true. It might be that in all contexts, whether an utterance of “S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true depends on the stakes for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or on the salient alternatives for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That would be true, the idea is, whether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is talking about herself, or someone else is talking about her. The stakes, or salient alternatives, would affect the truth conditions of </w:t>
      </w:r>
      <w:r w:rsidRPr="00367C65">
        <w:rPr>
          <w:rFonts w:ascii="Adobe Caslon Pro" w:hAnsi="Adobe Caslon Pro" w:cs="Helvetica"/>
          <w:i/>
          <w:iCs/>
          <w:sz w:val="24"/>
          <w:szCs w:val="24"/>
        </w:rPr>
        <w:t>S</w:t>
      </w:r>
      <w:r w:rsidRPr="00367C65">
        <w:rPr>
          <w:rFonts w:ascii="Adobe Caslon Pro" w:hAnsi="Adobe Caslon Pro" w:cs="Helvetica"/>
          <w:sz w:val="24"/>
          <w:szCs w:val="24"/>
        </w:rPr>
        <w:t>’s utterance not because she is the one doing the talking, but the one b</w:t>
      </w:r>
      <w:r w:rsidRPr="00367C65">
        <w:rPr>
          <w:rFonts w:ascii="Adobe Caslon Pro" w:hAnsi="Adobe Caslon Pro" w:cs="Helvetica"/>
          <w:sz w:val="24"/>
          <w:szCs w:val="24"/>
        </w:rPr>
        <w:t xml:space="preserve">eing talked about. The practical and theoretical situation of the </w:t>
      </w:r>
      <w:proofErr w:type="spellStart"/>
      <w:r w:rsidRPr="00367C65">
        <w:rPr>
          <w:rFonts w:ascii="Adobe Caslon Pro" w:hAnsi="Adobe Caslon Pro" w:cs="Helvetica"/>
          <w:sz w:val="24"/>
          <w:szCs w:val="24"/>
        </w:rPr>
        <w:t>ascribee</w:t>
      </w:r>
      <w:proofErr w:type="spellEnd"/>
      <w:r w:rsidRPr="00367C65">
        <w:rPr>
          <w:rFonts w:ascii="Adobe Caslon Pro" w:hAnsi="Adobe Caslon Pro" w:cs="Helvetica"/>
          <w:sz w:val="24"/>
          <w:szCs w:val="24"/>
        </w:rPr>
        <w:t xml:space="preserve"> of the knowledge ascription may be relevant, even if the practical and theoretical situation of the </w:t>
      </w:r>
      <w:proofErr w:type="spellStart"/>
      <w:r w:rsidRPr="00367C65">
        <w:rPr>
          <w:rFonts w:ascii="Adobe Caslon Pro" w:hAnsi="Adobe Caslon Pro" w:cs="Helvetica"/>
          <w:sz w:val="24"/>
          <w:szCs w:val="24"/>
        </w:rPr>
        <w:t>ascribor</w:t>
      </w:r>
      <w:proofErr w:type="spellEnd"/>
      <w:r w:rsidRPr="00367C65">
        <w:rPr>
          <w:rFonts w:ascii="Adobe Caslon Pro" w:hAnsi="Adobe Caslon Pro" w:cs="Helvetica"/>
          <w:sz w:val="24"/>
          <w:szCs w:val="24"/>
        </w:rPr>
        <w:t xml:space="preserve"> need not be.</w:t>
      </w:r>
    </w:p>
    <w:p w14:paraId="025638A3"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This line of thought leads to the idea that knowledge itsel</w:t>
      </w:r>
      <w:r w:rsidRPr="00367C65">
        <w:rPr>
          <w:rFonts w:ascii="Adobe Caslon Pro" w:hAnsi="Adobe Caslon Pro" w:cs="Helvetica"/>
          <w:sz w:val="24"/>
          <w:szCs w:val="24"/>
        </w:rPr>
        <w:t xml:space="preserve">f is interest-relative. Whether an utterance here and now of “S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true, i.e., whether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depends on how much it matters to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true, or on which alternative are salient to </w:t>
      </w:r>
      <w:r w:rsidRPr="00367C65">
        <w:rPr>
          <w:rFonts w:ascii="Adobe Caslon Pro" w:hAnsi="Adobe Caslon Pro" w:cs="Helvetica"/>
          <w:i/>
          <w:iCs/>
          <w:sz w:val="24"/>
          <w:szCs w:val="24"/>
        </w:rPr>
        <w:t>S</w:t>
      </w:r>
      <w:r w:rsidRPr="00367C65">
        <w:rPr>
          <w:rFonts w:ascii="Adobe Caslon Pro" w:hAnsi="Adobe Caslon Pro" w:cs="Helvetica"/>
          <w:sz w:val="24"/>
          <w:szCs w:val="24"/>
        </w:rPr>
        <w:t>. The thesis that knowledge is interest-relativ</w:t>
      </w:r>
      <w:r w:rsidRPr="00367C65">
        <w:rPr>
          <w:rFonts w:ascii="Adobe Caslon Pro" w:hAnsi="Adobe Caslon Pro" w:cs="Helvetica"/>
          <w:sz w:val="24"/>
          <w:szCs w:val="24"/>
        </w:rPr>
        <w:t xml:space="preserve">e is consistent with </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It could be that whether a knowledge ascription is true depends on the interests of both the </w:t>
      </w:r>
      <w:proofErr w:type="spellStart"/>
      <w:r w:rsidRPr="00367C65">
        <w:rPr>
          <w:rFonts w:ascii="Adobe Caslon Pro" w:hAnsi="Adobe Caslon Pro" w:cs="Helvetica"/>
          <w:sz w:val="24"/>
          <w:szCs w:val="24"/>
        </w:rPr>
        <w:t>ascriber</w:t>
      </w:r>
      <w:proofErr w:type="spellEnd"/>
      <w:r w:rsidRPr="00367C65">
        <w:rPr>
          <w:rFonts w:ascii="Adobe Caslon Pro" w:hAnsi="Adobe Caslon Pro" w:cs="Helvetica"/>
          <w:sz w:val="24"/>
          <w:szCs w:val="24"/>
        </w:rPr>
        <w:t xml:space="preserve">, and the </w:t>
      </w:r>
      <w:proofErr w:type="spellStart"/>
      <w:r w:rsidRPr="00367C65">
        <w:rPr>
          <w:rFonts w:ascii="Adobe Caslon Pro" w:hAnsi="Adobe Caslon Pro" w:cs="Helvetica"/>
          <w:sz w:val="24"/>
          <w:szCs w:val="24"/>
        </w:rPr>
        <w:t>ascribee</w:t>
      </w:r>
      <w:proofErr w:type="spellEnd"/>
      <w:r w:rsidRPr="00367C65">
        <w:rPr>
          <w:rFonts w:ascii="Adobe Caslon Pro" w:hAnsi="Adobe Caslon Pro" w:cs="Helvetica"/>
          <w:sz w:val="24"/>
          <w:szCs w:val="24"/>
        </w:rPr>
        <w:t>. In this entry, however, I’m going to largely focus on the view that knowledge is interest-relative,</w:t>
      </w:r>
      <w:r w:rsidRPr="00367C65">
        <w:rPr>
          <w:rFonts w:ascii="Adobe Caslon Pro" w:hAnsi="Adobe Caslon Pro" w:cs="Helvetica"/>
          <w:sz w:val="24"/>
          <w:szCs w:val="24"/>
        </w:rPr>
        <w:t xml:space="preserve"> but </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is false. On this view, the interests of the </w:t>
      </w:r>
      <w:proofErr w:type="spellStart"/>
      <w:r w:rsidRPr="00367C65">
        <w:rPr>
          <w:rFonts w:ascii="Adobe Caslon Pro" w:hAnsi="Adobe Caslon Pro" w:cs="Helvetica"/>
          <w:sz w:val="24"/>
          <w:szCs w:val="24"/>
        </w:rPr>
        <w:t>ascribee</w:t>
      </w:r>
      <w:proofErr w:type="spellEnd"/>
      <w:r w:rsidRPr="00367C65">
        <w:rPr>
          <w:rFonts w:ascii="Adobe Caslon Pro" w:hAnsi="Adobe Caslon Pro" w:cs="Helvetica"/>
          <w:sz w:val="24"/>
          <w:szCs w:val="24"/>
        </w:rPr>
        <w:t xml:space="preserve"> do matter to the truth of a knowledge ascription, but the interests of the </w:t>
      </w:r>
      <w:proofErr w:type="spellStart"/>
      <w:r w:rsidRPr="00367C65">
        <w:rPr>
          <w:rFonts w:ascii="Adobe Caslon Pro" w:hAnsi="Adobe Caslon Pro" w:cs="Helvetica"/>
          <w:sz w:val="24"/>
          <w:szCs w:val="24"/>
        </w:rPr>
        <w:t>ascribee</w:t>
      </w:r>
      <w:proofErr w:type="spellEnd"/>
      <w:r w:rsidRPr="00367C65">
        <w:rPr>
          <w:rFonts w:ascii="Adobe Caslon Pro" w:hAnsi="Adobe Caslon Pro" w:cs="Helvetica"/>
          <w:sz w:val="24"/>
          <w:szCs w:val="24"/>
        </w:rPr>
        <w:t xml:space="preserve"> do not.</w:t>
      </w:r>
    </w:p>
    <w:p w14:paraId="40C775FE"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This view is naturally called </w:t>
      </w:r>
      <w:r w:rsidRPr="00367C65">
        <w:rPr>
          <w:rFonts w:ascii="Adobe Caslon Pro" w:hAnsi="Adobe Caslon Pro" w:cs="Helvetica"/>
          <w:b/>
          <w:bCs/>
          <w:sz w:val="24"/>
          <w:szCs w:val="24"/>
        </w:rPr>
        <w:t xml:space="preserve">interest-relative </w:t>
      </w:r>
      <w:proofErr w:type="spellStart"/>
      <w:r w:rsidRPr="00367C65">
        <w:rPr>
          <w:rFonts w:ascii="Adobe Caslon Pro" w:hAnsi="Adobe Caslon Pro" w:cs="Helvetica"/>
          <w:b/>
          <w:bCs/>
          <w:sz w:val="24"/>
          <w:szCs w:val="24"/>
        </w:rPr>
        <w:t>invariantism</w:t>
      </w:r>
      <w:proofErr w:type="spellEnd"/>
      <w:r w:rsidRPr="00367C65">
        <w:rPr>
          <w:rFonts w:ascii="Adobe Caslon Pro" w:hAnsi="Adobe Caslon Pro" w:cs="Helvetica"/>
          <w:sz w:val="24"/>
          <w:szCs w:val="24"/>
        </w:rPr>
        <w:t>, since it makes knowledge inte</w:t>
      </w:r>
      <w:r w:rsidRPr="00367C65">
        <w:rPr>
          <w:rFonts w:ascii="Adobe Caslon Pro" w:hAnsi="Adobe Caslon Pro" w:cs="Helvetica"/>
          <w:sz w:val="24"/>
          <w:szCs w:val="24"/>
        </w:rPr>
        <w:t>rest-relative, but it is a form of anti-</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i.e.,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The view is sometimes called </w:t>
      </w:r>
      <w:r w:rsidRPr="00367C65">
        <w:rPr>
          <w:rFonts w:ascii="Adobe Caslon Pro" w:hAnsi="Adobe Caslon Pro" w:cs="Helvetica"/>
          <w:b/>
          <w:bCs/>
          <w:sz w:val="24"/>
          <w:szCs w:val="24"/>
        </w:rPr>
        <w:t xml:space="preserve">subject-sensitive </w:t>
      </w:r>
      <w:proofErr w:type="spellStart"/>
      <w:r w:rsidRPr="00367C65">
        <w:rPr>
          <w:rFonts w:ascii="Adobe Caslon Pro" w:hAnsi="Adobe Caslon Pro" w:cs="Helvetica"/>
          <w:b/>
          <w:bCs/>
          <w:sz w:val="24"/>
          <w:szCs w:val="24"/>
        </w:rPr>
        <w:t>invariantism</w:t>
      </w:r>
      <w:proofErr w:type="spellEnd"/>
      <w:r w:rsidRPr="00367C65">
        <w:rPr>
          <w:rFonts w:ascii="Adobe Caslon Pro" w:hAnsi="Adobe Caslon Pro" w:cs="Helvetica"/>
          <w:sz w:val="24"/>
          <w:szCs w:val="24"/>
        </w:rPr>
        <w:t>, since it makes knowledge relevant to the stakes and salient alternatives to the subject. But this is a bad name; of cour</w:t>
      </w:r>
      <w:r w:rsidRPr="00367C65">
        <w:rPr>
          <w:rFonts w:ascii="Adobe Caslon Pro" w:hAnsi="Adobe Caslon Pro" w:cs="Helvetica"/>
          <w:sz w:val="24"/>
          <w:szCs w:val="24"/>
        </w:rPr>
        <w:t xml:space="preserve">se whether a </w:t>
      </w:r>
      <w:r w:rsidRPr="00367C65">
        <w:rPr>
          <w:rFonts w:ascii="Adobe Caslon Pro" w:hAnsi="Adobe Caslon Pro" w:cs="Helvetica"/>
          <w:sz w:val="24"/>
          <w:szCs w:val="24"/>
        </w:rPr>
        <w:lastRenderedPageBreak/>
        <w:t xml:space="preserve">knowledge ascription is true is sensitive to who the subject of the ascription is. I know what I had for breakfast </w:t>
      </w:r>
      <w:proofErr w:type="gramStart"/>
      <w:r w:rsidRPr="00367C65">
        <w:rPr>
          <w:rFonts w:ascii="Adobe Caslon Pro" w:hAnsi="Adobe Caslon Pro" w:cs="Helvetica"/>
          <w:sz w:val="24"/>
          <w:szCs w:val="24"/>
        </w:rPr>
        <w:t>and</w:t>
      </w:r>
      <w:proofErr w:type="gramEnd"/>
      <w:r w:rsidRPr="00367C65">
        <w:rPr>
          <w:rFonts w:ascii="Adobe Caslon Pro" w:hAnsi="Adobe Caslon Pro" w:cs="Helvetica"/>
          <w:sz w:val="24"/>
          <w:szCs w:val="24"/>
        </w:rPr>
        <w:t xml:space="preserve"> you (probably) don’t. What is distinctive is which features of the subject’s situation that interest-relative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s</w:t>
      </w:r>
      <w:r w:rsidRPr="00367C65">
        <w:rPr>
          <w:rFonts w:ascii="Adobe Caslon Pro" w:hAnsi="Adobe Caslon Pro" w:cs="Helvetica"/>
          <w:sz w:val="24"/>
          <w:szCs w:val="24"/>
        </w:rPr>
        <w:t xml:space="preserve">ays are relevant, and the name interest-relative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makes it clear that it is the subject’s interests. There is one potential downside to this name; it suggests that the practical interests of the subject are relevant to what they know. I intend </w:t>
      </w:r>
      <w:r w:rsidRPr="00367C65">
        <w:rPr>
          <w:rFonts w:ascii="Adobe Caslon Pro" w:hAnsi="Adobe Caslon Pro" w:cs="Helvetica"/>
          <w:sz w:val="24"/>
          <w:szCs w:val="24"/>
        </w:rPr>
        <w:t>to use the predicate ‘interest-relative’ to pick out a class of theories, including the theory floated by John Hawthorne (2004), where the options that are salient to the subject matter to what the subject knows. If forced to defend the name, I’d argue tha</w:t>
      </w:r>
      <w:r w:rsidRPr="00367C65">
        <w:rPr>
          <w:rFonts w:ascii="Adobe Caslon Pro" w:hAnsi="Adobe Caslon Pro" w:cs="Helvetica"/>
          <w:sz w:val="24"/>
          <w:szCs w:val="24"/>
        </w:rPr>
        <w:t>t salience is relevant to the theoretical interests of the subject, if not necessarily to their practical interests. But the name is still potentially misleading; my main reason for using it is that ‘subject-sensitive’ is even more misleading. (I’ll shorte</w:t>
      </w:r>
      <w:r w:rsidRPr="00367C65">
        <w:rPr>
          <w:rFonts w:ascii="Adobe Caslon Pro" w:hAnsi="Adobe Caslon Pro" w:cs="Helvetica"/>
          <w:sz w:val="24"/>
          <w:szCs w:val="24"/>
        </w:rPr>
        <w:t xml:space="preserve">n ‘interest-relative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to IRI in what follows. I’ll return to the question of practical and theoretical interests in section 4.)</w:t>
      </w:r>
    </w:p>
    <w:p w14:paraId="3F0674A2"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There are a number of ways to motivate and </w:t>
      </w:r>
      <w:proofErr w:type="spellStart"/>
      <w:r w:rsidRPr="00367C65">
        <w:rPr>
          <w:rFonts w:ascii="Adobe Caslon Pro" w:hAnsi="Adobe Caslon Pro" w:cs="Helvetica"/>
          <w:sz w:val="24"/>
          <w:szCs w:val="24"/>
        </w:rPr>
        <w:t>precisify</w:t>
      </w:r>
      <w:proofErr w:type="spellEnd"/>
      <w:r w:rsidRPr="00367C65">
        <w:rPr>
          <w:rFonts w:ascii="Adobe Caslon Pro" w:hAnsi="Adobe Caslon Pro" w:cs="Helvetica"/>
          <w:sz w:val="24"/>
          <w:szCs w:val="24"/>
        </w:rPr>
        <w:t xml:space="preserve"> IRI. I’ll spend most of this entry going over the choice point</w:t>
      </w:r>
      <w:r w:rsidRPr="00367C65">
        <w:rPr>
          <w:rFonts w:ascii="Adobe Caslon Pro" w:hAnsi="Adobe Caslon Pro" w:cs="Helvetica"/>
          <w:sz w:val="24"/>
          <w:szCs w:val="24"/>
        </w:rPr>
        <w:t>s, starting with the points where I think there is a clearly preferably option, and ending with the choices where I think it’s unclear which way to go. Then I’ll discuss some general objections to IRI, and say how they might be answered.</w:t>
      </w:r>
    </w:p>
    <w:p w14:paraId="75B52FC8" w14:textId="77777777" w:rsidR="00000000" w:rsidRPr="00367C65" w:rsidRDefault="004947FB">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 xml:space="preserve">2. </w:t>
      </w:r>
      <w:r w:rsidR="00367C65" w:rsidRPr="00367C65">
        <w:rPr>
          <w:rFonts w:ascii="Adobe Caslon Pro" w:hAnsi="Adobe Caslon Pro" w:cs="Helvetica"/>
          <w:b/>
          <w:bCs/>
          <w:sz w:val="32"/>
          <w:szCs w:val="32"/>
        </w:rPr>
        <w:t>Motivations</w:t>
      </w:r>
    </w:p>
    <w:p w14:paraId="42F7100E"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There </w:t>
      </w:r>
      <w:r w:rsidRPr="00367C65">
        <w:rPr>
          <w:rFonts w:ascii="Adobe Caslon Pro" w:hAnsi="Adobe Caslon Pro" w:cs="Helvetica"/>
          <w:sz w:val="24"/>
          <w:szCs w:val="24"/>
        </w:rPr>
        <w:t>are two primary motivations for IRI. One comes from intuitions about cases, the other from a pair of principles. It turns out the two are connected, but it helps to start seeing them separately.</w:t>
      </w:r>
    </w:p>
    <w:p w14:paraId="1B2FC16E"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Jason Stanley (2005) starts with some versions of the ‘bank c</w:t>
      </w:r>
      <w:r w:rsidRPr="00367C65">
        <w:rPr>
          <w:rFonts w:ascii="Adobe Caslon Pro" w:hAnsi="Adobe Caslon Pro" w:cs="Helvetica"/>
          <w:sz w:val="24"/>
          <w:szCs w:val="24"/>
        </w:rPr>
        <w:t xml:space="preserve">ases’ due originally to Keith </w:t>
      </w:r>
      <w:proofErr w:type="spellStart"/>
      <w:r w:rsidRPr="00367C65">
        <w:rPr>
          <w:rFonts w:ascii="Adobe Caslon Pro" w:hAnsi="Adobe Caslon Pro" w:cs="Helvetica"/>
          <w:sz w:val="24"/>
          <w:szCs w:val="24"/>
        </w:rPr>
        <w:t>DeRose</w:t>
      </w:r>
      <w:proofErr w:type="spellEnd"/>
      <w:r w:rsidRPr="00367C65">
        <w:rPr>
          <w:rFonts w:ascii="Adobe Caslon Pro" w:hAnsi="Adobe Caslon Pro" w:cs="Helvetica"/>
          <w:sz w:val="24"/>
          <w:szCs w:val="24"/>
        </w:rPr>
        <w:t xml:space="preserve"> (1992). These turn on idiosyncratic, archaic details of the US payments system, and I find it hard to have clear intuitions about them. A cleaner pair of examples is provided by Angel </w:t>
      </w:r>
      <w:proofErr w:type="spellStart"/>
      <w:r w:rsidRPr="00367C65">
        <w:rPr>
          <w:rFonts w:ascii="Adobe Caslon Pro" w:hAnsi="Adobe Caslon Pro" w:cs="Helvetica"/>
          <w:sz w:val="24"/>
          <w:szCs w:val="24"/>
        </w:rPr>
        <w:t>Pinillos</w:t>
      </w:r>
      <w:proofErr w:type="spellEnd"/>
      <w:r w:rsidRPr="00367C65">
        <w:rPr>
          <w:rFonts w:ascii="Adobe Caslon Pro" w:hAnsi="Adobe Caslon Pro" w:cs="Helvetica"/>
          <w:sz w:val="24"/>
          <w:szCs w:val="24"/>
        </w:rPr>
        <w:t xml:space="preserve"> (2012); here are slightly </w:t>
      </w:r>
      <w:r w:rsidRPr="00367C65">
        <w:rPr>
          <w:rFonts w:ascii="Adobe Caslon Pro" w:hAnsi="Adobe Caslon Pro" w:cs="Helvetica"/>
          <w:sz w:val="24"/>
          <w:szCs w:val="24"/>
        </w:rPr>
        <w:t>modified versions of his examples.</w:t>
      </w:r>
    </w:p>
    <w:p w14:paraId="121C525C" w14:textId="77777777" w:rsidR="00000000" w:rsidRPr="00367C65" w:rsidRDefault="00367C65">
      <w:pPr>
        <w:autoSpaceDE w:val="0"/>
        <w:autoSpaceDN w:val="0"/>
        <w:adjustRightInd w:val="0"/>
        <w:spacing w:after="180"/>
        <w:ind w:left="720"/>
        <w:rPr>
          <w:rFonts w:ascii="Adobe Caslon Pro" w:hAnsi="Adobe Caslon Pro" w:cs="Helvetica"/>
          <w:sz w:val="24"/>
          <w:szCs w:val="24"/>
        </w:rPr>
      </w:pP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and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each have an essay due. They have, surprisingly, written word for word identical papers, and are now checking the paper for typos. The papers have no typos, and each student has checked their paper twice,</w:t>
      </w:r>
      <w:r w:rsidRPr="00367C65">
        <w:rPr>
          <w:rFonts w:ascii="Adobe Caslon Pro" w:hAnsi="Adobe Caslon Pro" w:cs="Helvetica"/>
          <w:sz w:val="24"/>
          <w:szCs w:val="24"/>
        </w:rPr>
        <w:t xml:space="preserve"> with the same dictionary, and not found any typos. They are, in general, equally good at finding typos, and have true beliefs about their proficiency at </w:t>
      </w:r>
      <w:proofErr w:type="gramStart"/>
      <w:r w:rsidRPr="00367C65">
        <w:rPr>
          <w:rFonts w:ascii="Adobe Caslon Pro" w:hAnsi="Adobe Caslon Pro" w:cs="Helvetica"/>
          <w:sz w:val="24"/>
          <w:szCs w:val="24"/>
        </w:rPr>
        <w:t>typo-spotting</w:t>
      </w:r>
      <w:proofErr w:type="gramEnd"/>
      <w:r w:rsidRPr="00367C65">
        <w:rPr>
          <w:rFonts w:ascii="Adobe Caslon Pro" w:hAnsi="Adobe Caslon Pro" w:cs="Helvetica"/>
          <w:sz w:val="24"/>
          <w:szCs w:val="24"/>
        </w:rPr>
        <w:t>.</w:t>
      </w:r>
    </w:p>
    <w:p w14:paraId="63904C24" w14:textId="77777777" w:rsidR="00000000" w:rsidRPr="00367C65" w:rsidRDefault="00367C65">
      <w:pPr>
        <w:autoSpaceDE w:val="0"/>
        <w:autoSpaceDN w:val="0"/>
        <w:adjustRightInd w:val="0"/>
        <w:spacing w:after="180"/>
        <w:ind w:left="720"/>
        <w:rPr>
          <w:rFonts w:ascii="Adobe Caslon Pro" w:hAnsi="Adobe Caslon Pro" w:cs="Helvetica"/>
          <w:sz w:val="24"/>
          <w:szCs w:val="24"/>
        </w:rPr>
      </w:pPr>
      <w:r w:rsidRPr="00367C65">
        <w:rPr>
          <w:rFonts w:ascii="Adobe Caslon Pro" w:hAnsi="Adobe Caslon Pro" w:cs="Helvetica"/>
          <w:sz w:val="24"/>
          <w:szCs w:val="24"/>
        </w:rPr>
        <w:t>The only difference between them concerns the consequence of a typo remaining. If the p</w:t>
      </w:r>
      <w:r w:rsidRPr="00367C65">
        <w:rPr>
          <w:rFonts w:ascii="Adobe Caslon Pro" w:hAnsi="Adobe Caslon Pro" w:cs="Helvetica"/>
          <w:sz w:val="24"/>
          <w:szCs w:val="24"/>
        </w:rPr>
        <w:t xml:space="preserve">aper is a borderline A/A- paper, a typo might mean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gets an A- rather than an A. But the grade doesn’t matter to her; she’s already been accepted into a good graduate program next year so long as she gets above a C. But </w:t>
      </w:r>
      <w:proofErr w:type="spellStart"/>
      <w:r w:rsidRPr="00367C65">
        <w:rPr>
          <w:rFonts w:ascii="Adobe Caslon Pro" w:hAnsi="Adobe Caslon Pro" w:cs="Helvetica"/>
          <w:sz w:val="24"/>
          <w:szCs w:val="24"/>
        </w:rPr>
        <w:t>Bojan’s</w:t>
      </w:r>
      <w:proofErr w:type="spellEnd"/>
      <w:r w:rsidRPr="00367C65">
        <w:rPr>
          <w:rFonts w:ascii="Adobe Caslon Pro" w:hAnsi="Adobe Caslon Pro" w:cs="Helvetica"/>
          <w:sz w:val="24"/>
          <w:szCs w:val="24"/>
        </w:rPr>
        <w:t xml:space="preserve"> instructor is a stickl</w:t>
      </w:r>
      <w:r w:rsidRPr="00367C65">
        <w:rPr>
          <w:rFonts w:ascii="Adobe Caslon Pro" w:hAnsi="Adobe Caslon Pro" w:cs="Helvetica"/>
          <w:sz w:val="24"/>
          <w:szCs w:val="24"/>
        </w:rPr>
        <w:t xml:space="preserve">er for spelling. Any typo and he gets a C on the paper. And he has a very lucrative scholarship that he loses if he doesn’t get at least a B on this paper. (Compare the Typo-Low and Typo-High examples in </w:t>
      </w:r>
      <w:proofErr w:type="spellStart"/>
      <w:r w:rsidRPr="00367C65">
        <w:rPr>
          <w:rFonts w:ascii="Adobe Caslon Pro" w:hAnsi="Adobe Caslon Pro" w:cs="Helvetica"/>
          <w:sz w:val="24"/>
          <w:szCs w:val="24"/>
        </w:rPr>
        <w:t>Pinillos</w:t>
      </w:r>
      <w:proofErr w:type="spellEnd"/>
      <w:r w:rsidRPr="00367C65">
        <w:rPr>
          <w:rFonts w:ascii="Adobe Caslon Pro" w:hAnsi="Adobe Caslon Pro" w:cs="Helvetica"/>
          <w:sz w:val="24"/>
          <w:szCs w:val="24"/>
        </w:rPr>
        <w:t xml:space="preserve"> (2012, 199).)</w:t>
      </w:r>
    </w:p>
    <w:p w14:paraId="31C5EE2D"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 intuition that helps IRI </w:t>
      </w:r>
      <w:r w:rsidRPr="00367C65">
        <w:rPr>
          <w:rFonts w:ascii="Adobe Caslon Pro" w:hAnsi="Adobe Caslon Pro" w:cs="Helvetica"/>
          <w:sz w:val="24"/>
          <w:szCs w:val="24"/>
        </w:rPr>
        <w:t xml:space="preserve">is that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knows she has no typos in her paper, and should turn it in, while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does not know this, and should do a third (and perhaps fourth or fifth) check. </w:t>
      </w:r>
      <w:proofErr w:type="spellStart"/>
      <w:r w:rsidRPr="00367C65">
        <w:rPr>
          <w:rFonts w:ascii="Adobe Caslon Pro" w:hAnsi="Adobe Caslon Pro" w:cs="Helvetica"/>
          <w:sz w:val="24"/>
          <w:szCs w:val="24"/>
        </w:rPr>
        <w:t>Contextualists</w:t>
      </w:r>
      <w:proofErr w:type="spellEnd"/>
      <w:r w:rsidRPr="00367C65">
        <w:rPr>
          <w:rFonts w:ascii="Adobe Caslon Pro" w:hAnsi="Adobe Caslon Pro" w:cs="Helvetica"/>
          <w:sz w:val="24"/>
          <w:szCs w:val="24"/>
        </w:rPr>
        <w:t xml:space="preserve"> have a hard time explaining this; in this very context I can </w:t>
      </w:r>
      <w:proofErr w:type="gramStart"/>
      <w:r w:rsidRPr="00367C65">
        <w:rPr>
          <w:rFonts w:ascii="Adobe Caslon Pro" w:hAnsi="Adobe Caslon Pro" w:cs="Helvetica"/>
          <w:sz w:val="24"/>
          <w:szCs w:val="24"/>
        </w:rPr>
        <w:t>say</w:t>
      </w:r>
      <w:proofErr w:type="gramEnd"/>
      <w:r w:rsidRPr="00367C65">
        <w:rPr>
          <w:rFonts w:ascii="Adobe Caslon Pro" w:hAnsi="Adobe Caslon Pro" w:cs="Helvetica"/>
          <w:sz w:val="24"/>
          <w:szCs w:val="24"/>
        </w:rPr>
        <w:t xml:space="preserve">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kn</w:t>
      </w:r>
      <w:r w:rsidRPr="00367C65">
        <w:rPr>
          <w:rFonts w:ascii="Adobe Caslon Pro" w:hAnsi="Adobe Caslon Pro" w:cs="Helvetica"/>
          <w:sz w:val="24"/>
          <w:szCs w:val="24"/>
        </w:rPr>
        <w:t xml:space="preserve">ows her paper has no typos, but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does not know his paper has no typos”. If the intuition is right, it seems to support interest-relativity, since the difference in practical situation between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and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seems best placed to explain their epistem</w:t>
      </w:r>
      <w:r w:rsidRPr="00367C65">
        <w:rPr>
          <w:rFonts w:ascii="Adobe Caslon Pro" w:hAnsi="Adobe Caslon Pro" w:cs="Helvetica"/>
          <w:sz w:val="24"/>
          <w:szCs w:val="24"/>
        </w:rPr>
        <w:t>ic difference. Alternatively, if there is a single context within which one can truly say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knows her paper has no typos’‘, and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does not know his paper has no typos’’, that’s again something an interest-invariant </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can’t explain. </w:t>
      </w:r>
      <w:r w:rsidRPr="00367C65">
        <w:rPr>
          <w:rFonts w:ascii="Adobe Caslon Pro" w:hAnsi="Adobe Caslon Pro" w:cs="Helvetica"/>
          <w:sz w:val="24"/>
          <w:szCs w:val="24"/>
        </w:rPr>
        <w:t>Either way, we have an argument from cases for a form of interest-relativity.</w:t>
      </w:r>
    </w:p>
    <w:p w14:paraId="114EF9CF"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 argument from principles takes off from the idea that knowledge plays an important role in good deliberation, and that knowledge does not require maximal confidence. It is ea</w:t>
      </w:r>
      <w:r w:rsidRPr="00367C65">
        <w:rPr>
          <w:rFonts w:ascii="Adobe Caslon Pro" w:hAnsi="Adobe Caslon Pro" w:cs="Helvetica"/>
          <w:sz w:val="24"/>
          <w:szCs w:val="24"/>
        </w:rPr>
        <w:t>siest to introduce with an example, though note that we aren’t going to rely on epistemic intuitions about the example. Chika looked at the baseball scores last night before going to bed and saw that the Red Sox won. She remembers this when she wakes up, t</w:t>
      </w:r>
      <w:r w:rsidRPr="00367C65">
        <w:rPr>
          <w:rFonts w:ascii="Adobe Caslon Pro" w:hAnsi="Adobe Caslon Pro" w:cs="Helvetica"/>
          <w:sz w:val="24"/>
          <w:szCs w:val="24"/>
        </w:rPr>
        <w:t xml:space="preserve">hough she knows that she does sometimes misremember baseball scores. She is then faced with the following choice: take the red ticket, which she knows pays $1 if the Red Sox won last night, and nothing otherwise or the blue ticket, which she knows pays $1 </w:t>
      </w:r>
      <w:proofErr w:type="spellStart"/>
      <w:r w:rsidRPr="00367C65">
        <w:rPr>
          <w:rFonts w:ascii="Adobe Caslon Pro" w:hAnsi="Adobe Caslon Pro" w:cs="Helvetica"/>
          <w:sz w:val="24"/>
          <w:szCs w:val="24"/>
        </w:rPr>
        <w:t>iff</w:t>
      </w:r>
      <w:proofErr w:type="spellEnd"/>
      <w:r w:rsidRPr="00367C65">
        <w:rPr>
          <w:rFonts w:ascii="Adobe Caslon Pro" w:hAnsi="Adobe Caslon Pro" w:cs="Helvetica"/>
          <w:sz w:val="24"/>
          <w:szCs w:val="24"/>
        </w:rPr>
        <w:t xml:space="preserve"> 2+2=4, and nothing otherwise. Now consider the following principle, named by Jessica Brown (2014):</w:t>
      </w:r>
    </w:p>
    <w:p w14:paraId="1DD23C4A" w14:textId="77777777" w:rsidR="00000000" w:rsidRPr="00367C65" w:rsidRDefault="00367C65">
      <w:pPr>
        <w:autoSpaceDE w:val="0"/>
        <w:autoSpaceDN w:val="0"/>
        <w:adjustRightInd w:val="0"/>
        <w:rPr>
          <w:rFonts w:ascii="Adobe Caslon Pro" w:hAnsi="Adobe Caslon Pro" w:cs="Helvetica"/>
          <w:b/>
          <w:sz w:val="24"/>
          <w:szCs w:val="24"/>
        </w:rPr>
      </w:pPr>
      <w:r w:rsidRPr="00367C65">
        <w:rPr>
          <w:rFonts w:ascii="Adobe Caslon Pro" w:hAnsi="Adobe Caslon Pro" w:cs="Helvetica"/>
          <w:b/>
          <w:sz w:val="24"/>
          <w:szCs w:val="24"/>
        </w:rPr>
        <w:t>K-</w:t>
      </w:r>
      <w:proofErr w:type="spellStart"/>
      <w:r w:rsidRPr="00367C65">
        <w:rPr>
          <w:rFonts w:ascii="Adobe Caslon Pro" w:hAnsi="Adobe Caslon Pro" w:cs="Helvetica"/>
          <w:b/>
          <w:sz w:val="24"/>
          <w:szCs w:val="24"/>
        </w:rPr>
        <w:t>Suff</w:t>
      </w:r>
      <w:proofErr w:type="spellEnd"/>
    </w:p>
    <w:p w14:paraId="255F9E4E" w14:textId="77777777" w:rsidR="00000000" w:rsidRPr="00367C65" w:rsidRDefault="00367C65">
      <w:pPr>
        <w:autoSpaceDE w:val="0"/>
        <w:autoSpaceDN w:val="0"/>
        <w:adjustRightInd w:val="0"/>
        <w:spacing w:after="180"/>
        <w:ind w:left="360"/>
        <w:rPr>
          <w:rFonts w:ascii="Adobe Caslon Pro" w:hAnsi="Adobe Caslon Pro" w:cs="Helvetica"/>
          <w:sz w:val="24"/>
          <w:szCs w:val="24"/>
        </w:rPr>
      </w:pPr>
      <w:r w:rsidRPr="00367C65">
        <w:rPr>
          <w:rFonts w:ascii="Adobe Caslon Pro" w:hAnsi="Adobe Caslon Pro" w:cs="Helvetica"/>
          <w:sz w:val="24"/>
          <w:szCs w:val="24"/>
        </w:rPr>
        <w:t xml:space="preserve">If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then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can rationally take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as given in practical deliberation.</w:t>
      </w:r>
    </w:p>
    <w:p w14:paraId="6048CB62"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 following trio seems to be inconsistent:</w:t>
      </w:r>
    </w:p>
    <w:p w14:paraId="63AF5F84" w14:textId="77777777" w:rsidR="00000000"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1.</w:t>
      </w:r>
      <w:r w:rsidRPr="00367C65">
        <w:rPr>
          <w:rFonts w:ascii="Adobe Caslon Pro" w:hAnsi="Adobe Caslon Pro" w:cs="Helvetica"/>
          <w:sz w:val="24"/>
          <w:szCs w:val="24"/>
        </w:rPr>
        <w:tab/>
        <w:t>Chika knows th</w:t>
      </w:r>
      <w:r w:rsidRPr="00367C65">
        <w:rPr>
          <w:rFonts w:ascii="Adobe Caslon Pro" w:hAnsi="Adobe Caslon Pro" w:cs="Helvetica"/>
          <w:sz w:val="24"/>
          <w:szCs w:val="24"/>
        </w:rPr>
        <w:t>e Red Sox won last night.</w:t>
      </w:r>
    </w:p>
    <w:p w14:paraId="59F040E4" w14:textId="77777777" w:rsidR="00000000"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2.</w:t>
      </w:r>
      <w:r w:rsidRPr="00367C65">
        <w:rPr>
          <w:rFonts w:ascii="Adobe Caslon Pro" w:hAnsi="Adobe Caslon Pro" w:cs="Helvetica"/>
          <w:sz w:val="24"/>
          <w:szCs w:val="24"/>
        </w:rPr>
        <w:tab/>
        <w:t>Chika is rationally required to take the blue ticket.</w:t>
      </w:r>
    </w:p>
    <w:p w14:paraId="70F640EB" w14:textId="77777777" w:rsidR="00000000"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3.</w:t>
      </w:r>
      <w:r w:rsidRPr="00367C65">
        <w:rPr>
          <w:rFonts w:ascii="Adobe Caslon Pro" w:hAnsi="Adobe Caslon Pro" w:cs="Helvetica"/>
          <w:sz w:val="24"/>
          <w:szCs w:val="24"/>
        </w:rPr>
        <w:tab/>
        <w:t>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is true.</w:t>
      </w:r>
    </w:p>
    <w:p w14:paraId="32256C43"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By 1 and 3, Chika can take for granted that the Red Sox won last night. So the value of the red ticket, for her, is equal to its value conditional on the </w:t>
      </w:r>
      <w:r w:rsidRPr="00367C65">
        <w:rPr>
          <w:rFonts w:ascii="Adobe Caslon Pro" w:hAnsi="Adobe Caslon Pro" w:cs="Helvetica"/>
          <w:sz w:val="24"/>
          <w:szCs w:val="24"/>
        </w:rPr>
        <w:t>Red Sox winning. And that is $1. So it is at least as valuable as the blue ticket. So she can’t be rationally required to take the blue ticket. Hence the three propositions are inconsistent.</w:t>
      </w:r>
    </w:p>
    <w:p w14:paraId="60B7079A"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This is worrying for two reasons. For one thing, it is intuitive </w:t>
      </w:r>
      <w:r w:rsidRPr="00367C65">
        <w:rPr>
          <w:rFonts w:ascii="Adobe Caslon Pro" w:hAnsi="Adobe Caslon Pro" w:cs="Helvetica"/>
          <w:sz w:val="24"/>
          <w:szCs w:val="24"/>
        </w:rPr>
        <w:t xml:space="preserve">that Chika knows that the Red Sox won. For another thing, it seems this form of argument </w:t>
      </w:r>
      <w:proofErr w:type="spellStart"/>
      <w:r w:rsidRPr="00367C65">
        <w:rPr>
          <w:rFonts w:ascii="Adobe Caslon Pro" w:hAnsi="Adobe Caslon Pro" w:cs="Helvetica"/>
          <w:sz w:val="24"/>
          <w:szCs w:val="24"/>
        </w:rPr>
        <w:t>generalises</w:t>
      </w:r>
      <w:proofErr w:type="spellEnd"/>
      <w:r w:rsidRPr="00367C65">
        <w:rPr>
          <w:rFonts w:ascii="Adobe Caslon Pro" w:hAnsi="Adobe Caslon Pro" w:cs="Helvetica"/>
          <w:sz w:val="24"/>
          <w:szCs w:val="24"/>
        </w:rPr>
        <w:t xml:space="preserve">. For almost any proposition at all, if Chika knows the red ticket pays out </w:t>
      </w:r>
      <w:proofErr w:type="spellStart"/>
      <w:r w:rsidRPr="00367C65">
        <w:rPr>
          <w:rFonts w:ascii="Adobe Caslon Pro" w:hAnsi="Adobe Caslon Pro" w:cs="Helvetica"/>
          <w:sz w:val="24"/>
          <w:szCs w:val="24"/>
        </w:rPr>
        <w:t>iff</w:t>
      </w:r>
      <w:proofErr w:type="spellEnd"/>
      <w:r w:rsidRPr="00367C65">
        <w:rPr>
          <w:rFonts w:ascii="Adobe Caslon Pro" w:hAnsi="Adobe Caslon Pro" w:cs="Helvetica"/>
          <w:sz w:val="24"/>
          <w:szCs w:val="24"/>
        </w:rPr>
        <w:t xml:space="preserve"> that proposition is true, she should prefer the blue ticket. So she knows ve</w:t>
      </w:r>
      <w:r w:rsidRPr="00367C65">
        <w:rPr>
          <w:rFonts w:ascii="Adobe Caslon Pro" w:hAnsi="Adobe Caslon Pro" w:cs="Helvetica"/>
          <w:sz w:val="24"/>
          <w:szCs w:val="24"/>
        </w:rPr>
        <w:t>ry little.</w:t>
      </w:r>
    </w:p>
    <w:p w14:paraId="68AB80CD"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How could this argument be resisted? One move, which we’ll return to frequently, is to deny K-Suff. Maybe Chika’</w:t>
      </w:r>
      <w:r w:rsidRPr="00367C65">
        <w:rPr>
          <w:rFonts w:ascii="Adobe Caslon Pro" w:hAnsi="Adobe Caslon Pro" w:cs="Helvetica"/>
          <w:sz w:val="24"/>
          <w:szCs w:val="24"/>
        </w:rPr>
        <w:t>s knowledge that the Red Sox won is insufficient; she needs to be certain, or to have some higher order knowledge. But denying 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alone will not explain why Chika should take the blue ticket. After all, if 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is false, the fact that Chika knows the</w:t>
      </w:r>
      <w:r w:rsidRPr="00367C65">
        <w:rPr>
          <w:rFonts w:ascii="Adobe Caslon Pro" w:hAnsi="Adobe Caslon Pro" w:cs="Helvetica"/>
          <w:sz w:val="24"/>
          <w:szCs w:val="24"/>
        </w:rPr>
        <w:t xml:space="preserve"> payout terms of the tickets is not in itself a reason for her to choose the blue ticket.</w:t>
      </w:r>
    </w:p>
    <w:p w14:paraId="16791ADB"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So perhaps we could deny that she is rationally required to choose the blue ticket. This does seem extremely unintuitive to me. Intuitions around here do not seem max</w:t>
      </w:r>
      <w:r w:rsidRPr="00367C65">
        <w:rPr>
          <w:rFonts w:ascii="Adobe Caslon Pro" w:hAnsi="Adobe Caslon Pro" w:cs="Helvetica"/>
          <w:sz w:val="24"/>
          <w:szCs w:val="24"/>
        </w:rPr>
        <w:t>imally reliable, but this is a strong enough intuition to make it worthwhile to explore other options.</w:t>
      </w:r>
    </w:p>
    <w:p w14:paraId="3F0809FE"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And IRI provides a clever way out of the dilemma. Chika does not know the Red Sox won last night. But she did know that, before the choice was offered. O</w:t>
      </w:r>
      <w:r w:rsidRPr="00367C65">
        <w:rPr>
          <w:rFonts w:ascii="Adobe Caslon Pro" w:hAnsi="Adobe Caslon Pro" w:cs="Helvetica"/>
          <w:sz w:val="24"/>
          <w:szCs w:val="24"/>
        </w:rPr>
        <w:t xml:space="preserve">nce she has that choice, her knowledge changes, and now she does not know. The intuition that she knows is explained by the fact that relative to a more normal choice set, she can take the fact that the Red Sox won as a given. And </w:t>
      </w:r>
      <w:proofErr w:type="spellStart"/>
      <w:r w:rsidRPr="00367C65">
        <w:rPr>
          <w:rFonts w:ascii="Adobe Caslon Pro" w:hAnsi="Adobe Caslon Pro" w:cs="Helvetica"/>
          <w:sz w:val="24"/>
          <w:szCs w:val="24"/>
        </w:rPr>
        <w:t>scepticism</w:t>
      </w:r>
      <w:proofErr w:type="spellEnd"/>
      <w:r w:rsidRPr="00367C65">
        <w:rPr>
          <w:rFonts w:ascii="Adobe Caslon Pro" w:hAnsi="Adobe Caslon Pro" w:cs="Helvetica"/>
          <w:sz w:val="24"/>
          <w:szCs w:val="24"/>
        </w:rPr>
        <w:t xml:space="preserve"> is averted bec</w:t>
      </w:r>
      <w:r w:rsidRPr="00367C65">
        <w:rPr>
          <w:rFonts w:ascii="Adobe Caslon Pro" w:hAnsi="Adobe Caslon Pro" w:cs="Helvetica"/>
          <w:sz w:val="24"/>
          <w:szCs w:val="24"/>
        </w:rPr>
        <w:t>ause Chika does normally know a lot; it’s just in the context of strange choices that she loses knowledge.</w:t>
      </w:r>
    </w:p>
    <w:p w14:paraId="32742539"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 plotline here, that principles connecting knowledge and action run up against anti-</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xml:space="preserve"> principles in contrived choice situations, and that </w:t>
      </w:r>
      <w:r w:rsidRPr="00367C65">
        <w:rPr>
          <w:rFonts w:ascii="Adobe Caslon Pro" w:hAnsi="Adobe Caslon Pro" w:cs="Helvetica"/>
          <w:sz w:val="24"/>
          <w:szCs w:val="24"/>
        </w:rPr>
        <w:t xml:space="preserve">IRI provides a way out of the tangle, is familiar. It is, simplifying greatly, the argumentative structure put forward by Hawthorne (2004), and by </w:t>
      </w:r>
      <w:proofErr w:type="spellStart"/>
      <w:r w:rsidRPr="00367C65">
        <w:rPr>
          <w:rFonts w:ascii="Adobe Caslon Pro" w:hAnsi="Adobe Caslon Pro" w:cs="Helvetica"/>
          <w:sz w:val="24"/>
          <w:szCs w:val="24"/>
        </w:rPr>
        <w:t>Fantl</w:t>
      </w:r>
      <w:proofErr w:type="spellEnd"/>
      <w:r w:rsidRPr="00367C65">
        <w:rPr>
          <w:rFonts w:ascii="Adobe Caslon Pro" w:hAnsi="Adobe Caslon Pro" w:cs="Helvetica"/>
          <w:sz w:val="24"/>
          <w:szCs w:val="24"/>
        </w:rPr>
        <w:t xml:space="preserve"> and McGrath (2002; </w:t>
      </w:r>
      <w:proofErr w:type="spellStart"/>
      <w:r w:rsidRPr="00367C65">
        <w:rPr>
          <w:rFonts w:ascii="Adobe Caslon Pro" w:hAnsi="Adobe Caslon Pro" w:cs="Helvetica"/>
          <w:sz w:val="24"/>
          <w:szCs w:val="24"/>
        </w:rPr>
        <w:t>Fantl</w:t>
      </w:r>
      <w:proofErr w:type="spellEnd"/>
      <w:r w:rsidRPr="00367C65">
        <w:rPr>
          <w:rFonts w:ascii="Adobe Caslon Pro" w:hAnsi="Adobe Caslon Pro" w:cs="Helvetica"/>
          <w:sz w:val="24"/>
          <w:szCs w:val="24"/>
        </w:rPr>
        <w:t xml:space="preserve"> and McGrath 2009), and by Weatherson (2012). It does rely on intuitions, but t</w:t>
      </w:r>
      <w:r w:rsidRPr="00367C65">
        <w:rPr>
          <w:rFonts w:ascii="Adobe Caslon Pro" w:hAnsi="Adobe Caslon Pro" w:cs="Helvetica"/>
          <w:sz w:val="24"/>
          <w:szCs w:val="24"/>
        </w:rPr>
        <w:t>hey are intuitions about choices (such as that Chika should choose the blue ticket), not about knowledge directly.</w:t>
      </w:r>
    </w:p>
    <w:p w14:paraId="2CC4CE48"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Some discussions of IRI, especially </w:t>
      </w:r>
      <w:proofErr w:type="gramStart"/>
      <w:r w:rsidRPr="00367C65">
        <w:rPr>
          <w:rFonts w:ascii="Adobe Caslon Pro" w:hAnsi="Adobe Caslon Pro" w:cs="Helvetica"/>
          <w:sz w:val="24"/>
          <w:szCs w:val="24"/>
        </w:rPr>
        <w:t>that in Hawthorne and Stanley (2008) use</w:t>
      </w:r>
      <w:proofErr w:type="gramEnd"/>
      <w:r w:rsidRPr="00367C65">
        <w:rPr>
          <w:rFonts w:ascii="Adobe Caslon Pro" w:hAnsi="Adobe Caslon Pro" w:cs="Helvetica"/>
          <w:sz w:val="24"/>
          <w:szCs w:val="24"/>
        </w:rPr>
        <w:t xml:space="preserve"> a converse principle. Again following the naming convention sugg</w:t>
      </w:r>
      <w:r w:rsidRPr="00367C65">
        <w:rPr>
          <w:rFonts w:ascii="Adobe Caslon Pro" w:hAnsi="Adobe Caslon Pro" w:cs="Helvetica"/>
          <w:sz w:val="24"/>
          <w:szCs w:val="24"/>
        </w:rPr>
        <w:t>ested by Jessica Brown (2014), we’ll call this K-</w:t>
      </w:r>
      <w:proofErr w:type="spellStart"/>
      <w:r w:rsidRPr="00367C65">
        <w:rPr>
          <w:rFonts w:ascii="Adobe Caslon Pro" w:hAnsi="Adobe Caslon Pro" w:cs="Helvetica"/>
          <w:sz w:val="24"/>
          <w:szCs w:val="24"/>
        </w:rPr>
        <w:t>Nec</w:t>
      </w:r>
      <w:proofErr w:type="spellEnd"/>
      <w:r w:rsidRPr="00367C65">
        <w:rPr>
          <w:rFonts w:ascii="Adobe Caslon Pro" w:hAnsi="Adobe Caslon Pro" w:cs="Helvetica"/>
          <w:sz w:val="24"/>
          <w:szCs w:val="24"/>
        </w:rPr>
        <w:t>.</w:t>
      </w:r>
    </w:p>
    <w:p w14:paraId="152A5A14" w14:textId="77777777" w:rsidR="00000000" w:rsidRPr="00367C65" w:rsidRDefault="00367C65">
      <w:pPr>
        <w:autoSpaceDE w:val="0"/>
        <w:autoSpaceDN w:val="0"/>
        <w:adjustRightInd w:val="0"/>
        <w:rPr>
          <w:rFonts w:ascii="Adobe Caslon Pro" w:hAnsi="Adobe Caslon Pro" w:cs="Helvetica"/>
          <w:b/>
          <w:sz w:val="24"/>
          <w:szCs w:val="24"/>
        </w:rPr>
      </w:pPr>
      <w:r w:rsidRPr="00367C65">
        <w:rPr>
          <w:rFonts w:ascii="Adobe Caslon Pro" w:hAnsi="Adobe Caslon Pro" w:cs="Helvetica"/>
          <w:b/>
          <w:sz w:val="24"/>
          <w:szCs w:val="24"/>
        </w:rPr>
        <w:t>K-</w:t>
      </w:r>
      <w:proofErr w:type="spellStart"/>
      <w:r w:rsidRPr="00367C65">
        <w:rPr>
          <w:rFonts w:ascii="Adobe Caslon Pro" w:hAnsi="Adobe Caslon Pro" w:cs="Helvetica"/>
          <w:b/>
          <w:sz w:val="24"/>
          <w:szCs w:val="24"/>
        </w:rPr>
        <w:t>Nec</w:t>
      </w:r>
      <w:proofErr w:type="spellEnd"/>
    </w:p>
    <w:p w14:paraId="14CE7468" w14:textId="77777777" w:rsidR="00000000" w:rsidRPr="00367C65" w:rsidRDefault="00367C65">
      <w:pPr>
        <w:autoSpaceDE w:val="0"/>
        <w:autoSpaceDN w:val="0"/>
        <w:adjustRightInd w:val="0"/>
        <w:spacing w:after="180"/>
        <w:ind w:left="360"/>
        <w:rPr>
          <w:rFonts w:ascii="Adobe Caslon Pro" w:hAnsi="Adobe Caslon Pro" w:cs="Helvetica"/>
          <w:sz w:val="24"/>
          <w:szCs w:val="24"/>
        </w:rPr>
      </w:pPr>
      <w:r w:rsidRPr="00367C65">
        <w:rPr>
          <w:rFonts w:ascii="Adobe Caslon Pro" w:hAnsi="Adobe Caslon Pro" w:cs="Helvetica"/>
          <w:sz w:val="24"/>
          <w:szCs w:val="24"/>
        </w:rPr>
        <w:t xml:space="preserve">An agent can properly use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as a reason for action only if she knows that </w:t>
      </w:r>
      <w:r w:rsidRPr="00367C65">
        <w:rPr>
          <w:rFonts w:ascii="Adobe Caslon Pro" w:hAnsi="Adobe Caslon Pro" w:cs="Helvetica"/>
          <w:i/>
          <w:iCs/>
          <w:sz w:val="24"/>
          <w:szCs w:val="24"/>
        </w:rPr>
        <w:t>p</w:t>
      </w:r>
      <w:r w:rsidRPr="00367C65">
        <w:rPr>
          <w:rFonts w:ascii="Adobe Caslon Pro" w:hAnsi="Adobe Caslon Pro" w:cs="Helvetica"/>
          <w:sz w:val="24"/>
          <w:szCs w:val="24"/>
        </w:rPr>
        <w:t>.</w:t>
      </w:r>
    </w:p>
    <w:p w14:paraId="4F5463AA"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I’ll mostly set the discussion of K-</w:t>
      </w:r>
      <w:proofErr w:type="spellStart"/>
      <w:r w:rsidRPr="00367C65">
        <w:rPr>
          <w:rFonts w:ascii="Adobe Caslon Pro" w:hAnsi="Adobe Caslon Pro" w:cs="Helvetica"/>
          <w:sz w:val="24"/>
          <w:szCs w:val="24"/>
        </w:rPr>
        <w:t>Nec</w:t>
      </w:r>
      <w:proofErr w:type="spellEnd"/>
      <w:r w:rsidRPr="00367C65">
        <w:rPr>
          <w:rFonts w:ascii="Adobe Caslon Pro" w:hAnsi="Adobe Caslon Pro" w:cs="Helvetica"/>
          <w:sz w:val="24"/>
          <w:szCs w:val="24"/>
        </w:rPr>
        <w:t xml:space="preserve"> aside here, since my preferred argument for IRI, the argument from Chika’s case</w:t>
      </w:r>
      <w:r w:rsidRPr="00367C65">
        <w:rPr>
          <w:rFonts w:ascii="Adobe Caslon Pro" w:hAnsi="Adobe Caslon Pro" w:cs="Helvetica"/>
          <w:sz w:val="24"/>
          <w:szCs w:val="24"/>
        </w:rPr>
        <w:t>, merely relies on K-Suff. But it is interesting to work through how K-</w:t>
      </w:r>
      <w:proofErr w:type="spellStart"/>
      <w:r w:rsidRPr="00367C65">
        <w:rPr>
          <w:rFonts w:ascii="Adobe Caslon Pro" w:hAnsi="Adobe Caslon Pro" w:cs="Helvetica"/>
          <w:sz w:val="24"/>
          <w:szCs w:val="24"/>
        </w:rPr>
        <w:t>Nec</w:t>
      </w:r>
      <w:proofErr w:type="spellEnd"/>
      <w:r w:rsidRPr="00367C65">
        <w:rPr>
          <w:rFonts w:ascii="Adobe Caslon Pro" w:hAnsi="Adobe Caslon Pro" w:cs="Helvetica"/>
          <w:sz w:val="24"/>
          <w:szCs w:val="24"/>
        </w:rPr>
        <w:t xml:space="preserve"> helps plug a gap in the argument by cases for IRI.</w:t>
      </w:r>
    </w:p>
    <w:p w14:paraId="73805F33" w14:textId="77777777" w:rsidR="00367C65"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Buckwalter</w:t>
      </w:r>
      <w:proofErr w:type="spellEnd"/>
      <w:r w:rsidRPr="00367C65">
        <w:rPr>
          <w:rFonts w:ascii="Adobe Caslon Pro" w:hAnsi="Adobe Caslon Pro" w:cs="Helvetica"/>
          <w:sz w:val="24"/>
          <w:szCs w:val="24"/>
        </w:rPr>
        <w:t xml:space="preserve"> and Schaffer (2015) argue that the intuitions behind </w:t>
      </w:r>
      <w:proofErr w:type="spellStart"/>
      <w:r w:rsidRPr="00367C65">
        <w:rPr>
          <w:rFonts w:ascii="Adobe Caslon Pro" w:hAnsi="Adobe Caslon Pro" w:cs="Helvetica"/>
          <w:sz w:val="24"/>
          <w:szCs w:val="24"/>
        </w:rPr>
        <w:t>Pinillos’s</w:t>
      </w:r>
      <w:proofErr w:type="spellEnd"/>
      <w:r w:rsidRPr="00367C65">
        <w:rPr>
          <w:rFonts w:ascii="Adobe Caslon Pro" w:hAnsi="Adobe Caslon Pro" w:cs="Helvetica"/>
          <w:sz w:val="24"/>
          <w:szCs w:val="24"/>
        </w:rPr>
        <w:t xml:space="preserve"> examples are not as solid as we might like. It’s true t</w:t>
      </w:r>
      <w:r w:rsidRPr="00367C65">
        <w:rPr>
          <w:rFonts w:ascii="Adobe Caslon Pro" w:hAnsi="Adobe Caslon Pro" w:cs="Helvetica"/>
          <w:sz w:val="24"/>
          <w:szCs w:val="24"/>
        </w:rPr>
        <w:t xml:space="preserve">hat experimental subjects do say that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has to check the paper more times than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does before he knows that the paper contains no typos. But those subjects also say he has to check more times before he believes that the paper has no typos. And, sur</w:t>
      </w:r>
      <w:r w:rsidRPr="00367C65">
        <w:rPr>
          <w:rFonts w:ascii="Adobe Caslon Pro" w:hAnsi="Adobe Caslon Pro" w:cs="Helvetica"/>
          <w:sz w:val="24"/>
          <w:szCs w:val="24"/>
        </w:rPr>
        <w:t>prisingly, they say that he has to check more time before he guesses the paper has no typos. They suggest that there might be interest-relativity in the modal ‘has’ as much as in the verb ‘knows’. To say someone ‘has’ to X before they Y, typically means th</w:t>
      </w:r>
      <w:r w:rsidRPr="00367C65">
        <w:rPr>
          <w:rFonts w:ascii="Adobe Caslon Pro" w:hAnsi="Adobe Caslon Pro" w:cs="Helvetica"/>
          <w:sz w:val="24"/>
          <w:szCs w:val="24"/>
        </w:rPr>
        <w:t xml:space="preserve">at it is improper, in some way, to Y without doing X first. That won’t be a problem for the proponent of IRI as long as at least in some of the cases </w:t>
      </w:r>
      <w:proofErr w:type="spellStart"/>
      <w:r w:rsidRPr="00367C65">
        <w:rPr>
          <w:rFonts w:ascii="Adobe Caslon Pro" w:hAnsi="Adobe Caslon Pro" w:cs="Helvetica"/>
          <w:sz w:val="24"/>
          <w:szCs w:val="24"/>
        </w:rPr>
        <w:t>Pinillos</w:t>
      </w:r>
      <w:proofErr w:type="spellEnd"/>
      <w:r w:rsidRPr="00367C65">
        <w:rPr>
          <w:rFonts w:ascii="Adobe Caslon Pro" w:hAnsi="Adobe Caslon Pro" w:cs="Helvetica"/>
          <w:sz w:val="24"/>
          <w:szCs w:val="24"/>
        </w:rPr>
        <w:t xml:space="preserve"> studies, the relevant senses of propriety are connected to knowledge. And that’s plausible for be</w:t>
      </w:r>
      <w:r w:rsidRPr="00367C65">
        <w:rPr>
          <w:rFonts w:ascii="Adobe Caslon Pro" w:hAnsi="Adobe Caslon Pro" w:cs="Helvetica"/>
          <w:sz w:val="24"/>
          <w:szCs w:val="24"/>
        </w:rPr>
        <w:t xml:space="preserve">lief;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has to know the paper is typo free before he (properly) believes it. At least, that’s a plausible move given K-</w:t>
      </w:r>
      <w:proofErr w:type="spellStart"/>
      <w:r w:rsidRPr="00367C65">
        <w:rPr>
          <w:rFonts w:ascii="Adobe Caslon Pro" w:hAnsi="Adobe Caslon Pro" w:cs="Helvetica"/>
          <w:sz w:val="24"/>
          <w:szCs w:val="24"/>
        </w:rPr>
        <w:t>Nec</w:t>
      </w:r>
      <w:proofErr w:type="spellEnd"/>
      <w:r w:rsidRPr="00367C65">
        <w:rPr>
          <w:rFonts w:ascii="Adobe Caslon Pro" w:hAnsi="Adobe Caslon Pro" w:cs="Helvetica"/>
          <w:sz w:val="24"/>
          <w:szCs w:val="24"/>
        </w:rPr>
        <w:t>.</w:t>
      </w:r>
      <w:r w:rsidRPr="00367C65">
        <w:rPr>
          <w:rStyle w:val="FootnoteReference"/>
          <w:rFonts w:ascii="Adobe Caslon Pro" w:hAnsi="Adobe Caslon Pro"/>
        </w:rPr>
        <w:footnoteReference w:id="1"/>
      </w:r>
    </w:p>
    <w:p w14:paraId="1ED11DB1"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There is one other problem for argument from cases for IRI. Imagine that after two checks of the paper, we tell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that </w:t>
      </w:r>
      <w:proofErr w:type="spellStart"/>
      <w:r w:rsidRPr="00367C65">
        <w:rPr>
          <w:rFonts w:ascii="Adobe Caslon Pro" w:hAnsi="Adobe Caslon Pro" w:cs="Helvetica"/>
          <w:sz w:val="24"/>
          <w:szCs w:val="24"/>
        </w:rPr>
        <w:t>Ankita’s</w:t>
      </w:r>
      <w:proofErr w:type="spellEnd"/>
      <w:r w:rsidRPr="00367C65">
        <w:rPr>
          <w:rFonts w:ascii="Adobe Caslon Pro" w:hAnsi="Adobe Caslon Pro" w:cs="Helvetica"/>
          <w:sz w:val="24"/>
          <w:szCs w:val="24"/>
        </w:rPr>
        <w:t xml:space="preserve"> paper is a duplicate of hers, and she has checked her paper in just the same way he has checked his. And we tell him that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does not overly care whether her paper is typo-free, but is confident that it is. We then ask him, does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know her paper is typo free? Many philosophers think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should answer “No” here. And that isn’t something IRI can explain. According to IRI, he should say, “I don’t know.” He can’t say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does know, since he doesn’t know their common paper has no typos. But it’s hard to see why he should deny knowledge. Keith </w:t>
      </w:r>
      <w:proofErr w:type="spellStart"/>
      <w:r w:rsidRPr="00367C65">
        <w:rPr>
          <w:rFonts w:ascii="Adobe Caslon Pro" w:hAnsi="Adobe Caslon Pro" w:cs="Helvetica"/>
          <w:sz w:val="24"/>
          <w:szCs w:val="24"/>
        </w:rPr>
        <w:t>DeRose</w:t>
      </w:r>
      <w:proofErr w:type="spellEnd"/>
      <w:r w:rsidRPr="00367C65">
        <w:rPr>
          <w:rFonts w:ascii="Adobe Caslon Pro" w:hAnsi="Adobe Caslon Pro" w:cs="Helvetica"/>
          <w:sz w:val="24"/>
          <w:szCs w:val="24"/>
        </w:rPr>
        <w:t xml:space="preserve"> (2009, 185) thinks this case is particularly hard for IRI to explain, while Brian Kim (2016) offers some possible explanations. This objection doesn’t tell against the claim that knowledge is interest-relative, but it does threaten the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An interest-relative </w:t>
      </w:r>
      <w:proofErr w:type="spellStart"/>
      <w:r w:rsidRPr="00367C65">
        <w:rPr>
          <w:rFonts w:ascii="Adobe Caslon Pro" w:hAnsi="Adobe Caslon Pro" w:cs="Helvetica"/>
          <w:sz w:val="24"/>
          <w:szCs w:val="24"/>
        </w:rPr>
        <w:t>contextualist</w:t>
      </w:r>
      <w:proofErr w:type="spellEnd"/>
      <w:r w:rsidRPr="00367C65">
        <w:rPr>
          <w:rFonts w:ascii="Adobe Caslon Pro" w:hAnsi="Adobe Caslon Pro" w:cs="Helvetica"/>
          <w:sz w:val="24"/>
          <w:szCs w:val="24"/>
        </w:rPr>
        <w:t xml:space="preserve"> should say that everyone should deny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knows his paper is typo free, and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should deny </w:t>
      </w:r>
      <w:proofErr w:type="spellStart"/>
      <w:r w:rsidRPr="00367C65">
        <w:rPr>
          <w:rFonts w:ascii="Adobe Caslon Pro" w:hAnsi="Adobe Caslon Pro" w:cs="Helvetica"/>
          <w:sz w:val="24"/>
          <w:szCs w:val="24"/>
        </w:rPr>
        <w:t>Ankita</w:t>
      </w:r>
      <w:proofErr w:type="spellEnd"/>
      <w:r w:rsidRPr="00367C65">
        <w:rPr>
          <w:rFonts w:ascii="Adobe Caslon Pro" w:hAnsi="Adobe Caslon Pro" w:cs="Helvetica"/>
          <w:sz w:val="24"/>
          <w:szCs w:val="24"/>
        </w:rPr>
        <w:t xml:space="preserve"> knows her paper is typo-free.</w:t>
      </w:r>
    </w:p>
    <w:p w14:paraId="576CD402" w14:textId="77777777" w:rsidR="00367C65" w:rsidRPr="00367C65" w:rsidRDefault="00367C65">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3. Odds and Stakes</w:t>
      </w:r>
    </w:p>
    <w:p w14:paraId="050E4039"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Interest-relative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says that the interests of the subject matter to what she knows. This is a fairly vague statement though; there are a number of ways to make it precise. Right now I have interes</w:t>
      </w:r>
      <w:bookmarkStart w:id="0" w:name="_GoBack"/>
      <w:bookmarkEnd w:id="0"/>
      <w:r w:rsidRPr="00367C65">
        <w:rPr>
          <w:rFonts w:ascii="Adobe Caslon Pro" w:hAnsi="Adobe Caslon Pro" w:cs="Helvetica"/>
          <w:sz w:val="24"/>
          <w:szCs w:val="24"/>
        </w:rPr>
        <w:t xml:space="preserve">ts in practical questions (such as whether I should keep writing or go to lunch) and in theoretical questions (such as whether IRI is true). Do both kinds of interests matter? We’ll return to that question in the next section. For now we want to ask a prior question: when do practical interests matter for whether a subject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There are two main answers to this question in the literature.</w:t>
      </w:r>
    </w:p>
    <w:p w14:paraId="0EC288FA" w14:textId="77777777" w:rsidR="00367C65" w:rsidRPr="00367C65" w:rsidRDefault="00367C65">
      <w:pPr>
        <w:autoSpaceDE w:val="0"/>
        <w:autoSpaceDN w:val="0"/>
        <w:adjustRightInd w:val="0"/>
        <w:rPr>
          <w:rFonts w:ascii="Adobe Caslon Pro" w:hAnsi="Adobe Caslon Pro" w:cs="Helvetica"/>
          <w:b/>
          <w:sz w:val="24"/>
          <w:szCs w:val="24"/>
        </w:rPr>
      </w:pPr>
      <w:r w:rsidRPr="00367C65">
        <w:rPr>
          <w:rFonts w:ascii="Adobe Caslon Pro" w:hAnsi="Adobe Caslon Pro" w:cs="Helvetica"/>
          <w:b/>
          <w:sz w:val="24"/>
          <w:szCs w:val="24"/>
        </w:rPr>
        <w:t>Stakes</w:t>
      </w:r>
    </w:p>
    <w:p w14:paraId="580D901F" w14:textId="77777777" w:rsidR="00367C65" w:rsidRPr="00367C65" w:rsidRDefault="00367C65">
      <w:pPr>
        <w:autoSpaceDE w:val="0"/>
        <w:autoSpaceDN w:val="0"/>
        <w:adjustRightInd w:val="0"/>
        <w:spacing w:after="180"/>
        <w:ind w:left="360"/>
        <w:rPr>
          <w:rFonts w:ascii="Adobe Caslon Pro" w:hAnsi="Adobe Caslon Pro" w:cs="Helvetica"/>
          <w:sz w:val="24"/>
          <w:szCs w:val="24"/>
        </w:rPr>
      </w:pPr>
      <w:r w:rsidRPr="00367C65">
        <w:rPr>
          <w:rFonts w:ascii="Adobe Caslon Pro" w:hAnsi="Adobe Caslon Pro" w:cs="Helvetica"/>
          <w:sz w:val="24"/>
          <w:szCs w:val="24"/>
        </w:rPr>
        <w:t xml:space="preserve">When the agent has a possible bet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that involves large potential losses, it is harder to know that </w:t>
      </w:r>
      <w:r w:rsidRPr="00367C65">
        <w:rPr>
          <w:rFonts w:ascii="Adobe Caslon Pro" w:hAnsi="Adobe Caslon Pro" w:cs="Helvetica"/>
          <w:i/>
          <w:iCs/>
          <w:sz w:val="24"/>
          <w:szCs w:val="24"/>
        </w:rPr>
        <w:t>p</w:t>
      </w:r>
      <w:r w:rsidRPr="00367C65">
        <w:rPr>
          <w:rFonts w:ascii="Adobe Caslon Pro" w:hAnsi="Adobe Caslon Pro" w:cs="Helvetica"/>
          <w:sz w:val="24"/>
          <w:szCs w:val="24"/>
        </w:rPr>
        <w:t>.</w:t>
      </w:r>
    </w:p>
    <w:p w14:paraId="1B5EE309" w14:textId="77777777" w:rsidR="00367C65" w:rsidRPr="00367C65" w:rsidRDefault="00367C65">
      <w:pPr>
        <w:autoSpaceDE w:val="0"/>
        <w:autoSpaceDN w:val="0"/>
        <w:adjustRightInd w:val="0"/>
        <w:rPr>
          <w:rFonts w:ascii="Adobe Caslon Pro" w:hAnsi="Adobe Caslon Pro" w:cs="Helvetica"/>
          <w:b/>
          <w:sz w:val="24"/>
          <w:szCs w:val="24"/>
        </w:rPr>
      </w:pPr>
      <w:r w:rsidRPr="00367C65">
        <w:rPr>
          <w:rFonts w:ascii="Adobe Caslon Pro" w:hAnsi="Adobe Caslon Pro" w:cs="Helvetica"/>
          <w:b/>
          <w:sz w:val="24"/>
          <w:szCs w:val="24"/>
        </w:rPr>
        <w:t>Odds</w:t>
      </w:r>
    </w:p>
    <w:p w14:paraId="223887B8" w14:textId="77777777" w:rsidR="00367C65" w:rsidRPr="00367C65" w:rsidRDefault="00367C65">
      <w:pPr>
        <w:autoSpaceDE w:val="0"/>
        <w:autoSpaceDN w:val="0"/>
        <w:adjustRightInd w:val="0"/>
        <w:spacing w:after="180"/>
        <w:ind w:left="360"/>
        <w:rPr>
          <w:rFonts w:ascii="Adobe Caslon Pro" w:hAnsi="Adobe Caslon Pro" w:cs="Helvetica"/>
          <w:sz w:val="24"/>
          <w:szCs w:val="24"/>
        </w:rPr>
      </w:pPr>
      <w:r w:rsidRPr="00367C65">
        <w:rPr>
          <w:rFonts w:ascii="Adobe Caslon Pro" w:hAnsi="Adobe Caslon Pro" w:cs="Helvetica"/>
          <w:sz w:val="24"/>
          <w:szCs w:val="24"/>
        </w:rPr>
        <w:t xml:space="preserve">When the agent has a possible bet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that involves long odds, it is harder to know that </w:t>
      </w:r>
      <w:r w:rsidRPr="00367C65">
        <w:rPr>
          <w:rFonts w:ascii="Adobe Caslon Pro" w:hAnsi="Adobe Caslon Pro" w:cs="Helvetica"/>
          <w:i/>
          <w:iCs/>
          <w:sz w:val="24"/>
          <w:szCs w:val="24"/>
        </w:rPr>
        <w:t>p</w:t>
      </w:r>
      <w:r w:rsidRPr="00367C65">
        <w:rPr>
          <w:rFonts w:ascii="Adobe Caslon Pro" w:hAnsi="Adobe Caslon Pro" w:cs="Helvetica"/>
          <w:sz w:val="24"/>
          <w:szCs w:val="24"/>
        </w:rPr>
        <w:t>.</w:t>
      </w:r>
    </w:p>
    <w:p w14:paraId="6DBB6134"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 difference between these two options becomes clear in a simple class of cases. Assume the agent is faced with a choice with the following structure:</w:t>
      </w:r>
    </w:p>
    <w:p w14:paraId="488CED0B"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w:t>
      </w:r>
      <w:r w:rsidRPr="00367C65">
        <w:rPr>
          <w:rFonts w:ascii="Adobe Caslon Pro" w:hAnsi="Adobe Caslon Pro" w:cs="Helvetica"/>
          <w:sz w:val="24"/>
          <w:szCs w:val="24"/>
        </w:rPr>
        <w:tab/>
      </w:r>
      <w:proofErr w:type="gramStart"/>
      <w:r w:rsidRPr="00367C65">
        <w:rPr>
          <w:rFonts w:ascii="Adobe Caslon Pro" w:hAnsi="Adobe Caslon Pro" w:cs="Helvetica"/>
          <w:sz w:val="24"/>
          <w:szCs w:val="24"/>
        </w:rPr>
        <w:t>There</w:t>
      </w:r>
      <w:proofErr w:type="gramEnd"/>
      <w:r w:rsidRPr="00367C65">
        <w:rPr>
          <w:rFonts w:ascii="Adobe Caslon Pro" w:hAnsi="Adobe Caslon Pro" w:cs="Helvetica"/>
          <w:sz w:val="24"/>
          <w:szCs w:val="24"/>
        </w:rPr>
        <w:t xml:space="preserve"> is a safe option, with payout </w:t>
      </w:r>
      <w:r w:rsidRPr="00367C65">
        <w:rPr>
          <w:rFonts w:ascii="Adobe Caslon Pro" w:hAnsi="Adobe Caslon Pro" w:cs="Helvetica"/>
          <w:i/>
          <w:iCs/>
          <w:sz w:val="24"/>
          <w:szCs w:val="24"/>
        </w:rPr>
        <w:t>S</w:t>
      </w:r>
      <w:r w:rsidRPr="00367C65">
        <w:rPr>
          <w:rFonts w:ascii="Adobe Caslon Pro" w:hAnsi="Adobe Caslon Pro" w:cs="Helvetica"/>
          <w:sz w:val="24"/>
          <w:szCs w:val="24"/>
        </w:rPr>
        <w:t>.</w:t>
      </w:r>
    </w:p>
    <w:p w14:paraId="616EA13A"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w:t>
      </w:r>
      <w:r w:rsidRPr="00367C65">
        <w:rPr>
          <w:rFonts w:ascii="Adobe Caslon Pro" w:hAnsi="Adobe Caslon Pro" w:cs="Helvetica"/>
          <w:sz w:val="24"/>
          <w:szCs w:val="24"/>
        </w:rPr>
        <w:tab/>
      </w:r>
      <w:proofErr w:type="gramStart"/>
      <w:r w:rsidRPr="00367C65">
        <w:rPr>
          <w:rFonts w:ascii="Adobe Caslon Pro" w:hAnsi="Adobe Caslon Pro" w:cs="Helvetica"/>
          <w:sz w:val="24"/>
          <w:szCs w:val="24"/>
        </w:rPr>
        <w:t>And</w:t>
      </w:r>
      <w:proofErr w:type="gramEnd"/>
      <w:r w:rsidRPr="00367C65">
        <w:rPr>
          <w:rFonts w:ascii="Adobe Caslon Pro" w:hAnsi="Adobe Caslon Pro" w:cs="Helvetica"/>
          <w:sz w:val="24"/>
          <w:szCs w:val="24"/>
        </w:rPr>
        <w:t xml:space="preserve"> there is a risky option, with good payout </w:t>
      </w:r>
      <w:r w:rsidRPr="00367C65">
        <w:rPr>
          <w:rFonts w:ascii="Adobe Caslon Pro" w:hAnsi="Adobe Caslon Pro" w:cs="Helvetica"/>
          <w:i/>
          <w:iCs/>
          <w:sz w:val="24"/>
          <w:szCs w:val="24"/>
        </w:rPr>
        <w:t>G</w:t>
      </w:r>
      <w:r w:rsidRPr="00367C65">
        <w:rPr>
          <w:rFonts w:ascii="Adobe Caslon Pro" w:hAnsi="Adobe Caslon Pro" w:cs="Helvetica"/>
          <w:sz w:val="24"/>
          <w:szCs w:val="24"/>
        </w:rPr>
        <w:t xml:space="preserve"> if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true, and bad payout </w:t>
      </w:r>
      <w:r w:rsidRPr="00367C65">
        <w:rPr>
          <w:rFonts w:ascii="Adobe Caslon Pro" w:hAnsi="Adobe Caslon Pro" w:cs="Helvetica"/>
          <w:i/>
          <w:iCs/>
          <w:sz w:val="24"/>
          <w:szCs w:val="24"/>
        </w:rPr>
        <w:t>B</w:t>
      </w:r>
      <w:r w:rsidRPr="00367C65">
        <w:rPr>
          <w:rFonts w:ascii="Adobe Caslon Pro" w:hAnsi="Adobe Caslon Pro" w:cs="Helvetica"/>
          <w:sz w:val="24"/>
          <w:szCs w:val="24"/>
        </w:rPr>
        <w:t xml:space="preserve"> if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false.</w:t>
      </w:r>
    </w:p>
    <w:p w14:paraId="6C2C0CED"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These choices need not involve anything like a ‘bet’, in the ordinary folk sense. But they are situations where the agent has to make a choice between a </w:t>
      </w:r>
      <w:proofErr w:type="gramStart"/>
      <w:r w:rsidRPr="00367C65">
        <w:rPr>
          <w:rFonts w:ascii="Adobe Caslon Pro" w:hAnsi="Adobe Caslon Pro" w:cs="Helvetica"/>
          <w:sz w:val="24"/>
          <w:szCs w:val="24"/>
        </w:rPr>
        <w:t>path</w:t>
      </w:r>
      <w:proofErr w:type="gramEnd"/>
      <w:r w:rsidRPr="00367C65">
        <w:rPr>
          <w:rFonts w:ascii="Adobe Caslon Pro" w:hAnsi="Adobe Caslon Pro" w:cs="Helvetica"/>
          <w:sz w:val="24"/>
          <w:szCs w:val="24"/>
        </w:rPr>
        <w:t xml:space="preserve"> where the payouts are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-dependent, and one where they are independent of </w:t>
      </w:r>
      <w:r w:rsidRPr="00367C65">
        <w:rPr>
          <w:rFonts w:ascii="Adobe Caslon Pro" w:hAnsi="Adobe Caslon Pro" w:cs="Helvetica"/>
          <w:i/>
          <w:iCs/>
          <w:sz w:val="24"/>
          <w:szCs w:val="24"/>
        </w:rPr>
        <w:t>p</w:t>
      </w:r>
      <w:r w:rsidRPr="00367C65">
        <w:rPr>
          <w:rFonts w:ascii="Adobe Caslon Pro" w:hAnsi="Adobe Caslon Pro" w:cs="Helvetica"/>
          <w:sz w:val="24"/>
          <w:szCs w:val="24"/>
        </w:rPr>
        <w:t>. And those are quite common situations.</w:t>
      </w:r>
    </w:p>
    <w:p w14:paraId="70F8DEA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 </w:t>
      </w:r>
      <w:r w:rsidRPr="00367C65">
        <w:rPr>
          <w:rFonts w:ascii="Adobe Caslon Pro" w:hAnsi="Adobe Caslon Pro" w:cs="Helvetica"/>
          <w:b/>
          <w:bCs/>
          <w:sz w:val="24"/>
          <w:szCs w:val="24"/>
        </w:rPr>
        <w:t>Stakes</w:t>
      </w:r>
      <w:r w:rsidRPr="00367C65">
        <w:rPr>
          <w:rFonts w:ascii="Adobe Caslon Pro" w:hAnsi="Adobe Caslon Pro" w:cs="Helvetica"/>
          <w:sz w:val="24"/>
          <w:szCs w:val="24"/>
        </w:rPr>
        <w:t xml:space="preserve"> option says that the relevant number here is the magnitude </w:t>
      </w:r>
      <w:r w:rsidRPr="00367C65">
        <w:rPr>
          <w:rFonts w:ascii="Adobe Caslon Pro" w:hAnsi="Adobe Caslon Pro" w:cs="Helvetica"/>
          <w:i/>
          <w:iCs/>
          <w:sz w:val="24"/>
          <w:szCs w:val="24"/>
        </w:rPr>
        <w:t>S</w:t>
      </w:r>
      <w:r w:rsidRPr="00367C65">
        <w:rPr>
          <w:sz w:val="24"/>
          <w:szCs w:val="24"/>
        </w:rPr>
        <w:t> </w:t>
      </w:r>
      <w:r w:rsidRPr="00367C65">
        <w:rPr>
          <w:rFonts w:ascii="Adobe Caslon Pro" w:hAnsi="Adobe Caslon Pro" w:cs="Helvetica"/>
          <w:sz w:val="24"/>
          <w:szCs w:val="24"/>
        </w:rPr>
        <w:t>−</w:t>
      </w:r>
      <w:r w:rsidRPr="00367C65">
        <w:rPr>
          <w:sz w:val="24"/>
          <w:szCs w:val="24"/>
        </w:rPr>
        <w:t> </w:t>
      </w:r>
      <w:r w:rsidRPr="00367C65">
        <w:rPr>
          <w:rFonts w:ascii="Adobe Caslon Pro" w:hAnsi="Adobe Caslon Pro" w:cs="Helvetica"/>
          <w:i/>
          <w:iCs/>
          <w:sz w:val="24"/>
          <w:szCs w:val="24"/>
        </w:rPr>
        <w:t>B</w:t>
      </w:r>
      <w:r w:rsidRPr="00367C65">
        <w:rPr>
          <w:rFonts w:ascii="Adobe Caslon Pro" w:hAnsi="Adobe Caslon Pro" w:cs="Helvetica"/>
          <w:sz w:val="24"/>
          <w:szCs w:val="24"/>
        </w:rPr>
        <w:t xml:space="preserve">. If that is large, then the agent is in a high-stakes situation, and knowledge is hard. If it is low, then the agent is in a low stakes situation, and knowledge is relatively easy. (Perhaps the magnitude of </w:t>
      </w:r>
      <w:r w:rsidRPr="00367C65">
        <w:rPr>
          <w:rFonts w:ascii="Adobe Caslon Pro" w:hAnsi="Adobe Caslon Pro" w:cs="Helvetica"/>
          <w:i/>
          <w:iCs/>
          <w:sz w:val="24"/>
          <w:szCs w:val="24"/>
        </w:rPr>
        <w:t>G</w:t>
      </w:r>
      <w:r w:rsidRPr="00367C65">
        <w:rPr>
          <w:sz w:val="24"/>
          <w:szCs w:val="24"/>
        </w:rPr>
        <w:t> </w:t>
      </w:r>
      <w:r w:rsidRPr="00367C65">
        <w:rPr>
          <w:rFonts w:ascii="Adobe Caslon Pro" w:hAnsi="Adobe Caslon Pro" w:cs="Helvetica"/>
          <w:sz w:val="24"/>
          <w:szCs w:val="24"/>
        </w:rPr>
        <w:t>−</w:t>
      </w:r>
      <w:r w:rsidRPr="00367C65">
        <w:rPr>
          <w:sz w:val="24"/>
          <w:szCs w:val="24"/>
        </w:rPr>
        <w:t>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is relevant as well, though the focus in the literature has been on examples where </w:t>
      </w:r>
      <w:r w:rsidRPr="00367C65">
        <w:rPr>
          <w:rFonts w:ascii="Adobe Caslon Pro" w:hAnsi="Adobe Caslon Pro" w:cs="Helvetica"/>
          <w:i/>
          <w:iCs/>
          <w:sz w:val="24"/>
          <w:szCs w:val="24"/>
        </w:rPr>
        <w:t>S</w:t>
      </w:r>
      <w:r w:rsidRPr="00367C65">
        <w:rPr>
          <w:sz w:val="24"/>
          <w:szCs w:val="24"/>
        </w:rPr>
        <w:t> </w:t>
      </w:r>
      <w:r w:rsidRPr="00367C65">
        <w:rPr>
          <w:rFonts w:ascii="Adobe Caslon Pro" w:hAnsi="Adobe Caslon Pro" w:cs="Helvetica"/>
          <w:sz w:val="24"/>
          <w:szCs w:val="24"/>
        </w:rPr>
        <w:t>−</w:t>
      </w:r>
      <w:r w:rsidRPr="00367C65">
        <w:rPr>
          <w:sz w:val="24"/>
          <w:szCs w:val="24"/>
        </w:rPr>
        <w:t> </w:t>
      </w:r>
      <w:r w:rsidRPr="00367C65">
        <w:rPr>
          <w:rFonts w:ascii="Adobe Caslon Pro" w:hAnsi="Adobe Caslon Pro" w:cs="Helvetica"/>
          <w:i/>
          <w:iCs/>
          <w:sz w:val="24"/>
          <w:szCs w:val="24"/>
        </w:rPr>
        <w:t>B</w:t>
      </w:r>
      <w:r w:rsidRPr="00367C65">
        <w:rPr>
          <w:rFonts w:ascii="Adobe Caslon Pro" w:hAnsi="Adobe Caslon Pro" w:cs="Helvetica"/>
          <w:sz w:val="24"/>
          <w:szCs w:val="24"/>
        </w:rPr>
        <w:t xml:space="preserve"> is high.)</w:t>
      </w:r>
    </w:p>
    <w:p w14:paraId="16827E91"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 </w:t>
      </w:r>
      <w:r w:rsidRPr="00367C65">
        <w:rPr>
          <w:rFonts w:ascii="Adobe Caslon Pro" w:hAnsi="Adobe Caslon Pro" w:cs="Helvetica"/>
          <w:b/>
          <w:bCs/>
          <w:sz w:val="24"/>
          <w:szCs w:val="24"/>
        </w:rPr>
        <w:t>Odds</w:t>
      </w:r>
      <w:r w:rsidRPr="00367C65">
        <w:rPr>
          <w:rFonts w:ascii="Adobe Caslon Pro" w:hAnsi="Adobe Caslon Pro" w:cs="Helvetica"/>
          <w:sz w:val="24"/>
          <w:szCs w:val="24"/>
        </w:rPr>
        <w:t xml:space="preserve"> option says that the relevant number is </w:t>
      </w:r>
      <w:proofErr w:type="spellStart"/>
      <w:r w:rsidRPr="00367C65">
        <w:rPr>
          <w:rFonts w:ascii="Adobe Caslon Pro" w:hAnsi="Adobe Caslon Pro" w:cs="Helvetica"/>
          <w:sz w:val="24"/>
          <w:szCs w:val="24"/>
        </w:rPr>
        <w:t>is</w:t>
      </w:r>
      <w:proofErr w:type="spellEnd"/>
      <w:r w:rsidRPr="00367C65">
        <w:rPr>
          <w:rFonts w:ascii="Adobe Caslon Pro" w:hAnsi="Adobe Caslon Pro" w:cs="Helvetica"/>
          <w:sz w:val="24"/>
          <w:szCs w:val="24"/>
        </w:rPr>
        <w:t xml:space="preserve"> the ratio:</w:t>
      </w:r>
    </w:p>
    <w:p w14:paraId="273E48AF" w14:textId="77777777" w:rsidR="00367C65" w:rsidRPr="00367C65" w:rsidRDefault="00367C65">
      <w:pPr>
        <w:autoSpaceDE w:val="0"/>
        <w:autoSpaceDN w:val="0"/>
        <w:adjustRightInd w:val="0"/>
        <w:spacing w:after="180"/>
        <w:rPr>
          <w:rFonts w:ascii="Adobe Caslon Pro" w:hAnsi="Adobe Caslon Pro" w:cs="Helvetica"/>
          <w:sz w:val="24"/>
          <w:szCs w:val="24"/>
        </w:rPr>
      </w:pPr>
      <m:oMathPara>
        <m:oMath>
          <m:f>
            <m:fPr>
              <m:ctrlPr>
                <w:rPr>
                  <w:rFonts w:ascii="Cambria Math" w:hAnsi="Cambria Math" w:cs="Helvetica"/>
                  <w:i/>
                  <w:sz w:val="24"/>
                  <w:szCs w:val="24"/>
                </w:rPr>
              </m:ctrlPr>
            </m:fPr>
            <m:num>
              <m:r>
                <w:rPr>
                  <w:rFonts w:ascii="Cambria Math" w:hAnsi="Cambria Math" w:cs="Helvetica"/>
                  <w:sz w:val="24"/>
                  <w:szCs w:val="24"/>
                </w:rPr>
                <m:t>S-B</m:t>
              </m:r>
            </m:num>
            <m:den>
              <m:r>
                <w:rPr>
                  <w:rFonts w:ascii="Cambria Math" w:hAnsi="Cambria Math" w:cs="Helvetica"/>
                  <w:sz w:val="24"/>
                  <w:szCs w:val="24"/>
                </w:rPr>
                <m:t>G-S</m:t>
              </m:r>
            </m:den>
          </m:f>
        </m:oMath>
      </m:oMathPara>
    </w:p>
    <w:p w14:paraId="1B772A68"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If that number is high, the agent faces a long odds bet, and knowledge is hard. If that number is low, the agent faces a short odds bet, and knowledge is relatively easy.</w:t>
      </w:r>
    </w:p>
    <w:p w14:paraId="45A2A089"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If our motivation for IRI came from cases, then it is natural to believe </w:t>
      </w:r>
      <w:r w:rsidRPr="00367C65">
        <w:rPr>
          <w:rFonts w:ascii="Adobe Caslon Pro" w:hAnsi="Adobe Caslon Pro" w:cs="Helvetica"/>
          <w:b/>
          <w:bCs/>
          <w:sz w:val="24"/>
          <w:szCs w:val="24"/>
        </w:rPr>
        <w:t>Stakes</w:t>
      </w:r>
      <w:r w:rsidRPr="00367C65">
        <w:rPr>
          <w:rFonts w:ascii="Adobe Caslon Pro" w:hAnsi="Adobe Caslon Pro" w:cs="Helvetica"/>
          <w:sz w:val="24"/>
          <w:szCs w:val="24"/>
        </w:rPr>
        <w:t xml:space="preserve">. Both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and Chika face bets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at long odds, but intuition is more worried about whether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than whether Chika does. (At least my intuition is worried about whether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knows, and I’ve seen little evidence that Chika’s case is intuitively a case of non-knowledge.)</w:t>
      </w:r>
    </w:p>
    <w:p w14:paraId="0AF58FE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But if our motivation for IRI came from principles, then it is natural to believe </w:t>
      </w:r>
      <w:r w:rsidRPr="00367C65">
        <w:rPr>
          <w:rFonts w:ascii="Adobe Caslon Pro" w:hAnsi="Adobe Caslon Pro" w:cs="Helvetica"/>
          <w:b/>
          <w:bCs/>
          <w:sz w:val="24"/>
          <w:szCs w:val="24"/>
        </w:rPr>
        <w:t>Odds</w:t>
      </w:r>
      <w:r w:rsidRPr="00367C65">
        <w:rPr>
          <w:rFonts w:ascii="Adobe Caslon Pro" w:hAnsi="Adobe Caslon Pro" w:cs="Helvetica"/>
          <w:sz w:val="24"/>
          <w:szCs w:val="24"/>
        </w:rPr>
        <w:t>. One way to think of the argument from principles for IRI is that it is a way to make all four of the following intuitive claims true:</w:t>
      </w:r>
    </w:p>
    <w:p w14:paraId="099F16A5"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1.</w:t>
      </w:r>
      <w:r w:rsidRPr="00367C65">
        <w:rPr>
          <w:rFonts w:ascii="Adobe Caslon Pro" w:hAnsi="Adobe Caslon Pro" w:cs="Helvetica"/>
          <w:sz w:val="24"/>
          <w:szCs w:val="24"/>
        </w:rPr>
        <w:tab/>
        <w:t xml:space="preserve">Agents should </w:t>
      </w:r>
      <w:proofErr w:type="spellStart"/>
      <w:r w:rsidRPr="00367C65">
        <w:rPr>
          <w:rFonts w:ascii="Adobe Caslon Pro" w:hAnsi="Adobe Caslon Pro" w:cs="Helvetica"/>
          <w:sz w:val="24"/>
          <w:szCs w:val="24"/>
        </w:rPr>
        <w:t>maximise</w:t>
      </w:r>
      <w:proofErr w:type="spellEnd"/>
      <w:r w:rsidRPr="00367C65">
        <w:rPr>
          <w:rFonts w:ascii="Adobe Caslon Pro" w:hAnsi="Adobe Caslon Pro" w:cs="Helvetica"/>
          <w:sz w:val="24"/>
          <w:szCs w:val="24"/>
        </w:rPr>
        <w:t xml:space="preserve"> evidential expected utility; i.e., they should choose the option whose expected utility is highest if the utilities are the agent’s own, and the probabilities are the evidential probabilities given the agent’s evidence.</w:t>
      </w:r>
    </w:p>
    <w:p w14:paraId="37347D7A"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2.</w:t>
      </w:r>
      <w:r w:rsidRPr="00367C65">
        <w:rPr>
          <w:rFonts w:ascii="Adobe Caslon Pro" w:hAnsi="Adobe Caslon Pro" w:cs="Helvetica"/>
          <w:sz w:val="24"/>
          <w:szCs w:val="24"/>
        </w:rPr>
        <w:tab/>
        <w:t xml:space="preserve">If an agent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they can ignore possibilities where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false; i.e., they can make whatever choice is the rational choice given </w:t>
      </w:r>
      <w:r w:rsidRPr="00367C65">
        <w:rPr>
          <w:rFonts w:ascii="Adobe Caslon Pro" w:hAnsi="Adobe Caslon Pro" w:cs="Helvetica"/>
          <w:i/>
          <w:iCs/>
          <w:sz w:val="24"/>
          <w:szCs w:val="24"/>
        </w:rPr>
        <w:t>p</w:t>
      </w:r>
      <w:r w:rsidRPr="00367C65">
        <w:rPr>
          <w:rFonts w:ascii="Adobe Caslon Pro" w:hAnsi="Adobe Caslon Pro" w:cs="Helvetica"/>
          <w:sz w:val="24"/>
          <w:szCs w:val="24"/>
        </w:rPr>
        <w:t>.</w:t>
      </w:r>
    </w:p>
    <w:p w14:paraId="73BE7A5F"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3.</w:t>
      </w:r>
      <w:r w:rsidRPr="00367C65">
        <w:rPr>
          <w:rFonts w:ascii="Adobe Caslon Pro" w:hAnsi="Adobe Caslon Pro" w:cs="Helvetica"/>
          <w:sz w:val="24"/>
          <w:szCs w:val="24"/>
        </w:rPr>
        <w:tab/>
        <w:t>Chika cannot ignore possibilities where the Red Sox lost; she should consider those possibilities because it is in virtue of them that the evidential expected utility of taking the red ticket is higher.</w:t>
      </w:r>
    </w:p>
    <w:p w14:paraId="6D699288"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4.</w:t>
      </w:r>
      <w:r w:rsidRPr="00367C65">
        <w:rPr>
          <w:rFonts w:ascii="Adobe Caslon Pro" w:hAnsi="Adobe Caslon Pro" w:cs="Helvetica"/>
          <w:sz w:val="24"/>
          <w:szCs w:val="24"/>
        </w:rPr>
        <w:tab/>
        <w:t>Agents with Chika’s evidence, background and dispositions typically know that the Red Sox won.</w:t>
      </w:r>
    </w:p>
    <w:p w14:paraId="06276DB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 first three principles imply that Chika does not know the Red Sox won. The only way to square that with the anti-</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xml:space="preserve"> fourth principle is to say that Chika is in some way atypical. And the only way she has been said to be atypical is in the practical choices she faces. But note it is not because she faces a high-stakes choice: precisely one dollar is at stake. It is because she faces a long (indeed infinitely long) odds bet.</w:t>
      </w:r>
    </w:p>
    <w:p w14:paraId="31A88DC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In the general case we discussed above, agents </w:t>
      </w:r>
      <w:proofErr w:type="spellStart"/>
      <w:r w:rsidRPr="00367C65">
        <w:rPr>
          <w:rFonts w:ascii="Adobe Caslon Pro" w:hAnsi="Adobe Caslon Pro" w:cs="Helvetica"/>
          <w:sz w:val="24"/>
          <w:szCs w:val="24"/>
        </w:rPr>
        <w:t>maximise</w:t>
      </w:r>
      <w:proofErr w:type="spellEnd"/>
      <w:r w:rsidRPr="00367C65">
        <w:rPr>
          <w:rFonts w:ascii="Adobe Caslon Pro" w:hAnsi="Adobe Caslon Pro" w:cs="Helvetica"/>
          <w:sz w:val="24"/>
          <w:szCs w:val="24"/>
        </w:rPr>
        <w:t xml:space="preserve"> expected utility by taking the risky choice </w:t>
      </w:r>
      <w:proofErr w:type="spellStart"/>
      <w:r w:rsidRPr="00367C65">
        <w:rPr>
          <w:rFonts w:ascii="Adobe Caslon Pro" w:hAnsi="Adobe Caslon Pro" w:cs="Helvetica"/>
          <w:sz w:val="24"/>
          <w:szCs w:val="24"/>
        </w:rPr>
        <w:t>iff</w:t>
      </w:r>
      <w:proofErr w:type="spellEnd"/>
      <w:r w:rsidRPr="00367C65">
        <w:rPr>
          <w:rFonts w:ascii="Adobe Caslon Pro" w:hAnsi="Adobe Caslon Pro" w:cs="Helvetica"/>
          <w:sz w:val="24"/>
          <w:szCs w:val="24"/>
        </w:rPr>
        <w:t>:</w:t>
      </w:r>
    </w:p>
    <w:p w14:paraId="2A54AB2B" w14:textId="77777777" w:rsidR="00367C65" w:rsidRPr="00367C65" w:rsidRDefault="00367C65">
      <w:pPr>
        <w:autoSpaceDE w:val="0"/>
        <w:autoSpaceDN w:val="0"/>
        <w:adjustRightInd w:val="0"/>
        <w:spacing w:after="180"/>
        <w:rPr>
          <w:rFonts w:ascii="Adobe Caslon Pro" w:hAnsi="Adobe Caslon Pro" w:cs="Helvetica"/>
          <w:sz w:val="24"/>
          <w:szCs w:val="24"/>
        </w:rPr>
      </w:pPr>
      <m:oMathPara>
        <m:oMath>
          <m:f>
            <m:fPr>
              <m:ctrlPr>
                <w:rPr>
                  <w:rFonts w:ascii="Cambria Math" w:hAnsi="Cambria Math" w:cs="Helvetica"/>
                  <w:i/>
                  <w:sz w:val="24"/>
                  <w:szCs w:val="24"/>
                </w:rPr>
              </m:ctrlPr>
            </m:fPr>
            <m:num>
              <m:r>
                <w:rPr>
                  <w:rFonts w:ascii="Cambria Math" w:hAnsi="Cambria Math" w:cs="Helvetica"/>
                  <w:sz w:val="24"/>
                  <w:szCs w:val="24"/>
                </w:rPr>
                <m:t>S-B</m:t>
              </m:r>
            </m:num>
            <m:den>
              <m:r>
                <w:rPr>
                  <w:rFonts w:ascii="Cambria Math" w:hAnsi="Cambria Math" w:cs="Helvetica"/>
                  <w:sz w:val="24"/>
                  <w:szCs w:val="24"/>
                </w:rPr>
                <m:t>G-S</m:t>
              </m:r>
            </m:den>
          </m:f>
          <m:r>
            <w:rPr>
              <w:rFonts w:ascii="Cambria Math" w:hAnsi="Cambria Math" w:cs="Helvetica"/>
              <w:sz w:val="24"/>
              <w:szCs w:val="24"/>
            </w:rPr>
            <m:t>&lt;</m:t>
          </m:r>
          <m:f>
            <m:fPr>
              <m:ctrlPr>
                <w:rPr>
                  <w:rFonts w:ascii="Cambria Math" w:hAnsi="Cambria Math" w:cs="Helvetica"/>
                  <w:i/>
                  <w:sz w:val="24"/>
                  <w:szCs w:val="24"/>
                </w:rPr>
              </m:ctrlPr>
            </m:fPr>
            <m:num>
              <m:r>
                <m:rPr>
                  <m:sty m:val="p"/>
                </m:rPr>
                <w:rPr>
                  <w:rFonts w:ascii="Cambria Math" w:hAnsi="Cambria Math" w:cs="Helvetica"/>
                  <w:sz w:val="24"/>
                  <w:szCs w:val="24"/>
                </w:rPr>
                <m:t>Pr⁡</m:t>
              </m:r>
              <m:r>
                <w:rPr>
                  <w:rFonts w:ascii="Cambria Math" w:hAnsi="Cambria Math" w:cs="Helvetica"/>
                  <w:sz w:val="24"/>
                  <w:szCs w:val="24"/>
                </w:rPr>
                <m:t>(p)</m:t>
              </m:r>
            </m:num>
            <m:den>
              <m:r>
                <w:rPr>
                  <w:rFonts w:ascii="Cambria Math" w:hAnsi="Cambria Math" w:cs="Helvetica"/>
                  <w:sz w:val="24"/>
                  <w:szCs w:val="24"/>
                </w:rPr>
                <m:t>1-</m:t>
              </m:r>
              <m:r>
                <m:rPr>
                  <m:sty m:val="p"/>
                </m:rPr>
                <w:rPr>
                  <w:rFonts w:ascii="Cambria Math" w:hAnsi="Cambria Math" w:cs="Helvetica"/>
                  <w:sz w:val="24"/>
                  <w:szCs w:val="24"/>
                </w:rPr>
                <m:t>Pr⁡</m:t>
              </m:r>
              <m:r>
                <w:rPr>
                  <w:rFonts w:ascii="Cambria Math" w:hAnsi="Cambria Math" w:cs="Helvetica"/>
                  <w:sz w:val="24"/>
                  <w:szCs w:val="24"/>
                </w:rPr>
                <m:t>(p)</m:t>
              </m:r>
            </m:den>
          </m:f>
        </m:oMath>
      </m:oMathPara>
    </w:p>
    <w:p w14:paraId="0D376538" w14:textId="77777777" w:rsidR="00367C65" w:rsidRPr="00367C65" w:rsidRDefault="00367C65">
      <w:pPr>
        <w:autoSpaceDE w:val="0"/>
        <w:autoSpaceDN w:val="0"/>
        <w:adjustRightInd w:val="0"/>
        <w:spacing w:after="180"/>
        <w:rPr>
          <w:rFonts w:ascii="Adobe Caslon Pro" w:hAnsi="Adobe Caslon Pro" w:cs="Helvetica"/>
          <w:sz w:val="24"/>
          <w:szCs w:val="24"/>
        </w:rPr>
      </w:pPr>
    </w:p>
    <w:p w14:paraId="2132CB98" w14:textId="77777777" w:rsidR="00367C65" w:rsidRPr="00367C65" w:rsidRDefault="00367C65">
      <w:pPr>
        <w:autoSpaceDE w:val="0"/>
        <w:autoSpaceDN w:val="0"/>
        <w:adjustRightInd w:val="0"/>
        <w:spacing w:after="180"/>
        <w:rPr>
          <w:rFonts w:ascii="Adobe Caslon Pro" w:hAnsi="Adobe Caslon Pro" w:cs="Helvetica"/>
          <w:sz w:val="24"/>
          <w:szCs w:val="24"/>
        </w:rPr>
      </w:pPr>
      <w:proofErr w:type="gramStart"/>
      <w:r w:rsidRPr="00367C65">
        <w:rPr>
          <w:rFonts w:ascii="Adobe Caslon Pro" w:hAnsi="Adobe Caslon Pro" w:cs="Helvetica"/>
          <w:sz w:val="24"/>
          <w:szCs w:val="24"/>
        </w:rPr>
        <w:t>where</w:t>
      </w:r>
      <w:proofErr w:type="gramEnd"/>
      <w:r w:rsidRPr="00367C65">
        <w:rPr>
          <w:rFonts w:ascii="Adobe Caslon Pro" w:hAnsi="Adobe Caslon Pro" w:cs="Helvetica"/>
          <w:sz w:val="24"/>
          <w:szCs w:val="24"/>
        </w:rPr>
        <w:t xml:space="preserve"> </w:t>
      </w:r>
      <w:proofErr w:type="spellStart"/>
      <w:r w:rsidRPr="00367C65">
        <w:rPr>
          <w:rFonts w:ascii="Adobe Caslon Pro" w:hAnsi="Adobe Caslon Pro" w:cs="Helvetica"/>
          <w:i/>
          <w:iCs/>
          <w:sz w:val="24"/>
          <w:szCs w:val="24"/>
        </w:rPr>
        <w:t>Pr</w:t>
      </w:r>
      <w:proofErr w:type="spellEnd"/>
      <w:r w:rsidRPr="00367C65">
        <w:rPr>
          <w:rFonts w:ascii="Adobe Caslon Pro" w:hAnsi="Adobe Caslon Pro" w:cs="Helvetica"/>
          <w:sz w:val="24"/>
          <w:szCs w:val="24"/>
        </w:rPr>
        <w:t>(</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the probability of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given the agent’s evidence. The actual magnitudes at play don’t matter to what choice </w:t>
      </w:r>
      <w:proofErr w:type="spellStart"/>
      <w:r w:rsidRPr="00367C65">
        <w:rPr>
          <w:rFonts w:ascii="Adobe Caslon Pro" w:hAnsi="Adobe Caslon Pro" w:cs="Helvetica"/>
          <w:sz w:val="24"/>
          <w:szCs w:val="24"/>
        </w:rPr>
        <w:t>maximses</w:t>
      </w:r>
      <w:proofErr w:type="spellEnd"/>
      <w:r w:rsidRPr="00367C65">
        <w:rPr>
          <w:rFonts w:ascii="Adobe Caslon Pro" w:hAnsi="Adobe Caslon Pro" w:cs="Helvetica"/>
          <w:sz w:val="24"/>
          <w:szCs w:val="24"/>
        </w:rPr>
        <w:t xml:space="preserve"> expected utility, just the odds the agent faces. So if one’s motivation to keep IRI is to square expected utility </w:t>
      </w:r>
      <w:proofErr w:type="spellStart"/>
      <w:r w:rsidRPr="00367C65">
        <w:rPr>
          <w:rFonts w:ascii="Adobe Caslon Pro" w:hAnsi="Adobe Caslon Pro" w:cs="Helvetica"/>
          <w:sz w:val="24"/>
          <w:szCs w:val="24"/>
        </w:rPr>
        <w:t>maxmisation</w:t>
      </w:r>
      <w:proofErr w:type="spellEnd"/>
      <w:r w:rsidRPr="00367C65">
        <w:rPr>
          <w:rFonts w:ascii="Adobe Caslon Pro" w:hAnsi="Adobe Caslon Pro" w:cs="Helvetica"/>
          <w:sz w:val="24"/>
          <w:szCs w:val="24"/>
        </w:rPr>
        <w:t xml:space="preserve"> with natural principles about knowledge and action, it seems the relevant feature of practical situations should be the stakes agents face.</w:t>
      </w:r>
    </w:p>
    <w:p w14:paraId="34B94D2D"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Why could it seem stakes matter then? I think it is because in high stakes situations, the odds an agent faces are typically long ones. It is much easier to lose large amounts of utility than to gain large amounts of utility.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stands to lose a lot from a typo in his paper; he doesn’t stand to lose much by taking the time to check it over. So a high stakes situation will, at least typically, be a long odds situation. So if we say the odds the agent faces are relevant to what they know, we can explain any intuition that the stakes at play are relevant.</w:t>
      </w:r>
    </w:p>
    <w:p w14:paraId="43D291B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Jessica Brown (2008, 176) also notes that cases where the agent faces long odds but low stakes raise problems for the stakes-based version of IRI.</w:t>
      </w:r>
    </w:p>
    <w:p w14:paraId="002CCF35" w14:textId="77777777" w:rsidR="00367C65" w:rsidRPr="00367C65" w:rsidRDefault="00367C65">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4. What Kind of Interests?</w:t>
      </w:r>
    </w:p>
    <w:p w14:paraId="5215E0C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Let’s return to the question of whether theoretical interests are relevant to knowledge, or only practical interests. There is some precedent for the more restrictive answer. Stanley’s book on IRI is called </w:t>
      </w:r>
      <w:r w:rsidRPr="00367C65">
        <w:rPr>
          <w:rFonts w:ascii="Adobe Caslon Pro" w:hAnsi="Adobe Caslon Pro" w:cs="Helvetica"/>
          <w:i/>
          <w:iCs/>
          <w:sz w:val="24"/>
          <w:szCs w:val="24"/>
        </w:rPr>
        <w:t>Knowledge and Practical Interests</w:t>
      </w:r>
      <w:r w:rsidRPr="00367C65">
        <w:rPr>
          <w:rFonts w:ascii="Adobe Caslon Pro" w:hAnsi="Adobe Caslon Pro" w:cs="Helvetica"/>
          <w:sz w:val="24"/>
          <w:szCs w:val="24"/>
        </w:rPr>
        <w:t>. And he defends a theory on which what an agent knows depends on the practical questions they face. But there are strong reasons to think that theoretical reasons matter as well.</w:t>
      </w:r>
    </w:p>
    <w:p w14:paraId="2C5DC2F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In the previous section, I suggested that agents know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only if they would </w:t>
      </w:r>
      <w:proofErr w:type="spellStart"/>
      <w:r w:rsidRPr="00367C65">
        <w:rPr>
          <w:rFonts w:ascii="Adobe Caslon Pro" w:hAnsi="Adobe Caslon Pro" w:cs="Helvetica"/>
          <w:sz w:val="24"/>
          <w:szCs w:val="24"/>
        </w:rPr>
        <w:t>maximise</w:t>
      </w:r>
      <w:proofErr w:type="spellEnd"/>
      <w:r w:rsidRPr="00367C65">
        <w:rPr>
          <w:rFonts w:ascii="Adobe Caslon Pro" w:hAnsi="Adobe Caslon Pro" w:cs="Helvetica"/>
          <w:sz w:val="24"/>
          <w:szCs w:val="24"/>
        </w:rPr>
        <w:t xml:space="preserve"> expected utility by choosing the choice that would be rational given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That is, agents know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only if the answer to the question “What choice </w:t>
      </w:r>
      <w:proofErr w:type="spellStart"/>
      <w:r w:rsidRPr="00367C65">
        <w:rPr>
          <w:rFonts w:ascii="Adobe Caslon Pro" w:hAnsi="Adobe Caslon Pro" w:cs="Helvetica"/>
          <w:sz w:val="24"/>
          <w:szCs w:val="24"/>
        </w:rPr>
        <w:t>maximises</w:t>
      </w:r>
      <w:proofErr w:type="spellEnd"/>
      <w:r w:rsidRPr="00367C65">
        <w:rPr>
          <w:rFonts w:ascii="Adobe Caslon Pro" w:hAnsi="Adobe Caslon Pro" w:cs="Helvetica"/>
          <w:sz w:val="24"/>
          <w:szCs w:val="24"/>
        </w:rPr>
        <w:t xml:space="preserve"> expected utility?” is the same unconditionally as it is conditional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My preferred version of interest-relative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w:t>
      </w:r>
      <w:proofErr w:type="spellStart"/>
      <w:r w:rsidRPr="00367C65">
        <w:rPr>
          <w:rFonts w:ascii="Adobe Caslon Pro" w:hAnsi="Adobe Caslon Pro" w:cs="Helvetica"/>
          <w:sz w:val="24"/>
          <w:szCs w:val="24"/>
        </w:rPr>
        <w:t>generalises</w:t>
      </w:r>
      <w:proofErr w:type="spellEnd"/>
      <w:r w:rsidRPr="00367C65">
        <w:rPr>
          <w:rFonts w:ascii="Adobe Caslon Pro" w:hAnsi="Adobe Caslon Pro" w:cs="Helvetica"/>
          <w:sz w:val="24"/>
          <w:szCs w:val="24"/>
        </w:rPr>
        <w:t xml:space="preserve"> this approach. An agent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only if the rational answer to a question she faces is the same unconditionally as it is conditional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What it is for an agent to face a question is dependent on the agent’s interests. If that’s how one thinks of IRI, the question of this section becomes, should we restrict questions the agent faces to just being questions about what choice to make? Or should they include questions that turn on her </w:t>
      </w:r>
      <w:proofErr w:type="spellStart"/>
      <w:r w:rsidRPr="00367C65">
        <w:rPr>
          <w:rFonts w:ascii="Adobe Caslon Pro" w:hAnsi="Adobe Caslon Pro" w:cs="Helvetica"/>
          <w:sz w:val="24"/>
          <w:szCs w:val="24"/>
        </w:rPr>
        <w:t>thoeretical</w:t>
      </w:r>
      <w:proofErr w:type="spellEnd"/>
      <w:r w:rsidRPr="00367C65">
        <w:rPr>
          <w:rFonts w:ascii="Adobe Caslon Pro" w:hAnsi="Adobe Caslon Pro" w:cs="Helvetica"/>
          <w:sz w:val="24"/>
          <w:szCs w:val="24"/>
        </w:rPr>
        <w:t xml:space="preserve"> interests, but which are irrelevant to choices before her. There are two primary motivations for allowing theoretical interests as well as practical interests to matter.</w:t>
      </w:r>
    </w:p>
    <w:p w14:paraId="240D18DB"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 first comes from the arguments for what Jeremy </w:t>
      </w:r>
      <w:proofErr w:type="spellStart"/>
      <w:r w:rsidRPr="00367C65">
        <w:rPr>
          <w:rFonts w:ascii="Adobe Caslon Pro" w:hAnsi="Adobe Caslon Pro" w:cs="Helvetica"/>
          <w:sz w:val="24"/>
          <w:szCs w:val="24"/>
        </w:rPr>
        <w:t>Fantl</w:t>
      </w:r>
      <w:proofErr w:type="spellEnd"/>
      <w:r w:rsidRPr="00367C65">
        <w:rPr>
          <w:rFonts w:ascii="Adobe Caslon Pro" w:hAnsi="Adobe Caslon Pro" w:cs="Helvetica"/>
          <w:sz w:val="24"/>
          <w:szCs w:val="24"/>
        </w:rPr>
        <w:t xml:space="preserve"> and Matthew McGrath call the Unity Thesis  (</w:t>
      </w:r>
      <w:proofErr w:type="spellStart"/>
      <w:r w:rsidRPr="00367C65">
        <w:rPr>
          <w:rFonts w:ascii="Adobe Caslon Pro" w:hAnsi="Adobe Caslon Pro" w:cs="Helvetica"/>
          <w:sz w:val="24"/>
          <w:szCs w:val="24"/>
        </w:rPr>
        <w:t>Fantl</w:t>
      </w:r>
      <w:proofErr w:type="spellEnd"/>
      <w:r w:rsidRPr="00367C65">
        <w:rPr>
          <w:rFonts w:ascii="Adobe Caslon Pro" w:hAnsi="Adobe Caslon Pro" w:cs="Helvetica"/>
          <w:sz w:val="24"/>
          <w:szCs w:val="24"/>
        </w:rPr>
        <w:t xml:space="preserve"> and McGrath 2009, 73–76). They are interested in the thesis that whether or not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a reason for an agent is independent of whether the agent is engaged in practical or theoretical deliberation. But we don’t have to be so invested in the ideology of reasons to appreciate their argument. Note that if only practical interests matter, then the agent should come up with different answers to the question “What to do in situation </w:t>
      </w:r>
      <w:r w:rsidRPr="00367C65">
        <w:rPr>
          <w:rFonts w:ascii="Adobe Caslon Pro" w:hAnsi="Adobe Caslon Pro" w:cs="Helvetica"/>
          <w:i/>
          <w:iCs/>
          <w:sz w:val="24"/>
          <w:szCs w:val="24"/>
        </w:rPr>
        <w:t>S</w:t>
      </w:r>
      <w:r w:rsidRPr="00367C65">
        <w:rPr>
          <w:rFonts w:ascii="Adobe Caslon Pro" w:hAnsi="Adobe Caslon Pro" w:cs="Helvetica"/>
          <w:sz w:val="24"/>
          <w:szCs w:val="24"/>
        </w:rPr>
        <w:t xml:space="preserve">” depending on whether the agent is actually in </w:t>
      </w:r>
      <w:r w:rsidRPr="00367C65">
        <w:rPr>
          <w:rFonts w:ascii="Adobe Caslon Pro" w:hAnsi="Adobe Caslon Pro" w:cs="Helvetica"/>
          <w:i/>
          <w:iCs/>
          <w:sz w:val="24"/>
          <w:szCs w:val="24"/>
        </w:rPr>
        <w:t>S</w:t>
      </w:r>
      <w:r w:rsidRPr="00367C65">
        <w:rPr>
          <w:rFonts w:ascii="Adobe Caslon Pro" w:hAnsi="Adobe Caslon Pro" w:cs="Helvetica"/>
          <w:sz w:val="24"/>
          <w:szCs w:val="24"/>
        </w:rPr>
        <w:t>, or they are merely musing about how one would deal with that situation. And it is unintuitive that this should matter.</w:t>
      </w:r>
    </w:p>
    <w:p w14:paraId="257F59F5"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Let’s make that a little </w:t>
      </w:r>
      <w:proofErr w:type="gramStart"/>
      <w:r w:rsidRPr="00367C65">
        <w:rPr>
          <w:rFonts w:ascii="Adobe Caslon Pro" w:hAnsi="Adobe Caslon Pro" w:cs="Helvetica"/>
          <w:sz w:val="24"/>
          <w:szCs w:val="24"/>
        </w:rPr>
        <w:t>less abstract</w:t>
      </w:r>
      <w:proofErr w:type="gramEnd"/>
      <w:r w:rsidRPr="00367C65">
        <w:rPr>
          <w:rFonts w:ascii="Adobe Caslon Pro" w:hAnsi="Adobe Caslon Pro" w:cs="Helvetica"/>
          <w:sz w:val="24"/>
          <w:szCs w:val="24"/>
        </w:rPr>
        <w:t>. Imagine Chika is not actually faced with the choice between the red and blue tickets. In fact, she has no practical decision to make that turns on whether the Red Sox won. But she is idly musing over what she would do if she were offered the red ticket and the blue ticket. If she knows the Red Sox won, then she should be indifferent between the tickets. After all, she knows they will both return $1. But intuitively she should think the red ticket is preferable, even in the abstract setting. And this seems to be the totally general case.</w:t>
      </w:r>
    </w:p>
    <w:p w14:paraId="21AAE20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 general lesson is that if whether one can take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for granted is relevant to the choice between A and B, it is similarly relevant to the theoretical question of whether one would choose A or B, given a choice. And since those questions should receive the same answer, if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can’t be known while making the practical deliberation between A and B, it can’t be known while musing on whether A or B is more </w:t>
      </w:r>
      <w:proofErr w:type="spellStart"/>
      <w:r w:rsidRPr="00367C65">
        <w:rPr>
          <w:rFonts w:ascii="Adobe Caslon Pro" w:hAnsi="Adobe Caslon Pro" w:cs="Helvetica"/>
          <w:sz w:val="24"/>
          <w:szCs w:val="24"/>
        </w:rPr>
        <w:t>choiceworthy</w:t>
      </w:r>
      <w:proofErr w:type="spellEnd"/>
      <w:r w:rsidRPr="00367C65">
        <w:rPr>
          <w:rFonts w:ascii="Adobe Caslon Pro" w:hAnsi="Adobe Caslon Pro" w:cs="Helvetica"/>
          <w:sz w:val="24"/>
          <w:szCs w:val="24"/>
        </w:rPr>
        <w:t>.</w:t>
      </w:r>
    </w:p>
    <w:p w14:paraId="33ADC7BD"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In Weatherson (2012) I suggest another reason for including theoretical interests in what’s relevant to knowledge. There is something odd about the following reasoning: The probability of </w:t>
      </w:r>
      <w:r w:rsidRPr="00367C65">
        <w:rPr>
          <w:rFonts w:ascii="Adobe Caslon Pro" w:hAnsi="Adobe Caslon Pro" w:cs="Helvetica"/>
          <w:i/>
          <w:iCs/>
          <w:sz w:val="24"/>
          <w:szCs w:val="24"/>
        </w:rPr>
        <w:t>p is precisely x</w:t>
      </w:r>
      <w:r w:rsidRPr="00367C65">
        <w:rPr>
          <w:rFonts w:ascii="Adobe Caslon Pro" w:hAnsi="Adobe Caslon Pro" w:cs="Helvetica"/>
          <w:sz w:val="24"/>
          <w:szCs w:val="24"/>
        </w:rPr>
        <w:t xml:space="preserve">, therefore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in any case where </w:t>
      </w:r>
      <w:r w:rsidRPr="00367C65">
        <w:rPr>
          <w:rFonts w:ascii="Adobe Caslon Pro" w:hAnsi="Adobe Caslon Pro" w:cs="Helvetica"/>
          <w:i/>
          <w:iCs/>
          <w:sz w:val="24"/>
          <w:szCs w:val="24"/>
        </w:rPr>
        <w:t>x</w:t>
      </w:r>
      <w:r w:rsidRPr="00367C65">
        <w:rPr>
          <w:sz w:val="24"/>
          <w:szCs w:val="24"/>
        </w:rPr>
        <w:t> </w:t>
      </w:r>
      <w:r w:rsidRPr="00367C65">
        <w:rPr>
          <w:rFonts w:ascii="Adobe Caslon Pro" w:hAnsi="Adobe Caslon Pro" w:cs="Helvetica"/>
          <w:sz w:val="24"/>
          <w:szCs w:val="24"/>
        </w:rPr>
        <w:t>&lt;</w:t>
      </w:r>
      <w:r w:rsidRPr="00367C65">
        <w:rPr>
          <w:sz w:val="24"/>
          <w:szCs w:val="24"/>
        </w:rPr>
        <w:t> </w:t>
      </w:r>
      <w:r w:rsidRPr="00367C65">
        <w:rPr>
          <w:rFonts w:ascii="Adobe Caslon Pro" w:hAnsi="Adobe Caslon Pro" w:cs="Helvetica"/>
          <w:sz w:val="24"/>
          <w:szCs w:val="24"/>
        </w:rPr>
        <w:t xml:space="preserve">1. It is a little hard to say, though, why this is problematic, since we often take ourselves to know things on what we would admit, if pushed, are purely probabilistic grounds. The version of IRI that includes theoretical interests allows for this. </w:t>
      </w:r>
      <w:proofErr w:type="gramStart"/>
      <w:r w:rsidRPr="00367C65">
        <w:rPr>
          <w:rFonts w:ascii="Adobe Caslon Pro" w:hAnsi="Adobe Caslon Pro" w:cs="Helvetica"/>
          <w:sz w:val="24"/>
          <w:szCs w:val="24"/>
        </w:rPr>
        <w:t xml:space="preserve">If we are consciously thinking about whether the probability of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w:t>
      </w:r>
      <w:r w:rsidRPr="00367C65">
        <w:rPr>
          <w:rFonts w:ascii="Adobe Caslon Pro" w:hAnsi="Adobe Caslon Pro" w:cs="Helvetica"/>
          <w:i/>
          <w:iCs/>
          <w:sz w:val="24"/>
          <w:szCs w:val="24"/>
        </w:rPr>
        <w:t>x</w:t>
      </w:r>
      <w:r w:rsidRPr="00367C65">
        <w:rPr>
          <w:rFonts w:ascii="Adobe Caslon Pro" w:hAnsi="Adobe Caslon Pro" w:cs="Helvetica"/>
          <w:sz w:val="24"/>
          <w:szCs w:val="24"/>
        </w:rPr>
        <w:t>, then that’s a relevant question to us.</w:t>
      </w:r>
      <w:proofErr w:type="gramEnd"/>
      <w:r w:rsidRPr="00367C65">
        <w:rPr>
          <w:rFonts w:ascii="Adobe Caslon Pro" w:hAnsi="Adobe Caslon Pro" w:cs="Helvetica"/>
          <w:sz w:val="24"/>
          <w:szCs w:val="24"/>
        </w:rPr>
        <w:t xml:space="preserve"> Conditional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the answer to that question is clearly no, since conditional on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the probability of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1. So anyone who is thinking about the precise probability of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and not thinking it is 1, is not in a position to know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And that’s why it is wrong, when thinking about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’s probability, to infer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from its high probability.</w:t>
      </w:r>
    </w:p>
    <w:p w14:paraId="2CD4630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Putting the ideas so far together, we get the following picture of how interests matter. An agent knows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only if the evidential probability of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close enough to certainty for all the purposes that are relevant, given the agent’s theoretical and practical interests. Assuming the background theory of knowledge is non-</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this will entail that interests matter.</w:t>
      </w:r>
    </w:p>
    <w:p w14:paraId="6AE87E7A" w14:textId="77777777" w:rsidR="00367C65" w:rsidRPr="00367C65" w:rsidRDefault="00367C65">
      <w:pPr>
        <w:autoSpaceDE w:val="0"/>
        <w:autoSpaceDN w:val="0"/>
        <w:adjustRightInd w:val="0"/>
        <w:spacing w:after="180"/>
        <w:rPr>
          <w:rFonts w:ascii="Adobe Caslon Pro" w:hAnsi="Adobe Caslon Pro" w:cs="Helvetica"/>
          <w:b/>
          <w:bCs/>
          <w:sz w:val="32"/>
          <w:szCs w:val="32"/>
        </w:rPr>
      </w:pPr>
      <w:proofErr w:type="gramStart"/>
      <w:r w:rsidRPr="00367C65">
        <w:rPr>
          <w:rFonts w:ascii="Adobe Caslon Pro" w:hAnsi="Adobe Caslon Pro" w:cs="Helvetica"/>
          <w:b/>
          <w:bCs/>
          <w:sz w:val="32"/>
          <w:szCs w:val="32"/>
        </w:rPr>
        <w:t>5. Global</w:t>
      </w:r>
      <w:proofErr w:type="gramEnd"/>
      <w:r w:rsidRPr="00367C65">
        <w:rPr>
          <w:rFonts w:ascii="Adobe Caslon Pro" w:hAnsi="Adobe Caslon Pro" w:cs="Helvetica"/>
          <w:b/>
          <w:bCs/>
          <w:sz w:val="32"/>
          <w:szCs w:val="32"/>
        </w:rPr>
        <w:t xml:space="preserve"> or Partial</w:t>
      </w:r>
    </w:p>
    <w:p w14:paraId="7448F438"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So far I’ve described three ways to refine the </w:t>
      </w:r>
      <w:proofErr w:type="spellStart"/>
      <w:r w:rsidRPr="00367C65">
        <w:rPr>
          <w:rFonts w:ascii="Adobe Caslon Pro" w:hAnsi="Adobe Caslon Pro" w:cs="Helvetica"/>
          <w:sz w:val="24"/>
          <w:szCs w:val="24"/>
        </w:rPr>
        <w:t>defence</w:t>
      </w:r>
      <w:proofErr w:type="spellEnd"/>
      <w:r w:rsidRPr="00367C65">
        <w:rPr>
          <w:rFonts w:ascii="Adobe Caslon Pro" w:hAnsi="Adobe Caslon Pro" w:cs="Helvetica"/>
          <w:sz w:val="24"/>
          <w:szCs w:val="24"/>
        </w:rPr>
        <w:t xml:space="preserve"> of IRI.</w:t>
      </w:r>
    </w:p>
    <w:p w14:paraId="2DCE09BF"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1.</w:t>
      </w:r>
      <w:r w:rsidRPr="00367C65">
        <w:rPr>
          <w:rFonts w:ascii="Adobe Caslon Pro" w:hAnsi="Adobe Caslon Pro" w:cs="Helvetica"/>
          <w:sz w:val="24"/>
          <w:szCs w:val="24"/>
        </w:rPr>
        <w:tab/>
        <w:t>The motivation could come from cases or principles.</w:t>
      </w:r>
    </w:p>
    <w:p w14:paraId="5458B289"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2.</w:t>
      </w:r>
      <w:r w:rsidRPr="00367C65">
        <w:rPr>
          <w:rFonts w:ascii="Adobe Caslon Pro" w:hAnsi="Adobe Caslon Pro" w:cs="Helvetica"/>
          <w:sz w:val="24"/>
          <w:szCs w:val="24"/>
        </w:rPr>
        <w:tab/>
        <w:t>The relevant feature that makes it hard to have knowledge could be that the agent faces a high-stakes choice, or a long-odds choice.</w:t>
      </w:r>
    </w:p>
    <w:p w14:paraId="69C61CEA"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3.</w:t>
      </w:r>
      <w:r w:rsidRPr="00367C65">
        <w:rPr>
          <w:rFonts w:ascii="Adobe Caslon Pro" w:hAnsi="Adobe Caslon Pro" w:cs="Helvetica"/>
          <w:sz w:val="24"/>
          <w:szCs w:val="24"/>
        </w:rPr>
        <w:tab/>
        <w:t>Only practical interests may be relevant to knowledge, or theoretical interests may matter as well.</w:t>
      </w:r>
    </w:p>
    <w:p w14:paraId="70503378"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For better or worse, the version of IRI I’ve defended has fairly clear commitments on all three; in each case, I prefer the latter option. From here on, I’m much less sure of the right way to refine IRI.</w:t>
      </w:r>
    </w:p>
    <w:p w14:paraId="4FD3631A"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IRI, like </w:t>
      </w:r>
      <w:proofErr w:type="spellStart"/>
      <w:r w:rsidRPr="00367C65">
        <w:rPr>
          <w:rFonts w:ascii="Adobe Caslon Pro" w:hAnsi="Adobe Caslon Pro" w:cs="Helvetica"/>
          <w:sz w:val="24"/>
          <w:szCs w:val="24"/>
        </w:rPr>
        <w:t>contextualism</w:t>
      </w:r>
      <w:proofErr w:type="spellEnd"/>
      <w:r w:rsidRPr="00367C65">
        <w:rPr>
          <w:rFonts w:ascii="Adobe Caslon Pro" w:hAnsi="Adobe Caslon Pro" w:cs="Helvetica"/>
          <w:sz w:val="24"/>
          <w:szCs w:val="24"/>
        </w:rPr>
        <w:t xml:space="preserve">, was introduced as a thesis about knowledge. But it need not be restricted that way. It could be </w:t>
      </w:r>
      <w:proofErr w:type="spellStart"/>
      <w:r w:rsidRPr="00367C65">
        <w:rPr>
          <w:rFonts w:ascii="Adobe Caslon Pro" w:hAnsi="Adobe Caslon Pro" w:cs="Helvetica"/>
          <w:sz w:val="24"/>
          <w:szCs w:val="24"/>
        </w:rPr>
        <w:t>generalised</w:t>
      </w:r>
      <w:proofErr w:type="spellEnd"/>
      <w:r w:rsidRPr="00367C65">
        <w:rPr>
          <w:rFonts w:ascii="Adobe Caslon Pro" w:hAnsi="Adobe Caslon Pro" w:cs="Helvetica"/>
          <w:sz w:val="24"/>
          <w:szCs w:val="24"/>
        </w:rPr>
        <w:t xml:space="preserve"> to a number of other </w:t>
      </w:r>
      <w:proofErr w:type="spellStart"/>
      <w:r w:rsidRPr="00367C65">
        <w:rPr>
          <w:rFonts w:ascii="Adobe Caslon Pro" w:hAnsi="Adobe Caslon Pro" w:cs="Helvetica"/>
          <w:sz w:val="24"/>
          <w:szCs w:val="24"/>
        </w:rPr>
        <w:t>epistemically</w:t>
      </w:r>
      <w:proofErr w:type="spellEnd"/>
      <w:r w:rsidRPr="00367C65">
        <w:rPr>
          <w:rFonts w:ascii="Adobe Caslon Pro" w:hAnsi="Adobe Caslon Pro" w:cs="Helvetica"/>
          <w:sz w:val="24"/>
          <w:szCs w:val="24"/>
        </w:rPr>
        <w:t xml:space="preserve"> interesting notion. At the extreme, we could argue that every </w:t>
      </w:r>
      <w:proofErr w:type="spellStart"/>
      <w:r w:rsidRPr="00367C65">
        <w:rPr>
          <w:rFonts w:ascii="Adobe Caslon Pro" w:hAnsi="Adobe Caslon Pro" w:cs="Helvetica"/>
          <w:sz w:val="24"/>
          <w:szCs w:val="24"/>
        </w:rPr>
        <w:t>epistemologially</w:t>
      </w:r>
      <w:proofErr w:type="spellEnd"/>
      <w:r w:rsidRPr="00367C65">
        <w:rPr>
          <w:rFonts w:ascii="Adobe Caslon Pro" w:hAnsi="Adobe Caslon Pro" w:cs="Helvetica"/>
          <w:sz w:val="24"/>
          <w:szCs w:val="24"/>
        </w:rPr>
        <w:t xml:space="preserve"> interesting notion is interest-relative. Doing so gives us a global version of IRI.</w:t>
      </w:r>
    </w:p>
    <w:p w14:paraId="7B8DB47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Jason Stanley (2005) comes close to defending a global version. He notes that if one has both IRI, and a ‘knowledge first’ epistemology  (Williamson 2000), then one is a long way to towards globalism.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14:paraId="0651E34D"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Katherine Rubin (2015) objects to globalist versions of IRI. But the objections she gives turn, as she notes, on taking stakes not odds to be relevant.</w:t>
      </w:r>
    </w:p>
    <w:p w14:paraId="0E89A3F8"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If a non-global version of IRI could be made to work, it would have some theoretical advantages. It’s nice to be able to say that Chika should take the blue ticket because the evidential probability of the Red Sox winning is lower than the evidential probability of two plus two being four. But that won’t be a non-circular explanation if we also say that something is part of Chika’s evidence in virtue of being known.</w:t>
      </w:r>
    </w:p>
    <w:p w14:paraId="51640DE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On the other hand, the motivations for interest-relativity of knowledge seem to </w:t>
      </w:r>
      <w:proofErr w:type="spellStart"/>
      <w:r w:rsidRPr="00367C65">
        <w:rPr>
          <w:rFonts w:ascii="Adobe Caslon Pro" w:hAnsi="Adobe Caslon Pro" w:cs="Helvetica"/>
          <w:sz w:val="24"/>
          <w:szCs w:val="24"/>
        </w:rPr>
        <w:t>generalise</w:t>
      </w:r>
      <w:proofErr w:type="spellEnd"/>
      <w:r w:rsidRPr="00367C65">
        <w:rPr>
          <w:rFonts w:ascii="Adobe Caslon Pro" w:hAnsi="Adobe Caslon Pro" w:cs="Helvetica"/>
          <w:sz w:val="24"/>
          <w:szCs w:val="24"/>
        </w:rPr>
        <w:t xml:space="preserve"> to all other non-gradable states. In ordinary cases, Chika could use the fact that the Red Sox won as a given in practical or theoretical reasoning. That is, she could properly treat it as evidence. But she can’t treat it as evidence when deciding which ticket to take. So at least what she can properly treat as evidence seems to be interest-relative, and from there it isn’t obvious how to deny that evidence itself is interest-relative too.</w:t>
      </w:r>
    </w:p>
    <w:p w14:paraId="0676223A"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There remains a question of whether gradable notions, like epistemic probabilities, are also interest-relative. One of the aims of my first paper on IRI  (Weatherson 2005) was to argue that probabilistic notions are interest-invariant while binary notions are interest-relative. But if propositions that are part of one’s evidence have maximal probability (in the relevant sense of probability), and evidence is interest-relative, that combination won’t be sustainable.</w:t>
      </w:r>
    </w:p>
    <w:p w14:paraId="7D0BAD3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In short, while the non-global version of IRI allows for some nice reductive explanations of why interests matter, the global version is supported by the very intuitions that motivated IRI. There is a danger here that whatever way the IRI theorist goes, they will run into insuperable difficulties. Ichikawa, Jarvis, and Rubin (2012) argue strongly that this danger is real; there is no plausible way to fill out IRI. I’m not convinced that the prospects are quite so grim, but I think this is one of the more pressing worries for IRI.</w:t>
      </w:r>
    </w:p>
    <w:p w14:paraId="4401D068" w14:textId="77777777" w:rsidR="00367C65" w:rsidRPr="00367C65" w:rsidRDefault="00367C65">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 xml:space="preserve">6. </w:t>
      </w:r>
      <w:proofErr w:type="gramStart"/>
      <w:r w:rsidRPr="00367C65">
        <w:rPr>
          <w:rFonts w:ascii="Adobe Caslon Pro" w:hAnsi="Adobe Caslon Pro" w:cs="Helvetica"/>
          <w:b/>
          <w:bCs/>
          <w:sz w:val="32"/>
          <w:szCs w:val="32"/>
        </w:rPr>
        <w:t>Belief</w:t>
      </w:r>
      <w:proofErr w:type="gramEnd"/>
      <w:r w:rsidRPr="00367C65">
        <w:rPr>
          <w:rFonts w:ascii="Adobe Caslon Pro" w:hAnsi="Adobe Caslon Pro" w:cs="Helvetica"/>
          <w:b/>
          <w:bCs/>
          <w:sz w:val="32"/>
          <w:szCs w:val="32"/>
        </w:rPr>
        <w:t>, Justification and Interest</w:t>
      </w:r>
    </w:p>
    <w:p w14:paraId="14A4F821"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If we decide that not everything in epistemology is interest-relative, then we face a series of questions about which things are, and are not, interest relative. One of these concerns belief. Should we say that what an agent believes is sensitive to what her interests are?</w:t>
      </w:r>
    </w:p>
    <w:p w14:paraId="17CFD55E"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Note that the question here concerns whether belief is constitutively related to interests. It is extremely plausible that belief is causally related to interests. As Jennifer Nagel (2008) has shown, many agents will react to being in a high-stakes situation by lowering their confidence in relevant propositions. In this way, being in a high-stakes situation may cause an agent to lose beliefs. This is not the kind of constitutive interest-relativity that’s at issue here, though the fact this happens makes it harder to tell whether there is such a thing as constitutive interest-relativity of belief.</w:t>
      </w:r>
    </w:p>
    <w:p w14:paraId="1B3946A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 find it useful to distinguish three classes of views about beliefs and interests.</w:t>
      </w:r>
    </w:p>
    <w:p w14:paraId="7F581D6D"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1.</w:t>
      </w:r>
      <w:r w:rsidRPr="00367C65">
        <w:rPr>
          <w:rFonts w:ascii="Adobe Caslon Pro" w:hAnsi="Adobe Caslon Pro" w:cs="Helvetica"/>
          <w:sz w:val="24"/>
          <w:szCs w:val="24"/>
        </w:rPr>
        <w:tab/>
        <w:t>Beliefs are not interest-relative. If knowledge is interest-relative, the interest-relativity is in the conditions a belief must satisfy in order to count as knowledge.</w:t>
      </w:r>
    </w:p>
    <w:p w14:paraId="726DD79B"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2.</w:t>
      </w:r>
      <w:r w:rsidRPr="00367C65">
        <w:rPr>
          <w:rFonts w:ascii="Adobe Caslon Pro" w:hAnsi="Adobe Caslon Pro" w:cs="Helvetica"/>
          <w:sz w:val="24"/>
          <w:szCs w:val="24"/>
        </w:rPr>
        <w:tab/>
        <w:t>Beliefs are interest-relative, and the interest-relativity of belief fully explains why knowledge is interest-relative.</w:t>
      </w:r>
    </w:p>
    <w:p w14:paraId="7AF53CA2" w14:textId="77777777" w:rsidR="00367C65" w:rsidRPr="00367C65" w:rsidRDefault="00367C65">
      <w:pPr>
        <w:tabs>
          <w:tab w:val="left" w:pos="360"/>
        </w:tabs>
        <w:autoSpaceDE w:val="0"/>
        <w:autoSpaceDN w:val="0"/>
        <w:adjustRightInd w:val="0"/>
        <w:spacing w:after="180"/>
        <w:ind w:left="360" w:hanging="360"/>
        <w:rPr>
          <w:rFonts w:ascii="Adobe Caslon Pro" w:hAnsi="Adobe Caslon Pro" w:cs="Helvetica"/>
          <w:sz w:val="24"/>
          <w:szCs w:val="24"/>
        </w:rPr>
      </w:pPr>
      <w:r w:rsidRPr="00367C65">
        <w:rPr>
          <w:rFonts w:ascii="Adobe Caslon Pro" w:hAnsi="Adobe Caslon Pro" w:cs="Helvetica"/>
          <w:sz w:val="24"/>
          <w:szCs w:val="24"/>
        </w:rPr>
        <w:t>3.</w:t>
      </w:r>
      <w:r w:rsidRPr="00367C65">
        <w:rPr>
          <w:rFonts w:ascii="Adobe Caslon Pro" w:hAnsi="Adobe Caslon Pro" w:cs="Helvetica"/>
          <w:sz w:val="24"/>
          <w:szCs w:val="24"/>
        </w:rPr>
        <w:tab/>
        <w:t>Beliefs are interest-relative, but the interest-relativity of belief does not fully explain why knowledge is interest-relative.</w:t>
      </w:r>
    </w:p>
    <w:p w14:paraId="2D23FF4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In Weatherson (2005), I suggested an argument for option 2. I now think that argument fails, for reasons given by Jason Stanley (2005). I originally thought option 2 provided the best explanation of cases like Chika’s. Assume Chika does the rational thing, and takes the blue ticket. She believes it is better to take the blue ticket. But that would be incoherent if she believed the Red Sox won. So she doesn’t believe the Red Sox won. But she did believe the Red Sox won before she was offered the bet, and she hasn’t received any new evidence that they did not. So, assuming we can understand an interest-invariant notion of confidence, she is no less confident that the Red Sox won, but she no longer believes it. That’s because belief is interest-relative. And if all cases of interest-relativity are like Chika’s, then they will all be cases where the interest-relativity of belief is what is ultimately explanatory.</w:t>
      </w:r>
    </w:p>
    <w:p w14:paraId="5904F3F9"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The problem, as Stanley had in effect already pointed out, is that not all cases are like Chika’s. If agents are mistaken about the choice they face, the explanation I offered for Chika’s case won’t go through. This is especially clear in cases where the mistake is due to irrationality. Let’s look at an example of this. Assume Dian faces the same choice as Chika, and this is clear, but he irrationally believes that the red ticket pays out $2. So he prefers the red ticket to the blue ticket, and there is no reason to deny he believes the Red Sox won. Yet taking the red ticket is irrational; he wouldn’t do it were he rational. Yet it would be rational if he knew the Red Sox won. So Dian doesn’t know the Red Sox won, in virtue of his interests, while believing they did.</w:t>
      </w:r>
    </w:p>
    <w:p w14:paraId="2E10859A"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Note this isn’t an argument for option 1. Everything I said about Dian is consistent with the Chika-based argument for thinking that belief is interest-relative. It’s just that there are cases where the interest-relativity of knowledge can’t be explained by the interest-relativity of belief. So I now think option 3 is correct.</w:t>
      </w:r>
    </w:p>
    <w:p w14:paraId="4AE23F3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We can ask </w:t>
      </w:r>
      <w:proofErr w:type="spellStart"/>
      <w:r w:rsidRPr="00367C65">
        <w:rPr>
          <w:rFonts w:ascii="Adobe Caslon Pro" w:hAnsi="Adobe Caslon Pro" w:cs="Helvetica"/>
          <w:sz w:val="24"/>
          <w:szCs w:val="24"/>
        </w:rPr>
        <w:t>similiar</w:t>
      </w:r>
      <w:proofErr w:type="spellEnd"/>
      <w:r w:rsidRPr="00367C65">
        <w:rPr>
          <w:rFonts w:ascii="Adobe Caslon Pro" w:hAnsi="Adobe Caslon Pro" w:cs="Helvetica"/>
          <w:sz w:val="24"/>
          <w:szCs w:val="24"/>
        </w:rPr>
        <w:t xml:space="preserve"> questions about whether justified belief is interest-relative, and whether if so this explains the interest-relativity of knowledge. I won’t go into as much detail </w:t>
      </w:r>
      <w:proofErr w:type="gramStart"/>
      <w:r w:rsidRPr="00367C65">
        <w:rPr>
          <w:rFonts w:ascii="Adobe Caslon Pro" w:hAnsi="Adobe Caslon Pro" w:cs="Helvetica"/>
          <w:sz w:val="24"/>
          <w:szCs w:val="24"/>
        </w:rPr>
        <w:t>here,</w:t>
      </w:r>
      <w:proofErr w:type="gramEnd"/>
      <w:r w:rsidRPr="00367C65">
        <w:rPr>
          <w:rFonts w:ascii="Adobe Caslon Pro" w:hAnsi="Adobe Caslon Pro" w:cs="Helvetica"/>
          <w:sz w:val="24"/>
          <w:szCs w:val="24"/>
        </w:rPr>
        <w:t xml:space="preserve"> save to note that on my preferred version of IRI, Dian’s belief that the Red Sox won is both justified and rational. (Roughly, this is because I think his belief that the Red Sox won just is his high credence that the Red Sox won, and his high credence the Red Sox won is justified and rational. I defend this picture at more length in [Weatherson2005;]. And while that paper makes some mistaken suggestions about knowledge, I still think what it says about belief and justification is broadly correct.) That is, Dian has a justified true belief that the Red Sox won, but does not know it. This is, to put it mildly, not the most intuitive of verdicts. I suspect the alternative verdicts lead to worse problems elsewhere. But rather than delving deeper into the details of IRI to confirm whether that’s true, let’s turn to some objections to the view.</w:t>
      </w:r>
    </w:p>
    <w:p w14:paraId="64A0B5EA" w14:textId="77777777" w:rsidR="00367C65" w:rsidRPr="00367C65" w:rsidRDefault="00367C65">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7. Debunking Objections</w:t>
      </w:r>
    </w:p>
    <w:p w14:paraId="046FB90A"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Many arguments against IRI are, in effect, debunking arguments. The objector’s immediate conclusion is not that IRI is false, but that it is unsupported by the arguments given for it.</w:t>
      </w:r>
    </w:p>
    <w:p w14:paraId="4D1A5EBE"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Arguments that people do not have the intuition that, for </w:t>
      </w:r>
      <w:proofErr w:type="spellStart"/>
      <w:r w:rsidRPr="00367C65">
        <w:rPr>
          <w:rFonts w:ascii="Adobe Caslon Pro" w:hAnsi="Adobe Caslon Pro" w:cs="Helvetica"/>
          <w:sz w:val="24"/>
          <w:szCs w:val="24"/>
        </w:rPr>
        <w:t>exaple</w:t>
      </w:r>
      <w:proofErr w:type="spellEnd"/>
      <w:r w:rsidRPr="00367C65">
        <w:rPr>
          <w:rFonts w:ascii="Adobe Caslon Pro" w:hAnsi="Adobe Caslon Pro" w:cs="Helvetica"/>
          <w:sz w:val="24"/>
          <w:szCs w:val="24"/>
        </w:rPr>
        <w:t xml:space="preserve">,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lacks knowledge that his paper is typo-</w:t>
      </w:r>
      <w:proofErr w:type="gramStart"/>
      <w:r w:rsidRPr="00367C65">
        <w:rPr>
          <w:rFonts w:ascii="Adobe Caslon Pro" w:hAnsi="Adobe Caslon Pro" w:cs="Helvetica"/>
          <w:sz w:val="24"/>
          <w:szCs w:val="24"/>
        </w:rPr>
        <w:t>free,</w:t>
      </w:r>
      <w:proofErr w:type="gramEnd"/>
      <w:r w:rsidRPr="00367C65">
        <w:rPr>
          <w:rFonts w:ascii="Adobe Caslon Pro" w:hAnsi="Adobe Caslon Pro" w:cs="Helvetica"/>
          <w:sz w:val="24"/>
          <w:szCs w:val="24"/>
        </w:rPr>
        <w:t xml:space="preserve"> do not immediately show </w:t>
      </w:r>
      <w:proofErr w:type="spellStart"/>
      <w:r w:rsidRPr="00367C65">
        <w:rPr>
          <w:rFonts w:ascii="Adobe Caslon Pro" w:hAnsi="Adobe Caslon Pro" w:cs="Helvetica"/>
          <w:sz w:val="24"/>
          <w:szCs w:val="24"/>
        </w:rPr>
        <w:t>thtat</w:t>
      </w:r>
      <w:proofErr w:type="spellEnd"/>
      <w:r w:rsidRPr="00367C65">
        <w:rPr>
          <w:rFonts w:ascii="Adobe Caslon Pro" w:hAnsi="Adobe Caslon Pro" w:cs="Helvetica"/>
          <w:sz w:val="24"/>
          <w:szCs w:val="24"/>
        </w:rPr>
        <w:t xml:space="preserve"> IRI is false. That’s because the truth of IRI can be made compatible with that intuition in two ways. For one thing, it is possible that people think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knows because they think </w:t>
      </w:r>
      <w:proofErr w:type="spellStart"/>
      <w:r w:rsidRPr="00367C65">
        <w:rPr>
          <w:rFonts w:ascii="Adobe Caslon Pro" w:hAnsi="Adobe Caslon Pro" w:cs="Helvetica"/>
          <w:sz w:val="24"/>
          <w:szCs w:val="24"/>
        </w:rPr>
        <w:t>Bojan</w:t>
      </w:r>
      <w:proofErr w:type="spellEnd"/>
      <w:r w:rsidRPr="00367C65">
        <w:rPr>
          <w:rFonts w:ascii="Adobe Caslon Pro" w:hAnsi="Adobe Caslon Pro" w:cs="Helvetica"/>
          <w:sz w:val="24"/>
          <w:szCs w:val="24"/>
        </w:rPr>
        <w:t xml:space="preserve"> betting that his paper is typo free is, in the circumstances, a good bet.</w:t>
      </w:r>
      <w:r w:rsidRPr="00367C65">
        <w:rPr>
          <w:rStyle w:val="FootnoteReference"/>
          <w:rFonts w:ascii="Adobe Caslon Pro" w:hAnsi="Adobe Caslon Pro"/>
        </w:rPr>
        <w:footnoteReference w:id="2"/>
      </w:r>
      <w:r w:rsidRPr="00367C65">
        <w:rPr>
          <w:rFonts w:ascii="Adobe Caslon Pro" w:hAnsi="Adobe Caslon Pro" w:cs="Helvetica"/>
          <w:sz w:val="24"/>
          <w:szCs w:val="24"/>
        </w:rPr>
        <w:t xml:space="preserve"> For another thing, intuitions around here might be unreliable. Remember that one of the original motivations for IRI was that it was the lowest cost solution to the preface paradox and lottery paradox. We shouldn’t expect intuitions to be reliable in the presence of serious paradox. That consideration cuts both ways; it makes debunking objections to arguments for IRI from intuitions about cases look very promising. And I think those objections are promising; but they don’t show IRI is false.</w:t>
      </w:r>
    </w:p>
    <w:p w14:paraId="07B17C03"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Similarly, objections to the premises of the argument from principles don’t strictly entail that IRI is false. After all, IRI is an existential thesis; it says sometimes interests matter. The principles used to defend it are universal claims; they say (for example) it is always permissible to act on knowledge. Weaker versions of these principles might still be consistent with, or even supporting of, IRI. But this feels a little desperate. If the premises of these arguments fail, then IRI looks implausible.</w:t>
      </w:r>
    </w:p>
    <w:p w14:paraId="3EEF4287"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But there are still two methodological points worth remembering. Sometimes it seems that critics of principles like 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reason that 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entails IRI, and IRI is antecedently implausible, so we should start out suspicious of K-Suff. Now why might IRI be antecedently implausible?</w:t>
      </w:r>
    </w:p>
    <w:p w14:paraId="7BD7FACC"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 think to some extent it is because it is thought to be so revolutionary. The denial of interest-relativity is often taken to be a “traditional” view. This phrasing appears, for example, in Boyd (forthcoming), and in Ichikawa, Jarvis, and Rubin (2012), and even in the title of </w:t>
      </w:r>
      <w:proofErr w:type="spellStart"/>
      <w:r w:rsidRPr="00367C65">
        <w:rPr>
          <w:rFonts w:ascii="Adobe Caslon Pro" w:hAnsi="Adobe Caslon Pro" w:cs="Helvetica"/>
          <w:sz w:val="24"/>
          <w:szCs w:val="24"/>
        </w:rPr>
        <w:t>Buckwalter</w:t>
      </w:r>
      <w:proofErr w:type="spellEnd"/>
      <w:r w:rsidRPr="00367C65">
        <w:rPr>
          <w:rFonts w:ascii="Adobe Caslon Pro" w:hAnsi="Adobe Caslon Pro" w:cs="Helvetica"/>
          <w:sz w:val="24"/>
          <w:szCs w:val="24"/>
        </w:rPr>
        <w:t xml:space="preserve"> (2014). And if this were correct, that would be a mark against interest-relativity. The “inherited experience and acumen of many generations of men”  (Austin 1956–7, 11) should not be lightly forsaken. The problem is that it isn’t true that IRI is revolutionary. Indeed, in historical terms there is nothing particularly novel about contemporary IRI. As Stephen R. Grimm (2015) points out, you can see a version of the view in Locke, and in Clifford. What’s really radical, as Descartes acknowledged, is to think the perspective of the Cartesian meditator is the right one for epistemology.</w:t>
      </w:r>
    </w:p>
    <w:p w14:paraId="27BD686F"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Perhaps what is unintuitive about IRI is that it makes knowledge depend on factors that are not ‘truth-directed’, or ‘truth-conducive’. There is a stronger and weaker version of the principle that might be being appealed to here. The stronger version is that IRI makes practical matters into one of the factors on which knowledge depends, and this is implausible. But IRI doesn’t do this. It is consistent with IRI to say that only truth-conducive features of beliefs are relevant to whether they amount to knowledge, but how much of each feature one needs depends on practical matters. The weaker principle is that IRI makes knowledge counterfactually sensitive to features irrelevant to the truth, justification or reliability of the belief. This is true, but it isn’t an objection to IRI. Any theory that allows defeaters to knowledge, and defeaters to those defeaters, will make knowledge counterfactually sensitive to non-truth-conducive features in just the same way. And it is independently plausible that there are defeaters to knowledge, and they can be defeated.</w:t>
      </w:r>
      <w:r w:rsidRPr="00367C65">
        <w:rPr>
          <w:rStyle w:val="FootnoteReference"/>
          <w:rFonts w:ascii="Adobe Caslon Pro" w:hAnsi="Adobe Caslon Pro"/>
        </w:rPr>
        <w:footnoteReference w:id="3"/>
      </w:r>
    </w:p>
    <w:p w14:paraId="285C3BC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These are all reasons to think that IRI is not antecedently implausible. There is one reason to think it is antecedently plausible. On a functionalist theory of mind, belief is a practical notion. And it is plausible that knowledge is a kind of success condition for belief. Now it’s possible to have non-practical success conditions for a state our concept of which is practical. But I don’t find that a natural starting assumption. It’s </w:t>
      </w:r>
      <w:proofErr w:type="spellStart"/>
      <w:r w:rsidRPr="00367C65">
        <w:rPr>
          <w:rFonts w:ascii="Adobe Caslon Pro" w:hAnsi="Adobe Caslon Pro" w:cs="Helvetica"/>
          <w:sz w:val="24"/>
          <w:szCs w:val="24"/>
        </w:rPr>
        <w:t>mucn</w:t>
      </w:r>
      <w:proofErr w:type="spellEnd"/>
      <w:r w:rsidRPr="00367C65">
        <w:rPr>
          <w:rFonts w:ascii="Adobe Caslon Pro" w:hAnsi="Adobe Caslon Pro" w:cs="Helvetica"/>
          <w:sz w:val="24"/>
          <w:szCs w:val="24"/>
        </w:rPr>
        <w:t xml:space="preserve"> more intuitive, to me at least, that the norms of belief and the metaphysics of belief would be tightly integrated. And that suggests that IRI is, if anything, a natural default.</w:t>
      </w:r>
    </w:p>
    <w:p w14:paraId="756DDF69"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That’s not an argument for IRI, or of course for K-Suff. And there are important direct objections to K-Suff. Jessica Brown (2008) and Jennifer Lackey (2010) have examples of people in high stakes situations who they say are intuitively described as knowing something, but not being in a position to act on it. I’m sympathetic to the two-part reply that Masashi </w:t>
      </w:r>
      <w:proofErr w:type="spellStart"/>
      <w:r w:rsidRPr="00367C65">
        <w:rPr>
          <w:rFonts w:ascii="Adobe Caslon Pro" w:hAnsi="Adobe Caslon Pro" w:cs="Helvetica"/>
          <w:sz w:val="24"/>
          <w:szCs w:val="24"/>
        </w:rPr>
        <w:t>Kasaki</w:t>
      </w:r>
      <w:proofErr w:type="spellEnd"/>
      <w:r w:rsidRPr="00367C65">
        <w:rPr>
          <w:rFonts w:ascii="Adobe Caslon Pro" w:hAnsi="Adobe Caslon Pro" w:cs="Helvetica"/>
          <w:sz w:val="24"/>
          <w:szCs w:val="24"/>
        </w:rPr>
        <w:t xml:space="preserve"> (2014) makes to these examples. The first </w:t>
      </w:r>
      <w:proofErr w:type="gramStart"/>
      <w:r w:rsidRPr="00367C65">
        <w:rPr>
          <w:rFonts w:ascii="Adobe Caslon Pro" w:hAnsi="Adobe Caslon Pro" w:cs="Helvetica"/>
          <w:sz w:val="24"/>
          <w:szCs w:val="24"/>
        </w:rPr>
        <w:t>thing to note is that these are</w:t>
      </w:r>
      <w:proofErr w:type="gramEnd"/>
      <w:r w:rsidRPr="00367C65">
        <w:rPr>
          <w:rFonts w:ascii="Adobe Caslon Pro" w:hAnsi="Adobe Caslon Pro" w:cs="Helvetica"/>
          <w:sz w:val="24"/>
          <w:szCs w:val="24"/>
        </w:rPr>
        <w:t xml:space="preserve"> hard cases, in areas where several paradoxes (e.g., lottery, preface, </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xml:space="preserve">) are lurking. Intuitions are less reliable than usual around here. But another thing to notice is that it is very hard to say what actions are justified by taking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for granted in various settings. Brown and Lackey both describe cases where doctors have lots of evidence for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and given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 certain action would </w:t>
      </w:r>
      <w:proofErr w:type="spellStart"/>
      <w:r w:rsidRPr="00367C65">
        <w:rPr>
          <w:rFonts w:ascii="Adobe Caslon Pro" w:hAnsi="Adobe Caslon Pro" w:cs="Helvetica"/>
          <w:sz w:val="24"/>
          <w:szCs w:val="24"/>
        </w:rPr>
        <w:t>maximise</w:t>
      </w:r>
      <w:proofErr w:type="spellEnd"/>
      <w:r w:rsidRPr="00367C65">
        <w:rPr>
          <w:rFonts w:ascii="Adobe Caslon Pro" w:hAnsi="Adobe Caslon Pro" w:cs="Helvetica"/>
          <w:sz w:val="24"/>
          <w:szCs w:val="24"/>
        </w:rPr>
        <w:t xml:space="preserve"> patient-welfare, but where intuitively it would be wrong for the doctor to act that way. As it stands, that’s a problem for IRI only if doctors should </w:t>
      </w:r>
      <w:proofErr w:type="spellStart"/>
      <w:r w:rsidRPr="00367C65">
        <w:rPr>
          <w:rFonts w:ascii="Adobe Caslon Pro" w:hAnsi="Adobe Caslon Pro" w:cs="Helvetica"/>
          <w:sz w:val="24"/>
          <w:szCs w:val="24"/>
        </w:rPr>
        <w:t>maximise</w:t>
      </w:r>
      <w:proofErr w:type="spellEnd"/>
      <w:r w:rsidRPr="00367C65">
        <w:rPr>
          <w:rFonts w:ascii="Adobe Caslon Pro" w:hAnsi="Adobe Caslon Pro" w:cs="Helvetica"/>
          <w:sz w:val="24"/>
          <w:szCs w:val="24"/>
        </w:rPr>
        <w:t xml:space="preserve"> epistemic expected patient-welfare, and that principle isn’t true. </w:t>
      </w:r>
      <w:proofErr w:type="spellStart"/>
      <w:r w:rsidRPr="00367C65">
        <w:rPr>
          <w:rFonts w:ascii="Adobe Caslon Pro" w:hAnsi="Adobe Caslon Pro" w:cs="Helvetica"/>
          <w:sz w:val="24"/>
          <w:szCs w:val="24"/>
        </w:rPr>
        <w:t>Kasaki</w:t>
      </w:r>
      <w:proofErr w:type="spellEnd"/>
      <w:r w:rsidRPr="00367C65">
        <w:rPr>
          <w:rFonts w:ascii="Adobe Caslon Pro" w:hAnsi="Adobe Caslon Pro" w:cs="Helvetica"/>
          <w:sz w:val="24"/>
          <w:szCs w:val="24"/>
        </w:rPr>
        <w:t xml:space="preserve"> argues that there isn’t a way to fill out Lackey’s example to get around this problem, and I suspect the same is true for Brown’s example.</w:t>
      </w:r>
    </w:p>
    <w:p w14:paraId="1320C019"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Finally, note that 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is an extensional claim. Kenneth Boyd (forthcoming) and Baron Reed (2014) object to a principle much stronger than K-</w:t>
      </w:r>
      <w:proofErr w:type="spellStart"/>
      <w:r w:rsidRPr="00367C65">
        <w:rPr>
          <w:rFonts w:ascii="Adobe Caslon Pro" w:hAnsi="Adobe Caslon Pro" w:cs="Helvetica"/>
          <w:sz w:val="24"/>
          <w:szCs w:val="24"/>
        </w:rPr>
        <w:t>Suff</w:t>
      </w:r>
      <w:proofErr w:type="spellEnd"/>
      <w:r w:rsidRPr="00367C65">
        <w:rPr>
          <w:rFonts w:ascii="Adobe Caslon Pro" w:hAnsi="Adobe Caslon Pro" w:cs="Helvetica"/>
          <w:sz w:val="24"/>
          <w:szCs w:val="24"/>
        </w:rPr>
        <w:t xml:space="preserve">: the principle that what an agent knows should explain why some choices are rational for them. Both of them say that if IRI is inconsistent with the stronger </w:t>
      </w:r>
      <w:proofErr w:type="gramStart"/>
      <w:r w:rsidRPr="00367C65">
        <w:rPr>
          <w:rFonts w:ascii="Adobe Caslon Pro" w:hAnsi="Adobe Caslon Pro" w:cs="Helvetica"/>
          <w:sz w:val="24"/>
          <w:szCs w:val="24"/>
        </w:rPr>
        <w:t>principle, that</w:t>
      </w:r>
      <w:proofErr w:type="gramEnd"/>
      <w:r w:rsidRPr="00367C65">
        <w:rPr>
          <w:rFonts w:ascii="Adobe Caslon Pro" w:hAnsi="Adobe Caslon Pro" w:cs="Helvetica"/>
          <w:sz w:val="24"/>
          <w:szCs w:val="24"/>
        </w:rPr>
        <w:t xml:space="preserve"> is a serious problem for IRI. (In Boyd’s case this is part of an argument that IRI is unmotivated; in Reed’s case he takes it to be a direct objection to IRI.) Now I think IRI is inconsistent with this principle. Chika doesn’t know the Red Sox won because she can’t rationally choose the red ticket, not the other way around. But I don’t see why the principle is so plausible. It seems plausible to me that something else (e.g., evidence) explains both rational choice and knowledge, and the way it explains both things makes IRI true.</w:t>
      </w:r>
    </w:p>
    <w:p w14:paraId="6A7649C9" w14:textId="77777777" w:rsidR="00367C65" w:rsidRPr="00367C65" w:rsidRDefault="00367C65">
      <w:pPr>
        <w:autoSpaceDE w:val="0"/>
        <w:autoSpaceDN w:val="0"/>
        <w:adjustRightInd w:val="0"/>
        <w:spacing w:after="180"/>
        <w:rPr>
          <w:rFonts w:ascii="Adobe Caslon Pro" w:hAnsi="Adobe Caslon Pro" w:cs="Helvetica"/>
          <w:b/>
          <w:bCs/>
          <w:sz w:val="32"/>
          <w:szCs w:val="32"/>
        </w:rPr>
      </w:pPr>
      <w:r w:rsidRPr="00367C65">
        <w:rPr>
          <w:rFonts w:ascii="Adobe Caslon Pro" w:hAnsi="Adobe Caslon Pro" w:cs="Helvetica"/>
          <w:b/>
          <w:bCs/>
          <w:sz w:val="32"/>
          <w:szCs w:val="32"/>
        </w:rPr>
        <w:t>8. Direct Objections</w:t>
      </w:r>
    </w:p>
    <w:p w14:paraId="56F98187"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Let’s close with direct arguments against IRI. There are two kinds of arguments that I won’t address here. One of these is the argument, developed in Ichikawa, Jarvis, and Rubin (2012) that there isn’t a good way to say how far interest-relativity should extend. As I noted above, I agree this is a deep problem, and don’t think there is a good answer to it in the existing literature. The other </w:t>
      </w:r>
      <w:proofErr w:type="gramStart"/>
      <w:r w:rsidRPr="00367C65">
        <w:rPr>
          <w:rFonts w:ascii="Adobe Caslon Pro" w:hAnsi="Adobe Caslon Pro" w:cs="Helvetica"/>
          <w:sz w:val="24"/>
          <w:szCs w:val="24"/>
        </w:rPr>
        <w:t>kind are</w:t>
      </w:r>
      <w:proofErr w:type="gramEnd"/>
      <w:r w:rsidRPr="00367C65">
        <w:rPr>
          <w:rFonts w:ascii="Adobe Caslon Pro" w:hAnsi="Adobe Caslon Pro" w:cs="Helvetica"/>
          <w:sz w:val="24"/>
          <w:szCs w:val="24"/>
        </w:rPr>
        <w:t xml:space="preserve"> objections that only apply to the Stakes version of IRI, not the Odds version. One instance of this kind is the Dutch Book argument deployed by Baron Reed (2014). I think several instances of that kind of argument are successful. But the theory they succeed against is not IRI, but a sub-optimal version of IRI. So I’ll stick to objections that apply to the Odds version.</w:t>
      </w:r>
    </w:p>
    <w:p w14:paraId="3CEB0C42"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IRI does allow knowledge to depend on some unexpected factors. But so do most contemporary theories of knowledge. Most contemporary theories allow for knowledge to be defeated in certain ways, such as by available but </w:t>
      </w:r>
      <w:proofErr w:type="spellStart"/>
      <w:r w:rsidRPr="00367C65">
        <w:rPr>
          <w:rFonts w:ascii="Adobe Caslon Pro" w:hAnsi="Adobe Caslon Pro" w:cs="Helvetica"/>
          <w:sz w:val="24"/>
          <w:szCs w:val="24"/>
        </w:rPr>
        <w:t>unaccessed</w:t>
      </w:r>
      <w:proofErr w:type="spellEnd"/>
      <w:r w:rsidRPr="00367C65">
        <w:rPr>
          <w:rFonts w:ascii="Adobe Caslon Pro" w:hAnsi="Adobe Caslon Pro" w:cs="Helvetica"/>
          <w:sz w:val="24"/>
          <w:szCs w:val="24"/>
        </w:rPr>
        <w:t xml:space="preserve"> evidence  (Harman 1973, 75), or by nearby possibilities of error  (Goldman 1976), or by mistakes in the background reasoning. The last </w:t>
      </w:r>
      <w:proofErr w:type="gramStart"/>
      <w:r w:rsidRPr="00367C65">
        <w:rPr>
          <w:rFonts w:ascii="Adobe Caslon Pro" w:hAnsi="Adobe Caslon Pro" w:cs="Helvetica"/>
          <w:sz w:val="24"/>
          <w:szCs w:val="24"/>
        </w:rPr>
        <w:t>category of cases aren’t</w:t>
      </w:r>
      <w:proofErr w:type="gramEnd"/>
      <w:r w:rsidRPr="00367C65">
        <w:rPr>
          <w:rFonts w:ascii="Adobe Caslon Pro" w:hAnsi="Adobe Caslon Pro" w:cs="Helvetica"/>
          <w:sz w:val="24"/>
          <w:szCs w:val="24"/>
        </w:rPr>
        <w:t xml:space="preserve"> really contemporary; they trace back at least to </w:t>
      </w:r>
      <w:proofErr w:type="spellStart"/>
      <w:r w:rsidRPr="00367C65">
        <w:rPr>
          <w:rFonts w:ascii="Adobe Caslon Pro" w:hAnsi="Adobe Caslon Pro" w:cs="Helvetica"/>
          <w:sz w:val="24"/>
          <w:szCs w:val="24"/>
        </w:rPr>
        <w:t>Dharmottara</w:t>
      </w:r>
      <w:proofErr w:type="spellEnd"/>
      <w:r w:rsidRPr="00367C65">
        <w:rPr>
          <w:rFonts w:ascii="Adobe Caslon Pro" w:hAnsi="Adobe Caslon Pro" w:cs="Helvetica"/>
          <w:sz w:val="24"/>
          <w:szCs w:val="24"/>
        </w:rPr>
        <w:t xml:space="preserve">  (Nagel 2014, 58). And contemporary theories of knowledge also allow for defeaters to be defeated. Once we work through the details of what can defeat a defeater, it turns out many surprising things can affect knowledge.</w:t>
      </w:r>
    </w:p>
    <w:p w14:paraId="20420F41"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Indeed, for just about any kind of defeater, it is possible to imagine something that in some ways makes the agent’s epistemic position worse, while simultaneously defeating the defeater.</w:t>
      </w:r>
      <w:r w:rsidRPr="00367C65">
        <w:rPr>
          <w:rStyle w:val="FootnoteReference"/>
          <w:rFonts w:ascii="Adobe Caslon Pro" w:hAnsi="Adobe Caslon Pro"/>
        </w:rPr>
        <w:footnoteReference w:id="4"/>
      </w:r>
      <w:r w:rsidRPr="00367C65">
        <w:rPr>
          <w:rFonts w:ascii="Adobe Caslon Pro" w:hAnsi="Adobe Caslon Pro" w:cs="Helvetica"/>
          <w:sz w:val="24"/>
          <w:szCs w:val="24"/>
        </w:rPr>
        <w:t xml:space="preserve"> If interests matter to knowledge because they matter to defeaters, as is true on my version of IRI, we should expect strange events to correlate with gaining knowledge. For example, it isn’t surprising that one can gain knowledge that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at exactly the moment one’s evidential support for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falls. This consequence of IRI is taken to be obviously unacceptable by Eaton and </w:t>
      </w:r>
      <w:proofErr w:type="spellStart"/>
      <w:r w:rsidRPr="00367C65">
        <w:rPr>
          <w:rFonts w:ascii="Adobe Caslon Pro" w:hAnsi="Adobe Caslon Pro" w:cs="Helvetica"/>
          <w:sz w:val="24"/>
          <w:szCs w:val="24"/>
        </w:rPr>
        <w:t>Pickavance</w:t>
      </w:r>
      <w:proofErr w:type="spellEnd"/>
      <w:r w:rsidRPr="00367C65">
        <w:rPr>
          <w:rFonts w:ascii="Adobe Caslon Pro" w:hAnsi="Adobe Caslon Pro" w:cs="Helvetica"/>
          <w:sz w:val="24"/>
          <w:szCs w:val="24"/>
        </w:rPr>
        <w:t xml:space="preserve"> (2015), but it’s just a consequence of how defeaters generally work.</w:t>
      </w:r>
    </w:p>
    <w:p w14:paraId="214FEAD6"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IRI has been </w:t>
      </w:r>
      <w:proofErr w:type="spellStart"/>
      <w:r w:rsidRPr="00367C65">
        <w:rPr>
          <w:rFonts w:ascii="Adobe Caslon Pro" w:hAnsi="Adobe Caslon Pro" w:cs="Helvetica"/>
          <w:sz w:val="24"/>
          <w:szCs w:val="24"/>
        </w:rPr>
        <w:t>criticised</w:t>
      </w:r>
      <w:proofErr w:type="spellEnd"/>
      <w:r w:rsidRPr="00367C65">
        <w:rPr>
          <w:rFonts w:ascii="Adobe Caslon Pro" w:hAnsi="Adobe Caslon Pro" w:cs="Helvetica"/>
          <w:sz w:val="24"/>
          <w:szCs w:val="24"/>
        </w:rPr>
        <w:t xml:space="preserve"> for making knowledge depend on agents not allowing agents to get knowledge by not caring, as in these vivid quotes:</w:t>
      </w:r>
    </w:p>
    <w:p w14:paraId="11F0CC64" w14:textId="77777777" w:rsidR="00367C65" w:rsidRPr="00367C65" w:rsidRDefault="00367C65">
      <w:pPr>
        <w:autoSpaceDE w:val="0"/>
        <w:autoSpaceDN w:val="0"/>
        <w:adjustRightInd w:val="0"/>
        <w:spacing w:after="180"/>
        <w:ind w:left="720"/>
        <w:rPr>
          <w:rFonts w:ascii="Adobe Caslon Pro" w:hAnsi="Adobe Caslon Pro" w:cs="Helvetica"/>
          <w:sz w:val="24"/>
          <w:szCs w:val="24"/>
        </w:rPr>
      </w:pPr>
      <w:r w:rsidRPr="00367C65">
        <w:rPr>
          <w:rFonts w:ascii="Adobe Caslon Pro" w:hAnsi="Adobe Caslon Pro" w:cs="Helvetica"/>
          <w:sz w:val="24"/>
          <w:szCs w:val="24"/>
        </w:rPr>
        <w:t>Not giving a damn, however enviable in other respects, should not be knowledge-</w:t>
      </w:r>
      <w:proofErr w:type="gramStart"/>
      <w:r w:rsidRPr="00367C65">
        <w:rPr>
          <w:rFonts w:ascii="Adobe Caslon Pro" w:hAnsi="Adobe Caslon Pro" w:cs="Helvetica"/>
          <w:sz w:val="24"/>
          <w:szCs w:val="24"/>
        </w:rPr>
        <w:t>making .</w:t>
      </w:r>
      <w:proofErr w:type="gramEnd"/>
      <w:r w:rsidRPr="00367C65">
        <w:rPr>
          <w:rFonts w:ascii="Adobe Caslon Pro" w:hAnsi="Adobe Caslon Pro" w:cs="Helvetica"/>
          <w:sz w:val="24"/>
          <w:szCs w:val="24"/>
        </w:rPr>
        <w:t xml:space="preserve">  (Russell and Doris 2009, 433)</w:t>
      </w:r>
    </w:p>
    <w:p w14:paraId="5DDDD817" w14:textId="77777777" w:rsidR="00367C65" w:rsidRPr="00367C65" w:rsidRDefault="00367C65">
      <w:pPr>
        <w:autoSpaceDE w:val="0"/>
        <w:autoSpaceDN w:val="0"/>
        <w:adjustRightInd w:val="0"/>
        <w:spacing w:after="180"/>
        <w:ind w:left="720"/>
        <w:rPr>
          <w:rFonts w:ascii="Adobe Caslon Pro" w:hAnsi="Adobe Caslon Pro" w:cs="Helvetica"/>
          <w:sz w:val="24"/>
          <w:szCs w:val="24"/>
        </w:rPr>
      </w:pPr>
      <w:r w:rsidRPr="00367C65">
        <w:rPr>
          <w:rFonts w:ascii="Adobe Caslon Pro" w:hAnsi="Adobe Caslon Pro" w:cs="Helvetica"/>
          <w:sz w:val="24"/>
          <w:szCs w:val="24"/>
        </w:rPr>
        <w:t>If you don’t now whether penguins eat fish, but want to know, you might think … you have to gather evidence. [But if IRI] were correct, though, you have another option: You could take a drink or shoot heroin.  (</w:t>
      </w:r>
      <w:proofErr w:type="spellStart"/>
      <w:r w:rsidRPr="00367C65">
        <w:rPr>
          <w:rFonts w:ascii="Adobe Caslon Pro" w:hAnsi="Adobe Caslon Pro" w:cs="Helvetica"/>
          <w:sz w:val="24"/>
          <w:szCs w:val="24"/>
        </w:rPr>
        <w:t>Cappelen</w:t>
      </w:r>
      <w:proofErr w:type="spellEnd"/>
      <w:r w:rsidRPr="00367C65">
        <w:rPr>
          <w:rFonts w:ascii="Adobe Caslon Pro" w:hAnsi="Adobe Caslon Pro" w:cs="Helvetica"/>
          <w:sz w:val="24"/>
          <w:szCs w:val="24"/>
        </w:rPr>
        <w:t xml:space="preserve"> and </w:t>
      </w:r>
      <w:proofErr w:type="spellStart"/>
      <w:r w:rsidRPr="00367C65">
        <w:rPr>
          <w:rFonts w:ascii="Adobe Caslon Pro" w:hAnsi="Adobe Caslon Pro" w:cs="Helvetica"/>
          <w:sz w:val="24"/>
          <w:szCs w:val="24"/>
        </w:rPr>
        <w:t>Lepore</w:t>
      </w:r>
      <w:proofErr w:type="spellEnd"/>
      <w:r w:rsidRPr="00367C65">
        <w:rPr>
          <w:rFonts w:ascii="Adobe Caslon Pro" w:hAnsi="Adobe Caslon Pro" w:cs="Helvetica"/>
          <w:sz w:val="24"/>
          <w:szCs w:val="24"/>
        </w:rPr>
        <w:t xml:space="preserve"> 2006, 1044–5)</w:t>
      </w:r>
    </w:p>
    <w:p w14:paraId="22B7DA4D" w14:textId="77777777" w:rsidR="00367C65"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Let’s walk through </w:t>
      </w:r>
      <w:proofErr w:type="spellStart"/>
      <w:r w:rsidRPr="00367C65">
        <w:rPr>
          <w:rFonts w:ascii="Adobe Caslon Pro" w:hAnsi="Adobe Caslon Pro" w:cs="Helvetica"/>
          <w:sz w:val="24"/>
          <w:szCs w:val="24"/>
        </w:rPr>
        <w:t>Cappelen</w:t>
      </w:r>
      <w:proofErr w:type="spellEnd"/>
      <w:r w:rsidRPr="00367C65">
        <w:rPr>
          <w:rFonts w:ascii="Adobe Caslon Pro" w:hAnsi="Adobe Caslon Pro" w:cs="Helvetica"/>
          <w:sz w:val="24"/>
          <w:szCs w:val="24"/>
        </w:rPr>
        <w:t xml:space="preserve"> and </w:t>
      </w:r>
      <w:proofErr w:type="spellStart"/>
      <w:r w:rsidRPr="00367C65">
        <w:rPr>
          <w:rFonts w:ascii="Adobe Caslon Pro" w:hAnsi="Adobe Caslon Pro" w:cs="Helvetica"/>
          <w:sz w:val="24"/>
          <w:szCs w:val="24"/>
        </w:rPr>
        <w:t>Lepore’s</w:t>
      </w:r>
      <w:proofErr w:type="spellEnd"/>
      <w:r w:rsidRPr="00367C65">
        <w:rPr>
          <w:rFonts w:ascii="Adobe Caslon Pro" w:hAnsi="Adobe Caslon Pro" w:cs="Helvetica"/>
          <w:sz w:val="24"/>
          <w:szCs w:val="24"/>
        </w:rPr>
        <w:t xml:space="preserve"> case. IRI says that there are people who both have high confidence that penguins eat fish, and they have this confidence for reasons that are appropriately connected to the fact that penguins eat fish. But one of them really worries about </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xml:space="preserve"> doubts, and so won’t regard the question of what penguins eat as settled. The other brushes off excessive </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xml:space="preserve"> doubts, and rightly so; they are, after all, excessive. IRI says that the latter knows and the former does not. If the former were to care a little less, in particular if they cared a little less about evil demons and the like, they’d know. Perhaps they could get themselves to care a little less by having a drink. That doesn’t sound like a bad plan; if a </w:t>
      </w:r>
      <w:proofErr w:type="spellStart"/>
      <w:r w:rsidRPr="00367C65">
        <w:rPr>
          <w:rFonts w:ascii="Adobe Caslon Pro" w:hAnsi="Adobe Caslon Pro" w:cs="Helvetica"/>
          <w:sz w:val="24"/>
          <w:szCs w:val="24"/>
        </w:rPr>
        <w:t>sceptical</w:t>
      </w:r>
      <w:proofErr w:type="spellEnd"/>
      <w:r w:rsidRPr="00367C65">
        <w:rPr>
          <w:rFonts w:ascii="Adobe Caslon Pro" w:hAnsi="Adobe Caslon Pro" w:cs="Helvetica"/>
          <w:sz w:val="24"/>
          <w:szCs w:val="24"/>
        </w:rPr>
        <w:t xml:space="preserve"> doubt is destroying knowledge, and there is no gain from holding on to it, then just let it go. From this perspective, </w:t>
      </w:r>
      <w:proofErr w:type="spellStart"/>
      <w:r w:rsidRPr="00367C65">
        <w:rPr>
          <w:rFonts w:ascii="Adobe Caslon Pro" w:hAnsi="Adobe Caslon Pro" w:cs="Helvetica"/>
          <w:sz w:val="24"/>
          <w:szCs w:val="24"/>
        </w:rPr>
        <w:t>Cappelen</w:t>
      </w:r>
      <w:proofErr w:type="spellEnd"/>
      <w:r w:rsidRPr="00367C65">
        <w:rPr>
          <w:rFonts w:ascii="Adobe Caslon Pro" w:hAnsi="Adobe Caslon Pro" w:cs="Helvetica"/>
          <w:sz w:val="24"/>
          <w:szCs w:val="24"/>
        </w:rPr>
        <w:t xml:space="preserve"> and </w:t>
      </w:r>
      <w:proofErr w:type="spellStart"/>
      <w:r w:rsidRPr="00367C65">
        <w:rPr>
          <w:rFonts w:ascii="Adobe Caslon Pro" w:hAnsi="Adobe Caslon Pro" w:cs="Helvetica"/>
          <w:sz w:val="24"/>
          <w:szCs w:val="24"/>
        </w:rPr>
        <w:t>Lepore’s</w:t>
      </w:r>
      <w:proofErr w:type="spellEnd"/>
      <w:r w:rsidRPr="00367C65">
        <w:rPr>
          <w:rFonts w:ascii="Adobe Caslon Pro" w:hAnsi="Adobe Caslon Pro" w:cs="Helvetica"/>
          <w:sz w:val="24"/>
          <w:szCs w:val="24"/>
        </w:rPr>
        <w:t xml:space="preserve"> conclusion does not seem like a </w:t>
      </w:r>
      <w:proofErr w:type="spellStart"/>
      <w:r w:rsidRPr="00367C65">
        <w:rPr>
          <w:rFonts w:ascii="Adobe Caslon Pro" w:hAnsi="Adobe Caslon Pro" w:cs="Helvetica"/>
          <w:sz w:val="24"/>
          <w:szCs w:val="24"/>
        </w:rPr>
        <w:t>reductio</w:t>
      </w:r>
      <w:proofErr w:type="spellEnd"/>
      <w:r w:rsidRPr="00367C65">
        <w:rPr>
          <w:rFonts w:ascii="Adobe Caslon Pro" w:hAnsi="Adobe Caslon Pro" w:cs="Helvetica"/>
          <w:sz w:val="24"/>
          <w:szCs w:val="24"/>
        </w:rPr>
        <w:t>. Excessive doubt can destroy knowledge, so people with strong, non-misleading evidence can gain knowledge by setting aside doubts. And drink can set aside doubt. So drink can lead to knowledge.</w:t>
      </w:r>
      <w:r w:rsidRPr="00367C65">
        <w:rPr>
          <w:rStyle w:val="FootnoteReference"/>
          <w:rFonts w:ascii="Adobe Caslon Pro" w:hAnsi="Adobe Caslon Pro"/>
        </w:rPr>
        <w:footnoteReference w:id="5"/>
      </w:r>
    </w:p>
    <w:p w14:paraId="023E7DB0"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But note that the drink doesn’t generate the knowledge. It blocks, or defeats, something that threatens to block knowledge. </w:t>
      </w:r>
      <w:r w:rsidRPr="00367C65">
        <w:rPr>
          <w:rFonts w:ascii="Adobe Caslon Pro" w:hAnsi="Adobe Caslon Pro" w:cs="Helvetica"/>
          <w:sz w:val="24"/>
          <w:szCs w:val="24"/>
        </w:rPr>
        <w:t xml:space="preserve">We should say the same thing to Russell and Doris’s objection. Not giving a damn, about </w:t>
      </w:r>
      <w:proofErr w:type="spellStart"/>
      <w:r w:rsidRPr="00367C65">
        <w:rPr>
          <w:rFonts w:ascii="Adobe Caslon Pro" w:hAnsi="Adobe Caslon Pro" w:cs="Helvetica"/>
          <w:sz w:val="24"/>
          <w:szCs w:val="24"/>
        </w:rPr>
        <w:t>scepticism</w:t>
      </w:r>
      <w:proofErr w:type="spellEnd"/>
      <w:r w:rsidRPr="00367C65">
        <w:rPr>
          <w:rFonts w:ascii="Adobe Caslon Pro" w:hAnsi="Adobe Caslon Pro" w:cs="Helvetica"/>
          <w:sz w:val="24"/>
          <w:szCs w:val="24"/>
        </w:rPr>
        <w:t xml:space="preserve"> for </w:t>
      </w:r>
      <w:proofErr w:type="gramStart"/>
      <w:r w:rsidRPr="00367C65">
        <w:rPr>
          <w:rFonts w:ascii="Adobe Caslon Pro" w:hAnsi="Adobe Caslon Pro" w:cs="Helvetica"/>
          <w:sz w:val="24"/>
          <w:szCs w:val="24"/>
        </w:rPr>
        <w:t>example,</w:t>
      </w:r>
      <w:proofErr w:type="gramEnd"/>
      <w:r w:rsidRPr="00367C65">
        <w:rPr>
          <w:rFonts w:ascii="Adobe Caslon Pro" w:hAnsi="Adobe Caslon Pro" w:cs="Helvetica"/>
          <w:sz w:val="24"/>
          <w:szCs w:val="24"/>
        </w:rPr>
        <w:t xml:space="preserve"> is not knowledge-making, but it is knowledge-causing. In general, things that cause by double prevention do not make things happen, although lat</w:t>
      </w:r>
      <w:r w:rsidRPr="00367C65">
        <w:rPr>
          <w:rFonts w:ascii="Adobe Caslon Pro" w:hAnsi="Adobe Caslon Pro" w:cs="Helvetica"/>
          <w:sz w:val="24"/>
          <w:szCs w:val="24"/>
        </w:rPr>
        <w:t>er things are counterfactually dependent on them  (Lewis 2004). And the same is true of not caring.</w:t>
      </w:r>
    </w:p>
    <w:p w14:paraId="326887E1"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Finally, it has been argued that IRI makes knowledge unstable in a certain kind of way  (Lutz 2014; Anderson 2015). Practical circumstances can change quick</w:t>
      </w:r>
      <w:r w:rsidRPr="00367C65">
        <w:rPr>
          <w:rFonts w:ascii="Adobe Caslon Pro" w:hAnsi="Adobe Caslon Pro" w:cs="Helvetica"/>
          <w:sz w:val="24"/>
          <w:szCs w:val="24"/>
        </w:rPr>
        <w:t>ly; something can become a live choice and cease being one at a moment’s notice. If knowledge is sensitive to what choices are live, then knowledge can change this quickly too. But, say the objectors, it is counterintuitive that knowledge changes this quic</w:t>
      </w:r>
      <w:r w:rsidRPr="00367C65">
        <w:rPr>
          <w:rFonts w:ascii="Adobe Caslon Pro" w:hAnsi="Adobe Caslon Pro" w:cs="Helvetica"/>
          <w:sz w:val="24"/>
          <w:szCs w:val="24"/>
        </w:rPr>
        <w:t>kly.</w:t>
      </w:r>
    </w:p>
    <w:p w14:paraId="6F318C65"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Now I’m not sure this is counterintuitive. I think that part of what it takes to know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is to treat the question of whether </w:t>
      </w:r>
      <w:r w:rsidRPr="00367C65">
        <w:rPr>
          <w:rFonts w:ascii="Adobe Caslon Pro" w:hAnsi="Adobe Caslon Pro" w:cs="Helvetica"/>
          <w:i/>
          <w:iCs/>
          <w:sz w:val="24"/>
          <w:szCs w:val="24"/>
        </w:rPr>
        <w:t>p</w:t>
      </w:r>
      <w:r w:rsidRPr="00367C65">
        <w:rPr>
          <w:rFonts w:ascii="Adobe Caslon Pro" w:hAnsi="Adobe Caslon Pro" w:cs="Helvetica"/>
          <w:sz w:val="24"/>
          <w:szCs w:val="24"/>
        </w:rPr>
        <w:t xml:space="preserve"> as closed. It sounds incoherent to say, “I know </w:t>
      </w:r>
      <w:proofErr w:type="gramStart"/>
      <w:r w:rsidRPr="00367C65">
        <w:rPr>
          <w:rFonts w:ascii="Adobe Caslon Pro" w:hAnsi="Adobe Caslon Pro" w:cs="Helvetica"/>
          <w:sz w:val="24"/>
          <w:szCs w:val="24"/>
        </w:rPr>
        <w:t>a is</w:t>
      </w:r>
      <w:proofErr w:type="gramEnd"/>
      <w:r w:rsidRPr="00367C65">
        <w:rPr>
          <w:rFonts w:ascii="Adobe Caslon Pro" w:hAnsi="Adobe Caslon Pro" w:cs="Helvetica"/>
          <w:sz w:val="24"/>
          <w:szCs w:val="24"/>
        </w:rPr>
        <w:t xml:space="preserve"> the F, but the question of who is the F is still </w:t>
      </w:r>
      <w:proofErr w:type="spellStart"/>
      <w:r w:rsidRPr="00367C65">
        <w:rPr>
          <w:rFonts w:ascii="Adobe Caslon Pro" w:hAnsi="Adobe Caslon Pro" w:cs="Helvetica"/>
          <w:sz w:val="24"/>
          <w:szCs w:val="24"/>
        </w:rPr>
        <w:t>ope</w:t>
      </w:r>
      <w:proofErr w:type="spellEnd"/>
      <w:r w:rsidRPr="00367C65">
        <w:rPr>
          <w:rFonts w:ascii="Adobe Caslon Pro" w:hAnsi="Adobe Caslon Pro" w:cs="Helvetica"/>
          <w:sz w:val="24"/>
          <w:szCs w:val="24"/>
        </w:rPr>
        <w:t>”. And whether a que</w:t>
      </w:r>
      <w:r w:rsidRPr="00367C65">
        <w:rPr>
          <w:rFonts w:ascii="Adobe Caslon Pro" w:hAnsi="Adobe Caslon Pro" w:cs="Helvetica"/>
          <w:sz w:val="24"/>
          <w:szCs w:val="24"/>
        </w:rPr>
        <w:t>stion is treated as open or closed does, I think, change quite rapidly. One can treat a question as closed, get some new reason to open it (perhaps new evidence, perhaps an interlocutor who treats it as open), and then quickly dismiss that reason. So I’m n</w:t>
      </w:r>
      <w:r w:rsidRPr="00367C65">
        <w:rPr>
          <w:rFonts w:ascii="Adobe Caslon Pro" w:hAnsi="Adobe Caslon Pro" w:cs="Helvetica"/>
          <w:sz w:val="24"/>
          <w:szCs w:val="24"/>
        </w:rPr>
        <w:t>ot sure this is even a problem.</w:t>
      </w:r>
    </w:p>
    <w:p w14:paraId="5AE3DE60"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But to the extent that it is, it is only a problem for a somewhat half-hearted version of IRI. The puzzles the objectors </w:t>
      </w:r>
      <w:proofErr w:type="gramStart"/>
      <w:r w:rsidRPr="00367C65">
        <w:rPr>
          <w:rFonts w:ascii="Adobe Caslon Pro" w:hAnsi="Adobe Caslon Pro" w:cs="Helvetica"/>
          <w:sz w:val="24"/>
          <w:szCs w:val="24"/>
        </w:rPr>
        <w:t>raise</w:t>
      </w:r>
      <w:proofErr w:type="gramEnd"/>
      <w:r w:rsidRPr="00367C65">
        <w:rPr>
          <w:rFonts w:ascii="Adobe Caslon Pro" w:hAnsi="Adobe Caslon Pro" w:cs="Helvetica"/>
          <w:sz w:val="24"/>
          <w:szCs w:val="24"/>
        </w:rPr>
        <w:t xml:space="preserve"> turn on cases where the relevant practical options change quickly. But even once a practical opti</w:t>
      </w:r>
      <w:r w:rsidRPr="00367C65">
        <w:rPr>
          <w:rFonts w:ascii="Adobe Caslon Pro" w:hAnsi="Adobe Caslon Pro" w:cs="Helvetica"/>
          <w:sz w:val="24"/>
          <w:szCs w:val="24"/>
        </w:rPr>
        <w:t>on has ceased to be available, it can be hard in practice to dismiss it from one’s mind. One may often still think about what to do if it becomes available again, or about exactly how unfortunate it is that the option went away. As long as theoretical as w</w:t>
      </w:r>
      <w:r w:rsidRPr="00367C65">
        <w:rPr>
          <w:rFonts w:ascii="Adobe Caslon Pro" w:hAnsi="Adobe Caslon Pro" w:cs="Helvetica"/>
          <w:sz w:val="24"/>
          <w:szCs w:val="24"/>
        </w:rPr>
        <w:t>ell as practical interests matter to knowledge, it will be unlikely that knowledge will be unstable in just this way. Practical interests may change quickly; theoretical ones typically do not.</w:t>
      </w:r>
    </w:p>
    <w:p w14:paraId="72D6E110" w14:textId="77777777" w:rsidR="00367C65" w:rsidRPr="00367C65" w:rsidRDefault="00367C65">
      <w:pPr>
        <w:rPr>
          <w:rFonts w:ascii="Adobe Caslon Pro" w:hAnsi="Adobe Caslon Pro" w:cs="Helvetica"/>
          <w:b/>
          <w:sz w:val="24"/>
          <w:szCs w:val="24"/>
        </w:rPr>
      </w:pPr>
      <w:r w:rsidRPr="00367C65">
        <w:rPr>
          <w:rFonts w:ascii="Adobe Caslon Pro" w:hAnsi="Adobe Caslon Pro" w:cs="Helvetica"/>
          <w:b/>
          <w:sz w:val="24"/>
          <w:szCs w:val="24"/>
        </w:rPr>
        <w:br w:type="page"/>
      </w:r>
    </w:p>
    <w:p w14:paraId="38851B00" w14:textId="77777777" w:rsidR="00367C65" w:rsidRPr="00367C65" w:rsidRDefault="00367C65">
      <w:pPr>
        <w:autoSpaceDE w:val="0"/>
        <w:autoSpaceDN w:val="0"/>
        <w:adjustRightInd w:val="0"/>
        <w:spacing w:after="180"/>
        <w:rPr>
          <w:rFonts w:ascii="Adobe Caslon Pro" w:hAnsi="Adobe Caslon Pro" w:cs="Helvetica"/>
          <w:b/>
          <w:sz w:val="24"/>
          <w:szCs w:val="24"/>
        </w:rPr>
      </w:pPr>
      <w:r w:rsidRPr="00367C65">
        <w:rPr>
          <w:rFonts w:ascii="Adobe Caslon Pro" w:hAnsi="Adobe Caslon Pro" w:cs="Helvetica"/>
          <w:b/>
          <w:sz w:val="24"/>
          <w:szCs w:val="24"/>
        </w:rPr>
        <w:t>Bibliography</w:t>
      </w:r>
    </w:p>
    <w:p w14:paraId="65698FF6"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Anderson, Charity. 2015. “On the Intimate Relationship of Knowl</w:t>
      </w:r>
      <w:r w:rsidRPr="00367C65">
        <w:rPr>
          <w:rFonts w:ascii="Adobe Caslon Pro" w:hAnsi="Adobe Caslon Pro" w:cs="Helvetica"/>
          <w:sz w:val="24"/>
          <w:szCs w:val="24"/>
        </w:rPr>
        <w:t xml:space="preserve">edge and Action.” </w:t>
      </w:r>
      <w:proofErr w:type="gramStart"/>
      <w:r w:rsidRPr="00367C65">
        <w:rPr>
          <w:rFonts w:ascii="Adobe Caslon Pro" w:hAnsi="Adobe Caslon Pro" w:cs="Helvetica"/>
          <w:i/>
          <w:iCs/>
          <w:sz w:val="24"/>
          <w:szCs w:val="24"/>
        </w:rPr>
        <w:t>Episteme</w:t>
      </w:r>
      <w:r w:rsidRPr="00367C65">
        <w:rPr>
          <w:rFonts w:ascii="Adobe Caslon Pro" w:hAnsi="Adobe Caslon Pro" w:cs="Helvetica"/>
          <w:sz w:val="24"/>
          <w:szCs w:val="24"/>
        </w:rPr>
        <w:t xml:space="preserve"> 12 (3): 343–53.</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7" w:history="1">
        <w:r w:rsidRPr="00367C65">
          <w:rPr>
            <w:rFonts w:ascii="Adobe Caslon Pro" w:hAnsi="Adobe Caslon Pro" w:cs="Helvetica"/>
            <w:sz w:val="24"/>
            <w:szCs w:val="24"/>
            <w:u w:val="single"/>
          </w:rPr>
          <w:t>10.1017/epi.2015.16</w:t>
        </w:r>
      </w:hyperlink>
      <w:r w:rsidRPr="00367C65">
        <w:rPr>
          <w:rFonts w:ascii="Adobe Caslon Pro" w:hAnsi="Adobe Caslon Pro" w:cs="Helvetica"/>
          <w:sz w:val="24"/>
          <w:szCs w:val="24"/>
        </w:rPr>
        <w:t>.</w:t>
      </w:r>
    </w:p>
    <w:p w14:paraId="1DC4BCB7" w14:textId="77777777" w:rsidR="00000000" w:rsidRPr="00367C65" w:rsidRDefault="00367C65">
      <w:pPr>
        <w:autoSpaceDE w:val="0"/>
        <w:autoSpaceDN w:val="0"/>
        <w:adjustRightInd w:val="0"/>
        <w:spacing w:after="180"/>
        <w:rPr>
          <w:rFonts w:ascii="Adobe Caslon Pro" w:hAnsi="Adobe Caslon Pro" w:cs="Helvetica"/>
          <w:sz w:val="24"/>
          <w:szCs w:val="24"/>
        </w:rPr>
      </w:pPr>
      <w:proofErr w:type="gramStart"/>
      <w:r w:rsidRPr="00367C65">
        <w:rPr>
          <w:rFonts w:ascii="Adobe Caslon Pro" w:hAnsi="Adobe Caslon Pro" w:cs="Helvetica"/>
          <w:sz w:val="24"/>
          <w:szCs w:val="24"/>
        </w:rPr>
        <w:t>Austin, J. L. 1956–7</w:t>
      </w:r>
      <w:r w:rsidRPr="00367C65">
        <w:rPr>
          <w:rFonts w:ascii="Adobe Caslon Pro" w:hAnsi="Adobe Caslon Pro" w:cs="Helvetica"/>
          <w:sz w:val="24"/>
          <w:szCs w:val="24"/>
        </w:rPr>
        <w:t>.</w:t>
      </w:r>
      <w:proofErr w:type="gramEnd"/>
      <w:r w:rsidRPr="00367C65">
        <w:rPr>
          <w:rFonts w:ascii="Adobe Caslon Pro" w:hAnsi="Adobe Caslon Pro" w:cs="Helvetica"/>
          <w:sz w:val="24"/>
          <w:szCs w:val="24"/>
        </w:rPr>
        <w:t xml:space="preserve"> “A Plea for Excuses.” </w:t>
      </w:r>
      <w:proofErr w:type="gramStart"/>
      <w:r w:rsidRPr="00367C65">
        <w:rPr>
          <w:rFonts w:ascii="Adobe Caslon Pro" w:hAnsi="Adobe Caslon Pro" w:cs="Helvetica"/>
          <w:i/>
          <w:iCs/>
          <w:sz w:val="24"/>
          <w:szCs w:val="24"/>
        </w:rPr>
        <w:t>Proceedings of the Aristotelian Society</w:t>
      </w:r>
      <w:r w:rsidRPr="00367C65">
        <w:rPr>
          <w:rFonts w:ascii="Adobe Caslon Pro" w:hAnsi="Adobe Caslon Pro" w:cs="Helvetica"/>
          <w:sz w:val="24"/>
          <w:szCs w:val="24"/>
        </w:rPr>
        <w:t xml:space="preserve"> 57: 1–30.</w:t>
      </w:r>
      <w:proofErr w:type="gramEnd"/>
    </w:p>
    <w:p w14:paraId="1F8884FC"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Boyd, Kenneth. </w:t>
      </w:r>
      <w:proofErr w:type="gramStart"/>
      <w:r w:rsidRPr="00367C65">
        <w:rPr>
          <w:rFonts w:ascii="Adobe Caslon Pro" w:hAnsi="Adobe Caslon Pro" w:cs="Helvetica"/>
          <w:sz w:val="24"/>
          <w:szCs w:val="24"/>
        </w:rPr>
        <w:t>forthcoming</w:t>
      </w:r>
      <w:proofErr w:type="gramEnd"/>
      <w:r w:rsidRPr="00367C65">
        <w:rPr>
          <w:rFonts w:ascii="Adobe Caslon Pro" w:hAnsi="Adobe Caslon Pro" w:cs="Helvetica"/>
          <w:sz w:val="24"/>
          <w:szCs w:val="24"/>
        </w:rPr>
        <w:t>. “Pr</w:t>
      </w:r>
      <w:r w:rsidRPr="00367C65">
        <w:rPr>
          <w:rFonts w:ascii="Adobe Caslon Pro" w:hAnsi="Adobe Caslon Pro" w:cs="Helvetica"/>
          <w:sz w:val="24"/>
          <w:szCs w:val="24"/>
        </w:rPr>
        <w:t xml:space="preserve">agmatic Encroachment and </w:t>
      </w:r>
      <w:proofErr w:type="spellStart"/>
      <w:r w:rsidRPr="00367C65">
        <w:rPr>
          <w:rFonts w:ascii="Adobe Caslon Pro" w:hAnsi="Adobe Caslon Pro" w:cs="Helvetica"/>
          <w:sz w:val="24"/>
          <w:szCs w:val="24"/>
        </w:rPr>
        <w:t>Epistemically</w:t>
      </w:r>
      <w:proofErr w:type="spellEnd"/>
      <w:r w:rsidRPr="00367C65">
        <w:rPr>
          <w:rFonts w:ascii="Adobe Caslon Pro" w:hAnsi="Adobe Caslon Pro" w:cs="Helvetica"/>
          <w:sz w:val="24"/>
          <w:szCs w:val="24"/>
        </w:rPr>
        <w:t xml:space="preserve"> Responsible Action.” </w:t>
      </w:r>
      <w:proofErr w:type="spellStart"/>
      <w:r w:rsidRPr="00367C65">
        <w:rPr>
          <w:rFonts w:ascii="Adobe Caslon Pro" w:hAnsi="Adobe Caslon Pro" w:cs="Helvetica"/>
          <w:i/>
          <w:iCs/>
          <w:sz w:val="24"/>
          <w:szCs w:val="24"/>
        </w:rPr>
        <w:t>Synthese</w:t>
      </w:r>
      <w:proofErr w:type="spell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8" w:history="1">
        <w:r w:rsidRPr="00367C65">
          <w:rPr>
            <w:rFonts w:ascii="Adobe Caslon Pro" w:hAnsi="Adobe Caslon Pro" w:cs="Helvetica"/>
            <w:sz w:val="24"/>
            <w:szCs w:val="24"/>
            <w:u w:val="single"/>
          </w:rPr>
          <w:t>10.1007/s11229-015-0878-y</w:t>
        </w:r>
      </w:hyperlink>
      <w:r w:rsidRPr="00367C65">
        <w:rPr>
          <w:rFonts w:ascii="Adobe Caslon Pro" w:hAnsi="Adobe Caslon Pro" w:cs="Helvetica"/>
          <w:sz w:val="24"/>
          <w:szCs w:val="24"/>
        </w:rPr>
        <w:t>.</w:t>
      </w:r>
    </w:p>
    <w:p w14:paraId="53627C7B"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Brown, Jessica. 2008. “</w:t>
      </w:r>
      <w:r w:rsidRPr="00367C65">
        <w:rPr>
          <w:rFonts w:ascii="Adobe Caslon Pro" w:hAnsi="Adobe Caslon Pro" w:cs="Helvetica"/>
          <w:sz w:val="24"/>
          <w:szCs w:val="24"/>
        </w:rPr>
        <w:t xml:space="preserve">Subject-Sensitive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and the Knowledge Norm for Practical Reasoning.” </w:t>
      </w:r>
      <w:proofErr w:type="spellStart"/>
      <w:proofErr w:type="gramStart"/>
      <w:r w:rsidRPr="00367C65">
        <w:rPr>
          <w:rFonts w:ascii="Adobe Caslon Pro" w:hAnsi="Adobe Caslon Pro" w:cs="Helvetica"/>
          <w:i/>
          <w:iCs/>
          <w:sz w:val="24"/>
          <w:szCs w:val="24"/>
        </w:rPr>
        <w:t>Noûs</w:t>
      </w:r>
      <w:proofErr w:type="spellEnd"/>
      <w:r w:rsidRPr="00367C65">
        <w:rPr>
          <w:rFonts w:ascii="Adobe Caslon Pro" w:hAnsi="Adobe Caslon Pro" w:cs="Helvetica"/>
          <w:sz w:val="24"/>
          <w:szCs w:val="24"/>
        </w:rPr>
        <w:t xml:space="preserve"> 42 (2): 167–89.</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9" w:history="1">
        <w:r w:rsidRPr="00367C65">
          <w:rPr>
            <w:rFonts w:ascii="Adobe Caslon Pro" w:hAnsi="Adobe Caslon Pro" w:cs="Helvetica"/>
            <w:sz w:val="24"/>
            <w:szCs w:val="24"/>
            <w:u w:val="single"/>
          </w:rPr>
          <w:t>10.1111/j.1468-0068.2008.00677.x</w:t>
        </w:r>
      </w:hyperlink>
      <w:r w:rsidRPr="00367C65">
        <w:rPr>
          <w:rFonts w:ascii="Adobe Caslon Pro" w:hAnsi="Adobe Caslon Pro" w:cs="Helvetica"/>
          <w:sz w:val="24"/>
          <w:szCs w:val="24"/>
        </w:rPr>
        <w:t>.</w:t>
      </w:r>
    </w:p>
    <w:p w14:paraId="044E58B9"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2014. “</w:t>
      </w:r>
      <w:proofErr w:type="spellStart"/>
      <w:r w:rsidRPr="00367C65">
        <w:rPr>
          <w:rFonts w:ascii="Adobe Caslon Pro" w:hAnsi="Adobe Caslon Pro" w:cs="Helvetica"/>
          <w:sz w:val="24"/>
          <w:szCs w:val="24"/>
        </w:rPr>
        <w:t>Impurism</w:t>
      </w:r>
      <w:proofErr w:type="spellEnd"/>
      <w:r w:rsidRPr="00367C65">
        <w:rPr>
          <w:rFonts w:ascii="Adobe Caslon Pro" w:hAnsi="Adobe Caslon Pro" w:cs="Helvetica"/>
          <w:sz w:val="24"/>
          <w:szCs w:val="24"/>
        </w:rPr>
        <w:t>, Practical Reasoning a</w:t>
      </w:r>
      <w:r w:rsidRPr="00367C65">
        <w:rPr>
          <w:rFonts w:ascii="Adobe Caslon Pro" w:hAnsi="Adobe Caslon Pro" w:cs="Helvetica"/>
          <w:sz w:val="24"/>
          <w:szCs w:val="24"/>
        </w:rPr>
        <w:t xml:space="preserve">nd the Threshold Problem.” </w:t>
      </w:r>
      <w:proofErr w:type="spellStart"/>
      <w:r w:rsidRPr="00367C65">
        <w:rPr>
          <w:rFonts w:ascii="Adobe Caslon Pro" w:hAnsi="Adobe Caslon Pro" w:cs="Helvetica"/>
          <w:i/>
          <w:iCs/>
          <w:sz w:val="24"/>
          <w:szCs w:val="24"/>
        </w:rPr>
        <w:t>Noûs</w:t>
      </w:r>
      <w:proofErr w:type="spellEnd"/>
      <w:r w:rsidRPr="00367C65">
        <w:rPr>
          <w:rFonts w:ascii="Adobe Caslon Pro" w:hAnsi="Adobe Caslon Pro" w:cs="Helvetica"/>
          <w:sz w:val="24"/>
          <w:szCs w:val="24"/>
        </w:rPr>
        <w:t xml:space="preserve"> 48 (1): 179–92.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0" w:history="1">
        <w:r w:rsidRPr="00367C65">
          <w:rPr>
            <w:rFonts w:ascii="Adobe Caslon Pro" w:hAnsi="Adobe Caslon Pro" w:cs="Helvetica"/>
            <w:sz w:val="24"/>
            <w:szCs w:val="24"/>
            <w:u w:val="single"/>
          </w:rPr>
          <w:t>10.1111/nous.12008</w:t>
        </w:r>
      </w:hyperlink>
      <w:r w:rsidRPr="00367C65">
        <w:rPr>
          <w:rFonts w:ascii="Adobe Caslon Pro" w:hAnsi="Adobe Caslon Pro" w:cs="Helvetica"/>
          <w:sz w:val="24"/>
          <w:szCs w:val="24"/>
        </w:rPr>
        <w:t>.</w:t>
      </w:r>
    </w:p>
    <w:p w14:paraId="4CAE631C"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Buckwalter</w:t>
      </w:r>
      <w:proofErr w:type="spellEnd"/>
      <w:r w:rsidRPr="00367C65">
        <w:rPr>
          <w:rFonts w:ascii="Adobe Caslon Pro" w:hAnsi="Adobe Caslon Pro" w:cs="Helvetica"/>
          <w:sz w:val="24"/>
          <w:szCs w:val="24"/>
        </w:rPr>
        <w:t xml:space="preserve">, Wesley. 2014. “Non-Traditional Factors in Judgments About Knowledge.” </w:t>
      </w:r>
      <w:proofErr w:type="gramStart"/>
      <w:r w:rsidRPr="00367C65">
        <w:rPr>
          <w:rFonts w:ascii="Adobe Caslon Pro" w:hAnsi="Adobe Caslon Pro" w:cs="Helvetica"/>
          <w:i/>
          <w:iCs/>
          <w:sz w:val="24"/>
          <w:szCs w:val="24"/>
        </w:rPr>
        <w:t>Philosophy Compass</w:t>
      </w:r>
      <w:r w:rsidRPr="00367C65">
        <w:rPr>
          <w:rFonts w:ascii="Adobe Caslon Pro" w:hAnsi="Adobe Caslon Pro" w:cs="Helvetica"/>
          <w:sz w:val="24"/>
          <w:szCs w:val="24"/>
        </w:rPr>
        <w:t xml:space="preserve"> 7 (4): 278–89.</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1" w:history="1">
        <w:r w:rsidRPr="00367C65">
          <w:rPr>
            <w:rFonts w:ascii="Adobe Caslon Pro" w:hAnsi="Adobe Caslon Pro" w:cs="Helvetica"/>
            <w:sz w:val="24"/>
            <w:szCs w:val="24"/>
            <w:u w:val="single"/>
          </w:rPr>
          <w:t>10.1111/j.1747-9991.2011.00466.x</w:t>
        </w:r>
      </w:hyperlink>
      <w:r w:rsidRPr="00367C65">
        <w:rPr>
          <w:rFonts w:ascii="Adobe Caslon Pro" w:hAnsi="Adobe Caslon Pro" w:cs="Helvetica"/>
          <w:sz w:val="24"/>
          <w:szCs w:val="24"/>
        </w:rPr>
        <w:t>.</w:t>
      </w:r>
    </w:p>
    <w:p w14:paraId="591D01F6"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Buckwalter</w:t>
      </w:r>
      <w:proofErr w:type="spellEnd"/>
      <w:r w:rsidRPr="00367C65">
        <w:rPr>
          <w:rFonts w:ascii="Adobe Caslon Pro" w:hAnsi="Adobe Caslon Pro" w:cs="Helvetica"/>
          <w:sz w:val="24"/>
          <w:szCs w:val="24"/>
        </w:rPr>
        <w:t xml:space="preserve">, Wesley, and Jonathan Schaffer. 2015. “Knowledge, Stakes and Mistakes.” </w:t>
      </w:r>
      <w:proofErr w:type="spellStart"/>
      <w:proofErr w:type="gramStart"/>
      <w:r w:rsidRPr="00367C65">
        <w:rPr>
          <w:rFonts w:ascii="Adobe Caslon Pro" w:hAnsi="Adobe Caslon Pro" w:cs="Helvetica"/>
          <w:i/>
          <w:iCs/>
          <w:sz w:val="24"/>
          <w:szCs w:val="24"/>
        </w:rPr>
        <w:t>Noûs</w:t>
      </w:r>
      <w:proofErr w:type="spellEnd"/>
      <w:r w:rsidRPr="00367C65">
        <w:rPr>
          <w:rFonts w:ascii="Adobe Caslon Pro" w:hAnsi="Adobe Caslon Pro" w:cs="Helvetica"/>
          <w:sz w:val="24"/>
          <w:szCs w:val="24"/>
        </w:rPr>
        <w:t xml:space="preserve"> 49 (2): 201–34.</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2" w:history="1">
        <w:r w:rsidRPr="00367C65">
          <w:rPr>
            <w:rFonts w:ascii="Adobe Caslon Pro" w:hAnsi="Adobe Caslon Pro" w:cs="Helvetica"/>
            <w:sz w:val="24"/>
            <w:szCs w:val="24"/>
            <w:u w:val="single"/>
          </w:rPr>
          <w:t>10.1111/nous.12017</w:t>
        </w:r>
      </w:hyperlink>
      <w:r w:rsidRPr="00367C65">
        <w:rPr>
          <w:rFonts w:ascii="Adobe Caslon Pro" w:hAnsi="Adobe Caslon Pro" w:cs="Helvetica"/>
          <w:sz w:val="24"/>
          <w:szCs w:val="24"/>
        </w:rPr>
        <w:t>.</w:t>
      </w:r>
    </w:p>
    <w:p w14:paraId="48E11D92"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Cappelen</w:t>
      </w:r>
      <w:proofErr w:type="spellEnd"/>
      <w:r w:rsidRPr="00367C65">
        <w:rPr>
          <w:rFonts w:ascii="Adobe Caslon Pro" w:hAnsi="Adobe Caslon Pro" w:cs="Helvetica"/>
          <w:sz w:val="24"/>
          <w:szCs w:val="24"/>
        </w:rPr>
        <w:t xml:space="preserve">, Herman, and Ernest </w:t>
      </w:r>
      <w:proofErr w:type="spellStart"/>
      <w:r w:rsidRPr="00367C65">
        <w:rPr>
          <w:rFonts w:ascii="Adobe Caslon Pro" w:hAnsi="Adobe Caslon Pro" w:cs="Helvetica"/>
          <w:sz w:val="24"/>
          <w:szCs w:val="24"/>
        </w:rPr>
        <w:t>Lepore</w:t>
      </w:r>
      <w:proofErr w:type="spellEnd"/>
      <w:r w:rsidRPr="00367C65">
        <w:rPr>
          <w:rFonts w:ascii="Adobe Caslon Pro" w:hAnsi="Adobe Caslon Pro" w:cs="Helvetica"/>
          <w:sz w:val="24"/>
          <w:szCs w:val="24"/>
        </w:rPr>
        <w:t xml:space="preserve">. 2006. “Shared Content.” In </w:t>
      </w:r>
      <w:r w:rsidRPr="00367C65">
        <w:rPr>
          <w:rFonts w:ascii="Adobe Caslon Pro" w:hAnsi="Adobe Caslon Pro" w:cs="Helvetica"/>
          <w:i/>
          <w:iCs/>
          <w:sz w:val="24"/>
          <w:szCs w:val="24"/>
        </w:rPr>
        <w:t>The Oxford Handbook of Philosophy of Language</w:t>
      </w:r>
      <w:r w:rsidRPr="00367C65">
        <w:rPr>
          <w:rFonts w:ascii="Adobe Caslon Pro" w:hAnsi="Adobe Caslon Pro" w:cs="Helvetica"/>
          <w:sz w:val="24"/>
          <w:szCs w:val="24"/>
        </w:rPr>
        <w:t xml:space="preserve">, edited by Ernest </w:t>
      </w:r>
      <w:proofErr w:type="spellStart"/>
      <w:r w:rsidRPr="00367C65">
        <w:rPr>
          <w:rFonts w:ascii="Adobe Caslon Pro" w:hAnsi="Adobe Caslon Pro" w:cs="Helvetica"/>
          <w:sz w:val="24"/>
          <w:szCs w:val="24"/>
        </w:rPr>
        <w:t>Lepore</w:t>
      </w:r>
      <w:proofErr w:type="spellEnd"/>
      <w:r w:rsidRPr="00367C65">
        <w:rPr>
          <w:rFonts w:ascii="Adobe Caslon Pro" w:hAnsi="Adobe Caslon Pro" w:cs="Helvetica"/>
          <w:sz w:val="24"/>
          <w:szCs w:val="24"/>
        </w:rPr>
        <w:t xml:space="preserve"> and Barry C. Smith, 1020–55. Oxford: Oxford University Press.</w:t>
      </w:r>
    </w:p>
    <w:p w14:paraId="7F3856C2"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DeRose</w:t>
      </w:r>
      <w:proofErr w:type="spellEnd"/>
      <w:r w:rsidRPr="00367C65">
        <w:rPr>
          <w:rFonts w:ascii="Adobe Caslon Pro" w:hAnsi="Adobe Caslon Pro" w:cs="Helvetica"/>
          <w:sz w:val="24"/>
          <w:szCs w:val="24"/>
        </w:rPr>
        <w:t>, Keith. 1992. “</w:t>
      </w:r>
      <w:proofErr w:type="spellStart"/>
      <w:r w:rsidRPr="00367C65">
        <w:rPr>
          <w:rFonts w:ascii="Adobe Caslon Pro" w:hAnsi="Adobe Caslon Pro" w:cs="Helvetica"/>
          <w:sz w:val="24"/>
          <w:szCs w:val="24"/>
        </w:rPr>
        <w:t>C</w:t>
      </w:r>
      <w:r w:rsidRPr="00367C65">
        <w:rPr>
          <w:rFonts w:ascii="Adobe Caslon Pro" w:hAnsi="Adobe Caslon Pro" w:cs="Helvetica"/>
          <w:sz w:val="24"/>
          <w:szCs w:val="24"/>
        </w:rPr>
        <w:t>ontextualism</w:t>
      </w:r>
      <w:proofErr w:type="spellEnd"/>
      <w:r w:rsidRPr="00367C65">
        <w:rPr>
          <w:rFonts w:ascii="Adobe Caslon Pro" w:hAnsi="Adobe Caslon Pro" w:cs="Helvetica"/>
          <w:sz w:val="24"/>
          <w:szCs w:val="24"/>
        </w:rPr>
        <w:t xml:space="preserve"> and Knowledge Attributions.” </w:t>
      </w:r>
      <w:proofErr w:type="gramStart"/>
      <w:r w:rsidRPr="00367C65">
        <w:rPr>
          <w:rFonts w:ascii="Adobe Caslon Pro" w:hAnsi="Adobe Caslon Pro" w:cs="Helvetica"/>
          <w:i/>
          <w:iCs/>
          <w:sz w:val="24"/>
          <w:szCs w:val="24"/>
        </w:rPr>
        <w:t>Philosophy and Phenomenological Research</w:t>
      </w:r>
      <w:r w:rsidRPr="00367C65">
        <w:rPr>
          <w:rFonts w:ascii="Adobe Caslon Pro" w:hAnsi="Adobe Caslon Pro" w:cs="Helvetica"/>
          <w:sz w:val="24"/>
          <w:szCs w:val="24"/>
        </w:rPr>
        <w:t xml:space="preserve"> 52 (4): 513–529s.</w:t>
      </w:r>
      <w:proofErr w:type="gramEnd"/>
    </w:p>
    <w:p w14:paraId="2F653FD2"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2009. </w:t>
      </w:r>
      <w:r w:rsidRPr="00367C65">
        <w:rPr>
          <w:rFonts w:ascii="Adobe Caslon Pro" w:hAnsi="Adobe Caslon Pro" w:cs="Helvetica"/>
          <w:i/>
          <w:iCs/>
          <w:sz w:val="24"/>
          <w:szCs w:val="24"/>
        </w:rPr>
        <w:t xml:space="preserve">The Case for </w:t>
      </w:r>
      <w:proofErr w:type="spellStart"/>
      <w:r w:rsidRPr="00367C65">
        <w:rPr>
          <w:rFonts w:ascii="Adobe Caslon Pro" w:hAnsi="Adobe Caslon Pro" w:cs="Helvetica"/>
          <w:i/>
          <w:iCs/>
          <w:sz w:val="24"/>
          <w:szCs w:val="24"/>
        </w:rPr>
        <w:t>Contextualism</w:t>
      </w:r>
      <w:proofErr w:type="spellEnd"/>
      <w:r w:rsidRPr="00367C65">
        <w:rPr>
          <w:rFonts w:ascii="Adobe Caslon Pro" w:hAnsi="Adobe Caslon Pro" w:cs="Helvetica"/>
          <w:i/>
          <w:iCs/>
          <w:sz w:val="24"/>
          <w:szCs w:val="24"/>
        </w:rPr>
        <w:t>: Knowledge, Skepticism and Context</w:t>
      </w:r>
      <w:r w:rsidRPr="00367C65">
        <w:rPr>
          <w:rFonts w:ascii="Adobe Caslon Pro" w:hAnsi="Adobe Caslon Pro" w:cs="Helvetica"/>
          <w:sz w:val="24"/>
          <w:szCs w:val="24"/>
        </w:rPr>
        <w:t>. Oxford: Oxford.</w:t>
      </w:r>
    </w:p>
    <w:p w14:paraId="5A4E3221"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Eaton, Daniel, and Timothy </w:t>
      </w:r>
      <w:proofErr w:type="spellStart"/>
      <w:r w:rsidRPr="00367C65">
        <w:rPr>
          <w:rFonts w:ascii="Adobe Caslon Pro" w:hAnsi="Adobe Caslon Pro" w:cs="Helvetica"/>
          <w:sz w:val="24"/>
          <w:szCs w:val="24"/>
        </w:rPr>
        <w:t>Pickavance</w:t>
      </w:r>
      <w:proofErr w:type="spellEnd"/>
      <w:r w:rsidRPr="00367C65">
        <w:rPr>
          <w:rFonts w:ascii="Adobe Caslon Pro" w:hAnsi="Adobe Caslon Pro" w:cs="Helvetica"/>
          <w:sz w:val="24"/>
          <w:szCs w:val="24"/>
        </w:rPr>
        <w:t>. 2015. “Evidence Against Pr</w:t>
      </w:r>
      <w:r w:rsidRPr="00367C65">
        <w:rPr>
          <w:rFonts w:ascii="Adobe Caslon Pro" w:hAnsi="Adobe Caslon Pro" w:cs="Helvetica"/>
          <w:sz w:val="24"/>
          <w:szCs w:val="24"/>
        </w:rPr>
        <w:t xml:space="preserve">agmatic Encroachment.” </w:t>
      </w:r>
      <w:proofErr w:type="gramStart"/>
      <w:r w:rsidRPr="00367C65">
        <w:rPr>
          <w:rFonts w:ascii="Adobe Caslon Pro" w:hAnsi="Adobe Caslon Pro" w:cs="Helvetica"/>
          <w:i/>
          <w:iCs/>
          <w:sz w:val="24"/>
          <w:szCs w:val="24"/>
        </w:rPr>
        <w:t>Philosophical Studies</w:t>
      </w:r>
      <w:r w:rsidRPr="00367C65">
        <w:rPr>
          <w:rFonts w:ascii="Adobe Caslon Pro" w:hAnsi="Adobe Caslon Pro" w:cs="Helvetica"/>
          <w:sz w:val="24"/>
          <w:szCs w:val="24"/>
        </w:rPr>
        <w:t xml:space="preserve"> 172: 3135–43.</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3" w:history="1">
        <w:r w:rsidRPr="00367C65">
          <w:rPr>
            <w:rFonts w:ascii="Adobe Caslon Pro" w:hAnsi="Adobe Caslon Pro" w:cs="Helvetica"/>
            <w:sz w:val="24"/>
            <w:szCs w:val="24"/>
            <w:u w:val="single"/>
          </w:rPr>
          <w:t>10.1007/s11098-015-0461-x</w:t>
        </w:r>
      </w:hyperlink>
      <w:r w:rsidRPr="00367C65">
        <w:rPr>
          <w:rFonts w:ascii="Adobe Caslon Pro" w:hAnsi="Adobe Caslon Pro" w:cs="Helvetica"/>
          <w:sz w:val="24"/>
          <w:szCs w:val="24"/>
        </w:rPr>
        <w:t>.</w:t>
      </w:r>
    </w:p>
    <w:p w14:paraId="04E609D6"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Fantl</w:t>
      </w:r>
      <w:proofErr w:type="spellEnd"/>
      <w:r w:rsidRPr="00367C65">
        <w:rPr>
          <w:rFonts w:ascii="Adobe Caslon Pro" w:hAnsi="Adobe Caslon Pro" w:cs="Helvetica"/>
          <w:sz w:val="24"/>
          <w:szCs w:val="24"/>
        </w:rPr>
        <w:t xml:space="preserve">, Jeremy, and Matthew McGrath. 2002. “Evidence, Pragmatics, and Justification.” </w:t>
      </w:r>
      <w:proofErr w:type="gramStart"/>
      <w:r w:rsidRPr="00367C65">
        <w:rPr>
          <w:rFonts w:ascii="Adobe Caslon Pro" w:hAnsi="Adobe Caslon Pro" w:cs="Helvetica"/>
          <w:i/>
          <w:iCs/>
          <w:sz w:val="24"/>
          <w:szCs w:val="24"/>
        </w:rPr>
        <w:t xml:space="preserve">Philosophical </w:t>
      </w:r>
      <w:r w:rsidRPr="00367C65">
        <w:rPr>
          <w:rFonts w:ascii="Adobe Caslon Pro" w:hAnsi="Adobe Caslon Pro" w:cs="Helvetica"/>
          <w:i/>
          <w:iCs/>
          <w:sz w:val="24"/>
          <w:szCs w:val="24"/>
        </w:rPr>
        <w:t>Review</w:t>
      </w:r>
      <w:r w:rsidRPr="00367C65">
        <w:rPr>
          <w:rFonts w:ascii="Adobe Caslon Pro" w:hAnsi="Adobe Caslon Pro" w:cs="Helvetica"/>
          <w:sz w:val="24"/>
          <w:szCs w:val="24"/>
        </w:rPr>
        <w:t xml:space="preserve"> 111: 67–94.</w:t>
      </w:r>
      <w:proofErr w:type="gramEnd"/>
    </w:p>
    <w:p w14:paraId="08141529"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2009. </w:t>
      </w:r>
      <w:r w:rsidRPr="00367C65">
        <w:rPr>
          <w:rFonts w:ascii="Adobe Caslon Pro" w:hAnsi="Adobe Caslon Pro" w:cs="Helvetica"/>
          <w:i/>
          <w:iCs/>
          <w:sz w:val="24"/>
          <w:szCs w:val="24"/>
        </w:rPr>
        <w:t>Knowledge in an Uncertain World</w:t>
      </w:r>
      <w:r w:rsidRPr="00367C65">
        <w:rPr>
          <w:rFonts w:ascii="Adobe Caslon Pro" w:hAnsi="Adobe Caslon Pro" w:cs="Helvetica"/>
          <w:sz w:val="24"/>
          <w:szCs w:val="24"/>
        </w:rPr>
        <w:t>. Oxford: Oxford University Press.</w:t>
      </w:r>
    </w:p>
    <w:p w14:paraId="057C8523"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Feltz</w:t>
      </w:r>
      <w:proofErr w:type="spellEnd"/>
      <w:r w:rsidRPr="00367C65">
        <w:rPr>
          <w:rFonts w:ascii="Adobe Caslon Pro" w:hAnsi="Adobe Caslon Pro" w:cs="Helvetica"/>
          <w:sz w:val="24"/>
          <w:szCs w:val="24"/>
        </w:rPr>
        <w:t xml:space="preserve">, Adam, and Chris </w:t>
      </w:r>
      <w:proofErr w:type="spellStart"/>
      <w:r w:rsidRPr="00367C65">
        <w:rPr>
          <w:rFonts w:ascii="Adobe Caslon Pro" w:hAnsi="Adobe Caslon Pro" w:cs="Helvetica"/>
          <w:sz w:val="24"/>
          <w:szCs w:val="24"/>
        </w:rPr>
        <w:t>Zarpentine</w:t>
      </w:r>
      <w:proofErr w:type="spellEnd"/>
      <w:r w:rsidRPr="00367C65">
        <w:rPr>
          <w:rFonts w:ascii="Adobe Caslon Pro" w:hAnsi="Adobe Caslon Pro" w:cs="Helvetica"/>
          <w:sz w:val="24"/>
          <w:szCs w:val="24"/>
        </w:rPr>
        <w:t xml:space="preserve">. 2010. “Do You Know More When It Matters Less?” </w:t>
      </w:r>
      <w:proofErr w:type="gramStart"/>
      <w:r w:rsidRPr="00367C65">
        <w:rPr>
          <w:rFonts w:ascii="Adobe Caslon Pro" w:hAnsi="Adobe Caslon Pro" w:cs="Helvetica"/>
          <w:i/>
          <w:iCs/>
          <w:sz w:val="24"/>
          <w:szCs w:val="24"/>
        </w:rPr>
        <w:t>Philosophical Psychology</w:t>
      </w:r>
      <w:r w:rsidRPr="00367C65">
        <w:rPr>
          <w:rFonts w:ascii="Adobe Caslon Pro" w:hAnsi="Adobe Caslon Pro" w:cs="Helvetica"/>
          <w:sz w:val="24"/>
          <w:szCs w:val="24"/>
        </w:rPr>
        <w:t xml:space="preserve"> 23 (5): 683–706.</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4" w:history="1">
        <w:r w:rsidRPr="00367C65">
          <w:rPr>
            <w:rFonts w:ascii="Adobe Caslon Pro" w:hAnsi="Adobe Caslon Pro" w:cs="Helvetica"/>
            <w:sz w:val="24"/>
            <w:szCs w:val="24"/>
            <w:u w:val="single"/>
          </w:rPr>
          <w:t>10.1080/09515089.2010.514572</w:t>
        </w:r>
      </w:hyperlink>
      <w:r w:rsidRPr="00367C65">
        <w:rPr>
          <w:rFonts w:ascii="Adobe Caslon Pro" w:hAnsi="Adobe Caslon Pro" w:cs="Helvetica"/>
          <w:sz w:val="24"/>
          <w:szCs w:val="24"/>
        </w:rPr>
        <w:t>.</w:t>
      </w:r>
    </w:p>
    <w:p w14:paraId="150C4EE2" w14:textId="77777777" w:rsidR="00000000" w:rsidRPr="00367C65" w:rsidRDefault="00367C65">
      <w:pPr>
        <w:autoSpaceDE w:val="0"/>
        <w:autoSpaceDN w:val="0"/>
        <w:adjustRightInd w:val="0"/>
        <w:spacing w:after="180"/>
        <w:rPr>
          <w:rFonts w:ascii="Adobe Caslon Pro" w:hAnsi="Adobe Caslon Pro" w:cs="Helvetica"/>
          <w:sz w:val="24"/>
          <w:szCs w:val="24"/>
        </w:rPr>
      </w:pPr>
      <w:proofErr w:type="gramStart"/>
      <w:r w:rsidRPr="00367C65">
        <w:rPr>
          <w:rFonts w:ascii="Adobe Caslon Pro" w:hAnsi="Adobe Caslon Pro" w:cs="Helvetica"/>
          <w:sz w:val="24"/>
          <w:szCs w:val="24"/>
        </w:rPr>
        <w:t>Goldman, Alvin I. 1976.</w:t>
      </w:r>
      <w:proofErr w:type="gramEnd"/>
      <w:r w:rsidRPr="00367C65">
        <w:rPr>
          <w:rFonts w:ascii="Adobe Caslon Pro" w:hAnsi="Adobe Caslon Pro" w:cs="Helvetica"/>
          <w:sz w:val="24"/>
          <w:szCs w:val="24"/>
        </w:rPr>
        <w:t xml:space="preserve"> “Discrimination and Perceptual Knowledge.” </w:t>
      </w:r>
      <w:proofErr w:type="gramStart"/>
      <w:r w:rsidRPr="00367C65">
        <w:rPr>
          <w:rFonts w:ascii="Adobe Caslon Pro" w:hAnsi="Adobe Caslon Pro" w:cs="Helvetica"/>
          <w:i/>
          <w:iCs/>
          <w:sz w:val="24"/>
          <w:szCs w:val="24"/>
        </w:rPr>
        <w:t>The Journal of Philosophy</w:t>
      </w:r>
      <w:r w:rsidRPr="00367C65">
        <w:rPr>
          <w:rFonts w:ascii="Adobe Caslon Pro" w:hAnsi="Adobe Caslon Pro" w:cs="Helvetica"/>
          <w:sz w:val="24"/>
          <w:szCs w:val="24"/>
        </w:rPr>
        <w:t xml:space="preserve"> 73 (20): 771–91.</w:t>
      </w:r>
      <w:proofErr w:type="gramEnd"/>
    </w:p>
    <w:p w14:paraId="143AEC4D"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Grimm, Stephen R. 2015. “Knowledge, Practical </w:t>
      </w:r>
      <w:r w:rsidRPr="00367C65">
        <w:rPr>
          <w:rFonts w:ascii="Adobe Caslon Pro" w:hAnsi="Adobe Caslon Pro" w:cs="Helvetica"/>
          <w:sz w:val="24"/>
          <w:szCs w:val="24"/>
        </w:rPr>
        <w:t xml:space="preserve">Interests and Rising Tides.” In </w:t>
      </w:r>
      <w:r w:rsidRPr="00367C65">
        <w:rPr>
          <w:rFonts w:ascii="Adobe Caslon Pro" w:hAnsi="Adobe Caslon Pro" w:cs="Helvetica"/>
          <w:i/>
          <w:iCs/>
          <w:sz w:val="24"/>
          <w:szCs w:val="24"/>
        </w:rPr>
        <w:t>Epistemic Evaluation: Purposeful Epistemology</w:t>
      </w:r>
      <w:r w:rsidRPr="00367C65">
        <w:rPr>
          <w:rFonts w:ascii="Adobe Caslon Pro" w:hAnsi="Adobe Caslon Pro" w:cs="Helvetica"/>
          <w:sz w:val="24"/>
          <w:szCs w:val="24"/>
        </w:rPr>
        <w:t>, edited by David K. Henderson and John Greco, 117–37. Oxford: Oxford University Press.</w:t>
      </w:r>
    </w:p>
    <w:p w14:paraId="3388024B"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Harman, Gilbert. 1973. </w:t>
      </w:r>
      <w:r w:rsidRPr="00367C65">
        <w:rPr>
          <w:rFonts w:ascii="Adobe Caslon Pro" w:hAnsi="Adobe Caslon Pro" w:cs="Helvetica"/>
          <w:i/>
          <w:iCs/>
          <w:sz w:val="24"/>
          <w:szCs w:val="24"/>
        </w:rPr>
        <w:t>Thought</w:t>
      </w:r>
      <w:r w:rsidRPr="00367C65">
        <w:rPr>
          <w:rFonts w:ascii="Adobe Caslon Pro" w:hAnsi="Adobe Caslon Pro" w:cs="Helvetica"/>
          <w:sz w:val="24"/>
          <w:szCs w:val="24"/>
        </w:rPr>
        <w:t>. Princeton: Princeton University Press.</w:t>
      </w:r>
    </w:p>
    <w:p w14:paraId="03CCB331"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Hawthorne, John. 200</w:t>
      </w:r>
      <w:r w:rsidRPr="00367C65">
        <w:rPr>
          <w:rFonts w:ascii="Adobe Caslon Pro" w:hAnsi="Adobe Caslon Pro" w:cs="Helvetica"/>
          <w:sz w:val="24"/>
          <w:szCs w:val="24"/>
        </w:rPr>
        <w:t xml:space="preserve">4. </w:t>
      </w:r>
      <w:r w:rsidRPr="00367C65">
        <w:rPr>
          <w:rFonts w:ascii="Adobe Caslon Pro" w:hAnsi="Adobe Caslon Pro" w:cs="Helvetica"/>
          <w:i/>
          <w:iCs/>
          <w:sz w:val="24"/>
          <w:szCs w:val="24"/>
        </w:rPr>
        <w:t>Knowledge and Lotteries</w:t>
      </w:r>
      <w:r w:rsidRPr="00367C65">
        <w:rPr>
          <w:rFonts w:ascii="Adobe Caslon Pro" w:hAnsi="Adobe Caslon Pro" w:cs="Helvetica"/>
          <w:sz w:val="24"/>
          <w:szCs w:val="24"/>
        </w:rPr>
        <w:t>. Oxford: Oxford University Press.</w:t>
      </w:r>
    </w:p>
    <w:p w14:paraId="5F031E43"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Hawthorne, John, and Jason Stanley. 2008. “Knowledge and Action.” </w:t>
      </w:r>
      <w:proofErr w:type="gramStart"/>
      <w:r w:rsidRPr="00367C65">
        <w:rPr>
          <w:rFonts w:ascii="Adobe Caslon Pro" w:hAnsi="Adobe Caslon Pro" w:cs="Helvetica"/>
          <w:i/>
          <w:iCs/>
          <w:sz w:val="24"/>
          <w:szCs w:val="24"/>
        </w:rPr>
        <w:t>Journal of Philosophy</w:t>
      </w:r>
      <w:r w:rsidRPr="00367C65">
        <w:rPr>
          <w:rFonts w:ascii="Adobe Caslon Pro" w:hAnsi="Adobe Caslon Pro" w:cs="Helvetica"/>
          <w:sz w:val="24"/>
          <w:szCs w:val="24"/>
        </w:rPr>
        <w:t xml:space="preserve"> 105 (10): 571–90.</w:t>
      </w:r>
      <w:proofErr w:type="gramEnd"/>
    </w:p>
    <w:p w14:paraId="15ACEAC7"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Ichikawa, Jonathan Jenkins, Benjamin Jarvis, and Katherine Rubin. 2012. “Pragmatic Encroa</w:t>
      </w:r>
      <w:r w:rsidRPr="00367C65">
        <w:rPr>
          <w:rFonts w:ascii="Adobe Caslon Pro" w:hAnsi="Adobe Caslon Pro" w:cs="Helvetica"/>
          <w:sz w:val="24"/>
          <w:szCs w:val="24"/>
        </w:rPr>
        <w:t xml:space="preserve">chment and Belief-Desire Psychology.” </w:t>
      </w:r>
      <w:proofErr w:type="gramStart"/>
      <w:r w:rsidRPr="00367C65">
        <w:rPr>
          <w:rFonts w:ascii="Adobe Caslon Pro" w:hAnsi="Adobe Caslon Pro" w:cs="Helvetica"/>
          <w:i/>
          <w:iCs/>
          <w:sz w:val="24"/>
          <w:szCs w:val="24"/>
        </w:rPr>
        <w:t>Analytic Philosophy</w:t>
      </w:r>
      <w:r w:rsidRPr="00367C65">
        <w:rPr>
          <w:rFonts w:ascii="Adobe Caslon Pro" w:hAnsi="Adobe Caslon Pro" w:cs="Helvetica"/>
          <w:sz w:val="24"/>
          <w:szCs w:val="24"/>
        </w:rPr>
        <w:t xml:space="preserve"> 53 (4): 327–43.</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5" w:history="1">
        <w:r w:rsidRPr="00367C65">
          <w:rPr>
            <w:rFonts w:ascii="Adobe Caslon Pro" w:hAnsi="Adobe Caslon Pro" w:cs="Helvetica"/>
            <w:sz w:val="24"/>
            <w:szCs w:val="24"/>
            <w:u w:val="single"/>
          </w:rPr>
          <w:t>10.1111/j.2153-960X.2012.00564.x</w:t>
        </w:r>
      </w:hyperlink>
      <w:r w:rsidRPr="00367C65">
        <w:rPr>
          <w:rFonts w:ascii="Adobe Caslon Pro" w:hAnsi="Adobe Caslon Pro" w:cs="Helvetica"/>
          <w:sz w:val="24"/>
          <w:szCs w:val="24"/>
        </w:rPr>
        <w:t>.</w:t>
      </w:r>
    </w:p>
    <w:p w14:paraId="25B78021"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Kasaki</w:t>
      </w:r>
      <w:proofErr w:type="spellEnd"/>
      <w:r w:rsidRPr="00367C65">
        <w:rPr>
          <w:rFonts w:ascii="Adobe Caslon Pro" w:hAnsi="Adobe Caslon Pro" w:cs="Helvetica"/>
          <w:sz w:val="24"/>
          <w:szCs w:val="24"/>
        </w:rPr>
        <w:t xml:space="preserve">, Masashi. 2014. “Subject-Sensitive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and Isolated Se</w:t>
      </w:r>
      <w:r w:rsidRPr="00367C65">
        <w:rPr>
          <w:rFonts w:ascii="Adobe Caslon Pro" w:hAnsi="Adobe Caslon Pro" w:cs="Helvetica"/>
          <w:sz w:val="24"/>
          <w:szCs w:val="24"/>
        </w:rPr>
        <w:t xml:space="preserve">condhand Knowledge.” </w:t>
      </w:r>
      <w:proofErr w:type="spellStart"/>
      <w:proofErr w:type="gramStart"/>
      <w:r w:rsidRPr="00367C65">
        <w:rPr>
          <w:rFonts w:ascii="Adobe Caslon Pro" w:hAnsi="Adobe Caslon Pro" w:cs="Helvetica"/>
          <w:i/>
          <w:iCs/>
          <w:sz w:val="24"/>
          <w:szCs w:val="24"/>
        </w:rPr>
        <w:t>Acta</w:t>
      </w:r>
      <w:proofErr w:type="spellEnd"/>
      <w:r w:rsidRPr="00367C65">
        <w:rPr>
          <w:rFonts w:ascii="Adobe Caslon Pro" w:hAnsi="Adobe Caslon Pro" w:cs="Helvetica"/>
          <w:i/>
          <w:iCs/>
          <w:sz w:val="24"/>
          <w:szCs w:val="24"/>
        </w:rPr>
        <w:t xml:space="preserve"> </w:t>
      </w:r>
      <w:proofErr w:type="spellStart"/>
      <w:r w:rsidRPr="00367C65">
        <w:rPr>
          <w:rFonts w:ascii="Adobe Caslon Pro" w:hAnsi="Adobe Caslon Pro" w:cs="Helvetica"/>
          <w:i/>
          <w:iCs/>
          <w:sz w:val="24"/>
          <w:szCs w:val="24"/>
        </w:rPr>
        <w:t>Analytica</w:t>
      </w:r>
      <w:proofErr w:type="spellEnd"/>
      <w:r w:rsidRPr="00367C65">
        <w:rPr>
          <w:rFonts w:ascii="Adobe Caslon Pro" w:hAnsi="Adobe Caslon Pro" w:cs="Helvetica"/>
          <w:sz w:val="24"/>
          <w:szCs w:val="24"/>
        </w:rPr>
        <w:t xml:space="preserve"> 29: 83–98.</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6" w:history="1">
        <w:r w:rsidRPr="00367C65">
          <w:rPr>
            <w:rFonts w:ascii="Adobe Caslon Pro" w:hAnsi="Adobe Caslon Pro" w:cs="Helvetica"/>
            <w:sz w:val="24"/>
            <w:szCs w:val="24"/>
            <w:u w:val="single"/>
          </w:rPr>
          <w:t>10.1007/s12136-013-0215-3</w:t>
        </w:r>
      </w:hyperlink>
      <w:r w:rsidRPr="00367C65">
        <w:rPr>
          <w:rFonts w:ascii="Adobe Caslon Pro" w:hAnsi="Adobe Caslon Pro" w:cs="Helvetica"/>
          <w:sz w:val="24"/>
          <w:szCs w:val="24"/>
        </w:rPr>
        <w:t>.</w:t>
      </w:r>
    </w:p>
    <w:p w14:paraId="0BBB2F6F"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Kim, Brian. 2016. “In Defense of Subject-Sensitive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w:t>
      </w:r>
      <w:proofErr w:type="gramStart"/>
      <w:r w:rsidRPr="00367C65">
        <w:rPr>
          <w:rFonts w:ascii="Adobe Caslon Pro" w:hAnsi="Adobe Caslon Pro" w:cs="Helvetica"/>
          <w:i/>
          <w:iCs/>
          <w:sz w:val="24"/>
          <w:szCs w:val="24"/>
        </w:rPr>
        <w:t>Episteme</w:t>
      </w:r>
      <w:r w:rsidRPr="00367C65">
        <w:rPr>
          <w:rFonts w:ascii="Adobe Caslon Pro" w:hAnsi="Adobe Caslon Pro" w:cs="Helvetica"/>
          <w:sz w:val="24"/>
          <w:szCs w:val="24"/>
        </w:rPr>
        <w:t xml:space="preserve"> 13 (2): 233–51.</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7" w:history="1">
        <w:r w:rsidRPr="00367C65">
          <w:rPr>
            <w:rFonts w:ascii="Adobe Caslon Pro" w:hAnsi="Adobe Caslon Pro" w:cs="Helvetica"/>
            <w:sz w:val="24"/>
            <w:szCs w:val="24"/>
            <w:u w:val="single"/>
          </w:rPr>
          <w:t>10.1017/epi.2015.40</w:t>
        </w:r>
      </w:hyperlink>
      <w:r w:rsidRPr="00367C65">
        <w:rPr>
          <w:rFonts w:ascii="Adobe Caslon Pro" w:hAnsi="Adobe Caslon Pro" w:cs="Helvetica"/>
          <w:sz w:val="24"/>
          <w:szCs w:val="24"/>
        </w:rPr>
        <w:t>.</w:t>
      </w:r>
    </w:p>
    <w:p w14:paraId="271766B4" w14:textId="77777777" w:rsidR="00000000" w:rsidRPr="00367C65" w:rsidRDefault="00367C65">
      <w:pPr>
        <w:autoSpaceDE w:val="0"/>
        <w:autoSpaceDN w:val="0"/>
        <w:adjustRightInd w:val="0"/>
        <w:spacing w:after="180"/>
        <w:rPr>
          <w:rFonts w:ascii="Adobe Caslon Pro" w:hAnsi="Adobe Caslon Pro" w:cs="Helvetica"/>
          <w:sz w:val="24"/>
          <w:szCs w:val="24"/>
        </w:rPr>
      </w:pPr>
      <w:proofErr w:type="gramStart"/>
      <w:r w:rsidRPr="00367C65">
        <w:rPr>
          <w:rFonts w:ascii="Adobe Caslon Pro" w:hAnsi="Adobe Caslon Pro" w:cs="Helvetica"/>
          <w:sz w:val="24"/>
          <w:szCs w:val="24"/>
        </w:rPr>
        <w:t>Lackey, Jennifer.</w:t>
      </w:r>
      <w:proofErr w:type="gramEnd"/>
      <w:r w:rsidRPr="00367C65">
        <w:rPr>
          <w:rFonts w:ascii="Adobe Caslon Pro" w:hAnsi="Adobe Caslon Pro" w:cs="Helvetica"/>
          <w:sz w:val="24"/>
          <w:szCs w:val="24"/>
        </w:rPr>
        <w:t xml:space="preserve"> 2010. “Acting on Knowledge.” </w:t>
      </w:r>
      <w:proofErr w:type="gramStart"/>
      <w:r w:rsidRPr="00367C65">
        <w:rPr>
          <w:rFonts w:ascii="Adobe Caslon Pro" w:hAnsi="Adobe Caslon Pro" w:cs="Helvetica"/>
          <w:i/>
          <w:iCs/>
          <w:sz w:val="24"/>
          <w:szCs w:val="24"/>
        </w:rPr>
        <w:t>Philosophical Perspectives</w:t>
      </w:r>
      <w:r w:rsidRPr="00367C65">
        <w:rPr>
          <w:rFonts w:ascii="Adobe Caslon Pro" w:hAnsi="Adobe Caslon Pro" w:cs="Helvetica"/>
          <w:sz w:val="24"/>
          <w:szCs w:val="24"/>
        </w:rPr>
        <w:t xml:space="preserve"> 24: 361–82.</w:t>
      </w:r>
      <w:proofErr w:type="gramEnd"/>
    </w:p>
    <w:p w14:paraId="47CBD5C4"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proofErr w:type="gramStart"/>
      <w:r w:rsidRPr="00367C65">
        <w:rPr>
          <w:rFonts w:ascii="Adobe Caslon Pro" w:hAnsi="Adobe Caslon Pro" w:cs="Helvetica"/>
          <w:sz w:val="24"/>
          <w:szCs w:val="24"/>
        </w:rPr>
        <w:t>Lasonen-Aarnio</w:t>
      </w:r>
      <w:proofErr w:type="spellEnd"/>
      <w:r w:rsidRPr="00367C65">
        <w:rPr>
          <w:rFonts w:ascii="Adobe Caslon Pro" w:hAnsi="Adobe Caslon Pro" w:cs="Helvetica"/>
          <w:sz w:val="24"/>
          <w:szCs w:val="24"/>
        </w:rPr>
        <w:t>, Maria.</w:t>
      </w:r>
      <w:proofErr w:type="gramEnd"/>
      <w:r w:rsidRPr="00367C65">
        <w:rPr>
          <w:rFonts w:ascii="Adobe Caslon Pro" w:hAnsi="Adobe Caslon Pro" w:cs="Helvetica"/>
          <w:sz w:val="24"/>
          <w:szCs w:val="24"/>
        </w:rPr>
        <w:t xml:space="preserve"> 2014a. “The Dogmatism Puzzle.” </w:t>
      </w:r>
      <w:proofErr w:type="gramStart"/>
      <w:r w:rsidRPr="00367C65">
        <w:rPr>
          <w:rFonts w:ascii="Adobe Caslon Pro" w:hAnsi="Adobe Caslon Pro" w:cs="Helvetica"/>
          <w:i/>
          <w:iCs/>
          <w:sz w:val="24"/>
          <w:szCs w:val="24"/>
        </w:rPr>
        <w:t>Australasian Journal of Philosophy</w:t>
      </w:r>
      <w:r w:rsidRPr="00367C65">
        <w:rPr>
          <w:rFonts w:ascii="Adobe Caslon Pro" w:hAnsi="Adobe Caslon Pro" w:cs="Helvetica"/>
          <w:sz w:val="24"/>
          <w:szCs w:val="24"/>
        </w:rPr>
        <w:t xml:space="preserve"> 92 (3): 417–32.</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18" w:history="1">
        <w:r w:rsidRPr="00367C65">
          <w:rPr>
            <w:rFonts w:ascii="Adobe Caslon Pro" w:hAnsi="Adobe Caslon Pro" w:cs="Helvetica"/>
            <w:sz w:val="24"/>
            <w:szCs w:val="24"/>
            <w:u w:val="single"/>
          </w:rPr>
          <w:t>10.1080/00048402.2013.834949</w:t>
        </w:r>
      </w:hyperlink>
      <w:r w:rsidRPr="00367C65">
        <w:rPr>
          <w:rFonts w:ascii="Adobe Caslon Pro" w:hAnsi="Adobe Caslon Pro" w:cs="Helvetica"/>
          <w:sz w:val="24"/>
          <w:szCs w:val="24"/>
        </w:rPr>
        <w:t>.</w:t>
      </w:r>
    </w:p>
    <w:p w14:paraId="71D499E4"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2014b. “Higher-Order Evidence and the Limits of Defeat.” </w:t>
      </w:r>
      <w:proofErr w:type="gramStart"/>
      <w:r w:rsidRPr="00367C65">
        <w:rPr>
          <w:rFonts w:ascii="Adobe Caslon Pro" w:hAnsi="Adobe Caslon Pro" w:cs="Helvetica"/>
          <w:i/>
          <w:iCs/>
          <w:sz w:val="24"/>
          <w:szCs w:val="24"/>
        </w:rPr>
        <w:t>Philosophy and Phenomenological Research</w:t>
      </w:r>
      <w:r w:rsidRPr="00367C65">
        <w:rPr>
          <w:rFonts w:ascii="Adobe Caslon Pro" w:hAnsi="Adobe Caslon Pro" w:cs="Helvetica"/>
          <w:sz w:val="24"/>
          <w:szCs w:val="24"/>
        </w:rPr>
        <w:t xml:space="preserve"> 88 (2): 314–45.</w:t>
      </w:r>
      <w:proofErr w:type="gramEnd"/>
    </w:p>
    <w:p w14:paraId="0420A9EE"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Lewis, David. 2004. “Causation a</w:t>
      </w:r>
      <w:r w:rsidRPr="00367C65">
        <w:rPr>
          <w:rFonts w:ascii="Adobe Caslon Pro" w:hAnsi="Adobe Caslon Pro" w:cs="Helvetica"/>
          <w:sz w:val="24"/>
          <w:szCs w:val="24"/>
        </w:rPr>
        <w:t xml:space="preserve">s Influence.” In </w:t>
      </w:r>
      <w:r w:rsidRPr="00367C65">
        <w:rPr>
          <w:rFonts w:ascii="Adobe Caslon Pro" w:hAnsi="Adobe Caslon Pro" w:cs="Helvetica"/>
          <w:i/>
          <w:iCs/>
          <w:sz w:val="24"/>
          <w:szCs w:val="24"/>
        </w:rPr>
        <w:t>Causation and Counterfactuals</w:t>
      </w:r>
      <w:r w:rsidRPr="00367C65">
        <w:rPr>
          <w:rFonts w:ascii="Adobe Caslon Pro" w:hAnsi="Adobe Caslon Pro" w:cs="Helvetica"/>
          <w:sz w:val="24"/>
          <w:szCs w:val="24"/>
        </w:rPr>
        <w:t>, edited by John Collins, Ned Hall, and L. A. Paul, 75–106. Cambridge: MIT Press.</w:t>
      </w:r>
    </w:p>
    <w:p w14:paraId="7423CABA"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Lutz, Matt. 2014. “The Pragmatics of Pragmatic Encroachment.” </w:t>
      </w:r>
      <w:proofErr w:type="spellStart"/>
      <w:r w:rsidRPr="00367C65">
        <w:rPr>
          <w:rFonts w:ascii="Adobe Caslon Pro" w:hAnsi="Adobe Caslon Pro" w:cs="Helvetica"/>
          <w:i/>
          <w:iCs/>
          <w:sz w:val="24"/>
          <w:szCs w:val="24"/>
        </w:rPr>
        <w:t>Synthese</w:t>
      </w:r>
      <w:proofErr w:type="spellEnd"/>
      <w:r w:rsidRPr="00367C65">
        <w:rPr>
          <w:rFonts w:ascii="Adobe Caslon Pro" w:hAnsi="Adobe Caslon Pro" w:cs="Helvetica"/>
          <w:sz w:val="24"/>
          <w:szCs w:val="24"/>
        </w:rPr>
        <w:t xml:space="preserve"> 191 (8): 1717–40. doi:</w:t>
      </w:r>
      <w:hyperlink r:id="rId19" w:history="1">
        <w:r w:rsidRPr="00367C65">
          <w:rPr>
            <w:rFonts w:ascii="Adobe Caslon Pro" w:hAnsi="Adobe Caslon Pro" w:cs="Helvetica"/>
            <w:sz w:val="24"/>
            <w:szCs w:val="24"/>
            <w:u w:val="single"/>
          </w:rPr>
          <w:t>10.1007/s11229-013-0361-6</w:t>
        </w:r>
      </w:hyperlink>
      <w:r w:rsidRPr="00367C65">
        <w:rPr>
          <w:rFonts w:ascii="Adobe Caslon Pro" w:hAnsi="Adobe Caslon Pro" w:cs="Helvetica"/>
          <w:sz w:val="24"/>
          <w:szCs w:val="24"/>
        </w:rPr>
        <w:t>.</w:t>
      </w:r>
    </w:p>
    <w:p w14:paraId="1C253569"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Nagel, Jennifer. 2008. “Knowledge Ascriptions and the Psychological Consequences of Changing Stakes.” </w:t>
      </w:r>
      <w:proofErr w:type="gramStart"/>
      <w:r w:rsidRPr="00367C65">
        <w:rPr>
          <w:rFonts w:ascii="Adobe Caslon Pro" w:hAnsi="Adobe Caslon Pro" w:cs="Helvetica"/>
          <w:i/>
          <w:iCs/>
          <w:sz w:val="24"/>
          <w:szCs w:val="24"/>
        </w:rPr>
        <w:t>Australasian Journal of Philosophy</w:t>
      </w:r>
      <w:r w:rsidRPr="00367C65">
        <w:rPr>
          <w:rFonts w:ascii="Adobe Caslon Pro" w:hAnsi="Adobe Caslon Pro" w:cs="Helvetica"/>
          <w:sz w:val="24"/>
          <w:szCs w:val="24"/>
        </w:rPr>
        <w:t xml:space="preserve"> 86 (2): 279–94.</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20" w:history="1">
        <w:r w:rsidRPr="00367C65">
          <w:rPr>
            <w:rFonts w:ascii="Adobe Caslon Pro" w:hAnsi="Adobe Caslon Pro" w:cs="Helvetica"/>
            <w:sz w:val="24"/>
            <w:szCs w:val="24"/>
            <w:u w:val="single"/>
          </w:rPr>
          <w:t>10.1080/00048400801886397</w:t>
        </w:r>
      </w:hyperlink>
      <w:r w:rsidRPr="00367C65">
        <w:rPr>
          <w:rFonts w:ascii="Adobe Caslon Pro" w:hAnsi="Adobe Caslon Pro" w:cs="Helvetica"/>
          <w:sz w:val="24"/>
          <w:szCs w:val="24"/>
        </w:rPr>
        <w:t>.</w:t>
      </w:r>
    </w:p>
    <w:p w14:paraId="5A7ED017"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2014. </w:t>
      </w:r>
      <w:r w:rsidRPr="00367C65">
        <w:rPr>
          <w:rFonts w:ascii="Adobe Caslon Pro" w:hAnsi="Adobe Caslon Pro" w:cs="Helvetica"/>
          <w:i/>
          <w:iCs/>
          <w:sz w:val="24"/>
          <w:szCs w:val="24"/>
        </w:rPr>
        <w:t>Knowledge: A Very Short Introduction</w:t>
      </w:r>
      <w:r w:rsidRPr="00367C65">
        <w:rPr>
          <w:rFonts w:ascii="Adobe Caslon Pro" w:hAnsi="Adobe Caslon Pro" w:cs="Helvetica"/>
          <w:sz w:val="24"/>
          <w:szCs w:val="24"/>
        </w:rPr>
        <w:t>. Oxford: Oxford University Press.</w:t>
      </w:r>
    </w:p>
    <w:p w14:paraId="4E01DF1E"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Pinillos</w:t>
      </w:r>
      <w:proofErr w:type="spellEnd"/>
      <w:r w:rsidRPr="00367C65">
        <w:rPr>
          <w:rFonts w:ascii="Adobe Caslon Pro" w:hAnsi="Adobe Caslon Pro" w:cs="Helvetica"/>
          <w:sz w:val="24"/>
          <w:szCs w:val="24"/>
        </w:rPr>
        <w:t xml:space="preserve">. 2012. “Knowledge, Experiments and Practical Interests.” In </w:t>
      </w:r>
      <w:r w:rsidRPr="00367C65">
        <w:rPr>
          <w:rFonts w:ascii="Adobe Caslon Pro" w:hAnsi="Adobe Caslon Pro" w:cs="Helvetica"/>
          <w:i/>
          <w:iCs/>
          <w:sz w:val="24"/>
          <w:szCs w:val="24"/>
        </w:rPr>
        <w:t>Knowledge Ascriptions</w:t>
      </w:r>
      <w:r w:rsidRPr="00367C65">
        <w:rPr>
          <w:rFonts w:ascii="Adobe Caslon Pro" w:hAnsi="Adobe Caslon Pro" w:cs="Helvetica"/>
          <w:sz w:val="24"/>
          <w:szCs w:val="24"/>
        </w:rPr>
        <w:t xml:space="preserve">, edited by Jessica Brown and </w:t>
      </w:r>
      <w:proofErr w:type="spellStart"/>
      <w:r w:rsidRPr="00367C65">
        <w:rPr>
          <w:rFonts w:ascii="Adobe Caslon Pro" w:hAnsi="Adobe Caslon Pro" w:cs="Helvetica"/>
          <w:sz w:val="24"/>
          <w:szCs w:val="24"/>
        </w:rPr>
        <w:t>Mikkel</w:t>
      </w:r>
      <w:proofErr w:type="spellEnd"/>
      <w:r w:rsidRPr="00367C65">
        <w:rPr>
          <w:rFonts w:ascii="Adobe Caslon Pro" w:hAnsi="Adobe Caslon Pro" w:cs="Helvetica"/>
          <w:sz w:val="24"/>
          <w:szCs w:val="24"/>
        </w:rPr>
        <w:t xml:space="preserve"> </w:t>
      </w:r>
      <w:proofErr w:type="spellStart"/>
      <w:r w:rsidRPr="00367C65">
        <w:rPr>
          <w:rFonts w:ascii="Adobe Caslon Pro" w:hAnsi="Adobe Caslon Pro" w:cs="Helvetica"/>
          <w:sz w:val="24"/>
          <w:szCs w:val="24"/>
        </w:rPr>
        <w:t>Gerken</w:t>
      </w:r>
      <w:proofErr w:type="spellEnd"/>
      <w:r w:rsidRPr="00367C65">
        <w:rPr>
          <w:rFonts w:ascii="Adobe Caslon Pro" w:hAnsi="Adobe Caslon Pro" w:cs="Helvetica"/>
          <w:sz w:val="24"/>
          <w:szCs w:val="24"/>
        </w:rPr>
        <w:t>, 192–219. Oxford: Oxford University Press.</w:t>
      </w:r>
    </w:p>
    <w:p w14:paraId="38D956CB"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Reed, Baron. 2014. “Practical Matters Do Not Affect Whether You Know.” In </w:t>
      </w:r>
      <w:r w:rsidRPr="00367C65">
        <w:rPr>
          <w:rFonts w:ascii="Adobe Caslon Pro" w:hAnsi="Adobe Caslon Pro" w:cs="Helvetica"/>
          <w:i/>
          <w:iCs/>
          <w:sz w:val="24"/>
          <w:szCs w:val="24"/>
        </w:rPr>
        <w:t>Contemporary Debates in Epistemology</w:t>
      </w:r>
      <w:r w:rsidRPr="00367C65">
        <w:rPr>
          <w:rFonts w:ascii="Adobe Caslon Pro" w:hAnsi="Adobe Caslon Pro" w:cs="Helvetica"/>
          <w:sz w:val="24"/>
          <w:szCs w:val="24"/>
        </w:rPr>
        <w:t xml:space="preserve">, edited by Matthias </w:t>
      </w:r>
      <w:proofErr w:type="spellStart"/>
      <w:r w:rsidRPr="00367C65">
        <w:rPr>
          <w:rFonts w:ascii="Adobe Caslon Pro" w:hAnsi="Adobe Caslon Pro" w:cs="Helvetica"/>
          <w:sz w:val="24"/>
          <w:szCs w:val="24"/>
        </w:rPr>
        <w:t>Steup</w:t>
      </w:r>
      <w:proofErr w:type="spellEnd"/>
      <w:r w:rsidRPr="00367C65">
        <w:rPr>
          <w:rFonts w:ascii="Adobe Caslon Pro" w:hAnsi="Adobe Caslon Pro" w:cs="Helvetica"/>
          <w:sz w:val="24"/>
          <w:szCs w:val="24"/>
        </w:rPr>
        <w:t xml:space="preserve">, John </w:t>
      </w:r>
      <w:proofErr w:type="spellStart"/>
      <w:r w:rsidRPr="00367C65">
        <w:rPr>
          <w:rFonts w:ascii="Adobe Caslon Pro" w:hAnsi="Adobe Caslon Pro" w:cs="Helvetica"/>
          <w:sz w:val="24"/>
          <w:szCs w:val="24"/>
        </w:rPr>
        <w:t>Turri</w:t>
      </w:r>
      <w:proofErr w:type="spellEnd"/>
      <w:r w:rsidRPr="00367C65">
        <w:rPr>
          <w:rFonts w:ascii="Adobe Caslon Pro" w:hAnsi="Adobe Caslon Pro" w:cs="Helvetica"/>
          <w:sz w:val="24"/>
          <w:szCs w:val="24"/>
        </w:rPr>
        <w:t xml:space="preserve">, and Ernest Sosa, 2nd ed., 95–106. </w:t>
      </w:r>
      <w:proofErr w:type="spellStart"/>
      <w:r w:rsidRPr="00367C65">
        <w:rPr>
          <w:rFonts w:ascii="Adobe Caslon Pro" w:hAnsi="Adobe Caslon Pro" w:cs="Helvetica"/>
          <w:sz w:val="24"/>
          <w:szCs w:val="24"/>
        </w:rPr>
        <w:t>Chicester</w:t>
      </w:r>
      <w:proofErr w:type="spellEnd"/>
      <w:r w:rsidRPr="00367C65">
        <w:rPr>
          <w:rFonts w:ascii="Adobe Caslon Pro" w:hAnsi="Adobe Caslon Pro" w:cs="Helvetica"/>
          <w:sz w:val="24"/>
          <w:szCs w:val="24"/>
        </w:rPr>
        <w:t>: Wile</w:t>
      </w:r>
      <w:r w:rsidRPr="00367C65">
        <w:rPr>
          <w:rFonts w:ascii="Adobe Caslon Pro" w:hAnsi="Adobe Caslon Pro" w:cs="Helvetica"/>
          <w:sz w:val="24"/>
          <w:szCs w:val="24"/>
        </w:rPr>
        <w:t>y-Blackwell.</w:t>
      </w:r>
    </w:p>
    <w:p w14:paraId="04E37BDF"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Rubin, Katherine. 2015. “Total Pragmatic Encroachment and Epistemic Permissiveness.” </w:t>
      </w:r>
      <w:r w:rsidRPr="00367C65">
        <w:rPr>
          <w:rFonts w:ascii="Adobe Caslon Pro" w:hAnsi="Adobe Caslon Pro" w:cs="Helvetica"/>
          <w:i/>
          <w:iCs/>
          <w:sz w:val="24"/>
          <w:szCs w:val="24"/>
        </w:rPr>
        <w:t>Pacific Philosophical Quarterly</w:t>
      </w:r>
      <w:r w:rsidRPr="00367C65">
        <w:rPr>
          <w:rFonts w:ascii="Adobe Caslon Pro" w:hAnsi="Adobe Caslon Pro" w:cs="Helvetica"/>
          <w:sz w:val="24"/>
          <w:szCs w:val="24"/>
        </w:rPr>
        <w:t xml:space="preserve"> 96: 12–38.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21" w:history="1">
        <w:r w:rsidRPr="00367C65">
          <w:rPr>
            <w:rFonts w:ascii="Adobe Caslon Pro" w:hAnsi="Adobe Caslon Pro" w:cs="Helvetica"/>
            <w:sz w:val="24"/>
            <w:szCs w:val="24"/>
            <w:u w:val="single"/>
          </w:rPr>
          <w:t>10.1111/papq.12060</w:t>
        </w:r>
      </w:hyperlink>
      <w:r w:rsidRPr="00367C65">
        <w:rPr>
          <w:rFonts w:ascii="Adobe Caslon Pro" w:hAnsi="Adobe Caslon Pro" w:cs="Helvetica"/>
          <w:sz w:val="24"/>
          <w:szCs w:val="24"/>
        </w:rPr>
        <w:t>.</w:t>
      </w:r>
    </w:p>
    <w:p w14:paraId="2613D07D"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Russell, Gillian, and John M. Doris. 2009. “Knowledge by Indifference.” </w:t>
      </w:r>
      <w:proofErr w:type="gramStart"/>
      <w:r w:rsidRPr="00367C65">
        <w:rPr>
          <w:rFonts w:ascii="Adobe Caslon Pro" w:hAnsi="Adobe Caslon Pro" w:cs="Helvetica"/>
          <w:i/>
          <w:iCs/>
          <w:sz w:val="24"/>
          <w:szCs w:val="24"/>
        </w:rPr>
        <w:t>Australasian Journal of Philosophy</w:t>
      </w:r>
      <w:r w:rsidRPr="00367C65">
        <w:rPr>
          <w:rFonts w:ascii="Adobe Caslon Pro" w:hAnsi="Adobe Caslon Pro" w:cs="Helvetica"/>
          <w:sz w:val="24"/>
          <w:szCs w:val="24"/>
        </w:rPr>
        <w:t xml:space="preserve"> 86 (3): 429–37.</w:t>
      </w:r>
      <w:proofErr w:type="gramEnd"/>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22" w:history="1">
        <w:r w:rsidRPr="00367C65">
          <w:rPr>
            <w:rFonts w:ascii="Adobe Caslon Pro" w:hAnsi="Adobe Caslon Pro" w:cs="Helvetica"/>
            <w:sz w:val="24"/>
            <w:szCs w:val="24"/>
            <w:u w:val="single"/>
          </w:rPr>
          <w:t>10.1080/00048400802001996</w:t>
        </w:r>
      </w:hyperlink>
      <w:r w:rsidRPr="00367C65">
        <w:rPr>
          <w:rFonts w:ascii="Adobe Caslon Pro" w:hAnsi="Adobe Caslon Pro" w:cs="Helvetica"/>
          <w:sz w:val="24"/>
          <w:szCs w:val="24"/>
        </w:rPr>
        <w:t>.</w:t>
      </w:r>
    </w:p>
    <w:p w14:paraId="613200E8"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Rysiew</w:t>
      </w:r>
      <w:proofErr w:type="spellEnd"/>
      <w:r w:rsidRPr="00367C65">
        <w:rPr>
          <w:rFonts w:ascii="Adobe Caslon Pro" w:hAnsi="Adobe Caslon Pro" w:cs="Helvetica"/>
          <w:sz w:val="24"/>
          <w:szCs w:val="24"/>
        </w:rPr>
        <w:t xml:space="preserve">, Patrick. 2016. “Warranted </w:t>
      </w:r>
      <w:proofErr w:type="spellStart"/>
      <w:r w:rsidRPr="00367C65">
        <w:rPr>
          <w:rFonts w:ascii="Adobe Caslon Pro" w:hAnsi="Adobe Caslon Pro" w:cs="Helvetica"/>
          <w:sz w:val="24"/>
          <w:szCs w:val="24"/>
        </w:rPr>
        <w:t>A</w:t>
      </w:r>
      <w:r w:rsidRPr="00367C65">
        <w:rPr>
          <w:rFonts w:ascii="Adobe Caslon Pro" w:hAnsi="Adobe Caslon Pro" w:cs="Helvetica"/>
          <w:sz w:val="24"/>
          <w:szCs w:val="24"/>
        </w:rPr>
        <w:t>ssertability</w:t>
      </w:r>
      <w:proofErr w:type="spellEnd"/>
      <w:r w:rsidRPr="00367C65">
        <w:rPr>
          <w:rFonts w:ascii="Adobe Caslon Pro" w:hAnsi="Adobe Caslon Pro" w:cs="Helvetica"/>
          <w:sz w:val="24"/>
          <w:szCs w:val="24"/>
        </w:rPr>
        <w:t xml:space="preserve"> Maneuvers.” In </w:t>
      </w:r>
      <w:proofErr w:type="spellStart"/>
      <w:r w:rsidRPr="00367C65">
        <w:rPr>
          <w:rFonts w:ascii="Adobe Caslon Pro" w:hAnsi="Adobe Caslon Pro" w:cs="Helvetica"/>
          <w:i/>
          <w:iCs/>
          <w:sz w:val="24"/>
          <w:szCs w:val="24"/>
        </w:rPr>
        <w:t>Routledge</w:t>
      </w:r>
      <w:proofErr w:type="spellEnd"/>
      <w:r w:rsidRPr="00367C65">
        <w:rPr>
          <w:rFonts w:ascii="Adobe Caslon Pro" w:hAnsi="Adobe Caslon Pro" w:cs="Helvetica"/>
          <w:i/>
          <w:iCs/>
          <w:sz w:val="24"/>
          <w:szCs w:val="24"/>
        </w:rPr>
        <w:t xml:space="preserve"> Handbook of Epistemic </w:t>
      </w:r>
      <w:proofErr w:type="spellStart"/>
      <w:r w:rsidRPr="00367C65">
        <w:rPr>
          <w:rFonts w:ascii="Adobe Caslon Pro" w:hAnsi="Adobe Caslon Pro" w:cs="Helvetica"/>
          <w:i/>
          <w:iCs/>
          <w:sz w:val="24"/>
          <w:szCs w:val="24"/>
        </w:rPr>
        <w:t>Contextualism</w:t>
      </w:r>
      <w:proofErr w:type="spellEnd"/>
      <w:r w:rsidRPr="00367C65">
        <w:rPr>
          <w:rFonts w:ascii="Adobe Caslon Pro" w:hAnsi="Adobe Caslon Pro" w:cs="Helvetica"/>
          <w:sz w:val="24"/>
          <w:szCs w:val="24"/>
        </w:rPr>
        <w:t xml:space="preserve">, edited by Jonathan Jenkins Ichikawa, </w:t>
      </w:r>
      <w:proofErr w:type="gramStart"/>
      <w:r w:rsidRPr="00367C65">
        <w:rPr>
          <w:rFonts w:ascii="Adobe Caslon Pro" w:hAnsi="Adobe Caslon Pro" w:cs="Helvetica"/>
          <w:sz w:val="24"/>
          <w:szCs w:val="24"/>
        </w:rPr>
        <w:t>n/a</w:t>
      </w:r>
      <w:proofErr w:type="gramEnd"/>
      <w:r w:rsidRPr="00367C65">
        <w:rPr>
          <w:rFonts w:ascii="Adobe Caslon Pro" w:hAnsi="Adobe Caslon Pro" w:cs="Helvetica"/>
          <w:sz w:val="24"/>
          <w:szCs w:val="24"/>
        </w:rPr>
        <w:t xml:space="preserve">–a. London: </w:t>
      </w:r>
      <w:proofErr w:type="spellStart"/>
      <w:r w:rsidRPr="00367C65">
        <w:rPr>
          <w:rFonts w:ascii="Adobe Caslon Pro" w:hAnsi="Adobe Caslon Pro" w:cs="Helvetica"/>
          <w:sz w:val="24"/>
          <w:szCs w:val="24"/>
        </w:rPr>
        <w:t>Routledge</w:t>
      </w:r>
      <w:proofErr w:type="spellEnd"/>
      <w:r w:rsidRPr="00367C65">
        <w:rPr>
          <w:rFonts w:ascii="Adobe Caslon Pro" w:hAnsi="Adobe Caslon Pro" w:cs="Helvetica"/>
          <w:sz w:val="24"/>
          <w:szCs w:val="24"/>
        </w:rPr>
        <w:t>.</w:t>
      </w:r>
    </w:p>
    <w:p w14:paraId="5659B8A5"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Stanley, Jason. 2005. </w:t>
      </w:r>
      <w:r w:rsidRPr="00367C65">
        <w:rPr>
          <w:rFonts w:ascii="Adobe Caslon Pro" w:hAnsi="Adobe Caslon Pro" w:cs="Helvetica"/>
          <w:i/>
          <w:iCs/>
          <w:sz w:val="24"/>
          <w:szCs w:val="24"/>
        </w:rPr>
        <w:t>Knowledge and Practical Interests</w:t>
      </w:r>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Oxford University Press.</w:t>
      </w:r>
      <w:proofErr w:type="gramEnd"/>
    </w:p>
    <w:p w14:paraId="4B0D6F27"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Weatherson, Brian. 2005. “Can We Do </w:t>
      </w:r>
      <w:r w:rsidRPr="00367C65">
        <w:rPr>
          <w:rFonts w:ascii="Adobe Caslon Pro" w:hAnsi="Adobe Caslon Pro" w:cs="Helvetica"/>
          <w:sz w:val="24"/>
          <w:szCs w:val="24"/>
        </w:rPr>
        <w:t xml:space="preserve">Without Pragmatic Encroachment?” </w:t>
      </w:r>
      <w:r w:rsidRPr="00367C65">
        <w:rPr>
          <w:rFonts w:ascii="Adobe Caslon Pro" w:hAnsi="Adobe Caslon Pro" w:cs="Helvetica"/>
          <w:i/>
          <w:iCs/>
          <w:sz w:val="24"/>
          <w:szCs w:val="24"/>
        </w:rPr>
        <w:t>Philosophical Perspectives</w:t>
      </w:r>
      <w:r w:rsidRPr="00367C65">
        <w:rPr>
          <w:rFonts w:ascii="Adobe Caslon Pro" w:hAnsi="Adobe Caslon Pro" w:cs="Helvetica"/>
          <w:sz w:val="24"/>
          <w:szCs w:val="24"/>
        </w:rPr>
        <w:t xml:space="preserve"> 19 (1): 417–43. </w:t>
      </w:r>
      <w:proofErr w:type="gramStart"/>
      <w:r w:rsidRPr="00367C65">
        <w:rPr>
          <w:rFonts w:ascii="Adobe Caslon Pro" w:hAnsi="Adobe Caslon Pro" w:cs="Helvetica"/>
          <w:sz w:val="24"/>
          <w:szCs w:val="24"/>
        </w:rPr>
        <w:t>doi</w:t>
      </w:r>
      <w:proofErr w:type="gramEnd"/>
      <w:r w:rsidRPr="00367C65">
        <w:rPr>
          <w:rFonts w:ascii="Adobe Caslon Pro" w:hAnsi="Adobe Caslon Pro" w:cs="Helvetica"/>
          <w:sz w:val="24"/>
          <w:szCs w:val="24"/>
        </w:rPr>
        <w:t>:</w:t>
      </w:r>
      <w:hyperlink r:id="rId23" w:history="1">
        <w:r w:rsidRPr="00367C65">
          <w:rPr>
            <w:rFonts w:ascii="Adobe Caslon Pro" w:hAnsi="Adobe Caslon Pro" w:cs="Helvetica"/>
            <w:sz w:val="24"/>
            <w:szCs w:val="24"/>
            <w:u w:val="single"/>
          </w:rPr>
          <w:t>10.1111/j.1520-8583.2005.00068.x</w:t>
        </w:r>
      </w:hyperlink>
      <w:r w:rsidRPr="00367C65">
        <w:rPr>
          <w:rFonts w:ascii="Adobe Caslon Pro" w:hAnsi="Adobe Caslon Pro" w:cs="Helvetica"/>
          <w:sz w:val="24"/>
          <w:szCs w:val="24"/>
        </w:rPr>
        <w:t>.</w:t>
      </w:r>
    </w:p>
    <w:p w14:paraId="5D6E0382"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2011. “Defending Interest-Relative </w:t>
      </w:r>
      <w:proofErr w:type="spellStart"/>
      <w:r w:rsidRPr="00367C65">
        <w:rPr>
          <w:rFonts w:ascii="Adobe Caslon Pro" w:hAnsi="Adobe Caslon Pro" w:cs="Helvetica"/>
          <w:sz w:val="24"/>
          <w:szCs w:val="24"/>
        </w:rPr>
        <w:t>Invariantism</w:t>
      </w:r>
      <w:proofErr w:type="spellEnd"/>
      <w:r w:rsidRPr="00367C65">
        <w:rPr>
          <w:rFonts w:ascii="Adobe Caslon Pro" w:hAnsi="Adobe Caslon Pro" w:cs="Helvetica"/>
          <w:sz w:val="24"/>
          <w:szCs w:val="24"/>
        </w:rPr>
        <w:t xml:space="preserve">.” </w:t>
      </w:r>
      <w:proofErr w:type="gramStart"/>
      <w:r w:rsidRPr="00367C65">
        <w:rPr>
          <w:rFonts w:ascii="Adobe Caslon Pro" w:hAnsi="Adobe Caslon Pro" w:cs="Helvetica"/>
          <w:i/>
          <w:iCs/>
          <w:sz w:val="24"/>
          <w:szCs w:val="24"/>
        </w:rPr>
        <w:t>Logos &amp; Epist</w:t>
      </w:r>
      <w:r w:rsidRPr="00367C65">
        <w:rPr>
          <w:rFonts w:ascii="Adobe Caslon Pro" w:hAnsi="Adobe Caslon Pro" w:cs="Helvetica"/>
          <w:i/>
          <w:iCs/>
          <w:sz w:val="24"/>
          <w:szCs w:val="24"/>
        </w:rPr>
        <w:t>eme</w:t>
      </w:r>
      <w:r w:rsidRPr="00367C65">
        <w:rPr>
          <w:rFonts w:ascii="Adobe Caslon Pro" w:hAnsi="Adobe Caslon Pro" w:cs="Helvetica"/>
          <w:sz w:val="24"/>
          <w:szCs w:val="24"/>
        </w:rPr>
        <w:t xml:space="preserve"> 2 (4): 591–609.</w:t>
      </w:r>
      <w:proofErr w:type="gramEnd"/>
    </w:p>
    <w:p w14:paraId="608971FC"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2012. “Knowledge, Bets and Interests.” In </w:t>
      </w:r>
      <w:r w:rsidRPr="00367C65">
        <w:rPr>
          <w:rFonts w:ascii="Adobe Caslon Pro" w:hAnsi="Adobe Caslon Pro" w:cs="Helvetica"/>
          <w:i/>
          <w:iCs/>
          <w:sz w:val="24"/>
          <w:szCs w:val="24"/>
        </w:rPr>
        <w:t>Knowledge Ascriptions</w:t>
      </w:r>
      <w:r w:rsidRPr="00367C65">
        <w:rPr>
          <w:rFonts w:ascii="Adobe Caslon Pro" w:hAnsi="Adobe Caslon Pro" w:cs="Helvetica"/>
          <w:sz w:val="24"/>
          <w:szCs w:val="24"/>
        </w:rPr>
        <w:t xml:space="preserve">, edited by Jessica Brown and </w:t>
      </w:r>
      <w:proofErr w:type="spellStart"/>
      <w:r w:rsidRPr="00367C65">
        <w:rPr>
          <w:rFonts w:ascii="Adobe Caslon Pro" w:hAnsi="Adobe Caslon Pro" w:cs="Helvetica"/>
          <w:sz w:val="24"/>
          <w:szCs w:val="24"/>
        </w:rPr>
        <w:t>Mikkel</w:t>
      </w:r>
      <w:proofErr w:type="spellEnd"/>
      <w:r w:rsidRPr="00367C65">
        <w:rPr>
          <w:rFonts w:ascii="Adobe Caslon Pro" w:hAnsi="Adobe Caslon Pro" w:cs="Helvetica"/>
          <w:sz w:val="24"/>
          <w:szCs w:val="24"/>
        </w:rPr>
        <w:t xml:space="preserve"> </w:t>
      </w:r>
      <w:proofErr w:type="spellStart"/>
      <w:r w:rsidRPr="00367C65">
        <w:rPr>
          <w:rFonts w:ascii="Adobe Caslon Pro" w:hAnsi="Adobe Caslon Pro" w:cs="Helvetica"/>
          <w:sz w:val="24"/>
          <w:szCs w:val="24"/>
        </w:rPr>
        <w:t>Gerken</w:t>
      </w:r>
      <w:proofErr w:type="spellEnd"/>
      <w:r w:rsidRPr="00367C65">
        <w:rPr>
          <w:rFonts w:ascii="Adobe Caslon Pro" w:hAnsi="Adobe Caslon Pro" w:cs="Helvetica"/>
          <w:sz w:val="24"/>
          <w:szCs w:val="24"/>
        </w:rPr>
        <w:t>, 75–103. Oxford: Oxford University Press.</w:t>
      </w:r>
    </w:p>
    <w:p w14:paraId="13E6AFA2"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 2014. “Probability and </w:t>
      </w:r>
      <w:proofErr w:type="spellStart"/>
      <w:r w:rsidRPr="00367C65">
        <w:rPr>
          <w:rFonts w:ascii="Adobe Caslon Pro" w:hAnsi="Adobe Caslon Pro" w:cs="Helvetica"/>
          <w:sz w:val="24"/>
          <w:szCs w:val="24"/>
        </w:rPr>
        <w:t>Scepticism</w:t>
      </w:r>
      <w:proofErr w:type="spellEnd"/>
      <w:r w:rsidRPr="00367C65">
        <w:rPr>
          <w:rFonts w:ascii="Adobe Caslon Pro" w:hAnsi="Adobe Caslon Pro" w:cs="Helvetica"/>
          <w:sz w:val="24"/>
          <w:szCs w:val="24"/>
        </w:rPr>
        <w:t xml:space="preserve">.” In </w:t>
      </w:r>
      <w:proofErr w:type="spellStart"/>
      <w:r w:rsidRPr="00367C65">
        <w:rPr>
          <w:rFonts w:ascii="Adobe Caslon Pro" w:hAnsi="Adobe Caslon Pro" w:cs="Helvetica"/>
          <w:i/>
          <w:iCs/>
          <w:sz w:val="24"/>
          <w:szCs w:val="24"/>
        </w:rPr>
        <w:t>Scepticism</w:t>
      </w:r>
      <w:proofErr w:type="spellEnd"/>
      <w:r w:rsidRPr="00367C65">
        <w:rPr>
          <w:rFonts w:ascii="Adobe Caslon Pro" w:hAnsi="Adobe Caslon Pro" w:cs="Helvetica"/>
          <w:i/>
          <w:iCs/>
          <w:sz w:val="24"/>
          <w:szCs w:val="24"/>
        </w:rPr>
        <w:t xml:space="preserve"> and Perceptual Justification</w:t>
      </w:r>
      <w:r w:rsidRPr="00367C65">
        <w:rPr>
          <w:rFonts w:ascii="Adobe Caslon Pro" w:hAnsi="Adobe Caslon Pro" w:cs="Helvetica"/>
          <w:sz w:val="24"/>
          <w:szCs w:val="24"/>
        </w:rPr>
        <w:t xml:space="preserve">, edited by Dylan Dodd and </w:t>
      </w:r>
      <w:proofErr w:type="spellStart"/>
      <w:r w:rsidRPr="00367C65">
        <w:rPr>
          <w:rFonts w:ascii="Adobe Caslon Pro" w:hAnsi="Adobe Caslon Pro" w:cs="Helvetica"/>
          <w:sz w:val="24"/>
          <w:szCs w:val="24"/>
        </w:rPr>
        <w:t>Elia</w:t>
      </w:r>
      <w:proofErr w:type="spellEnd"/>
      <w:r w:rsidRPr="00367C65">
        <w:rPr>
          <w:rFonts w:ascii="Adobe Caslon Pro" w:hAnsi="Adobe Caslon Pro" w:cs="Helvetica"/>
          <w:sz w:val="24"/>
          <w:szCs w:val="24"/>
        </w:rPr>
        <w:t xml:space="preserve"> </w:t>
      </w:r>
      <w:proofErr w:type="spellStart"/>
      <w:r w:rsidRPr="00367C65">
        <w:rPr>
          <w:rFonts w:ascii="Adobe Caslon Pro" w:hAnsi="Adobe Caslon Pro" w:cs="Helvetica"/>
          <w:sz w:val="24"/>
          <w:szCs w:val="24"/>
        </w:rPr>
        <w:t>Zardini</w:t>
      </w:r>
      <w:proofErr w:type="spellEnd"/>
      <w:r w:rsidRPr="00367C65">
        <w:rPr>
          <w:rFonts w:ascii="Adobe Caslon Pro" w:hAnsi="Adobe Caslon Pro" w:cs="Helvetica"/>
          <w:sz w:val="24"/>
          <w:szCs w:val="24"/>
        </w:rPr>
        <w:t>, 71–86. Oxford: Oxford University Press.</w:t>
      </w:r>
    </w:p>
    <w:p w14:paraId="13ECA096"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Williamson, Timothy. 2000. </w:t>
      </w:r>
      <w:r w:rsidRPr="00367C65">
        <w:rPr>
          <w:rFonts w:ascii="Adobe Caslon Pro" w:hAnsi="Adobe Caslon Pro" w:cs="Helvetica"/>
          <w:i/>
          <w:iCs/>
          <w:sz w:val="24"/>
          <w:szCs w:val="24"/>
        </w:rPr>
        <w:t>Knowledge and its Limits</w:t>
      </w:r>
      <w:r w:rsidRPr="00367C65">
        <w:rPr>
          <w:rFonts w:ascii="Adobe Caslon Pro" w:hAnsi="Adobe Caslon Pro" w:cs="Helvetica"/>
          <w:sz w:val="24"/>
          <w:szCs w:val="24"/>
        </w:rPr>
        <w:t xml:space="preserve">. </w:t>
      </w:r>
      <w:proofErr w:type="gramStart"/>
      <w:r w:rsidRPr="00367C65">
        <w:rPr>
          <w:rFonts w:ascii="Adobe Caslon Pro" w:hAnsi="Adobe Caslon Pro" w:cs="Helvetica"/>
          <w:sz w:val="24"/>
          <w:szCs w:val="24"/>
        </w:rPr>
        <w:t>Oxford University Press.</w:t>
      </w:r>
      <w:proofErr w:type="gramEnd"/>
    </w:p>
    <w:p w14:paraId="77D95FF3" w14:textId="77777777" w:rsidR="00000000" w:rsidRPr="00367C65" w:rsidRDefault="00367C65">
      <w:pPr>
        <w:autoSpaceDE w:val="0"/>
        <w:autoSpaceDN w:val="0"/>
        <w:adjustRightInd w:val="0"/>
        <w:spacing w:after="180"/>
        <w:rPr>
          <w:rFonts w:ascii="Adobe Caslon Pro" w:hAnsi="Adobe Caslon Pro" w:cs="Helvetica"/>
          <w:sz w:val="24"/>
          <w:szCs w:val="24"/>
        </w:rPr>
      </w:pPr>
      <w:proofErr w:type="spellStart"/>
      <w:r w:rsidRPr="00367C65">
        <w:rPr>
          <w:rFonts w:ascii="Adobe Caslon Pro" w:hAnsi="Adobe Caslon Pro" w:cs="Helvetica"/>
          <w:sz w:val="24"/>
          <w:szCs w:val="24"/>
        </w:rPr>
        <w:t>Worsnip</w:t>
      </w:r>
      <w:proofErr w:type="spellEnd"/>
      <w:r w:rsidRPr="00367C65">
        <w:rPr>
          <w:rFonts w:ascii="Adobe Caslon Pro" w:hAnsi="Adobe Caslon Pro" w:cs="Helvetica"/>
          <w:sz w:val="24"/>
          <w:szCs w:val="24"/>
        </w:rPr>
        <w:t xml:space="preserve">, Alex. 2016. “Knowledge Norms.” In </w:t>
      </w:r>
      <w:proofErr w:type="spellStart"/>
      <w:r w:rsidRPr="00367C65">
        <w:rPr>
          <w:rFonts w:ascii="Adobe Caslon Pro" w:hAnsi="Adobe Caslon Pro" w:cs="Helvetica"/>
          <w:i/>
          <w:iCs/>
          <w:sz w:val="24"/>
          <w:szCs w:val="24"/>
        </w:rPr>
        <w:t>Routledge</w:t>
      </w:r>
      <w:proofErr w:type="spellEnd"/>
      <w:r w:rsidRPr="00367C65">
        <w:rPr>
          <w:rFonts w:ascii="Adobe Caslon Pro" w:hAnsi="Adobe Caslon Pro" w:cs="Helvetica"/>
          <w:i/>
          <w:iCs/>
          <w:sz w:val="24"/>
          <w:szCs w:val="24"/>
        </w:rPr>
        <w:t xml:space="preserve"> Handb</w:t>
      </w:r>
      <w:r w:rsidRPr="00367C65">
        <w:rPr>
          <w:rFonts w:ascii="Adobe Caslon Pro" w:hAnsi="Adobe Caslon Pro" w:cs="Helvetica"/>
          <w:i/>
          <w:iCs/>
          <w:sz w:val="24"/>
          <w:szCs w:val="24"/>
        </w:rPr>
        <w:t xml:space="preserve">ook of Epistemic </w:t>
      </w:r>
      <w:proofErr w:type="spellStart"/>
      <w:r w:rsidRPr="00367C65">
        <w:rPr>
          <w:rFonts w:ascii="Adobe Caslon Pro" w:hAnsi="Adobe Caslon Pro" w:cs="Helvetica"/>
          <w:i/>
          <w:iCs/>
          <w:sz w:val="24"/>
          <w:szCs w:val="24"/>
        </w:rPr>
        <w:t>Contextualism</w:t>
      </w:r>
      <w:proofErr w:type="spellEnd"/>
      <w:r w:rsidRPr="00367C65">
        <w:rPr>
          <w:rFonts w:ascii="Adobe Caslon Pro" w:hAnsi="Adobe Caslon Pro" w:cs="Helvetica"/>
          <w:sz w:val="24"/>
          <w:szCs w:val="24"/>
        </w:rPr>
        <w:t xml:space="preserve">, edited by Jonathan Jenkins Ichikawa, </w:t>
      </w:r>
      <w:proofErr w:type="gramStart"/>
      <w:r w:rsidRPr="00367C65">
        <w:rPr>
          <w:rFonts w:ascii="Adobe Caslon Pro" w:hAnsi="Adobe Caslon Pro" w:cs="Helvetica"/>
          <w:sz w:val="24"/>
          <w:szCs w:val="24"/>
        </w:rPr>
        <w:t>n/a</w:t>
      </w:r>
      <w:proofErr w:type="gramEnd"/>
      <w:r w:rsidRPr="00367C65">
        <w:rPr>
          <w:rFonts w:ascii="Adobe Caslon Pro" w:hAnsi="Adobe Caslon Pro" w:cs="Helvetica"/>
          <w:sz w:val="24"/>
          <w:szCs w:val="24"/>
        </w:rPr>
        <w:t xml:space="preserve">–a. London: </w:t>
      </w:r>
      <w:proofErr w:type="spellStart"/>
      <w:r w:rsidRPr="00367C65">
        <w:rPr>
          <w:rFonts w:ascii="Adobe Caslon Pro" w:hAnsi="Adobe Caslon Pro" w:cs="Helvetica"/>
          <w:sz w:val="24"/>
          <w:szCs w:val="24"/>
        </w:rPr>
        <w:t>Routledge</w:t>
      </w:r>
      <w:proofErr w:type="spellEnd"/>
      <w:r w:rsidRPr="00367C65">
        <w:rPr>
          <w:rFonts w:ascii="Adobe Caslon Pro" w:hAnsi="Adobe Caslon Pro" w:cs="Helvetica"/>
          <w:sz w:val="24"/>
          <w:szCs w:val="24"/>
        </w:rPr>
        <w:t>.</w:t>
      </w:r>
    </w:p>
    <w:p w14:paraId="6942D5BA" w14:textId="77777777" w:rsidR="00000000" w:rsidRPr="00367C65" w:rsidRDefault="00367C65">
      <w:pPr>
        <w:autoSpaceDE w:val="0"/>
        <w:autoSpaceDN w:val="0"/>
        <w:adjustRightInd w:val="0"/>
        <w:spacing w:after="180"/>
        <w:rPr>
          <w:rFonts w:ascii="Adobe Caslon Pro" w:hAnsi="Adobe Caslon Pro" w:cs="Helvetica"/>
          <w:sz w:val="24"/>
          <w:szCs w:val="24"/>
        </w:rPr>
      </w:pPr>
      <w:r w:rsidRPr="00367C65">
        <w:rPr>
          <w:rFonts w:ascii="Adobe Caslon Pro" w:hAnsi="Adobe Caslon Pro" w:cs="Helvetica"/>
          <w:sz w:val="24"/>
          <w:szCs w:val="24"/>
        </w:rPr>
        <w:t xml:space="preserve">Wright, Crispin. 2004. “Warrant for Nothing (and Foundations for Free)?” </w:t>
      </w:r>
      <w:r w:rsidRPr="00367C65">
        <w:rPr>
          <w:rFonts w:ascii="Adobe Caslon Pro" w:hAnsi="Adobe Caslon Pro" w:cs="Helvetica"/>
          <w:i/>
          <w:iCs/>
          <w:sz w:val="24"/>
          <w:szCs w:val="24"/>
        </w:rPr>
        <w:t>Proceedings of the Aristotelian Society, Supplementary Volume</w:t>
      </w:r>
      <w:r w:rsidRPr="00367C65">
        <w:rPr>
          <w:rFonts w:ascii="Adobe Caslon Pro" w:hAnsi="Adobe Caslon Pro" w:cs="Helvetica"/>
          <w:sz w:val="24"/>
          <w:szCs w:val="24"/>
        </w:rPr>
        <w:t xml:space="preserve"> 78 (1): 167–212.</w:t>
      </w:r>
    </w:p>
    <w:sectPr w:rsidR="00000000" w:rsidRPr="00367C6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5D939" w14:textId="77777777" w:rsidR="00000000" w:rsidRDefault="00367C65">
      <w:r>
        <w:separator/>
      </w:r>
    </w:p>
  </w:endnote>
  <w:endnote w:type="continuationSeparator" w:id="0">
    <w:p w14:paraId="0989B748" w14:textId="77777777" w:rsidR="00000000" w:rsidRDefault="0036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E2280" w14:textId="77777777" w:rsidR="00000000" w:rsidRDefault="00367C65">
      <w:r>
        <w:separator/>
      </w:r>
    </w:p>
  </w:footnote>
  <w:footnote w:type="continuationSeparator" w:id="0">
    <w:p w14:paraId="75727A81" w14:textId="77777777" w:rsidR="00000000" w:rsidRDefault="00367C65">
      <w:r>
        <w:continuationSeparator/>
      </w:r>
    </w:p>
  </w:footnote>
  <w:footnote w:id="1">
    <w:p w14:paraId="3D98D4C9" w14:textId="77777777" w:rsidR="00367C65" w:rsidRDefault="00367C65">
      <w:pPr>
        <w:autoSpaceDE w:val="0"/>
        <w:autoSpaceDN w:val="0"/>
        <w:adjustRightInd w:val="0"/>
        <w:spacing w:after="180"/>
        <w:rPr>
          <w:rFonts w:ascii="Helvetica" w:hAnsi="Helvetica" w:cs="Helvetica"/>
          <w:sz w:val="24"/>
          <w:szCs w:val="24"/>
        </w:rPr>
      </w:pPr>
      <w:r w:rsidRPr="004947FB">
        <w:rPr>
          <w:rStyle w:val="FootnoteReference"/>
        </w:rPr>
        <w:footnoteRef/>
      </w:r>
      <w:r>
        <w:rPr>
          <w:rFonts w:ascii="Helvetica" w:hAnsi="Helvetica"/>
          <w:sz w:val="24"/>
          <w:szCs w:val="24"/>
        </w:rPr>
        <w:t> </w:t>
      </w:r>
      <w:r>
        <w:rPr>
          <w:rFonts w:ascii="Helvetica" w:hAnsi="Helvetica" w:cs="Helvetica"/>
          <w:sz w:val="24"/>
          <w:szCs w:val="24"/>
        </w:rPr>
        <w:t xml:space="preserve">I’m suggesting here that in some sense, knowledge is a norm of belief. For more on the normative role of knowledge, see </w:t>
      </w:r>
      <w:proofErr w:type="spellStart"/>
      <w:r>
        <w:rPr>
          <w:rFonts w:ascii="Helvetica" w:hAnsi="Helvetica" w:cs="Helvetica"/>
          <w:sz w:val="24"/>
          <w:szCs w:val="24"/>
        </w:rPr>
        <w:t>Worsnip</w:t>
      </w:r>
      <w:proofErr w:type="spellEnd"/>
      <w:r>
        <w:rPr>
          <w:rFonts w:ascii="Helvetica" w:hAnsi="Helvetica" w:cs="Helvetica"/>
          <w:sz w:val="24"/>
          <w:szCs w:val="24"/>
        </w:rPr>
        <w:t xml:space="preserve"> (2016).</w:t>
      </w:r>
    </w:p>
    <w:p w14:paraId="2B2809E6" w14:textId="77777777" w:rsidR="00367C65" w:rsidRDefault="00367C65">
      <w:pPr>
        <w:autoSpaceDE w:val="0"/>
        <w:autoSpaceDN w:val="0"/>
        <w:adjustRightInd w:val="0"/>
        <w:rPr>
          <w:rFonts w:ascii="Helvetica" w:hAnsi="Helvetica"/>
          <w:sz w:val="24"/>
          <w:szCs w:val="24"/>
        </w:rPr>
      </w:pPr>
    </w:p>
  </w:footnote>
  <w:footnote w:id="2">
    <w:p w14:paraId="3A107F17" w14:textId="77777777" w:rsidR="00367C65" w:rsidRDefault="00367C65">
      <w:pPr>
        <w:autoSpaceDE w:val="0"/>
        <w:autoSpaceDN w:val="0"/>
        <w:adjustRightInd w:val="0"/>
        <w:spacing w:after="180"/>
        <w:rPr>
          <w:rFonts w:ascii="Helvetica" w:hAnsi="Helvetica" w:cs="Helvetica"/>
          <w:sz w:val="24"/>
          <w:szCs w:val="24"/>
        </w:rPr>
      </w:pPr>
      <w:r w:rsidRPr="004947FB">
        <w:rPr>
          <w:rStyle w:val="FootnoteReference"/>
        </w:rPr>
        <w:footnoteRef/>
      </w:r>
      <w:r>
        <w:rPr>
          <w:rFonts w:ascii="Helvetica" w:hAnsi="Helvetica"/>
          <w:sz w:val="24"/>
          <w:szCs w:val="24"/>
        </w:rPr>
        <w:t> </w:t>
      </w:r>
      <w:r>
        <w:rPr>
          <w:rFonts w:ascii="Helvetica" w:hAnsi="Helvetica" w:cs="Helvetica"/>
          <w:sz w:val="24"/>
          <w:szCs w:val="24"/>
        </w:rPr>
        <w:t xml:space="preserve">Compare the response to </w:t>
      </w:r>
      <w:proofErr w:type="spellStart"/>
      <w:r>
        <w:rPr>
          <w:rFonts w:ascii="Helvetica" w:hAnsi="Helvetica" w:cs="Helvetica"/>
          <w:sz w:val="24"/>
          <w:szCs w:val="24"/>
        </w:rPr>
        <w:t>Feltz</w:t>
      </w:r>
      <w:proofErr w:type="spellEnd"/>
      <w:r>
        <w:rPr>
          <w:rFonts w:ascii="Helvetica" w:hAnsi="Helvetica" w:cs="Helvetica"/>
          <w:sz w:val="24"/>
          <w:szCs w:val="24"/>
        </w:rPr>
        <w:t xml:space="preserve"> and </w:t>
      </w:r>
      <w:proofErr w:type="spellStart"/>
      <w:r>
        <w:rPr>
          <w:rFonts w:ascii="Helvetica" w:hAnsi="Helvetica" w:cs="Helvetica"/>
          <w:sz w:val="24"/>
          <w:szCs w:val="24"/>
        </w:rPr>
        <w:t>Zarpentine</w:t>
      </w:r>
      <w:proofErr w:type="spellEnd"/>
      <w:r>
        <w:rPr>
          <w:rFonts w:ascii="Helvetica" w:hAnsi="Helvetica" w:cs="Helvetica"/>
          <w:sz w:val="24"/>
          <w:szCs w:val="24"/>
        </w:rPr>
        <w:t xml:space="preserve"> (2010) that I make in Weatherson (2011 §1), or the response to Lackey (2010) by Masashi </w:t>
      </w:r>
      <w:proofErr w:type="spellStart"/>
      <w:r>
        <w:rPr>
          <w:rFonts w:ascii="Helvetica" w:hAnsi="Helvetica" w:cs="Helvetica"/>
          <w:sz w:val="24"/>
          <w:szCs w:val="24"/>
        </w:rPr>
        <w:t>Kasaki</w:t>
      </w:r>
      <w:proofErr w:type="spellEnd"/>
      <w:r>
        <w:rPr>
          <w:rFonts w:ascii="Helvetica" w:hAnsi="Helvetica" w:cs="Helvetica"/>
          <w:sz w:val="24"/>
          <w:szCs w:val="24"/>
        </w:rPr>
        <w:t xml:space="preserve"> (2014 §5).</w:t>
      </w:r>
    </w:p>
    <w:p w14:paraId="25E87A96" w14:textId="77777777" w:rsidR="00367C65" w:rsidRDefault="00367C65">
      <w:pPr>
        <w:autoSpaceDE w:val="0"/>
        <w:autoSpaceDN w:val="0"/>
        <w:adjustRightInd w:val="0"/>
        <w:rPr>
          <w:rFonts w:ascii="Helvetica" w:hAnsi="Helvetica"/>
          <w:sz w:val="24"/>
          <w:szCs w:val="24"/>
        </w:rPr>
      </w:pPr>
    </w:p>
  </w:footnote>
  <w:footnote w:id="3">
    <w:p w14:paraId="62B38F2D" w14:textId="77777777" w:rsidR="00367C65" w:rsidRDefault="00367C65">
      <w:pPr>
        <w:autoSpaceDE w:val="0"/>
        <w:autoSpaceDN w:val="0"/>
        <w:adjustRightInd w:val="0"/>
        <w:spacing w:after="180"/>
        <w:rPr>
          <w:rFonts w:ascii="Helvetica" w:hAnsi="Helvetica" w:cs="Helvetica"/>
          <w:sz w:val="24"/>
          <w:szCs w:val="24"/>
        </w:rPr>
      </w:pPr>
      <w:r w:rsidRPr="004947FB">
        <w:rPr>
          <w:rStyle w:val="FootnoteReference"/>
        </w:rPr>
        <w:footnoteRef/>
      </w:r>
      <w:r>
        <w:rPr>
          <w:rFonts w:ascii="Helvetica" w:hAnsi="Helvetica"/>
          <w:sz w:val="24"/>
          <w:szCs w:val="24"/>
        </w:rPr>
        <w:t> </w:t>
      </w:r>
      <w:r>
        <w:rPr>
          <w:rFonts w:ascii="Helvetica" w:hAnsi="Helvetica" w:cs="Helvetica"/>
          <w:sz w:val="24"/>
          <w:szCs w:val="24"/>
        </w:rPr>
        <w:t xml:space="preserve">The argument of the last two sentences is expanded on greatly in Weatherson (2014 §3). The idea that knowledge allows for defeaters is </w:t>
      </w:r>
      <w:proofErr w:type="spellStart"/>
      <w:r>
        <w:rPr>
          <w:rFonts w:ascii="Helvetica" w:hAnsi="Helvetica" w:cs="Helvetica"/>
          <w:sz w:val="24"/>
          <w:szCs w:val="24"/>
        </w:rPr>
        <w:t>criticised</w:t>
      </w:r>
      <w:proofErr w:type="spellEnd"/>
      <w:r>
        <w:rPr>
          <w:rFonts w:ascii="Helvetica" w:hAnsi="Helvetica" w:cs="Helvetica"/>
          <w:sz w:val="24"/>
          <w:szCs w:val="24"/>
        </w:rPr>
        <w:t xml:space="preserve"> by Maria </w:t>
      </w:r>
      <w:proofErr w:type="spellStart"/>
      <w:r>
        <w:rPr>
          <w:rFonts w:ascii="Helvetica" w:hAnsi="Helvetica" w:cs="Helvetica"/>
          <w:sz w:val="24"/>
          <w:szCs w:val="24"/>
        </w:rPr>
        <w:t>Lasonen-Aarnio</w:t>
      </w:r>
      <w:proofErr w:type="spellEnd"/>
      <w:r>
        <w:rPr>
          <w:rFonts w:ascii="Helvetica" w:hAnsi="Helvetica" w:cs="Helvetica"/>
          <w:sz w:val="24"/>
          <w:szCs w:val="24"/>
        </w:rPr>
        <w:t xml:space="preserve"> (2014a). Eaton and </w:t>
      </w:r>
      <w:proofErr w:type="spellStart"/>
      <w:r>
        <w:rPr>
          <w:rFonts w:ascii="Helvetica" w:hAnsi="Helvetica" w:cs="Helvetica"/>
          <w:sz w:val="24"/>
          <w:szCs w:val="24"/>
        </w:rPr>
        <w:t>Pickavance</w:t>
      </w:r>
      <w:proofErr w:type="spellEnd"/>
      <w:r>
        <w:rPr>
          <w:rFonts w:ascii="Helvetica" w:hAnsi="Helvetica" w:cs="Helvetica"/>
          <w:sz w:val="24"/>
          <w:szCs w:val="24"/>
        </w:rPr>
        <w:t xml:space="preserve"> (2015) make an objection to IRI that does not take this point into account.</w:t>
      </w:r>
    </w:p>
    <w:p w14:paraId="1D88A484" w14:textId="77777777" w:rsidR="00367C65" w:rsidRDefault="00367C65">
      <w:pPr>
        <w:autoSpaceDE w:val="0"/>
        <w:autoSpaceDN w:val="0"/>
        <w:adjustRightInd w:val="0"/>
        <w:rPr>
          <w:rFonts w:ascii="Helvetica" w:hAnsi="Helvetica"/>
          <w:sz w:val="24"/>
          <w:szCs w:val="24"/>
        </w:rPr>
      </w:pPr>
    </w:p>
  </w:footnote>
  <w:footnote w:id="4">
    <w:p w14:paraId="1E1C1666" w14:textId="77777777" w:rsidR="00367C65" w:rsidRDefault="00367C65">
      <w:pPr>
        <w:autoSpaceDE w:val="0"/>
        <w:autoSpaceDN w:val="0"/>
        <w:adjustRightInd w:val="0"/>
        <w:spacing w:after="180"/>
        <w:rPr>
          <w:rFonts w:ascii="Helvetica" w:hAnsi="Helvetica" w:cs="Helvetica"/>
          <w:sz w:val="24"/>
          <w:szCs w:val="24"/>
        </w:rPr>
      </w:pPr>
      <w:r w:rsidRPr="004947FB">
        <w:rPr>
          <w:rStyle w:val="FootnoteReference"/>
        </w:rPr>
        <w:footnoteRef/>
      </w:r>
      <w:r>
        <w:rPr>
          <w:rFonts w:ascii="Helvetica" w:hAnsi="Helvetica"/>
          <w:sz w:val="24"/>
          <w:szCs w:val="24"/>
        </w:rPr>
        <w:t> </w:t>
      </w:r>
      <w:r>
        <w:rPr>
          <w:rFonts w:ascii="Helvetica" w:hAnsi="Helvetica" w:cs="Helvetica"/>
          <w:sz w:val="24"/>
          <w:szCs w:val="24"/>
        </w:rPr>
        <w:t xml:space="preserve">The argument of the last two sentences is expanded on greatly in Weatherson (2014 §3), where it is credited to Martin Smith. The idea that knowledge allows for defeaters is </w:t>
      </w:r>
      <w:proofErr w:type="spellStart"/>
      <w:r>
        <w:rPr>
          <w:rFonts w:ascii="Helvetica" w:hAnsi="Helvetica" w:cs="Helvetica"/>
          <w:sz w:val="24"/>
          <w:szCs w:val="24"/>
        </w:rPr>
        <w:t>criticised</w:t>
      </w:r>
      <w:proofErr w:type="spellEnd"/>
      <w:r>
        <w:rPr>
          <w:rFonts w:ascii="Helvetica" w:hAnsi="Helvetica" w:cs="Helvetica"/>
          <w:sz w:val="24"/>
          <w:szCs w:val="24"/>
        </w:rPr>
        <w:t xml:space="preserve"> by Maria </w:t>
      </w:r>
      <w:proofErr w:type="spellStart"/>
      <w:r>
        <w:rPr>
          <w:rFonts w:ascii="Helvetica" w:hAnsi="Helvetica" w:cs="Helvetica"/>
          <w:sz w:val="24"/>
          <w:szCs w:val="24"/>
        </w:rPr>
        <w:t>Lasonen-Aarnio</w:t>
      </w:r>
      <w:proofErr w:type="spellEnd"/>
      <w:r>
        <w:rPr>
          <w:rFonts w:ascii="Helvetica" w:hAnsi="Helvetica" w:cs="Helvetica"/>
          <w:sz w:val="24"/>
          <w:szCs w:val="24"/>
        </w:rPr>
        <w:t xml:space="preserve"> (2014b).</w:t>
      </w:r>
    </w:p>
    <w:p w14:paraId="3694149B" w14:textId="77777777" w:rsidR="00367C65" w:rsidRDefault="00367C65">
      <w:pPr>
        <w:autoSpaceDE w:val="0"/>
        <w:autoSpaceDN w:val="0"/>
        <w:adjustRightInd w:val="0"/>
        <w:rPr>
          <w:rFonts w:ascii="Helvetica" w:hAnsi="Helvetica"/>
          <w:sz w:val="24"/>
          <w:szCs w:val="24"/>
        </w:rPr>
      </w:pPr>
    </w:p>
  </w:footnote>
  <w:footnote w:id="5">
    <w:p w14:paraId="69E75812" w14:textId="77777777" w:rsidR="00367C65" w:rsidRDefault="00367C65">
      <w:pPr>
        <w:autoSpaceDE w:val="0"/>
        <w:autoSpaceDN w:val="0"/>
        <w:adjustRightInd w:val="0"/>
        <w:spacing w:after="180"/>
        <w:rPr>
          <w:rFonts w:ascii="Helvetica" w:hAnsi="Helvetica" w:cs="Helvetica"/>
          <w:sz w:val="24"/>
          <w:szCs w:val="24"/>
        </w:rPr>
      </w:pPr>
      <w:r w:rsidRPr="004947FB">
        <w:rPr>
          <w:rStyle w:val="FootnoteReference"/>
        </w:rPr>
        <w:footnoteRef/>
      </w:r>
      <w:r>
        <w:rPr>
          <w:rFonts w:ascii="Helvetica" w:hAnsi="Helvetica"/>
          <w:sz w:val="24"/>
          <w:szCs w:val="24"/>
        </w:rPr>
        <w:t> </w:t>
      </w:r>
      <w:r>
        <w:rPr>
          <w:rFonts w:ascii="Helvetica" w:hAnsi="Helvetica" w:cs="Helvetica"/>
          <w:sz w:val="24"/>
          <w:szCs w:val="24"/>
        </w:rPr>
        <w:t xml:space="preserve">Wright (2004) notes that there often is not value in holding on to </w:t>
      </w:r>
      <w:proofErr w:type="spellStart"/>
      <w:r>
        <w:rPr>
          <w:rFonts w:ascii="Helvetica" w:hAnsi="Helvetica" w:cs="Helvetica"/>
          <w:sz w:val="24"/>
          <w:szCs w:val="24"/>
        </w:rPr>
        <w:t>sceptical</w:t>
      </w:r>
      <w:proofErr w:type="spellEnd"/>
      <w:r>
        <w:rPr>
          <w:rFonts w:ascii="Helvetica" w:hAnsi="Helvetica" w:cs="Helvetica"/>
          <w:sz w:val="24"/>
          <w:szCs w:val="24"/>
        </w:rPr>
        <w:t xml:space="preserve"> doubts, and the considerations of this paragraph are somewhat inspired by his views. That’s not to endorse the idea that using alcohol or heroin is preferable to being gripped by </w:t>
      </w:r>
      <w:proofErr w:type="spellStart"/>
      <w:r>
        <w:rPr>
          <w:rFonts w:ascii="Helvetica" w:hAnsi="Helvetica" w:cs="Helvetica"/>
          <w:sz w:val="24"/>
          <w:szCs w:val="24"/>
        </w:rPr>
        <w:t>sceptical</w:t>
      </w:r>
      <w:proofErr w:type="spellEnd"/>
      <w:r>
        <w:rPr>
          <w:rFonts w:ascii="Helvetica" w:hAnsi="Helvetica" w:cs="Helvetica"/>
          <w:sz w:val="24"/>
          <w:szCs w:val="24"/>
        </w:rPr>
        <w:t xml:space="preserve"> doubts, especially heroin, but I do endorse the general idea that those doubts are not cost-free.</w:t>
      </w:r>
    </w:p>
    <w:p w14:paraId="6B2A9B9B" w14:textId="77777777" w:rsidR="00367C65" w:rsidRDefault="00367C65">
      <w:pPr>
        <w:autoSpaceDE w:val="0"/>
        <w:autoSpaceDN w:val="0"/>
        <w:adjustRightInd w:val="0"/>
        <w:rPr>
          <w:rFonts w:ascii="Helvetica" w:hAnsi="Helvetica"/>
          <w:sz w:val="24"/>
          <w:szCs w:val="2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FB"/>
    <w:rsid w:val="00367C65"/>
    <w:rsid w:val="0049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B2354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4"/>
      <w:szCs w:val="24"/>
    </w:rPr>
  </w:style>
  <w:style w:type="character" w:customStyle="1" w:styleId="EndnoteTextChar">
    <w:name w:val="Endnote Text Char"/>
    <w:basedOn w:val="DefaultParagraphFont"/>
    <w:link w:val="EndnoteText"/>
    <w:uiPriority w:val="99"/>
    <w:semiHidden/>
    <w:rPr>
      <w:sz w:val="24"/>
      <w:szCs w:val="24"/>
    </w:rPr>
  </w:style>
  <w:style w:type="paragraph" w:styleId="FootnoteText">
    <w:name w:val="footnote text"/>
    <w:basedOn w:val="Normal"/>
    <w:link w:val="FootnoteTextChar"/>
    <w:uiPriority w:val="99"/>
    <w:semiHidden/>
    <w:unhideWhenUsed/>
    <w:rPr>
      <w:sz w:val="24"/>
      <w:szCs w:val="24"/>
    </w:rPr>
  </w:style>
  <w:style w:type="character" w:customStyle="1" w:styleId="FootnoteTextChar">
    <w:name w:val="Footnote Text Char"/>
    <w:basedOn w:val="DefaultParagraphFont"/>
    <w:link w:val="FootnoteText"/>
    <w:uiPriority w:val="99"/>
    <w:semiHidden/>
    <w:rPr>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sid w:val="00367C65"/>
    <w:rPr>
      <w:color w:val="808080"/>
    </w:rPr>
  </w:style>
  <w:style w:type="paragraph" w:styleId="BalloonText">
    <w:name w:val="Balloon Text"/>
    <w:basedOn w:val="Normal"/>
    <w:link w:val="BalloonTextChar"/>
    <w:uiPriority w:val="99"/>
    <w:semiHidden/>
    <w:unhideWhenUsed/>
    <w:rsid w:val="00367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C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4"/>
      <w:szCs w:val="24"/>
    </w:rPr>
  </w:style>
  <w:style w:type="character" w:customStyle="1" w:styleId="EndnoteTextChar">
    <w:name w:val="Endnote Text Char"/>
    <w:basedOn w:val="DefaultParagraphFont"/>
    <w:link w:val="EndnoteText"/>
    <w:uiPriority w:val="99"/>
    <w:semiHidden/>
    <w:rPr>
      <w:sz w:val="24"/>
      <w:szCs w:val="24"/>
    </w:rPr>
  </w:style>
  <w:style w:type="paragraph" w:styleId="FootnoteText">
    <w:name w:val="footnote text"/>
    <w:basedOn w:val="Normal"/>
    <w:link w:val="FootnoteTextChar"/>
    <w:uiPriority w:val="99"/>
    <w:semiHidden/>
    <w:unhideWhenUsed/>
    <w:rPr>
      <w:sz w:val="24"/>
      <w:szCs w:val="24"/>
    </w:rPr>
  </w:style>
  <w:style w:type="character" w:customStyle="1" w:styleId="FootnoteTextChar">
    <w:name w:val="Footnote Text Char"/>
    <w:basedOn w:val="DefaultParagraphFont"/>
    <w:link w:val="FootnoteText"/>
    <w:uiPriority w:val="99"/>
    <w:semiHidden/>
    <w:rPr>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sid w:val="00367C65"/>
    <w:rPr>
      <w:color w:val="808080"/>
    </w:rPr>
  </w:style>
  <w:style w:type="paragraph" w:styleId="BalloonText">
    <w:name w:val="Balloon Text"/>
    <w:basedOn w:val="Normal"/>
    <w:link w:val="BalloonTextChar"/>
    <w:uiPriority w:val="99"/>
    <w:semiHidden/>
    <w:unhideWhenUsed/>
    <w:rsid w:val="00367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C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111/j.1468-0068.2008.00677.x" TargetMode="External"/><Relationship Id="rId20" Type="http://schemas.openxmlformats.org/officeDocument/2006/relationships/hyperlink" Target="http://dx.doi.org/10.1080/00048400801886397" TargetMode="External"/><Relationship Id="rId21" Type="http://schemas.openxmlformats.org/officeDocument/2006/relationships/hyperlink" Target="http://dx.doi.org/10.1111/papq.12060" TargetMode="External"/><Relationship Id="rId22" Type="http://schemas.openxmlformats.org/officeDocument/2006/relationships/hyperlink" Target="http://dx.doi.org/10.1080/00048400802001996" TargetMode="External"/><Relationship Id="rId23" Type="http://schemas.openxmlformats.org/officeDocument/2006/relationships/hyperlink" Target="http://dx.doi.org/10.1111/j.1520-8583.2005.00068.x"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x.doi.org/10.1111/nous.12008" TargetMode="External"/><Relationship Id="rId11" Type="http://schemas.openxmlformats.org/officeDocument/2006/relationships/hyperlink" Target="http://dx.doi.org/10.1111/j.1747-9991.2011.00466.x" TargetMode="External"/><Relationship Id="rId12" Type="http://schemas.openxmlformats.org/officeDocument/2006/relationships/hyperlink" Target="http://dx.doi.org/10.1111/nous.12017" TargetMode="External"/><Relationship Id="rId13" Type="http://schemas.openxmlformats.org/officeDocument/2006/relationships/hyperlink" Target="http://dx.doi.org/10.1007/s11098-015-0461-x" TargetMode="External"/><Relationship Id="rId14" Type="http://schemas.openxmlformats.org/officeDocument/2006/relationships/hyperlink" Target="http://dx.doi.org/10.1080/09515089.2010.514572" TargetMode="External"/><Relationship Id="rId15" Type="http://schemas.openxmlformats.org/officeDocument/2006/relationships/hyperlink" Target="http://dx.doi.org/10.1111/j.2153-960X.2012.00564.x" TargetMode="External"/><Relationship Id="rId16" Type="http://schemas.openxmlformats.org/officeDocument/2006/relationships/hyperlink" Target="http://dx.doi.org/10.1007/s12136-013-0215-3" TargetMode="External"/><Relationship Id="rId17" Type="http://schemas.openxmlformats.org/officeDocument/2006/relationships/hyperlink" Target="http://dx.doi.org/10.1017/epi.2015.40" TargetMode="External"/><Relationship Id="rId18" Type="http://schemas.openxmlformats.org/officeDocument/2006/relationships/hyperlink" Target="http://dx.doi.org/10.1080/00048402.2013.834949" TargetMode="External"/><Relationship Id="rId19" Type="http://schemas.openxmlformats.org/officeDocument/2006/relationships/hyperlink" Target="http://dx.doi.org/10.1007/s11229-013-0361-6"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x.doi.org/10.1017/epi.2015.16" TargetMode="External"/><Relationship Id="rId8" Type="http://schemas.openxmlformats.org/officeDocument/2006/relationships/hyperlink" Target="http://dx.doi.org/10.1007/s11229-015-087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7399</Words>
  <Characters>42176</Characters>
  <Application>Microsoft Macintosh Word</Application>
  <DocSecurity>0</DocSecurity>
  <Lines>351</Lines>
  <Paragraphs>98</Paragraphs>
  <ScaleCrop>false</ScaleCrop>
  <Company/>
  <LinksUpToDate>false</LinksUpToDate>
  <CharactersWithSpaces>49477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Brian Weatherson</cp:lastModifiedBy>
  <cp:revision>3</cp:revision>
  <dcterms:created xsi:type="dcterms:W3CDTF">2016-05-06T16:27:00Z</dcterms:created>
  <dcterms:modified xsi:type="dcterms:W3CDTF">2016-05-06T16:31:00Z</dcterms:modified>
</cp:coreProperties>
</file>