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00A9C" w14:textId="77777777" w:rsidR="008A4107" w:rsidRDefault="00000000">
      <w:pPr>
        <w:pStyle w:val="Title"/>
      </w:pPr>
      <w:r>
        <w:t>Knowledge</w:t>
      </w:r>
    </w:p>
    <w:p w14:paraId="0E23D27A" w14:textId="77777777" w:rsidR="008A4107" w:rsidRDefault="00000000">
      <w:pPr>
        <w:pStyle w:val="Subtitle"/>
      </w:pPr>
      <w:r>
        <w:t>A Human Interest Story</w:t>
      </w:r>
    </w:p>
    <w:p w14:paraId="0F4E3EFB" w14:textId="77777777" w:rsidR="008A4107" w:rsidRDefault="00000000">
      <w:pPr>
        <w:pStyle w:val="Author"/>
      </w:pPr>
      <w:r>
        <w:t>Brian Weatherson</w:t>
      </w:r>
    </w:p>
    <w:p w14:paraId="47D2E08D" w14:textId="77777777" w:rsidR="008A4107" w:rsidRDefault="00000000">
      <w:pPr>
        <w:pStyle w:val="Date"/>
      </w:pPr>
      <w:r>
        <w:t>2024-03-23</w:t>
      </w:r>
    </w:p>
    <w:sdt>
      <w:sdtPr>
        <w:rPr>
          <w:rFonts w:eastAsiaTheme="minorHAnsi" w:cs="Times New Roman (Body CS)"/>
          <w:b w:val="0"/>
          <w:bCs w:val="0"/>
          <w:smallCaps w:val="0"/>
          <w:color w:val="auto"/>
          <w:sz w:val="24"/>
          <w:szCs w:val="22"/>
        </w:rPr>
        <w:id w:val="1537771774"/>
        <w:docPartObj>
          <w:docPartGallery w:val="Table of Contents"/>
          <w:docPartUnique/>
        </w:docPartObj>
      </w:sdtPr>
      <w:sdtContent>
        <w:p w14:paraId="7FFD51FE" w14:textId="77777777" w:rsidR="008A4107" w:rsidRDefault="00000000">
          <w:pPr>
            <w:pStyle w:val="TOCHeading"/>
          </w:pPr>
          <w:r>
            <w:t>Table of contents</w:t>
          </w:r>
        </w:p>
        <w:p w14:paraId="343F7622" w14:textId="77777777" w:rsidR="008A4107" w:rsidRDefault="00000000">
          <w:r>
            <w:fldChar w:fldCharType="begin"/>
          </w:r>
          <w:r>
            <w:instrText>TOC \o "1-3" \h \z \u</w:instrText>
          </w:r>
          <w:r>
            <w:fldChar w:fldCharType="separate"/>
          </w:r>
          <w:r>
            <w:fldChar w:fldCharType="end"/>
          </w:r>
        </w:p>
      </w:sdtContent>
    </w:sdt>
    <w:p w14:paraId="01A3CFBF" w14:textId="77777777" w:rsidR="008A4107" w:rsidRDefault="00000000">
      <w:pPr>
        <w:pStyle w:val="Heading1"/>
      </w:pPr>
      <w:bookmarkStart w:id="0" w:name="sec-preface"/>
      <w:r>
        <w:lastRenderedPageBreak/>
        <w:t>Preface</w:t>
      </w:r>
    </w:p>
    <w:p w14:paraId="04657A41" w14:textId="77777777" w:rsidR="008A4107" w:rsidRDefault="00000000">
      <w:pPr>
        <w:pStyle w:val="FirstParagraph"/>
      </w:pPr>
      <w:r>
        <w:t>Over the years I’ve written many papers defending an idiosyncratic version of interest-relative epistemology. This book collects and updates the views I’ve expressed over those papers.</w:t>
      </w:r>
    </w:p>
    <w:p w14:paraId="440FB501" w14:textId="77777777" w:rsidR="008A4107" w:rsidRDefault="00000000">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 </w:t>
      </w:r>
      <w:hyperlink w:anchor="sec-ratbel">
        <w:r>
          <w:rPr>
            <w:rStyle w:val="Hyperlink"/>
          </w:rPr>
          <w:t>8</w:t>
        </w:r>
      </w:hyperlink>
      <w:r>
        <w:t xml:space="preserve"> and </w:t>
      </w:r>
      <w:hyperlink w:anchor="sec-evidence">
        <w:r>
          <w:rPr>
            <w:rStyle w:val="Hyperlink"/>
          </w:rPr>
          <w:t>9</w:t>
        </w:r>
      </w:hyperlink>
      <w:r>
        <w:t xml:space="preserve"> 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14:paraId="299FBED7" w14:textId="77777777" w:rsidR="008A4107" w:rsidRDefault="00000000">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 </w:t>
      </w:r>
      <w:r>
        <w:rPr>
          <w:i/>
          <w:iCs/>
        </w:rPr>
        <w:t>high stakes</w:t>
      </w:r>
      <w:r>
        <w:t xml:space="preserve"> situations knowledge goes away. That’s no part of my view. I think knowledge goes away in </w:t>
      </w:r>
      <w:r>
        <w:rPr>
          <w:i/>
          <w:iCs/>
        </w:rPr>
        <w:t>long odds</w:t>
      </w:r>
      <w:r>
        <w:t xml:space="preserve"> situations. High stakes situations are almost always are long odds situations, for reasons to do with the declining marginal utility of money. But the converse isn’t true. On my view, knowledge often goes away in cases where it is trivial to check before action. This </w:t>
      </w:r>
      <w:r>
        <w:lastRenderedPageBreak/>
        <w:t>idea, that interests matter in long odds cases, and not just in high stakes cases, is the main constant in what I’ve written on interest-relativity over the years.</w:t>
      </w:r>
    </w:p>
    <w:p w14:paraId="7068FFAA" w14:textId="77777777" w:rsidR="008A4107" w:rsidRDefault="00000000">
      <w:pPr>
        <w:pStyle w:val="BodyText"/>
      </w:pPr>
      <w:r>
        <w:t>But there are three other respects in which the view I’m going to set out and defend in this book is very different from the view I set out in older papers.</w:t>
      </w:r>
    </w:p>
    <w:p w14:paraId="07251A7E" w14:textId="77777777" w:rsidR="008A4107" w:rsidRDefault="00000000">
      <w:pPr>
        <w:pStyle w:val="BodyText"/>
      </w:pPr>
      <w:r>
        <w:t>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14:paraId="3575FF75" w14:textId="77777777" w:rsidR="008A4107" w:rsidRDefault="00000000">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w:t>
      </w:r>
      <w:r>
        <w:lastRenderedPageBreak/>
        <w:t xml:space="preserve">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 </w:t>
      </w:r>
      <w:hyperlink w:anchor="sec-ties">
        <w:r>
          <w:rPr>
            <w:rStyle w:val="Hyperlink"/>
          </w:rPr>
          <w:t>Chapter 6</w:t>
        </w:r>
      </w:hyperlink>
      <w:r>
        <w:t>, this makes a big difference to how interests and knowledge interact.</w:t>
      </w:r>
    </w:p>
    <w:p w14:paraId="0AD60160" w14:textId="77777777" w:rsidR="008A4107" w:rsidRDefault="00000000">
      <w:pPr>
        <w:pStyle w:val="BodyText"/>
      </w:pPr>
      <w:r>
        <w:t>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14:paraId="4EFF797F" w14:textId="77777777" w:rsidR="008A4107" w:rsidRDefault="00000000">
      <w:pPr>
        <w:pStyle w:val="BodyText"/>
      </w:pPr>
      <w:r>
        <w:t>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14:paraId="39E4CAC3" w14:textId="77777777" w:rsidR="008A4107" w:rsidRDefault="00000000">
      <w:pPr>
        <w:pStyle w:val="BodyText"/>
      </w:pPr>
      <w:r>
        <w:t>Here is a list of these papers on interest-relativity that I’ve mentioned a few times already.</w:t>
      </w:r>
    </w:p>
    <w:p w14:paraId="19437B93" w14:textId="77777777" w:rsidR="008A4107" w:rsidRDefault="00000000">
      <w:pPr>
        <w:pStyle w:val="Compact"/>
        <w:numPr>
          <w:ilvl w:val="0"/>
          <w:numId w:val="154"/>
        </w:numPr>
      </w:pPr>
      <w:r>
        <w:lastRenderedPageBreak/>
        <w:t xml:space="preserve">“Can We Do Without Pragmatic Encroachment?” </w:t>
      </w:r>
      <w:r>
        <w:rPr>
          <w:i/>
          <w:iCs/>
        </w:rPr>
        <w:t>Philosophical Perspectives</w:t>
      </w:r>
      <w:r>
        <w:t xml:space="preserve"> 19 (2005): 417-443.</w:t>
      </w:r>
    </w:p>
    <w:p w14:paraId="4CE87CFC" w14:textId="77777777" w:rsidR="008A4107" w:rsidRDefault="00000000">
      <w:pPr>
        <w:pStyle w:val="Compact"/>
        <w:numPr>
          <w:ilvl w:val="0"/>
          <w:numId w:val="154"/>
        </w:numPr>
      </w:pPr>
      <w:r>
        <w:t xml:space="preserve">“Defending Interest-Relative Invariantism,” </w:t>
      </w:r>
      <w:r>
        <w:rPr>
          <w:i/>
          <w:iCs/>
        </w:rPr>
        <w:t>Logos and Episteme</w:t>
      </w:r>
      <w:r>
        <w:t xml:space="preserve"> 2 (2011): 591-609.</w:t>
      </w:r>
    </w:p>
    <w:p w14:paraId="0E0FAD6F" w14:textId="77777777" w:rsidR="008A4107" w:rsidRDefault="00000000">
      <w:pPr>
        <w:pStyle w:val="Compact"/>
        <w:numPr>
          <w:ilvl w:val="0"/>
          <w:numId w:val="154"/>
        </w:numPr>
      </w:pPr>
      <w:r>
        <w:t xml:space="preserve">“Games and the Reason-Knowledge Principle,” </w:t>
      </w:r>
      <w:r>
        <w:rPr>
          <w:i/>
          <w:iCs/>
        </w:rPr>
        <w:t>The Reasoner</w:t>
      </w:r>
      <w:r>
        <w:t xml:space="preserve"> 6(2012): 6-7.</w:t>
      </w:r>
    </w:p>
    <w:p w14:paraId="0A7D45A8" w14:textId="77777777" w:rsidR="008A4107" w:rsidRDefault="00000000">
      <w:pPr>
        <w:pStyle w:val="Compact"/>
        <w:numPr>
          <w:ilvl w:val="0"/>
          <w:numId w:val="154"/>
        </w:numPr>
      </w:pPr>
      <w:r>
        <w:t xml:space="preserve">“Knowledge, Bets and Interests,” in </w:t>
      </w:r>
      <w:r>
        <w:rPr>
          <w:i/>
          <w:iCs/>
        </w:rPr>
        <w:t>Knowledge Ascriptions</w:t>
      </w:r>
      <w:r>
        <w:t>, edited by Jessica Brown and Mikkel Gerken, Oxford University Press, 2012, 75-103.</w:t>
      </w:r>
    </w:p>
    <w:p w14:paraId="02E5F8B4" w14:textId="77777777" w:rsidR="008A4107" w:rsidRDefault="00000000">
      <w:pPr>
        <w:pStyle w:val="Compact"/>
        <w:numPr>
          <w:ilvl w:val="0"/>
          <w:numId w:val="154"/>
        </w:numPr>
      </w:pPr>
      <w:r>
        <w:t>“Reply to Blackson”, </w:t>
      </w:r>
      <w:r>
        <w:rPr>
          <w:i/>
          <w:iCs/>
        </w:rPr>
        <w:t>Journal of Philosophical Research</w:t>
      </w:r>
      <w:r>
        <w:t xml:space="preserve"> 46 (2016): 73-75.</w:t>
      </w:r>
    </w:p>
    <w:p w14:paraId="4B82CD7C" w14:textId="77777777" w:rsidR="008A4107" w:rsidRDefault="00000000">
      <w:pPr>
        <w:pStyle w:val="Compact"/>
        <w:numPr>
          <w:ilvl w:val="0"/>
          <w:numId w:val="154"/>
        </w:numPr>
      </w:pPr>
      <w:r>
        <w:t xml:space="preserve">“Games, Beliefs and Credences,” </w:t>
      </w:r>
      <w:r>
        <w:rPr>
          <w:i/>
          <w:iCs/>
        </w:rPr>
        <w:t>Philosophy and Phenomenological Research</w:t>
      </w:r>
      <w:r>
        <w:t xml:space="preserve"> 92 (2016): 209-236.</w:t>
      </w:r>
    </w:p>
    <w:p w14:paraId="7411DB73" w14:textId="77777777" w:rsidR="008A4107" w:rsidRDefault="00000000">
      <w:pPr>
        <w:pStyle w:val="Compact"/>
        <w:numPr>
          <w:ilvl w:val="0"/>
          <w:numId w:val="154"/>
        </w:numPr>
      </w:pPr>
      <w:r>
        <w:t xml:space="preserve">“Reply to Eaton and Pickavance,” </w:t>
      </w:r>
      <w:r>
        <w:rPr>
          <w:i/>
          <w:iCs/>
        </w:rPr>
        <w:t>Philosophical Studies</w:t>
      </w:r>
      <w:r>
        <w:t xml:space="preserve"> 173 (2016): 3231-3233.</w:t>
      </w:r>
    </w:p>
    <w:p w14:paraId="6C1CAD9B" w14:textId="77777777" w:rsidR="008A4107" w:rsidRDefault="00000000">
      <w:pPr>
        <w:pStyle w:val="Compact"/>
        <w:numPr>
          <w:ilvl w:val="0"/>
          <w:numId w:val="154"/>
        </w:numPr>
      </w:pPr>
      <w:r>
        <w:t xml:space="preserve">“Interest-Relative Invariantism,” in </w:t>
      </w:r>
      <w:r>
        <w:rPr>
          <w:i/>
          <w:iCs/>
        </w:rPr>
        <w:t>Routledge Handbook of Epistemic Contextualism</w:t>
      </w:r>
      <w:r>
        <w:t>, edited by Jonathan Jenkins Ichikawa, Routledge, 2017, 240-253.</w:t>
      </w:r>
    </w:p>
    <w:p w14:paraId="233D03A1" w14:textId="77777777" w:rsidR="008A4107" w:rsidRDefault="00000000">
      <w:pPr>
        <w:pStyle w:val="Compact"/>
        <w:numPr>
          <w:ilvl w:val="0"/>
          <w:numId w:val="154"/>
        </w:numPr>
      </w:pPr>
      <w:r>
        <w:t xml:space="preserve">“Interests, Evidence and Games,” </w:t>
      </w:r>
      <w:r>
        <w:rPr>
          <w:i/>
          <w:iCs/>
        </w:rPr>
        <w:t>Episteme</w:t>
      </w:r>
      <w:r>
        <w:t xml:space="preserve"> 15 (2018): 329-344.</w:t>
      </w:r>
    </w:p>
    <w:p w14:paraId="76C0F5C0" w14:textId="77777777" w:rsidR="008A4107" w:rsidRDefault="00000000">
      <w:pPr>
        <w:pStyle w:val="FirstParagraph"/>
      </w:pPr>
      <w:r>
        <w:t>(NB: The final version will include lists of permissions for reprints here.)</w:t>
      </w:r>
    </w:p>
    <w:p w14:paraId="63A0C4C7" w14:textId="77777777" w:rsidR="008A4107" w:rsidRDefault="00000000">
      <w:pPr>
        <w:pStyle w:val="BodyText"/>
      </w:pPr>
      <w:r>
        <w:t>I wrote most of this manuscript while on sabbatical at the Australian National University in the first half of 2019, and I’m very grateful for their hospitality while I was a visitor there.</w:t>
      </w:r>
    </w:p>
    <w:p w14:paraId="29A9F437" w14:textId="77777777" w:rsidR="008A4107" w:rsidRDefault="00000000">
      <w:pPr>
        <w:pStyle w:val="BodyText"/>
      </w:pPr>
      <w:r>
        <w:t>Support for that sabbatical came from the Marshall M. Weinberg Professorship at the University of Michigan. And I’m once again incredibly grateful for the support Marshall has given to philosophy, and to many other disciplines, at the University of Michigan.</w:t>
      </w:r>
    </w:p>
    <w:p w14:paraId="780AA75C" w14:textId="77777777" w:rsidR="008A4107" w:rsidRDefault="00000000">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w:t>
      </w:r>
      <w:r>
        <w:lastRenderedPageBreak/>
        <w:t>St Andrews. And it was a real privilege to have been part of that community for a decade.</w:t>
      </w:r>
    </w:p>
    <w:p w14:paraId="4BC37C44" w14:textId="77777777" w:rsidR="008A4107" w:rsidRDefault="00000000">
      <w:pPr>
        <w:pStyle w:val="BodyText"/>
      </w:pPr>
      <w:r>
        <w:t>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14:paraId="258322AF" w14:textId="77777777" w:rsidR="008A4107" w:rsidRDefault="00000000">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 </w:t>
      </w:r>
      <w:r>
        <w:rPr>
          <w:i/>
          <w:iCs/>
        </w:rPr>
        <w:t>Episteme</w:t>
      </w:r>
      <w:r>
        <w:t xml:space="preserve"> 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w:t>
      </w:r>
      <w:commentRangeStart w:id="1"/>
      <w:r>
        <w:t>Jonathan Jenkins Ichikawa</w:t>
      </w:r>
      <w:commentRangeEnd w:id="1"/>
      <w:r w:rsidR="00462904">
        <w:rPr>
          <w:rStyle w:val="CommentReference"/>
        </w:rPr>
        <w:commentReference w:id="1"/>
      </w:r>
      <w:r>
        <w:t xml:space="preserve">, Jon </w:t>
      </w:r>
      <w:proofErr w:type="spellStart"/>
      <w:r>
        <w:t>Kvanvig</w:t>
      </w:r>
      <w:proofErr w:type="spellEnd"/>
      <w:r>
        <w:t>, Jennifer Lackey, Barry Lam, Harvey Lederman, Matthew McGrath, Sarah Moss, Jennifer Nagel, Shyam Nair, Daniel Nolan, Ángel Pinillos, Jacob Ross, Mark Schroeder, Kieran Setiya, Ernie Sosa, Levi Spectre, Robert Stalnaker, Jason Stanley, and Matthew Weiner.</w:t>
      </w:r>
    </w:p>
    <w:p w14:paraId="32D64F38" w14:textId="77777777" w:rsidR="008A4107" w:rsidRDefault="00000000">
      <w:pPr>
        <w:pStyle w:val="BodyText"/>
      </w:pPr>
      <w:r>
        <w:t>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p w14:paraId="62A9E14C" w14:textId="77777777" w:rsidR="008A4107" w:rsidRDefault="00000000">
      <w:pPr>
        <w:pStyle w:val="Heading1"/>
      </w:pPr>
      <w:bookmarkStart w:id="2" w:name="sec-overture"/>
      <w:bookmarkEnd w:id="0"/>
      <w:r>
        <w:lastRenderedPageBreak/>
        <w:t>1. Overture</w:t>
      </w:r>
    </w:p>
    <w:p w14:paraId="2A35052A" w14:textId="77777777" w:rsidR="008A4107" w:rsidRDefault="00000000">
      <w:pPr>
        <w:pStyle w:val="FirstParagraph"/>
      </w:pPr>
      <w:r>
        <w:t>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14:paraId="4F13ECF4" w14:textId="77777777" w:rsidR="008A4107" w:rsidRDefault="00000000">
      <w:pPr>
        <w:pStyle w:val="BodyText"/>
      </w:pPr>
      <w:r>
        <w:t>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w:t>
      </w:r>
      <w:r>
        <w:lastRenderedPageBreak/>
        <w:t>relativity.</w:t>
      </w:r>
      <w:r>
        <w:rPr>
          <w:rStyle w:val="FootnoteReference"/>
        </w:rPr>
        <w:footnoteReference w:id="1"/>
      </w:r>
      <w:r>
        <w:t xml:space="preserve"> Before then, interest-relative theories held a place last occupied by concrete modal realism. Rarely does a theory give rise to a literature with so many opponents and so few proponents.</w:t>
      </w:r>
    </w:p>
    <w:p w14:paraId="4A763E88" w14:textId="77777777" w:rsidR="008A4107" w:rsidRDefault="00000000">
      <w:pPr>
        <w:pStyle w:val="BodyText"/>
      </w:pPr>
      <w:r>
        <w:t>The terminology that is used to describe the debate about interest-relativity is striking as well. The interest-relative view is usually squared off against the ‘purist’ or ‘traditionalist’ view. I’m not going to dive into the literature on which views get described as ‘pure’ or ‘impure’, but I wanted to pause a bit over ‘tradition’. Because this is a particularly curious choice of word, and I think its curiosity is related to the strange shape of the literature around interest-relativity.</w:t>
      </w:r>
    </w:p>
    <w:p w14:paraId="3549C4D8" w14:textId="77777777" w:rsidR="008A4107" w:rsidRDefault="00000000">
      <w:pPr>
        <w:pStyle w:val="BodyText"/>
      </w:pPr>
      <w:r>
        <w:t xml:space="preserve">The recent literature on interest-relativity was kick started by three works in the early 2000s. First was Jeremy Fantl and Matthew McGrath’s paper “Evidence, Pragmatics and Justification”, published in </w:t>
      </w:r>
      <w:r>
        <w:rPr>
          <w:i/>
          <w:iCs/>
        </w:rPr>
        <w:t>The Philosophical Review</w:t>
      </w:r>
      <w:r>
        <w:t xml:space="preserve"> in 2002. Then came two books from Oxford University Press: </w:t>
      </w:r>
      <w:r>
        <w:rPr>
          <w:i/>
          <w:iCs/>
        </w:rPr>
        <w:t>Knowledge and Lotteries</w:t>
      </w:r>
      <w:r>
        <w:t xml:space="preserve"> by John Hawthorne in 2003, and </w:t>
      </w:r>
      <w:r>
        <w:rPr>
          <w:i/>
          <w:iCs/>
        </w:rPr>
        <w:t>Knowledge and Practical Interests</w:t>
      </w:r>
      <w:r>
        <w:t xml:space="preserve"> 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
      </w:r>
      <w:r>
        <w:t xml:space="preserve"> And it became a central feature of a lot of epistemological theorising very quickly. But safety-</w:t>
      </w:r>
      <w:r>
        <w:lastRenderedPageBreak/>
        <w:t>relative epistemology is really only a few years older than interest-relative epistemology. So why is one of these traditional and the other not?</w:t>
      </w:r>
    </w:p>
    <w:p w14:paraId="6A115959" w14:textId="77777777" w:rsidR="008A4107" w:rsidRDefault="00000000">
      <w:pPr>
        <w:pStyle w:val="BodyText"/>
      </w:pPr>
      <w:r>
        <w:t>One possible answer is that while safety was a new idea, it struck epistemologists as similar to older ideas. Safety looks a lot like the sensitivity condition that Robert Nozick (1981) had argued plays a central role in the theory of knowledge. Sosa (1999) 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14:paraId="369DA517" w14:textId="77777777" w:rsidR="008A4107" w:rsidRDefault="00000000">
      <w:pPr>
        <w:pStyle w:val="BodyText"/>
      </w:pPr>
      <w:r>
        <w:t>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3"/>
      </w:r>
    </w:p>
    <w:p w14:paraId="58D34390" w14:textId="77777777" w:rsidR="008A4107" w:rsidRDefault="00000000">
      <w:pPr>
        <w:pStyle w:val="BodyText"/>
      </w:pPr>
      <w:r>
        <w:t>Philo of Larissa lived from around 159 BCE to around 83 BCE, and was the last sceptical head of Plato’s Academy.</w:t>
      </w:r>
      <w:r>
        <w:rPr>
          <w:rStyle w:val="FootnoteReference"/>
        </w:rPr>
        <w:footnoteReference w:id="4"/>
      </w:r>
      <w:r>
        <w:t xml:space="preserve"> He held a number of views over his life, but the one that’s important here is his ‘mitigated scepticism’. The sceptics faced a challenge: if </w:t>
      </w:r>
      <w:r>
        <w:lastRenderedPageBreak/>
        <w:t xml:space="preserve">no one knows anything, and indeed no one should believe anything, then it seems rational action is impossible. But surely some acts are rational, or at least more rational than other acts. What can be </w:t>
      </w:r>
      <w:commentRangeStart w:id="3"/>
      <w:r>
        <w:t>done.</w:t>
      </w:r>
      <w:commentRangeEnd w:id="3"/>
      <w:r w:rsidR="003E735B">
        <w:rPr>
          <w:rStyle w:val="CommentReference"/>
        </w:rPr>
        <w:commentReference w:id="3"/>
      </w:r>
    </w:p>
    <w:p w14:paraId="3BD3CDD8" w14:textId="77777777" w:rsidR="008A4107" w:rsidRDefault="00000000">
      <w:pPr>
        <w:pStyle w:val="BodyText"/>
      </w:pPr>
      <w:r>
        <w:t>Philo’s response is to say that while it is true that nothing can be known, it can be rational to assent to certain ‘persuasive impressions’.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14:paraId="478CABD6" w14:textId="77777777" w:rsidR="008A4107" w:rsidRDefault="00000000">
      <w:pPr>
        <w:pStyle w:val="BlockText"/>
      </w:pPr>
      <w:r>
        <w:t>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 (Adamson, 2015: 112)</w:t>
      </w:r>
    </w:p>
    <w:p w14:paraId="7AA91ECF" w14:textId="77777777" w:rsidR="008A4107" w:rsidRDefault="00000000">
      <w:pPr>
        <w:pStyle w:val="FirstParagraph"/>
      </w:pPr>
      <w:r>
        <w:t>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14:paraId="450FE4E2" w14:textId="77777777" w:rsidR="008A4107" w:rsidRDefault="00000000">
      <w:pPr>
        <w:pStyle w:val="BodyText"/>
      </w:pPr>
      <w:r>
        <w:t xml:space="preserve">Jumping ahead a millennium and a half, our next stop is with the epistemology of medieval philosopher Jean Buridan. I’m going to draw extensively here on Robert Pasnau’s discussion of medieval epistemology in his </w:t>
      </w:r>
      <w:r>
        <w:rPr>
          <w:i/>
          <w:iCs/>
        </w:rPr>
        <w:t>After Certainty</w:t>
      </w:r>
      <w:r>
        <w:t xml:space="preserve">. Pasnau credits Buridan with introducing “what would become the canonical three-level distinction between absolute, natural, and moral certainty.” (Pasnau, 2017: 32). The last of these “moral certainty”, is the most important one here. This isn’t quite Buridan’s phrase, he </w:t>
      </w:r>
      <w:r>
        <w:lastRenderedPageBreak/>
        <w:t>talks about moral evidentness, but he seems to be the causal origin of the introduction of the phrase “moral certainty” (or its equivalent in other languages) into western European discourse. And it’s particularly interesting to the story here to see what kind of problem this notion is meant to solve.</w:t>
      </w:r>
    </w:p>
    <w:p w14:paraId="0DCC8B58" w14:textId="77777777" w:rsidR="008A4107" w:rsidRDefault="00000000">
      <w:pPr>
        <w:pStyle w:val="BlockText"/>
      </w:pPr>
      <w:r>
        <w:t>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 (2017: 34))</w:t>
      </w:r>
    </w:p>
    <w:p w14:paraId="7B0A6F41" w14:textId="77777777" w:rsidR="008A4107" w:rsidRDefault="00000000">
      <w:pPr>
        <w:pStyle w:val="FirstParagraph"/>
      </w:pPr>
      <w:r>
        <w:t>Note particular the phrase ‘the demands of such circumstances’.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14:paraId="5A5B0AF8" w14:textId="77777777" w:rsidR="008A4107" w:rsidRDefault="00000000">
      <w:pPr>
        <w:pStyle w:val="BodyText"/>
      </w:pPr>
      <w:r>
        <w:t>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 (Pasnau, 2017: 218). Wilkins is important to the history of science as one of the founders of the Royal Society. And he is important to the history of epistemology because he starts the tradition of centering epistemology around attainable norms. Here is how Pasnau puts the point.</w:t>
      </w:r>
    </w:p>
    <w:p w14:paraId="71C0BDC2" w14:textId="77777777" w:rsidR="008A4107" w:rsidRDefault="00000000">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w:t>
      </w:r>
      <w:r>
        <w:lastRenderedPageBreak/>
        <w:t>enough, treating mathematical, physical, and moral as three different kinds of knowledge and thus locating the threshold for knowledge not at intellectual compulsion but at the absence of reasonable doubt: “that kind of assent which does arise from such plain and clear evidence as does not admit of any reasonable cause of doubting is called knowledge or certainty.” (Pasnau, 2017: 43)</w:t>
      </w:r>
    </w:p>
    <w:p w14:paraId="0A3CAA60" w14:textId="77777777" w:rsidR="008A4107" w:rsidRDefault="00000000">
      <w:pPr>
        <w:pStyle w:val="FirstParagraph"/>
      </w:pPr>
      <w:r>
        <w:t>The ‘principle of proportionality’ 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14:paraId="5460D1C2" w14:textId="77777777" w:rsidR="008A4107" w:rsidRDefault="00000000">
      <w:pPr>
        <w:pStyle w:val="BodyText"/>
      </w:pPr>
      <w:r>
        <w:t>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14:paraId="215BD1C0" w14:textId="77777777" w:rsidR="008A4107" w:rsidRDefault="00000000">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w:t>
      </w:r>
      <w:r>
        <w:lastRenderedPageBreak/>
        <w:t>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14:paraId="5A8A7729" w14:textId="77777777" w:rsidR="008A4107" w:rsidRDefault="00000000">
      <w:pPr>
        <w:pStyle w:val="BodyText"/>
      </w:pPr>
      <w:r>
        <w:t>The fifth century philosopher Vātsyāyana is known for his commentary on the first or second century Nyāya-sūtra.</w:t>
      </w:r>
      <w:r>
        <w:rPr>
          <w:rStyle w:val="FootnoteReference"/>
        </w:rPr>
        <w:footnoteReference w:id="5"/>
      </w:r>
      <w:r>
        <w:t xml:space="preserve"> In this commentary he offers a number of anti-sceptical arguments. This one is most interesting to the story here.</w:t>
      </w:r>
    </w:p>
    <w:p w14:paraId="0D0A3385" w14:textId="77777777" w:rsidR="008A4107" w:rsidRDefault="00000000">
      <w:pPr>
        <w:pStyle w:val="BlockText"/>
      </w:pPr>
      <w:r>
        <w:t>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 “the activities of practical life” 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 (Adamson &amp; Ganeri, 2020: 170)</w:t>
      </w:r>
    </w:p>
    <w:p w14:paraId="5B671DB4" w14:textId="77777777" w:rsidR="008A4107" w:rsidRDefault="00000000">
      <w:pPr>
        <w:pStyle w:val="FirstParagraph"/>
      </w:pPr>
      <w:r>
        <w:lastRenderedPageBreak/>
        <w:t>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14:paraId="1DEB5890" w14:textId="77777777" w:rsidR="008A4107" w:rsidRDefault="00000000">
      <w:pPr>
        <w:pStyle w:val="BodyText"/>
      </w:pPr>
      <w:r>
        <w:t>The Nyāya philosophers, like Vātsyāyana, are relevant to this story for another reason. As well as closely connecting knowledge with action, they connect it closely with inquiry. And this book, like many contemporary philosophers, takes the same approach. Jane Friedman (2019b, 2019a, 2020) has developed a detailed account of what inquiry is and how it relates to epistemology. Elise Woodard (2020) and Arienne Falbo (2021) have some persuasive criticisms of particular details of Friedman’s views, but enough of the picture survives, and indeed is developed by both Woodard and Falbo, to be useful in theorising about knowledge. Guido Melchior (2019) has developed a detailed account of a special kind of inquiry, namely checking, and some of what he says about checking is very useful in resolving some tensions in the interest-relative picture.</w:t>
      </w:r>
    </w:p>
    <w:p w14:paraId="68B13B71" w14:textId="77777777" w:rsidR="008A4107" w:rsidRDefault="00000000">
      <w:pPr>
        <w:pStyle w:val="BodyText"/>
      </w:pPr>
      <w:r>
        <w:t>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14:paraId="7242418E" w14:textId="77777777" w:rsidR="008A4107" w:rsidRDefault="00000000">
      <w:pPr>
        <w:pStyle w:val="Compact"/>
        <w:numPr>
          <w:ilvl w:val="0"/>
          <w:numId w:val="155"/>
        </w:numPr>
      </w:pPr>
      <w:r>
        <w:t>Inquiry should start with knowledge.</w:t>
      </w:r>
    </w:p>
    <w:p w14:paraId="72D9C6D0" w14:textId="77777777" w:rsidR="008A4107" w:rsidRDefault="00000000">
      <w:pPr>
        <w:pStyle w:val="Compact"/>
        <w:numPr>
          <w:ilvl w:val="0"/>
          <w:numId w:val="155"/>
        </w:numPr>
      </w:pPr>
      <w:r>
        <w:t>Inquiry should only be into things one does not know.</w:t>
      </w:r>
    </w:p>
    <w:p w14:paraId="27AD1EDD" w14:textId="77777777" w:rsidR="008A4107" w:rsidRDefault="00000000">
      <w:pPr>
        <w:pStyle w:val="Compact"/>
        <w:numPr>
          <w:ilvl w:val="0"/>
          <w:numId w:val="155"/>
        </w:numPr>
      </w:pPr>
      <w:r>
        <w:t>Inquiry should aim at knowledge.</w:t>
      </w:r>
    </w:p>
    <w:p w14:paraId="3785BD28" w14:textId="77777777" w:rsidR="008A4107" w:rsidRDefault="00000000">
      <w:pPr>
        <w:pStyle w:val="FirstParagraph"/>
      </w:pPr>
      <w:r>
        <w:t xml:space="preserve">All three of these are plausible, but I’m ultimately only going to accept 1. I’m going to accept a fairly strong form of it. On the version I accept, only knowledge is appropriate </w:t>
      </w:r>
      <w:r>
        <w:lastRenderedPageBreak/>
        <w:t>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14:paraId="20B67C34" w14:textId="77777777" w:rsidR="008A4107" w:rsidRDefault="00000000">
      <w:pPr>
        <w:pStyle w:val="BodyText"/>
      </w:pPr>
      <w:r>
        <w:t>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 (2020) 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6"/>
      </w:r>
    </w:p>
    <w:p w14:paraId="13C7941C" w14:textId="77777777" w:rsidR="008A4107" w:rsidRDefault="00000000">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w:t>
      </w:r>
      <w:r>
        <w:lastRenderedPageBreak/>
        <w:t>comes from the practical nature of belief, and the second from the thought that knowledge is a natural kind.</w:t>
      </w:r>
    </w:p>
    <w:p w14:paraId="6A89B901" w14:textId="77777777" w:rsidR="008A4107" w:rsidRDefault="00000000">
      <w:pPr>
        <w:pStyle w:val="BodyText"/>
      </w:pPr>
      <w:r>
        <w:t>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 (2020) 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14:paraId="408B5C77" w14:textId="77777777" w:rsidR="008A4107" w:rsidRDefault="00000000">
      <w:pPr>
        <w:pStyle w:val="BodyText"/>
      </w:pPr>
      <w:r>
        <w:t>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7"/>
      </w:r>
    </w:p>
    <w:p w14:paraId="3D6719CC" w14:textId="77777777" w:rsidR="008A4107" w:rsidRDefault="00000000">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 ‘sub-optimal’ here, I mean merely that they are standards one can meet while also being in a position to improve one’s doxastic position.) He thinks this is a retreat into mere lexicography, </w:t>
      </w:r>
      <w:r>
        <w:lastRenderedPageBreak/>
        <w:t>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14:paraId="37557569" w14:textId="77777777" w:rsidR="008A4107" w:rsidRDefault="00000000">
      <w:pPr>
        <w:pStyle w:val="BodyText"/>
      </w:pPr>
      <w:r>
        <w:t>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 (Lipsey &amp; Lancaster, 1956-1957).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14:paraId="64860FDD" w14:textId="77777777" w:rsidR="008A4107" w:rsidRDefault="00000000">
      <w:pPr>
        <w:pStyle w:val="BodyText"/>
      </w:pPr>
      <w:r>
        <w:t>Secondly, and more importantly, the project here is not one of lexicography. I don’t particularly care how the English word ‘knows’ 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 ‘knows’ is more relevant. But it’s not relevant because it makes the lexicography important. Rather, it’s relevant because it suggests that there is an important concept that English speakers are picking out with ‘knows’, that French speakers are picking out with ‘savoir’,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14:paraId="061B7F82" w14:textId="77777777" w:rsidR="008A4107" w:rsidRDefault="00000000">
      <w:pPr>
        <w:pStyle w:val="BodyText"/>
      </w:pPr>
      <w:r>
        <w:lastRenderedPageBreak/>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 (2000) -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w:t>
      </w:r>
      <w:r>
        <w:lastRenderedPageBreak/>
        <w:t>center of our understanding of how this social arrangement works. That is going to be the general case; you just can’t do social science without talking about how people behave when they come to know things.</w:t>
      </w:r>
    </w:p>
    <w:p w14:paraId="67F7591E" w14:textId="77777777" w:rsidR="008A4107" w:rsidRDefault="00000000">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 </w:t>
      </w:r>
      <w:hyperlink w:anchor="sec-lockearb">
        <w:r>
          <w:rPr>
            <w:rStyle w:val="Hyperlink"/>
          </w:rPr>
          <w:t>Section 8.4.1</w:t>
        </w:r>
      </w:hyperlink>
      <w:r>
        <w:t>.)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14:paraId="1722CB43" w14:textId="77777777" w:rsidR="008A4107" w:rsidRDefault="00000000">
      <w:pPr>
        <w:pStyle w:val="BodyText"/>
      </w:pPr>
      <w:r>
        <w:t xml:space="preserve">Some fallibilist theories, or at least theories that make knowledge ‘sub-optimal’ in the sense I used above, do seem to be reasonably natural. The sensitivity theory that Nozick (1981) develops, for instance, plausibly makes knowledge into a natural kind. Whether a belief would be retained were its content false is not a matter of how well the belief does on some scale. </w:t>
      </w:r>
      <w:commentRangeStart w:id="4"/>
      <w:r>
        <w:t xml:space="preserve">A good way to understand the ‘knowledge first’ program that Williamson (2000) defends is as involving the claim that knowledge is natural but not in virtue of what makes it the case that things are known. </w:t>
      </w:r>
      <w:commentRangeEnd w:id="4"/>
      <w:r w:rsidR="003E735B">
        <w:rPr>
          <w:rStyle w:val="CommentReference"/>
        </w:rPr>
        <w:commentReference w:id="4"/>
      </w:r>
      <w:r>
        <w:t>That’s not completely implausible; it isn’t obvious that the naturalness of social kinds has to be explained in virtue of what metaphysically makes it the case that things satisfy those kinds. But it would be nice to have a better explanation of why knowledge is natural.</w:t>
      </w:r>
    </w:p>
    <w:p w14:paraId="2CDC8A61" w14:textId="77777777" w:rsidR="008A4107" w:rsidRDefault="00000000">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w:t>
      </w:r>
      <w:r>
        <w:lastRenderedPageBreak/>
        <w:t>And the way to finish that explanation is to develop a theory where knowledge interest-relative.</w:t>
      </w:r>
    </w:p>
    <w:p w14:paraId="23B57831" w14:textId="77777777" w:rsidR="008A4107" w:rsidRDefault="00000000">
      <w:pPr>
        <w:pStyle w:val="BodyText"/>
      </w:pPr>
      <w:r>
        <w:t>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 ‘well enough’ 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14:paraId="03D0B82F" w14:textId="77777777" w:rsidR="008A4107" w:rsidRDefault="00000000">
      <w:pPr>
        <w:pStyle w:val="BodyText"/>
      </w:pPr>
      <w:r>
        <w:t xml:space="preserve">But while these are motivations, neither of them is strictly speaking </w:t>
      </w:r>
      <w:commentRangeStart w:id="5"/>
      <w:r>
        <w:t xml:space="preserve">at </w:t>
      </w:r>
      <w:commentRangeEnd w:id="5"/>
      <w:r w:rsidR="003E735B">
        <w:rPr>
          <w:rStyle w:val="CommentReference"/>
        </w:rPr>
        <w:commentReference w:id="5"/>
      </w:r>
      <w:r>
        <w:t xml:space="preserve">argument. The main argument in this book for the interest-relative theory is developed in </w:t>
      </w:r>
      <w:hyperlink w:anchor="sec-interests">
        <w:r>
          <w:rPr>
            <w:rStyle w:val="Hyperlink"/>
          </w:rPr>
          <w:t>Chapter 2</w:t>
        </w:r>
      </w:hyperlink>
      <w:r>
        <w:t>. It is that in some fairly simple situations, there is a choice between four options.</w:t>
      </w:r>
    </w:p>
    <w:p w14:paraId="7936A861" w14:textId="77777777" w:rsidR="008A4107" w:rsidRDefault="00000000">
      <w:pPr>
        <w:pStyle w:val="Compact"/>
        <w:numPr>
          <w:ilvl w:val="0"/>
          <w:numId w:val="156"/>
        </w:numPr>
      </w:pPr>
      <w:r>
        <w:t>Scepticism about all contingent knowledge.</w:t>
      </w:r>
    </w:p>
    <w:p w14:paraId="40E6921D" w14:textId="77777777" w:rsidR="008A4107" w:rsidRDefault="00000000">
      <w:pPr>
        <w:pStyle w:val="Compact"/>
        <w:numPr>
          <w:ilvl w:val="0"/>
          <w:numId w:val="156"/>
        </w:numPr>
      </w:pPr>
      <w:r>
        <w:t>Denying some very simple principles connecting knowledge and action - and in particular denying that it is rational to take the action one knows to do best.</w:t>
      </w:r>
    </w:p>
    <w:p w14:paraId="68804C8E" w14:textId="77777777" w:rsidR="008A4107" w:rsidRDefault="00000000">
      <w:pPr>
        <w:pStyle w:val="Compact"/>
        <w:numPr>
          <w:ilvl w:val="0"/>
          <w:numId w:val="156"/>
        </w:numPr>
      </w:pPr>
      <w:r>
        <w:t>Denying some very strong intuitions about which actions are rational in these simple situations.</w:t>
      </w:r>
    </w:p>
    <w:p w14:paraId="1D05E49D" w14:textId="77777777" w:rsidR="008A4107" w:rsidRDefault="00000000">
      <w:pPr>
        <w:pStyle w:val="Compact"/>
        <w:numPr>
          <w:ilvl w:val="0"/>
          <w:numId w:val="156"/>
        </w:numPr>
      </w:pPr>
      <w:r>
        <w:t>Saying that knowledge is interest-relative.</w:t>
      </w:r>
    </w:p>
    <w:p w14:paraId="06202CA3" w14:textId="77777777" w:rsidR="008A4107" w:rsidRDefault="00000000">
      <w:pPr>
        <w:pStyle w:val="FirstParagraph"/>
      </w:pPr>
      <w:r>
        <w:t>Since the first three options are implausible, the fourth is correct. That is, knowledge is interest-relative.</w:t>
      </w:r>
    </w:p>
    <w:p w14:paraId="1B5D1546" w14:textId="77777777" w:rsidR="008A4107" w:rsidRDefault="00000000">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w:t>
      </w:r>
      <w:r>
        <w:lastRenderedPageBreak/>
        <w:t>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14:paraId="5D05F0C6" w14:textId="77777777" w:rsidR="008A4107" w:rsidRDefault="00000000">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w:t>
      </w:r>
      <w:commentRangeStart w:id="6"/>
      <w:r>
        <w:t xml:space="preserve">The previous literature on interest-relativity has focussed almost exclusively on the first kind of reason. </w:t>
      </w:r>
      <w:commentRangeEnd w:id="6"/>
      <w:r w:rsidR="003E735B">
        <w:rPr>
          <w:rStyle w:val="CommentReference"/>
        </w:rPr>
        <w:commentReference w:id="6"/>
      </w:r>
      <w:proofErr w:type="gramStart"/>
      <w:r>
        <w:t>So</w:t>
      </w:r>
      <w:proofErr w:type="gramEnd"/>
      <w:r>
        <w:t xml:space="preserve"> the literature is replete with discussion of ‘high stakes’ cases, where someone stands to lose a lot if something they have excellent evidence for turns out to be false. And knowledge is often lost in these cases. But the literature has ended up a bit lopsided. Knowledge is also lost in ‘easy checking’ cases. As I’ll put it in </w:t>
      </w:r>
      <w:hyperlink w:anchor="sec-oddsandstakes">
        <w:r>
          <w:rPr>
            <w:rStyle w:val="Hyperlink"/>
          </w:rPr>
          <w:t>Section 2.4</w:t>
        </w:r>
      </w:hyperlink>
      <w:r>
        <w:t>, what matters is not the stakes, but the odds one faces in a particular situation.</w:t>
      </w:r>
    </w:p>
    <w:p w14:paraId="47F2CDAC" w14:textId="77777777" w:rsidR="008A4107" w:rsidRDefault="00000000">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 </w:t>
      </w:r>
      <w:r>
        <w:rPr>
          <w:i/>
          <w:iCs/>
        </w:rPr>
        <w:t>Knowledge and Practical Interests</w:t>
      </w:r>
      <w:r>
        <w:t xml:space="preserve">. I don’t impose any such restriction here. If </w:t>
      </w:r>
      <w:r>
        <w:rPr>
          <w:i/>
          <w:iCs/>
        </w:rPr>
        <w:t>p</w:t>
      </w:r>
      <w:r>
        <w:t xml:space="preserve"> can’t be properly taken to be settled in a purely theoretical inquiry that someone is engaged in, they don’t know that </w:t>
      </w:r>
      <w:r>
        <w:rPr>
          <w:i/>
          <w:iCs/>
        </w:rPr>
        <w:t>p</w:t>
      </w:r>
      <w:r>
        <w:t xml:space="preserve">. This has one striking implication. Let’s say the person is trying to figure out as precisely as possible what the probability of </w:t>
      </w:r>
      <w:r>
        <w:rPr>
          <w:i/>
          <w:iCs/>
        </w:rPr>
        <w:t>p</w:t>
      </w:r>
      <w:r>
        <w:t xml:space="preserve"> is. If they can take </w:t>
      </w:r>
      <w:r>
        <w:rPr>
          <w:i/>
          <w:iCs/>
        </w:rPr>
        <w:t>p</w:t>
      </w:r>
      <w:r>
        <w:t xml:space="preserve"> as settled in that inquiry, then the answer to the inquiry will be 1. Unless the correct answer to this inquiry is actually 1, it won’t be proper to take </w:t>
      </w:r>
      <w:r>
        <w:rPr>
          <w:i/>
          <w:iCs/>
        </w:rPr>
        <w:t>p</w:t>
      </w:r>
      <w:r>
        <w:t xml:space="preserve"> as settled. So in general one easy way to lose knowledge that </w:t>
      </w:r>
      <w:r>
        <w:rPr>
          <w:i/>
          <w:iCs/>
        </w:rPr>
        <w:t>p</w:t>
      </w:r>
      <w:r>
        <w:t xml:space="preserve"> is to launch an inquiry into precisely how probable </w:t>
      </w:r>
      <w:r>
        <w:rPr>
          <w:i/>
          <w:iCs/>
        </w:rPr>
        <w:t>p</w:t>
      </w:r>
      <w:r>
        <w:t xml:space="preserve"> is. I’ve set this out using the ideology of probability, but this is unnecessary. </w:t>
      </w:r>
      <w:r>
        <w:lastRenderedPageBreak/>
        <w:t xml:space="preserve">Any inquiry into how well supported </w:t>
      </w:r>
      <w:r>
        <w:rPr>
          <w:i/>
          <w:iCs/>
        </w:rPr>
        <w:t>p</w:t>
      </w:r>
      <w:r>
        <w:t xml:space="preserve"> is by one’s overall evidence will usually not be allowed to take </w:t>
      </w:r>
      <w:r>
        <w:rPr>
          <w:i/>
          <w:iCs/>
        </w:rPr>
        <w:t>p</w:t>
      </w:r>
      <w:r>
        <w:t xml:space="preserve"> 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8"/>
      </w:r>
    </w:p>
    <w:p w14:paraId="48C90EFC" w14:textId="77777777" w:rsidR="008A4107" w:rsidRDefault="00000000">
      <w:pPr>
        <w:pStyle w:val="BodyText"/>
      </w:pPr>
      <w:r>
        <w:t xml:space="preserve">In the middle of the discussion about knowledge and probability there is a little inference from the premise that taking </w:t>
      </w:r>
      <w:r>
        <w:rPr>
          <w:i/>
          <w:iCs/>
        </w:rPr>
        <w:t>p</w:t>
      </w:r>
      <w:r>
        <w:t xml:space="preserve"> as settled would lead to an incorrect answer, to the conclusion it is improper to take </w:t>
      </w:r>
      <w:r>
        <w:rPr>
          <w:i/>
          <w:iCs/>
        </w:rPr>
        <w:t>p</w:t>
      </w:r>
      <w:r>
        <w:t xml:space="preserve"> as settled. That’s a good inference; that taking </w:t>
      </w:r>
      <w:r>
        <w:rPr>
          <w:i/>
          <w:iCs/>
        </w:rPr>
        <w:t>p</w:t>
      </w:r>
      <w:r>
        <w:t xml:space="preserve"> as settled leads to a mistaken conclusion is indeed compelling evidence that it is improper to take </w:t>
      </w:r>
      <w:r>
        <w:rPr>
          <w:i/>
          <w:iCs/>
        </w:rPr>
        <w:t>p</w:t>
      </w:r>
      <w:r>
        <w:t xml:space="preserve"> as settled. But it’s not the only reason that it could be improper to take </w:t>
      </w:r>
      <w:r>
        <w:rPr>
          <w:i/>
          <w:iCs/>
        </w:rPr>
        <w:t>p</w:t>
      </w:r>
      <w:r>
        <w:t xml:space="preserve"> as settled.</w:t>
      </w:r>
      <w:r>
        <w:rPr>
          <w:rStyle w:val="FootnoteReference"/>
        </w:rPr>
        <w:footnoteReference w:id="9"/>
      </w:r>
      <w:r>
        <w:t xml:space="preserve"> Among other things, taking </w:t>
      </w:r>
      <w:r>
        <w:rPr>
          <w:i/>
          <w:iCs/>
        </w:rPr>
        <w:t>p</w:t>
      </w:r>
      <w:r>
        <w:t xml:space="preserve"> 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 </w:t>
      </w:r>
      <w:hyperlink w:anchor="sec-given">
        <w:r>
          <w:rPr>
            <w:rStyle w:val="Hyperlink"/>
          </w:rPr>
          <w:t>3.4</w:t>
        </w:r>
      </w:hyperlink>
      <w:r>
        <w:t xml:space="preserve"> to </w:t>
      </w:r>
      <w:hyperlink w:anchor="sec-questions">
        <w:r>
          <w:rPr>
            <w:rStyle w:val="Hyperlink"/>
          </w:rPr>
          <w:t>3.6</w:t>
        </w:r>
      </w:hyperlink>
      <w:r>
        <w:t>.</w:t>
      </w:r>
    </w:p>
    <w:p w14:paraId="6450A8AB" w14:textId="77777777" w:rsidR="008A4107" w:rsidRDefault="00000000">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w:t>
      </w:r>
      <w:r>
        <w:lastRenderedPageBreak/>
        <w:t>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10"/>
      </w:r>
      <w:r>
        <w:t xml:space="preserve"> But that’s not a viable position. As I’ll argue in </w:t>
      </w:r>
      <w:hyperlink w:anchor="sec-evidence">
        <w:r>
          <w:rPr>
            <w:rStyle w:val="Hyperlink"/>
          </w:rPr>
          <w:t>Chapter 9</w:t>
        </w:r>
      </w:hyperlink>
      <w:r>
        <w:t>, the arguments that knowledge is interest-relative generalise into arguments that evidence itself can be interest-relative.</w:t>
      </w:r>
    </w:p>
    <w:p w14:paraId="0563A122" w14:textId="77777777" w:rsidR="008A4107" w:rsidRDefault="00000000">
      <w:pPr>
        <w:pStyle w:val="BodyText"/>
      </w:pPr>
      <w:r>
        <w:t>So far I’ve sketched in the very broadest outlines the kind of theory I’m going to propose. Here’s the plan for how that theory will be laid out, and defended, over the coming chapters, as well as some more details on how the chapters relate to previously published work.</w:t>
      </w:r>
    </w:p>
    <w:p w14:paraId="5A29563D" w14:textId="77777777" w:rsidR="008A4107" w:rsidRDefault="00000000">
      <w:pPr>
        <w:pStyle w:val="BodyText"/>
      </w:pPr>
      <w:r>
        <w:t xml:space="preserve">In </w:t>
      </w:r>
      <w:hyperlink w:anchor="sec-interests">
        <w:r>
          <w:rPr>
            <w:rStyle w:val="Hyperlink"/>
          </w:rPr>
          <w:t>Chapter 2</w:t>
        </w:r>
      </w:hyperlink>
      <w:r>
        <w:t>, I’ll set out the main argument for the interest-relative theory. The argument turns on how to think about a particular low stakes bet. I argue that every option other than the interest-relative theory says very implausible things about this case.</w:t>
      </w:r>
    </w:p>
    <w:p w14:paraId="7EDE4789" w14:textId="77777777" w:rsidR="008A4107" w:rsidRDefault="00000000">
      <w:pPr>
        <w:pStyle w:val="BodyText"/>
      </w:pPr>
      <w:r>
        <w:t xml:space="preserve">The next two chapters set out the fundamentals of the theory. In </w:t>
      </w:r>
      <w:hyperlink w:anchor="sec-belief">
        <w:r>
          <w:rPr>
            <w:rStyle w:val="Hyperlink"/>
          </w:rPr>
          <w:t>Chapter 3</w:t>
        </w:r>
      </w:hyperlink>
      <w:r>
        <w:t xml:space="preserve"> I lay out the interest-relative theory of belief, and how that view differs from the view I developed in “Can We Do Without Pragmatic Encroachment”. Then in </w:t>
      </w:r>
      <w:hyperlink w:anchor="sec-knowledge">
        <w:r>
          <w:rPr>
            <w:rStyle w:val="Hyperlink"/>
          </w:rPr>
          <w:t>Chapter 4</w:t>
        </w:r>
      </w:hyperlink>
      <w:r>
        <w:t xml:space="preserve"> I extend that to a theory of knowledge, and introduce a problem that will come up more in later chapters - how this theory interacts with closure principles.</w:t>
      </w:r>
    </w:p>
    <w:p w14:paraId="306B49C2" w14:textId="77777777" w:rsidR="008A4107" w:rsidRDefault="00000000">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w:t>
      </w:r>
      <w:r>
        <w:lastRenderedPageBreak/>
        <w:t xml:space="preserve">the key arguments build on work that was unpublished at least when I started work on this book. </w:t>
      </w:r>
      <w:hyperlink w:anchor="sec-knowledge">
        <w:r>
          <w:rPr>
            <w:rStyle w:val="Hyperlink"/>
          </w:rPr>
          <w:t>Chapter 4</w:t>
        </w:r>
      </w:hyperlink>
      <w:r>
        <w:t xml:space="preserve"> draws heavily on work by Elise Woodard (2020) and </w:t>
      </w:r>
      <w:hyperlink w:anchor="sec-changes">
        <w:r>
          <w:rPr>
            <w:rStyle w:val="Hyperlink"/>
          </w:rPr>
          <w:t>Chapter 7</w:t>
        </w:r>
      </w:hyperlink>
      <w:r>
        <w:t xml:space="preserve"> draws heavily the doctoral dissertation of Nilanjan Das (2016).</w:t>
      </w:r>
    </w:p>
    <w:p w14:paraId="1EF95C0A" w14:textId="77777777" w:rsidR="008A4107" w:rsidRDefault="00000000">
      <w:pPr>
        <w:pStyle w:val="BodyText"/>
      </w:pPr>
      <w:r>
        <w:t xml:space="preserve">In </w:t>
      </w:r>
      <w:hyperlink w:anchor="sec-inquiry">
        <w:r>
          <w:rPr>
            <w:rStyle w:val="Hyperlink"/>
          </w:rPr>
          <w:t>Chapter 5</w:t>
        </w:r>
      </w:hyperlink>
      <w:r>
        <w:t xml:space="preserve"> I discuss the role that the concept of inquiry plays in my theory. On my theory, if something is known, it is available to use as a starting point in inquiry. I used to think this meant I was committed to agreeing with Jane Friedman (2019b) 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 (2008) to the style of argument I use in </w:t>
      </w:r>
      <w:hyperlink w:anchor="sec-interests">
        <w:r>
          <w:rPr>
            <w:rStyle w:val="Hyperlink"/>
          </w:rPr>
          <w:t>Chapter 2</w:t>
        </w:r>
      </w:hyperlink>
      <w:r>
        <w:t>.</w:t>
      </w:r>
    </w:p>
    <w:p w14:paraId="5F4CA6D3" w14:textId="77777777" w:rsidR="008A4107" w:rsidRDefault="00000000">
      <w:pPr>
        <w:pStyle w:val="BodyText"/>
      </w:pPr>
      <w:r>
        <w:t xml:space="preserve">In </w:t>
      </w:r>
      <w:hyperlink w:anchor="sec-ties">
        <w:r>
          <w:rPr>
            <w:rStyle w:val="Hyperlink"/>
          </w:rPr>
          <w:t>Chapter 6</w:t>
        </w:r>
      </w:hyperlink>
      <w:r>
        <w:t xml:space="preserve"> I respond to an objection that theories like mine are committed to implausible closure failures in cases where choosers have very similar options to choose between. There is a proof in “Can We Do Without Pragmatic Encroachment?” 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w:t>
      </w:r>
      <w:r>
        <w:lastRenderedPageBreak/>
        <w:t>epistemological theory gets the right answers. There are two traps to avoid here: closure failure and scepticism. And the focus on strategies lets us avoid both.</w:t>
      </w:r>
    </w:p>
    <w:p w14:paraId="1AA8D987" w14:textId="77777777" w:rsidR="008A4107" w:rsidRDefault="00000000">
      <w:pPr>
        <w:pStyle w:val="BodyText"/>
      </w:pPr>
      <w:r>
        <w:t xml:space="preserve">In </w:t>
      </w:r>
      <w:hyperlink w:anchor="sec-changes">
        <w:r>
          <w:rPr>
            <w:rStyle w:val="Hyperlink"/>
          </w:rPr>
          <w:t>Chapter 7</w:t>
        </w:r>
      </w:hyperlink>
      <w:r>
        <w:t xml:space="preserve"> 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 “Defending Interest-Relative Invariantism” (Weatherson, 2011).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 ‘irrelevant’. So it’s not an objection to my view that it has the same consequences as every plausible theory of knowledge.</w:t>
      </w:r>
    </w:p>
    <w:p w14:paraId="5AADC098" w14:textId="77777777" w:rsidR="008A4107" w:rsidRDefault="00000000">
      <w:pPr>
        <w:pStyle w:val="BodyText"/>
      </w:pPr>
      <w:r>
        <w:t>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14:paraId="56C27C08" w14:textId="77777777" w:rsidR="008A4107" w:rsidRDefault="00000000">
      <w:pPr>
        <w:pStyle w:val="BodyText"/>
      </w:pPr>
      <w:hyperlink w:anchor="sec-ratbel">
        <w:r>
          <w:rPr>
            <w:rStyle w:val="Hyperlink"/>
          </w:rPr>
          <w:t>Chapter 8</w:t>
        </w:r>
      </w:hyperlink>
      <w:r>
        <w:t xml:space="preserve"> goes over my theory of rational belief. Surprisingly, and in contrast to the view defended by Jeremy Fantl and Matthew McGrath (2009),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 </w:t>
      </w:r>
      <w:hyperlink w:anchor="sec-belief">
        <w:r>
          <w:rPr>
            <w:rStyle w:val="Hyperlink"/>
          </w:rPr>
          <w:t>Chapter 3</w:t>
        </w:r>
      </w:hyperlink>
      <w:r>
        <w:t xml:space="preserve"> concerning the so-called ‘Lockean’ theory of belief.</w:t>
      </w:r>
    </w:p>
    <w:p w14:paraId="7E1D1F8F" w14:textId="77777777" w:rsidR="008A4107" w:rsidRDefault="00000000">
      <w:pPr>
        <w:pStyle w:val="BodyText"/>
      </w:pPr>
      <w:hyperlink w:anchor="sec-evidence">
        <w:r>
          <w:rPr>
            <w:rStyle w:val="Hyperlink"/>
          </w:rPr>
          <w:t>Chapter 9</w:t>
        </w:r>
      </w:hyperlink>
      <w:r>
        <w:t xml:space="preserve"> sets out my interest-relative theory of evidence. I argue that one’s evidence just is what a radical interpreter would say one’s evidence is. But, I go on to argue, in some cases that means we end up playing a kind of coordination game with the radical </w:t>
      </w:r>
      <w:r>
        <w:lastRenderedPageBreak/>
        <w:t>interpreter. What our evidence is turns on what the right solution to that game. And the solution is interest-relative, but not in the way that knowledge is, nor in the way that rational belief is.</w:t>
      </w:r>
    </w:p>
    <w:p w14:paraId="3E50BD4A" w14:textId="77777777" w:rsidR="008A4107" w:rsidRDefault="00000000">
      <w:pPr>
        <w:pStyle w:val="BodyText"/>
      </w:pPr>
      <w:hyperlink w:anchor="sec-power">
        <w:r>
          <w:rPr>
            <w:rStyle w:val="Hyperlink"/>
          </w:rPr>
          <w:t>Chapter 10</w:t>
        </w:r>
      </w:hyperlink>
      <w:r>
        <w:t xml:space="preserve"> ends with a short note connected interest-relativity to the familiar saying </w:t>
      </w:r>
      <w:r>
        <w:rPr>
          <w:i/>
          <w:iCs/>
        </w:rPr>
        <w:t>Knowledge is Power</w:t>
      </w:r>
      <w:r>
        <w:t>.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p w14:paraId="3A7AA1F7" w14:textId="77777777" w:rsidR="008A4107" w:rsidRDefault="00000000">
      <w:pPr>
        <w:pStyle w:val="Heading1"/>
      </w:pPr>
      <w:bookmarkStart w:id="7" w:name="sec-interests"/>
      <w:bookmarkEnd w:id="2"/>
      <w:r>
        <w:lastRenderedPageBreak/>
        <w:t>2. Interests</w:t>
      </w:r>
    </w:p>
    <w:p w14:paraId="0DA451A8" w14:textId="77777777" w:rsidR="008A4107" w:rsidRDefault="00000000">
      <w:pPr>
        <w:pStyle w:val="Heading2"/>
      </w:pPr>
      <w:bookmarkStart w:id="8" w:name="sec-redblue"/>
      <w:r>
        <w:t>2.1 Red or Blue?</w:t>
      </w:r>
    </w:p>
    <w:p w14:paraId="73DD5419" w14:textId="77777777" w:rsidR="008A4107" w:rsidRDefault="00000000">
      <w:pPr>
        <w:pStyle w:val="FirstParagraph"/>
      </w:pPr>
      <w:r>
        <w:t>The key argument that knowledge is interest-relative starts with a puzzle about a game. Here are the rules of the game, which I’ll call the Red-Blue game.</w:t>
      </w:r>
    </w:p>
    <w:p w14:paraId="0CF03A85" w14:textId="77777777" w:rsidR="008A4107" w:rsidRDefault="00000000">
      <w:pPr>
        <w:pStyle w:val="Compact"/>
        <w:numPr>
          <w:ilvl w:val="0"/>
          <w:numId w:val="157"/>
        </w:numPr>
      </w:pPr>
      <w:r>
        <w:t>Two sentences will be written on the board, one in red, one in blue.</w:t>
      </w:r>
    </w:p>
    <w:p w14:paraId="7701C878" w14:textId="77777777" w:rsidR="008A4107" w:rsidRDefault="00000000">
      <w:pPr>
        <w:pStyle w:val="Compact"/>
        <w:numPr>
          <w:ilvl w:val="0"/>
          <w:numId w:val="157"/>
        </w:numPr>
      </w:pPr>
      <w:r>
        <w:t>The player will make two choices.</w:t>
      </w:r>
    </w:p>
    <w:p w14:paraId="1A74A0BA" w14:textId="77777777" w:rsidR="008A4107" w:rsidRDefault="00000000">
      <w:pPr>
        <w:pStyle w:val="Compact"/>
        <w:numPr>
          <w:ilvl w:val="0"/>
          <w:numId w:val="157"/>
        </w:numPr>
      </w:pPr>
      <w:r>
        <w:t>First, they will pick a colour, red or blue.</w:t>
      </w:r>
    </w:p>
    <w:p w14:paraId="0746C03D" w14:textId="77777777" w:rsidR="008A4107" w:rsidRDefault="00000000">
      <w:pPr>
        <w:pStyle w:val="Compact"/>
        <w:numPr>
          <w:ilvl w:val="0"/>
          <w:numId w:val="157"/>
        </w:numPr>
      </w:pPr>
      <w:r>
        <w:t>Second, they say whether the sentence in that colour is true or false.</w:t>
      </w:r>
    </w:p>
    <w:p w14:paraId="40498E45" w14:textId="77777777" w:rsidR="008A4107" w:rsidRDefault="00000000">
      <w:pPr>
        <w:pStyle w:val="Compact"/>
        <w:numPr>
          <w:ilvl w:val="0"/>
          <w:numId w:val="157"/>
        </w:numPr>
      </w:pPr>
      <w:r>
        <w:t>If they are right, they win. If not, they lose.</w:t>
      </w:r>
    </w:p>
    <w:p w14:paraId="60E3CA0D" w14:textId="77777777" w:rsidR="008A4107" w:rsidRDefault="00000000">
      <w:pPr>
        <w:pStyle w:val="Compact"/>
        <w:numPr>
          <w:ilvl w:val="0"/>
          <w:numId w:val="157"/>
        </w:numPr>
      </w:pPr>
      <w:r>
        <w:t>If they win, they get $50, and if they lose, they get nothing.</w:t>
      </w:r>
    </w:p>
    <w:p w14:paraId="1DCB3E86" w14:textId="77777777" w:rsidR="008A4107" w:rsidRDefault="00000000">
      <w:pPr>
        <w:pStyle w:val="FirstParagraph"/>
      </w:pPr>
      <w:r>
        <w:t xml:space="preserve">Our player is Anisa. She has been reading some medieval history, and last night was reading about the Battle of Agincourt. She was amused to see that it </w:t>
      </w:r>
      <w:commentRangeStart w:id="9"/>
      <w:r>
        <w:t xml:space="preserve">too </w:t>
      </w:r>
      <w:commentRangeEnd w:id="9"/>
      <w:r w:rsidR="003E735B">
        <w:rPr>
          <w:rStyle w:val="CommentReference"/>
        </w:rPr>
        <w:commentReference w:id="9"/>
      </w:r>
      <w:r>
        <w:t>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14:paraId="192A6071" w14:textId="77777777" w:rsidR="008A4107" w:rsidRDefault="00000000">
      <w:pPr>
        <w:pStyle w:val="BodyText"/>
      </w:pPr>
      <w:r>
        <w:t>Anisa comes to know that she is playing the Red-Blue game, and that these are its rules. She does not come to know any other relevant fact about the game.</w:t>
      </w:r>
      <w:r>
        <w:rPr>
          <w:rStyle w:val="FootnoteReference"/>
        </w:rPr>
        <w:footnoteReference w:id="11"/>
      </w:r>
      <w:r>
        <w:t xml:space="preserve"> When the game </w:t>
      </w:r>
      <w:r>
        <w:lastRenderedPageBreak/>
        <w:t>starts, the following two sentences are written on the board, the first in red, the second in blue.</w:t>
      </w:r>
    </w:p>
    <w:p w14:paraId="09C286A7" w14:textId="77777777" w:rsidR="008A4107" w:rsidRDefault="00000000">
      <w:pPr>
        <w:pStyle w:val="Compact"/>
        <w:numPr>
          <w:ilvl w:val="0"/>
          <w:numId w:val="158"/>
        </w:numPr>
      </w:pPr>
      <w:r>
        <w:t>Two plus two equals four.</w:t>
      </w:r>
    </w:p>
    <w:p w14:paraId="06B45F9B" w14:textId="77777777" w:rsidR="008A4107" w:rsidRDefault="00000000">
      <w:pPr>
        <w:pStyle w:val="Compact"/>
        <w:numPr>
          <w:ilvl w:val="0"/>
          <w:numId w:val="158"/>
        </w:numPr>
      </w:pPr>
      <w:r>
        <w:t>The Battle of Agincourt took place in 1415.</w:t>
      </w:r>
    </w:p>
    <w:p w14:paraId="50C473DB" w14:textId="77777777" w:rsidR="008A4107" w:rsidRDefault="00000000">
      <w:pPr>
        <w:pStyle w:val="FirstParagraph"/>
      </w:pPr>
      <w:r>
        <w:t>Anisa looks at this, thinks to herself, “Oh, my book said that the Battle of Agincourt was in 1415, so (given the rules of the game) playing Blue-True will be as good as any other play, so I’m playing Blue-True. Playing Red-True would get the same amount, since obviously two plus two is four, but I’m going to play Blue-True instead”. And that’s what she does, and she wins the $50.</w:t>
      </w:r>
    </w:p>
    <w:p w14:paraId="1B9D7B64" w14:textId="77777777" w:rsidR="008A4107" w:rsidRDefault="00000000">
      <w:pPr>
        <w:pStyle w:val="BodyText"/>
      </w:pPr>
      <w:r>
        <w:t>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14:paraId="03937536" w14:textId="77777777" w:rsidR="008A4107" w:rsidRDefault="00000000">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t>
      </w:r>
      <w:r>
        <w:lastRenderedPageBreak/>
        <w:t>winning as much money as possible, Anisa does not know this. When she is moved into the game situation, she loses some knowledge she previously had.</w:t>
      </w:r>
    </w:p>
    <w:p w14:paraId="4B044FD7" w14:textId="77777777" w:rsidR="008A4107" w:rsidRDefault="00000000">
      <w:pPr>
        <w:pStyle w:val="BodyText"/>
      </w:pPr>
      <w:r>
        <w:t>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 (2011) discusses. (Though he draws contextualist conclusions from these examples, not interest-relative ones.) And it is similar to some of the cases of three-way choice that Charity Anderson and John Hawthorne deploy in arguing against interest-relativity (2019a, 2019b). Still, these are outlier cases. Most of the literature has focussed on high-stakes cases. Let’s have one on the table.</w:t>
      </w:r>
    </w:p>
    <w:p w14:paraId="7F77BFEC" w14:textId="77777777" w:rsidR="008A4107" w:rsidRDefault="00000000">
      <w:pPr>
        <w:pStyle w:val="BodyText"/>
      </w:pPr>
      <w:r>
        <w:t>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14:paraId="300AB241" w14:textId="77777777" w:rsidR="008A4107" w:rsidRDefault="00000000">
      <w:pPr>
        <w:pStyle w:val="Compact"/>
        <w:numPr>
          <w:ilvl w:val="0"/>
          <w:numId w:val="159"/>
        </w:numPr>
      </w:pPr>
      <w:r>
        <w:t>If it is true that the Battle of Agincourt took place in 1415, an infant somewhere will receive one second’s worth of pure joy, of the kind infants often get playing peek-a-boo.</w:t>
      </w:r>
    </w:p>
    <w:p w14:paraId="25652249" w14:textId="77777777" w:rsidR="008A4107" w:rsidRDefault="00000000">
      <w:pPr>
        <w:pStyle w:val="Compact"/>
        <w:numPr>
          <w:ilvl w:val="0"/>
          <w:numId w:val="159"/>
        </w:numPr>
      </w:pPr>
      <w:r>
        <w:t>If it is false that the Battle of Agincourt took place in 1415, all of humanity will be cast into The Bad Place for all of eternity.</w:t>
      </w:r>
    </w:p>
    <w:p w14:paraId="33E1069D" w14:textId="77777777" w:rsidR="008A4107" w:rsidRDefault="00000000">
      <w:pPr>
        <w:pStyle w:val="FirstParagraph"/>
      </w:pPr>
      <w:r>
        <w:t>Blaise takes the bet. The Battle of Agincourt was in 1415, and he can’t bear the thought of a lovable baby missing that second of pure joy.</w:t>
      </w:r>
    </w:p>
    <w:p w14:paraId="5AC7826F" w14:textId="77777777" w:rsidR="008A4107" w:rsidRDefault="00000000">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t>
      </w:r>
      <w:r>
        <w:lastRenderedPageBreak/>
        <w:t>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14:paraId="32E3CE84" w14:textId="77777777" w:rsidR="008A4107" w:rsidRDefault="00000000">
      <w:pPr>
        <w:pStyle w:val="BodyText"/>
      </w:pPr>
      <w:r>
        <w:t>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14:paraId="687670E6" w14:textId="77777777" w:rsidR="008A4107" w:rsidRDefault="00000000">
      <w:pPr>
        <w:pStyle w:val="BodyText"/>
      </w:pPr>
      <w:r>
        <w:t>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14:paraId="22D60451" w14:textId="77777777" w:rsidR="008A4107" w:rsidRDefault="00000000">
      <w:pPr>
        <w:pStyle w:val="BodyText"/>
      </w:pPr>
      <w:r>
        <w:t xml:space="preserve">And that inference will largely be by process of elimination. In </w:t>
      </w:r>
      <w:hyperlink w:anchor="sec-fourfamilies">
        <w:r>
          <w:rPr>
            <w:rStyle w:val="Hyperlink"/>
          </w:rPr>
          <w:t>Section 2.2</w:t>
        </w:r>
      </w:hyperlink>
      <w:r>
        <w:t xml:space="preserve"> 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 </w:t>
      </w:r>
      <w:r>
        <w:rPr>
          <w:i/>
          <w:iCs/>
        </w:rPr>
        <w:t>this is counterintuitive, so it is false</w:t>
      </w:r>
      <w:r>
        <w:t xml:space="preserve"> must fail. And that casts doubt over all such arguments. This is a point that critics of interest-relativity haven’t sufficiently acknowledged, but it also puts constraints on how one can defend interest-relativity.</w:t>
      </w:r>
    </w:p>
    <w:p w14:paraId="07706C53" w14:textId="77777777" w:rsidR="008A4107" w:rsidRDefault="00000000">
      <w:pPr>
        <w:pStyle w:val="BodyText"/>
      </w:pPr>
      <w:r>
        <w:lastRenderedPageBreak/>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 </w:t>
      </w:r>
      <w:hyperlink w:anchor="sec-whatinterests">
        <w:r>
          <w:rPr>
            <w:rStyle w:val="Hyperlink"/>
          </w:rPr>
          <w:t>Section 2.5</w:t>
        </w:r>
      </w:hyperlink>
      <w:r>
        <w:t>, is that sometimes we can lose knowledge due to a change not in our practical situation, but our theoretical interests.</w:t>
      </w:r>
    </w:p>
    <w:p w14:paraId="7EF857E8" w14:textId="77777777" w:rsidR="008A4107" w:rsidRDefault="00000000">
      <w:pPr>
        <w:pStyle w:val="BodyText"/>
      </w:pPr>
      <w:r>
        <w:t xml:space="preserve">In the existing literature, views like mine are sometimes called versions of </w:t>
      </w:r>
      <w:r>
        <w:rPr>
          <w:b/>
          <w:bCs/>
        </w:rPr>
        <w:t>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 </w:t>
      </w:r>
      <w:r>
        <w:rPr>
          <w:b/>
          <w:bCs/>
        </w:rPr>
        <w:t>interest-relative invariantism</w:t>
      </w:r>
      <w:r>
        <w:t xml:space="preserve">, or IRI. For reasons I’ll say more about in </w:t>
      </w:r>
      <w:hyperlink w:anchor="sec-neutrality">
        <w:r>
          <w:rPr>
            <w:rStyle w:val="Hyperlink"/>
          </w:rPr>
          <w:t>Section 2.7</w:t>
        </w:r>
      </w:hyperlink>
      <w:r>
        <w:t xml:space="preserve">, I’m not committed to </w:t>
      </w:r>
      <w:r>
        <w:rPr>
          <w:i/>
          <w:iCs/>
        </w:rPr>
        <w:t>invariantism</w:t>
      </w:r>
      <w:r>
        <w:t xml:space="preserve"> in this book. So in this book it’s just the interest-relative theory of knowledge, or IRT.</w:t>
      </w:r>
    </w:p>
    <w:p w14:paraId="1851627C" w14:textId="77777777" w:rsidR="008A4107" w:rsidRDefault="00000000">
      <w:pPr>
        <w:pStyle w:val="Heading2"/>
      </w:pPr>
      <w:bookmarkStart w:id="10" w:name="sec-fourfamilies"/>
      <w:bookmarkEnd w:id="8"/>
      <w:r>
        <w:t>2.2 Four Families</w:t>
      </w:r>
    </w:p>
    <w:p w14:paraId="053BE4A0" w14:textId="77777777" w:rsidR="008A4107" w:rsidRDefault="00000000">
      <w:pPr>
        <w:pStyle w:val="FirstParagraph"/>
      </w:pPr>
      <w:r>
        <w:t>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14:paraId="65BE7CBA" w14:textId="77777777" w:rsidR="008A4107" w:rsidRDefault="00000000">
      <w:pPr>
        <w:pStyle w:val="BodyText"/>
      </w:pPr>
      <w:r>
        <w:t xml:space="preserve">Our first family of theories are the </w:t>
      </w:r>
      <w:r>
        <w:rPr>
          <w:b/>
          <w:bCs/>
        </w:rPr>
        <w:t>sceptical</w:t>
      </w:r>
      <w:r>
        <w:t xml:space="preserve"> theories. They deny that Anisa ever knew that the Battle of Agincourt was in 1415. The particular kind of sceptic I have in mind </w:t>
      </w:r>
      <w:r>
        <w:lastRenderedPageBreak/>
        <w:t xml:space="preserve">says that if someone’s epistemic position is, all things considered, better with respect to </w:t>
      </w:r>
      <w:r>
        <w:rPr>
          <w:i/>
          <w:iCs/>
        </w:rPr>
        <w:t>q</w:t>
      </w:r>
      <w:r>
        <w:t xml:space="preserve"> than with respect to </w:t>
      </w:r>
      <w:r>
        <w:rPr>
          <w:i/>
          <w:iCs/>
        </w:rPr>
        <w:t>p</w:t>
      </w:r>
      <w:r>
        <w:t xml:space="preserve">, that person doesn’t know that </w:t>
      </w:r>
      <w:r>
        <w:rPr>
          <w:i/>
          <w:iCs/>
        </w:rPr>
        <w:t>p</w:t>
      </w:r>
      <w:r>
        <w:t>. The core idea for this sceptic, which perhaps they draw from work by Peter Unger (1975),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14:paraId="57C3EB06" w14:textId="77777777" w:rsidR="008A4107" w:rsidRDefault="00000000">
      <w:pPr>
        <w:pStyle w:val="BodyText"/>
      </w:pPr>
      <w:r>
        <w:t xml:space="preserve">Our second family of theories are what I’ll call </w:t>
      </w:r>
      <w:r>
        <w:rPr>
          <w:b/>
          <w:bCs/>
        </w:rPr>
        <w:t>epistemicist</w:t>
      </w:r>
      <w:r>
        <w:t xml:space="preserve"> 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14:paraId="121C1DE6" w14:textId="77777777" w:rsidR="008A4107" w:rsidRDefault="00000000">
      <w:pPr>
        <w:pStyle w:val="BodyText"/>
      </w:pPr>
      <w:r>
        <w:t>It’s not essential to epistemicism, but one natural form of epistemicism takes on board Maria Lasonen-Aarnio’s point that act-level and agent-level assessments might come apart.</w:t>
      </w:r>
      <w:r>
        <w:rPr>
          <w:rStyle w:val="FootnoteReference"/>
        </w:rPr>
        <w:footnoteReference w:id="12"/>
      </w:r>
      <w:r>
        <w:t xml:space="preserve"> On this version of epistemicism, taking the bet reveals something bad about Blaise’s character, and arguably manifests a vice, but the act itself is rational. It’s that last claim, that the actions like Blaise’s are rational, that is distinctive of epistemicism.</w:t>
      </w:r>
    </w:p>
    <w:p w14:paraId="5BB3B66D" w14:textId="77777777" w:rsidR="008A4107" w:rsidRDefault="00000000">
      <w:pPr>
        <w:pStyle w:val="BodyText"/>
      </w:pPr>
      <w:r>
        <w:t xml:space="preserve">The third family is the family of </w:t>
      </w:r>
      <w:r>
        <w:rPr>
          <w:b/>
          <w:bCs/>
        </w:rPr>
        <w:t>pragmatist</w:t>
      </w:r>
      <w:r>
        <w:t xml:space="preserve"> 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14:paraId="186A6471" w14:textId="77777777" w:rsidR="008A4107" w:rsidRDefault="00000000">
      <w:pPr>
        <w:pStyle w:val="BodyText"/>
      </w:pPr>
      <w:r>
        <w:t xml:space="preserve">And the final family are what I’ll call, a little tendentiously, the </w:t>
      </w:r>
      <w:r>
        <w:rPr>
          <w:b/>
          <w:bCs/>
        </w:rPr>
        <w:t>orthodox</w:t>
      </w:r>
      <w:r>
        <w:t xml:space="preserve"> theories. Orthodoxy says that Anisa knew when the Battle of Agincourt was last night, since her </w:t>
      </w:r>
      <w:r>
        <w:lastRenderedPageBreak/>
        <w:t>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14:paraId="449C0BA8" w14:textId="77777777" w:rsidR="008A4107" w:rsidRDefault="00000000">
      <w:pPr>
        <w:pStyle w:val="BodyText"/>
      </w:pPr>
      <w:r>
        <w:t>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14:paraId="3178063F" w14:textId="77777777" w:rsidR="008A4107" w:rsidRDefault="00000000">
      <w:pPr>
        <w:pStyle w:val="BodyText"/>
      </w:pPr>
      <w:r>
        <w:t>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14:paraId="64946D09" w14:textId="77777777" w:rsidR="008A4107" w:rsidRDefault="00000000">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w:t>
      </w:r>
      <w:commentRangeStart w:id="11"/>
      <w:r>
        <w:t>For instance, here are things that each of them say.</w:t>
      </w:r>
    </w:p>
    <w:p w14:paraId="2D27DD6B" w14:textId="77777777" w:rsidR="008A4107" w:rsidRDefault="00000000">
      <w:pPr>
        <w:pStyle w:val="BodyText"/>
      </w:pPr>
      <w:r>
        <w:t>The last claim, that every view has counterintuitive consequences, deserves some defence. But just to set out a simple version of the problems for each theory, observe all of the following look true.</w:t>
      </w:r>
      <w:commentRangeEnd w:id="11"/>
      <w:r w:rsidR="003E735B">
        <w:rPr>
          <w:rStyle w:val="CommentReference"/>
        </w:rPr>
        <w:commentReference w:id="11"/>
      </w:r>
    </w:p>
    <w:p w14:paraId="6D6621F8" w14:textId="77777777" w:rsidR="008A4107" w:rsidRDefault="00000000">
      <w:pPr>
        <w:pStyle w:val="Compact"/>
        <w:numPr>
          <w:ilvl w:val="0"/>
          <w:numId w:val="160"/>
        </w:numPr>
      </w:pPr>
      <w:r>
        <w:lastRenderedPageBreak/>
        <w:t>Sceptical theories say that when Anisa is reading her book, she doesn’t gain knowledge even though the book is reliable and she believes it because of a well-supported belief in its reliability.</w:t>
      </w:r>
    </w:p>
    <w:p w14:paraId="0232079B" w14:textId="77777777" w:rsidR="008A4107" w:rsidRDefault="00000000">
      <w:pPr>
        <w:pStyle w:val="Compact"/>
        <w:numPr>
          <w:ilvl w:val="0"/>
          <w:numId w:val="160"/>
        </w:numPr>
      </w:pPr>
      <w:r>
        <w:t>Epistemicist theories say that Anisa and Blaise make rational choices, even though they take what look like absurd risks.</w:t>
      </w:r>
    </w:p>
    <w:p w14:paraId="545A76FC" w14:textId="77777777" w:rsidR="008A4107" w:rsidRDefault="00000000">
      <w:pPr>
        <w:pStyle w:val="Compact"/>
        <w:numPr>
          <w:ilvl w:val="0"/>
          <w:numId w:val="160"/>
        </w:numPr>
      </w:pPr>
      <w:r>
        <w:t>Pragmatist theories say that offering someone a bet can cause them to lose knowledge and, presumably, that withdrawing that offer can cause them to get the knowledge back.</w:t>
      </w:r>
    </w:p>
    <w:p w14:paraId="2D938BCD" w14:textId="77777777" w:rsidR="008A4107" w:rsidRDefault="00000000">
      <w:pPr>
        <w:pStyle w:val="Compact"/>
        <w:numPr>
          <w:ilvl w:val="0"/>
          <w:numId w:val="160"/>
        </w:numPr>
      </w:pPr>
      <w:r>
        <w:t>Orthodox theories say that it is irrational to do something that one knows will get the best result simply because it might get a bad result.</w:t>
      </w:r>
    </w:p>
    <w:p w14:paraId="1066F152" w14:textId="77777777" w:rsidR="008A4107" w:rsidRDefault="00000000">
      <w:pPr>
        <w:pStyle w:val="FirstParagraph"/>
      </w:pPr>
      <w:r>
        <w:t xml:space="preserve">I’m going to mostly focus on the orthodox theories throughout the book, and in particular I’ll go into much more detail on this last point in </w:t>
      </w:r>
      <w:hyperlink w:anchor="sec-orthodox">
        <w:r>
          <w:rPr>
            <w:rStyle w:val="Hyperlink"/>
          </w:rPr>
          <w:t>Section 2.3</w:t>
        </w:r>
      </w:hyperlink>
      <w:r>
        <w:t>.</w:t>
      </w:r>
    </w:p>
    <w:p w14:paraId="584492F5" w14:textId="77777777" w:rsidR="008A4107" w:rsidRDefault="00000000">
      <w:pPr>
        <w:pStyle w:val="BodyText"/>
      </w:pPr>
      <w:r>
        <w:t>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14:paraId="59C6955F" w14:textId="77777777" w:rsidR="008A4107" w:rsidRDefault="00000000">
      <w:pPr>
        <w:pStyle w:val="BodyText"/>
      </w:pPr>
      <w:r>
        <w:t xml:space="preserve">Still, if all of the theories are implausible in one way or another, shouldn’t we look for an alternative? Perhaps we should look, but we won’t find any. At least if we define the </w:t>
      </w:r>
      <w:r>
        <w:lastRenderedPageBreak/>
        <w:t>theories carefully enough, the truth is guaranteed to be among them. Let’s try placing theories by asking three yes/no questions.</w:t>
      </w:r>
    </w:p>
    <w:p w14:paraId="325D4B95" w14:textId="77777777" w:rsidR="008A4107" w:rsidRDefault="00000000">
      <w:pPr>
        <w:pStyle w:val="Compact"/>
        <w:numPr>
          <w:ilvl w:val="0"/>
          <w:numId w:val="161"/>
        </w:numPr>
      </w:pPr>
      <w:r>
        <w:t>Does the theory say that Anisa knew last night that the Battle of Agincourt was in 1415? If no, the theory is sceptical; if yes, go to question 2.</w:t>
      </w:r>
    </w:p>
    <w:p w14:paraId="40296673" w14:textId="77777777" w:rsidR="008A4107" w:rsidRDefault="00000000">
      <w:pPr>
        <w:pStyle w:val="Compact"/>
        <w:numPr>
          <w:ilvl w:val="0"/>
          <w:numId w:val="161"/>
        </w:numPr>
      </w:pPr>
      <w:r>
        <w:t>Does the theory say that Anisa is rational to play Blue-True? If yes, the theory is epistemicist; if no, go to question 3.</w:t>
      </w:r>
    </w:p>
    <w:p w14:paraId="0F4C2305" w14:textId="77777777" w:rsidR="008A4107" w:rsidRDefault="00000000">
      <w:pPr>
        <w:pStyle w:val="Compact"/>
        <w:numPr>
          <w:ilvl w:val="0"/>
          <w:numId w:val="161"/>
        </w:numPr>
      </w:pPr>
      <w:r>
        <w:t>Does the theory say that Anisa still knows that the Battle of Agincourt was in 1415, at the time she chooses to play Blue-True? If no, the theory is pragmatist; if yes, the theory is orthodox.</w:t>
      </w:r>
    </w:p>
    <w:p w14:paraId="76E8371A" w14:textId="77777777" w:rsidR="008A4107" w:rsidRDefault="00000000">
      <w:pPr>
        <w:pStyle w:val="FirstParagraph"/>
      </w:pPr>
      <w:r>
        <w:t>That’s it - those are your options. There are two two points of clarification that matter, but I don’t think they make a huge difference.</w:t>
      </w:r>
    </w:p>
    <w:p w14:paraId="4596DACE" w14:textId="77777777" w:rsidR="008A4107" w:rsidRDefault="00000000">
      <w:pPr>
        <w:pStyle w:val="BodyText"/>
      </w:pPr>
      <w:r>
        <w:t>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14:paraId="4754DC24" w14:textId="77777777" w:rsidR="008A4107" w:rsidRDefault="00000000">
      <w:pPr>
        <w:pStyle w:val="BodyText"/>
      </w:pPr>
      <w:r>
        <w:t>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14:paraId="1D8E199C" w14:textId="77777777" w:rsidR="008A4107" w:rsidRDefault="00000000">
      <w:pPr>
        <w:pStyle w:val="BodyText"/>
      </w:pPr>
      <w:r>
        <w:lastRenderedPageBreak/>
        <w:t xml:space="preserve">The cases I’ll quantify over have the following structure. The hero is given strong evidence for some truth </w:t>
      </w:r>
      <w:r>
        <w:rPr>
          <w:i/>
          <w:iCs/>
        </w:rPr>
        <w:t>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 </w:t>
      </w:r>
      <w:r>
        <w:rPr>
          <w:i/>
          <w:iCs/>
        </w:rPr>
        <w:t>p</w:t>
      </w:r>
      <w:r>
        <w:t xml:space="preserve">, but will not be the best choice according to normal theories of decision unless the probability of </w:t>
      </w:r>
      <w:r>
        <w:rPr>
          <w:i/>
          <w:iCs/>
        </w:rPr>
        <w:t>p</w:t>
      </w:r>
      <w:r>
        <w:t xml:space="preserve"> is incredibly close to one</w:t>
      </w:r>
      <w:r>
        <w:rPr>
          <w:rStyle w:val="FootnoteReference"/>
        </w:rPr>
        <w:footnoteReference w:id="13"/>
      </w:r>
      <w:r>
        <w:t xml:space="preserve">. And while hero’s evidence is strong, it isn’t maximally strong. Despite this, hero takes the risky option, using the fact that </w:t>
      </w:r>
      <w:r>
        <w:rPr>
          <w:i/>
          <w:iCs/>
        </w:rPr>
        <w:t>p</w:t>
      </w:r>
      <w:r>
        <w:t xml:space="preserve"> as a key part of their reasoning. Now consider the following three questions.</w:t>
      </w:r>
    </w:p>
    <w:p w14:paraId="6F7948EA" w14:textId="77777777" w:rsidR="008A4107" w:rsidRDefault="00000000">
      <w:pPr>
        <w:pStyle w:val="Compact"/>
        <w:numPr>
          <w:ilvl w:val="0"/>
          <w:numId w:val="162"/>
        </w:numPr>
      </w:pPr>
      <w:r>
        <w:t xml:space="preserve">In cases with this form, does the theory say that when the hero first forms the belief that </w:t>
      </w:r>
      <w:r>
        <w:rPr>
          <w:i/>
          <w:iCs/>
        </w:rPr>
        <w:t>p</w:t>
      </w:r>
      <w:r>
        <w:t xml:space="preserve">, they know that </w:t>
      </w:r>
      <w:r>
        <w:rPr>
          <w:i/>
          <w:iCs/>
        </w:rPr>
        <w:t>p</w:t>
      </w:r>
      <w:r>
        <w:t xml:space="preserve">? If the answer is that this is </w:t>
      </w:r>
      <w:r>
        <w:rPr>
          <w:i/>
          <w:iCs/>
        </w:rPr>
        <w:t>generally</w:t>
      </w:r>
      <w:r>
        <w:t xml:space="preserve"> the case, then restrict attention to those cases where they do know that </w:t>
      </w:r>
      <w:r>
        <w:rPr>
          <w:i/>
          <w:iCs/>
        </w:rPr>
        <w:t>p</w:t>
      </w:r>
      <w:r>
        <w:t>, and move to question 2. Otherwise, the theory is sceptical.</w:t>
      </w:r>
    </w:p>
    <w:p w14:paraId="1AEF31A5" w14:textId="77777777" w:rsidR="008A4107" w:rsidRDefault="00000000">
      <w:pPr>
        <w:pStyle w:val="Compact"/>
        <w:numPr>
          <w:ilvl w:val="0"/>
          <w:numId w:val="162"/>
        </w:numPr>
      </w:pPr>
      <w:r>
        <w:t xml:space="preserve">In the cases that remain, is hero rational in </w:t>
      </w:r>
      <w:bookmarkStart w:id="12" w:name="_Hlk176288919"/>
      <w:r>
        <w:t xml:space="preserve">taking the option that is optimal iff </w:t>
      </w:r>
      <w:bookmarkEnd w:id="12"/>
      <w:r>
        <w:rPr>
          <w:i/>
          <w:iCs/>
        </w:rPr>
        <w:t>p</w:t>
      </w:r>
      <w:commentRangeStart w:id="13"/>
      <w:r>
        <w:t>.</w:t>
      </w:r>
      <w:commentRangeEnd w:id="13"/>
      <w:r w:rsidR="003E735B">
        <w:rPr>
          <w:rStyle w:val="CommentReference"/>
        </w:rPr>
        <w:commentReference w:id="13"/>
      </w:r>
      <w:r>
        <w:t xml:space="preserve"> If the answer is yes in </w:t>
      </w:r>
      <w:r>
        <w:rPr>
          <w:i/>
          <w:iCs/>
        </w:rPr>
        <w:t>every</w:t>
      </w:r>
      <w:r>
        <w:t xml:space="preserve"> case, the theory is epistemicist. Otherwise, restrict attention to cases where this choice is irrational, and move to question 3.</w:t>
      </w:r>
    </w:p>
    <w:p w14:paraId="65504B80" w14:textId="77777777" w:rsidR="008A4107" w:rsidRDefault="00000000">
      <w:pPr>
        <w:pStyle w:val="Compact"/>
        <w:numPr>
          <w:ilvl w:val="0"/>
          <w:numId w:val="162"/>
        </w:numPr>
      </w:pPr>
      <w:r>
        <w:t xml:space="preserve">In </w:t>
      </w:r>
      <w:r>
        <w:rPr>
          <w:i/>
          <w:iCs/>
        </w:rPr>
        <w:t>any</w:t>
      </w:r>
      <w:r>
        <w:t xml:space="preserve"> of the cases that remain, does the fact that hero was offered the choice destroy their knowledge that </w:t>
      </w:r>
      <w:r>
        <w:rPr>
          <w:i/>
          <w:iCs/>
        </w:rPr>
        <w:t>p</w:t>
      </w:r>
      <w:r>
        <w:t>? If yes, the theory is pragmatic. If no, the theory is orthodox.</w:t>
      </w:r>
    </w:p>
    <w:p w14:paraId="546D4F0E" w14:textId="77777777" w:rsidR="008A4107" w:rsidRDefault="00000000">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w:t>
      </w:r>
      <w:r>
        <w:lastRenderedPageBreak/>
        <w:t xml:space="preserve">cause a person to ‘lose their nerve’, and hence their belief that </w:t>
      </w:r>
      <w:r>
        <w:rPr>
          <w:i/>
          <w:iCs/>
        </w:rPr>
        <w:t>p</w:t>
      </w:r>
      <w:r>
        <w:t xml:space="preserve">, and hence their knowledge that </w:t>
      </w:r>
      <w:r>
        <w:rPr>
          <w:i/>
          <w:iCs/>
        </w:rPr>
        <w:t>p</w:t>
      </w:r>
      <w:r>
        <w:t xml:space="preserve">. But if they remain confident in </w:t>
      </w:r>
      <w:r>
        <w:rPr>
          <w:i/>
          <w:iCs/>
        </w:rPr>
        <w:t>p</w:t>
      </w:r>
      <w:r>
        <w:t xml:space="preserve">, they retain knowledge that </w:t>
      </w:r>
      <w:r>
        <w:rPr>
          <w:i/>
          <w:iCs/>
        </w:rPr>
        <w:t>p</w:t>
      </w:r>
      <w:r>
        <w:t>.</w:t>
      </w:r>
    </w:p>
    <w:p w14:paraId="007EB8F6" w14:textId="77777777" w:rsidR="008A4107" w:rsidRDefault="00000000">
      <w:pPr>
        <w:pStyle w:val="BodyText"/>
      </w:pPr>
      <w:r>
        <w:t>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14:paraId="188A65EC" w14:textId="77777777" w:rsidR="008A4107" w:rsidRDefault="00000000">
      <w:pPr>
        <w:pStyle w:val="BodyText"/>
      </w:pPr>
      <w:r>
        <w:t>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p w14:paraId="1074DD30" w14:textId="77777777" w:rsidR="008A4107" w:rsidRDefault="00000000">
      <w:pPr>
        <w:pStyle w:val="Heading2"/>
      </w:pPr>
      <w:bookmarkStart w:id="14" w:name="sec-orthodox"/>
      <w:bookmarkEnd w:id="10"/>
      <w:r>
        <w:t>2.3 Against Orthodoxy</w:t>
      </w:r>
    </w:p>
    <w:p w14:paraId="6E56403B" w14:textId="77777777" w:rsidR="008A4107" w:rsidRDefault="00000000">
      <w:pPr>
        <w:pStyle w:val="FirstParagraph"/>
      </w:pPr>
      <w:r>
        <w:t>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p w14:paraId="7DEB0C0E" w14:textId="77777777" w:rsidR="008A4107" w:rsidRDefault="00000000">
      <w:pPr>
        <w:pStyle w:val="Heading3"/>
      </w:pPr>
      <w:bookmarkStart w:id="15" w:name="sec-orthodoxmoore"/>
      <w:r>
        <w:t>2.3.1 Moore’s Paradox</w:t>
      </w:r>
    </w:p>
    <w:p w14:paraId="3D3A7DFB" w14:textId="77777777" w:rsidR="008A4107" w:rsidRDefault="00000000">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w:t>
      </w:r>
      <w:r>
        <w:lastRenderedPageBreak/>
        <w:t>this knowledge, Chamari will decline the bet. Think about how Chamari might respond when you ask her to justify declining the bet.</w:t>
      </w:r>
    </w:p>
    <w:p w14:paraId="07FFDAA2" w14:textId="77777777" w:rsidR="008A4107" w:rsidRDefault="00000000">
      <w:pPr>
        <w:pStyle w:val="BlockText"/>
      </w:pPr>
      <w:r>
        <w:t>You: When was the Battle of Agincourt?</w:t>
      </w:r>
      <w:r>
        <w:br/>
        <w:t>Chamari: October 25, 1415.</w:t>
      </w:r>
      <w:r>
        <w:br/>
        <w:t>You: If that’s true, what will happen if you accept the bet?</w:t>
      </w:r>
      <w:r>
        <w:br/>
        <w:t>Chamari: A child will get a moment of joy.</w:t>
      </w:r>
      <w:r>
        <w:br/>
        <w:t>You: Is that a good thing?</w:t>
      </w:r>
      <w:r>
        <w:br/>
        <w:t>Chamari: Yes.</w:t>
      </w:r>
      <w:r>
        <w:br/>
        <w:t>You: So why didn’t you take the bet?</w:t>
      </w:r>
      <w:r>
        <w:br/>
        <w:t>Chamari: Because it’s too risky.</w:t>
      </w:r>
      <w:r>
        <w:br/>
        <w:t>You: Why is it risky?</w:t>
      </w:r>
      <w:r>
        <w:br/>
        <w:t>Chamari: Because it might lose.</w:t>
      </w:r>
      <w:r>
        <w:br/>
        <w:t>You: You mean the Battle of Agincourt might not have been fought in 1415.</w:t>
      </w:r>
      <w:r>
        <w:br/>
        <w:t>Chamari: Yes.</w:t>
      </w:r>
      <w:r>
        <w:br/>
        <w:t>You: So the Battle of Agincourt was fought in 1415, but it might not have been fought then?</w:t>
      </w:r>
      <w:r>
        <w:br/>
        <w:t>Chamari: Yes, the Battle of Agincourt was fought in 1415, but it might not have been fought then, and that’s why I’m not taking the bet.</w:t>
      </w:r>
    </w:p>
    <w:p w14:paraId="7D732129" w14:textId="77777777" w:rsidR="008A4107" w:rsidRDefault="00000000">
      <w:pPr>
        <w:pStyle w:val="FirstParagraph"/>
      </w:pPr>
      <w:r>
        <w:t xml:space="preserve">Chamari has given the best possible answer at each point. Yet she has ended up assenting to a Moore-paradoxical sentence. In particular, she has assented to a sentence of the form </w:t>
      </w:r>
      <w:r>
        <w:rPr>
          <w:i/>
          <w:iCs/>
        </w:rPr>
        <w:t>p, but it might be that not p</w:t>
      </w:r>
      <w:r>
        <w:t>. And it is very widely held that sentences like this cannot be rationally assented to. Since Chamari was, by stipulation, the model for what the orthodox view thinks a rational person is, this shows that the orthodox view is false.</w:t>
      </w:r>
    </w:p>
    <w:p w14:paraId="44CC1775" w14:textId="77777777" w:rsidR="008A4107" w:rsidRDefault="00000000">
      <w:pPr>
        <w:pStyle w:val="BodyText"/>
      </w:pPr>
      <w:r>
        <w:t>There are three ways out of this puzzle, and none of them seems particularly attractive.</w:t>
      </w:r>
    </w:p>
    <w:p w14:paraId="64ACBD31" w14:textId="77777777" w:rsidR="008A4107" w:rsidRDefault="00000000">
      <w:pPr>
        <w:pStyle w:val="BodyText"/>
      </w:pPr>
      <w:r>
        <w:t>One is to deny that there’s anything wrong with where Chamari ends up. Perhaps in this case the Moore-paradoxical claim is perfectly assertable. I have some sympathy for the general idea that philosophers over-state the badness of Moore-paradoxicality (Maitra &amp; Weatherson, 2010). Still, it does seem very unattractive to end up precisely here.</w:t>
      </w:r>
    </w:p>
    <w:p w14:paraId="51E2EAE6" w14:textId="77777777" w:rsidR="008A4107" w:rsidRDefault="00000000">
      <w:pPr>
        <w:pStyle w:val="BodyText"/>
      </w:pPr>
      <w:r>
        <w:lastRenderedPageBreak/>
        <w:t xml:space="preserve">Another is to deny that the fact that Chamari knows something licences her in asserting it. I’ve assumed in the argument that if Chamari knows that </w:t>
      </w:r>
      <w:r>
        <w:rPr>
          <w:i/>
          <w:iCs/>
        </w:rPr>
        <w:t>p</w:t>
      </w:r>
      <w:r>
        <w:t xml:space="preserve">, she can say that </w:t>
      </w:r>
      <w:r>
        <w:rPr>
          <w:i/>
          <w:iCs/>
        </w:rPr>
        <w:t>p</w:t>
      </w:r>
      <w:r>
        <w:t>.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14:paraId="095A5B31" w14:textId="77777777" w:rsidR="008A4107" w:rsidRDefault="00000000">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 </w:t>
      </w:r>
      <w:r>
        <w:rPr>
          <w:i/>
          <w:iCs/>
        </w:rPr>
        <w:t>p</w:t>
      </w:r>
      <w:r>
        <w:t xml:space="preserve"> only if Chamari knows that </w:t>
      </w:r>
      <w:r>
        <w:rPr>
          <w:i/>
          <w:iCs/>
        </w:rPr>
        <w:t>p</w:t>
      </w:r>
      <w:r>
        <w:t xml:space="preserve"> 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14:paraId="6A690DE9" w14:textId="77777777" w:rsidR="008A4107" w:rsidRDefault="00000000">
      <w:pPr>
        <w:pStyle w:val="BodyText"/>
      </w:pPr>
      <w:r>
        <w:t>So we get to the third way out, one that is only available to a subset of orthodox theorists. We can say that ‘knows’ is context-sensitive, that in Chamari’s context the sentence “I know when the Battle of Agincourt was fought” is actually false, and those two facts explain what goes wrong in the conversation with Chamari. Armour-Garb (2011),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14:paraId="5B479CCD" w14:textId="77777777" w:rsidR="008A4107" w:rsidRDefault="00000000">
      <w:pPr>
        <w:pStyle w:val="BodyText"/>
      </w:pPr>
      <w:r>
        <w:t xml:space="preserve">It’s not immediately obvious how to get from contextualism to a resolution of the puzzle. Chamari doesn’t use the verb ‘to know’ or any of its cognates. She does use the modal ‘might’, and the contextualist will presumably want to say that it is context </w:t>
      </w:r>
      <w:r>
        <w:lastRenderedPageBreak/>
        <w:t>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14:paraId="655759A9" w14:textId="77777777" w:rsidR="008A4107" w:rsidRDefault="00000000">
      <w:pPr>
        <w:pStyle w:val="BodyText"/>
      </w:pPr>
      <w:commentRangeStart w:id="16"/>
      <w:r>
        <w:t xml:space="preserve">The standard move by contextualists here is to simply deny that there is a tight connection between knowledge and assertion (Cohen, 2004; DeRose, 2002). (So this is really a sophisticated form of a response I just rejected.) What they say instead is that there is a kind of meta-linguistic standard for assertion. It is epistemically responsible to say that </w:t>
      </w:r>
      <w:r>
        <w:rPr>
          <w:i/>
          <w:iCs/>
        </w:rPr>
        <w:t>p</w:t>
      </w:r>
      <w:r>
        <w:t xml:space="preserve"> iff it would be true to say </w:t>
      </w:r>
      <w:r>
        <w:rPr>
          <w:i/>
          <w:iCs/>
        </w:rPr>
        <w:t>I know that p</w:t>
      </w:r>
      <w:r>
        <w:t>. And since it would not be true for Chamari to say she knows when the Battle of Agincourt was fought, she can’t responsibly say when it was fought.</w:t>
      </w:r>
    </w:p>
    <w:p w14:paraId="63178587" w14:textId="77777777" w:rsidR="008A4107" w:rsidRDefault="00000000">
      <w:pPr>
        <w:pStyle w:val="BodyText"/>
      </w:pPr>
      <w:r>
        <w:t>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commentRangeEnd w:id="16"/>
      <w:r w:rsidR="003E735B">
        <w:rPr>
          <w:rStyle w:val="CommentReference"/>
        </w:rPr>
        <w:commentReference w:id="16"/>
      </w:r>
    </w:p>
    <w:p w14:paraId="186A83C8" w14:textId="77777777" w:rsidR="008A4107" w:rsidRDefault="00000000">
      <w:pPr>
        <w:pStyle w:val="BodyText"/>
      </w:pPr>
      <w:r>
        <w:t>If there were a human language that didn’t have a verb for knowledge, then that last point could be made with particular force. What would the contextualists say is the standard for assertion in such a language? Somewhat surprisingly, no such language exists (Nagel, 2014). It’s still a bit interesting to think about possible languages that do allow for assertions, but do not have a verb for knowledge. Just what the contextualists would say is the standard for assertion in such a language is a rather delicate matter.</w:t>
      </w:r>
    </w:p>
    <w:p w14:paraId="494E4D2C" w14:textId="77777777" w:rsidR="008A4107" w:rsidRDefault="00000000">
      <w:pPr>
        <w:pStyle w:val="BodyText"/>
      </w:pPr>
      <w:r>
        <w:lastRenderedPageBreak/>
        <w:t>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14:paraId="5BF36FB1" w14:textId="77777777" w:rsidR="008A4107" w:rsidRDefault="00000000">
      <w:pPr>
        <w:pStyle w:val="BlockText"/>
      </w:pPr>
      <w:r>
        <w:t>You: When was the Battle of Agincourt?</w:t>
      </w:r>
      <w:r>
        <w:br/>
        <w:t>Chamari: October 25, 1415.</w:t>
      </w:r>
      <w:r>
        <w:br/>
        <w:t>You: Oh that’s interesting. Because you know there’s this bet that someone offered my friend Blaise, and I bet I could get them to offer it to you. If you were to accept it, and the Battle of Agincourt was in 1415, then a small child would get a moment of joy.</w:t>
      </w:r>
      <w:r>
        <w:br/>
        <w:t>Chamari: That’s great, I should take that bet.</w:t>
      </w:r>
      <w:r>
        <w:br/>
        <w:t>You: Well, wait a second, I should tell you what happens if the Battle turns out to have been on any other date. [You explain what happens in some detail.]</w:t>
      </w:r>
      <w:r>
        <w:br/>
        <w:t>Chamari: That’s awful, I shouldn’t take the bet. The Battle might not have been in 1415, and it’s not worth the risk.</w:t>
      </w:r>
      <w:r>
        <w:br/>
        <w:t>You: So you won’t take the bet because it’s too risky?</w:t>
      </w:r>
      <w:r>
        <w:br/>
        <w:t>Chamari: That’s right, I won’t take it because it’s too risky.</w:t>
      </w:r>
      <w:r>
        <w:br/>
        <w:t>You: Why is it risky?</w:t>
      </w:r>
      <w:r>
        <w:br/>
        <w:t>Chamari: Because it might lose.</w:t>
      </w:r>
      <w:r>
        <w:br/>
        <w:t>You: You mean the Battle of Agincourt might not have been fought in 1415.</w:t>
      </w:r>
      <w:r>
        <w:br/>
        <w:t>Chamari: Yes.</w:t>
      </w:r>
      <w:r>
        <w:br/>
        <w:t xml:space="preserve">You: </w:t>
      </w:r>
      <w:bookmarkStart w:id="17" w:name="_Hlk176288945"/>
      <w:r>
        <w:t xml:space="preserve">Hang on, you just </w:t>
      </w:r>
      <w:commentRangeStart w:id="18"/>
      <w:r>
        <w:t xml:space="preserve">say </w:t>
      </w:r>
      <w:commentRangeEnd w:id="18"/>
      <w:r w:rsidR="003E735B">
        <w:rPr>
          <w:rStyle w:val="CommentReference"/>
          <w:rFonts w:eastAsiaTheme="minorHAnsi" w:cs="Times New Roman (Body CS)"/>
        </w:rPr>
        <w:commentReference w:id="18"/>
      </w:r>
      <w:r>
        <w:t xml:space="preserve">it </w:t>
      </w:r>
      <w:bookmarkEnd w:id="17"/>
      <w:r>
        <w:t>was fought in 1415, on October 25 to be precise.</w:t>
      </w:r>
      <w:r>
        <w:br/>
        <w:t>Chamari: That’s true, I did say that.</w:t>
      </w:r>
      <w:r>
        <w:br/>
        <w:t>You: Were you wrong to have said it?</w:t>
      </w:r>
      <w:r>
        <w:br/>
        <w:t>Chamari: Probably not; it was probably right that I said it.</w:t>
      </w:r>
      <w:r>
        <w:br/>
        <w:t>You: You probably knew when the battle was, but you don’t now know it?</w:t>
      </w:r>
      <w:r>
        <w:br/>
        <w:t>Chamari: No, I definitely didn’t know when the battle was, but it was probably right to have said it was in 1415.</w:t>
      </w:r>
    </w:p>
    <w:p w14:paraId="2510C9EC" w14:textId="77777777" w:rsidR="008A4107" w:rsidRDefault="00000000">
      <w:pPr>
        <w:pStyle w:val="FirstParagraph"/>
      </w:pPr>
      <w:r>
        <w:t xml:space="preserve">And you can probably see all sorts of ways of making Chamari’s position sound terrible. The argument I’m giving here is a version of an argument against contextualism due to John MacFarlane (2005). He notes that contextualists have a particular problem with retraction. And Chamari’s position does sound very bad here. Still, I don’t want to lean too much weight on how she sounds. Every position in this </w:t>
      </w:r>
      <w:r>
        <w:lastRenderedPageBreak/>
        <w:t>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p w14:paraId="101F1670" w14:textId="77777777" w:rsidR="008A4107" w:rsidRDefault="00000000">
      <w:pPr>
        <w:pStyle w:val="Heading3"/>
      </w:pPr>
      <w:bookmarkStart w:id="19" w:name="sec-superknow"/>
      <w:bookmarkEnd w:id="15"/>
      <w:r>
        <w:t>2.3.2 Super Knowledge to the Rescue?</w:t>
      </w:r>
    </w:p>
    <w:p w14:paraId="13AC86E7" w14:textId="77777777" w:rsidR="008A4107" w:rsidRDefault="00000000">
      <w:pPr>
        <w:pStyle w:val="FirstParagraph"/>
      </w:pPr>
      <w:r>
        <w:t>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14:paraId="5CC018F1" w14:textId="77777777" w:rsidR="008A4107" w:rsidRDefault="00000000">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 </w:t>
      </w:r>
      <w:r>
        <w:rPr>
          <w:i/>
          <w:iCs/>
        </w:rPr>
        <w:t>super-know</w:t>
      </w:r>
      <w:r>
        <w:t xml:space="preserve"> this, in some sense. Second, they can try to explain the asymmetry between Red-True and Blue-True in probablistic, rather than epistemic, terms. I’ll discuss the first option in this subsection, and the probabilistic notion in the next subsection.</w:t>
      </w:r>
    </w:p>
    <w:p w14:paraId="5089CB43" w14:textId="77777777" w:rsidR="008A4107" w:rsidRDefault="00000000">
      <w:pPr>
        <w:pStyle w:val="BodyText"/>
      </w:pPr>
      <w:r>
        <w:t xml:space="preserve">What do I mean her by </w:t>
      </w:r>
      <w:r>
        <w:rPr>
          <w:i/>
          <w:iCs/>
        </w:rPr>
        <w:t>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w:t>
      </w:r>
      <w:r>
        <w:lastRenderedPageBreak/>
        <w:t>in 1415. Or it might be some other similar relation. My objection to the super-knowledge response won’t be sensitive to the details of how we understand super-knowledge.</w:t>
      </w:r>
    </w:p>
    <w:p w14:paraId="5147B0E4" w14:textId="77777777" w:rsidR="008A4107" w:rsidRDefault="00000000">
      <w:pPr>
        <w:pStyle w:val="BodyText"/>
      </w:pPr>
      <w:r>
        <w:t>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 ‘sort people’, I mean to allow that she can say that she doesn’t know for any given case; it’s unlikely, however, that she would say this about her own case. So she passes all the standard tests for knowing that she knows when the battle was.</w:t>
      </w:r>
    </w:p>
    <w:p w14:paraId="4659F5B7" w14:textId="77777777" w:rsidR="008A4107" w:rsidRDefault="00000000">
      <w:pPr>
        <w:pStyle w:val="BodyText"/>
      </w:pPr>
      <w:r>
        <w:t>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14:paraId="043453FD" w14:textId="77777777" w:rsidR="008A4107" w:rsidRDefault="00000000">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w:t>
      </w:r>
      <w:r>
        <w:lastRenderedPageBreak/>
        <w:t>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14:paraId="6686B09A" w14:textId="77777777" w:rsidR="008A4107" w:rsidRDefault="00000000">
      <w:pPr>
        <w:pStyle w:val="BodyText"/>
      </w:pPr>
      <w:r>
        <w:t>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14:paraId="5831FDC7" w14:textId="77777777" w:rsidR="008A4107" w:rsidRDefault="00000000">
      <w:pPr>
        <w:pStyle w:val="BodyText"/>
      </w:pPr>
      <w:r>
        <w:t>So there is no way of understanding ‘super-knows’ such that 1 is true and 2 is false.</w:t>
      </w:r>
    </w:p>
    <w:p w14:paraId="10E1A279" w14:textId="77777777" w:rsidR="008A4107" w:rsidRDefault="00000000">
      <w:pPr>
        <w:pStyle w:val="Compact"/>
        <w:numPr>
          <w:ilvl w:val="0"/>
          <w:numId w:val="163"/>
        </w:numPr>
      </w:pPr>
      <w:r>
        <w:t>Anisa super-knows that if she plays Red-True, she’ll win $50.</w:t>
      </w:r>
    </w:p>
    <w:p w14:paraId="3B22B401" w14:textId="77777777" w:rsidR="008A4107" w:rsidRDefault="00000000">
      <w:pPr>
        <w:pStyle w:val="Compact"/>
        <w:numPr>
          <w:ilvl w:val="0"/>
          <w:numId w:val="163"/>
        </w:numPr>
      </w:pPr>
      <w:r>
        <w:t>Anisa does not super-know that if she plays Blue-True, she’ll win $50.</w:t>
      </w:r>
    </w:p>
    <w:p w14:paraId="3D605F1C" w14:textId="77777777" w:rsidR="008A4107" w:rsidRDefault="00000000">
      <w:pPr>
        <w:pStyle w:val="FirstParagraph"/>
      </w:pPr>
      <w:r>
        <w:t>And that’s the kind of contrast we need in order for a super-knowledge based explanation of why she should play Red-True to work.</w:t>
      </w:r>
    </w:p>
    <w:p w14:paraId="352D795C" w14:textId="77777777" w:rsidR="008A4107" w:rsidRDefault="00000000">
      <w:pPr>
        <w:pStyle w:val="BodyText"/>
      </w:pPr>
      <w:r>
        <w:t xml:space="preserve">The point I’m making here, that in thinking about these games we need to attend to the player’s epistemic attitude towards the game itself, is not original. Dorit Ganson (2019) uses this point for a very similar purpose, and in turn quotes Robert Nozick (1981) 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w:t>
      </w:r>
      <w:r>
        <w:lastRenderedPageBreak/>
        <w:t>practical or epistemic status - at least if one assumes that only what is super-known can be taken as fixed.</w:t>
      </w:r>
    </w:p>
    <w:p w14:paraId="2C957D23" w14:textId="77777777" w:rsidR="008A4107" w:rsidRDefault="00000000">
      <w:pPr>
        <w:pStyle w:val="BodyText"/>
      </w:pPr>
      <w:r>
        <w:t>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p w14:paraId="7DEE82D3" w14:textId="77777777" w:rsidR="008A4107" w:rsidRDefault="00000000">
      <w:pPr>
        <w:pStyle w:val="Heading3"/>
      </w:pPr>
      <w:bookmarkStart w:id="20" w:name="sec-probrescue"/>
      <w:bookmarkEnd w:id="19"/>
      <w:r>
        <w:t>2.3.3 Rational Credences to the Rescue?</w:t>
      </w:r>
    </w:p>
    <w:p w14:paraId="421DD40F" w14:textId="77777777" w:rsidR="008A4107" w:rsidRDefault="00000000">
      <w:pPr>
        <w:pStyle w:val="FirstParagraph"/>
      </w:pPr>
      <w:r>
        <w:t>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14"/>
      </w:r>
      <w:r>
        <w:t xml:space="preserve"> And that can explain why she must choose Red-True, which is what the orthodox theorist needed to explain.</w:t>
      </w:r>
    </w:p>
    <w:p w14:paraId="0D5D2396" w14:textId="77777777" w:rsidR="008A4107" w:rsidRDefault="00000000">
      <w:pPr>
        <w:pStyle w:val="BodyText"/>
      </w:pPr>
      <w:r>
        <w:t xml:space="preserve">This kind of approach doesn’t really have any place for knowledge in its theory of action. One should simply maximise expected utility; since doing what one knows to </w:t>
      </w:r>
      <w:r>
        <w:lastRenderedPageBreak/>
        <w:t>be best might not maximise expected utility, we shouldn’t think knowledge has any particularly special role.</w:t>
      </w:r>
    </w:p>
    <w:p w14:paraId="492AE6B1" w14:textId="77777777" w:rsidR="008A4107" w:rsidRDefault="00000000">
      <w:pPr>
        <w:pStyle w:val="BodyText"/>
      </w:pPr>
      <w:r>
        <w:t>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14:paraId="0DE0ECCB" w14:textId="77777777" w:rsidR="008A4107" w:rsidRDefault="00000000">
      <w:pPr>
        <w:pStyle w:val="BodyText"/>
      </w:pPr>
      <w:r>
        <w:t xml:space="preserve">Like the view discussed in </w:t>
      </w:r>
      <w:hyperlink w:anchor="sec-orthodoxmoore">
        <w:r>
          <w:rPr>
            <w:rStyle w:val="Hyperlink"/>
          </w:rPr>
          <w:t>Section 2.3.1</w:t>
        </w:r>
      </w:hyperlink>
      <w:r>
        <w:t xml:space="preserve"> that separates knowledge from assertion, separating knowledge from action leads to strange consequences. As Timothy Williamson (2005) 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14:paraId="08E8EF15" w14:textId="77777777" w:rsidR="008A4107" w:rsidRDefault="00000000">
      <w:pPr>
        <w:pStyle w:val="BodyText"/>
      </w:pPr>
      <w:r>
        <w:t>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14:paraId="6B28A91B" w14:textId="77777777" w:rsidR="008A4107" w:rsidRDefault="00000000">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 </w:t>
      </w:r>
      <w:r>
        <w:rPr>
          <w:i/>
          <w:iCs/>
        </w:rPr>
        <w:t>Thirteen times seventeen equals two hundred and twenty one</w:t>
      </w:r>
      <w:r>
        <w:t>, or a slightly complicated logical truth, like ¬</w:t>
      </w:r>
      <w:r>
        <w:rPr>
          <w:i/>
          <w:iCs/>
        </w:rPr>
        <w:t>q</w:t>
      </w:r>
      <w:r>
        <w:t xml:space="preserve"> → ((</w:t>
      </w:r>
      <w:r>
        <w:rPr>
          <w:i/>
          <w:iCs/>
        </w:rPr>
        <w:t>p</w:t>
      </w:r>
      <w:r>
        <w:t xml:space="preserve"> → </w:t>
      </w:r>
      <w:r>
        <w:rPr>
          <w:i/>
          <w:iCs/>
        </w:rPr>
        <w:t>q</w:t>
      </w:r>
      <w:r>
        <w:t>) → ¬</w:t>
      </w:r>
      <w:r>
        <w:rPr>
          <w:i/>
          <w:iCs/>
        </w:rPr>
        <w:t>p</w:t>
      </w:r>
      <w:r>
        <w:t xml:space="preserve">). If either of those are the blue sentence, then it is still uniquely rational to play Red-True. But </w:t>
      </w:r>
      <w:r>
        <w:lastRenderedPageBreak/>
        <w:t xml:space="preserve">the probability of each of those sentences is one. So rational choice is more demanding than expected utility maximisation. In sections </w:t>
      </w:r>
      <w:hyperlink w:anchor="sec-lockecoin">
        <w:r>
          <w:rPr>
            <w:rStyle w:val="Hyperlink"/>
          </w:rPr>
          <w:t>8.2</w:t>
        </w:r>
      </w:hyperlink>
      <w:r>
        <w:t xml:space="preserve"> and </w:t>
      </w:r>
      <w:hyperlink w:anchor="sec-lockegames">
        <w:r>
          <w:rPr>
            <w:rStyle w:val="Hyperlink"/>
          </w:rPr>
          <w:t>8.3</w:t>
        </w:r>
      </w:hyperlink>
      <w:r>
        <w:t xml:space="preserve"> I’ll go over more cases of propositions whose probability is 1, but which should be treated as uncertain even it is certain that two plus two is four. The lesson is that we can’t just use expected utility maximisation to explain the Red-Blue game.</w:t>
      </w:r>
    </w:p>
    <w:p w14:paraId="11EC5EA8" w14:textId="77777777" w:rsidR="008A4107" w:rsidRDefault="00000000">
      <w:pPr>
        <w:pStyle w:val="BodyText"/>
      </w:pPr>
      <w:r>
        <w:t>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p w14:paraId="33F81199" w14:textId="77777777" w:rsidR="008A4107" w:rsidRDefault="00000000">
      <w:pPr>
        <w:pStyle w:val="Heading3"/>
      </w:pPr>
      <w:bookmarkStart w:id="21" w:name="sec-orthodoxevidence"/>
      <w:bookmarkEnd w:id="20"/>
      <w:r>
        <w:t>2.3.4 Evidential Probability</w:t>
      </w:r>
    </w:p>
    <w:p w14:paraId="4EC7E7C2" w14:textId="77777777" w:rsidR="008A4107" w:rsidRDefault="00000000">
      <w:pPr>
        <w:pStyle w:val="FirstParagraph"/>
      </w:pPr>
      <w:r>
        <w:t>No matter which of these explanations the orthodox theorist goes for, they need a notion of evidence to support them.</w:t>
      </w:r>
      <w:r>
        <w:rPr>
          <w:rStyle w:val="FootnoteReference"/>
        </w:rPr>
        <w:footnoteReference w:id="15"/>
      </w:r>
      <w:r>
        <w:t xml:space="preserve"> Let’s assume that we can find some doxastic attitude D such that Anisa can’t rationally stand in D to </w:t>
      </w:r>
      <w:r>
        <w:rPr>
          <w:i/>
          <w:iCs/>
        </w:rPr>
        <w:t>Play Blue-True</w:t>
      </w:r>
      <w:r>
        <w:t xml:space="preserve">, and that this is why she can’t rationally play Blue-True. Then we need to ask the further question, why doesn’t she stand in relation D to </w:t>
      </w:r>
      <w:r>
        <w:rPr>
          <w:i/>
          <w:iCs/>
        </w:rPr>
        <w:t>Play Blue-True</w:t>
      </w:r>
      <w:r>
        <w:t>? And presumably the answer will be that she lacks sufficient evidence. After all, if she had optimal evidence about when the Battle of Agincourt was, she could play Blue-True.</w:t>
      </w:r>
    </w:p>
    <w:p w14:paraId="6612DAC3" w14:textId="77777777" w:rsidR="008A4107" w:rsidRDefault="00000000">
      <w:pPr>
        <w:pStyle w:val="BodyText"/>
      </w:pPr>
      <w:r>
        <w:lastRenderedPageBreak/>
        <w:t>The orthodox theorist also has to have an interest-invariant account of evidence. I guess it’s logically possible to have evidence be interest-relative, but knowledge be interest-neutral, but it is very hard to see how one would motivate such a position.</w:t>
      </w:r>
    </w:p>
    <w:p w14:paraId="7C5F4A25" w14:textId="77777777" w:rsidR="008A4107" w:rsidRDefault="00000000">
      <w:pPr>
        <w:pStyle w:val="BodyText"/>
      </w:pPr>
      <w:r>
        <w:t>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14:paraId="6EAC6F71" w14:textId="77777777" w:rsidR="008A4107" w:rsidRDefault="00000000">
      <w:pPr>
        <w:pStyle w:val="BodyText"/>
      </w:pPr>
      <w:r>
        <w:t>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 “I saw Rahul here”. Now the game starts.</w:t>
      </w:r>
    </w:p>
    <w:p w14:paraId="683C2195" w14:textId="77777777" w:rsidR="008A4107" w:rsidRDefault="00000000">
      <w:pPr>
        <w:pStyle w:val="Compact"/>
        <w:numPr>
          <w:ilvl w:val="0"/>
          <w:numId w:val="164"/>
        </w:numPr>
      </w:pPr>
      <w:r>
        <w:t xml:space="preserve">The red sentence is </w:t>
      </w:r>
      <w:r>
        <w:rPr>
          <w:i/>
          <w:iCs/>
        </w:rPr>
        <w:t>Two plus two equals four</w:t>
      </w:r>
      <w:r>
        <w:t>.</w:t>
      </w:r>
    </w:p>
    <w:p w14:paraId="65E141BE" w14:textId="77777777" w:rsidR="008A4107" w:rsidRDefault="00000000">
      <w:pPr>
        <w:pStyle w:val="Compact"/>
        <w:numPr>
          <w:ilvl w:val="0"/>
          <w:numId w:val="164"/>
        </w:numPr>
      </w:pPr>
      <w:r>
        <w:t xml:space="preserve">The blue sentence is </w:t>
      </w:r>
      <w:r>
        <w:rPr>
          <w:i/>
          <w:iCs/>
        </w:rPr>
        <w:t>Rahul is in this restaurant</w:t>
      </w:r>
      <w:r>
        <w:t>.</w:t>
      </w:r>
    </w:p>
    <w:p w14:paraId="0DA41674" w14:textId="77777777" w:rsidR="008A4107" w:rsidRDefault="00000000">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 </w:t>
      </w:r>
      <w:r>
        <w:rPr>
          <w:i/>
          <w:iCs/>
        </w:rPr>
        <w:t>Rahul is in this restaurant</w:t>
      </w:r>
      <w:r>
        <w:t xml:space="preserve"> is as likely as </w:t>
      </w:r>
      <w:r>
        <w:rPr>
          <w:i/>
          <w:iCs/>
        </w:rPr>
        <w:t>Two plus two equals four</w:t>
      </w:r>
      <w:r>
        <w:t>.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14:paraId="6AFE205A" w14:textId="77777777" w:rsidR="008A4107" w:rsidRDefault="00000000">
      <w:pPr>
        <w:pStyle w:val="BodyText"/>
      </w:pPr>
      <w:r>
        <w:t xml:space="preserve">But take a second look at the story for why Parveen doesn’t know where Rahul is. It can’t be just that her evidence makes it certain that two plus two equals four, but not </w:t>
      </w:r>
      <w:r>
        <w:lastRenderedPageBreak/>
        <w:t>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14:paraId="322C1016" w14:textId="77777777" w:rsidR="008A4107" w:rsidRDefault="00000000">
      <w:pPr>
        <w:pStyle w:val="BodyText"/>
      </w:pPr>
      <w:r>
        <w:t>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14:paraId="5F71EB57" w14:textId="77777777" w:rsidR="008A4107" w:rsidRDefault="00000000">
      <w:pPr>
        <w:pStyle w:val="BodyText"/>
      </w:pPr>
      <w:r>
        <w:t>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14:paraId="305E5028" w14:textId="77777777" w:rsidR="008A4107" w:rsidRDefault="00000000">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w:t>
      </w:r>
      <w:bookmarkStart w:id="22" w:name="_Hlk176288974"/>
      <w:r>
        <w:t xml:space="preserve">most people think that’s wrong </w:t>
      </w:r>
      <w:bookmarkEnd w:id="22"/>
      <w:r>
        <w:t xml:space="preserve">on both counts: we can be rationally uncertain about even our own minds, and there is no good path from purely psychological evidence to knowledge of the external world. </w:t>
      </w:r>
      <w:commentRangeStart w:id="23"/>
      <w:r>
        <w:t xml:space="preserve">The orthodox theorist ends up in a state worse than Cartesian </w:t>
      </w:r>
      <w:proofErr w:type="spellStart"/>
      <w:r>
        <w:t>scepticism</w:t>
      </w:r>
      <w:proofErr w:type="spellEnd"/>
      <w:r>
        <w:t>.</w:t>
      </w:r>
      <w:commentRangeEnd w:id="23"/>
      <w:r w:rsidR="00F561C2">
        <w:rPr>
          <w:rStyle w:val="CommentReference"/>
        </w:rPr>
        <w:commentReference w:id="23"/>
      </w:r>
    </w:p>
    <w:p w14:paraId="2D35E96C" w14:textId="77777777" w:rsidR="008A4107" w:rsidRDefault="00000000">
      <w:pPr>
        <w:pStyle w:val="Heading2"/>
      </w:pPr>
      <w:bookmarkStart w:id="24" w:name="sec-oddsandstakes"/>
      <w:bookmarkEnd w:id="14"/>
      <w:bookmarkEnd w:id="21"/>
      <w:r>
        <w:lastRenderedPageBreak/>
        <w:t>2.4 Odds and Stakes</w:t>
      </w:r>
    </w:p>
    <w:p w14:paraId="08489460" w14:textId="77777777" w:rsidR="008A4107" w:rsidRDefault="00000000">
      <w:pPr>
        <w:pStyle w:val="FirstParagraph"/>
      </w:pPr>
      <w:r>
        <w:t>If orthodox views are wrong, then it is important to get clear on which heterodox view is most plausible.</w:t>
      </w:r>
      <w:r>
        <w:rPr>
          <w:rStyle w:val="FootnoteReference"/>
        </w:rPr>
        <w:footnoteReference w:id="16"/>
      </w:r>
      <w:r>
        <w:t xml:space="preserve"> I’m defending a version of the pragmatic view, but it’s a different version to the most prominent versions defended in the literature. The difference can be most readily seen by looking at the class of cases that have motivated pragmatic views.</w:t>
      </w:r>
    </w:p>
    <w:p w14:paraId="6370ECEE" w14:textId="77777777" w:rsidR="008A4107" w:rsidRDefault="00000000">
      <w:pPr>
        <w:pStyle w:val="BodyText"/>
      </w:pPr>
      <w:r>
        <w:t xml:space="preserve">The cases involve a subject making a practical decision. The subject has a safe choice, which has a guaranteed return of </w:t>
      </w:r>
      <w:r>
        <w:rPr>
          <w:i/>
          <w:iCs/>
        </w:rPr>
        <w:t>S</w:t>
      </w:r>
      <w:r>
        <w:t xml:space="preserve">. And they have a risky choice. If things go well, the return of the risky choice is </w:t>
      </w:r>
      <w:r>
        <w:rPr>
          <w:i/>
          <w:iCs/>
        </w:rPr>
        <w:t>S</w:t>
      </w:r>
      <w:r>
        <w:t> + </w:t>
      </w:r>
      <w:r>
        <w:rPr>
          <w:i/>
          <w:iCs/>
        </w:rPr>
        <w:t>G</w:t>
      </w:r>
      <w:r>
        <w:t xml:space="preserve">, so they will gain </w:t>
      </w:r>
      <w:r>
        <w:rPr>
          <w:i/>
          <w:iCs/>
        </w:rPr>
        <w:t>G</w:t>
      </w:r>
      <w:r>
        <w:t xml:space="preserve"> from taking the risk. If things go badly, the return of the risky choice is </w:t>
      </w:r>
      <w:r>
        <w:rPr>
          <w:i/>
          <w:iCs/>
        </w:rPr>
        <w:t>S</w:t>
      </w:r>
      <w:r>
        <w:t> ‑ </w:t>
      </w:r>
      <w:r>
        <w:rPr>
          <w:i/>
          <w:iCs/>
        </w:rPr>
        <w:t>L</w:t>
      </w:r>
      <w:r>
        <w:t xml:space="preserve">, so they will lose </w:t>
      </w:r>
      <w:r>
        <w:rPr>
          <w:i/>
          <w:iCs/>
        </w:rPr>
        <w:t>L</w:t>
      </w:r>
      <w:r>
        <w:t xml:space="preserve"> from taking the risk. What it takes for things to go well is that a particular proposition </w:t>
      </w:r>
      <w:r>
        <w:rPr>
          <w:i/>
          <w:iCs/>
        </w:rPr>
        <w:t>p</w:t>
      </w:r>
      <w:r>
        <w:t xml:space="preserve"> is true. All of this is known by the subject facing the choice. It’s also true (but not uncontroversially known by the subject) that they satisfy all the conditions for knowing </w:t>
      </w:r>
      <w:r>
        <w:rPr>
          <w:i/>
          <w:iCs/>
        </w:rPr>
        <w:t>p</w:t>
      </w:r>
      <w:r>
        <w:t xml:space="preserve"> that would have been endorsed by a well-informed epistemologist circa 1997. (That is, by a proponent of the traditional view.) So </w:t>
      </w:r>
      <w:r>
        <w:rPr>
          <w:i/>
          <w:iCs/>
        </w:rPr>
        <w:t>p</w:t>
      </w:r>
      <w:r>
        <w:t xml:space="preserve"> is true, and things won’t go badly for them if they take the risk. Still, in a lot of these cases, there is a strong intuition that they should not take the bet, and as I’ve just been arguing, that is hard to square with the idea that they know that </w:t>
      </w:r>
      <w:r>
        <w:rPr>
          <w:i/>
          <w:iCs/>
        </w:rPr>
        <w:t>p</w:t>
      </w:r>
      <w:r>
        <w:t xml:space="preserve">. So assuming the traditional view is right about the subject as they were before facing the practical choice, having this choice in front of them causes them to lose knowledge that </w:t>
      </w:r>
      <w:r>
        <w:rPr>
          <w:i/>
          <w:iCs/>
        </w:rPr>
        <w:t>p</w:t>
      </w:r>
      <w:r>
        <w:t>.</w:t>
      </w:r>
    </w:p>
    <w:p w14:paraId="7E3E604A" w14:textId="77777777" w:rsidR="008A4107" w:rsidRDefault="00000000">
      <w:pPr>
        <w:pStyle w:val="BodyText"/>
      </w:pPr>
      <w:r>
        <w:t xml:space="preserve">But what is it about these choices that triggers a loss of knowledge? There is a familiar answer to this, one explicitly endorsed by Hawthorne (2004) and Stanley (2005). It is that they are facing a ‘high stakes’ choice. Now what it is for a choice to be high stakes is never made entirely clear, and Anderson and Hawthorne (2019a) show that it is hard to provide an adequate definition in full generality. In the simple cases described in the </w:t>
      </w:r>
      <w:r>
        <w:lastRenderedPageBreak/>
        <w:t xml:space="preserve">previous paragraph, however, it is easy enough to say what a high stakes case is. It just means that </w:t>
      </w:r>
      <w:r>
        <w:rPr>
          <w:i/>
          <w:iCs/>
        </w:rPr>
        <w:t>L</w:t>
      </w:r>
      <w:r>
        <w:t xml:space="preserve"> is large. So one gets the suggestion that practical factors kick in when faced with a case where there is a chance of a large loss.</w:t>
      </w:r>
    </w:p>
    <w:p w14:paraId="3A01046C" w14:textId="77777777" w:rsidR="008A4107" w:rsidRDefault="00000000">
      <w:pPr>
        <w:pStyle w:val="BodyText"/>
      </w:pPr>
      <w:r>
        <w:t xml:space="preserve">The version of IRT defended in this book does not care about whether a subject faces a high stakes bet. Instead, it says that </w:t>
      </w:r>
      <w:r>
        <w:rPr>
          <w:i/>
          <w:iCs/>
        </w:rPr>
        <w:t>L</w:t>
      </w:r>
      <w:r>
        <w:t xml:space="preserve"> matters, but only indirectly. What is (typically) true in these cases is that the subject should maximise expected utility relative to their evidence.</w:t>
      </w:r>
      <w:r>
        <w:rPr>
          <w:rStyle w:val="FootnoteReference"/>
        </w:rPr>
        <w:footnoteReference w:id="17"/>
      </w:r>
      <w:r>
        <w:t xml:space="preserve"> And taking the risky choice maximises expected utility only if this equation is true.</w:t>
      </w:r>
    </w:p>
    <w:p w14:paraId="541381B8" w14:textId="77777777" w:rsidR="008A4107" w:rsidRDefault="00000000">
      <w:pPr>
        <w:pStyle w:val="BodyText"/>
      </w:pPr>
      <m:oMathPara>
        <m:oMathParaPr>
          <m:jc m:val="center"/>
        </m:oMathParaPr>
        <m:oMath>
          <m:f>
            <m:fPr>
              <m:ctrlPr>
                <w:rPr>
                  <w:rFonts w:ascii="Cambria Math" w:hAnsi="Cambria Math"/>
                </w:rPr>
              </m:ctrlPr>
            </m:fPr>
            <m:num>
              <m:r>
                <m:rPr>
                  <m:sty m:val="p"/>
                </m:rPr>
                <w:rPr>
                  <w:rFonts w:ascii="Cambria Math" w:hAnsi="Cambria Math"/>
                </w:rPr>
                <m:t>Pr</m:t>
              </m:r>
              <m:d>
                <m:dPr>
                  <m:ctrlPr>
                    <w:rPr>
                      <w:rFonts w:ascii="Cambria Math" w:hAnsi="Cambria Math"/>
                    </w:rPr>
                  </m:ctrlPr>
                </m:dPr>
                <m:e>
                  <m:r>
                    <m:rPr>
                      <m:nor/>
                    </m:rPr>
                    <m:t>p</m:t>
                  </m:r>
                </m:e>
              </m:d>
            </m:num>
            <m:den>
              <m:r>
                <w:rPr>
                  <w:rFonts w:ascii="Cambria Math" w:hAnsi="Cambria Math"/>
                </w:rPr>
                <m:t>1</m:t>
              </m:r>
              <m:r>
                <m:rPr>
                  <m:sty m:val="p"/>
                </m:rPr>
                <w:rPr>
                  <w:rFonts w:ascii="Cambria Math" w:hAnsi="Cambria Math"/>
                </w:rPr>
                <m:t>‑Pr</m:t>
              </m:r>
              <m:d>
                <m:dPr>
                  <m:ctrlPr>
                    <w:rPr>
                      <w:rFonts w:ascii="Cambria Math" w:hAnsi="Cambria Math"/>
                    </w:rPr>
                  </m:ctrlPr>
                </m:dPr>
                <m:e>
                  <m:r>
                    <m:rPr>
                      <m:nor/>
                    </m:rPr>
                    <m:t>p</m:t>
                  </m:r>
                </m:e>
              </m:d>
            </m:den>
          </m:f>
          <m:r>
            <m:rPr>
              <m:sty m:val="p"/>
            </m:rPr>
            <w:rPr>
              <w:rFonts w:ascii="Cambria Math" w:hAnsi="Cambria Math"/>
            </w:rPr>
            <m:t>&gt;</m:t>
          </m:r>
          <m:f>
            <m:fPr>
              <m:ctrlPr>
                <w:rPr>
                  <w:rFonts w:ascii="Cambria Math" w:hAnsi="Cambria Math"/>
                </w:rPr>
              </m:ctrlPr>
            </m:fPr>
            <m:num>
              <m:r>
                <m:rPr>
                  <m:nor/>
                </m:rPr>
                <m:t>L</m:t>
              </m:r>
            </m:num>
            <m:den>
              <m:r>
                <m:rPr>
                  <m:nor/>
                </m:rPr>
                <m:t>G</m:t>
              </m:r>
            </m:den>
          </m:f>
        </m:oMath>
      </m:oMathPara>
    </w:p>
    <w:p w14:paraId="0B644B8F" w14:textId="77777777" w:rsidR="008A4107" w:rsidRDefault="00000000">
      <w:pPr>
        <w:pStyle w:val="FirstParagraph"/>
      </w:pPr>
      <w:r>
        <w:t xml:space="preserve">The left hand side expresses the odds that </w:t>
      </w:r>
      <w:r>
        <w:rPr>
          <w:i/>
          <w:iCs/>
        </w:rPr>
        <w:t>p</w:t>
      </w:r>
      <w:r>
        <w:t xml:space="preserve"> is true. The right hand side expresses how high those odds have to be before the risk is worth taking. If the equation fails to hold, then the risk is not worth taking. And if risk is not worth taking, then the subject doesn’t know that </w:t>
      </w:r>
      <w:r>
        <w:rPr>
          <w:i/>
          <w:iCs/>
        </w:rPr>
        <w:t>p</w:t>
      </w:r>
      <w:r>
        <w:t>.</w:t>
      </w:r>
    </w:p>
    <w:p w14:paraId="21B36D04" w14:textId="77777777" w:rsidR="008A4107" w:rsidRDefault="00000000">
      <w:pPr>
        <w:pStyle w:val="BodyText"/>
      </w:pPr>
      <w:r>
        <w:t xml:space="preserve">Since the numerator of the right hand side is </w:t>
      </w:r>
      <w:r>
        <w:rPr>
          <w:i/>
          <w:iCs/>
        </w:rPr>
        <w:t>L</w:t>
      </w:r>
      <w:r>
        <w:t xml:space="preserve">, then one way to destroy knowledge that </w:t>
      </w:r>
      <w:r>
        <w:rPr>
          <w:i/>
          <w:iCs/>
        </w:rPr>
        <w:t>p</w:t>
      </w:r>
      <w:r>
        <w:t xml:space="preserve"> is to present the subject with a situation where </w:t>
      </w:r>
      <w:r>
        <w:rPr>
          <w:i/>
          <w:iCs/>
        </w:rPr>
        <w:t>L</w:t>
      </w:r>
      <w:r>
        <w:t xml:space="preserve"> is very high. It isn’t, however, the only way. Since the denominator of the right hand side is </w:t>
      </w:r>
      <m:oMath>
        <m:r>
          <w:rPr>
            <w:rFonts w:ascii="Cambria Math" w:hAnsi="Cambria Math"/>
          </w:rPr>
          <m:t>G</m:t>
        </m:r>
      </m:oMath>
      <w:r>
        <w:t xml:space="preserve">, another way to destroy knowledge that </w:t>
      </w:r>
      <w:r>
        <w:rPr>
          <w:i/>
          <w:iCs/>
        </w:rPr>
        <w:t>p</w:t>
      </w:r>
      <w:r>
        <w:t xml:space="preserve"> is to present the subject with a situation where </w:t>
      </w:r>
      <m:oMath>
        <m:r>
          <w:rPr>
            <w:rFonts w:ascii="Cambria Math" w:hAnsi="Cambria Math"/>
          </w:rPr>
          <m:t>G</m:t>
        </m:r>
      </m:oMath>
      <w:r>
        <w:t xml:space="preserve"> is very low.</w:t>
      </w:r>
    </w:p>
    <w:p w14:paraId="7B69F18A" w14:textId="77777777" w:rsidR="008A4107" w:rsidRDefault="00000000">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 </w:t>
      </w:r>
      <w:r>
        <w:rPr>
          <w:i/>
          <w:iCs/>
        </w:rPr>
        <w:t>What was the date of Franz Ferdinand’s assassination?</w:t>
      </w:r>
      <w:r>
        <w:t xml:space="preserve"> If she gets it right, she wins $50. If she gets it wrong, she </w:t>
      </w:r>
      <w:r>
        <w:lastRenderedPageBreak/>
        <w:t xml:space="preserve">wins nothing. Here’s what is strange about the game. She is allowed to Google the answer before answering. So here are the two live options for Darja. In the table, and in what follows, </w:t>
      </w:r>
      <w:r>
        <w:rPr>
          <w:i/>
          <w:iCs/>
        </w:rPr>
        <w:t>p</w:t>
      </w:r>
      <w:r>
        <w:t xml:space="preserve"> is the proposition that Franz Ferdinand was indeed assassinated on June 28, 1914.</w:t>
      </w:r>
    </w:p>
    <w:tbl>
      <w:tblPr>
        <w:tblStyle w:val="Table"/>
        <w:tblW w:w="5000" w:type="pct"/>
        <w:tblLayout w:type="fixed"/>
        <w:tblLook w:val="0000" w:firstRow="0" w:lastRow="0" w:firstColumn="0" w:lastColumn="0" w:noHBand="0" w:noVBand="0"/>
      </w:tblPr>
      <w:tblGrid>
        <w:gridCol w:w="7920"/>
      </w:tblGrid>
      <w:tr w:rsidR="008A4107" w14:paraId="49C2C68D" w14:textId="77777777">
        <w:tc>
          <w:tcPr>
            <w:tcW w:w="7920" w:type="dxa"/>
          </w:tcPr>
          <w:p w14:paraId="2A643917" w14:textId="77777777" w:rsidR="008A4107" w:rsidRDefault="00000000">
            <w:pPr>
              <w:pStyle w:val="ImageCaption"/>
              <w:spacing w:before="200"/>
            </w:pPr>
            <w:bookmarkStart w:id="25" w:name="tbl-google"/>
            <w:r>
              <w:t>Table 2.1: Darja’s choice between answering the question, and checking Google.</w:t>
            </w:r>
          </w:p>
          <w:tbl>
            <w:tblPr>
              <w:tblStyle w:val="Table"/>
              <w:tblW w:w="0" w:type="auto"/>
              <w:tblLayout w:type="fixed"/>
              <w:tblLook w:val="0000" w:firstRow="0" w:lastRow="0" w:firstColumn="0" w:lastColumn="0" w:noHBand="0" w:noVBand="0"/>
            </w:tblPr>
            <w:tblGrid>
              <w:gridCol w:w="2640"/>
              <w:gridCol w:w="2640"/>
              <w:gridCol w:w="2640"/>
            </w:tblGrid>
            <w:tr w:rsidR="008A4107" w14:paraId="723B6D0A" w14:textId="77777777">
              <w:tc>
                <w:tcPr>
                  <w:tcW w:w="2640" w:type="dxa"/>
                </w:tcPr>
                <w:p w14:paraId="61EEE7DE" w14:textId="77777777" w:rsidR="008A4107" w:rsidRDefault="00000000">
                  <w:pPr>
                    <w:pStyle w:val="Compact"/>
                    <w:jc w:val="center"/>
                  </w:pPr>
                  <w:r>
                    <w:t> </w:t>
                  </w:r>
                </w:p>
              </w:tc>
              <w:tc>
                <w:tcPr>
                  <w:tcW w:w="2640" w:type="dxa"/>
                </w:tcPr>
                <w:p w14:paraId="2542188D" w14:textId="77777777" w:rsidR="008A4107" w:rsidRDefault="00000000">
                  <w:pPr>
                    <w:pStyle w:val="Compact"/>
                    <w:jc w:val="center"/>
                  </w:pPr>
                  <w:r>
                    <w:rPr>
                      <w:i/>
                      <w:iCs/>
                    </w:rPr>
                    <w:t>p</w:t>
                  </w:r>
                </w:p>
              </w:tc>
              <w:tc>
                <w:tcPr>
                  <w:tcW w:w="2640" w:type="dxa"/>
                </w:tcPr>
                <w:p w14:paraId="73B49816" w14:textId="77777777" w:rsidR="008A4107" w:rsidRDefault="00000000">
                  <w:pPr>
                    <w:pStyle w:val="Compact"/>
                    <w:jc w:val="center"/>
                  </w:pPr>
                  <w:r>
                    <w:t xml:space="preserve">¬ </w:t>
                  </w:r>
                  <w:r>
                    <w:rPr>
                      <w:i/>
                      <w:iCs/>
                    </w:rPr>
                    <w:t>p</w:t>
                  </w:r>
                </w:p>
              </w:tc>
            </w:tr>
            <w:tr w:rsidR="008A4107" w14:paraId="19194EBE" w14:textId="77777777">
              <w:tc>
                <w:tcPr>
                  <w:tcW w:w="2640" w:type="dxa"/>
                </w:tcPr>
                <w:p w14:paraId="6CD30BF2" w14:textId="77777777" w:rsidR="008A4107" w:rsidRDefault="00000000">
                  <w:pPr>
                    <w:pStyle w:val="Compact"/>
                    <w:jc w:val="center"/>
                  </w:pPr>
                  <w:r>
                    <w:t>Say “June 28, 1914”</w:t>
                  </w:r>
                </w:p>
              </w:tc>
              <w:tc>
                <w:tcPr>
                  <w:tcW w:w="2640" w:type="dxa"/>
                </w:tcPr>
                <w:p w14:paraId="777E31BB" w14:textId="77777777" w:rsidR="008A4107" w:rsidRDefault="00000000">
                  <w:pPr>
                    <w:pStyle w:val="Compact"/>
                    <w:jc w:val="center"/>
                  </w:pPr>
                  <w:r>
                    <w:t>50</w:t>
                  </w:r>
                </w:p>
              </w:tc>
              <w:tc>
                <w:tcPr>
                  <w:tcW w:w="2640" w:type="dxa"/>
                </w:tcPr>
                <w:p w14:paraId="3F46C5A6" w14:textId="77777777" w:rsidR="008A4107" w:rsidRDefault="00000000">
                  <w:pPr>
                    <w:pStyle w:val="Compact"/>
                    <w:jc w:val="center"/>
                  </w:pPr>
                  <w:r>
                    <w:t>0</w:t>
                  </w:r>
                </w:p>
              </w:tc>
            </w:tr>
            <w:tr w:rsidR="008A4107" w14:paraId="7881CC7C" w14:textId="77777777">
              <w:tc>
                <w:tcPr>
                  <w:tcW w:w="2640" w:type="dxa"/>
                </w:tcPr>
                <w:p w14:paraId="7AEE95E7" w14:textId="77777777" w:rsidR="008A4107" w:rsidRDefault="00000000">
                  <w:pPr>
                    <w:pStyle w:val="Compact"/>
                    <w:jc w:val="center"/>
                  </w:pPr>
                  <w:r>
                    <w:t>Google the answer</w:t>
                  </w:r>
                </w:p>
              </w:tc>
              <w:tc>
                <w:tcPr>
                  <w:tcW w:w="2640" w:type="dxa"/>
                </w:tcPr>
                <w:p w14:paraId="2DF9B8AE" w14:textId="77777777" w:rsidR="008A4107" w:rsidRDefault="00000000">
                  <w:pPr>
                    <w:pStyle w:val="Compact"/>
                    <w:jc w:val="center"/>
                  </w:pPr>
                  <w:r>
                    <w:t>$50 ‑ ε</w:t>
                  </w:r>
                </w:p>
              </w:tc>
              <w:tc>
                <w:tcPr>
                  <w:tcW w:w="2640" w:type="dxa"/>
                </w:tcPr>
                <w:p w14:paraId="602EA521" w14:textId="77777777" w:rsidR="008A4107" w:rsidRDefault="00000000">
                  <w:pPr>
                    <w:pStyle w:val="Compact"/>
                    <w:jc w:val="center"/>
                  </w:pPr>
                  <w:r>
                    <w:t>$50 ‑ ε</w:t>
                  </w:r>
                </w:p>
              </w:tc>
            </w:tr>
            <w:bookmarkEnd w:id="25"/>
          </w:tbl>
          <w:p w14:paraId="268EA7A9" w14:textId="77777777" w:rsidR="008A4107" w:rsidRDefault="008A4107"/>
        </w:tc>
      </w:tr>
    </w:tbl>
    <w:p w14:paraId="5047E5FD" w14:textId="77777777" w:rsidR="008A4107" w:rsidRDefault="00000000">
      <w:pPr>
        <w:pStyle w:val="BodyText"/>
      </w:pPr>
      <w:r>
        <w:t xml:space="preserve">If Darja has her phone near her, and has cheap easy access to Google, then ε might be really low. In that case she should take the safe option; it’s the one that maximises expected utility. And that means she doesn’t know that </w:t>
      </w:r>
      <w:r>
        <w:rPr>
          <w:i/>
          <w:iCs/>
        </w:rPr>
        <w:t>p</w:t>
      </w:r>
      <w:r>
        <w:t>, even if she remembers reading it in a book that is actually reliable. Facing a long odds bet can cause knowledge loss, even in low stakes situations.</w:t>
      </w:r>
    </w:p>
    <w:p w14:paraId="714F01C9" w14:textId="77777777" w:rsidR="008A4107" w:rsidRDefault="00000000">
      <w:pPr>
        <w:pStyle w:val="BodyText"/>
      </w:pPr>
      <w:r>
        <w:t>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14:paraId="7F0464EA" w14:textId="77777777" w:rsidR="008A4107" w:rsidRDefault="00000000">
      <w:pPr>
        <w:pStyle w:val="BodyText"/>
      </w:pPr>
      <w:r>
        <w:t>I’m not the first to focus on these long odds/low stakes cases. Jessica Brown (2008: 176) notes that these cases raise problems for the stakes-centric version of IRT. And Anderson and Hawthorne (2019a) argue that once we get beyond the simple two-state/two-option choices, it isn’t at all easy to say what situations are and are not high-stakes choices. These cases are not problems for the version of IRT that I defend, since this version gives no role to stakes.</w:t>
      </w:r>
    </w:p>
    <w:p w14:paraId="66A07099" w14:textId="77777777" w:rsidR="008A4107" w:rsidRDefault="00000000">
      <w:pPr>
        <w:pStyle w:val="Heading2"/>
      </w:pPr>
      <w:bookmarkStart w:id="26" w:name="sec-whatinterests"/>
      <w:bookmarkEnd w:id="24"/>
      <w:r>
        <w:lastRenderedPageBreak/>
        <w:t>2.5 Theoretical Interests Matter</w:t>
      </w:r>
    </w:p>
    <w:p w14:paraId="340C86B5" w14:textId="77777777" w:rsidR="008A4107" w:rsidRDefault="00000000">
      <w:pPr>
        <w:pStyle w:val="FirstParagraph"/>
      </w:pPr>
      <w:r>
        <w:t>When saying why I called my theory IRT, one of the reasons I gave was that I wanted theoretical, and not just practical, interests to matter to knowledge.</w:t>
      </w:r>
      <w:r>
        <w:rPr>
          <w:rStyle w:val="FootnoteReference"/>
        </w:rPr>
        <w:footnoteReference w:id="18"/>
      </w:r>
      <w:r>
        <w:t xml:space="preserve"> This is also something of a break with the existing literature. After all, Jason Stanley’s book on interest-relative epistemology is called </w:t>
      </w:r>
      <w:r>
        <w:rPr>
          <w:i/>
          <w:iCs/>
        </w:rPr>
        <w:t>Knowledge and Practical Interests</w:t>
      </w:r>
      <w:r>
        <w:t>. He defends a theory on which what an agent knows depends on the practical questions they face. There are strong reasons to think that theoretical reasons matter as well.</w:t>
      </w:r>
    </w:p>
    <w:p w14:paraId="5F98A186" w14:textId="77777777" w:rsidR="008A4107" w:rsidRDefault="00000000">
      <w:pPr>
        <w:pStyle w:val="BodyText"/>
      </w:pPr>
      <w:r>
        <w:t xml:space="preserve">In </w:t>
      </w:r>
      <w:hyperlink w:anchor="sec-oddsandstakes">
        <w:r>
          <w:rPr>
            <w:rStyle w:val="Hyperlink"/>
          </w:rPr>
          <w:t>Section 2.4</w:t>
        </w:r>
      </w:hyperlink>
      <w:r>
        <w:t xml:space="preserve">, I suggested that someone knows that </w:t>
      </w:r>
      <w:r>
        <w:rPr>
          <w:i/>
          <w:iCs/>
        </w:rPr>
        <w:t>p</w:t>
      </w:r>
      <w:r>
        <w:t xml:space="preserve"> only if the rational choice to make would also be rational given </w:t>
      </w:r>
      <w:r>
        <w:rPr>
          <w:i/>
          <w:iCs/>
        </w:rPr>
        <w:t>p</w:t>
      </w:r>
      <w:r>
        <w:t xml:space="preserve">. That is, someone knows that </w:t>
      </w:r>
      <w:r>
        <w:rPr>
          <w:i/>
          <w:iCs/>
        </w:rPr>
        <w:t>p</w:t>
      </w:r>
      <w:r>
        <w:t xml:space="preserve"> only if the answer to the question </w:t>
      </w:r>
      <w:r>
        <w:rPr>
          <w:i/>
          <w:iCs/>
        </w:rPr>
        <w:t>What should I do?</w:t>
      </w:r>
      <w:r>
        <w:t xml:space="preserve"> is the same unconditionally as it is conditional on </w:t>
      </w:r>
      <w:r>
        <w:rPr>
          <w:i/>
          <w:iCs/>
        </w:rPr>
        <w:t>p</w:t>
      </w:r>
      <w:r>
        <w:t xml:space="preserve">. My preferred version of IRT generalises this approach. Someone knows that </w:t>
      </w:r>
      <w:r>
        <w:rPr>
          <w:i/>
          <w:iCs/>
        </w:rPr>
        <w:t>p</w:t>
      </w:r>
      <w:r>
        <w:t xml:space="preserve"> only if the rational answer to a question she is interested in is the same unconditionally as it is conditional on </w:t>
      </w:r>
      <w:r>
        <w:rPr>
          <w:i/>
          <w:iCs/>
        </w:rPr>
        <w:t>p</w:t>
      </w:r>
      <w:r>
        <w:t>.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14:paraId="7D796E5D" w14:textId="77777777" w:rsidR="008A4107" w:rsidRDefault="00000000">
      <w:pPr>
        <w:pStyle w:val="BodyText"/>
      </w:pPr>
      <w:r>
        <w:t xml:space="preserve">The first comes from what Jeremy Fantl and Matthew McGrath call the Unity Thesis (Fantl &amp; McGrath, 2009: 73–76). They argue that whether or not </w:t>
      </w:r>
      <w:r>
        <w:rPr>
          <w:i/>
          <w:iCs/>
        </w:rPr>
        <w:t>p</w:t>
      </w:r>
      <w:r>
        <w:t xml:space="preserve"> is a reason for someone is independent of whether they are engaged in practical or theoretical deliberation. And the intuition supporting this is quite clear. Consider two people with the same background thinking about the question </w:t>
      </w:r>
      <w:r>
        <w:rPr>
          <w:i/>
          <w:iCs/>
        </w:rPr>
        <w:t>What to do in situation S</w:t>
      </w:r>
      <w:r>
        <w:t xml:space="preserve">. One of them is in </w:t>
      </w:r>
      <w:r>
        <w:rPr>
          <w:i/>
          <w:iCs/>
        </w:rPr>
        <w:t>S</w:t>
      </w:r>
      <w:r>
        <w:t>,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14:paraId="368BDA13" w14:textId="77777777" w:rsidR="008A4107" w:rsidRDefault="00000000">
      <w:pPr>
        <w:pStyle w:val="BodyText"/>
      </w:pPr>
      <w:r>
        <w:lastRenderedPageBreak/>
        <w:t>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14:paraId="2E39E125" w14:textId="77777777" w:rsidR="008A4107" w:rsidRDefault="00000000">
      <w:pPr>
        <w:pStyle w:val="BodyText"/>
      </w:pPr>
      <w:r>
        <w:t xml:space="preserve">The general lesson is that if whether one can take </w:t>
      </w:r>
      <w:r>
        <w:rPr>
          <w:i/>
          <w:iCs/>
        </w:rPr>
        <w:t>p</w:t>
      </w:r>
      <w:r>
        <w:t xml:space="preserve"> for granted is relevant to the choice between A and B, it is similarly relevant to the theoretical question of whether one would choose A or B, given a choice. And since those questions should receive the same answer, if </w:t>
      </w:r>
      <w:r>
        <w:rPr>
          <w:i/>
          <w:iCs/>
        </w:rPr>
        <w:t>p</w:t>
      </w:r>
      <w:r>
        <w:t xml:space="preserve"> can’t be known while making the practical deliberation between A and B, it can’t be known while musing on whether A or B is more choiceworthy.</w:t>
      </w:r>
    </w:p>
    <w:p w14:paraId="7D7F24E6" w14:textId="77777777" w:rsidR="008A4107" w:rsidRDefault="00000000">
      <w:pPr>
        <w:pStyle w:val="BodyText"/>
      </w:pPr>
      <w:r>
        <w:t xml:space="preserve">There is a second reason for including theoretical interests in what’s relevant to knowledge. There is something odd about reasoning from the premise that the probability of </w:t>
      </w:r>
      <w:r>
        <w:rPr>
          <w:i/>
          <w:iCs/>
        </w:rPr>
        <w:t>p</w:t>
      </w:r>
      <w:r>
        <w:t xml:space="preserve"> is precisely </w:t>
      </w:r>
      <w:r>
        <w:rPr>
          <w:i/>
          <w:iCs/>
        </w:rPr>
        <w:t>x</w:t>
      </w:r>
      <w:r>
        <w:t xml:space="preserve">, to the conclusion that </w:t>
      </w:r>
      <w:r>
        <w:rPr>
          <w:i/>
          <w:iCs/>
        </w:rPr>
        <w:t>p</w:t>
      </w:r>
      <w:r>
        <w:t xml:space="preserve">, in any case where </w:t>
      </w:r>
      <w:r>
        <w:rPr>
          <w:i/>
          <w:iCs/>
        </w:rPr>
        <w:t>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 </w:t>
      </w:r>
      <w:r>
        <w:rPr>
          <w:i/>
          <w:iCs/>
        </w:rPr>
        <w:t>p</w:t>
      </w:r>
      <w:r>
        <w:t xml:space="preserve"> is </w:t>
      </w:r>
      <w:r>
        <w:rPr>
          <w:i/>
          <w:iCs/>
        </w:rPr>
        <w:t>x</w:t>
      </w:r>
      <w:r>
        <w:t xml:space="preserve">, then that’s a relevant question to us. Conditional on </w:t>
      </w:r>
      <w:r>
        <w:rPr>
          <w:i/>
          <w:iCs/>
        </w:rPr>
        <w:t>p</w:t>
      </w:r>
      <w:r>
        <w:t xml:space="preserve">, the answer to that question is clearly no, since conditional on </w:t>
      </w:r>
      <w:r>
        <w:rPr>
          <w:i/>
          <w:iCs/>
        </w:rPr>
        <w:t>p</w:t>
      </w:r>
      <w:r>
        <w:t xml:space="preserve">, the probability of </w:t>
      </w:r>
      <w:r>
        <w:rPr>
          <w:i/>
          <w:iCs/>
        </w:rPr>
        <w:t>p</w:t>
      </w:r>
      <w:r>
        <w:t xml:space="preserve"> is 1. So anyone who is thinking about the precise probability of </w:t>
      </w:r>
      <w:r>
        <w:rPr>
          <w:i/>
          <w:iCs/>
        </w:rPr>
        <w:t>p</w:t>
      </w:r>
      <w:r>
        <w:t xml:space="preserve">, and not thinking it is 1, is not in a position to know </w:t>
      </w:r>
      <w:r>
        <w:rPr>
          <w:i/>
          <w:iCs/>
        </w:rPr>
        <w:t>p</w:t>
      </w:r>
      <w:r>
        <w:t xml:space="preserve">. And that’s why it is wrong, when thinking about </w:t>
      </w:r>
      <w:r>
        <w:rPr>
          <w:i/>
          <w:iCs/>
        </w:rPr>
        <w:t>p</w:t>
      </w:r>
      <w:r>
        <w:t xml:space="preserve">’s probability, to infer </w:t>
      </w:r>
      <w:r>
        <w:rPr>
          <w:i/>
          <w:iCs/>
        </w:rPr>
        <w:t>p</w:t>
      </w:r>
      <w:r>
        <w:t xml:space="preserve"> from its high probability.</w:t>
      </w:r>
    </w:p>
    <w:p w14:paraId="11B7914E" w14:textId="77777777" w:rsidR="008A4107" w:rsidRDefault="00000000">
      <w:pPr>
        <w:pStyle w:val="BodyText"/>
      </w:pPr>
      <w:r>
        <w:t xml:space="preserve">Putting the ideas so far together, we get the following picture of how interests matter. Someone knows that </w:t>
      </w:r>
      <w:r>
        <w:rPr>
          <w:i/>
          <w:iCs/>
        </w:rPr>
        <w:t>p</w:t>
      </w:r>
      <w:r>
        <w:t xml:space="preserve"> only if the evidential probability of </w:t>
      </w:r>
      <w:r>
        <w:rPr>
          <w:i/>
          <w:iCs/>
        </w:rPr>
        <w:t>p</w:t>
      </w:r>
      <w:r>
        <w:t xml:space="preserve"> is close enough to certainty for all the purposes that are relevant, given their theoretical and practical </w:t>
      </w:r>
      <w:r>
        <w:lastRenderedPageBreak/>
        <w:t>interests. Assuming the background theory of knowledge is non-sceptical, this will entail that interests matter.</w:t>
      </w:r>
    </w:p>
    <w:p w14:paraId="4A4E19A7" w14:textId="77777777" w:rsidR="008A4107" w:rsidRDefault="00000000">
      <w:pPr>
        <w:pStyle w:val="Heading2"/>
      </w:pPr>
      <w:bookmarkStart w:id="27" w:name="sec-global"/>
      <w:bookmarkEnd w:id="26"/>
      <w:r>
        <w:t>2.6 Global Interest Relativity</w:t>
      </w:r>
    </w:p>
    <w:p w14:paraId="313AFDFA" w14:textId="77777777" w:rsidR="008A4107" w:rsidRDefault="00000000">
      <w:pPr>
        <w:pStyle w:val="FirstParagraph"/>
      </w:pPr>
      <w:r>
        <w:t xml:space="preserve">IRT was introduced as a thesis about knowledge. I’m going to argue in </w:t>
      </w:r>
      <w:hyperlink w:anchor="sec-ratbel">
        <w:r>
          <w:rPr>
            <w:rStyle w:val="Hyperlink"/>
          </w:rPr>
          <w:t>Chapter 8</w:t>
        </w:r>
      </w:hyperlink>
      <w:r>
        <w:t xml:space="preserve"> that it also extends to rational belief. We need not stop there. At the extreme, we could argue that every epistemologially interesting notion is interest-relative. Doing so gives us a global version of IRT. And that is what I’m going to defend here.</w:t>
      </w:r>
    </w:p>
    <w:p w14:paraId="3F2E1F49" w14:textId="77777777" w:rsidR="008A4107" w:rsidRDefault="00000000">
      <w:pPr>
        <w:pStyle w:val="BodyText"/>
      </w:pPr>
      <w:r>
        <w:t>Jason Stanley (2005) comes close to defending a global version. He notes that if one has both IRT, and a ‘knowledge first’ epistemology  (Williamson, 2000),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14:paraId="67730796" w14:textId="77777777" w:rsidR="008A4107" w:rsidRDefault="00000000">
      <w:pPr>
        <w:pStyle w:val="BodyText"/>
      </w:pPr>
      <w:r>
        <w:t xml:space="preserve">That’s close to the path I’ll take to global IRT, but not exactly it. In </w:t>
      </w:r>
      <w:hyperlink w:anchor="sec-evidence">
        <w:r>
          <w:rPr>
            <w:rStyle w:val="Hyperlink"/>
          </w:rPr>
          <w:t>Chapter 9</w:t>
        </w:r>
      </w:hyperlink>
      <w:r>
        <w:t xml:space="preserve"> 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14:paraId="42F6FE0D" w14:textId="77777777" w:rsidR="008A4107" w:rsidRDefault="00000000">
      <w:pPr>
        <w:pStyle w:val="BodyText"/>
      </w:pPr>
      <w:r>
        <w:t>There is a deep puzzle here for IRT. On the one hand, the arguments for IRT look like they will generalise to arguments for the interest-relativity of evidence.</w:t>
      </w:r>
      <w:r>
        <w:rPr>
          <w:rStyle w:val="FootnoteReference"/>
        </w:rPr>
        <w:footnoteReference w:id="19"/>
      </w:r>
      <w:r>
        <w:t xml:space="preserve"> 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w:t>
      </w:r>
      <w:r>
        <w:lastRenderedPageBreak/>
        <w:t>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14:paraId="187D1C88" w14:textId="77777777" w:rsidR="008A4107" w:rsidRDefault="00000000">
      <w:pPr>
        <w:pStyle w:val="BodyText"/>
      </w:pPr>
      <w:r>
        <w:t xml:space="preserve">The aim of </w:t>
      </w:r>
      <w:hyperlink w:anchor="sec-evidence">
        <w:r>
          <w:rPr>
            <w:rStyle w:val="Hyperlink"/>
          </w:rPr>
          <w:t>Chapter 9</w:t>
        </w:r>
      </w:hyperlink>
      <w:r>
        <w:t xml:space="preserve"> 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p w14:paraId="12BC3EC9" w14:textId="77777777" w:rsidR="008A4107" w:rsidRDefault="00000000">
      <w:pPr>
        <w:pStyle w:val="Heading2"/>
      </w:pPr>
      <w:bookmarkStart w:id="28" w:name="sec-neutrality"/>
      <w:bookmarkEnd w:id="27"/>
      <w:r>
        <w:t>2.7 Neutrality</w:t>
      </w:r>
    </w:p>
    <w:p w14:paraId="5AC17365" w14:textId="77777777" w:rsidR="008A4107" w:rsidRDefault="00000000">
      <w:pPr>
        <w:pStyle w:val="FirstParagraph"/>
      </w:pPr>
      <w:r>
        <w:t>This book defends, at some length, the idea that knowledge is interest-relative. But I’m staying neutral on a number of other topics in the vicinity.</w:t>
      </w:r>
    </w:p>
    <w:p w14:paraId="4A74C361" w14:textId="77777777" w:rsidR="008A4107" w:rsidRDefault="00000000">
      <w:pPr>
        <w:pStyle w:val="Heading3"/>
      </w:pPr>
      <w:bookmarkStart w:id="29" w:name="sec-neutrality-contextualism"/>
      <w:r>
        <w:t>2.7.1 Neutrality about Contextualism</w:t>
      </w:r>
    </w:p>
    <w:p w14:paraId="7C784A55" w14:textId="77777777" w:rsidR="008A4107" w:rsidRDefault="00000000">
      <w:pPr>
        <w:pStyle w:val="FirstParagraph"/>
      </w:pPr>
      <w:r>
        <w:t>Most notably, I’m not taking any stand on whether contextualist theories of knowledge are true or false. If you think that contextualism is true, then what I’m defending is that the view that ‘knowledge’ picks out in this context, and in most other contexts, is interest-relative.</w:t>
      </w:r>
      <w:r>
        <w:rPr>
          <w:rStyle w:val="FootnoteReference"/>
        </w:rPr>
        <w:footnoteReference w:id="20"/>
      </w:r>
    </w:p>
    <w:p w14:paraId="2DC8A6E0" w14:textId="77777777" w:rsidR="008A4107" w:rsidRDefault="00000000">
      <w:pPr>
        <w:pStyle w:val="BodyText"/>
      </w:pPr>
      <w:r>
        <w:lastRenderedPageBreak/>
        <w:t>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14:paraId="05B6ACEE" w14:textId="77777777" w:rsidR="008A4107" w:rsidRDefault="00000000">
      <w:pPr>
        <w:pStyle w:val="Compact"/>
        <w:numPr>
          <w:ilvl w:val="0"/>
          <w:numId w:val="165"/>
        </w:numPr>
      </w:pPr>
      <w:r>
        <w:t xml:space="preserve">A’s utterance that </w:t>
      </w:r>
      <w:r>
        <w:rPr>
          <w:i/>
          <w:iCs/>
        </w:rPr>
        <w:t>B knows that p</w:t>
      </w:r>
      <w:r>
        <w:t xml:space="preserve"> is true only if for any question </w:t>
      </w:r>
      <w:r>
        <w:rPr>
          <w:i/>
          <w:iCs/>
        </w:rPr>
        <w:t>Q?</w:t>
      </w:r>
      <w:r>
        <w:t xml:space="preserve"> in which A is interested, the rational answer for B to give is the same unconditionally as it is conditional on </w:t>
      </w:r>
      <w:r>
        <w:rPr>
          <w:i/>
          <w:iCs/>
        </w:rPr>
        <w:t>p</w:t>
      </w:r>
      <w:r>
        <w:t>.</w:t>
      </w:r>
    </w:p>
    <w:p w14:paraId="4C14D9DD" w14:textId="77777777" w:rsidR="008A4107" w:rsidRDefault="00000000">
      <w:pPr>
        <w:pStyle w:val="Compact"/>
        <w:numPr>
          <w:ilvl w:val="0"/>
          <w:numId w:val="165"/>
        </w:numPr>
      </w:pPr>
      <w:r>
        <w:t xml:space="preserve">A’s utterance that </w:t>
      </w:r>
      <w:r>
        <w:rPr>
          <w:i/>
          <w:iCs/>
        </w:rPr>
        <w:t>B knows that p</w:t>
      </w:r>
      <w:r>
        <w:t xml:space="preserve"> is true only if for any question </w:t>
      </w:r>
      <w:r>
        <w:rPr>
          <w:i/>
          <w:iCs/>
        </w:rPr>
        <w:t>Q?</w:t>
      </w:r>
      <w:r>
        <w:t xml:space="preserve"> in which B is interested, the rational answer for B to give is the same unconditionally as it is conditional on </w:t>
      </w:r>
      <w:r>
        <w:rPr>
          <w:i/>
          <w:iCs/>
        </w:rPr>
        <w:t>p</w:t>
      </w:r>
      <w:r>
        <w:t>.</w:t>
      </w:r>
    </w:p>
    <w:p w14:paraId="56F6BDFD" w14:textId="77777777" w:rsidR="008A4107" w:rsidRDefault="00000000">
      <w:pPr>
        <w:pStyle w:val="FirstParagraph"/>
      </w:pPr>
      <w:r>
        <w:t>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21"/>
      </w:r>
    </w:p>
    <w:p w14:paraId="52E3706B" w14:textId="77777777" w:rsidR="008A4107" w:rsidRDefault="00000000">
      <w:pPr>
        <w:pStyle w:val="BodyText"/>
      </w:pPr>
      <w:r>
        <w:t xml:space="preserve">It isn’t hard to see why cases like Anisa and Blaise can move one to endorse principle A, and hence contextualism. It would be very odd for Anisa to say “This morning, I knew the Battle of Agincourt was in 1415.” 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w:t>
      </w:r>
      <w:r>
        <w:lastRenderedPageBreak/>
        <w:t>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14:paraId="7A5CAD15" w14:textId="77777777" w:rsidR="008A4107" w:rsidRDefault="00000000">
      <w:pPr>
        <w:pStyle w:val="BodyText"/>
      </w:pPr>
      <w:r>
        <w:t>One reason I’m not rejecting contextualism is that I’m not sure really what it is. Here’s a theory about ‘knows’ that I think is interesting, and I don’t know whether it is contextualist. The word ‘knows’ 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 ‘knows’ has the kind of continuous variation that is typical in comparative adjectives like ‘rich’. Since I think this kind of polysemy theory might be true, and (independently) that it might be contextualist, I’m not in a position to deny contextualism.</w:t>
      </w:r>
    </w:p>
    <w:p w14:paraId="5068F444" w14:textId="77777777" w:rsidR="008A4107" w:rsidRDefault="00000000">
      <w:pPr>
        <w:pStyle w:val="Heading3"/>
      </w:pPr>
      <w:bookmarkStart w:id="30" w:name="sec-neutrality-k-nec"/>
      <w:bookmarkEnd w:id="29"/>
      <w:r>
        <w:t>2.7.2 Other Aspects of Neutrality</w:t>
      </w:r>
    </w:p>
    <w:p w14:paraId="656FB56F" w14:textId="77777777" w:rsidR="008A4107" w:rsidRDefault="00000000">
      <w:pPr>
        <w:pStyle w:val="FirstParagraph"/>
      </w:pPr>
      <w:r>
        <w:t>As I’ve already noted, I’m making heavy use of the principle that Jessica Brown calls K-Suff. I’m going to defend that at much greater length in what follows. What I’m not defending is the converse of that principle, what she calls K-Nec.</w:t>
      </w:r>
    </w:p>
    <w:p w14:paraId="09905046" w14:textId="77777777" w:rsidR="008A4107" w:rsidRDefault="00000000">
      <w:pPr>
        <w:pStyle w:val="DefinitionTerm"/>
      </w:pPr>
      <w:r>
        <w:t>K-Nec</w:t>
      </w:r>
    </w:p>
    <w:p w14:paraId="006444F5" w14:textId="77777777" w:rsidR="008A4107" w:rsidRDefault="00000000">
      <w:pPr>
        <w:pStyle w:val="Definition"/>
      </w:pPr>
      <w:r>
        <w:t xml:space="preserve">An agent can properly use </w:t>
      </w:r>
      <w:r>
        <w:rPr>
          <w:i/>
          <w:iCs/>
        </w:rPr>
        <w:t>p</w:t>
      </w:r>
      <w:r>
        <w:t xml:space="preserve"> as a reason for action only if she knows that </w:t>
      </w:r>
      <w:r>
        <w:rPr>
          <w:i/>
          <w:iCs/>
        </w:rPr>
        <w:t>p</w:t>
      </w:r>
      <w:r>
        <w:t>.</w:t>
      </w:r>
    </w:p>
    <w:p w14:paraId="21B60EF9" w14:textId="77777777" w:rsidR="008A4107" w:rsidRDefault="00000000">
      <w:pPr>
        <w:pStyle w:val="FirstParagraph"/>
      </w:pPr>
      <w:r>
        <w:lastRenderedPageBreak/>
        <w:t xml:space="preserve">The existing arguments for and against K-Nec are intricate and interesting, and I don’t have anything useful to add to them. </w:t>
      </w:r>
      <w:commentRangeStart w:id="31"/>
      <w:r>
        <w:t>All I will note is that the argument of this chapter doesn’t rely on K-Nec, and I’m mostly going to set it aside.</w:t>
      </w:r>
    </w:p>
    <w:p w14:paraId="60692120" w14:textId="77777777" w:rsidR="008A4107" w:rsidRDefault="00000000">
      <w:pPr>
        <w:pStyle w:val="BodyText"/>
      </w:pPr>
      <w:r>
        <w:t>I’m obviously not going to offer anything like a full theory of knowledge. I am defending a particular necessary condition on knowledge</w:t>
      </w:r>
      <w:commentRangeEnd w:id="31"/>
      <w:r w:rsidR="00F561C2">
        <w:rPr>
          <w:rStyle w:val="CommentReference"/>
        </w:rPr>
        <w:commentReference w:id="31"/>
      </w:r>
      <w:r>
        <w:t>. That condition entails that knowledge is interest-relative given some common-sense assumptions about how widespread knowledge is. And that’s just about as far as I’ll go.</w:t>
      </w:r>
    </w:p>
    <w:p w14:paraId="3C28B978" w14:textId="77777777" w:rsidR="008A4107" w:rsidRDefault="00000000">
      <w:pPr>
        <w:pStyle w:val="BodyText"/>
      </w:pPr>
      <w:r>
        <w:t xml:space="preserve">I will be making one claim about how interests typically enter into the theory of knowledge. I’ll argue that there is a certain kind of defeater. A person only knows that </w:t>
      </w:r>
      <w:r>
        <w:rPr>
          <w:i/>
          <w:iCs/>
        </w:rPr>
        <w:t>p</w:t>
      </w:r>
      <w:r>
        <w:t xml:space="preserve"> if the belief that </w:t>
      </w:r>
      <w:r>
        <w:rPr>
          <w:i/>
          <w:iCs/>
        </w:rPr>
        <w:t>p</w:t>
      </w:r>
      <w:r>
        <w:t xml:space="preserve"> coheres in the right way with the rest of their attitudes. What’s ‘the right way’? That, I argue, is interest-relative. In particular, some kinds of incoherence are compatible with knowledge if the incoherence concerns questions that are not interesting.</w:t>
      </w:r>
    </w:p>
    <w:p w14:paraId="015FF934" w14:textId="77777777" w:rsidR="008A4107" w:rsidRDefault="00000000">
      <w:pPr>
        <w:pStyle w:val="BodyText"/>
      </w:pPr>
      <w:r>
        <w:t>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14:paraId="59E7F3BD" w14:textId="77777777" w:rsidR="008A4107" w:rsidRDefault="00000000">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 </w:t>
      </w:r>
      <w:hyperlink w:anchor="sec-changes">
        <w:r>
          <w:rPr>
            <w:rStyle w:val="Hyperlink"/>
          </w:rPr>
          <w:t>Chapter 7</w:t>
        </w:r>
      </w:hyperlink>
      <w:r>
        <w:t>.</w:t>
      </w:r>
    </w:p>
    <w:p w14:paraId="327E8E2D" w14:textId="77777777" w:rsidR="008A4107" w:rsidRDefault="00000000">
      <w:pPr>
        <w:pStyle w:val="Heading1"/>
      </w:pPr>
      <w:bookmarkStart w:id="32" w:name="sec-belief"/>
      <w:bookmarkEnd w:id="7"/>
      <w:bookmarkEnd w:id="28"/>
      <w:bookmarkEnd w:id="30"/>
      <w:r>
        <w:lastRenderedPageBreak/>
        <w:t>3. Belief</w:t>
      </w:r>
    </w:p>
    <w:p w14:paraId="3C212499" w14:textId="77777777" w:rsidR="008A4107" w:rsidRDefault="00000000">
      <w:pPr>
        <w:pStyle w:val="Heading2"/>
      </w:pPr>
      <w:bookmarkStart w:id="33" w:name="sec-beliefsinterests"/>
      <w:r>
        <w:t>3.1 Beliefs and Interests</w:t>
      </w:r>
    </w:p>
    <w:p w14:paraId="5E85C9A9" w14:textId="77777777" w:rsidR="008A4107" w:rsidRDefault="00000000">
      <w:pPr>
        <w:pStyle w:val="FirstParagraph"/>
      </w:pPr>
      <w:bookmarkStart w:id="34" w:name="_Hlk176289362"/>
      <w:commentRangeStart w:id="35"/>
      <w:r>
        <w:t xml:space="preserve">One core premise of this book </w:t>
      </w:r>
      <w:bookmarkEnd w:id="34"/>
      <w:r>
        <w:t xml:space="preserve">is that someone knows something iff they properly take it to be settled. </w:t>
      </w:r>
      <w:commentRangeEnd w:id="35"/>
      <w:r w:rsidR="00F561C2">
        <w:rPr>
          <w:rStyle w:val="CommentReference"/>
        </w:rPr>
        <w:commentReference w:id="35"/>
      </w:r>
      <w:r>
        <w:t>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14:paraId="4D964E8E" w14:textId="77777777" w:rsidR="008A4107" w:rsidRDefault="00000000">
      <w:pPr>
        <w:pStyle w:val="BodyText"/>
      </w:pPr>
      <w:r>
        <w:t>The theory in this chapter owes a lot to proposals by Dorit Ganson (2008, 2019).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14:paraId="1A508896" w14:textId="77777777" w:rsidR="008A4107" w:rsidRDefault="00000000">
      <w:pPr>
        <w:pStyle w:val="BodyText"/>
      </w:pPr>
      <w:r>
        <w:t>And it also owes a lot to work by Jonathan Weisberg (2013, 2020). Believing something is a matter of being willing to use that thing as an input to deliberation.</w:t>
      </w:r>
      <w:r>
        <w:rPr>
          <w:rStyle w:val="FootnoteReference"/>
        </w:rPr>
        <w:footnoteReference w:id="22"/>
      </w:r>
      <w:r>
        <w:t xml:space="preserve"> 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14:paraId="1E94A4A8" w14:textId="77777777" w:rsidR="008A4107" w:rsidRDefault="00000000">
      <w:pPr>
        <w:pStyle w:val="BlockText"/>
      </w:pPr>
      <w:r>
        <w:t xml:space="preserve">One of the most important differences between outright beliefs and credences is how they behave in reasoning. If someone relies on an outright belief in </w:t>
      </w:r>
      <w:r>
        <w:rPr>
          <w:i/>
          <w:iCs/>
        </w:rPr>
        <w:t>p</w:t>
      </w:r>
      <w:r>
        <w:t xml:space="preserve"> in reasoning, the person takes p for granted, or treats </w:t>
      </w:r>
      <w:r>
        <w:rPr>
          <w:i/>
          <w:iCs/>
        </w:rPr>
        <w:t>p</w:t>
      </w:r>
      <w:r>
        <w:t xml:space="preserve"> as true. The possibility that ¬</w:t>
      </w:r>
      <w:r>
        <w:rPr>
          <w:i/>
          <w:iCs/>
        </w:rPr>
        <w:t>p</w:t>
      </w:r>
      <w:r>
        <w:t xml:space="preserve"> is ruled out. By contrast, if </w:t>
      </w:r>
      <w:r>
        <w:lastRenderedPageBreak/>
        <w:t xml:space="preserve">someone reasons with a high credence in </w:t>
      </w:r>
      <w:r>
        <w:rPr>
          <w:i/>
          <w:iCs/>
        </w:rPr>
        <w:t>p</w:t>
      </w:r>
      <w:r>
        <w:t xml:space="preserve">, they don’t take </w:t>
      </w:r>
      <w:r>
        <w:rPr>
          <w:i/>
          <w:iCs/>
        </w:rPr>
        <w:t>p</w:t>
      </w:r>
      <w:r>
        <w:t xml:space="preserve"> for granted. The possibility that p might be false is not ruled out. (Staffel, 2019: 939)</w:t>
      </w:r>
    </w:p>
    <w:p w14:paraId="477D836B" w14:textId="77777777" w:rsidR="008A4107" w:rsidRDefault="00000000">
      <w:pPr>
        <w:pStyle w:val="FirstParagraph"/>
      </w:pPr>
      <w:r>
        <w:t>What’s essential to belief is that to believe something is to be willing to use it as a starting point in deliberation. That slogan needs a lot of qualification to be a theory, but as a slogan it isn’t a bad starting point.</w:t>
      </w:r>
    </w:p>
    <w:p w14:paraId="3527772A" w14:textId="77777777" w:rsidR="008A4107" w:rsidRDefault="00000000">
      <w:pPr>
        <w:pStyle w:val="BodyText"/>
      </w:pPr>
      <w:r>
        <w:t>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 ‘believes’ or ‘thinks’.</w:t>
      </w:r>
    </w:p>
    <w:p w14:paraId="46135130" w14:textId="77777777" w:rsidR="008A4107" w:rsidRDefault="00000000">
      <w:pPr>
        <w:pStyle w:val="BodyText"/>
      </w:pPr>
      <w:r>
        <w:t xml:space="preserve">This caveat is important because of a notable recent argument that belief is </w:t>
      </w:r>
      <w:r>
        <w:rPr>
          <w:i/>
          <w:iCs/>
        </w:rPr>
        <w:t>weak</w:t>
      </w:r>
      <w:r>
        <w:t xml:space="preserve"> (Hawthorne, Rothschild, &amp; Spectre, 2016). Imagine that some panelists on a TV show are discussing the upcoming Champions League season. They are asked who will win the League this year, and one of them says “I think Tranmere will win”.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 ‘think’ in English means </w:t>
      </w:r>
      <w:r>
        <w:rPr>
          <w:i/>
          <w:iCs/>
        </w:rPr>
        <w:t>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 </w:t>
      </w:r>
      <w:r>
        <w:rPr>
          <w:i/>
          <w:iCs/>
        </w:rPr>
        <w:t>n</w:t>
      </w:r>
      <w:r>
        <w:t xml:space="preserve"> teams in the Champions League, and who knows what value </w:t>
      </w:r>
      <w:r>
        <w:rPr>
          <w:i/>
          <w:iCs/>
        </w:rPr>
        <w:t>n</w:t>
      </w:r>
      <w:r>
        <w:t xml:space="preserve"> will be when you’re reading this, their credence that Tranmere will win could be maximal even if it is above 1 in </w:t>
      </w:r>
      <w:r>
        <w:rPr>
          <w:i/>
          <w:iCs/>
        </w:rPr>
        <w:t>n</w:t>
      </w:r>
      <w:r>
        <w:t xml:space="preserve"> by an arbitrarily small amount.) Yet surely this person would not, at least responsibly, take Tranmere’s winning to be a starting point in deliberation.</w:t>
      </w:r>
    </w:p>
    <w:p w14:paraId="6E1E6A7D" w14:textId="77777777" w:rsidR="008A4107" w:rsidRDefault="00000000">
      <w:pPr>
        <w:pStyle w:val="BodyText"/>
      </w:pPr>
      <w:r>
        <w:t xml:space="preserve">Now there are a lot of things we could say about that argument. I wouldn’t want to sign up for either of the two premises that I mentioned in the middle of the paragraph. </w:t>
      </w:r>
      <w:r>
        <w:lastRenderedPageBreak/>
        <w:t>I’m sympathetic to the criticisms of the argument that Timothy Williamson makes in “Knowledge, Credence, and the Strength of Belief” (Williamson, 2022).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14:paraId="1FE82543" w14:textId="77777777" w:rsidR="008A4107" w:rsidRDefault="00000000">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 </w:t>
      </w:r>
      <w:r>
        <w:rPr>
          <w:i/>
          <w:iCs/>
        </w:rPr>
        <w:t>opinio</w:t>
      </w:r>
      <w:r>
        <w:t>, because “</w:t>
      </w:r>
      <w:r>
        <w:rPr>
          <w:i/>
          <w:iCs/>
        </w:rPr>
        <w:t>opinio</w:t>
      </w:r>
      <w:r>
        <w:t xml:space="preserve"> signifies a defect from scientia in some way” (Summulae VIII.4.4, trans. p. 710). But this is just a point about that Latin word, as it gets used at that moment in time, and goes no deeper than the analogous observation today that a </w:t>
      </w:r>
      <w:r>
        <w:rPr>
          <w:i/>
          <w:iCs/>
        </w:rPr>
        <w:t>guess</w:t>
      </w:r>
      <w:r>
        <w:t xml:space="preserve"> cannot count as </w:t>
      </w:r>
      <w:r>
        <w:rPr>
          <w:i/>
          <w:iCs/>
        </w:rPr>
        <w:t>knowledge</w:t>
      </w:r>
      <w:r>
        <w:t xml:space="preserve">, no matter what gets added to it. Accordingly, throughout these lectures, I use ‘belief’ to pick out the mental state that is a constituent in the epistemically ideal state of </w:t>
      </w:r>
      <w:r>
        <w:rPr>
          <w:i/>
          <w:iCs/>
        </w:rPr>
        <w:t>scientia</w:t>
      </w:r>
      <w:r>
        <w:t xml:space="preserve"> and so on, without fussing over whether ‘belief’ corresponds to </w:t>
      </w:r>
      <w:r>
        <w:rPr>
          <w:i/>
          <w:iCs/>
        </w:rPr>
        <w:t>assensus</w:t>
      </w:r>
      <w:r>
        <w:t>, </w:t>
      </w:r>
      <w:r>
        <w:rPr>
          <w:i/>
          <w:iCs/>
        </w:rPr>
        <w:t>credere</w:t>
      </w:r>
      <w:r>
        <w:t>, </w:t>
      </w:r>
      <w:r>
        <w:rPr>
          <w:i/>
          <w:iCs/>
        </w:rPr>
        <w:t>opinio</w:t>
      </w:r>
      <w:r>
        <w:t>, and so on. (Pasnau, 2017: 219)</w:t>
      </w:r>
    </w:p>
    <w:p w14:paraId="27EA4BE4" w14:textId="77777777" w:rsidR="008A4107" w:rsidRDefault="00000000">
      <w:pPr>
        <w:pStyle w:val="FirstParagraph"/>
      </w:pPr>
      <w:r>
        <w:t>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14:paraId="626E276B" w14:textId="77777777" w:rsidR="008A4107" w:rsidRDefault="00000000">
      <w:pPr>
        <w:pStyle w:val="BodyText"/>
      </w:pPr>
      <w:r>
        <w:t>Here’s another way to put the point. It’s a starting point in a lot of work in action theory that there is a true principle somewhere in the vicinity of the following idea.</w:t>
      </w:r>
    </w:p>
    <w:p w14:paraId="36EB198D" w14:textId="77777777" w:rsidR="008A4107" w:rsidRDefault="00000000">
      <w:pPr>
        <w:pStyle w:val="BlockText"/>
      </w:pPr>
      <w:r>
        <w:t>Zach intends to do some action, </w:t>
      </w:r>
      <w:r>
        <w:rPr>
          <w:i/>
          <w:iCs/>
        </w:rPr>
        <w:t>A</w:t>
      </w:r>
      <w:r>
        <w:t xml:space="preserve">. And he believes that to do </w:t>
      </w:r>
      <w:r>
        <w:rPr>
          <w:i/>
          <w:iCs/>
        </w:rPr>
        <w:t>A</w:t>
      </w:r>
      <w:r>
        <w:t xml:space="preserve">, he must do </w:t>
      </w:r>
      <w:r>
        <w:rPr>
          <w:i/>
          <w:iCs/>
        </w:rPr>
        <w:t>B</w:t>
      </w:r>
      <w:r>
        <w:t xml:space="preserve">. Zach bears an interesting and important normative relationship to </w:t>
      </w:r>
      <w:r>
        <w:rPr>
          <w:i/>
          <w:iCs/>
        </w:rPr>
        <w:t>B</w:t>
      </w:r>
      <w:r>
        <w:t xml:space="preserve">. It is an action that he believes to facilitate his intended end, and something is going wrong, if he intends </w:t>
      </w:r>
      <w:r>
        <w:rPr>
          <w:i/>
          <w:iCs/>
        </w:rPr>
        <w:t>A</w:t>
      </w:r>
      <w:r>
        <w:t xml:space="preserve">, believes </w:t>
      </w:r>
      <w:r>
        <w:rPr>
          <w:i/>
          <w:iCs/>
        </w:rPr>
        <w:t>B</w:t>
      </w:r>
      <w:r>
        <w:t xml:space="preserve"> to be </w:t>
      </w:r>
      <w:r>
        <w:lastRenderedPageBreak/>
        <w:t xml:space="preserve">necessary for </w:t>
      </w:r>
      <w:r>
        <w:rPr>
          <w:i/>
          <w:iCs/>
        </w:rPr>
        <w:t>A</w:t>
      </w:r>
      <w:r>
        <w:t xml:space="preserve">, has reflected clear-headedly on this fact, and yet still fails to intend to do </w:t>
      </w:r>
      <w:r>
        <w:rPr>
          <w:i/>
          <w:iCs/>
        </w:rPr>
        <w:t>B</w:t>
      </w:r>
      <w:r>
        <w:t>. (Schroeder, 2009: 223)</w:t>
      </w:r>
    </w:p>
    <w:p w14:paraId="743FFC5A" w14:textId="77777777" w:rsidR="008A4107" w:rsidRDefault="00000000">
      <w:pPr>
        <w:pStyle w:val="FirstParagraph"/>
      </w:pPr>
      <w:r>
        <w:t xml:space="preserve">There are challenges about how to make this principle quite right in cases where Zach shouldn’t intend to do </w:t>
      </w:r>
      <w:r>
        <w:rPr>
          <w:i/>
          <w:iCs/>
        </w:rPr>
        <w:t>A</w:t>
      </w:r>
      <w:r>
        <w:t xml:space="preserve">. But if the ‘belief is weak’ thesis is correct, the whole tradition in action theory that Schroeder is here joining is fundamentally mistaken. From the intention to do </w:t>
      </w:r>
      <w:r>
        <w:rPr>
          <w:i/>
          <w:iCs/>
        </w:rPr>
        <w:t>A</w:t>
      </w:r>
      <w:r>
        <w:t xml:space="preserve">, and the best guess that the only way to do </w:t>
      </w:r>
      <w:r>
        <w:rPr>
          <w:i/>
          <w:iCs/>
        </w:rPr>
        <w:t>A</w:t>
      </w:r>
      <w:r>
        <w:t xml:space="preserve"> is </w:t>
      </w:r>
      <w:r>
        <w:rPr>
          <w:i/>
          <w:iCs/>
        </w:rPr>
        <w:t>B</w:t>
      </w:r>
      <w:r>
        <w:t xml:space="preserve">, it does not follow at all that coherence requires intending to do </w:t>
      </w:r>
      <w:r>
        <w:rPr>
          <w:i/>
          <w:iCs/>
        </w:rPr>
        <w:t>B</w:t>
      </w:r>
      <w:r>
        <w:t>. Since I don’t think that the entire literature on means-end coherence was based on fundamentally misunderstanding the nature of belief, I’m going to assume that we have a strong notion of belief. Just how it relates to the English words ‘guess’, ‘think’ and even ‘believes’ is left as an issue for another day.</w:t>
      </w:r>
    </w:p>
    <w:p w14:paraId="55C1097F" w14:textId="77777777" w:rsidR="008A4107" w:rsidRDefault="00000000">
      <w:pPr>
        <w:pStyle w:val="Heading2"/>
      </w:pPr>
      <w:bookmarkStart w:id="36" w:name="sec-mapslegends"/>
      <w:bookmarkEnd w:id="33"/>
      <w:r>
        <w:t>3.2 Maps and Legends</w:t>
      </w:r>
    </w:p>
    <w:p w14:paraId="69963044" w14:textId="77777777" w:rsidR="008A4107" w:rsidRDefault="00000000">
      <w:pPr>
        <w:pStyle w:val="FirstParagraph"/>
      </w:pPr>
      <w:r>
        <w:t>Beliefs, Frank Ramsey famously said, are maps by which we steer (Ramsey, 1990: 146).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23"/>
      </w:r>
    </w:p>
    <w:p w14:paraId="41C68675" w14:textId="77777777" w:rsidR="008A4107" w:rsidRDefault="00000000">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w:t>
      </w:r>
      <w:r>
        <w:lastRenderedPageBreak/>
        <w:t>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14:paraId="7821039A" w14:textId="77777777" w:rsidR="008A4107" w:rsidRDefault="00000000">
      <w:pPr>
        <w:pStyle w:val="BodyText"/>
      </w:pPr>
      <w:r>
        <w:t>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14:paraId="259427A1" w14:textId="77777777" w:rsidR="008A4107" w:rsidRDefault="00000000">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w:t>
      </w:r>
      <w:r>
        <w:lastRenderedPageBreak/>
        <w:t>push simple models beyond their breaking point.</w:t>
      </w:r>
      <w:r>
        <w:rPr>
          <w:rStyle w:val="FootnoteReference"/>
        </w:rPr>
        <w:footnoteReference w:id="24"/>
      </w:r>
      <w:r>
        <w:t xml:space="preserve"> 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14:paraId="3FC1088E" w14:textId="77777777" w:rsidR="008A4107" w:rsidRDefault="00000000">
      <w:pPr>
        <w:pStyle w:val="BodyText"/>
      </w:pPr>
      <w:r>
        <w:t>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 ‘normal people’ a couple of sentences back turns out to be essential, and this creates complications.</w:t>
      </w:r>
    </w:p>
    <w:p w14:paraId="6B720AD9" w14:textId="77777777" w:rsidR="008A4107" w:rsidRDefault="00000000">
      <w:pPr>
        <w:pStyle w:val="Heading2"/>
      </w:pPr>
      <w:bookmarkStart w:id="37" w:name="sec-stubbie"/>
      <w:bookmarkEnd w:id="36"/>
      <w:r>
        <w:t>3.3 Belief and Stubbornness</w:t>
      </w:r>
    </w:p>
    <w:p w14:paraId="111709D1" w14:textId="77777777" w:rsidR="008A4107" w:rsidRDefault="00000000">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w:t>
      </w:r>
      <w:r>
        <w:lastRenderedPageBreak/>
        <w:t>they take ordinary knowledge for granted in high stakes and long odds cases, and so on. And they do this even though they know full well that there are excellent reasons to be more flexible. What should we say about Stubbie?</w:t>
      </w:r>
    </w:p>
    <w:p w14:paraId="3BE04874" w14:textId="77777777" w:rsidR="008A4107" w:rsidRDefault="00000000">
      <w:pPr>
        <w:pStyle w:val="BodyText"/>
      </w:pPr>
      <w:commentRangeStart w:id="38"/>
      <w:r>
        <w:t xml:space="preserve">I think we should say that Stubbie is irrationally stubborn, and part of his irrationality consists in steering by the same map, in holding onto the same beliefs, in situations where this is uncalled for. </w:t>
      </w:r>
      <w:bookmarkStart w:id="39" w:name="_Hlk176289682"/>
      <w:r>
        <w:t xml:space="preserve">Stubbie really believes that </w:t>
      </w:r>
      <w:bookmarkEnd w:id="39"/>
      <w:r>
        <w:t>a simple supply-demand model is predictive even in complicated cases. He’s wrong, and his evidence shows that he is wrong, but our theory of belief had better allow for some false, irrational beliefs.</w:t>
      </w:r>
      <w:commentRangeEnd w:id="38"/>
      <w:r w:rsidR="00F561C2">
        <w:rPr>
          <w:rStyle w:val="CommentReference"/>
        </w:rPr>
        <w:commentReference w:id="38"/>
      </w:r>
    </w:p>
    <w:p w14:paraId="26486674" w14:textId="77777777" w:rsidR="008A4107" w:rsidRDefault="00000000">
      <w:pPr>
        <w:pStyle w:val="BodyText"/>
      </w:pPr>
      <w:r>
        <w:t>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14:paraId="428F4196" w14:textId="77777777" w:rsidR="008A4107" w:rsidRDefault="00000000">
      <w:pPr>
        <w:pStyle w:val="BodyText"/>
      </w:pPr>
      <w:r>
        <w:t>This shows that one can be a believer, without having those beliefs be sensitive to one’s interests. That suggests that the interest-relativity of belief comes from the norms - how one should believe - not the metaphysics - what belief itself is.</w:t>
      </w:r>
    </w:p>
    <w:p w14:paraId="0CD40258" w14:textId="77777777" w:rsidR="008A4107" w:rsidRDefault="00000000">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 (2010) discusses, when she talks about beliefs being causally sensitive to interests. And this shows we have to be careful to be </w:t>
      </w:r>
      <w:r>
        <w:lastRenderedPageBreak/>
        <w:t>sure that a case of interest-sensitivity is really a case where belief is constitutively, and not merely causally, sensitive to interests.</w:t>
      </w:r>
      <w:r>
        <w:rPr>
          <w:rStyle w:val="FootnoteReference"/>
        </w:rPr>
        <w:footnoteReference w:id="25"/>
      </w:r>
    </w:p>
    <w:p w14:paraId="3C6A9E32" w14:textId="77777777" w:rsidR="008A4107" w:rsidRDefault="00000000">
      <w:pPr>
        <w:pStyle w:val="BodyText"/>
      </w:pPr>
      <w:r>
        <w:t xml:space="preserve">This version of Stubbie’s case opens up the possibility that no beliefs are really interest-relative. </w:t>
      </w:r>
      <w:commentRangeStart w:id="40"/>
      <w:r>
        <w:t xml:space="preserve">Sometimes a change in circumstances might cause someone to change the map they steer by, but that’s the only way that interests matter. </w:t>
      </w:r>
      <w:commentRangeEnd w:id="40"/>
      <w:r w:rsidR="00F561C2">
        <w:rPr>
          <w:rStyle w:val="CommentReference"/>
        </w:rPr>
        <w:commentReference w:id="40"/>
      </w:r>
      <w:r>
        <w:t>I don’t think this is right, but I’m much less confident of this than I am of most of the other claims in this book.</w:t>
      </w:r>
    </w:p>
    <w:p w14:paraId="6143AECA" w14:textId="77777777" w:rsidR="008A4107" w:rsidRDefault="00000000">
      <w:pPr>
        <w:pStyle w:val="BodyText"/>
      </w:pPr>
      <w:r>
        <w:t xml:space="preserve">There are three significant differences between the way that interests change the beliefs of normal people to how they change Stubbie’s beliefs. </w:t>
      </w:r>
      <w:commentRangeStart w:id="41"/>
      <w:r>
        <w:t>First, they are reversible. Someone who switches to a more complicated model, or to thinking that a source provides probability rather than knowledge, can easily switch back. Second, they are predictable. For a reasonably well-functioning thinker, we can say when they will switch maps.</w:t>
      </w:r>
      <w:commentRangeEnd w:id="41"/>
      <w:r w:rsidR="00F561C2">
        <w:rPr>
          <w:rStyle w:val="CommentReference"/>
        </w:rPr>
        <w:commentReference w:id="41"/>
      </w:r>
      <w:r>
        <w:t xml:space="preserve">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14:paraId="7C957849" w14:textId="77777777" w:rsidR="008A4107" w:rsidRDefault="00000000">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w:t>
      </w:r>
      <w:r>
        <w:lastRenderedPageBreak/>
        <w:t>merely caused by, her change in interests. So interests can be constitutively relevant to rational belief, even when they don’t affect belief.</w:t>
      </w:r>
    </w:p>
    <w:p w14:paraId="0D3480DC" w14:textId="77777777" w:rsidR="008A4107" w:rsidRDefault="00000000">
      <w:pPr>
        <w:pStyle w:val="BodyText"/>
      </w:pPr>
      <w:r>
        <w:t>The next two sections aims to turn these Ramseyan observations about the relationship between beliefs and interests into a theory of belief.</w:t>
      </w:r>
    </w:p>
    <w:p w14:paraId="3240209C" w14:textId="77777777" w:rsidR="008A4107" w:rsidRDefault="00000000">
      <w:pPr>
        <w:pStyle w:val="Heading2"/>
      </w:pPr>
      <w:bookmarkStart w:id="42" w:name="sec-given"/>
      <w:bookmarkEnd w:id="37"/>
      <w:r>
        <w:t>3.4 Taking As Given</w:t>
      </w:r>
    </w:p>
    <w:p w14:paraId="612FCC59" w14:textId="77777777" w:rsidR="008A4107" w:rsidRDefault="00000000">
      <w:pPr>
        <w:pStyle w:val="FirstParagraph"/>
      </w:pPr>
      <w:r>
        <w:t>To start towards a positive theory of belief, it helps to think about the following example, featuring a guy I’ll call Sully. (This example is going to resemble the examples involving Renzo in Ross &amp; Schroeder (2014),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14:paraId="01BF5DB5" w14:textId="77777777" w:rsidR="008A4107" w:rsidRDefault="00000000">
      <w:pPr>
        <w:pStyle w:val="BodyText"/>
      </w:pPr>
      <w:r>
        <w:t>It’s now the start of a new baseball season, and Sully is offered, for free, a choice between the following two bets.</w:t>
      </w:r>
    </w:p>
    <w:p w14:paraId="257AA765" w14:textId="77777777" w:rsidR="008A4107" w:rsidRDefault="00000000">
      <w:pPr>
        <w:pStyle w:val="Compact"/>
        <w:numPr>
          <w:ilvl w:val="0"/>
          <w:numId w:val="166"/>
        </w:numPr>
      </w:pPr>
      <w:r>
        <w:t>Bet A wins $50 if the Red Sox win the World Series this year, and nothing otherwise.</w:t>
      </w:r>
    </w:p>
    <w:p w14:paraId="6D74A1D6" w14:textId="77777777" w:rsidR="008A4107" w:rsidRDefault="00000000">
      <w:pPr>
        <w:pStyle w:val="Compact"/>
        <w:numPr>
          <w:ilvl w:val="0"/>
          <w:numId w:val="166"/>
        </w:numPr>
      </w:pPr>
      <w:r>
        <w:t>Bet B wins $60 if the same team wins the World Series this year as won in 2004, and nothing otherwise.</w:t>
      </w:r>
    </w:p>
    <w:p w14:paraId="2E717EE9" w14:textId="77777777" w:rsidR="008A4107" w:rsidRDefault="00000000">
      <w:pPr>
        <w:pStyle w:val="FirstParagraph"/>
      </w:pPr>
      <w:r>
        <w:t>For Sully, this choice is a no-brainer. If the Red Sox win this year, he wins more money taking B than A. If the Red Sox don’t win this year, he gets nothing either way. So it’s better to take B than A, and that’s what he does.</w:t>
      </w:r>
    </w:p>
    <w:p w14:paraId="531E8756" w14:textId="77777777" w:rsidR="008A4107" w:rsidRDefault="00000000">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w:t>
      </w:r>
      <w:r>
        <w:lastRenderedPageBreak/>
        <w:t>But it is also a form of inference that non-theorists, like Sully can use. (Though unless they’ve taken a game theory course they might not use this phrase to describe it.)</w:t>
      </w:r>
    </w:p>
    <w:p w14:paraId="553ACE26" w14:textId="77777777" w:rsidR="008A4107" w:rsidRDefault="00000000">
      <w:pPr>
        <w:pStyle w:val="BodyText"/>
      </w:pPr>
      <w:r>
        <w:t>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14:paraId="4C0374D3" w14:textId="77777777" w:rsidR="008A4107" w:rsidRDefault="00000000">
      <w:pPr>
        <w:pStyle w:val="BodyText"/>
      </w:pPr>
      <w:r>
        <w:t>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14:paraId="3BA5A782" w14:textId="77777777" w:rsidR="008A4107" w:rsidRDefault="00000000">
      <w:pPr>
        <w:pStyle w:val="BodyText"/>
      </w:pPr>
      <w:r>
        <w:t>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14:paraId="5D17EC6F" w14:textId="77777777" w:rsidR="008A4107" w:rsidRDefault="00000000">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 Ganson (2019) stresses, it’s logically and </w:t>
      </w:r>
      <w:r>
        <w:lastRenderedPageBreak/>
        <w:t>metaphysically possible that the payouts for A and B are other than what Sully thinks they are.</w:t>
      </w:r>
    </w:p>
    <w:p w14:paraId="79D63FBA" w14:textId="77777777" w:rsidR="008A4107" w:rsidRDefault="00000000">
      <w:pPr>
        <w:pStyle w:val="BodyText"/>
      </w:pPr>
      <w:r>
        <w:t xml:space="preserve">And </w:t>
      </w:r>
      <w:commentRangeStart w:id="43"/>
      <w:r>
        <w:t xml:space="preserve">thought </w:t>
      </w:r>
      <w:commentRangeEnd w:id="43"/>
      <w:r w:rsidR="00F150ED">
        <w:rPr>
          <w:rStyle w:val="CommentReference"/>
        </w:rPr>
        <w:commentReference w:id="43"/>
      </w:r>
      <w:r>
        <w:t xml:space="preserve">he might not make it explicit, </w:t>
      </w:r>
      <w:bookmarkStart w:id="44" w:name="_Hlk176290217"/>
      <w:r>
        <w:t xml:space="preserve">at some level Sully surely knows </w:t>
      </w:r>
      <w:bookmarkEnd w:id="44"/>
      <w:r>
        <w:t>this. If pushed, he’d endorse the conditional “If I’ve misremembered when the curse-busting World Series win was, and the Red Sox didn’t win in 2004, then bet A might do better than bet B”. So while he is disposed to use dominance reasoning in deciding whether to take A or B, this disposition rests on taking some facts about the world for granted.</w:t>
      </w:r>
    </w:p>
    <w:p w14:paraId="2B57C7DF" w14:textId="77777777" w:rsidR="008A4107" w:rsidRDefault="00000000">
      <w:pPr>
        <w:pStyle w:val="BodyText"/>
      </w:pPr>
      <w:r>
        <w:t>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w="5000" w:type="pct"/>
        <w:tblLayout w:type="fixed"/>
        <w:tblLook w:val="0000" w:firstRow="0" w:lastRow="0" w:firstColumn="0" w:lastColumn="0" w:noHBand="0" w:noVBand="0"/>
      </w:tblPr>
      <w:tblGrid>
        <w:gridCol w:w="7920"/>
      </w:tblGrid>
      <w:tr w:rsidR="008A4107" w14:paraId="7404E0E1" w14:textId="77777777">
        <w:tc>
          <w:tcPr>
            <w:tcW w:w="7920" w:type="dxa"/>
          </w:tcPr>
          <w:p w14:paraId="619B6EE1" w14:textId="77777777" w:rsidR="008A4107" w:rsidRDefault="00000000">
            <w:pPr>
              <w:pStyle w:val="ImageCaption"/>
              <w:spacing w:before="200"/>
            </w:pPr>
            <w:bookmarkStart w:id="45" w:name="tbl-redsox"/>
            <w:r>
              <w:t>Table 3.1: Betting on the Red Sox</w:t>
            </w:r>
          </w:p>
          <w:tbl>
            <w:tblPr>
              <w:tblStyle w:val="Table"/>
              <w:tblW w:w="0" w:type="auto"/>
              <w:tblLayout w:type="fixed"/>
              <w:tblLook w:val="0020" w:firstRow="1" w:lastRow="0" w:firstColumn="0" w:lastColumn="0" w:noHBand="0" w:noVBand="0"/>
            </w:tblPr>
            <w:tblGrid>
              <w:gridCol w:w="2640"/>
              <w:gridCol w:w="2640"/>
              <w:gridCol w:w="2640"/>
            </w:tblGrid>
            <w:tr w:rsidR="008A4107" w14:paraId="5B034B51" w14:textId="77777777">
              <w:trPr>
                <w:tblHeader/>
              </w:trPr>
              <w:tc>
                <w:tcPr>
                  <w:tcW w:w="2640" w:type="dxa"/>
                </w:tcPr>
                <w:p w14:paraId="22F9A8C6" w14:textId="77777777" w:rsidR="008A4107" w:rsidRDefault="00000000">
                  <w:pPr>
                    <w:pStyle w:val="Compact"/>
                    <w:jc w:val="center"/>
                  </w:pPr>
                  <w:r>
                    <w:t> </w:t>
                  </w:r>
                </w:p>
              </w:tc>
              <w:tc>
                <w:tcPr>
                  <w:tcW w:w="2640" w:type="dxa"/>
                </w:tcPr>
                <w:p w14:paraId="5ECC7125" w14:textId="77777777" w:rsidR="008A4107" w:rsidRDefault="00000000">
                  <w:pPr>
                    <w:pStyle w:val="Compact"/>
                    <w:jc w:val="center"/>
                  </w:pPr>
                  <w:r>
                    <w:t>Red Sox Win</w:t>
                  </w:r>
                </w:p>
              </w:tc>
              <w:tc>
                <w:tcPr>
                  <w:tcW w:w="2640" w:type="dxa"/>
                </w:tcPr>
                <w:p w14:paraId="641D81A4" w14:textId="77777777" w:rsidR="008A4107" w:rsidRDefault="00000000">
                  <w:pPr>
                    <w:pStyle w:val="Compact"/>
                    <w:jc w:val="center"/>
                  </w:pPr>
                  <w:r>
                    <w:t>Red Sox Don’t Win</w:t>
                  </w:r>
                </w:p>
              </w:tc>
            </w:tr>
            <w:tr w:rsidR="008A4107" w14:paraId="1B5F357C" w14:textId="77777777">
              <w:tc>
                <w:tcPr>
                  <w:tcW w:w="2640" w:type="dxa"/>
                </w:tcPr>
                <w:p w14:paraId="286D3AFE" w14:textId="77777777" w:rsidR="008A4107" w:rsidRDefault="00000000">
                  <w:pPr>
                    <w:pStyle w:val="Compact"/>
                    <w:jc w:val="center"/>
                  </w:pPr>
                  <w:r>
                    <w:t>Take Bet A</w:t>
                  </w:r>
                </w:p>
              </w:tc>
              <w:tc>
                <w:tcPr>
                  <w:tcW w:w="2640" w:type="dxa"/>
                </w:tcPr>
                <w:p w14:paraId="017CF094" w14:textId="77777777" w:rsidR="008A4107" w:rsidRDefault="00000000">
                  <w:pPr>
                    <w:pStyle w:val="Compact"/>
                    <w:jc w:val="center"/>
                  </w:pPr>
                  <w:r>
                    <w:t>$50</w:t>
                  </w:r>
                </w:p>
              </w:tc>
              <w:tc>
                <w:tcPr>
                  <w:tcW w:w="2640" w:type="dxa"/>
                </w:tcPr>
                <w:p w14:paraId="31260A20" w14:textId="77777777" w:rsidR="008A4107" w:rsidRDefault="00000000">
                  <w:pPr>
                    <w:pStyle w:val="Compact"/>
                    <w:jc w:val="center"/>
                  </w:pPr>
                  <w:r>
                    <w:t>$0</w:t>
                  </w:r>
                </w:p>
              </w:tc>
            </w:tr>
            <w:tr w:rsidR="008A4107" w14:paraId="24B6B675" w14:textId="77777777">
              <w:tc>
                <w:tcPr>
                  <w:tcW w:w="2640" w:type="dxa"/>
                </w:tcPr>
                <w:p w14:paraId="2E939C72" w14:textId="77777777" w:rsidR="008A4107" w:rsidRDefault="00000000">
                  <w:pPr>
                    <w:pStyle w:val="Compact"/>
                    <w:jc w:val="center"/>
                  </w:pPr>
                  <w:r>
                    <w:t>Take Bet B</w:t>
                  </w:r>
                </w:p>
              </w:tc>
              <w:tc>
                <w:tcPr>
                  <w:tcW w:w="2640" w:type="dxa"/>
                </w:tcPr>
                <w:p w14:paraId="6FE57AB2" w14:textId="77777777" w:rsidR="008A4107" w:rsidRDefault="00000000">
                  <w:pPr>
                    <w:pStyle w:val="Compact"/>
                    <w:jc w:val="center"/>
                  </w:pPr>
                  <w:r>
                    <w:t>$60</w:t>
                  </w:r>
                </w:p>
              </w:tc>
              <w:tc>
                <w:tcPr>
                  <w:tcW w:w="2640" w:type="dxa"/>
                </w:tcPr>
                <w:p w14:paraId="51A0E67A" w14:textId="77777777" w:rsidR="008A4107" w:rsidRDefault="00000000">
                  <w:pPr>
                    <w:pStyle w:val="Compact"/>
                    <w:jc w:val="center"/>
                  </w:pPr>
                  <w:r>
                    <w:t>$0</w:t>
                  </w:r>
                </w:p>
              </w:tc>
            </w:tr>
            <w:bookmarkEnd w:id="45"/>
          </w:tbl>
          <w:p w14:paraId="10825BB5" w14:textId="77777777" w:rsidR="008A4107" w:rsidRDefault="008A4107"/>
        </w:tc>
      </w:tr>
    </w:tbl>
    <w:p w14:paraId="7A34056E" w14:textId="77777777" w:rsidR="008A4107" w:rsidRDefault="00000000">
      <w:pPr>
        <w:pStyle w:val="BodyText"/>
      </w:pPr>
      <w:r>
        <w:t xml:space="preserve">Focus for now on the columns in this table. Sully takes two possibilities seriously: that the Red Sox win this year, and that they don’t. The ‘possibilities’ here are possibilities in the sense described by Humberstone (1981).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w:t>
      </w:r>
      <w:r>
        <w:lastRenderedPageBreak/>
        <w:t>tomorrow. If you want to think of these in terms of worlds, they are both very large sets of worlds, and within those sets there is a lot of variability.</w:t>
      </w:r>
      <w:r>
        <w:rPr>
          <w:rStyle w:val="FootnoteReference"/>
        </w:rPr>
        <w:footnoteReference w:id="26"/>
      </w:r>
    </w:p>
    <w:p w14:paraId="38C14A2B" w14:textId="77777777" w:rsidR="008A4107" w:rsidRDefault="00000000">
      <w:pPr>
        <w:pStyle w:val="BodyText"/>
      </w:pPr>
      <w:r>
        <w:t>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14:paraId="6A471B2D" w14:textId="77777777" w:rsidR="008A4107" w:rsidRDefault="00000000">
      <w:pPr>
        <w:pStyle w:val="BodyText"/>
      </w:pPr>
      <w:r>
        <w:t xml:space="preserve">Consider those propositions which are true according to all of the columns in this table. Say a proposition is </w:t>
      </w:r>
      <w:r>
        <w:rPr>
          <w:i/>
          <w:iCs/>
        </w:rPr>
        <w:t>taken as given</w:t>
      </w:r>
      <w:r>
        <w:t xml:space="preserve"> in a decision problem when it the decider treats one option as dominating another, and does so in virtue of a table in which that proposition is true in every column. Then here is one principle about belief that seems to be very plausible.</w:t>
      </w:r>
    </w:p>
    <w:p w14:paraId="44EA7918" w14:textId="77777777" w:rsidR="008A4107" w:rsidRDefault="00000000">
      <w:pPr>
        <w:pStyle w:val="DefinitionTerm"/>
      </w:pPr>
      <w:r>
        <w:t>Given</w:t>
      </w:r>
    </w:p>
    <w:p w14:paraId="72346F33" w14:textId="77777777" w:rsidR="008A4107" w:rsidRDefault="00000000">
      <w:pPr>
        <w:pStyle w:val="Definition"/>
      </w:pPr>
      <w:r>
        <w:t xml:space="preserve">S believes that </w:t>
      </w:r>
      <w:r>
        <w:rPr>
          <w:i/>
          <w:iCs/>
        </w:rPr>
        <w:t>p</w:t>
      </w:r>
      <w:r>
        <w:t xml:space="preserve"> only if there is some possible decision problem such that S is disposed to take </w:t>
      </w:r>
      <w:r>
        <w:rPr>
          <w:i/>
          <w:iCs/>
        </w:rPr>
        <w:t>p</w:t>
      </w:r>
      <w:r>
        <w:t xml:space="preserve"> as given when faced with that problem.</w:t>
      </w:r>
    </w:p>
    <w:p w14:paraId="609ADD6E" w14:textId="77777777" w:rsidR="008A4107" w:rsidRDefault="00000000">
      <w:pPr>
        <w:pStyle w:val="FirstParagraph"/>
      </w:pPr>
      <w:r>
        <w:t xml:space="preserve">Given is logically weak in one respect, and strong in another. It only requires that S be willing to take </w:t>
      </w:r>
      <w:r>
        <w:rPr>
          <w:i/>
          <w:iCs/>
        </w:rPr>
        <w:t>p</w:t>
      </w:r>
      <w:r>
        <w:t xml:space="preserve"> 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 </w:t>
      </w:r>
      <w:r>
        <w:rPr>
          <w:i/>
          <w:iCs/>
        </w:rPr>
        <w:t>p</w:t>
      </w:r>
      <w:r>
        <w:t xml:space="preserve"> to be true in some columns and false in none. Each column has to take a stance on </w:t>
      </w:r>
      <w:r>
        <w:rPr>
          <w:i/>
          <w:iCs/>
        </w:rPr>
        <w:t>p</w:t>
      </w:r>
      <w:r>
        <w:t>, and endorse it.</w:t>
      </w:r>
    </w:p>
    <w:p w14:paraId="302DA000" w14:textId="77777777" w:rsidR="008A4107" w:rsidRDefault="00000000">
      <w:pPr>
        <w:pStyle w:val="BodyText"/>
      </w:pPr>
      <w:r>
        <w:t xml:space="preserve">I will have much more to say about the relationship between decision tables like </w:t>
      </w:r>
      <w:hyperlink w:anchor="tbl-redsox">
        <w:r>
          <w:rPr>
            <w:rStyle w:val="Hyperlink"/>
          </w:rPr>
          <w:t>Table 3.1</w:t>
        </w:r>
      </w:hyperlink>
      <w:r>
        <w:t xml:space="preserve"> in </w:t>
      </w:r>
      <w:hyperlink w:anchor="sec-makdec">
        <w:r>
          <w:rPr>
            <w:rStyle w:val="Hyperlink"/>
          </w:rPr>
          <w:t>Section 4.1</w:t>
        </w:r>
      </w:hyperlink>
      <w:r>
        <w:t xml:space="preserve">. First, however, I need to say more about belief. I used to think </w:t>
      </w:r>
      <w:r>
        <w:lastRenderedPageBreak/>
        <w:t xml:space="preserve">that Given, or something like it, could be strengthened into a biconditional, and from there we could get something like a functionalist analysis of belief. That turns out not quite to be right. Being disposed to sometimes take </w:t>
      </w:r>
      <w:r>
        <w:rPr>
          <w:i/>
          <w:iCs/>
        </w:rPr>
        <w:t>p</w:t>
      </w:r>
      <w:r>
        <w:t xml:space="preserve"> as given is not sufficient for belief. If Anisa had played the Red-Green game rationally, she would have lost any belief about when the Battle of Agincourt was. To explain cases like that, we need to expand our theory of belief.</w:t>
      </w:r>
    </w:p>
    <w:p w14:paraId="615FEE13" w14:textId="77777777" w:rsidR="008A4107" w:rsidRDefault="00000000">
      <w:pPr>
        <w:pStyle w:val="Heading2"/>
      </w:pPr>
      <w:bookmarkStart w:id="46" w:name="sec-block"/>
      <w:bookmarkEnd w:id="42"/>
      <w:r>
        <w:t>3.5 Blocking Belief</w:t>
      </w:r>
    </w:p>
    <w:p w14:paraId="383D3315" w14:textId="77777777" w:rsidR="008A4107" w:rsidRDefault="00000000">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 </w:t>
      </w:r>
      <w:r>
        <w:rPr>
          <w:i/>
          <w:iCs/>
        </w:rPr>
        <w:t>p</w:t>
      </w:r>
      <w:r>
        <w:t>,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14:paraId="1EDD80DA" w14:textId="77777777" w:rsidR="008A4107" w:rsidRDefault="00000000">
      <w:pPr>
        <w:pStyle w:val="BodyText"/>
      </w:pPr>
      <w:r>
        <w:t>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14:paraId="32A4E4F7" w14:textId="77777777" w:rsidR="008A4107" w:rsidRDefault="00000000">
      <w:pPr>
        <w:pStyle w:val="BodyText"/>
      </w:pPr>
      <w:r>
        <w:t>Imagine that we don’t ask Erwin whether he is prepared to bet the welfare of all of humanity on historical claims, but instead ask him a simple factual question H.</w:t>
      </w:r>
    </w:p>
    <w:p w14:paraId="7AF0B34A" w14:textId="77777777" w:rsidR="008A4107" w:rsidRDefault="00000000">
      <w:pPr>
        <w:pStyle w:val="Compact"/>
        <w:numPr>
          <w:ilvl w:val="0"/>
          <w:numId w:val="167"/>
        </w:numPr>
      </w:pPr>
      <w:r>
        <w:t>How many (full) centuries has it been since the Battle of Agincourt?</w:t>
      </w:r>
    </w:p>
    <w:p w14:paraId="7F1B1CBC" w14:textId="77777777" w:rsidR="008A4107" w:rsidRDefault="00000000">
      <w:pPr>
        <w:pStyle w:val="FirstParagraph"/>
      </w:pPr>
      <w:r>
        <w:t>Erwin will think to himself, “Well, the Battle of Agincourt was in 1415, and that’s a bit over 600 years ago, so that’s six centuries. The answer is six.” Now compare what happens if we ask him this slightly more convoluted question.</w:t>
      </w:r>
    </w:p>
    <w:p w14:paraId="4E2A4611" w14:textId="77777777" w:rsidR="008A4107" w:rsidRDefault="00000000">
      <w:pPr>
        <w:pStyle w:val="Compact"/>
        <w:numPr>
          <w:ilvl w:val="0"/>
          <w:numId w:val="168"/>
        </w:numPr>
      </w:pPr>
      <w:r>
        <w:lastRenderedPageBreak/>
        <w:t>If the Battle of Agincourt was in 1415, how many (full) centuries has it been since the Battle of Agincourt?</w:t>
      </w:r>
    </w:p>
    <w:p w14:paraId="46CED810" w14:textId="77777777" w:rsidR="008A4107" w:rsidRDefault="00000000">
      <w:pPr>
        <w:pStyle w:val="FirstParagraph"/>
      </w:pPr>
      <w:r>
        <w:t>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14:paraId="0843A825" w14:textId="77777777" w:rsidR="008A4107" w:rsidRDefault="00000000">
      <w:pPr>
        <w:pStyle w:val="BodyText"/>
      </w:pPr>
      <w:r>
        <w:t xml:space="preserve">Say that a person answers the questions </w:t>
      </w:r>
      <w:r>
        <w:rPr>
          <w:i/>
          <w:iCs/>
        </w:rPr>
        <w:t>Q?</w:t>
      </w:r>
      <w:r>
        <w:t xml:space="preserve"> and </w:t>
      </w:r>
      <w:r>
        <w:rPr>
          <w:i/>
          <w:iCs/>
        </w:rPr>
        <w:t>If p, Q?</w:t>
      </w:r>
      <w:r>
        <w:t xml:space="preserve"> in the same way if they offer the same answer to the two questions, and their reasons (in both senses) for these answers are the same except only that </w:t>
      </w:r>
      <w:r>
        <w:rPr>
          <w:i/>
          <w:iCs/>
        </w:rPr>
        <w:t>p</w:t>
      </w:r>
      <w:r>
        <w:t xml:space="preserve"> is one of the reasons for their answer to </w:t>
      </w:r>
      <w:r>
        <w:rPr>
          <w:i/>
          <w:iCs/>
        </w:rPr>
        <w:t>Q?</w:t>
      </w:r>
      <w:r>
        <w:t>. Then here is a plausible principle about belief - albeit one that isn’t going to be quite right.</w:t>
      </w:r>
    </w:p>
    <w:p w14:paraId="26964E1D" w14:textId="77777777" w:rsidR="008A4107" w:rsidRDefault="00000000">
      <w:pPr>
        <w:pStyle w:val="DefinitionTerm"/>
      </w:pPr>
      <w:r>
        <w:t>Unrestricted Conditional Questions</w:t>
      </w:r>
    </w:p>
    <w:p w14:paraId="6F3F6AA0" w14:textId="77777777" w:rsidR="008A4107" w:rsidRDefault="00000000">
      <w:pPr>
        <w:pStyle w:val="Definition"/>
      </w:pPr>
      <w:r>
        <w:t xml:space="preserve">If S believes that </w:t>
      </w:r>
      <w:r>
        <w:rPr>
          <w:i/>
          <w:iCs/>
        </w:rPr>
        <w:t>p</w:t>
      </w:r>
      <w:r>
        <w:t xml:space="preserve">, then for any question </w:t>
      </w:r>
      <w:r>
        <w:rPr>
          <w:i/>
          <w:iCs/>
        </w:rPr>
        <w:t>Q?</w:t>
      </w:r>
      <w:r>
        <w:t xml:space="preserve">, S is disposed to answer the questions </w:t>
      </w:r>
      <w:r>
        <w:rPr>
          <w:i/>
          <w:iCs/>
        </w:rPr>
        <w:t>Q?</w:t>
      </w:r>
      <w:r>
        <w:t xml:space="preserve"> and </w:t>
      </w:r>
      <w:r>
        <w:rPr>
          <w:i/>
          <w:iCs/>
        </w:rPr>
        <w:t>If p, Q?</w:t>
      </w:r>
      <w:r>
        <w:t xml:space="preserve"> the same way.</w:t>
      </w:r>
    </w:p>
    <w:p w14:paraId="6EEA6FE3" w14:textId="77777777" w:rsidR="008A4107" w:rsidRDefault="00000000">
      <w:pPr>
        <w:pStyle w:val="FirstParagraph"/>
      </w:pPr>
      <w:r>
        <w:t xml:space="preserve">Note that in saying these questions are answered the same way, I really don’t just mean that they get the same answers. I will offer the same answer to the questions </w:t>
      </w:r>
      <w:r>
        <w:rPr>
          <w:i/>
          <w:iCs/>
        </w:rPr>
        <w:t>What is one plus one?</w:t>
      </w:r>
      <w:r>
        <w:t xml:space="preserve"> and </w:t>
      </w:r>
      <w:r>
        <w:rPr>
          <w:i/>
          <w:iCs/>
        </w:rPr>
        <w:t>What is the largest n such that x</w:t>
      </w:r>
      <w:r>
        <w:rPr>
          <w:i/>
          <w:iCs/>
          <w:vertAlign w:val="superscript"/>
        </w:rPr>
        <w:t>n</w:t>
      </w:r>
      <w:r>
        <w:rPr>
          <w:i/>
          <w:iCs/>
        </w:rPr>
        <w:t> + y</w:t>
      </w:r>
      <w:r>
        <w:rPr>
          <w:i/>
          <w:iCs/>
          <w:vertAlign w:val="superscript"/>
        </w:rPr>
        <w:t>n</w:t>
      </w:r>
      <w:r>
        <w:rPr>
          <w:i/>
          <w:iCs/>
        </w:rPr>
        <w:t> = z</w:t>
      </w:r>
      <w:r>
        <w:rPr>
          <w:i/>
          <w:iCs/>
          <w:vertAlign w:val="superscript"/>
        </w:rPr>
        <w:t>n</w:t>
      </w:r>
      <w:r>
        <w:rPr>
          <w:i/>
          <w:iCs/>
        </w:rPr>
        <w:t xml:space="preserve"> has positive integer solutions?</w:t>
      </w:r>
      <w:r>
        <w:t>,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14:paraId="32D349BB" w14:textId="77777777" w:rsidR="008A4107" w:rsidRDefault="00000000">
      <w:pPr>
        <w:pStyle w:val="BodyText"/>
      </w:pPr>
      <w:r>
        <w:t xml:space="preserve">I’m understanding what a conditional question is in a particular way, one I’ll describe in the next paragraph. I think this is how conditional questions usually work in English, so the shorthand </w:t>
      </w:r>
      <w:r>
        <w:rPr>
          <w:i/>
          <w:iCs/>
        </w:rPr>
        <w:t>If p, Q?</w:t>
      </w:r>
      <w:r>
        <w:t xml:space="preserve"> that I’m using is not misleading. But I don’t intend to defend a particular claim about the way natural language conditionals work. That </w:t>
      </w:r>
      <w:r>
        <w:lastRenderedPageBreak/>
        <w:t xml:space="preserve">would be another whole book. (Or more.) So I intend to use this shorthand </w:t>
      </w:r>
      <w:r>
        <w:rPr>
          <w:i/>
          <w:iCs/>
        </w:rPr>
        <w:t>If p, Q?</w:t>
      </w:r>
      <w:r>
        <w:t xml:space="preserve"> somewhat stipulatively, as follows.</w:t>
      </w:r>
    </w:p>
    <w:p w14:paraId="6EC064EC" w14:textId="77777777" w:rsidR="008A4107" w:rsidRDefault="00000000">
      <w:pPr>
        <w:pStyle w:val="BodyText"/>
      </w:pPr>
      <w:r>
        <w:rPr>
          <w:i/>
          <w:iCs/>
        </w:rPr>
        <w:t>If p, Q?</w:t>
      </w:r>
      <w:r>
        <w:t xml:space="preserve"> is the question </w:t>
      </w:r>
      <w:r>
        <w:rPr>
          <w:i/>
          <w:iCs/>
        </w:rPr>
        <w:t>Q?</w:t>
      </w:r>
      <w:r>
        <w:t xml:space="preserve"> asked under the assumption that </w:t>
      </w:r>
      <w:r>
        <w:rPr>
          <w:i/>
          <w:iCs/>
        </w:rPr>
        <w:t>p</w:t>
      </w:r>
      <w:r>
        <w:t xml:space="preserve"> can be taken as given. So the question </w:t>
      </w:r>
      <w:r>
        <w:rPr>
          <w:i/>
          <w:iCs/>
        </w:rPr>
        <w:t>If p, how probable is q?</w:t>
      </w:r>
      <w:r>
        <w:t xml:space="preserve"> is asking for the conditional probability of </w:t>
      </w:r>
      <w:r>
        <w:rPr>
          <w:i/>
          <w:iCs/>
        </w:rPr>
        <w:t>q</w:t>
      </w:r>
      <w:r>
        <w:t xml:space="preserve"> given </w:t>
      </w:r>
      <w:r>
        <w:rPr>
          <w:i/>
          <w:iCs/>
        </w:rPr>
        <w:t>p</w:t>
      </w:r>
      <w:r>
        <w:t xml:space="preserve">. The question </w:t>
      </w:r>
      <w:r>
        <w:rPr>
          <w:i/>
          <w:iCs/>
        </w:rPr>
        <w:t>If p, which option is most useful?</w:t>
      </w:r>
      <w:r>
        <w:t xml:space="preserve"> is asking for a comparison of the conditional utilities of the various options. And the question </w:t>
      </w:r>
      <w:r>
        <w:rPr>
          <w:i/>
          <w:iCs/>
        </w:rPr>
        <w:t>If p, must it be that q?</w:t>
      </w:r>
      <w:r>
        <w:t xml:space="preserve"> gets an affirmative answer if all the (salient) possibilities where </w:t>
      </w:r>
      <w:r>
        <w:rPr>
          <w:i/>
          <w:iCs/>
        </w:rPr>
        <w:t>p</w:t>
      </w:r>
      <w:r>
        <w:t xml:space="preserve"> is true are ones where </w:t>
      </w:r>
      <w:r>
        <w:rPr>
          <w:i/>
          <w:iCs/>
        </w:rPr>
        <w:t>q</w:t>
      </w:r>
      <w:r>
        <w:t xml:space="preserve"> is true. (So it becomes very close to asking if the material implication </w:t>
      </w:r>
      <w:r>
        <w:rPr>
          <w:i/>
          <w:iCs/>
        </w:rPr>
        <w:t>p</w:t>
      </w:r>
      <w:r>
        <w:t xml:space="preserve"> ⊃ </w:t>
      </w:r>
      <w:r>
        <w:rPr>
          <w:i/>
          <w:iCs/>
        </w:rPr>
        <w:t>q</w:t>
      </w:r>
      <w:r>
        <w:t xml:space="preserve"> must be true.) Now notoriously it is difficult to connect these conditional questions with questions about the truth of any conditional.</w:t>
      </w:r>
      <w:r>
        <w:rPr>
          <w:rStyle w:val="FootnoteReference"/>
        </w:rPr>
        <w:footnoteReference w:id="27"/>
      </w:r>
      <w:r>
        <w:t xml:space="preserve"> But I’m setting all those issues aside here. Everything that I say about conditional questions I could say, more verbosely, by making it explicit that they are to be understood as questions about conditional probability, conditional utility, conditional modality, and so on.</w:t>
      </w:r>
    </w:p>
    <w:p w14:paraId="65EC9157" w14:textId="77777777" w:rsidR="008A4107" w:rsidRDefault="00000000">
      <w:pPr>
        <w:pStyle w:val="BodyText"/>
      </w:pPr>
      <w:r>
        <w:t xml:space="preserve">Now thinking about a few simple cases might make it seem that Unrestricted Conditional Questions is true. After all, there is something very odd about a counterexample to it. It would have to be a case where S believes that </w:t>
      </w:r>
      <w:r>
        <w:rPr>
          <w:i/>
          <w:iCs/>
        </w:rPr>
        <w:t>p</w:t>
      </w:r>
      <w:r>
        <w:t xml:space="preserve">, and there is a way they are disposed to get answer </w:t>
      </w:r>
      <w:r>
        <w:rPr>
          <w:i/>
          <w:iCs/>
        </w:rPr>
        <w:t>If p, Q?</w:t>
      </w:r>
      <w:r>
        <w:t xml:space="preserve">, i.e., to get from </w:t>
      </w:r>
      <w:r>
        <w:rPr>
          <w:i/>
          <w:iCs/>
        </w:rPr>
        <w:t>p</w:t>
      </w:r>
      <w:r>
        <w:t xml:space="preserve"> to an answer to </w:t>
      </w:r>
      <w:r>
        <w:rPr>
          <w:i/>
          <w:iCs/>
        </w:rPr>
        <w:t>Q?</w:t>
      </w:r>
      <w:r>
        <w:t xml:space="preserve">, but they are not disposed to use that to answer </w:t>
      </w:r>
      <w:r>
        <w:rPr>
          <w:i/>
          <w:iCs/>
        </w:rPr>
        <w:t>Q?</w:t>
      </w:r>
      <w:r>
        <w:t>. That seems at best rather odd.</w:t>
      </w:r>
    </w:p>
    <w:p w14:paraId="3F90AE1E" w14:textId="77777777" w:rsidR="008A4107" w:rsidRDefault="00000000">
      <w:pPr>
        <w:pStyle w:val="BodyText"/>
      </w:pPr>
      <w:r>
        <w:t xml:space="preserve">There is one potential counterexample that I don’t think ultimately undermines Unrestricted Conditional Questions. There could be a case where I believe </w:t>
      </w:r>
      <w:r>
        <w:rPr>
          <w:i/>
          <w:iCs/>
        </w:rPr>
        <w:t>p</w:t>
      </w:r>
      <w:r>
        <w:t xml:space="preserve">, and </w:t>
      </w:r>
      <w:r>
        <w:rPr>
          <w:i/>
          <w:iCs/>
        </w:rPr>
        <w:t>p</w:t>
      </w:r>
      <w:r>
        <w:t xml:space="preserve"> is relevant to </w:t>
      </w:r>
      <w:r>
        <w:rPr>
          <w:i/>
          <w:iCs/>
        </w:rPr>
        <w:t>Q?</w:t>
      </w:r>
      <w:r>
        <w:t xml:space="preserve">, but I don’t realise its relevance. On the other hand, when I am explicitly asked </w:t>
      </w:r>
      <w:r>
        <w:rPr>
          <w:i/>
          <w:iCs/>
        </w:rPr>
        <w:t>If p, Q?</w:t>
      </w:r>
      <w:r>
        <w:t xml:space="preserve">, being reminded of </w:t>
      </w:r>
      <w:r>
        <w:rPr>
          <w:i/>
          <w:iCs/>
        </w:rPr>
        <w:t>p</w:t>
      </w:r>
      <w:r>
        <w:t xml:space="preserve"> makes me see the connection, so I follow the natural path from </w:t>
      </w:r>
      <w:r>
        <w:rPr>
          <w:i/>
          <w:iCs/>
        </w:rPr>
        <w:t>p</w:t>
      </w:r>
      <w:r>
        <w:t xml:space="preserve"> to an answer to </w:t>
      </w:r>
      <w:r>
        <w:rPr>
          <w:i/>
          <w:iCs/>
        </w:rPr>
        <w:t>Q?</w:t>
      </w:r>
      <w:r>
        <w:t xml:space="preserve">. These kind of one-off performance errors are, </w:t>
      </w:r>
      <w:r>
        <w:lastRenderedPageBreak/>
        <w:t>sadly, easy to make. But as long as they are one-off, they don’t threaten the principle connecting dispositions.</w:t>
      </w:r>
    </w:p>
    <w:p w14:paraId="2C7483E0" w14:textId="77777777" w:rsidR="008A4107" w:rsidRDefault="00000000">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 </w:t>
      </w:r>
      <w:r>
        <w:rPr>
          <w:i/>
          <w:iCs/>
        </w:rPr>
        <w:t>If the Battle of Agincourt was in 1415, what options of Anisa’s maximse expected utility?</w:t>
      </w:r>
      <w:r>
        <w:t xml:space="preserve"> and </w:t>
      </w:r>
      <w:r>
        <w:rPr>
          <w:i/>
          <w:iCs/>
        </w:rPr>
        <w:t>If the Battle of Agincourt was in 1415, what option of Blaise’s maximses expected utility?</w:t>
      </w:r>
      <w:r>
        <w:t xml:space="preserve"> 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14:paraId="0CF3ED16" w14:textId="77777777" w:rsidR="008A4107" w:rsidRDefault="00000000">
      <w:pPr>
        <w:pStyle w:val="BodyText"/>
      </w:pPr>
      <w:r>
        <w:t>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14:paraId="04DB2E20" w14:textId="77777777" w:rsidR="008A4107" w:rsidRDefault="00000000">
      <w:pPr>
        <w:pStyle w:val="DefinitionTerm"/>
      </w:pPr>
      <w:r>
        <w:t>Relevant Conditional Questions</w:t>
      </w:r>
    </w:p>
    <w:p w14:paraId="67853FE3" w14:textId="77777777" w:rsidR="008A4107" w:rsidRDefault="00000000">
      <w:pPr>
        <w:pStyle w:val="Definition"/>
      </w:pPr>
      <w:r>
        <w:t xml:space="preserve">If S believes that </w:t>
      </w:r>
      <w:r>
        <w:rPr>
          <w:i/>
          <w:iCs/>
        </w:rPr>
        <w:t>p</w:t>
      </w:r>
      <w:r>
        <w:t xml:space="preserve">, then for any question </w:t>
      </w:r>
      <w:r>
        <w:rPr>
          <w:i/>
          <w:iCs/>
        </w:rPr>
        <w:t>Q?</w:t>
      </w:r>
      <w:r>
        <w:t xml:space="preserve"> that S is currently taking an interest in, S is disposed to answer the questions </w:t>
      </w:r>
      <w:r>
        <w:rPr>
          <w:i/>
          <w:iCs/>
        </w:rPr>
        <w:t>Q?</w:t>
      </w:r>
      <w:r>
        <w:t xml:space="preserve"> and </w:t>
      </w:r>
      <w:r>
        <w:rPr>
          <w:i/>
          <w:iCs/>
        </w:rPr>
        <w:t>If p, Q?</w:t>
      </w:r>
      <w:r>
        <w:t xml:space="preserve"> the same way.</w:t>
      </w:r>
    </w:p>
    <w:p w14:paraId="7DF0E57E" w14:textId="77777777" w:rsidR="008A4107" w:rsidRDefault="00000000">
      <w:pPr>
        <w:pStyle w:val="FirstParagraph"/>
      </w:pPr>
      <w:r>
        <w:t xml:space="preserve">As I argued in </w:t>
      </w:r>
      <w:hyperlink w:anchor="sec-whatinterests">
        <w:r>
          <w:rPr>
            <w:rStyle w:val="Hyperlink"/>
          </w:rPr>
          <w:t>Section 2.5</w:t>
        </w:r>
      </w:hyperlink>
      <w:r>
        <w:t>,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14:paraId="1DA1008C" w14:textId="77777777" w:rsidR="008A4107" w:rsidRDefault="00000000">
      <w:pPr>
        <w:pStyle w:val="BodyText"/>
      </w:pPr>
      <w:r>
        <w:t xml:space="preserve">I’ve argued that Given and Relevant Conditional Questions are necessary conditions on belief. Very roughly, I think they are jointly sufficient for belief. I say ‘roughly’ because I don’t mean to take a stance on, say, whether animals have beliefs, or whether one can have singular thoughts about things one is not acquainted with. A more </w:t>
      </w:r>
      <w:r>
        <w:lastRenderedPageBreak/>
        <w:t xml:space="preserve">accurate claim is that if it is plausible that S is the kind of thing that can have beliefs, and </w:t>
      </w:r>
      <w:r>
        <w:rPr>
          <w:i/>
          <w:iCs/>
        </w:rPr>
        <w:t>p</w:t>
      </w:r>
      <w:r>
        <w:t xml:space="preserve"> is the kind of thing it could in principle have beliefs about, and both Given and Relevant Conditional Questions are satisfied, then S believes that </w:t>
      </w:r>
      <w:r>
        <w:rPr>
          <w:i/>
          <w:iCs/>
        </w:rPr>
        <w:t>p</w:t>
      </w:r>
      <w:r>
        <w:t>.</w:t>
      </w:r>
    </w:p>
    <w:p w14:paraId="449EB262" w14:textId="77777777" w:rsidR="008A4107" w:rsidRDefault="00000000">
      <w:pPr>
        <w:pStyle w:val="BodyText"/>
      </w:pPr>
      <w:r>
        <w:t>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28"/>
      </w:r>
      <w:r>
        <w:t xml:space="preserve"> But they could be part of a theory of belief, and the theory they are part of is helpful for seeing how beliefs and interests fit together.</w:t>
      </w:r>
    </w:p>
    <w:p w14:paraId="172E23EF" w14:textId="77777777" w:rsidR="008A4107" w:rsidRDefault="00000000">
      <w:pPr>
        <w:pStyle w:val="Heading2"/>
      </w:pPr>
      <w:bookmarkStart w:id="47" w:name="sec-questions"/>
      <w:bookmarkEnd w:id="46"/>
      <w:r>
        <w:t>3.6 Questions and Conditional Questions</w:t>
      </w:r>
    </w:p>
    <w:p w14:paraId="6025427E" w14:textId="77777777" w:rsidR="008A4107" w:rsidRDefault="00000000">
      <w:pPr>
        <w:pStyle w:val="FirstParagraph"/>
      </w:pPr>
      <w:r>
        <w:t>In the previous section I defended this principle:</w:t>
      </w:r>
    </w:p>
    <w:p w14:paraId="1074BE3C" w14:textId="77777777" w:rsidR="008A4107" w:rsidRDefault="00000000">
      <w:pPr>
        <w:pStyle w:val="DefinitionTerm"/>
      </w:pPr>
      <w:r>
        <w:t>Relevant Conditional Questions</w:t>
      </w:r>
    </w:p>
    <w:p w14:paraId="69B2AAD5" w14:textId="77777777" w:rsidR="008A4107" w:rsidRDefault="00000000">
      <w:pPr>
        <w:pStyle w:val="Definition"/>
      </w:pPr>
      <w:r>
        <w:t xml:space="preserve">If </w:t>
      </w:r>
      <w:r>
        <w:rPr>
          <w:i/>
          <w:iCs/>
        </w:rPr>
        <w:t>S</w:t>
      </w:r>
      <w:r>
        <w:t xml:space="preserve"> believes that </w:t>
      </w:r>
      <w:r>
        <w:rPr>
          <w:i/>
          <w:iCs/>
        </w:rPr>
        <w:t>p</w:t>
      </w:r>
      <w:r>
        <w:t xml:space="preserve">, then for any question </w:t>
      </w:r>
      <w:r>
        <w:rPr>
          <w:i/>
          <w:iCs/>
        </w:rPr>
        <w:t>Q?</w:t>
      </w:r>
      <w:r>
        <w:t xml:space="preserve"> that </w:t>
      </w:r>
      <w:r>
        <w:rPr>
          <w:i/>
          <w:iCs/>
        </w:rPr>
        <w:t>S</w:t>
      </w:r>
      <w:r>
        <w:t xml:space="preserve"> is currently taking an interest in, </w:t>
      </w:r>
      <w:r>
        <w:rPr>
          <w:i/>
          <w:iCs/>
        </w:rPr>
        <w:t>S</w:t>
      </w:r>
      <w:r>
        <w:t xml:space="preserve"> is disposed to answer the questions </w:t>
      </w:r>
      <w:r>
        <w:rPr>
          <w:i/>
          <w:iCs/>
        </w:rPr>
        <w:t>Q?</w:t>
      </w:r>
      <w:r>
        <w:t xml:space="preserve"> and </w:t>
      </w:r>
      <w:r>
        <w:rPr>
          <w:i/>
          <w:iCs/>
        </w:rPr>
        <w:t>If p, Q?</w:t>
      </w:r>
      <w:r>
        <w:t xml:space="preserve"> the same way.</w:t>
      </w:r>
    </w:p>
    <w:p w14:paraId="06509F93" w14:textId="77777777" w:rsidR="008A4107" w:rsidRDefault="00000000">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w:t>
      </w:r>
      <w:r>
        <w:lastRenderedPageBreak/>
        <w:t xml:space="preserve">and fascinating issues about how we can and do talk about the cat, and the cat’s attitudes, but I’m more interested in the cat’s relationship to the question </w:t>
      </w:r>
      <w:r>
        <w:rPr>
          <w:i/>
          <w:iCs/>
        </w:rPr>
        <w:t>Where is the mouse hiding?</w:t>
      </w:r>
      <w:r>
        <w:t xml:space="preserve"> than I am in our talk about the cat.</w:t>
      </w:r>
      <w:r>
        <w:rPr>
          <w:rStyle w:val="FootnoteReference"/>
        </w:rPr>
        <w:footnoteReference w:id="29"/>
      </w:r>
    </w:p>
    <w:p w14:paraId="5E0676FC" w14:textId="77777777" w:rsidR="008A4107" w:rsidRDefault="00000000">
      <w:pPr>
        <w:pStyle w:val="BodyText"/>
      </w:pPr>
      <w:r>
        <w:t xml:space="preserve">The simplest questions are true/false questions, like </w:t>
      </w:r>
      <w:r>
        <w:rPr>
          <w:i/>
          <w:iCs/>
        </w:rPr>
        <w:t>Did the Boston Red Sox win the 2018 World Series?</w:t>
      </w:r>
      <w:r>
        <w:t>. These won’t play a huge role in what follows, but they are important to have on the table. I am going to assume that whenever someone considers a proposition, and they don’t take its truth value to be settled, they are interested in the question of whether it is true.</w:t>
      </w:r>
    </w:p>
    <w:p w14:paraId="390F7E4F" w14:textId="77777777" w:rsidR="008A4107" w:rsidRDefault="00000000">
      <w:pPr>
        <w:pStyle w:val="BodyText"/>
      </w:pPr>
      <w:r>
        <w:t>Next, there are quantitative questions, where the answer is some number or sequence of numbers.</w:t>
      </w:r>
      <w:r>
        <w:rPr>
          <w:rStyle w:val="FootnoteReference"/>
        </w:rPr>
        <w:footnoteReference w:id="30"/>
      </w:r>
      <w:r>
        <w:t xml:space="preserve"> One tricky thing about quantitative questions is that they may admit of imprecise answers, but need not. If I ask “When does tonight’s Red Sox game start?”, an answer of “Seven” would usually be acceptable, even if the game actually starts at a few minutes after seven. That’s because, I take it, the truth conditional content of the utterance “Seven” 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14:paraId="226D7198" w14:textId="77777777" w:rsidR="008A4107" w:rsidRDefault="00000000">
      <w:pPr>
        <w:pStyle w:val="BodyText"/>
      </w:pPr>
      <w:r>
        <w:lastRenderedPageBreak/>
        <w:t>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14:paraId="5BABA657" w14:textId="77777777" w:rsidR="008A4107" w:rsidRDefault="00000000">
      <w:pPr>
        <w:pStyle w:val="BodyText"/>
      </w:pPr>
      <w:r>
        <w:t>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14:paraId="63193471" w14:textId="77777777" w:rsidR="008A4107" w:rsidRDefault="00000000">
      <w:pPr>
        <w:pStyle w:val="BodyText"/>
      </w:pPr>
      <w:r>
        <w:t>Next, there are questions that ask to identify an individual or a class of individuals. A striking thing about these questions is that they often have so-called ‘mention-some’ readings. To understand what this means, compare these two little exchanges.</w:t>
      </w:r>
    </w:p>
    <w:p w14:paraId="58FDAEE9" w14:textId="77777777" w:rsidR="008A4107" w:rsidRDefault="008A4107">
      <w:pPr>
        <w:pStyle w:val="Compact"/>
        <w:numPr>
          <w:ilvl w:val="0"/>
          <w:numId w:val="169"/>
        </w:numPr>
      </w:pPr>
    </w:p>
    <w:p w14:paraId="172C1503" w14:textId="77777777" w:rsidR="008A4107" w:rsidRDefault="00000000">
      <w:pPr>
        <w:pStyle w:val="Compact"/>
        <w:numPr>
          <w:ilvl w:val="1"/>
          <w:numId w:val="170"/>
        </w:numPr>
      </w:pPr>
      <w:r>
        <w:t>Who was in the Beatles?</w:t>
      </w:r>
    </w:p>
    <w:p w14:paraId="112ECAF1" w14:textId="77777777" w:rsidR="008A4107" w:rsidRDefault="00000000">
      <w:pPr>
        <w:pStyle w:val="Compact"/>
        <w:numPr>
          <w:ilvl w:val="1"/>
          <w:numId w:val="170"/>
        </w:numPr>
      </w:pPr>
      <w:r>
        <w:t>John Lennon was in the Beatles.</w:t>
      </w:r>
    </w:p>
    <w:p w14:paraId="4B2C3187" w14:textId="77777777" w:rsidR="008A4107" w:rsidRDefault="008A4107">
      <w:pPr>
        <w:pStyle w:val="Compact"/>
        <w:numPr>
          <w:ilvl w:val="0"/>
          <w:numId w:val="169"/>
        </w:numPr>
      </w:pPr>
    </w:p>
    <w:p w14:paraId="7974E7CC" w14:textId="77777777" w:rsidR="008A4107" w:rsidRDefault="00000000">
      <w:pPr>
        <w:pStyle w:val="Compact"/>
        <w:numPr>
          <w:ilvl w:val="1"/>
          <w:numId w:val="171"/>
        </w:numPr>
      </w:pPr>
      <w:r>
        <w:t>Where can I get good coffee in Melbourne?</w:t>
      </w:r>
    </w:p>
    <w:p w14:paraId="14ED828F" w14:textId="77777777" w:rsidR="008A4107" w:rsidRDefault="00000000">
      <w:pPr>
        <w:pStyle w:val="Compact"/>
        <w:numPr>
          <w:ilvl w:val="1"/>
          <w:numId w:val="171"/>
        </w:numPr>
      </w:pPr>
      <w:r>
        <w:t>You can get good coffee at Market Lane.</w:t>
      </w:r>
    </w:p>
    <w:p w14:paraId="76B66EC1" w14:textId="77777777" w:rsidR="008A4107" w:rsidRDefault="00000000">
      <w:pPr>
        <w:pStyle w:val="FirstParagraph"/>
      </w:pPr>
      <w:r>
        <w:t>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14:paraId="4FC3D4E7" w14:textId="77777777" w:rsidR="008A4107" w:rsidRDefault="00000000">
      <w:pPr>
        <w:pStyle w:val="BodyText"/>
      </w:pPr>
      <w:r>
        <w:t>An answer is a ‘mention-some’ 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14:paraId="26CB8640" w14:textId="77777777" w:rsidR="008A4107" w:rsidRDefault="00000000">
      <w:pPr>
        <w:pStyle w:val="BodyText"/>
      </w:pPr>
      <w:r>
        <w:t>Next, there are questions with infinitivals, such as the following.</w:t>
      </w:r>
    </w:p>
    <w:p w14:paraId="68EA010A" w14:textId="77777777" w:rsidR="008A4107" w:rsidRDefault="00000000">
      <w:pPr>
        <w:pStyle w:val="Compact"/>
        <w:numPr>
          <w:ilvl w:val="0"/>
          <w:numId w:val="172"/>
        </w:numPr>
      </w:pPr>
      <w:r>
        <w:lastRenderedPageBreak/>
        <w:t>When to visit Venice?</w:t>
      </w:r>
    </w:p>
    <w:p w14:paraId="7436DAE2" w14:textId="77777777" w:rsidR="008A4107" w:rsidRDefault="00000000">
      <w:pPr>
        <w:pStyle w:val="Compact"/>
        <w:numPr>
          <w:ilvl w:val="0"/>
          <w:numId w:val="172"/>
        </w:numPr>
      </w:pPr>
      <w:r>
        <w:t>How to climb Ben Nevis?</w:t>
      </w:r>
    </w:p>
    <w:p w14:paraId="777812C6" w14:textId="77777777" w:rsidR="008A4107" w:rsidRDefault="00000000">
      <w:pPr>
        <w:pStyle w:val="Compact"/>
        <w:numPr>
          <w:ilvl w:val="0"/>
          <w:numId w:val="172"/>
        </w:numPr>
      </w:pPr>
      <w:r>
        <w:t>What to do?</w:t>
      </w:r>
    </w:p>
    <w:p w14:paraId="54752DBD" w14:textId="77777777" w:rsidR="008A4107" w:rsidRDefault="00000000">
      <w:pPr>
        <w:pStyle w:val="FirstParagraph"/>
      </w:pPr>
      <w:r>
        <w:t>In most dialects of English, it is rare to use these to simply ask questions.</w:t>
      </w:r>
      <w:r>
        <w:rPr>
          <w:rStyle w:val="FootnoteReference"/>
        </w:rPr>
        <w:footnoteReference w:id="31"/>
      </w:r>
      <w:r>
        <w:t xml:space="preserve"> But they can be the complements of any number of verbs. Any of the three questions above, like any number of other questions with infinitivals, can complete sentences like</w:t>
      </w:r>
    </w:p>
    <w:p w14:paraId="2E689696" w14:textId="77777777" w:rsidR="008A4107" w:rsidRDefault="00000000">
      <w:pPr>
        <w:pStyle w:val="Compact"/>
        <w:numPr>
          <w:ilvl w:val="0"/>
          <w:numId w:val="173"/>
        </w:numPr>
      </w:pPr>
      <w:r>
        <w:t>A doesn’t know …</w:t>
      </w:r>
    </w:p>
    <w:p w14:paraId="7D65B3AF" w14:textId="77777777" w:rsidR="008A4107" w:rsidRDefault="00000000">
      <w:pPr>
        <w:pStyle w:val="Compact"/>
        <w:numPr>
          <w:ilvl w:val="0"/>
          <w:numId w:val="173"/>
        </w:numPr>
      </w:pPr>
      <w:r>
        <w:t>B is wondering …</w:t>
      </w:r>
    </w:p>
    <w:p w14:paraId="41AB2D72" w14:textId="77777777" w:rsidR="008A4107" w:rsidRDefault="00000000">
      <w:pPr>
        <w:pStyle w:val="Compact"/>
        <w:numPr>
          <w:ilvl w:val="0"/>
          <w:numId w:val="173"/>
        </w:numPr>
      </w:pPr>
      <w:r>
        <w:t>C wants D to tell him …</w:t>
      </w:r>
    </w:p>
    <w:p w14:paraId="5EFB4567" w14:textId="77777777" w:rsidR="008A4107" w:rsidRDefault="00000000">
      <w:pPr>
        <w:pStyle w:val="FirstParagraph"/>
      </w:pPr>
      <w:r>
        <w:t>Mixing and matching the sentence fragments from the last two lists produces nine different sentences. Some examples of these are</w:t>
      </w:r>
    </w:p>
    <w:p w14:paraId="68A27C33" w14:textId="77777777" w:rsidR="008A4107" w:rsidRDefault="00000000">
      <w:pPr>
        <w:pStyle w:val="Compact"/>
        <w:numPr>
          <w:ilvl w:val="0"/>
          <w:numId w:val="174"/>
        </w:numPr>
      </w:pPr>
      <w:r>
        <w:t>C wants D to tell him how to climb Ben Nevis.</w:t>
      </w:r>
    </w:p>
    <w:p w14:paraId="3C838D10" w14:textId="77777777" w:rsidR="008A4107" w:rsidRDefault="00000000">
      <w:pPr>
        <w:pStyle w:val="Compact"/>
        <w:numPr>
          <w:ilvl w:val="0"/>
          <w:numId w:val="174"/>
        </w:numPr>
      </w:pPr>
      <w:r>
        <w:t>A doesn’t know what do do.</w:t>
      </w:r>
    </w:p>
    <w:p w14:paraId="1DC7852B" w14:textId="77777777" w:rsidR="008A4107" w:rsidRDefault="00000000">
      <w:pPr>
        <w:pStyle w:val="Compact"/>
        <w:numPr>
          <w:ilvl w:val="0"/>
          <w:numId w:val="174"/>
        </w:numPr>
      </w:pPr>
      <w:r>
        <w:t>B is wondering whether the visit Venice.</w:t>
      </w:r>
    </w:p>
    <w:p w14:paraId="0A4C7ABF" w14:textId="77777777" w:rsidR="008A4107" w:rsidRDefault="00000000">
      <w:pPr>
        <w:pStyle w:val="FirstParagraph"/>
      </w:pPr>
      <w:r>
        <w:t>The philosophical work on these kinds of sentences has been almost exclusively focussed on just one of the nine sentences I just described: the one combining a knowledge verb with a ‘how to’ question. I suspect this is a mistake; what to say about ‘know how’ reports is going to have a lot in common with what to say about ‘wondering when’ reports. (Here I’m agreeing with Stanley -Stanley (2011), though I’m about to disagree with him on a related point.)</w:t>
      </w:r>
    </w:p>
    <w:p w14:paraId="330DA6BD" w14:textId="77777777" w:rsidR="008A4107" w:rsidRDefault="00000000">
      <w:pPr>
        <w:pStyle w:val="BodyText"/>
      </w:pPr>
      <w:r>
        <w:t>There is a puzzle about why, in English, we cannot use these questions to complete sentences like</w:t>
      </w:r>
    </w:p>
    <w:p w14:paraId="2DC260BA" w14:textId="77777777" w:rsidR="008A4107" w:rsidRDefault="00000000">
      <w:pPr>
        <w:pStyle w:val="Compact"/>
        <w:numPr>
          <w:ilvl w:val="0"/>
          <w:numId w:val="175"/>
        </w:numPr>
      </w:pPr>
      <w:r>
        <w:lastRenderedPageBreak/>
        <w:t>E believes …</w:t>
      </w:r>
    </w:p>
    <w:p w14:paraId="15057EAA" w14:textId="77777777" w:rsidR="008A4107" w:rsidRDefault="00000000">
      <w:pPr>
        <w:pStyle w:val="Compact"/>
        <w:numPr>
          <w:ilvl w:val="0"/>
          <w:numId w:val="175"/>
        </w:numPr>
      </w:pPr>
      <w:r>
        <w:t>F suspects …</w:t>
      </w:r>
    </w:p>
    <w:p w14:paraId="0ED8F0FD" w14:textId="77777777" w:rsidR="008A4107" w:rsidRDefault="00000000">
      <w:pPr>
        <w:pStyle w:val="Compact"/>
        <w:numPr>
          <w:ilvl w:val="0"/>
          <w:numId w:val="175"/>
        </w:numPr>
      </w:pPr>
      <w:r>
        <w:t>G wants H to guess …</w:t>
      </w:r>
    </w:p>
    <w:p w14:paraId="33A1DA59" w14:textId="77777777" w:rsidR="008A4107" w:rsidRDefault="00000000">
      <w:pPr>
        <w:pStyle w:val="FirstParagraph"/>
      </w:pPr>
      <w:r>
        <w:t>I’m going to set that puzzle aside, as interesting as it is, an just focus on the sentences we can produce in English.</w:t>
      </w:r>
    </w:p>
    <w:p w14:paraId="63426A43" w14:textId="77777777" w:rsidR="008A4107" w:rsidRDefault="00000000">
      <w:pPr>
        <w:pStyle w:val="BodyText"/>
      </w:pPr>
      <w:r>
        <w:t xml:space="preserve">I’m going to call these questions with infinitivals </w:t>
      </w:r>
      <w:r>
        <w:rPr>
          <w:i/>
          <w:iCs/>
        </w:rPr>
        <w:t>practical questions</w:t>
      </w:r>
      <w:r>
        <w:t>.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14:paraId="05F375B1" w14:textId="77777777" w:rsidR="008A4107" w:rsidRDefault="00000000">
      <w:pPr>
        <w:pStyle w:val="BodyText"/>
      </w:pPr>
      <w:r>
        <w:t>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32"/>
      </w:r>
    </w:p>
    <w:p w14:paraId="67F6C99C" w14:textId="77777777" w:rsidR="008A4107" w:rsidRDefault="00000000">
      <w:pPr>
        <w:pStyle w:val="BodyText"/>
      </w:pPr>
      <w:r>
        <w:t xml:space="preserve">Resolving this indecision will not involve accepting any modal proposition like </w:t>
      </w:r>
      <w:r>
        <w:rPr>
          <w:i/>
          <w:iCs/>
        </w:rPr>
        <w:t>I should buy this carton in particular</w:t>
      </w:r>
      <w:r>
        <w:t xml:space="preserve">. It better not, because I really have no reason to accept any such proposition. Rather, it involves accepting a proposition like </w:t>
      </w:r>
      <w:r>
        <w:rPr>
          <w:i/>
          <w:iCs/>
        </w:rPr>
        <w:t xml:space="preserve">I will buy </w:t>
      </w:r>
      <w:r>
        <w:rPr>
          <w:i/>
          <w:iCs/>
        </w:rPr>
        <w:lastRenderedPageBreak/>
        <w:t>this carton in particular</w:t>
      </w:r>
      <w:r>
        <w:t>. And I can accept that by simply buying the eggs. But there were many answers I could equally well have accepted, since there were many other cartons I could buy.</w:t>
      </w:r>
      <w:r>
        <w:rPr>
          <w:rStyle w:val="FootnoteReference"/>
        </w:rPr>
        <w:footnoteReference w:id="33"/>
      </w:r>
    </w:p>
    <w:p w14:paraId="01A15C5D" w14:textId="77777777" w:rsidR="008A4107" w:rsidRDefault="00000000">
      <w:pPr>
        <w:pStyle w:val="BodyText"/>
      </w:pPr>
      <w:r>
        <w:t>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14:paraId="26610479" w14:textId="77777777" w:rsidR="008A4107" w:rsidRDefault="00000000">
      <w:pPr>
        <w:pStyle w:val="Compact"/>
        <w:numPr>
          <w:ilvl w:val="0"/>
          <w:numId w:val="176"/>
        </w:numPr>
      </w:pPr>
      <w:r>
        <w:t>J asks K what to do if his patient has hepatitis.</w:t>
      </w:r>
    </w:p>
    <w:p w14:paraId="72F561A2" w14:textId="77777777" w:rsidR="008A4107" w:rsidRDefault="00000000">
      <w:pPr>
        <w:pStyle w:val="FirstParagraph"/>
      </w:pPr>
      <w:r>
        <w:t>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p w14:paraId="4AAF7ABA" w14:textId="77777777" w:rsidR="008A4107" w:rsidRDefault="00000000">
      <w:pPr>
        <w:pStyle w:val="Heading2"/>
      </w:pPr>
      <w:bookmarkStart w:id="48" w:name="sec-mychanges"/>
      <w:bookmarkEnd w:id="47"/>
      <w:r>
        <w:t>3.7 A Million Dead End Streets</w:t>
      </w:r>
    </w:p>
    <w:p w14:paraId="4903FEF9" w14:textId="77777777" w:rsidR="008A4107" w:rsidRDefault="00000000">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w:t>
      </w:r>
      <w:r>
        <w:lastRenderedPageBreak/>
        <w:t xml:space="preserve">version of the view from “Can We Do Without Pragmatic Encroachment”. Assume that S is interested in some quantitative questions and some alethic (i.e., yes/no) questions. Then the view was that S believes that </w:t>
      </w:r>
      <w:r>
        <w:rPr>
          <w:i/>
          <w:iCs/>
        </w:rPr>
        <w:t>p</w:t>
      </w:r>
      <w:r>
        <w:t xml:space="preserve"> if and only if these two conditions are met.</w:t>
      </w:r>
    </w:p>
    <w:p w14:paraId="39596249" w14:textId="77777777" w:rsidR="008A4107" w:rsidRDefault="00000000">
      <w:pPr>
        <w:pStyle w:val="Compact"/>
        <w:numPr>
          <w:ilvl w:val="0"/>
          <w:numId w:val="177"/>
        </w:numPr>
      </w:pPr>
      <w:r>
        <w:t xml:space="preserve">For any quantitative question </w:t>
      </w:r>
      <w:r>
        <w:rPr>
          <w:i/>
          <w:iCs/>
        </w:rPr>
        <w:t>Q?</w:t>
      </w:r>
      <w:r>
        <w:t xml:space="preserve"> that S is interested in, and any alethic question </w:t>
      </w:r>
      <w:r>
        <w:rPr>
          <w:i/>
          <w:iCs/>
        </w:rPr>
        <w:t>A</w:t>
      </w:r>
      <w:r>
        <w:t xml:space="preserve"> that S is interested in, S’s answers to the question </w:t>
      </w:r>
      <w:r>
        <w:rPr>
          <w:i/>
          <w:iCs/>
        </w:rPr>
        <w:t>If A, Q?</w:t>
      </w:r>
      <w:r>
        <w:t xml:space="preserve"> and </w:t>
      </w:r>
      <w:r>
        <w:rPr>
          <w:i/>
          <w:iCs/>
        </w:rPr>
        <w:t>If A and p, Q?</w:t>
      </w:r>
      <w:r>
        <w:t xml:space="preserve"> are the same.</w:t>
      </w:r>
    </w:p>
    <w:p w14:paraId="351C5D77" w14:textId="77777777" w:rsidR="008A4107" w:rsidRDefault="00000000">
      <w:pPr>
        <w:pStyle w:val="Compact"/>
        <w:numPr>
          <w:ilvl w:val="0"/>
          <w:numId w:val="177"/>
        </w:numPr>
      </w:pPr>
      <w:r>
        <w:t xml:space="preserve">S’s credence in </w:t>
      </w:r>
      <w:r>
        <w:rPr>
          <w:i/>
          <w:iCs/>
        </w:rPr>
        <w:t>p</w:t>
      </w:r>
      <w:r>
        <w:t xml:space="preserve"> is greater than 0.5.</w:t>
      </w:r>
    </w:p>
    <w:p w14:paraId="1C3A7AFF" w14:textId="77777777" w:rsidR="008A4107" w:rsidRDefault="00000000">
      <w:pPr>
        <w:pStyle w:val="FirstParagraph"/>
      </w:pPr>
      <w:r>
        <w:t xml:space="preserve">It was assumed that S is always ‘interested’ in the null question </w:t>
      </w:r>
      <w:r>
        <w:rPr>
          <w:i/>
          <w:iCs/>
        </w:rPr>
        <w:t>Is a tautology true?</w:t>
      </w:r>
      <w:r>
        <w:t xml:space="preserve">, so one special instance of this is that S answers </w:t>
      </w:r>
      <w:r>
        <w:rPr>
          <w:i/>
          <w:iCs/>
        </w:rPr>
        <w:t>Q?</w:t>
      </w:r>
      <w:r>
        <w:t xml:space="preserve"> and </w:t>
      </w:r>
      <w:r>
        <w:rPr>
          <w:i/>
          <w:iCs/>
        </w:rPr>
        <w:t>If p, Q?</w:t>
      </w:r>
      <w:r>
        <w:t xml:space="preserve"> the same way. And it was assumed that S is an expected utility maximiser, so the practical question of what to do becomes just the quantitative question </w:t>
      </w:r>
      <w:r>
        <w:rPr>
          <w:i/>
          <w:iCs/>
        </w:rPr>
        <w:t>Which of these options has the highest expected utility?</w:t>
      </w:r>
      <w:r>
        <w:t>.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14:paraId="0A8D372C" w14:textId="77777777" w:rsidR="008A4107" w:rsidRDefault="00000000">
      <w:pPr>
        <w:pStyle w:val="BodyText"/>
      </w:pPr>
      <w:r>
        <w:t>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14:paraId="668A3EBE" w14:textId="77777777" w:rsidR="008A4107" w:rsidRDefault="00000000">
      <w:pPr>
        <w:pStyle w:val="BodyText"/>
      </w:pPr>
      <w:r>
        <w:t xml:space="preserve">But there are a lot of changes. Going from saying that the credence in </w:t>
      </w:r>
      <w:r>
        <w:rPr>
          <w:i/>
          <w:iCs/>
        </w:rPr>
        <w:t>p</w:t>
      </w:r>
      <w:r>
        <w:t xml:space="preserve"> is greater than 0.5 to saying that S is willing, at least sometimes, to take </w:t>
      </w:r>
      <w:r>
        <w:rPr>
          <w:i/>
          <w:iCs/>
        </w:rPr>
        <w:t>p</w:t>
      </w:r>
      <w:r>
        <w:t xml:space="preserve"> 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 </w:t>
      </w:r>
      <w:r>
        <w:rPr>
          <w:i/>
          <w:iCs/>
        </w:rPr>
        <w:t>Q?</w:t>
      </w:r>
      <w:r>
        <w:t xml:space="preserve"> assuming both </w:t>
      </w:r>
      <w:r>
        <w:rPr>
          <w:i/>
          <w:iCs/>
        </w:rPr>
        <w:t>A</w:t>
      </w:r>
      <w:r>
        <w:t xml:space="preserve"> and </w:t>
      </w:r>
      <w:r>
        <w:rPr>
          <w:i/>
          <w:iCs/>
        </w:rPr>
        <w:t>p</w:t>
      </w:r>
      <w:r>
        <w:t xml:space="preserve">. The last two changes offset each other; the reason for including these doubly conditional questions </w:t>
      </w:r>
      <w:r>
        <w:lastRenderedPageBreak/>
        <w:t>was, in effect, to look at how S was willing to get to answers about questions with more practical import.</w:t>
      </w:r>
    </w:p>
    <w:p w14:paraId="6095DBDC" w14:textId="77777777" w:rsidR="008A4107" w:rsidRDefault="00000000">
      <w:pPr>
        <w:pStyle w:val="BodyText"/>
      </w:pPr>
      <w:r>
        <w:t>There are many reasons, most of them due to perceptive critics of my earlier work, for making these changes. I’ll just focus here on the five that have been most significant.</w:t>
      </w:r>
    </w:p>
    <w:p w14:paraId="702062C8" w14:textId="77777777" w:rsidR="008A4107" w:rsidRDefault="00000000">
      <w:pPr>
        <w:pStyle w:val="Heading3"/>
      </w:pPr>
      <w:bookmarkStart w:id="49" w:name="sec-mecorrect"/>
      <w:r>
        <w:t>3.7.1 Correctness</w:t>
      </w:r>
    </w:p>
    <w:p w14:paraId="257A8706" w14:textId="77777777" w:rsidR="008A4107" w:rsidRDefault="00000000">
      <w:pPr>
        <w:pStyle w:val="FirstParagraph"/>
      </w:pPr>
      <w:r>
        <w:t>Jacob Ross and Mark Schroeder (2014) note that my earlier theory doesn’t have a good story about why false beliefs are incorrect.</w:t>
      </w:r>
      <w:r>
        <w:rPr>
          <w:rStyle w:val="FootnoteReference"/>
        </w:rPr>
        <w:footnoteReference w:id="34"/>
      </w:r>
      <w:r>
        <w:t xml:space="preserve"> I think that’s right. Even if </w:t>
      </w:r>
      <w:r>
        <w:rPr>
          <w:i/>
          <w:iCs/>
        </w:rPr>
        <w:t>p</w:t>
      </w:r>
      <w:r>
        <w:t xml:space="preserve"> is false, there is nothing necessarily mistaken about either having credence in </w:t>
      </w:r>
      <w:r>
        <w:rPr>
          <w:i/>
          <w:iCs/>
        </w:rPr>
        <w:t>p</w:t>
      </w:r>
      <w:r>
        <w:t xml:space="preserve"> above 0.5, or in having unconditional preferences match preferences conditional on </w:t>
      </w:r>
      <w:r>
        <w:rPr>
          <w:i/>
          <w:iCs/>
        </w:rPr>
        <w:t>p</w:t>
      </w:r>
      <w:r>
        <w:t>.</w:t>
      </w:r>
    </w:p>
    <w:p w14:paraId="689AA81A" w14:textId="77777777" w:rsidR="008A4107" w:rsidRDefault="00000000">
      <w:pPr>
        <w:pStyle w:val="BodyText"/>
      </w:pPr>
      <w:r>
        <w:t xml:space="preserve">But surely false beliefs are, in a way, incorrect. They may be rational, they may be well-supported, and so on, but still if you believe that </w:t>
      </w:r>
      <w:r>
        <w:rPr>
          <w:i/>
          <w:iCs/>
        </w:rPr>
        <w:t>p</w:t>
      </w:r>
      <w:r>
        <w:t xml:space="preserve">, and </w:t>
      </w:r>
      <w:r>
        <w:rPr>
          <w:i/>
          <w:iCs/>
        </w:rPr>
        <w:t>p</w:t>
      </w:r>
      <w:r>
        <w:t xml:space="preserve"> 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 </w:t>
      </w:r>
      <w:r>
        <w:rPr>
          <w:i/>
          <w:iCs/>
        </w:rPr>
        <w:t>p</w:t>
      </w:r>
      <w:r>
        <w:t xml:space="preserve">, and </w:t>
      </w:r>
      <w:r>
        <w:rPr>
          <w:i/>
          <w:iCs/>
        </w:rPr>
        <w:t>p</w:t>
      </w:r>
      <w:r>
        <w:t xml:space="preserve"> 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14:paraId="102FCCC2" w14:textId="77777777" w:rsidR="008A4107" w:rsidRDefault="00000000">
      <w:pPr>
        <w:pStyle w:val="BodyText"/>
      </w:pPr>
      <w:r>
        <w:t xml:space="preserve">The new theory does not have this problem. Doing dominance reasoning where all of the situations one considers are non-actual is a mistake. It’s not a mistake because it </w:t>
      </w:r>
      <w:r>
        <w:lastRenderedPageBreak/>
        <w:t>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14:paraId="14CEE3C1" w14:textId="77777777" w:rsidR="008A4107" w:rsidRDefault="00000000">
      <w:pPr>
        <w:pStyle w:val="BodyText"/>
      </w:pPr>
      <w:r>
        <w:t>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p w14:paraId="60041C35" w14:textId="77777777" w:rsidR="008A4107" w:rsidRDefault="00000000">
      <w:pPr>
        <w:pStyle w:val="Heading3"/>
      </w:pPr>
      <w:bookmarkStart w:id="50" w:name="sec-meimpractical"/>
      <w:bookmarkEnd w:id="49"/>
      <w:r>
        <w:t>3.7.2 Impractical Propositions</w:t>
      </w:r>
    </w:p>
    <w:p w14:paraId="18BB06D5" w14:textId="77777777" w:rsidR="008A4107" w:rsidRDefault="00000000">
      <w:pPr>
        <w:pStyle w:val="FirstParagraph"/>
      </w:pPr>
      <w:r>
        <w:t>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14:paraId="5A01CA3B" w14:textId="77777777" w:rsidR="008A4107" w:rsidRDefault="00000000">
      <w:pPr>
        <w:pStyle w:val="BodyText"/>
      </w:pPr>
      <w:r>
        <w:t xml:space="preserve">So I added clause 2 to the theory in order to fix this problem. But it only fixes a special case of the problem. Let </w:t>
      </w:r>
      <w:r>
        <w:rPr>
          <w:i/>
          <w:iCs/>
        </w:rPr>
        <w:t>p</w:t>
      </w:r>
      <w:r>
        <w:t xml:space="preserve"> be the proposition that the next die I roll will land 1, 2, 3 or 4. My credence in that is two-thirds, so it satisfies clause 2. And conditionalising on it doesn’t change the answer to any of the very few problems that I’m interested while the ripples float down the stream. So I believe </w:t>
      </w:r>
      <w:r>
        <w:rPr>
          <w:i/>
          <w:iCs/>
        </w:rPr>
        <w:t>p</w:t>
      </w:r>
      <w:r>
        <w:t xml:space="preserve">. But that’s absurd too. (This objection </w:t>
      </w:r>
      <w:r>
        <w:lastRenderedPageBreak/>
        <w:t>is also due in important parts to Ross and Schroeder (2014), though my presentation differs from theirs to emphasise just which parts of the objections most worry me.)</w:t>
      </w:r>
    </w:p>
    <w:p w14:paraId="11B823C3" w14:textId="77777777" w:rsidR="008A4107" w:rsidRDefault="00000000">
      <w:pPr>
        <w:pStyle w:val="BodyText"/>
      </w:pPr>
      <w:r>
        <w:t xml:space="preserve">The new theory handles this case easily. There is no context where I would simply ignore the possibility that this next die roll will land 5 or 6 for the purposes of doing dominance reasoning. So I don’t believe that </w:t>
      </w:r>
      <w:r>
        <w:rPr>
          <w:i/>
          <w:iCs/>
        </w:rPr>
        <w:t>p</w:t>
      </w:r>
      <w:r>
        <w:t>, as required.</w:t>
      </w:r>
    </w:p>
    <w:p w14:paraId="604099A6" w14:textId="77777777" w:rsidR="008A4107" w:rsidRDefault="00000000">
      <w:pPr>
        <w:pStyle w:val="BodyText"/>
      </w:pPr>
      <w:r>
        <w:t>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p w14:paraId="29535CC8" w14:textId="77777777" w:rsidR="008A4107" w:rsidRDefault="00000000">
      <w:pPr>
        <w:pStyle w:val="Heading3"/>
      </w:pPr>
      <w:bookmarkStart w:id="51" w:name="sec-threeway"/>
      <w:bookmarkEnd w:id="50"/>
      <w:r>
        <w:t>3.7.3 Choices with More Than Two Options</w:t>
      </w:r>
    </w:p>
    <w:p w14:paraId="7E1B3893" w14:textId="77777777" w:rsidR="008A4107" w:rsidRDefault="00000000">
      <w:pPr>
        <w:pStyle w:val="FirstParagraph"/>
      </w:pPr>
      <w:r>
        <w:t>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14:paraId="75564A06" w14:textId="77777777" w:rsidR="008A4107" w:rsidRDefault="00000000">
      <w:pPr>
        <w:pStyle w:val="BodyText"/>
      </w:pPr>
      <w:r>
        <w:t>Imagine that Anisa just skim reads the red and blue sentences, and doesn’t think about which of them she’d pick, because she knows the answer to this question. It was, she knows, Margaret Abbott. So she promptly gives that answer, and wins $100.</w:t>
      </w:r>
    </w:p>
    <w:p w14:paraId="0A62B44E" w14:textId="77777777" w:rsidR="008A4107" w:rsidRDefault="00000000">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w:t>
      </w:r>
      <w:r>
        <w:lastRenderedPageBreak/>
        <w:t>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14:paraId="07ABCC03" w14:textId="77777777" w:rsidR="008A4107" w:rsidRDefault="00000000">
      <w:pPr>
        <w:pStyle w:val="BodyText"/>
      </w:pPr>
      <w:r>
        <w:t>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14:paraId="64BE40FD" w14:textId="77777777" w:rsidR="008A4107" w:rsidRDefault="00000000">
      <w:pPr>
        <w:pStyle w:val="BodyText"/>
      </w:pPr>
      <w:r>
        <w:t>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p w14:paraId="71D02910" w14:textId="77777777" w:rsidR="008A4107" w:rsidRDefault="00000000">
      <w:pPr>
        <w:pStyle w:val="Heading3"/>
      </w:pPr>
      <w:bookmarkStart w:id="52" w:name="sec-meties"/>
      <w:bookmarkEnd w:id="51"/>
      <w:r>
        <w:t>3.7.4 Hard Times and Close Calls</w:t>
      </w:r>
    </w:p>
    <w:p w14:paraId="59C42E04" w14:textId="77777777" w:rsidR="008A4107" w:rsidRDefault="00000000">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 </w:t>
      </w:r>
      <w:hyperlink w:anchor="sec-andelim">
        <w:r>
          <w:rPr>
            <w:rStyle w:val="Hyperlink"/>
          </w:rPr>
          <w:t>Section 4.6.1</w:t>
        </w:r>
      </w:hyperlink>
      <w:r>
        <w:t xml:space="preserve"> and again in </w:t>
      </w:r>
      <w:hyperlink w:anchor="sec-ties">
        <w:r>
          <w:rPr>
            <w:rStyle w:val="Hyperlink"/>
          </w:rPr>
          <w:t>Chapter 6</w:t>
        </w:r>
      </w:hyperlink>
      <w:r>
        <w:t xml:space="preserve">. The details of the example are new, but it’s a very minor modification of a kind of example that is discussed in Matthew McGrath and Brian Kim (2019) and credited to a talk by John Hawthorne </w:t>
      </w:r>
      <w:r>
        <w:lastRenderedPageBreak/>
        <w:t>“circa 2007”. Similar examples are also discussed by Alex Zweber (2016) and by Charity Anderson and John Hawthorne (2019b), and I’m drawing on their insights in describing this one.</w:t>
      </w:r>
    </w:p>
    <w:p w14:paraId="56263C2C" w14:textId="77777777" w:rsidR="008A4107" w:rsidRDefault="00000000">
      <w:pPr>
        <w:pStyle w:val="BodyText"/>
      </w:pPr>
      <w:r>
        <w:t xml:space="preserve">David is doing the weekly groceries. He needs a can of chickpeas, so he walks to where the chickpeas are and looks at the shelf. There are two cans, call them </w:t>
      </w:r>
      <w:r>
        <w:rPr>
          <w:i/>
          <w:iCs/>
        </w:rPr>
        <w:t>c</w:t>
      </w:r>
      <w:r>
        <w:t xml:space="preserve">1 and </w:t>
      </w:r>
      <w:r>
        <w:rPr>
          <w:i/>
          <w:iCs/>
        </w:rPr>
        <w:t>c</w:t>
      </w:r>
      <w:r>
        <w:t xml:space="preserve">2, that are equally easy to reach and get from the shelf. Call the actions of taking them </w:t>
      </w:r>
      <w:r>
        <w:rPr>
          <w:i/>
          <w:iCs/>
        </w:rPr>
        <w:t>t</w:t>
      </w:r>
      <w:r>
        <w:t xml:space="preserve">1 and </w:t>
      </w:r>
      <w:r>
        <w:rPr>
          <w:i/>
          <w:iCs/>
        </w:rPr>
        <w:t>t</w:t>
      </w:r>
      <w:r>
        <w:t xml:space="preserve">2. David simply assumes, partially on inductive grounds and partially on grounds of what he knows about supermarkets, that neither can has passed its expiry date. But while it is wildly implausible that either can has, the probability is not zero. Let </w:t>
      </w:r>
      <w:r>
        <w:rPr>
          <w:i/>
          <w:iCs/>
        </w:rPr>
        <w:t>e</w:t>
      </w:r>
      <w:r>
        <w:rPr>
          <w:i/>
          <w:iCs/>
          <w:vertAlign w:val="subscript"/>
        </w:rPr>
        <w:t>i</w:t>
      </w:r>
      <w:r>
        <w:t xml:space="preserve"> be that can </w:t>
      </w:r>
      <w:r>
        <w:rPr>
          <w:i/>
          <w:iCs/>
        </w:rPr>
        <w:t>i</w:t>
      </w:r>
      <w:r>
        <w:t xml:space="preserve"> has expired, and assume that </w:t>
      </w:r>
      <w:r>
        <w:rPr>
          <w:i/>
          <w:iCs/>
        </w:rPr>
        <w:t>Pr</w:t>
      </w:r>
      <w:r>
        <w:t>(</w:t>
      </w:r>
      <w:r>
        <w:rPr>
          <w:i/>
          <w:iCs/>
        </w:rPr>
        <w:t>e</w:t>
      </w:r>
      <w:r>
        <w:rPr>
          <w:vertAlign w:val="subscript"/>
        </w:rPr>
        <w:t>1</w:t>
      </w:r>
      <w:r>
        <w:t xml:space="preserve">) and </w:t>
      </w:r>
      <w:r>
        <w:rPr>
          <w:i/>
          <w:iCs/>
        </w:rPr>
        <w:t>Pr</w:t>
      </w:r>
      <w:r>
        <w:t>(</w:t>
      </w:r>
      <w:r>
        <w:rPr>
          <w:i/>
          <w:iCs/>
        </w:rPr>
        <w:t>e</w:t>
      </w:r>
      <w:r>
        <w:rPr>
          <w:vertAlign w:val="subscript"/>
        </w:rPr>
        <w:t>2</w:t>
      </w:r>
      <w:r>
        <w:t xml:space="preserve">) are low and equal. Call this probability </w:t>
      </w:r>
      <w:r>
        <w:rPr>
          <w:i/>
          <w:iCs/>
        </w:rPr>
        <w:t>e</w:t>
      </w:r>
      <w:r>
        <w:t xml:space="preserve">. Let </w:t>
      </w:r>
      <w:r>
        <w:rPr>
          <w:i/>
          <w:iCs/>
        </w:rPr>
        <w:t>h</w:t>
      </w:r>
      <w:r>
        <w:t xml:space="preserve"> be the utility of choosing an unexpired can, and </w:t>
      </w:r>
      <w:r>
        <w:rPr>
          <w:i/>
          <w:iCs/>
        </w:rPr>
        <w:t>l</w:t>
      </w:r>
      <w:r>
        <w:t xml:space="preserve"> the utility of choosing an expired can, where obviously </w:t>
      </w:r>
      <w:r>
        <w:rPr>
          <w:i/>
          <w:iCs/>
        </w:rPr>
        <w:t>h</w:t>
      </w:r>
      <w:r>
        <w:t xml:space="preserve"> &gt; </w:t>
      </w:r>
      <w:r>
        <w:rPr>
          <w:i/>
          <w:iCs/>
        </w:rPr>
        <w:t>l</w:t>
      </w:r>
      <w:r>
        <w:t xml:space="preserve">. Then both </w:t>
      </w:r>
      <w:r>
        <w:rPr>
          <w:i/>
          <w:iCs/>
        </w:rPr>
        <w:t>t</w:t>
      </w:r>
      <w:r>
        <w:t xml:space="preserve">1 and </w:t>
      </w:r>
      <w:r>
        <w:rPr>
          <w:i/>
          <w:iCs/>
        </w:rPr>
        <w:t>t</w:t>
      </w:r>
      <w:r>
        <w:t>2 have utility (1-</w:t>
      </w:r>
      <w:r>
        <w:rPr>
          <w:i/>
          <w:iCs/>
        </w:rPr>
        <w:t>e</w:t>
      </w:r>
      <w:r>
        <w:t>)</w:t>
      </w:r>
      <w:r>
        <w:rPr>
          <w:i/>
          <w:iCs/>
        </w:rPr>
        <w:t>h</w:t>
      </w:r>
      <w:r>
        <w:t> + </w:t>
      </w:r>
      <w:r>
        <w:rPr>
          <w:i/>
          <w:iCs/>
        </w:rPr>
        <w:t>el</w:t>
      </w:r>
      <w:r>
        <w:t>. Conditional on ¬</w:t>
      </w:r>
      <w:r>
        <w:rPr>
          <w:i/>
          <w:iCs/>
        </w:rPr>
        <w:t>e</w:t>
      </w:r>
      <w:r>
        <w:t xml:space="preserve">1, the utility of </w:t>
      </w:r>
      <w:r>
        <w:rPr>
          <w:i/>
          <w:iCs/>
        </w:rPr>
        <w:t>t</w:t>
      </w:r>
      <w:r>
        <w:t xml:space="preserve">1 is </w:t>
      </w:r>
      <w:r>
        <w:rPr>
          <w:i/>
          <w:iCs/>
        </w:rPr>
        <w:t>h</w:t>
      </w:r>
      <w:r>
        <w:t>, which is greater than (1-</w:t>
      </w:r>
      <w:r>
        <w:rPr>
          <w:i/>
          <w:iCs/>
        </w:rPr>
        <w:t>e</w:t>
      </w:r>
      <w:r>
        <w:t>)</w:t>
      </w:r>
      <w:r>
        <w:rPr>
          <w:i/>
          <w:iCs/>
        </w:rPr>
        <w:t>h</w:t>
      </w:r>
      <w:r>
        <w:t> + </w:t>
      </w:r>
      <w:r>
        <w:rPr>
          <w:i/>
          <w:iCs/>
        </w:rPr>
        <w:t>el</w:t>
      </w:r>
      <w:r>
        <w:t xml:space="preserve"> as long as </w:t>
      </w:r>
      <w:r>
        <w:rPr>
          <w:i/>
          <w:iCs/>
        </w:rPr>
        <w:t>e</w:t>
      </w:r>
      <w:r>
        <w:t xml:space="preserve"> &gt; 0 and </w:t>
      </w:r>
      <w:r>
        <w:rPr>
          <w:i/>
          <w:iCs/>
        </w:rPr>
        <w:t>h</w:t>
      </w:r>
      <w:r>
        <w:t> &gt; </w:t>
      </w:r>
      <w:r>
        <w:rPr>
          <w:i/>
          <w:iCs/>
        </w:rPr>
        <w:t>l</w:t>
      </w:r>
      <w:r>
        <w:t xml:space="preserve">. So unconditionally, </w:t>
      </w:r>
      <w:r>
        <w:rPr>
          <w:i/>
          <w:iCs/>
        </w:rPr>
        <w:t>t</w:t>
      </w:r>
      <w:r>
        <w:t xml:space="preserve">1 and </w:t>
      </w:r>
      <w:r>
        <w:rPr>
          <w:i/>
          <w:iCs/>
        </w:rPr>
        <w:t>t</w:t>
      </w:r>
      <w:r>
        <w:t>2 have the same utility, but conditional on ¬</w:t>
      </w:r>
      <w:r>
        <w:rPr>
          <w:i/>
          <w:iCs/>
        </w:rPr>
        <w:t>e</w:t>
      </w:r>
      <w:r>
        <w:t>1, they have different utilities. So, according to the theory I used to defend, when David is making this choice, he does not believe, and hence does not know ¬</w:t>
      </w:r>
      <w:r>
        <w:rPr>
          <w:i/>
          <w:iCs/>
        </w:rPr>
        <w:t>e</w:t>
      </w:r>
      <w:r>
        <w:t>1. This seems wrong, and there are even worse consequences one can draw my thinking about minor variants of the case.</w:t>
      </w:r>
    </w:p>
    <w:p w14:paraId="13DF5355" w14:textId="77777777" w:rsidR="008A4107" w:rsidRDefault="00000000">
      <w:pPr>
        <w:pStyle w:val="BodyText"/>
      </w:pPr>
      <w:r>
        <w:t xml:space="preserve">The key part of my response to this will be distinguishing between the questions </w:t>
      </w:r>
      <w:r>
        <w:rPr>
          <w:i/>
          <w:iCs/>
        </w:rPr>
        <w:t>Which can to choose?</w:t>
      </w:r>
      <w:r>
        <w:t xml:space="preserve">, and the question </w:t>
      </w:r>
      <w:r>
        <w:rPr>
          <w:i/>
          <w:iCs/>
        </w:rPr>
        <w:t>Which choice of can has maximal expected utility?</w:t>
      </w:r>
      <w:r>
        <w:t>. If David is thinking about the latter question, then it turns out he really doesn’t know ¬</w:t>
      </w:r>
      <w:r>
        <w:rPr>
          <w:i/>
          <w:iCs/>
        </w:rPr>
        <w:t>e</w:t>
      </w:r>
      <w:r>
        <w:t xml:space="preserve">1. That’s a somewhat surprising result, and I’ll turn to defending it in </w:t>
      </w:r>
      <w:hyperlink w:anchor="sec-ties">
        <w:r>
          <w:rPr>
            <w:rStyle w:val="Hyperlink"/>
          </w:rPr>
          <w:t>Chapter 6</w:t>
        </w:r>
      </w:hyperlink>
      <w:r>
        <w:t>. But as long as he is focussing solely on the former question, the argument of the previous paragraph doesn’t go through.</w:t>
      </w:r>
    </w:p>
    <w:p w14:paraId="798C9434" w14:textId="77777777" w:rsidR="008A4107" w:rsidRDefault="00000000">
      <w:pPr>
        <w:pStyle w:val="BodyText"/>
      </w:pPr>
      <w:r>
        <w:t xml:space="preserve">So the big move here is to move from somewhat quantitative questions, like </w:t>
      </w:r>
      <w:r>
        <w:rPr>
          <w:i/>
          <w:iCs/>
        </w:rPr>
        <w:t>Which choice maximises expected utility?</w:t>
      </w:r>
      <w:r>
        <w:t xml:space="preserve">, to practical questions like </w:t>
      </w:r>
      <w:r>
        <w:rPr>
          <w:i/>
          <w:iCs/>
        </w:rPr>
        <w:t>What to do?</w:t>
      </w:r>
      <w:r>
        <w:t xml:space="preserve">. Once we do that, the problem that Zweber, and Anderson and Hawthorne, raise ceases to be a problem. I don’t intend these brief remarks to be a convincing case that I’ve got a good </w:t>
      </w:r>
      <w:r>
        <w:lastRenderedPageBreak/>
        <w:t>solution to these problems. Rather, the point is to flag that the theory I’m defending here is distinct from the theory I used to defend, and this gives me some more resources to handle cases like David and the chickpeas.</w:t>
      </w:r>
    </w:p>
    <w:p w14:paraId="211E952A" w14:textId="77777777" w:rsidR="008A4107" w:rsidRDefault="00000000">
      <w:pPr>
        <w:pStyle w:val="Heading3"/>
      </w:pPr>
      <w:bookmarkStart w:id="53" w:name="sec-modalupdate"/>
      <w:bookmarkEnd w:id="52"/>
      <w:r>
        <w:t>3.7.5 Updates and Modals</w:t>
      </w:r>
    </w:p>
    <w:p w14:paraId="2D4D32EB" w14:textId="77777777" w:rsidR="008A4107" w:rsidRDefault="00000000">
      <w:pPr>
        <w:pStyle w:val="FirstParagraph"/>
      </w:pPr>
      <w:r>
        <w:t>The version of IRT that I defend here gives a big role to conditional attitudes.</w:t>
      </w:r>
      <w:r>
        <w:rPr>
          <w:rStyle w:val="FootnoteReference"/>
        </w:rPr>
        <w:footnoteReference w:id="35"/>
      </w:r>
      <w:r>
        <w:t xml:space="preserve"> 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14:paraId="05A71FDD" w14:textId="77777777" w:rsidR="008A4107" w:rsidRDefault="00000000">
      <w:pPr>
        <w:pStyle w:val="Compact"/>
        <w:numPr>
          <w:ilvl w:val="0"/>
          <w:numId w:val="178"/>
        </w:numPr>
      </w:pPr>
      <w:r>
        <w:t xml:space="preserve">An attitude conditional on </w:t>
      </w:r>
      <w:r>
        <w:rPr>
          <w:i/>
          <w:iCs/>
        </w:rPr>
        <w:t>p</w:t>
      </w:r>
      <w:r>
        <w:t xml:space="preserve"> is (usually) the same as the attitude one would have after updating on </w:t>
      </w:r>
      <w:r>
        <w:rPr>
          <w:i/>
          <w:iCs/>
        </w:rPr>
        <w:t>p</w:t>
      </w:r>
      <w:r>
        <w:t>.</w:t>
      </w:r>
    </w:p>
    <w:p w14:paraId="777E277D" w14:textId="77777777" w:rsidR="008A4107" w:rsidRDefault="00000000">
      <w:pPr>
        <w:pStyle w:val="Compact"/>
        <w:numPr>
          <w:ilvl w:val="0"/>
          <w:numId w:val="178"/>
        </w:numPr>
      </w:pPr>
      <w:r>
        <w:t xml:space="preserve">The way to update on </w:t>
      </w:r>
      <w:r>
        <w:rPr>
          <w:i/>
          <w:iCs/>
        </w:rPr>
        <w:t>p</w:t>
      </w:r>
      <w:r>
        <w:t xml:space="preserve"> is to conditionalise.</w:t>
      </w:r>
    </w:p>
    <w:p w14:paraId="3DBDEE2E" w14:textId="77777777" w:rsidR="008A4107" w:rsidRDefault="00000000">
      <w:pPr>
        <w:pStyle w:val="FirstParagraph"/>
      </w:pPr>
      <w:r>
        <w:t xml:space="preserve">The first is at best an approximation for familiar reasons. I can think that no one knows whether </w:t>
      </w:r>
      <w:r>
        <w:rPr>
          <w:i/>
          <w:iCs/>
        </w:rPr>
        <w:t>p</w:t>
      </w:r>
      <w:r>
        <w:t xml:space="preserve"> is true, and even think that this is true conditional on </w:t>
      </w:r>
      <w:r>
        <w:rPr>
          <w:i/>
          <w:iCs/>
        </w:rPr>
        <w:t>p</w:t>
      </w:r>
      <w:r>
        <w:t xml:space="preserve">. But after updating on </w:t>
      </w:r>
      <w:r>
        <w:rPr>
          <w:i/>
          <w:iCs/>
        </w:rPr>
        <w:t>p</w:t>
      </w:r>
      <w:r>
        <w:t>, I will no longer think that. So we have to be a bit careful in applying principle 1; it has counterexamples. But it is still a useful heuristic, and that’s how I’ll use it.</w:t>
      </w:r>
    </w:p>
    <w:p w14:paraId="3A6739A5" w14:textId="77777777" w:rsidR="008A4107" w:rsidRDefault="00000000">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w:t>
      </w:r>
      <w:r>
        <w:lastRenderedPageBreak/>
        <w:t>helps to start with some points Thony Gillies (2010) makes about the relationship between modals, conditionals and updating.</w:t>
      </w:r>
    </w:p>
    <w:p w14:paraId="251B4E1A" w14:textId="77777777" w:rsidR="008A4107" w:rsidRDefault="00000000">
      <w:pPr>
        <w:pStyle w:val="BodyText"/>
      </w:pPr>
      <w:r>
        <w:t>When modal questions are on the table, updating will not be the same as conditionalising. This is shown by the following example. (A similar example is in Kratzer (2012: 94).)</w:t>
      </w:r>
    </w:p>
    <w:p w14:paraId="23900926" w14:textId="77777777" w:rsidR="008A4107" w:rsidRDefault="00000000">
      <w:pPr>
        <w:pStyle w:val="BlockText"/>
      </w:pPr>
      <w:r>
        <w:t>I have lost my marbles. I know that just one of them – Red or Yellow – is in the box. But I don’t know which. I find myself saying things like …“If Yellow isn’t in the box, the Red must be.” (4:13)</w:t>
      </w:r>
    </w:p>
    <w:p w14:paraId="67BBB824" w14:textId="77777777" w:rsidR="008A4107" w:rsidRDefault="00000000">
      <w:pPr>
        <w:pStyle w:val="FirstParagraph"/>
      </w:pPr>
      <w:r>
        <w:t>What matters for the purposes of this book is not whether this conditional is true, but whether its truth is consistent with the Ramsey test view of conditionals. And Gillies argues that it is.</w:t>
      </w:r>
    </w:p>
    <w:p w14:paraId="279425E8" w14:textId="77777777" w:rsidR="008A4107" w:rsidRDefault="00000000">
      <w:pPr>
        <w:pStyle w:val="BlockText"/>
      </w:pPr>
      <w:r>
        <w:t xml:space="preserve">The Ramsey test – the schoolyard version, anyway – is a test for when an indicative conditional is acceptable given your beliefs. It says that (if </w:t>
      </w:r>
      <w:r>
        <w:rPr>
          <w:i/>
          <w:iCs/>
        </w:rPr>
        <w:t>p</w:t>
      </w:r>
      <w:r>
        <w:t>)(</w:t>
      </w:r>
      <w:r>
        <w:rPr>
          <w:i/>
          <w:iCs/>
        </w:rPr>
        <w:t>q</w:t>
      </w:r>
      <w:r>
        <w:t xml:space="preserve">) is acceptable in belief state </w:t>
      </w:r>
      <w:r>
        <w:rPr>
          <w:i/>
          <w:iCs/>
        </w:rPr>
        <w:t>B</w:t>
      </w:r>
      <w:r>
        <w:t xml:space="preserve"> iff </w:t>
      </w:r>
      <w:r>
        <w:rPr>
          <w:i/>
          <w:iCs/>
        </w:rPr>
        <w:t>q</w:t>
      </w:r>
      <w:r>
        <w:t xml:space="preserve"> is acceptable in the derived or subordinate state </w:t>
      </w:r>
      <w:r>
        <w:rPr>
          <w:i/>
          <w:iCs/>
        </w:rPr>
        <w:t>B</w:t>
      </w:r>
      <w:r>
        <w:t>-plus-the-information-that-</w:t>
      </w:r>
      <w:r>
        <w:rPr>
          <w:i/>
          <w:iCs/>
        </w:rPr>
        <w:t>p</w:t>
      </w:r>
      <w:r>
        <w:t>. (4:27)</w:t>
      </w:r>
    </w:p>
    <w:p w14:paraId="797EED2D" w14:textId="77777777" w:rsidR="008A4107" w:rsidRDefault="00000000">
      <w:pPr>
        <w:pStyle w:val="FirstParagraph"/>
      </w:pPr>
      <w:r>
        <w:t>And he notes that this can explain what goes on with the marbles conditional. Add the information that Yellow isn’t in the box, and it isn’t just true, but must be true, that Red is in the box.</w:t>
      </w:r>
    </w:p>
    <w:p w14:paraId="155DC485" w14:textId="77777777" w:rsidR="008A4107" w:rsidRDefault="00000000">
      <w:pPr>
        <w:pStyle w:val="BodyText"/>
      </w:pPr>
      <w:r>
        <w:t>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14:paraId="4948EED1" w14:textId="77777777" w:rsidR="008A4107" w:rsidRDefault="00000000">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w:t>
      </w:r>
      <w:r>
        <w:lastRenderedPageBreak/>
        <w:t>Red must be. But that learning can’t go via conditionalisation; just conditionalise on the new information and the probability that Red must be in the box goes from 0 to 0.</w:t>
      </w:r>
    </w:p>
    <w:p w14:paraId="0DFEB33A" w14:textId="77777777" w:rsidR="008A4107" w:rsidRDefault="00000000">
      <w:pPr>
        <w:pStyle w:val="BodyText"/>
      </w:pPr>
      <w:r>
        <w:t>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14:paraId="7F2E6FBD" w14:textId="77777777" w:rsidR="008A4107" w:rsidRDefault="00000000">
      <w:pPr>
        <w:pStyle w:val="BodyText"/>
      </w:pPr>
      <w:r>
        <w:t xml:space="preserve">And this matters when we are considering modal questions. For example, if we are considering the question </w:t>
      </w:r>
      <w:r>
        <w:rPr>
          <w:i/>
          <w:iCs/>
        </w:rPr>
        <w:t>Must q be true?</w:t>
      </w:r>
      <w:r>
        <w:t xml:space="preserve">, then it is plausible that unconditionally the answer is no, and indeed the unconditional probability that </w:t>
      </w:r>
      <w:r>
        <w:rPr>
          <w:i/>
          <w:iCs/>
        </w:rPr>
        <w:t>q</w:t>
      </w:r>
      <w:r>
        <w:t xml:space="preserve"> must be true is 0, but that conditional on </w:t>
      </w:r>
      <w:r>
        <w:rPr>
          <w:i/>
          <w:iCs/>
        </w:rPr>
        <w:t>p</w:t>
      </w:r>
      <w:r>
        <w:t xml:space="preserve">, </w:t>
      </w:r>
      <w:r>
        <w:rPr>
          <w:i/>
          <w:iCs/>
        </w:rPr>
        <w:t>q</w:t>
      </w:r>
      <w:r>
        <w:t xml:space="preserve"> must be true.</w:t>
      </w:r>
    </w:p>
    <w:p w14:paraId="3381A44A" w14:textId="77777777" w:rsidR="008A4107" w:rsidRDefault="00000000">
      <w:pPr>
        <w:pStyle w:val="BodyText"/>
      </w:pPr>
      <w:r>
        <w:t xml:space="preserve">We don’t even have to be considering modals directly for this to happen. Assume that actions </w:t>
      </w:r>
      <w:r>
        <w:rPr>
          <w:i/>
          <w:iCs/>
        </w:rPr>
        <w:t>A</w:t>
      </w:r>
      <w:r>
        <w:t xml:space="preserve"> and </w:t>
      </w:r>
      <w:r>
        <w:rPr>
          <w:i/>
          <w:iCs/>
        </w:rPr>
        <w:t>B</w:t>
      </w:r>
      <w:r>
        <w:t xml:space="preserve"> have the same outcome conditional on </w:t>
      </w:r>
      <w:r>
        <w:rPr>
          <w:i/>
          <w:iCs/>
        </w:rPr>
        <w:t>q</w:t>
      </w:r>
      <w:r>
        <w:t xml:space="preserve">, but </w:t>
      </w:r>
      <w:r>
        <w:rPr>
          <w:i/>
          <w:iCs/>
        </w:rPr>
        <w:t>A</w:t>
      </w:r>
      <w:r>
        <w:t xml:space="preserve"> is better than </w:t>
      </w:r>
      <w:r>
        <w:rPr>
          <w:i/>
          <w:iCs/>
        </w:rPr>
        <w:t>B</w:t>
      </w:r>
      <w:r>
        <w:t xml:space="preserve"> in every ¬</w:t>
      </w:r>
      <w:r>
        <w:rPr>
          <w:i/>
          <w:iCs/>
        </w:rPr>
        <w:t>q</w:t>
      </w:r>
      <w:r>
        <w:t xml:space="preserve"> possibility. Then if we are considering the question </w:t>
      </w:r>
      <w:r>
        <w:rPr>
          <w:i/>
          <w:iCs/>
        </w:rPr>
        <w:t>Is A better than B?</w:t>
      </w:r>
      <w:r>
        <w:t xml:space="preserve">, it will matter whether it must be the case that </w:t>
      </w:r>
      <w:r>
        <w:rPr>
          <w:i/>
          <w:iCs/>
        </w:rPr>
        <w:t>q</w:t>
      </w:r>
      <w:r>
        <w:t>.</w:t>
      </w:r>
    </w:p>
    <w:p w14:paraId="0F8883D3" w14:textId="77777777" w:rsidR="008A4107" w:rsidRDefault="00000000">
      <w:pPr>
        <w:pStyle w:val="BodyText"/>
      </w:pPr>
      <w:r>
        <w:t xml:space="preserve">Assume that </w:t>
      </w:r>
      <w:r>
        <w:rPr>
          <w:i/>
          <w:iCs/>
        </w:rPr>
        <w:t>q</w:t>
      </w:r>
      <w:r>
        <w:t xml:space="preserve"> could have probability 1 without it being the case that </w:t>
      </w:r>
      <w:r>
        <w:rPr>
          <w:i/>
          <w:iCs/>
        </w:rPr>
        <w:t>q</w:t>
      </w:r>
      <w:r>
        <w:t xml:space="preserve"> must be true. (This is controversial, but I’ll offer arguments in sections </w:t>
      </w:r>
      <w:hyperlink w:anchor="sec-lockecoin">
        <w:r>
          <w:rPr>
            <w:rStyle w:val="Hyperlink"/>
          </w:rPr>
          <w:t>8.2</w:t>
        </w:r>
      </w:hyperlink>
      <w:r>
        <w:t xml:space="preserve"> and </w:t>
      </w:r>
      <w:hyperlink w:anchor="sec-lockegames">
        <w:r>
          <w:rPr>
            <w:rStyle w:val="Hyperlink"/>
          </w:rPr>
          <w:t>8.3</w:t>
        </w:r>
      </w:hyperlink>
      <w:r>
        <w:t xml:space="preserve"> that it is possible.) Then unconditionally, </w:t>
      </w:r>
      <w:r>
        <w:rPr>
          <w:i/>
          <w:iCs/>
        </w:rPr>
        <w:t>A</w:t>
      </w:r>
      <w:r>
        <w:t xml:space="preserve"> is better than </w:t>
      </w:r>
      <w:r>
        <w:rPr>
          <w:i/>
          <w:iCs/>
        </w:rPr>
        <w:t>B</w:t>
      </w:r>
      <w:r>
        <w:t xml:space="preserve">, even though they have the same expected utility. That’s because weak dominance is a good principle of practical reasoning: If </w:t>
      </w:r>
      <w:r>
        <w:rPr>
          <w:i/>
          <w:iCs/>
        </w:rPr>
        <w:t>A</w:t>
      </w:r>
      <w:r>
        <w:t xml:space="preserve"> might be better than </w:t>
      </w:r>
      <w:r>
        <w:rPr>
          <w:i/>
          <w:iCs/>
        </w:rPr>
        <w:t>B</w:t>
      </w:r>
      <w:r>
        <w:t xml:space="preserve"> and must not be worse, then </w:t>
      </w:r>
      <w:r>
        <w:rPr>
          <w:i/>
          <w:iCs/>
        </w:rPr>
        <w:t>A</w:t>
      </w:r>
      <w:r>
        <w:t xml:space="preserve"> is better than </w:t>
      </w:r>
      <w:r>
        <w:rPr>
          <w:i/>
          <w:iCs/>
        </w:rPr>
        <w:t>B</w:t>
      </w:r>
      <w:r>
        <w:t xml:space="preserve">. But by hypothesis, conditional on </w:t>
      </w:r>
      <w:r>
        <w:rPr>
          <w:i/>
          <w:iCs/>
        </w:rPr>
        <w:t>p</w:t>
      </w:r>
      <w:r>
        <w:t xml:space="preserve">, </w:t>
      </w:r>
      <w:r>
        <w:rPr>
          <w:i/>
          <w:iCs/>
        </w:rPr>
        <w:t>A</w:t>
      </w:r>
      <w:r>
        <w:t xml:space="preserve"> is not better than </w:t>
      </w:r>
      <w:r>
        <w:rPr>
          <w:i/>
          <w:iCs/>
        </w:rPr>
        <w:t>B</w:t>
      </w:r>
      <w:r>
        <w:t xml:space="preserve">. So in this case </w:t>
      </w:r>
      <w:r>
        <w:rPr>
          <w:i/>
          <w:iCs/>
        </w:rPr>
        <w:t>p</w:t>
      </w:r>
      <w:r>
        <w:t xml:space="preserve"> will not be believed; conditional on </w:t>
      </w:r>
      <w:r>
        <w:rPr>
          <w:i/>
          <w:iCs/>
        </w:rPr>
        <w:t>p</w:t>
      </w:r>
      <w:r>
        <w:t xml:space="preserve"> the question </w:t>
      </w:r>
      <w:r>
        <w:rPr>
          <w:i/>
          <w:iCs/>
        </w:rPr>
        <w:t>Is A better than B</w:t>
      </w:r>
      <w:r>
        <w:t xml:space="preserve"> gets a different answer to what it gets unconditionally.</w:t>
      </w:r>
    </w:p>
    <w:p w14:paraId="0336006F" w14:textId="77777777" w:rsidR="008A4107" w:rsidRDefault="00000000">
      <w:pPr>
        <w:pStyle w:val="BodyText"/>
      </w:pPr>
      <w:r>
        <w:t xml:space="preserve">Note though that all I said to get this example going is that </w:t>
      </w:r>
      <w:r>
        <w:rPr>
          <w:i/>
          <w:iCs/>
        </w:rPr>
        <w:t>p</w:t>
      </w:r>
      <w:r>
        <w:t xml:space="preserve"> rules out ¬</w:t>
      </w:r>
      <w:r>
        <w:rPr>
          <w:i/>
          <w:iCs/>
        </w:rPr>
        <w:t>q</w:t>
      </w:r>
      <w:r>
        <w:t xml:space="preserve">, and </w:t>
      </w:r>
      <w:r>
        <w:rPr>
          <w:i/>
          <w:iCs/>
        </w:rPr>
        <w:t>q</w:t>
      </w:r>
      <w:r>
        <w:t xml:space="preserve"> has probability 1. That means </w:t>
      </w:r>
      <w:r>
        <w:rPr>
          <w:i/>
          <w:iCs/>
        </w:rPr>
        <w:t>p</w:t>
      </w:r>
      <w:r>
        <w:t xml:space="preserve"> could have any probability at all, up to probability 1. So it’s possible that conditional on </w:t>
      </w:r>
      <w:r>
        <w:rPr>
          <w:i/>
          <w:iCs/>
        </w:rPr>
        <w:t>p</w:t>
      </w:r>
      <w:r>
        <w:t xml:space="preserve">, some relevant questions get different answers to what they get unconditionally, even though </w:t>
      </w:r>
      <w:r>
        <w:rPr>
          <w:i/>
          <w:iCs/>
        </w:rPr>
        <w:t>p</w:t>
      </w:r>
      <w:r>
        <w:t xml:space="preserve"> has probability 1. So belief can’t be a </w:t>
      </w:r>
      <w:r>
        <w:lastRenderedPageBreak/>
        <w:t>matter of having probability close enough to 1 for practical purposes; sometimes even probability 1 is insufficient.</w:t>
      </w:r>
    </w:p>
    <w:p w14:paraId="49BB6071" w14:textId="77777777" w:rsidR="008A4107" w:rsidRDefault="00000000">
      <w:pPr>
        <w:pStyle w:val="Heading2"/>
      </w:pPr>
      <w:bookmarkStart w:id="54" w:name="sec-usc"/>
      <w:bookmarkEnd w:id="48"/>
      <w:bookmarkEnd w:id="53"/>
      <w:r>
        <w:t>3.8 Ross and Schroeder’s Theory</w:t>
      </w:r>
    </w:p>
    <w:p w14:paraId="346F98C9" w14:textId="77777777" w:rsidR="008A4107" w:rsidRDefault="00000000">
      <w:pPr>
        <w:pStyle w:val="FirstParagraph"/>
      </w:pPr>
      <w:r>
        <w:t>Jacob Ross and Mark Schroeder (2014) have what looks like, on the surface, a rather different view to mine.</w:t>
      </w:r>
      <w:r>
        <w:rPr>
          <w:rStyle w:val="FootnoteReference"/>
        </w:rPr>
        <w:footnoteReference w:id="36"/>
      </w:r>
      <w:r>
        <w:t xml:space="preserve"> They say that to believe </w:t>
      </w:r>
      <w:r>
        <w:rPr>
          <w:i/>
          <w:iCs/>
        </w:rPr>
        <w:t>p</w:t>
      </w:r>
      <w:r>
        <w:t xml:space="preserve"> is to have a </w:t>
      </w:r>
      <w:r>
        <w:rPr>
          <w:i/>
          <w:iCs/>
        </w:rPr>
        <w:t>default reasoning disposition</w:t>
      </w:r>
      <w:r>
        <w:t xml:space="preserve"> to use </w:t>
      </w:r>
      <w:r>
        <w:rPr>
          <w:i/>
          <w:iCs/>
        </w:rPr>
        <w:t>p</w:t>
      </w:r>
      <w:r>
        <w:t xml:space="preserve"> in reasoning. Here’s how they describe their view.</w:t>
      </w:r>
    </w:p>
    <w:p w14:paraId="3845174F" w14:textId="77777777" w:rsidR="008A4107" w:rsidRDefault="00000000">
      <w:pPr>
        <w:pStyle w:val="BlockText"/>
      </w:pPr>
      <w:r>
        <w:t xml:space="preserve">What we should expect, therefore, is that for some propositions we would have a </w:t>
      </w:r>
      <w:r>
        <w:rPr>
          <w:i/>
          <w:iCs/>
        </w:rPr>
        <w:t>defeasible</w:t>
      </w:r>
      <w:r>
        <w:t xml:space="preserve"> or </w:t>
      </w:r>
      <w:r>
        <w:rPr>
          <w:i/>
          <w:iCs/>
        </w:rPr>
        <w:t>default</w:t>
      </w:r>
      <w:r>
        <w:t xml:space="preserve"> 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14:paraId="4D9C05B1" w14:textId="77777777" w:rsidR="008A4107" w:rsidRDefault="00000000">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 </w:t>
      </w:r>
      <w:r>
        <w:rPr>
          <w:i/>
          <w:iCs/>
        </w:rPr>
        <w:t>p</w:t>
      </w:r>
      <w:r>
        <w:t xml:space="preserve"> defeasibly disposes the believer to treat </w:t>
      </w:r>
      <w:r>
        <w:rPr>
          <w:i/>
          <w:iCs/>
        </w:rPr>
        <w:t>p</w:t>
      </w:r>
      <w:r>
        <w:t xml:space="preserve"> as true in her reasoning. Let us call this hypothesis the </w:t>
      </w:r>
      <w:r>
        <w:rPr>
          <w:i/>
          <w:iCs/>
        </w:rPr>
        <w:t>reasoning disposition account</w:t>
      </w:r>
      <w:r>
        <w:t xml:space="preserve"> of belief. (Ross &amp; Schroeder, 2014: 9–10)</w:t>
      </w:r>
    </w:p>
    <w:p w14:paraId="759348E4" w14:textId="77777777" w:rsidR="008A4107" w:rsidRDefault="00000000">
      <w:pPr>
        <w:pStyle w:val="FirstParagraph"/>
      </w:pPr>
      <w:r>
        <w:t>There are, relative to what I’m interested in, three striking characteristics of Ross and Schroeder’s view.</w:t>
      </w:r>
    </w:p>
    <w:p w14:paraId="2E603AC1" w14:textId="77777777" w:rsidR="008A4107" w:rsidRDefault="00000000">
      <w:pPr>
        <w:pStyle w:val="Compact"/>
        <w:numPr>
          <w:ilvl w:val="0"/>
          <w:numId w:val="179"/>
        </w:numPr>
      </w:pPr>
      <w:r>
        <w:lastRenderedPageBreak/>
        <w:t xml:space="preserve">Whether you believe </w:t>
      </w:r>
      <w:r>
        <w:rPr>
          <w:i/>
          <w:iCs/>
        </w:rPr>
        <w:t>p</w:t>
      </w:r>
      <w:r>
        <w:t xml:space="preserve"> is sensitive to how you reason; that is, your theoretical interests matter.</w:t>
      </w:r>
    </w:p>
    <w:p w14:paraId="3CBAD58E" w14:textId="77777777" w:rsidR="008A4107" w:rsidRDefault="00000000">
      <w:pPr>
        <w:pStyle w:val="Compact"/>
        <w:numPr>
          <w:ilvl w:val="0"/>
          <w:numId w:val="179"/>
        </w:numPr>
      </w:pPr>
      <w:r>
        <w:t xml:space="preserve">How you would reason about some questions that are not live is relevant to whether you believe </w:t>
      </w:r>
      <w:r>
        <w:rPr>
          <w:i/>
          <w:iCs/>
        </w:rPr>
        <w:t>p</w:t>
      </w:r>
      <w:r>
        <w:t>.</w:t>
      </w:r>
    </w:p>
    <w:p w14:paraId="669F8173" w14:textId="77777777" w:rsidR="008A4107" w:rsidRDefault="00000000">
      <w:pPr>
        <w:pStyle w:val="Compact"/>
        <w:numPr>
          <w:ilvl w:val="0"/>
          <w:numId w:val="179"/>
        </w:numPr>
      </w:pPr>
      <w:r>
        <w:t xml:space="preserve">Dispositions can be masked, so you can believe </w:t>
      </w:r>
      <w:r>
        <w:rPr>
          <w:i/>
          <w:iCs/>
        </w:rPr>
        <w:t>p</w:t>
      </w:r>
      <w:r>
        <w:t xml:space="preserve"> even though you don’t actually use </w:t>
      </w:r>
      <w:r>
        <w:rPr>
          <w:i/>
          <w:iCs/>
        </w:rPr>
        <w:t>p</w:t>
      </w:r>
      <w:r>
        <w:t xml:space="preserve"> in reasoning now.</w:t>
      </w:r>
    </w:p>
    <w:p w14:paraId="103602F4" w14:textId="77777777" w:rsidR="008A4107" w:rsidRDefault="00000000">
      <w:pPr>
        <w:pStyle w:val="FirstParagraph"/>
      </w:pPr>
      <w:r>
        <w:t>The view I’m defending here agrees with them about 1 and 2, though my theory manifests those characteristics in a quite different way. But point 3 is a cost of their theory, not a benefit, so it’s good that my theory doesn’t accommodate it. (For the record, the theory I put forward in my (2005a) did not agree with them on point 2, and I changed my view because of their arguments.)</w:t>
      </w:r>
    </w:p>
    <w:p w14:paraId="031C0CE2" w14:textId="77777777" w:rsidR="008A4107" w:rsidRDefault="00000000">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 </w:t>
      </w:r>
      <w:r>
        <w:rPr>
          <w:i/>
          <w:iCs/>
        </w:rPr>
        <w:t>p</w:t>
      </w:r>
      <w:r>
        <w:t xml:space="preserve"> as a premise matters to whether they believe </w:t>
      </w:r>
      <w:r>
        <w:rPr>
          <w:i/>
          <w:iCs/>
        </w:rPr>
        <w:t>p</w:t>
      </w:r>
      <w:r>
        <w:t xml:space="preserve">. Let </w:t>
      </w:r>
      <w:r>
        <w:rPr>
          <w:i/>
          <w:iCs/>
        </w:rPr>
        <w:t>p</w:t>
      </w:r>
      <w:r>
        <w:t xml:space="preserve"> be some ordinary proposition about the world that a person believes, such as that the Florida Marlins won the 2003 World Series. And let </w:t>
      </w:r>
      <w:r>
        <w:rPr>
          <w:i/>
          <w:iCs/>
        </w:rPr>
        <w:t>q</w:t>
      </w:r>
      <w:r>
        <w:t xml:space="preserve"> be a lottery proposition that is just as probable as </w:t>
      </w:r>
      <w:r>
        <w:rPr>
          <w:i/>
          <w:iCs/>
        </w:rPr>
        <w:t>p</w:t>
      </w:r>
      <w:r>
        <w:t xml:space="preserve">. (That is, let </w:t>
      </w:r>
      <w:r>
        <w:rPr>
          <w:i/>
          <w:iCs/>
        </w:rPr>
        <w:t>q</w:t>
      </w:r>
      <w:r>
        <w:t xml:space="preserve"> be a lottery proposition such that if the person were to play the Red-Blue game with </w:t>
      </w:r>
      <w:r>
        <w:rPr>
          <w:i/>
          <w:iCs/>
        </w:rPr>
        <w:t>p</w:t>
      </w:r>
      <w:r>
        <w:t xml:space="preserve"> as red and </w:t>
      </w:r>
      <w:r>
        <w:rPr>
          <w:i/>
          <w:iCs/>
        </w:rPr>
        <w:t>q</w:t>
      </w:r>
      <w:r>
        <w:t xml:space="preserve"> as blue, they would be rationally indifferent between the choices.) Then on my theory the person believes </w:t>
      </w:r>
      <w:r>
        <w:rPr>
          <w:i/>
          <w:iCs/>
        </w:rPr>
        <w:t>p</w:t>
      </w:r>
      <w:r>
        <w:t xml:space="preserve"> but not </w:t>
      </w:r>
      <w:r>
        <w:rPr>
          <w:i/>
          <w:iCs/>
        </w:rPr>
        <w:t>q</w:t>
      </w:r>
      <w:r>
        <w:t xml:space="preserve">, and this isn’t due to any features of their credal states. Rather, it is due to their dispositions to use </w:t>
      </w:r>
      <w:r>
        <w:rPr>
          <w:i/>
          <w:iCs/>
        </w:rPr>
        <w:t>p</w:t>
      </w:r>
      <w:r>
        <w:t xml:space="preserve"> as a premise in reasoning. (For example, they might use it in figuring out how many World Series were won by National League teams in the 2000s.)</w:t>
      </w:r>
    </w:p>
    <w:p w14:paraId="6626DD17" w14:textId="77777777" w:rsidR="008A4107" w:rsidRDefault="00000000">
      <w:pPr>
        <w:pStyle w:val="BodyText"/>
      </w:pPr>
      <w:r>
        <w:t xml:space="preserve">Ross and Schroeder argue, and I basically agree, that interest-relative theories of belief that only focus on practical interests have trouble with folks who use odd techniques in reasoning. This is the lesson of their example of </w:t>
      </w:r>
      <w:r>
        <w:rPr>
          <w:i/>
          <w:iCs/>
        </w:rPr>
        <w:t>Renzi</w:t>
      </w:r>
      <w:r>
        <w:t xml:space="preserve">. I’ll run through a somewhat more abstract version of that case, because the details are not particularly important. Start with a standard decision problem. The agent knows that X is better to do if </w:t>
      </w:r>
      <w:r>
        <w:rPr>
          <w:i/>
          <w:iCs/>
        </w:rPr>
        <w:t>p</w:t>
      </w:r>
      <w:r>
        <w:t xml:space="preserve">, </w:t>
      </w:r>
      <w:r>
        <w:lastRenderedPageBreak/>
        <w:t>and Y is better to do if ¬</w:t>
      </w:r>
      <w:r>
        <w:rPr>
          <w:i/>
          <w:iCs/>
        </w:rPr>
        <w:t>p</w:t>
      </w:r>
      <w:r>
        <w:t xml:space="preserve">. The agent should then go through calculating the relative gains to doing X or Y in the situations they are better, and the probability of </w:t>
      </w:r>
      <w:r>
        <w:rPr>
          <w:i/>
          <w:iCs/>
        </w:rPr>
        <w:t>p</w:t>
      </w:r>
      <w:r>
        <w:t xml:space="preserve">. But the agent imagined doesn’t do that. Rather, the agent divides the possibility space in four, taking the salient possibilities to be </w:t>
      </w:r>
      <w:r>
        <w:rPr>
          <w:i/>
          <w:iCs/>
        </w:rPr>
        <w:t>p</w:t>
      </w:r>
      <w:r>
        <w:t xml:space="preserve"> ∧ </w:t>
      </w:r>
      <w:r>
        <w:rPr>
          <w:i/>
          <w:iCs/>
        </w:rPr>
        <w:t>q</w:t>
      </w:r>
      <w:r>
        <w:t xml:space="preserve">, </w:t>
      </w:r>
      <w:r>
        <w:rPr>
          <w:i/>
          <w:iCs/>
        </w:rPr>
        <w:t>p</w:t>
      </w:r>
      <w:r>
        <w:t xml:space="preserve"> ∧ ¬</w:t>
      </w:r>
      <w:r>
        <w:rPr>
          <w:i/>
          <w:iCs/>
        </w:rPr>
        <w:t>q</w:t>
      </w:r>
      <w:r>
        <w:t>, ¬</w:t>
      </w:r>
      <w:r>
        <w:rPr>
          <w:i/>
          <w:iCs/>
        </w:rPr>
        <w:t>p</w:t>
      </w:r>
      <w:r>
        <w:t xml:space="preserve"> ∧ </w:t>
      </w:r>
      <w:r>
        <w:rPr>
          <w:i/>
          <w:iCs/>
        </w:rPr>
        <w:t>q</w:t>
      </w:r>
      <w:r>
        <w:t xml:space="preserve"> and ¬</w:t>
      </w:r>
      <w:r>
        <w:rPr>
          <w:i/>
          <w:iCs/>
        </w:rPr>
        <w:t>p</w:t>
      </w:r>
      <w:r>
        <w:t xml:space="preserve"> ∧ ¬</w:t>
      </w:r>
      <w:r>
        <w:rPr>
          <w:i/>
          <w:iCs/>
        </w:rPr>
        <w:t>q</w:t>
      </w:r>
      <w:r>
        <w:t xml:space="preserve"> and then calculates the expected utility of X and Y accordingly. This is a bad bit of reasoning on the agent’s part. In the cases we are interested in, </w:t>
      </w:r>
      <w:r>
        <w:rPr>
          <w:i/>
          <w:iCs/>
        </w:rPr>
        <w:t>q</w:t>
      </w:r>
      <w:r>
        <w:t xml:space="preserve"> is exceedingly likely. Moreover, the expected utility of each act doesn’t change a lot depending on </w:t>
      </w:r>
      <w:r>
        <w:rPr>
          <w:i/>
          <w:iCs/>
        </w:rPr>
        <w:t>q</w:t>
      </w:r>
      <w:r>
        <w:t xml:space="preserve">’s truth value. So it is fairly obvious that we’ll end up making the same decision whether we take the ‘small worlds’ in our decision model to be just the world where </w:t>
      </w:r>
      <w:r>
        <w:rPr>
          <w:i/>
          <w:iCs/>
        </w:rPr>
        <w:t>p</w:t>
      </w:r>
      <w:r>
        <w:t>, and the world where ¬</w:t>
      </w:r>
      <w:r>
        <w:rPr>
          <w:i/>
          <w:iCs/>
        </w:rPr>
        <w:t>p</w:t>
      </w:r>
      <w:r>
        <w:t>, or the four worlds this agent uses. But the agent does use these four, and the question is what to say about them.</w:t>
      </w:r>
    </w:p>
    <w:p w14:paraId="7BFCB4E3" w14:textId="77777777" w:rsidR="008A4107" w:rsidRDefault="00000000">
      <w:pPr>
        <w:pStyle w:val="BodyText"/>
      </w:pPr>
      <w:r>
        <w:t xml:space="preserve">Ross and Schroeder say that such an agent should not be counted as believing that </w:t>
      </w:r>
      <w:r>
        <w:rPr>
          <w:i/>
          <w:iCs/>
        </w:rPr>
        <w:t>q</w:t>
      </w:r>
      <w:r>
        <w:t xml:space="preserve">. If they are consciously calculating the probability that </w:t>
      </w:r>
      <w:r>
        <w:rPr>
          <w:i/>
          <w:iCs/>
        </w:rPr>
        <w:t>q</w:t>
      </w:r>
      <w:r>
        <w:t>, and taking ¬</w:t>
      </w:r>
      <w:r>
        <w:rPr>
          <w:i/>
          <w:iCs/>
        </w:rPr>
        <w:t>q</w:t>
      </w:r>
      <w:r>
        <w:t xml:space="preserve"> possibilities into account when calculating expected utilities, they regard </w:t>
      </w:r>
      <w:r>
        <w:rPr>
          <w:i/>
          <w:iCs/>
        </w:rPr>
        <w:t>q</w:t>
      </w:r>
      <w:r>
        <w:t xml:space="preserve"> as an open question. And regarding </w:t>
      </w:r>
      <w:r>
        <w:rPr>
          <w:i/>
          <w:iCs/>
        </w:rPr>
        <w:t>q</w:t>
      </w:r>
      <w:r>
        <w:t xml:space="preserve"> as open in this way is incompatible with believing it.</w:t>
      </w:r>
    </w:p>
    <w:p w14:paraId="28B47123" w14:textId="77777777" w:rsidR="008A4107" w:rsidRDefault="00000000">
      <w:pPr>
        <w:pStyle w:val="BodyText"/>
      </w:pPr>
      <w:r>
        <w:t xml:space="preserve">I agree. The agent was trying to work out the expected utility of X and Y by working out the utility of each action in each of four ‘small worlds’, then working out the probability of each of these. Conditional on </w:t>
      </w:r>
      <w:r>
        <w:rPr>
          <w:i/>
          <w:iCs/>
        </w:rPr>
        <w:t>q</w:t>
      </w:r>
      <w:r>
        <w:t>, the probability of two of them (</w:t>
      </w:r>
      <w:r>
        <w:rPr>
          <w:i/>
          <w:iCs/>
        </w:rPr>
        <w:t>p</w:t>
      </w:r>
      <w:r>
        <w:t xml:space="preserve"> ∧ ¬</w:t>
      </w:r>
      <w:r>
        <w:rPr>
          <w:i/>
          <w:iCs/>
        </w:rPr>
        <w:t>q</w:t>
      </w:r>
      <w:r>
        <w:t>, ¬</w:t>
      </w:r>
      <w:r>
        <w:rPr>
          <w:i/>
          <w:iCs/>
        </w:rPr>
        <w:t>p</w:t>
      </w:r>
      <w:r>
        <w:t xml:space="preserve"> ∧ ¬</w:t>
      </w:r>
      <w:r>
        <w:rPr>
          <w:i/>
          <w:iCs/>
        </w:rPr>
        <w:t>q</w:t>
      </w:r>
      <w:r>
        <w:t xml:space="preserve">), will be 0. Unconditionally, this probability won’t be 0. So the agent has a different view on some question they have taken an interest in unconditionally to their view conditional on </w:t>
      </w:r>
      <w:r>
        <w:rPr>
          <w:i/>
          <w:iCs/>
        </w:rPr>
        <w:t>q</w:t>
      </w:r>
      <w:r>
        <w:t xml:space="preserve">. So they don’t believe </w:t>
      </w:r>
      <w:r>
        <w:rPr>
          <w:i/>
          <w:iCs/>
        </w:rPr>
        <w:t>q</w:t>
      </w:r>
      <w:r>
        <w:t xml:space="preserve">. The agent shouldn’t care about that question, and conditional on each question they should care about, they have the same attitude unconditionally and conditional on </w:t>
      </w:r>
      <w:r>
        <w:rPr>
          <w:i/>
          <w:iCs/>
        </w:rPr>
        <w:t>q</w:t>
      </w:r>
      <w:r>
        <w:t xml:space="preserve">. But they do care about these probabilistic questions, so they don’t believe </w:t>
      </w:r>
      <w:r>
        <w:rPr>
          <w:i/>
          <w:iCs/>
        </w:rPr>
        <w:t>q</w:t>
      </w:r>
      <w:r>
        <w:t>. (And again for the record, the theory I defended at the time Ross and Schroeder wrote their paper did not have the resources to make this reply; I’ve changed my views in light of their arguments.)</w:t>
      </w:r>
    </w:p>
    <w:p w14:paraId="2D650B2E" w14:textId="77777777" w:rsidR="008A4107" w:rsidRDefault="00000000">
      <w:pPr>
        <w:pStyle w:val="BodyText"/>
      </w:pPr>
      <w:r>
        <w:lastRenderedPageBreak/>
        <w:t>So far I’ve been agreeing with Ross and Schroeder. But there is one big point of disagreement. They think it is very important that a theory of belief vindicate a principle they call Stability.</w:t>
      </w:r>
    </w:p>
    <w:p w14:paraId="186AB7C9" w14:textId="77777777" w:rsidR="008A4107" w:rsidRDefault="00000000">
      <w:pPr>
        <w:pStyle w:val="DefinitionTerm"/>
      </w:pPr>
      <w:r>
        <w:t>Stability</w:t>
      </w:r>
    </w:p>
    <w:p w14:paraId="511945DA" w14:textId="77777777" w:rsidR="008A4107" w:rsidRDefault="00000000">
      <w:pPr>
        <w:pStyle w:val="Definition"/>
      </w:pPr>
      <w:r>
        <w:t>A fully rational agent does not change her beliefs purely in virtue of an evidentially irrelevant change in her credences or preferences. (2014: 20)</w:t>
      </w:r>
    </w:p>
    <w:p w14:paraId="5199A000" w14:textId="77777777" w:rsidR="008A4107" w:rsidRDefault="00000000">
      <w:pPr>
        <w:pStyle w:val="FirstParagraph"/>
      </w:pPr>
      <w:r>
        <w:t>Here’s the kind of case that is meant to motivate Stability, and show that views like mine are in tension with it.</w:t>
      </w:r>
    </w:p>
    <w:p w14:paraId="0D9BF7BF" w14:textId="77777777" w:rsidR="008A4107" w:rsidRDefault="00000000">
      <w:pPr>
        <w:pStyle w:val="BlockText"/>
      </w:pPr>
      <w:r>
        <w:t>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 (2014: 20)</w:t>
      </w:r>
    </w:p>
    <w:p w14:paraId="337C0266" w14:textId="77777777" w:rsidR="008A4107" w:rsidRDefault="00000000">
      <w:pPr>
        <w:pStyle w:val="FirstParagraph"/>
      </w:pPr>
      <w:r>
        <w:t>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14:paraId="3774DCBF" w14:textId="77777777" w:rsidR="008A4107" w:rsidRDefault="00000000">
      <w:pPr>
        <w:pStyle w:val="BodyText"/>
      </w:pPr>
      <w:r>
        <w:t>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14:paraId="19454F20" w14:textId="77777777" w:rsidR="008A4107" w:rsidRDefault="00000000">
      <w:pPr>
        <w:pStyle w:val="Compact"/>
        <w:numPr>
          <w:ilvl w:val="0"/>
          <w:numId w:val="180"/>
        </w:numPr>
      </w:pPr>
      <w:r>
        <w:lastRenderedPageBreak/>
        <w:t>Stella believes that steel is stronger than Styrofoam.</w:t>
      </w:r>
    </w:p>
    <w:p w14:paraId="12F939E5" w14:textId="77777777" w:rsidR="008A4107" w:rsidRDefault="00000000">
      <w:pPr>
        <w:pStyle w:val="Compact"/>
        <w:numPr>
          <w:ilvl w:val="0"/>
          <w:numId w:val="180"/>
        </w:numPr>
      </w:pPr>
      <w:r>
        <w:t>Stella believes that if steel is stronger than Styrofoam, she’ll win a penny and lose nothing by taking the bet.</w:t>
      </w:r>
    </w:p>
    <w:p w14:paraId="7E2ED3AA" w14:textId="77777777" w:rsidR="008A4107" w:rsidRDefault="00000000">
      <w:pPr>
        <w:pStyle w:val="Compact"/>
        <w:numPr>
          <w:ilvl w:val="0"/>
          <w:numId w:val="180"/>
        </w:numPr>
      </w:pPr>
      <w:r>
        <w:t>If 1 and 2 are true, and Stella considers the question of whether she’ll win a penny and lose nothing by taking the bet, she’ll believe that she’ll win a penny and lose nothing by taking the bet.</w:t>
      </w:r>
    </w:p>
    <w:p w14:paraId="657B19EA" w14:textId="77777777" w:rsidR="008A4107" w:rsidRDefault="00000000">
      <w:pPr>
        <w:pStyle w:val="Compact"/>
        <w:numPr>
          <w:ilvl w:val="0"/>
          <w:numId w:val="180"/>
        </w:numPr>
      </w:pPr>
      <w:r>
        <w:t>Stella prefers winning a penny and losing nothing to getting nothing.</w:t>
      </w:r>
    </w:p>
    <w:p w14:paraId="3E9E1B45" w14:textId="77777777" w:rsidR="008A4107" w:rsidRDefault="00000000">
      <w:pPr>
        <w:pStyle w:val="Compact"/>
        <w:numPr>
          <w:ilvl w:val="0"/>
          <w:numId w:val="180"/>
        </w:numPr>
      </w:pPr>
      <w:r>
        <w:t>If Stella believes that she’ll win a penny and lose nothing by taking the bet, and prefers winning a penny and losing nothing to getting nothing, she’ll take the bet.</w:t>
      </w:r>
    </w:p>
    <w:p w14:paraId="52890A2B" w14:textId="77777777" w:rsidR="008A4107" w:rsidRDefault="00000000">
      <w:pPr>
        <w:pStyle w:val="Compact"/>
        <w:numPr>
          <w:ilvl w:val="0"/>
          <w:numId w:val="180"/>
        </w:numPr>
      </w:pPr>
      <w:r>
        <w:t>Stella won’t take the bet.</w:t>
      </w:r>
    </w:p>
    <w:p w14:paraId="6E58073C" w14:textId="77777777" w:rsidR="008A4107" w:rsidRDefault="00000000">
      <w:pPr>
        <w:pStyle w:val="FirstParagraph"/>
      </w:pPr>
      <w:r>
        <w:t>It’s part of the setup of the problem that 2 and 4 are true. And it’s common ground that 6 is true, at least assuming that Stella is rational. So we’re left with 1, 3 and 5 as the possible candidates for falsehood.</w:t>
      </w:r>
    </w:p>
    <w:p w14:paraId="421A6D0D" w14:textId="77777777" w:rsidR="008A4107" w:rsidRDefault="00000000">
      <w:pPr>
        <w:pStyle w:val="BodyText"/>
      </w:pPr>
      <w:r>
        <w:t>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14:paraId="0AD66710" w14:textId="77777777" w:rsidR="008A4107" w:rsidRDefault="00000000">
      <w:pPr>
        <w:pStyle w:val="BodyText"/>
      </w:pPr>
      <w:r>
        <w:t xml:space="preserve">If we reject 3, we must say that Stella will simply refuse to infer </w:t>
      </w:r>
      <w:r>
        <w:rPr>
          <w:i/>
          <w:iCs/>
        </w:rPr>
        <w:t>r</w:t>
      </w:r>
      <w:r>
        <w:t xml:space="preserve"> from </w:t>
      </w:r>
      <w:r>
        <w:rPr>
          <w:i/>
          <w:iCs/>
        </w:rPr>
        <w:t>p</w:t>
      </w:r>
      <w:r>
        <w:t xml:space="preserve">, </w:t>
      </w:r>
      <w:r>
        <w:rPr>
          <w:i/>
          <w:iCs/>
        </w:rPr>
        <w:t>q</w:t>
      </w:r>
      <w:r>
        <w:t xml:space="preserve"> and (</w:t>
      </w:r>
      <w:r>
        <w:rPr>
          <w:i/>
          <w:iCs/>
        </w:rPr>
        <w:t>p</w:t>
      </w:r>
      <w:r>
        <w:t xml:space="preserve"> ∧ </w:t>
      </w:r>
      <w:r>
        <w:rPr>
          <w:i/>
          <w:iCs/>
        </w:rPr>
        <w:t>q</w:t>
      </w:r>
      <w:r>
        <w:t xml:space="preserve">) → </w:t>
      </w:r>
      <w:r>
        <w:rPr>
          <w:i/>
          <w:iCs/>
        </w:rPr>
        <w:t>r</w:t>
      </w:r>
      <w:r>
        <w:t xml:space="preserve">. Now it is notoriously hard to come up with a general principle for closure of beliefs. But it is hard to see why this particular instance would fail. And in any case, it’s hard to see why Stella wouldn’t have a general, defeasible, disposition to conclude </w:t>
      </w:r>
      <w:r>
        <w:rPr>
          <w:i/>
          <w:iCs/>
        </w:rPr>
        <w:t>r</w:t>
      </w:r>
      <w:r>
        <w:t xml:space="preserve"> in this case, so by Ross and Schroeder’s own lights, it seems 3 should be acceptable.</w:t>
      </w:r>
    </w:p>
    <w:p w14:paraId="5E3C9465" w14:textId="77777777" w:rsidR="008A4107" w:rsidRDefault="00000000">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w:t>
      </w:r>
      <w:r>
        <w:lastRenderedPageBreak/>
        <w:t>practical incoherence to Stella is much less plausible than attributing a failure of Stability to her.</w:t>
      </w:r>
    </w:p>
    <w:p w14:paraId="5515E0C0" w14:textId="77777777" w:rsidR="008A4107" w:rsidRDefault="00000000">
      <w:pPr>
        <w:pStyle w:val="BodyText"/>
      </w:pPr>
      <w:r>
        <w:t>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14:paraId="435BFB78" w14:textId="77777777" w:rsidR="008A4107" w:rsidRDefault="00000000">
      <w:pPr>
        <w:pStyle w:val="BodyText"/>
      </w:pPr>
      <w:r>
        <w:t>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14:paraId="3ACAFCA4" w14:textId="77777777" w:rsidR="008A4107" w:rsidRDefault="00000000">
      <w:pPr>
        <w:pStyle w:val="BodyText"/>
      </w:pPr>
      <w:r>
        <w:t xml:space="preserve">Here’s one way that might happen. Like other non-conciliationists about disagreement, such as Thomas Kelly (2010), I hold that disagreement by peers with the same evidence as you doesn’t provide </w:t>
      </w:r>
      <w:r>
        <w:rPr>
          <w:i/>
          <w:iCs/>
        </w:rPr>
        <w:t>evidence</w:t>
      </w:r>
      <w:r>
        <w:t xml:space="preserve"> 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w:t>
      </w:r>
      <w:r>
        <w:lastRenderedPageBreak/>
        <w:t>between methodology and epistemology will allow such an example to be constructed, and hence provide an independent reason to reject Stability.</w:t>
      </w:r>
    </w:p>
    <w:p w14:paraId="184AF573" w14:textId="77777777" w:rsidR="008A4107" w:rsidRDefault="00000000">
      <w:pPr>
        <w:pStyle w:val="Heading1"/>
      </w:pPr>
      <w:bookmarkStart w:id="55" w:name="sec-knowledge"/>
      <w:bookmarkEnd w:id="32"/>
      <w:bookmarkEnd w:id="54"/>
      <w:r>
        <w:lastRenderedPageBreak/>
        <w:t>4. Knowledge</w:t>
      </w:r>
    </w:p>
    <w:p w14:paraId="0EB6F667" w14:textId="77777777" w:rsidR="008A4107" w:rsidRDefault="00000000">
      <w:pPr>
        <w:pStyle w:val="FirstParagraph"/>
      </w:pPr>
      <w:r>
        <w:t xml:space="preserve">In </w:t>
      </w:r>
      <w:hyperlink w:anchor="sec-belief">
        <w:r>
          <w:rPr>
            <w:rStyle w:val="Hyperlink"/>
          </w:rPr>
          <w:t>Chapter 3</w:t>
        </w:r>
      </w:hyperlink>
      <w:r>
        <w:t>,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14:paraId="1C1774AF" w14:textId="77777777" w:rsidR="008A4107" w:rsidRDefault="00000000">
      <w:pPr>
        <w:pStyle w:val="BodyText"/>
      </w:pPr>
      <w:r>
        <w:t>There is an easy argument for the conclusion of this chapter.</w:t>
      </w:r>
    </w:p>
    <w:p w14:paraId="4AE417F1" w14:textId="77777777" w:rsidR="008A4107" w:rsidRDefault="00000000">
      <w:pPr>
        <w:pStyle w:val="Compact"/>
        <w:numPr>
          <w:ilvl w:val="0"/>
          <w:numId w:val="181"/>
        </w:numPr>
      </w:pPr>
      <w:r>
        <w:t>To believe something is to, inter alia, take it as given for all relevant inquiries.</w:t>
      </w:r>
    </w:p>
    <w:p w14:paraId="2B776580" w14:textId="77777777" w:rsidR="008A4107" w:rsidRDefault="00000000">
      <w:pPr>
        <w:pStyle w:val="Compact"/>
        <w:numPr>
          <w:ilvl w:val="0"/>
          <w:numId w:val="181"/>
        </w:numPr>
      </w:pPr>
      <w:r>
        <w:t>Whatever is known is correctly believed.</w:t>
      </w:r>
    </w:p>
    <w:p w14:paraId="1E7D9706" w14:textId="77777777" w:rsidR="008A4107" w:rsidRDefault="00000000">
      <w:pPr>
        <w:pStyle w:val="Compact"/>
        <w:numPr>
          <w:ilvl w:val="0"/>
          <w:numId w:val="181"/>
        </w:numPr>
      </w:pPr>
      <w:r>
        <w:t>So, whatever is known is correctly taken as given in all relevant inquiries.</w:t>
      </w:r>
    </w:p>
    <w:p w14:paraId="53178B82" w14:textId="77777777" w:rsidR="008A4107" w:rsidRDefault="00000000">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 </w:t>
      </w:r>
      <w:hyperlink w:anchor="sec-belief">
        <w:r>
          <w:rPr>
            <w:rStyle w:val="Hyperlink"/>
          </w:rPr>
          <w:t>Chapter 3</w:t>
        </w:r>
      </w:hyperlink>
      <w:r>
        <w:t xml:space="preserve"> was correct, since we can now take that theory of belief to be an explanation for the claim that whatever is known is correctly taken as given in all relevant inquiries, rather than as part of the motivation for it.</w:t>
      </w:r>
    </w:p>
    <w:p w14:paraId="494FDB42" w14:textId="77777777" w:rsidR="008A4107" w:rsidRDefault="00000000">
      <w:pPr>
        <w:pStyle w:val="BodyText"/>
      </w:pPr>
      <w:r>
        <w:t>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p w14:paraId="179B556F" w14:textId="77777777" w:rsidR="008A4107" w:rsidRDefault="00000000">
      <w:pPr>
        <w:pStyle w:val="Heading2"/>
      </w:pPr>
      <w:bookmarkStart w:id="56" w:name="sec-makdec"/>
      <w:r>
        <w:lastRenderedPageBreak/>
        <w:t>4.1 Ten Decision Commandments</w:t>
      </w:r>
    </w:p>
    <w:p w14:paraId="3D2950BA" w14:textId="77777777" w:rsidR="008A4107" w:rsidRDefault="00000000">
      <w:pPr>
        <w:pStyle w:val="FirstParagraph"/>
      </w:pPr>
      <w:r>
        <w:t>A practical inquiry can often be represented by the kind of decision table that we use in decision theory courses.</w:t>
      </w:r>
      <w:r>
        <w:rPr>
          <w:rStyle w:val="FootnoteReference"/>
        </w:rPr>
        <w:footnoteReference w:id="37"/>
      </w:r>
      <w:r>
        <w:t xml:space="preserve"> Here, for instance, is a table for the problem faced by a person, call him Ragnar, choosing how to get to work.</w:t>
      </w:r>
    </w:p>
    <w:tbl>
      <w:tblPr>
        <w:tblStyle w:val="Table"/>
        <w:tblW w:w="5000" w:type="pct"/>
        <w:tblLayout w:type="fixed"/>
        <w:tblLook w:val="0000" w:firstRow="0" w:lastRow="0" w:firstColumn="0" w:lastColumn="0" w:noHBand="0" w:noVBand="0"/>
      </w:tblPr>
      <w:tblGrid>
        <w:gridCol w:w="7920"/>
      </w:tblGrid>
      <w:tr w:rsidR="008A4107" w14:paraId="64E39FAB" w14:textId="77777777">
        <w:tc>
          <w:tcPr>
            <w:tcW w:w="7920" w:type="dxa"/>
          </w:tcPr>
          <w:p w14:paraId="750ABB65" w14:textId="77777777" w:rsidR="008A4107" w:rsidRDefault="00000000">
            <w:pPr>
              <w:pStyle w:val="ImageCaption"/>
              <w:spacing w:before="200"/>
            </w:pPr>
            <w:bookmarkStart w:id="57" w:name="tbl-walkbus"/>
            <w:r>
              <w:t>Table 4.1: Ragnar’s trip to work</w:t>
            </w:r>
          </w:p>
          <w:tbl>
            <w:tblPr>
              <w:tblStyle w:val="Table"/>
              <w:tblW w:w="0" w:type="auto"/>
              <w:tblLayout w:type="fixed"/>
              <w:tblLook w:val="0000" w:firstRow="0" w:lastRow="0" w:firstColumn="0" w:lastColumn="0" w:noHBand="0" w:noVBand="0"/>
            </w:tblPr>
            <w:tblGrid>
              <w:gridCol w:w="2640"/>
              <w:gridCol w:w="2640"/>
              <w:gridCol w:w="2640"/>
            </w:tblGrid>
            <w:tr w:rsidR="008A4107" w14:paraId="55951475" w14:textId="77777777">
              <w:tc>
                <w:tcPr>
                  <w:tcW w:w="2640" w:type="dxa"/>
                </w:tcPr>
                <w:p w14:paraId="37C40B00" w14:textId="77777777" w:rsidR="008A4107" w:rsidRDefault="00000000">
                  <w:pPr>
                    <w:pStyle w:val="Compact"/>
                    <w:jc w:val="center"/>
                  </w:pPr>
                  <w:r>
                    <w:t> </w:t>
                  </w:r>
                </w:p>
              </w:tc>
              <w:tc>
                <w:tcPr>
                  <w:tcW w:w="2640" w:type="dxa"/>
                </w:tcPr>
                <w:p w14:paraId="76E6DBD5" w14:textId="77777777" w:rsidR="008A4107" w:rsidRDefault="00000000">
                  <w:pPr>
                    <w:pStyle w:val="Compact"/>
                    <w:jc w:val="center"/>
                  </w:pPr>
                  <w:r>
                    <w:t>Rain</w:t>
                  </w:r>
                </w:p>
              </w:tc>
              <w:tc>
                <w:tcPr>
                  <w:tcW w:w="2640" w:type="dxa"/>
                </w:tcPr>
                <w:p w14:paraId="118C7C9C" w14:textId="77777777" w:rsidR="008A4107" w:rsidRDefault="00000000">
                  <w:pPr>
                    <w:pStyle w:val="Compact"/>
                    <w:jc w:val="center"/>
                  </w:pPr>
                  <w:r>
                    <w:t>Dry</w:t>
                  </w:r>
                </w:p>
              </w:tc>
            </w:tr>
            <w:tr w:rsidR="008A4107" w14:paraId="1CBF9A29" w14:textId="77777777">
              <w:tc>
                <w:tcPr>
                  <w:tcW w:w="2640" w:type="dxa"/>
                </w:tcPr>
                <w:p w14:paraId="533EB7A7" w14:textId="77777777" w:rsidR="008A4107" w:rsidRDefault="00000000">
                  <w:pPr>
                    <w:pStyle w:val="Compact"/>
                    <w:jc w:val="center"/>
                  </w:pPr>
                  <w:r>
                    <w:t>Walk</w:t>
                  </w:r>
                </w:p>
              </w:tc>
              <w:tc>
                <w:tcPr>
                  <w:tcW w:w="2640" w:type="dxa"/>
                </w:tcPr>
                <w:p w14:paraId="281851C5" w14:textId="77777777" w:rsidR="008A4107" w:rsidRDefault="00000000">
                  <w:pPr>
                    <w:pStyle w:val="Compact"/>
                    <w:jc w:val="center"/>
                  </w:pPr>
                  <w:r>
                    <w:t>0</w:t>
                  </w:r>
                </w:p>
              </w:tc>
              <w:tc>
                <w:tcPr>
                  <w:tcW w:w="2640" w:type="dxa"/>
                </w:tcPr>
                <w:p w14:paraId="4805ACB6" w14:textId="77777777" w:rsidR="008A4107" w:rsidRDefault="00000000">
                  <w:pPr>
                    <w:pStyle w:val="Compact"/>
                    <w:jc w:val="center"/>
                  </w:pPr>
                  <w:r>
                    <w:t>5</w:t>
                  </w:r>
                </w:p>
              </w:tc>
            </w:tr>
            <w:tr w:rsidR="008A4107" w14:paraId="0290E3BC" w14:textId="77777777">
              <w:tc>
                <w:tcPr>
                  <w:tcW w:w="2640" w:type="dxa"/>
                </w:tcPr>
                <w:p w14:paraId="7D89DAC7" w14:textId="77777777" w:rsidR="008A4107" w:rsidRDefault="00000000">
                  <w:pPr>
                    <w:pStyle w:val="Compact"/>
                    <w:jc w:val="center"/>
                  </w:pPr>
                  <w:r>
                    <w:t>Bus</w:t>
                  </w:r>
                </w:p>
              </w:tc>
              <w:tc>
                <w:tcPr>
                  <w:tcW w:w="2640" w:type="dxa"/>
                </w:tcPr>
                <w:p w14:paraId="2C9AF3DD" w14:textId="77777777" w:rsidR="008A4107" w:rsidRDefault="00000000">
                  <w:pPr>
                    <w:pStyle w:val="Compact"/>
                    <w:jc w:val="center"/>
                  </w:pPr>
                  <w:r>
                    <w:t>3</w:t>
                  </w:r>
                </w:p>
              </w:tc>
              <w:tc>
                <w:tcPr>
                  <w:tcW w:w="2640" w:type="dxa"/>
                </w:tcPr>
                <w:p w14:paraId="4F8A2A98" w14:textId="77777777" w:rsidR="008A4107" w:rsidRDefault="00000000">
                  <w:pPr>
                    <w:pStyle w:val="Compact"/>
                    <w:jc w:val="center"/>
                  </w:pPr>
                  <w:r>
                    <w:t>4</w:t>
                  </w:r>
                </w:p>
              </w:tc>
            </w:tr>
            <w:bookmarkEnd w:id="57"/>
          </w:tbl>
          <w:p w14:paraId="0B7D66F6" w14:textId="77777777" w:rsidR="008A4107" w:rsidRDefault="008A4107"/>
        </w:tc>
      </w:tr>
    </w:tbl>
    <w:p w14:paraId="0B714BB7" w14:textId="77777777" w:rsidR="008A4107" w:rsidRDefault="00000000">
      <w:pPr>
        <w:pStyle w:val="BodyText"/>
      </w:pPr>
      <w:r>
        <w:t>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14:paraId="1472658E" w14:textId="77777777" w:rsidR="008A4107" w:rsidRDefault="00000000">
      <w:pPr>
        <w:pStyle w:val="BodyText"/>
      </w:pPr>
      <w:hyperlink w:anchor="tbl-walkbus">
        <w:r>
          <w:rPr>
            <w:rStyle w:val="Hyperlink"/>
          </w:rPr>
          <w:t>Table 4.1</w:t>
        </w:r>
      </w:hyperlink>
      <w:r>
        <w:t xml:space="preserve"> can serve two related philosophical purposes, which we can helpfully distinguish using terminology from Peter Railton (1984). The table can provide a </w:t>
      </w:r>
      <w:r>
        <w:rPr>
          <w:i/>
          <w:iCs/>
        </w:rPr>
        <w:t>criterion of rightness</w:t>
      </w:r>
      <w:r>
        <w:t xml:space="preserve"> for Ragnar’s actions. It is rational for him to take the bus because of the calculation that I mentioned in the previous paragraph. The table can do more than that though. In simple cases like this one, it can provide a </w:t>
      </w:r>
      <w:r>
        <w:rPr>
          <w:i/>
          <w:iCs/>
        </w:rPr>
        <w:t>deliberation procedure</w:t>
      </w:r>
      <w:r>
        <w:t xml:space="preserve">. Ragnar can, in theory and in simple cases, use a table like this to decide what to do. There are limits to when tables can be used in this way, and as I’ll argue in </w:t>
      </w:r>
      <w:hyperlink w:anchor="sec-ties">
        <w:r>
          <w:rPr>
            <w:rStyle w:val="Hyperlink"/>
          </w:rPr>
          <w:t>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w:t>
      </w:r>
      <w:r>
        <w:lastRenderedPageBreak/>
        <w:t>by another.</w:t>
      </w:r>
      <w:r>
        <w:rPr>
          <w:rStyle w:val="FootnoteReference"/>
        </w:rPr>
        <w:footnoteReference w:id="38"/>
      </w:r>
      <w:r>
        <w:t xml:space="preserve"> I’ve appealed to the fact that the tables can be deliberation procedures, and not just criteria of rightness, already, in the discussion of Sully and Mack in </w:t>
      </w:r>
      <w:hyperlink w:anchor="sec-given">
        <w:r>
          <w:rPr>
            <w:rStyle w:val="Hyperlink"/>
          </w:rPr>
          <w:t>Section 3.4</w:t>
        </w:r>
      </w:hyperlink>
      <w:r>
        <w:t>. There the focus was on how tables like these related to belief; here I want to relate them to knowledge.</w:t>
      </w:r>
    </w:p>
    <w:p w14:paraId="03AEA34D" w14:textId="77777777" w:rsidR="008A4107" w:rsidRDefault="00000000">
      <w:pPr>
        <w:pStyle w:val="BodyText"/>
      </w:pPr>
      <w:r>
        <w:t xml:space="preserve">There are (at least) ten ways in which </w:t>
      </w:r>
      <w:hyperlink w:anchor="tbl-walkbus">
        <w:r>
          <w:rPr>
            <w:rStyle w:val="Hyperlink"/>
          </w:rPr>
          <w:t>Table 4.1</w:t>
        </w:r>
      </w:hyperlink>
      <w:r>
        <w:t xml:space="preserve"> 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14:paraId="5DBB629D" w14:textId="77777777" w:rsidR="008A4107" w:rsidRDefault="00000000">
      <w:pPr>
        <w:pStyle w:val="BodyText"/>
      </w:pPr>
      <w:r>
        <w:t>First, the numbers in the table might be wrong. The table says that, conditional on catching the bus, Ragnar is better off it is dry than if it rains. Maybe that isn’t true. The theory of well-being (Crisp, 2021) is about, among other things, when the numbers in the cells of tables like this are correct. That’s a big topic, and not one I’m going to have anything to say about here.</w:t>
      </w:r>
      <w:r>
        <w:rPr>
          <w:rStyle w:val="FootnoteReference"/>
        </w:rPr>
        <w:footnoteReference w:id="39"/>
      </w:r>
    </w:p>
    <w:p w14:paraId="78C3103A" w14:textId="77777777" w:rsidR="008A4107" w:rsidRDefault="00000000">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w:t>
      </w:r>
      <w:r>
        <w:lastRenderedPageBreak/>
        <w:t>else, or some combination of these? One upside of focussing on dominance arguments is that these questions can be temporarily set aside.</w:t>
      </w:r>
    </w:p>
    <w:p w14:paraId="6E527030" w14:textId="77777777" w:rsidR="008A4107" w:rsidRDefault="00000000">
      <w:pPr>
        <w:pStyle w:val="BodyText"/>
      </w:pPr>
      <w:r>
        <w:t>The next four questions concern the rows. There is much less philosophical work on this. Brian Hedden (2012) has a paper arguing that the options should all be decisions, rather than actions like walking. This would be a fairly radical change, though one worth taking seriously. The more conservative option would be to link the rows to some or other philosophical theory of abilities (Maier, 2022).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14:paraId="6BA6C9A9" w14:textId="77777777" w:rsidR="008A4107" w:rsidRDefault="00000000">
      <w:pPr>
        <w:pStyle w:val="BodyText"/>
      </w:pPr>
      <w:r>
        <w:t>Third, the table might leave off an option that should be there. Perhaps Ragnar should, or at least should consider, driving to work. Or perhaps it should include the option of quitting his job immediately, and hence not going to work.</w:t>
      </w:r>
    </w:p>
    <w:p w14:paraId="78934BB5" w14:textId="77777777" w:rsidR="008A4107" w:rsidRDefault="00000000">
      <w:pPr>
        <w:pStyle w:val="BodyText"/>
      </w:pPr>
      <w:r>
        <w:t>Fourth, the table might include an option that should not be there. If the bus route near Ragnar’s house has just been cancelled, perhaps the table should not include a row for the bus.</w:t>
      </w:r>
    </w:p>
    <w:p w14:paraId="45CC4D93" w14:textId="77777777" w:rsidR="008A4107" w:rsidRDefault="00000000">
      <w:pPr>
        <w:pStyle w:val="BodyText"/>
      </w:pPr>
      <w:r>
        <w:t>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14:paraId="49C8CCC1" w14:textId="77777777" w:rsidR="008A4107" w:rsidRDefault="00000000">
      <w:pPr>
        <w:pStyle w:val="BodyText"/>
      </w:pPr>
      <w:r>
        <w:t xml:space="preserve">Sixth, the table might have separated multiple options that should be merged. It’s hard to see how </w:t>
      </w:r>
      <w:hyperlink w:anchor="tbl-walkbus">
        <w:r>
          <w:rPr>
            <w:rStyle w:val="Hyperlink"/>
          </w:rPr>
          <w:t>Table 4.1</w:t>
        </w:r>
      </w:hyperlink>
      <w:r>
        <w:t xml:space="preserve"> could have made this mistake, but if we had separate rows for walking while wearing a red shirt, and walking while wearing a blue shirt, it would be arguable that this is too fine a grain, and the right table would not distinguish these.</w:t>
      </w:r>
    </w:p>
    <w:p w14:paraId="3763E57A" w14:textId="77777777" w:rsidR="008A4107" w:rsidRDefault="00000000">
      <w:pPr>
        <w:pStyle w:val="BodyText"/>
      </w:pPr>
      <w:r>
        <w:lastRenderedPageBreak/>
        <w:t>The final four questions concern the columns, and they mirror the four questions about the rows. These questions will be central to the narrative of this chapter, and of this whole book.</w:t>
      </w:r>
    </w:p>
    <w:p w14:paraId="0E67393D" w14:textId="77777777" w:rsidR="008A4107" w:rsidRDefault="00000000">
      <w:pPr>
        <w:pStyle w:val="BodyText"/>
      </w:pPr>
      <w:r>
        <w:t>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40"/>
      </w:r>
      <w:r>
        <w:t>, and perhaps they should be included.</w:t>
      </w:r>
    </w:p>
    <w:p w14:paraId="290B8A51" w14:textId="77777777" w:rsidR="008A4107" w:rsidRDefault="00000000">
      <w:pPr>
        <w:pStyle w:val="BodyText"/>
      </w:pPr>
      <w:r>
        <w:t>Eighth, the table might include a state that should not be there. If it is bucketing down as Ragnar is preparing to leave, including a state where it is dry might be a mistake.</w:t>
      </w:r>
    </w:p>
    <w:p w14:paraId="3AC5FEE5" w14:textId="77777777" w:rsidR="008A4107" w:rsidRDefault="00000000">
      <w:pPr>
        <w:pStyle w:val="BodyText"/>
      </w:pPr>
      <w:r>
        <w:t xml:space="preserve">Ninth, the table might have merged states that should be separated. Perhaps the column that simply says </w:t>
      </w:r>
      <w:r>
        <w:rPr>
          <w:i/>
          <w:iCs/>
        </w:rPr>
        <w:t>Dry</w:t>
      </w:r>
      <w:r>
        <w:t xml:space="preserve"> should have been split into two: one being </w:t>
      </w:r>
      <w:r>
        <w:rPr>
          <w:i/>
          <w:iCs/>
        </w:rPr>
        <w:t>Dry and Sunny</w:t>
      </w:r>
      <w:r>
        <w:t xml:space="preserve">, the other being </w:t>
      </w:r>
      <w:r>
        <w:rPr>
          <w:i/>
          <w:iCs/>
        </w:rPr>
        <w:t>Dry and Cloudy</w:t>
      </w:r>
      <w:r>
        <w:t>.</w:t>
      </w:r>
    </w:p>
    <w:p w14:paraId="58D07D3E" w14:textId="77777777" w:rsidR="008A4107" w:rsidRDefault="00000000">
      <w:pPr>
        <w:pStyle w:val="BodyText"/>
      </w:pPr>
      <w:r>
        <w:t>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14:paraId="51619C7F" w14:textId="77777777" w:rsidR="008A4107" w:rsidRDefault="00000000">
      <w:pPr>
        <w:pStyle w:val="BodyText"/>
      </w:pPr>
      <w:r>
        <w:t>That gives us ten ways that the table could go wrong. It’s helpful to have them in a simple list.</w:t>
      </w:r>
    </w:p>
    <w:p w14:paraId="28BDA056" w14:textId="77777777" w:rsidR="008A4107" w:rsidRDefault="00000000">
      <w:pPr>
        <w:pStyle w:val="Compact"/>
        <w:numPr>
          <w:ilvl w:val="0"/>
          <w:numId w:val="182"/>
        </w:numPr>
      </w:pPr>
      <w:r>
        <w:lastRenderedPageBreak/>
        <w:t>The values could be wrong.</w:t>
      </w:r>
    </w:p>
    <w:p w14:paraId="0DBCC1D0" w14:textId="77777777" w:rsidR="008A4107" w:rsidRDefault="00000000">
      <w:pPr>
        <w:pStyle w:val="Compact"/>
        <w:numPr>
          <w:ilvl w:val="0"/>
          <w:numId w:val="182"/>
        </w:numPr>
      </w:pPr>
      <w:r>
        <w:t>The probabilities could be wrong.</w:t>
      </w:r>
    </w:p>
    <w:p w14:paraId="1D63EF61" w14:textId="77777777" w:rsidR="008A4107" w:rsidRDefault="00000000">
      <w:pPr>
        <w:pStyle w:val="Compact"/>
        <w:numPr>
          <w:ilvl w:val="0"/>
          <w:numId w:val="182"/>
        </w:numPr>
      </w:pPr>
      <w:r>
        <w:t>An option could be improperly excluded.</w:t>
      </w:r>
    </w:p>
    <w:p w14:paraId="1DE3132A" w14:textId="77777777" w:rsidR="008A4107" w:rsidRDefault="00000000">
      <w:pPr>
        <w:pStyle w:val="Compact"/>
        <w:numPr>
          <w:ilvl w:val="0"/>
          <w:numId w:val="182"/>
        </w:numPr>
      </w:pPr>
      <w:r>
        <w:t>An option could be improperly included.</w:t>
      </w:r>
    </w:p>
    <w:p w14:paraId="2B62EB34" w14:textId="77777777" w:rsidR="008A4107" w:rsidRDefault="00000000">
      <w:pPr>
        <w:pStyle w:val="Compact"/>
        <w:numPr>
          <w:ilvl w:val="0"/>
          <w:numId w:val="182"/>
        </w:numPr>
      </w:pPr>
      <w:r>
        <w:t>The options might be too coarse-grained.</w:t>
      </w:r>
    </w:p>
    <w:p w14:paraId="0CE60588" w14:textId="77777777" w:rsidR="008A4107" w:rsidRDefault="00000000">
      <w:pPr>
        <w:pStyle w:val="Compact"/>
        <w:numPr>
          <w:ilvl w:val="0"/>
          <w:numId w:val="182"/>
        </w:numPr>
      </w:pPr>
      <w:r>
        <w:t>The options might be too fine-grained.</w:t>
      </w:r>
    </w:p>
    <w:p w14:paraId="6F6EEB80" w14:textId="77777777" w:rsidR="008A4107" w:rsidRDefault="00000000">
      <w:pPr>
        <w:pStyle w:val="Compact"/>
        <w:numPr>
          <w:ilvl w:val="0"/>
          <w:numId w:val="182"/>
        </w:numPr>
      </w:pPr>
      <w:r>
        <w:t>A state could be improperly excluded.</w:t>
      </w:r>
    </w:p>
    <w:p w14:paraId="0D4D7714" w14:textId="77777777" w:rsidR="008A4107" w:rsidRDefault="00000000">
      <w:pPr>
        <w:pStyle w:val="Compact"/>
        <w:numPr>
          <w:ilvl w:val="0"/>
          <w:numId w:val="182"/>
        </w:numPr>
      </w:pPr>
      <w:r>
        <w:t>A state could be improperly included.</w:t>
      </w:r>
    </w:p>
    <w:p w14:paraId="6FDDEB31" w14:textId="77777777" w:rsidR="008A4107" w:rsidRDefault="00000000">
      <w:pPr>
        <w:pStyle w:val="Compact"/>
        <w:numPr>
          <w:ilvl w:val="0"/>
          <w:numId w:val="182"/>
        </w:numPr>
      </w:pPr>
      <w:r>
        <w:t>The states might be too coarse-grained.</w:t>
      </w:r>
    </w:p>
    <w:p w14:paraId="2F94A818" w14:textId="77777777" w:rsidR="008A4107" w:rsidRDefault="00000000">
      <w:pPr>
        <w:pStyle w:val="Compact"/>
        <w:numPr>
          <w:ilvl w:val="0"/>
          <w:numId w:val="182"/>
        </w:numPr>
      </w:pPr>
      <w:r>
        <w:t>The states might be too fine-grained.</w:t>
      </w:r>
    </w:p>
    <w:p w14:paraId="75016CC5" w14:textId="77777777" w:rsidR="008A4107" w:rsidRDefault="00000000">
      <w:pPr>
        <w:pStyle w:val="FirstParagraph"/>
      </w:pPr>
      <w:r>
        <w:t>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 “grave cause” (Keynes, 1936: 599), should concede that a clear answer to any one of the ten would be sufficient grounds to warrant a scholarly monograph.</w:t>
      </w:r>
    </w:p>
    <w:p w14:paraId="52B6A96B" w14:textId="77777777" w:rsidR="008A4107" w:rsidRDefault="00000000">
      <w:pPr>
        <w:pStyle w:val="BodyText"/>
      </w:pPr>
      <w:r>
        <w:t>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41"/>
      </w:r>
      <w:r>
        <w:t xml:space="preserve"> In any case, the conditional will be enough.</w:t>
      </w:r>
    </w:p>
    <w:p w14:paraId="448E3E6B" w14:textId="77777777" w:rsidR="008A4107" w:rsidRDefault="00000000">
      <w:pPr>
        <w:pStyle w:val="Heading2"/>
      </w:pPr>
      <w:bookmarkStart w:id="58" w:name="sec-icecream"/>
      <w:bookmarkEnd w:id="56"/>
      <w:r>
        <w:t>4.2 Knowing Where the Ice Cream Goes</w:t>
      </w:r>
    </w:p>
    <w:p w14:paraId="1FFD72D4" w14:textId="77777777" w:rsidR="008A4107" w:rsidRDefault="00000000">
      <w:pPr>
        <w:pStyle w:val="FirstParagraph"/>
      </w:pPr>
      <w:r>
        <w:t>The aim of this section is to argue for the following principle.</w:t>
      </w:r>
    </w:p>
    <w:p w14:paraId="592AEE54" w14:textId="77777777" w:rsidR="008A4107" w:rsidRDefault="00000000">
      <w:pPr>
        <w:pStyle w:val="DefinitionTerm"/>
      </w:pPr>
      <w:r>
        <w:lastRenderedPageBreak/>
        <w:t>Knowledge Allows Exclusion (KAE)</w:t>
      </w:r>
    </w:p>
    <w:p w14:paraId="5F05F903" w14:textId="77777777" w:rsidR="008A4107" w:rsidRDefault="00000000">
      <w:pPr>
        <w:pStyle w:val="Definition"/>
      </w:pPr>
      <w:r>
        <w:t>If a chooser knows that a possibility does not obtain, then it is permissible to use a decision table where that possibility is excluded, i.e., is incompatible with the possibilities in each of the columns.</w:t>
      </w:r>
    </w:p>
    <w:p w14:paraId="032EC288" w14:textId="77777777" w:rsidR="008A4107" w:rsidRDefault="00000000">
      <w:pPr>
        <w:pStyle w:val="FirstParagraph"/>
      </w:pPr>
      <w:r>
        <w:t>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14:paraId="33E99819" w14:textId="77777777" w:rsidR="008A4107" w:rsidRDefault="00000000">
      <w:pPr>
        <w:pStyle w:val="BodyText"/>
      </w:pPr>
      <w:r>
        <w:t>The contemporary theory of duopoly starts with Harold Hotelling’s paper “Stability in Competition” (1929).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14:paraId="237CD5DF" w14:textId="77777777" w:rsidR="008A4107" w:rsidRDefault="00000000">
      <w:pPr>
        <w:pStyle w:val="BodyText"/>
      </w:pPr>
      <w:r>
        <w:t>Here is the standard way Hotelling’s model is introduced in textbooks.</w:t>
      </w:r>
      <w:r>
        <w:rPr>
          <w:rStyle w:val="FootnoteReference"/>
        </w:rPr>
        <w:footnoteReference w:id="42"/>
      </w:r>
      <w:r>
        <w:t xml:space="preserve"> Imagine that two ice cream trucks have to choose (simultaneously) where they will be located on a beach. The beach has seven locations, numbered 1 to 7. The distance between location </w:t>
      </w:r>
      <w:r>
        <w:rPr>
          <w:i/>
          <w:iCs/>
        </w:rPr>
        <w:t>m</w:t>
      </w:r>
      <w:r>
        <w:t xml:space="preserve"> and location </w:t>
      </w:r>
      <w:r>
        <w:rPr>
          <w:i/>
          <w:iCs/>
        </w:rPr>
        <w:t>n</w:t>
      </w:r>
      <w:r>
        <w:t xml:space="preserve"> is |</w:t>
      </w:r>
      <w:r>
        <w:rPr>
          <w:i/>
          <w:iCs/>
        </w:rPr>
        <w:t>m</w:t>
      </w:r>
      <w:r>
        <w:t xml:space="preserve"> - </w:t>
      </w:r>
      <w:r>
        <w:rPr>
          <w:i/>
          <w:iCs/>
        </w:rPr>
        <w:t>n</w:t>
      </w:r>
      <w:r>
        <w:t xml:space="preserve">|. Assume for simplicity that the price of ice cream is fixed, </w:t>
      </w:r>
      <w:r>
        <w:lastRenderedPageBreak/>
        <w:t>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14:paraId="07258DE1" w14:textId="77777777" w:rsidR="008A4107" w:rsidRDefault="00000000">
      <w:pPr>
        <w:pStyle w:val="BodyText"/>
      </w:pPr>
      <w:r>
        <w:t>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w="5000" w:type="pct"/>
        <w:tblLayout w:type="fixed"/>
        <w:tblLook w:val="0000" w:firstRow="0" w:lastRow="0" w:firstColumn="0" w:lastColumn="0" w:noHBand="0" w:noVBand="0"/>
      </w:tblPr>
      <w:tblGrid>
        <w:gridCol w:w="7920"/>
      </w:tblGrid>
      <w:tr w:rsidR="008A4107" w14:paraId="39F3910D" w14:textId="77777777">
        <w:tc>
          <w:tcPr>
            <w:tcW w:w="7920" w:type="dxa"/>
          </w:tcPr>
          <w:p w14:paraId="46C09740" w14:textId="77777777" w:rsidR="008A4107" w:rsidRDefault="00000000">
            <w:pPr>
              <w:pStyle w:val="ImageCaption"/>
              <w:spacing w:before="200"/>
            </w:pPr>
            <w:bookmarkStart w:id="59" w:name="tbl-hotelling"/>
            <w:r>
              <w:t>Table 4.2: Payouts in the Hotelling game</w:t>
            </w:r>
          </w:p>
          <w:tbl>
            <w:tblPr>
              <w:tblStyle w:val="Table"/>
              <w:tblW w:w="0" w:type="auto"/>
              <w:tblLayout w:type="fixed"/>
              <w:tblLook w:val="0000" w:firstRow="0" w:lastRow="0" w:firstColumn="0" w:lastColumn="0" w:noHBand="0" w:noVBand="0"/>
            </w:tblPr>
            <w:tblGrid>
              <w:gridCol w:w="1320"/>
              <w:gridCol w:w="1320"/>
              <w:gridCol w:w="1320"/>
              <w:gridCol w:w="1320"/>
              <w:gridCol w:w="1320"/>
              <w:gridCol w:w="1320"/>
            </w:tblGrid>
            <w:tr w:rsidR="008A4107" w14:paraId="27DF9727" w14:textId="77777777">
              <w:tc>
                <w:tcPr>
                  <w:tcW w:w="1320" w:type="dxa"/>
                </w:tcPr>
                <w:p w14:paraId="65775A06" w14:textId="77777777" w:rsidR="008A4107" w:rsidRDefault="008A4107">
                  <w:pPr>
                    <w:pStyle w:val="Compact"/>
                  </w:pPr>
                </w:p>
              </w:tc>
              <w:tc>
                <w:tcPr>
                  <w:tcW w:w="1320" w:type="dxa"/>
                </w:tcPr>
                <w:p w14:paraId="2EC587F9" w14:textId="77777777" w:rsidR="008A4107" w:rsidRDefault="00000000">
                  <w:pPr>
                    <w:pStyle w:val="Compact"/>
                    <w:jc w:val="center"/>
                  </w:pPr>
                  <w:r>
                    <w:rPr>
                      <w:b/>
                      <w:bCs/>
                    </w:rPr>
                    <w:t>1</w:t>
                  </w:r>
                </w:p>
              </w:tc>
              <w:tc>
                <w:tcPr>
                  <w:tcW w:w="1320" w:type="dxa"/>
                </w:tcPr>
                <w:p w14:paraId="6AFE3598" w14:textId="77777777" w:rsidR="008A4107" w:rsidRDefault="00000000">
                  <w:pPr>
                    <w:pStyle w:val="Compact"/>
                    <w:jc w:val="center"/>
                  </w:pPr>
                  <w:r>
                    <w:rPr>
                      <w:b/>
                      <w:bCs/>
                    </w:rPr>
                    <w:t>2</w:t>
                  </w:r>
                </w:p>
              </w:tc>
              <w:tc>
                <w:tcPr>
                  <w:tcW w:w="1320" w:type="dxa"/>
                </w:tcPr>
                <w:p w14:paraId="355AF5C4" w14:textId="77777777" w:rsidR="008A4107" w:rsidRDefault="00000000">
                  <w:pPr>
                    <w:pStyle w:val="Compact"/>
                    <w:jc w:val="center"/>
                  </w:pPr>
                  <w:r>
                    <w:rPr>
                      <w:b/>
                      <w:bCs/>
                    </w:rPr>
                    <w:t>3</w:t>
                  </w:r>
                </w:p>
              </w:tc>
              <w:tc>
                <w:tcPr>
                  <w:tcW w:w="1320" w:type="dxa"/>
                </w:tcPr>
                <w:p w14:paraId="7D932941" w14:textId="77777777" w:rsidR="008A4107" w:rsidRDefault="00000000">
                  <w:pPr>
                    <w:pStyle w:val="Compact"/>
                    <w:jc w:val="center"/>
                  </w:pPr>
                  <w:r>
                    <w:rPr>
                      <w:b/>
                      <w:bCs/>
                    </w:rPr>
                    <w:t>4</w:t>
                  </w:r>
                </w:p>
              </w:tc>
              <w:tc>
                <w:tcPr>
                  <w:tcW w:w="1320" w:type="dxa"/>
                </w:tcPr>
                <w:p w14:paraId="11A2A6A4" w14:textId="77777777" w:rsidR="008A4107" w:rsidRDefault="00000000">
                  <w:pPr>
                    <w:pStyle w:val="Compact"/>
                    <w:jc w:val="center"/>
                  </w:pPr>
                  <w:r>
                    <w:rPr>
                      <w:b/>
                      <w:bCs/>
                    </w:rPr>
                    <w:t>5</w:t>
                  </w:r>
                </w:p>
              </w:tc>
            </w:tr>
            <w:tr w:rsidR="008A4107" w14:paraId="18FDA367" w14:textId="77777777">
              <w:tc>
                <w:tcPr>
                  <w:tcW w:w="1320" w:type="dxa"/>
                </w:tcPr>
                <w:p w14:paraId="47B68823" w14:textId="77777777" w:rsidR="008A4107" w:rsidRDefault="00000000">
                  <w:pPr>
                    <w:pStyle w:val="Compact"/>
                    <w:jc w:val="center"/>
                  </w:pPr>
                  <w:r>
                    <w:rPr>
                      <w:b/>
                      <w:bCs/>
                    </w:rPr>
                    <w:t>1</w:t>
                  </w:r>
                </w:p>
              </w:tc>
              <w:tc>
                <w:tcPr>
                  <w:tcW w:w="1320" w:type="dxa"/>
                </w:tcPr>
                <w:p w14:paraId="40917FCE" w14:textId="77777777" w:rsidR="008A4107" w:rsidRDefault="00000000">
                  <w:pPr>
                    <w:pStyle w:val="Compact"/>
                    <w:jc w:val="center"/>
                  </w:pPr>
                  <w:r>
                    <w:t>5,5</w:t>
                  </w:r>
                </w:p>
              </w:tc>
              <w:tc>
                <w:tcPr>
                  <w:tcW w:w="1320" w:type="dxa"/>
                </w:tcPr>
                <w:p w14:paraId="28E0DA8E" w14:textId="77777777" w:rsidR="008A4107" w:rsidRDefault="00000000">
                  <w:pPr>
                    <w:pStyle w:val="Compact"/>
                    <w:jc w:val="center"/>
                  </w:pPr>
                  <w:r>
                    <w:t>2,8</w:t>
                  </w:r>
                </w:p>
              </w:tc>
              <w:tc>
                <w:tcPr>
                  <w:tcW w:w="1320" w:type="dxa"/>
                </w:tcPr>
                <w:p w14:paraId="552D2F75" w14:textId="77777777" w:rsidR="008A4107" w:rsidRDefault="00000000">
                  <w:pPr>
                    <w:pStyle w:val="Compact"/>
                    <w:jc w:val="center"/>
                  </w:pPr>
                  <w:r>
                    <w:t>3,7</w:t>
                  </w:r>
                </w:p>
              </w:tc>
              <w:tc>
                <w:tcPr>
                  <w:tcW w:w="1320" w:type="dxa"/>
                </w:tcPr>
                <w:p w14:paraId="41828C59" w14:textId="77777777" w:rsidR="008A4107" w:rsidRDefault="00000000">
                  <w:pPr>
                    <w:pStyle w:val="Compact"/>
                    <w:jc w:val="center"/>
                  </w:pPr>
                  <w:r>
                    <w:t>4,6</w:t>
                  </w:r>
                </w:p>
              </w:tc>
              <w:tc>
                <w:tcPr>
                  <w:tcW w:w="1320" w:type="dxa"/>
                </w:tcPr>
                <w:p w14:paraId="484EFAF0" w14:textId="77777777" w:rsidR="008A4107" w:rsidRDefault="00000000">
                  <w:pPr>
                    <w:pStyle w:val="Compact"/>
                    <w:jc w:val="center"/>
                  </w:pPr>
                  <w:r>
                    <w:t>5,5</w:t>
                  </w:r>
                </w:p>
              </w:tc>
            </w:tr>
            <w:tr w:rsidR="008A4107" w14:paraId="45DC1698" w14:textId="77777777">
              <w:tc>
                <w:tcPr>
                  <w:tcW w:w="1320" w:type="dxa"/>
                </w:tcPr>
                <w:p w14:paraId="55727491" w14:textId="77777777" w:rsidR="008A4107" w:rsidRDefault="00000000">
                  <w:pPr>
                    <w:pStyle w:val="Compact"/>
                    <w:jc w:val="center"/>
                  </w:pPr>
                  <w:r>
                    <w:rPr>
                      <w:b/>
                      <w:bCs/>
                    </w:rPr>
                    <w:t>2</w:t>
                  </w:r>
                </w:p>
              </w:tc>
              <w:tc>
                <w:tcPr>
                  <w:tcW w:w="1320" w:type="dxa"/>
                </w:tcPr>
                <w:p w14:paraId="22EEC9D3" w14:textId="77777777" w:rsidR="008A4107" w:rsidRDefault="00000000">
                  <w:pPr>
                    <w:pStyle w:val="Compact"/>
                    <w:jc w:val="center"/>
                  </w:pPr>
                  <w:r>
                    <w:t>8,2</w:t>
                  </w:r>
                </w:p>
              </w:tc>
              <w:tc>
                <w:tcPr>
                  <w:tcW w:w="1320" w:type="dxa"/>
                </w:tcPr>
                <w:p w14:paraId="3DC173C0" w14:textId="77777777" w:rsidR="008A4107" w:rsidRDefault="00000000">
                  <w:pPr>
                    <w:pStyle w:val="Compact"/>
                    <w:jc w:val="center"/>
                  </w:pPr>
                  <w:r>
                    <w:t>5,5</w:t>
                  </w:r>
                </w:p>
              </w:tc>
              <w:tc>
                <w:tcPr>
                  <w:tcW w:w="1320" w:type="dxa"/>
                </w:tcPr>
                <w:p w14:paraId="41826D42" w14:textId="77777777" w:rsidR="008A4107" w:rsidRDefault="00000000">
                  <w:pPr>
                    <w:pStyle w:val="Compact"/>
                    <w:jc w:val="center"/>
                  </w:pPr>
                  <w:r>
                    <w:t>4,6</w:t>
                  </w:r>
                </w:p>
              </w:tc>
              <w:tc>
                <w:tcPr>
                  <w:tcW w:w="1320" w:type="dxa"/>
                </w:tcPr>
                <w:p w14:paraId="43A65504" w14:textId="77777777" w:rsidR="008A4107" w:rsidRDefault="00000000">
                  <w:pPr>
                    <w:pStyle w:val="Compact"/>
                    <w:jc w:val="center"/>
                  </w:pPr>
                  <w:r>
                    <w:t>5,5</w:t>
                  </w:r>
                </w:p>
              </w:tc>
              <w:tc>
                <w:tcPr>
                  <w:tcW w:w="1320" w:type="dxa"/>
                </w:tcPr>
                <w:p w14:paraId="5F1864B3" w14:textId="77777777" w:rsidR="008A4107" w:rsidRDefault="00000000">
                  <w:pPr>
                    <w:pStyle w:val="Compact"/>
                    <w:jc w:val="center"/>
                  </w:pPr>
                  <w:r>
                    <w:t>6,4</w:t>
                  </w:r>
                </w:p>
              </w:tc>
            </w:tr>
            <w:tr w:rsidR="008A4107" w14:paraId="6C490F34" w14:textId="77777777">
              <w:tc>
                <w:tcPr>
                  <w:tcW w:w="1320" w:type="dxa"/>
                </w:tcPr>
                <w:p w14:paraId="275BB0D1" w14:textId="77777777" w:rsidR="008A4107" w:rsidRDefault="00000000">
                  <w:pPr>
                    <w:pStyle w:val="Compact"/>
                    <w:jc w:val="center"/>
                  </w:pPr>
                  <w:r>
                    <w:rPr>
                      <w:b/>
                      <w:bCs/>
                    </w:rPr>
                    <w:t>3</w:t>
                  </w:r>
                </w:p>
              </w:tc>
              <w:tc>
                <w:tcPr>
                  <w:tcW w:w="1320" w:type="dxa"/>
                </w:tcPr>
                <w:p w14:paraId="039B157A" w14:textId="77777777" w:rsidR="008A4107" w:rsidRDefault="00000000">
                  <w:pPr>
                    <w:pStyle w:val="Compact"/>
                    <w:jc w:val="center"/>
                  </w:pPr>
                  <w:r>
                    <w:t>7,3</w:t>
                  </w:r>
                </w:p>
              </w:tc>
              <w:tc>
                <w:tcPr>
                  <w:tcW w:w="1320" w:type="dxa"/>
                </w:tcPr>
                <w:p w14:paraId="6F938ABC" w14:textId="77777777" w:rsidR="008A4107" w:rsidRDefault="00000000">
                  <w:pPr>
                    <w:pStyle w:val="Compact"/>
                    <w:jc w:val="center"/>
                  </w:pPr>
                  <w:r>
                    <w:t>6,4</w:t>
                  </w:r>
                </w:p>
              </w:tc>
              <w:tc>
                <w:tcPr>
                  <w:tcW w:w="1320" w:type="dxa"/>
                </w:tcPr>
                <w:p w14:paraId="0A3E4EF4" w14:textId="77777777" w:rsidR="008A4107" w:rsidRDefault="00000000">
                  <w:pPr>
                    <w:pStyle w:val="Compact"/>
                    <w:jc w:val="center"/>
                  </w:pPr>
                  <w:r>
                    <w:t>5,5</w:t>
                  </w:r>
                </w:p>
              </w:tc>
              <w:tc>
                <w:tcPr>
                  <w:tcW w:w="1320" w:type="dxa"/>
                </w:tcPr>
                <w:p w14:paraId="13679579" w14:textId="77777777" w:rsidR="008A4107" w:rsidRDefault="00000000">
                  <w:pPr>
                    <w:pStyle w:val="Compact"/>
                    <w:jc w:val="center"/>
                  </w:pPr>
                  <w:r>
                    <w:t>6,4</w:t>
                  </w:r>
                </w:p>
              </w:tc>
              <w:tc>
                <w:tcPr>
                  <w:tcW w:w="1320" w:type="dxa"/>
                </w:tcPr>
                <w:p w14:paraId="07DE0A98" w14:textId="77777777" w:rsidR="008A4107" w:rsidRDefault="00000000">
                  <w:pPr>
                    <w:pStyle w:val="Compact"/>
                    <w:jc w:val="center"/>
                  </w:pPr>
                  <w:r>
                    <w:t>7,3</w:t>
                  </w:r>
                </w:p>
              </w:tc>
            </w:tr>
            <w:tr w:rsidR="008A4107" w14:paraId="709165A9" w14:textId="77777777">
              <w:tc>
                <w:tcPr>
                  <w:tcW w:w="1320" w:type="dxa"/>
                </w:tcPr>
                <w:p w14:paraId="49D9419D" w14:textId="77777777" w:rsidR="008A4107" w:rsidRDefault="00000000">
                  <w:pPr>
                    <w:pStyle w:val="Compact"/>
                    <w:jc w:val="center"/>
                  </w:pPr>
                  <w:r>
                    <w:rPr>
                      <w:b/>
                      <w:bCs/>
                    </w:rPr>
                    <w:t>4</w:t>
                  </w:r>
                </w:p>
              </w:tc>
              <w:tc>
                <w:tcPr>
                  <w:tcW w:w="1320" w:type="dxa"/>
                </w:tcPr>
                <w:p w14:paraId="2EB70A77" w14:textId="77777777" w:rsidR="008A4107" w:rsidRDefault="00000000">
                  <w:pPr>
                    <w:pStyle w:val="Compact"/>
                    <w:jc w:val="center"/>
                  </w:pPr>
                  <w:r>
                    <w:t>6,4</w:t>
                  </w:r>
                </w:p>
              </w:tc>
              <w:tc>
                <w:tcPr>
                  <w:tcW w:w="1320" w:type="dxa"/>
                </w:tcPr>
                <w:p w14:paraId="3F193652" w14:textId="77777777" w:rsidR="008A4107" w:rsidRDefault="00000000">
                  <w:pPr>
                    <w:pStyle w:val="Compact"/>
                    <w:jc w:val="center"/>
                  </w:pPr>
                  <w:r>
                    <w:t>5,5</w:t>
                  </w:r>
                </w:p>
              </w:tc>
              <w:tc>
                <w:tcPr>
                  <w:tcW w:w="1320" w:type="dxa"/>
                </w:tcPr>
                <w:p w14:paraId="4545BF61" w14:textId="77777777" w:rsidR="008A4107" w:rsidRDefault="00000000">
                  <w:pPr>
                    <w:pStyle w:val="Compact"/>
                    <w:jc w:val="center"/>
                  </w:pPr>
                  <w:r>
                    <w:t>4,6</w:t>
                  </w:r>
                </w:p>
              </w:tc>
              <w:tc>
                <w:tcPr>
                  <w:tcW w:w="1320" w:type="dxa"/>
                </w:tcPr>
                <w:p w14:paraId="1FCBD30B" w14:textId="77777777" w:rsidR="008A4107" w:rsidRDefault="00000000">
                  <w:pPr>
                    <w:pStyle w:val="Compact"/>
                    <w:jc w:val="center"/>
                  </w:pPr>
                  <w:r>
                    <w:t>5,5</w:t>
                  </w:r>
                </w:p>
              </w:tc>
              <w:tc>
                <w:tcPr>
                  <w:tcW w:w="1320" w:type="dxa"/>
                </w:tcPr>
                <w:p w14:paraId="696C0890" w14:textId="77777777" w:rsidR="008A4107" w:rsidRDefault="00000000">
                  <w:pPr>
                    <w:pStyle w:val="Compact"/>
                    <w:jc w:val="center"/>
                  </w:pPr>
                  <w:r>
                    <w:t>8,2</w:t>
                  </w:r>
                </w:p>
              </w:tc>
            </w:tr>
            <w:tr w:rsidR="008A4107" w14:paraId="3C055D98" w14:textId="77777777">
              <w:tc>
                <w:tcPr>
                  <w:tcW w:w="1320" w:type="dxa"/>
                </w:tcPr>
                <w:p w14:paraId="14F5ED13" w14:textId="77777777" w:rsidR="008A4107" w:rsidRDefault="00000000">
                  <w:pPr>
                    <w:pStyle w:val="Compact"/>
                    <w:jc w:val="center"/>
                  </w:pPr>
                  <w:r>
                    <w:rPr>
                      <w:b/>
                      <w:bCs/>
                    </w:rPr>
                    <w:t>5</w:t>
                  </w:r>
                </w:p>
              </w:tc>
              <w:tc>
                <w:tcPr>
                  <w:tcW w:w="1320" w:type="dxa"/>
                </w:tcPr>
                <w:p w14:paraId="39949BF0" w14:textId="77777777" w:rsidR="008A4107" w:rsidRDefault="00000000">
                  <w:pPr>
                    <w:pStyle w:val="Compact"/>
                    <w:jc w:val="center"/>
                  </w:pPr>
                  <w:r>
                    <w:t>5,5</w:t>
                  </w:r>
                </w:p>
              </w:tc>
              <w:tc>
                <w:tcPr>
                  <w:tcW w:w="1320" w:type="dxa"/>
                </w:tcPr>
                <w:p w14:paraId="152F1C35" w14:textId="77777777" w:rsidR="008A4107" w:rsidRDefault="00000000">
                  <w:pPr>
                    <w:pStyle w:val="Compact"/>
                    <w:jc w:val="center"/>
                  </w:pPr>
                  <w:r>
                    <w:t>4,6</w:t>
                  </w:r>
                </w:p>
              </w:tc>
              <w:tc>
                <w:tcPr>
                  <w:tcW w:w="1320" w:type="dxa"/>
                </w:tcPr>
                <w:p w14:paraId="4B59E4CF" w14:textId="77777777" w:rsidR="008A4107" w:rsidRDefault="00000000">
                  <w:pPr>
                    <w:pStyle w:val="Compact"/>
                    <w:jc w:val="center"/>
                  </w:pPr>
                  <w:r>
                    <w:t>3,7</w:t>
                  </w:r>
                </w:p>
              </w:tc>
              <w:tc>
                <w:tcPr>
                  <w:tcW w:w="1320" w:type="dxa"/>
                </w:tcPr>
                <w:p w14:paraId="52ABC4F2" w14:textId="77777777" w:rsidR="008A4107" w:rsidRDefault="00000000">
                  <w:pPr>
                    <w:pStyle w:val="Compact"/>
                    <w:jc w:val="center"/>
                  </w:pPr>
                  <w:r>
                    <w:t>2,8</w:t>
                  </w:r>
                </w:p>
              </w:tc>
              <w:tc>
                <w:tcPr>
                  <w:tcW w:w="1320" w:type="dxa"/>
                </w:tcPr>
                <w:p w14:paraId="22AF5966" w14:textId="77777777" w:rsidR="008A4107" w:rsidRDefault="00000000">
                  <w:pPr>
                    <w:pStyle w:val="Compact"/>
                    <w:jc w:val="center"/>
                  </w:pPr>
                  <w:r>
                    <w:t>5,5</w:t>
                  </w:r>
                </w:p>
              </w:tc>
            </w:tr>
            <w:bookmarkEnd w:id="59"/>
          </w:tbl>
          <w:p w14:paraId="34E46B42" w14:textId="77777777" w:rsidR="008A4107" w:rsidRDefault="008A4107"/>
        </w:tc>
      </w:tr>
    </w:tbl>
    <w:p w14:paraId="501083E7" w14:textId="77777777" w:rsidR="008A4107" w:rsidRDefault="00000000">
      <w:pPr>
        <w:pStyle w:val="BodyText"/>
      </w:pPr>
      <w:bookmarkStart w:id="60" w:name="_Hlk176290244"/>
      <w:r>
        <w:t>Assume that it is common knowledge</w:t>
      </w:r>
      <w:bookmarkEnd w:id="60"/>
      <w:r>
        <w:t xml:space="preserve">, in the sense of Lewis (1969), that this is the payout table, and that each player will not make choices that are strictly dominated. That is, for each </w:t>
      </w:r>
      <w:r>
        <w:rPr>
          <w:i/>
          <w:iCs/>
        </w:rPr>
        <w:t>n</w:t>
      </w:r>
      <w:r>
        <w:t xml:space="preserve">, the proposition we get by having </w:t>
      </w:r>
      <w:r>
        <w:rPr>
          <w:i/>
          <w:iCs/>
        </w:rPr>
        <w:t>n</w:t>
      </w:r>
      <w:r>
        <w:t xml:space="preserve"> iterations of </w:t>
      </w:r>
      <w:r>
        <w:rPr>
          <w:i/>
          <w:iCs/>
        </w:rPr>
        <w:t>each player knows</w:t>
      </w:r>
      <w:r>
        <w:t xml:space="preserve"> in front of </w:t>
      </w:r>
      <w:r>
        <w:rPr>
          <w:i/>
          <w:iCs/>
        </w:rPr>
        <w:t>this is the game table, and each player is rational</w:t>
      </w:r>
      <w:r>
        <w:t>, is true. Then the theorist, and each player, can reason as follows.</w:t>
      </w:r>
    </w:p>
    <w:p w14:paraId="24A10924" w14:textId="77777777" w:rsidR="008A4107" w:rsidRDefault="00000000">
      <w:pPr>
        <w:pStyle w:val="BodyText"/>
      </w:pPr>
      <w:commentRangeStart w:id="61"/>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w:t>
      </w:r>
      <w:commentRangeEnd w:id="61"/>
      <w:r w:rsidR="00F150ED">
        <w:rPr>
          <w:rStyle w:val="CommentReference"/>
        </w:rPr>
        <w:commentReference w:id="61"/>
      </w:r>
      <w:r>
        <w:t xml:space="preserve">By the common knowledge </w:t>
      </w:r>
      <w:r>
        <w:lastRenderedPageBreak/>
        <w:t>assumption, this means we can delete those rows, and columns, from the table. The result is the following table.</w:t>
      </w:r>
    </w:p>
    <w:tbl>
      <w:tblPr>
        <w:tblStyle w:val="Table"/>
        <w:tblW w:w="5000" w:type="pct"/>
        <w:tblLayout w:type="fixed"/>
        <w:tblLook w:val="0000" w:firstRow="0" w:lastRow="0" w:firstColumn="0" w:lastColumn="0" w:noHBand="0" w:noVBand="0"/>
      </w:tblPr>
      <w:tblGrid>
        <w:gridCol w:w="7920"/>
      </w:tblGrid>
      <w:tr w:rsidR="008A4107" w14:paraId="296B7BFE" w14:textId="77777777">
        <w:tc>
          <w:tcPr>
            <w:tcW w:w="7920" w:type="dxa"/>
          </w:tcPr>
          <w:p w14:paraId="50E863D9" w14:textId="77777777" w:rsidR="008A4107" w:rsidRDefault="00000000">
            <w:pPr>
              <w:pStyle w:val="ImageCaption"/>
              <w:spacing w:before="200"/>
            </w:pPr>
            <w:bookmarkStart w:id="62" w:name="tbl-hotelling-iterated"/>
            <w:r>
              <w:t>Table 4.3: The Hotelling game after one iteration</w:t>
            </w:r>
          </w:p>
          <w:tbl>
            <w:tblPr>
              <w:tblStyle w:val="Table"/>
              <w:tblW w:w="0" w:type="auto"/>
              <w:tblLayout w:type="fixed"/>
              <w:tblLook w:val="0000" w:firstRow="0" w:lastRow="0" w:firstColumn="0" w:lastColumn="0" w:noHBand="0" w:noVBand="0"/>
            </w:tblPr>
            <w:tblGrid>
              <w:gridCol w:w="1980"/>
              <w:gridCol w:w="1980"/>
              <w:gridCol w:w="1980"/>
              <w:gridCol w:w="1980"/>
            </w:tblGrid>
            <w:tr w:rsidR="008A4107" w14:paraId="3D87377F" w14:textId="77777777">
              <w:tc>
                <w:tcPr>
                  <w:tcW w:w="1980" w:type="dxa"/>
                </w:tcPr>
                <w:p w14:paraId="7E4B5764" w14:textId="77777777" w:rsidR="008A4107" w:rsidRDefault="008A4107">
                  <w:pPr>
                    <w:pStyle w:val="Compact"/>
                  </w:pPr>
                </w:p>
              </w:tc>
              <w:tc>
                <w:tcPr>
                  <w:tcW w:w="1980" w:type="dxa"/>
                </w:tcPr>
                <w:p w14:paraId="2B64962F" w14:textId="77777777" w:rsidR="008A4107" w:rsidRDefault="00000000">
                  <w:pPr>
                    <w:pStyle w:val="Compact"/>
                    <w:jc w:val="center"/>
                  </w:pPr>
                  <w:r>
                    <w:rPr>
                      <w:b/>
                      <w:bCs/>
                    </w:rPr>
                    <w:t>2</w:t>
                  </w:r>
                </w:p>
              </w:tc>
              <w:tc>
                <w:tcPr>
                  <w:tcW w:w="1980" w:type="dxa"/>
                </w:tcPr>
                <w:p w14:paraId="4CE2507B" w14:textId="77777777" w:rsidR="008A4107" w:rsidRDefault="00000000">
                  <w:pPr>
                    <w:pStyle w:val="Compact"/>
                    <w:jc w:val="center"/>
                  </w:pPr>
                  <w:r>
                    <w:rPr>
                      <w:b/>
                      <w:bCs/>
                    </w:rPr>
                    <w:t>3</w:t>
                  </w:r>
                </w:p>
              </w:tc>
              <w:tc>
                <w:tcPr>
                  <w:tcW w:w="1980" w:type="dxa"/>
                </w:tcPr>
                <w:p w14:paraId="21365C7F" w14:textId="77777777" w:rsidR="008A4107" w:rsidRDefault="00000000">
                  <w:pPr>
                    <w:pStyle w:val="Compact"/>
                    <w:jc w:val="center"/>
                  </w:pPr>
                  <w:r>
                    <w:rPr>
                      <w:b/>
                      <w:bCs/>
                    </w:rPr>
                    <w:t>4</w:t>
                  </w:r>
                </w:p>
              </w:tc>
            </w:tr>
            <w:tr w:rsidR="008A4107" w14:paraId="52F85584" w14:textId="77777777">
              <w:tc>
                <w:tcPr>
                  <w:tcW w:w="1980" w:type="dxa"/>
                </w:tcPr>
                <w:p w14:paraId="0768E84B" w14:textId="77777777" w:rsidR="008A4107" w:rsidRDefault="00000000">
                  <w:pPr>
                    <w:pStyle w:val="Compact"/>
                    <w:jc w:val="center"/>
                  </w:pPr>
                  <w:r>
                    <w:rPr>
                      <w:b/>
                      <w:bCs/>
                    </w:rPr>
                    <w:t>2</w:t>
                  </w:r>
                </w:p>
              </w:tc>
              <w:tc>
                <w:tcPr>
                  <w:tcW w:w="1980" w:type="dxa"/>
                </w:tcPr>
                <w:p w14:paraId="5EA440F6" w14:textId="77777777" w:rsidR="008A4107" w:rsidRDefault="00000000">
                  <w:pPr>
                    <w:pStyle w:val="Compact"/>
                    <w:jc w:val="center"/>
                  </w:pPr>
                  <w:r>
                    <w:t>5,5</w:t>
                  </w:r>
                </w:p>
              </w:tc>
              <w:tc>
                <w:tcPr>
                  <w:tcW w:w="1980" w:type="dxa"/>
                </w:tcPr>
                <w:p w14:paraId="5E5D14A7" w14:textId="77777777" w:rsidR="008A4107" w:rsidRDefault="00000000">
                  <w:pPr>
                    <w:pStyle w:val="Compact"/>
                    <w:jc w:val="center"/>
                  </w:pPr>
                  <w:r>
                    <w:t>4,6</w:t>
                  </w:r>
                </w:p>
              </w:tc>
              <w:tc>
                <w:tcPr>
                  <w:tcW w:w="1980" w:type="dxa"/>
                </w:tcPr>
                <w:p w14:paraId="33EE2B1A" w14:textId="77777777" w:rsidR="008A4107" w:rsidRDefault="00000000">
                  <w:pPr>
                    <w:pStyle w:val="Compact"/>
                    <w:jc w:val="center"/>
                  </w:pPr>
                  <w:r>
                    <w:t>5,5</w:t>
                  </w:r>
                </w:p>
              </w:tc>
            </w:tr>
            <w:tr w:rsidR="008A4107" w14:paraId="1A6A4689" w14:textId="77777777">
              <w:tc>
                <w:tcPr>
                  <w:tcW w:w="1980" w:type="dxa"/>
                </w:tcPr>
                <w:p w14:paraId="1BF59753" w14:textId="77777777" w:rsidR="008A4107" w:rsidRDefault="00000000">
                  <w:pPr>
                    <w:pStyle w:val="Compact"/>
                    <w:jc w:val="center"/>
                  </w:pPr>
                  <w:r>
                    <w:rPr>
                      <w:b/>
                      <w:bCs/>
                    </w:rPr>
                    <w:t>3</w:t>
                  </w:r>
                </w:p>
              </w:tc>
              <w:tc>
                <w:tcPr>
                  <w:tcW w:w="1980" w:type="dxa"/>
                </w:tcPr>
                <w:p w14:paraId="37BB13FC" w14:textId="77777777" w:rsidR="008A4107" w:rsidRDefault="00000000">
                  <w:pPr>
                    <w:pStyle w:val="Compact"/>
                    <w:jc w:val="center"/>
                  </w:pPr>
                  <w:r>
                    <w:t>6,4</w:t>
                  </w:r>
                </w:p>
              </w:tc>
              <w:tc>
                <w:tcPr>
                  <w:tcW w:w="1980" w:type="dxa"/>
                </w:tcPr>
                <w:p w14:paraId="1EFA734E" w14:textId="77777777" w:rsidR="008A4107" w:rsidRDefault="00000000">
                  <w:pPr>
                    <w:pStyle w:val="Compact"/>
                    <w:jc w:val="center"/>
                  </w:pPr>
                  <w:r>
                    <w:t>5,5</w:t>
                  </w:r>
                </w:p>
              </w:tc>
              <w:tc>
                <w:tcPr>
                  <w:tcW w:w="1980" w:type="dxa"/>
                </w:tcPr>
                <w:p w14:paraId="09263920" w14:textId="77777777" w:rsidR="008A4107" w:rsidRDefault="00000000">
                  <w:pPr>
                    <w:pStyle w:val="Compact"/>
                    <w:jc w:val="center"/>
                  </w:pPr>
                  <w:r>
                    <w:t>6,4</w:t>
                  </w:r>
                </w:p>
              </w:tc>
            </w:tr>
            <w:tr w:rsidR="008A4107" w14:paraId="5427FDF3" w14:textId="77777777">
              <w:tc>
                <w:tcPr>
                  <w:tcW w:w="1980" w:type="dxa"/>
                </w:tcPr>
                <w:p w14:paraId="7A20BB4D" w14:textId="77777777" w:rsidR="008A4107" w:rsidRDefault="00000000">
                  <w:pPr>
                    <w:pStyle w:val="Compact"/>
                    <w:jc w:val="center"/>
                  </w:pPr>
                  <w:r>
                    <w:rPr>
                      <w:b/>
                      <w:bCs/>
                    </w:rPr>
                    <w:t>4</w:t>
                  </w:r>
                </w:p>
              </w:tc>
              <w:tc>
                <w:tcPr>
                  <w:tcW w:w="1980" w:type="dxa"/>
                </w:tcPr>
                <w:p w14:paraId="54BE6864" w14:textId="77777777" w:rsidR="008A4107" w:rsidRDefault="00000000">
                  <w:pPr>
                    <w:pStyle w:val="Compact"/>
                    <w:jc w:val="center"/>
                  </w:pPr>
                  <w:r>
                    <w:t>5,5</w:t>
                  </w:r>
                </w:p>
              </w:tc>
              <w:tc>
                <w:tcPr>
                  <w:tcW w:w="1980" w:type="dxa"/>
                </w:tcPr>
                <w:p w14:paraId="27B7A211" w14:textId="77777777" w:rsidR="008A4107" w:rsidRDefault="00000000">
                  <w:pPr>
                    <w:pStyle w:val="Compact"/>
                    <w:jc w:val="center"/>
                  </w:pPr>
                  <w:r>
                    <w:t>4,6</w:t>
                  </w:r>
                </w:p>
              </w:tc>
              <w:tc>
                <w:tcPr>
                  <w:tcW w:w="1980" w:type="dxa"/>
                </w:tcPr>
                <w:p w14:paraId="4AD12291" w14:textId="77777777" w:rsidR="008A4107" w:rsidRDefault="00000000">
                  <w:pPr>
                    <w:pStyle w:val="Compact"/>
                    <w:jc w:val="center"/>
                  </w:pPr>
                  <w:r>
                    <w:t>5,5</w:t>
                  </w:r>
                </w:p>
              </w:tc>
            </w:tr>
            <w:bookmarkEnd w:id="62"/>
          </w:tbl>
          <w:p w14:paraId="1D4634FC" w14:textId="77777777" w:rsidR="008A4107" w:rsidRDefault="008A4107"/>
        </w:tc>
      </w:tr>
    </w:tbl>
    <w:p w14:paraId="1B808DF3" w14:textId="77777777" w:rsidR="008A4107" w:rsidRDefault="00000000">
      <w:pPr>
        <w:pStyle w:val="BodyText"/>
      </w:pPr>
      <w:r>
        <w:t>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
          <w:iCs/>
        </w:rPr>
        <w:t>k</w:t>
      </w:r>
      <w:r>
        <w:t xml:space="preserve">+1 options, we get the players to the middle of the beach after </w:t>
      </w:r>
      <w:r>
        <w:rPr>
          <w:i/>
          <w:iCs/>
        </w:rPr>
        <w:t>k</w:t>
      </w:r>
      <w:r>
        <w:t xml:space="preserve"> rounds of deletion. Since common knowledge licences all these iterations, the players will always end up in the middle of the beach if there are an odd number of options.</w:t>
      </w:r>
    </w:p>
    <w:p w14:paraId="2DD2727A" w14:textId="77777777" w:rsidR="008A4107" w:rsidRDefault="00000000">
      <w:pPr>
        <w:pStyle w:val="BodyText"/>
      </w:pPr>
      <w:r>
        <w:t>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 (2018) shows that assuming common knowledge, in Lewis’s sense, of dominance avoidance leads to paradoxes. Let’s see whether we can get by with less.</w:t>
      </w:r>
    </w:p>
    <w:p w14:paraId="7D7E8BEE" w14:textId="77777777" w:rsidR="008A4107" w:rsidRDefault="00000000">
      <w:pPr>
        <w:pStyle w:val="BodyText"/>
      </w:pPr>
      <w:r>
        <w:t xml:space="preserve">Assume that it is not common knowledge, but merely mutual knowledge that the payout table is as in </w:t>
      </w:r>
      <w:hyperlink w:anchor="tbl-hotelling">
        <w:r>
          <w:rPr>
            <w:rStyle w:val="Hyperlink"/>
          </w:rPr>
          <w:t>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w:t>
      </w:r>
      <w:r>
        <w:lastRenderedPageBreak/>
        <w:t xml:space="preserve">game depicted in </w:t>
      </w:r>
      <w:hyperlink w:anchor="tbl-hotelling-iterated">
        <w:r>
          <w:rPr>
            <w:rStyle w:val="Hyperlink"/>
          </w:rPr>
          <w:t>Table 4.3</w:t>
        </w:r>
      </w:hyperlink>
      <w:r>
        <w:t>.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14:paraId="7ACB32F3" w14:textId="77777777" w:rsidR="008A4107" w:rsidRDefault="00000000">
      <w:pPr>
        <w:pStyle w:val="BodyText"/>
      </w:pPr>
      <w:r>
        <w:t>The argument of the last paragraph is meant to serve two distinct, but related, philosophical purposes.</w:t>
      </w:r>
      <w:r>
        <w:rPr>
          <w:rStyle w:val="FootnoteReference"/>
        </w:rPr>
        <w:footnoteReference w:id="43"/>
      </w:r>
      <w:r>
        <w:t xml:space="preserve"> 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 Harman (1986).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14:paraId="606EA077" w14:textId="77777777" w:rsidR="008A4107" w:rsidRDefault="00000000">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w:t>
      </w:r>
      <w:r>
        <w:lastRenderedPageBreak/>
        <w:t>least, that a restricted version of KAE applied to this case is true. Since the case seems arbitrary, it follows that KAE is true in general.</w:t>
      </w:r>
    </w:p>
    <w:p w14:paraId="0F0EEFBE" w14:textId="77777777" w:rsidR="008A4107" w:rsidRDefault="00000000">
      <w:pPr>
        <w:pStyle w:val="BodyText"/>
      </w:pPr>
      <w:r>
        <w:t>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p w14:paraId="4B0FFED3" w14:textId="77777777" w:rsidR="008A4107" w:rsidRDefault="00000000">
      <w:pPr>
        <w:pStyle w:val="Heading2"/>
      </w:pPr>
      <w:bookmarkStart w:id="63" w:name="sec-other-answers"/>
      <w:bookmarkEnd w:id="58"/>
      <w:r>
        <w:t>4.3 Other Answers</w:t>
      </w:r>
    </w:p>
    <w:p w14:paraId="3FAFC456" w14:textId="77777777" w:rsidR="008A4107" w:rsidRDefault="00000000">
      <w:pPr>
        <w:pStyle w:val="FirstParagraph"/>
      </w:pPr>
      <w:r>
        <w:t>If KAE is false, what should go in its place? What could be the state which does allow exclusion?</w:t>
      </w:r>
      <w:r>
        <w:rPr>
          <w:rStyle w:val="FootnoteReference"/>
        </w:rPr>
        <w:footnoteReference w:id="44"/>
      </w:r>
    </w:p>
    <w:p w14:paraId="550BEF5B" w14:textId="77777777" w:rsidR="008A4107" w:rsidRDefault="00000000">
      <w:pPr>
        <w:pStyle w:val="Heading3"/>
      </w:pPr>
      <w:bookmarkStart w:id="64" w:name="sec-none-of-the-above"/>
      <w:r>
        <w:t>4.3.1 None of the Above</w:t>
      </w:r>
    </w:p>
    <w:p w14:paraId="45EA6746" w14:textId="77777777" w:rsidR="008A4107" w:rsidRDefault="00000000">
      <w:pPr>
        <w:pStyle w:val="FirstParagraph"/>
      </w:pPr>
      <w:r>
        <w:t xml:space="preserve">One might object to the presupposition of that question. Maybe exclusion is never allowed. Perhaps every table should partition the possibility space. In any table, the last state should be </w:t>
      </w:r>
      <w:r>
        <w:rPr>
          <w:i/>
          <w:iCs/>
        </w:rPr>
        <w:t>None of the above</w:t>
      </w:r>
      <w:r>
        <w:t>, so (assuming classical logic) it must always be true that some state in the table obtains.</w:t>
      </w:r>
    </w:p>
    <w:p w14:paraId="4C88D3E0" w14:textId="77777777" w:rsidR="008A4107" w:rsidRDefault="00000000">
      <w:pPr>
        <w:pStyle w:val="BodyText"/>
      </w:pPr>
      <w:r>
        <w:t>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14:paraId="38352459" w14:textId="77777777" w:rsidR="008A4107" w:rsidRDefault="00000000">
      <w:pPr>
        <w:pStyle w:val="BodyText"/>
      </w:pPr>
      <w:r>
        <w:t xml:space="preserve">First, in many cases there is no sensible way to determine the probabilities or utilities that would go in this column. Imagine that I’m making a decision whose consequences </w:t>
      </w:r>
      <w:r>
        <w:lastRenderedPageBreak/>
        <w:t xml:space="preserve">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 </w:t>
      </w:r>
      <w:r>
        <w:rPr>
          <w:i/>
          <w:iCs/>
        </w:rPr>
        <w:t>Schedule a large Super Bowl party in Las Vegas</w:t>
      </w:r>
      <w:r>
        <w:t xml:space="preserve">, </w:t>
      </w:r>
      <w:r>
        <w:rPr>
          <w:i/>
          <w:iCs/>
        </w:rPr>
        <w:t>None of these 32 teams win the league</w:t>
      </w:r>
      <w:r>
        <w:t>.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14:paraId="69C03A5A" w14:textId="77777777" w:rsidR="008A4107" w:rsidRDefault="00000000">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 </w:t>
      </w:r>
      <w:r>
        <w:rPr>
          <w:i/>
          <w:iCs/>
        </w:rPr>
        <w:t>p</w:t>
      </w:r>
      <w:r>
        <w:t xml:space="preserve">, but sometimes possible to learn what </w:t>
      </w:r>
      <w:r>
        <w:rPr>
          <w:i/>
          <w:iCs/>
        </w:rPr>
        <w:t>p</w:t>
      </w:r>
      <w:r>
        <w:t>’s probability is. Personally, I’ve never had a learning experience that told me the precise probability of some proposition without learning for sure some other proposition. I have never seen reason to think anyone else has either.</w:t>
      </w:r>
    </w:p>
    <w:p w14:paraId="0E8B8E9A" w14:textId="77777777" w:rsidR="008A4107" w:rsidRDefault="00000000">
      <w:pPr>
        <w:pStyle w:val="BodyText"/>
      </w:pPr>
      <w:r>
        <w:lastRenderedPageBreak/>
        <w:t>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p w14:paraId="1AEA5FBF" w14:textId="77777777" w:rsidR="008A4107" w:rsidRDefault="00000000">
      <w:pPr>
        <w:pStyle w:val="Heading3"/>
      </w:pPr>
      <w:bookmarkStart w:id="65" w:name="sec-kae-evidence"/>
      <w:bookmarkEnd w:id="64"/>
      <w:r>
        <w:t>4.3.2 Evidence</w:t>
      </w:r>
    </w:p>
    <w:p w14:paraId="2C67E5E6" w14:textId="77777777" w:rsidR="008A4107" w:rsidRDefault="00000000">
      <w:pPr>
        <w:pStyle w:val="FirstParagraph"/>
      </w:pPr>
      <w:r>
        <w:t xml:space="preserve">These considerations suggest a different answer to this exclusion problem; perhaps the decision maker can exclude </w:t>
      </w:r>
      <w:r>
        <w:rPr>
          <w:i/>
          <w:iCs/>
        </w:rPr>
        <w:t>p</w:t>
      </w:r>
      <w:r>
        <w:t xml:space="preserve"> iff </w:t>
      </w:r>
      <w:r>
        <w:rPr>
          <w:i/>
          <w:iCs/>
        </w:rPr>
        <w:t>p</w:t>
      </w:r>
      <w:r>
        <w:t xml:space="preserve"> is part of their evidence. Call this view EAE, for Evidence Allows Exclusion.</w:t>
      </w:r>
    </w:p>
    <w:p w14:paraId="28EB7548" w14:textId="77777777" w:rsidR="008A4107" w:rsidRDefault="00000000">
      <w:pPr>
        <w:pStyle w:val="BodyText"/>
      </w:pPr>
      <w:r>
        <w:t xml:space="preserve">It isn’t obvious that this is an alternative to KAE. If evidence and knowledge are co-extensive, as Williamson (2000) argued, it will not be. But since I’m going to argue in </w:t>
      </w:r>
      <w:hyperlink w:anchor="sec-evidence">
        <w:r>
          <w:rPr>
            <w:rStyle w:val="Hyperlink"/>
          </w:rPr>
          <w:t>Chapter 9</w:t>
        </w:r>
      </w:hyperlink>
      <w:r>
        <w:t xml:space="preserve"> against this claim of Williamson’s, I can’t rely on that.</w:t>
      </w:r>
    </w:p>
    <w:p w14:paraId="6BFF24FE" w14:textId="77777777" w:rsidR="008A4107" w:rsidRDefault="00000000">
      <w:pPr>
        <w:pStyle w:val="BodyText"/>
      </w:pPr>
      <w:r>
        <w:t xml:space="preserve">Instead I’ll offer a two-part response. That </w:t>
      </w:r>
      <w:r>
        <w:rPr>
          <w:i/>
          <w:iCs/>
        </w:rPr>
        <w:t>p</w:t>
      </w:r>
      <w:r>
        <w:t xml:space="preserve"> is part of one’s evidence either entails that one knows </w:t>
      </w:r>
      <w:r>
        <w:rPr>
          <w:i/>
          <w:iCs/>
        </w:rPr>
        <w:t>p</w:t>
      </w:r>
      <w:r>
        <w:t xml:space="preserve"> or it does not. Either way, EAE doesn’t pose a problem for my overall argument.</w:t>
      </w:r>
    </w:p>
    <w:p w14:paraId="363B1C4F" w14:textId="77777777" w:rsidR="008A4107" w:rsidRDefault="00000000">
      <w:pPr>
        <w:pStyle w:val="BodyText"/>
      </w:pPr>
      <w:r>
        <w:t>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14:paraId="14B9DC3E" w14:textId="77777777" w:rsidR="008A4107" w:rsidRDefault="00000000">
      <w:pPr>
        <w:pStyle w:val="BodyText"/>
      </w:pPr>
      <w:r>
        <w:t>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14:paraId="3942EC53" w14:textId="77777777" w:rsidR="008A4107" w:rsidRDefault="00000000">
      <w:pPr>
        <w:pStyle w:val="BodyText"/>
      </w:pPr>
      <w:r>
        <w:t xml:space="preserve">The view I’ll defend in </w:t>
      </w:r>
      <w:hyperlink w:anchor="sec-evidence">
        <w:r>
          <w:rPr>
            <w:rStyle w:val="Hyperlink"/>
          </w:rPr>
          <w:t>Chapter 9</w:t>
        </w:r>
      </w:hyperlink>
      <w:r>
        <w:t xml:space="preserve"> is that evidence does entail knowledge. There is a really simple argument for this view. One way to know that </w:t>
      </w:r>
      <w:r>
        <w:rPr>
          <w:i/>
          <w:iCs/>
        </w:rPr>
        <w:t>p</w:t>
      </w:r>
      <w:r>
        <w:t xml:space="preserve"> is by properly deducing </w:t>
      </w:r>
      <w:r>
        <w:rPr>
          <w:i/>
          <w:iCs/>
        </w:rPr>
        <w:t>p</w:t>
      </w:r>
      <w:r>
        <w:t xml:space="preserve"> from one’s evidence. The deduction </w:t>
      </w:r>
      <w:r>
        <w:rPr>
          <w:i/>
          <w:iCs/>
        </w:rPr>
        <w:t>p, therefore p</w:t>
      </w:r>
      <w:r>
        <w:t xml:space="preserve"> can be properly carried out. So one </w:t>
      </w:r>
      <w:r>
        <w:lastRenderedPageBreak/>
        <w:t>can know anything in one’s evidence. But I’m not relying on this argument here, and instead on the point that if evidence doesn’t suffice for knowledge, it surely doesn’t suffice for exclusion.</w:t>
      </w:r>
    </w:p>
    <w:p w14:paraId="5770EFA9" w14:textId="77777777" w:rsidR="008A4107" w:rsidRDefault="00000000">
      <w:pPr>
        <w:pStyle w:val="BodyText"/>
      </w:pPr>
      <w:r>
        <w:t>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p w14:paraId="22A7197D" w14:textId="77777777" w:rsidR="008A4107" w:rsidRDefault="00000000">
      <w:pPr>
        <w:pStyle w:val="Heading3"/>
      </w:pPr>
      <w:bookmarkStart w:id="66" w:name="sec-kae-high-prob"/>
      <w:bookmarkEnd w:id="65"/>
      <w:r>
        <w:t>4.3.3 Sufficiently High Probability</w:t>
      </w:r>
    </w:p>
    <w:p w14:paraId="7F8983E2" w14:textId="77777777" w:rsidR="008A4107" w:rsidRDefault="00000000">
      <w:pPr>
        <w:pStyle w:val="FirstParagraph"/>
      </w:pPr>
      <w:r>
        <w:t>Perhaps one can exclude those propositions whose falsity is sufficiently high that treating them as definitely false doesn’t make a difference to the decision one makes. Call this view PAE, for sufficiently high Probability Allows Exclusion.</w:t>
      </w:r>
    </w:p>
    <w:p w14:paraId="59956D23" w14:textId="77777777" w:rsidR="008A4107" w:rsidRDefault="00000000">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w:t>
      </w:r>
      <w:bookmarkStart w:id="67" w:name="_Hlk176290306"/>
      <w:r>
        <w:t xml:space="preserve">simply ignore the chance </w:t>
      </w:r>
      <w:bookmarkEnd w:id="67"/>
      <w:r>
        <w:t xml:space="preserve">that there will be a passing shower, even though that probably still has a 1 in </w:t>
      </w:r>
      <w:commentRangeStart w:id="68"/>
      <w:r>
        <w:t xml:space="preserve">10000 </w:t>
      </w:r>
      <w:commentRangeEnd w:id="68"/>
      <w:r w:rsidR="00F150ED">
        <w:rPr>
          <w:rStyle w:val="CommentReference"/>
        </w:rPr>
        <w:commentReference w:id="68"/>
      </w:r>
      <w:r>
        <w:t xml:space="preserve">chance. But it’s absurd to ignore one in 10,000 chances when deciding what insurance to buy. Fewer than one home in 10,000 burns down in any given year; </w:t>
      </w:r>
      <w:commentRangeStart w:id="69"/>
      <w:r>
        <w:t>that’s not a reason to skip fire insurance for the year</w:t>
      </w:r>
      <w:commentRangeEnd w:id="69"/>
      <w:r w:rsidR="00F150ED">
        <w:rPr>
          <w:rStyle w:val="CommentReference"/>
        </w:rPr>
        <w:commentReference w:id="69"/>
      </w:r>
      <w:r>
        <w:t>.</w:t>
      </w:r>
    </w:p>
    <w:p w14:paraId="5488B141" w14:textId="77777777" w:rsidR="008A4107" w:rsidRDefault="00000000">
      <w:pPr>
        <w:pStyle w:val="BodyText"/>
      </w:pPr>
      <w:r>
        <w:t>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14:paraId="1B04E6C7" w14:textId="77777777" w:rsidR="008A4107" w:rsidRDefault="00000000">
      <w:pPr>
        <w:pStyle w:val="BodyText"/>
      </w:pPr>
      <w:r>
        <w:t xml:space="preserve">Third, once one does that, PAE starts to look suspiciously like a form of KAE. In particular, it looks like the view I’ll call IRT-CP in </w:t>
      </w:r>
      <w:hyperlink w:anchor="sec-ties">
        <w:r>
          <w:rPr>
            <w:rStyle w:val="Hyperlink"/>
          </w:rPr>
          <w:t>Chapter 6</w:t>
        </w:r>
      </w:hyperlink>
      <w:r>
        <w:t xml:space="preserve">. That means (a) that it isn’t obviously an alternative to KAE, and (b) the objections to IRT-CP are also </w:t>
      </w:r>
      <w:r>
        <w:lastRenderedPageBreak/>
        <w:t xml:space="preserve">objections to it. Some of those objections will come up in </w:t>
      </w:r>
      <w:hyperlink w:anchor="sec-lockecoin">
        <w:r>
          <w:rPr>
            <w:rStyle w:val="Hyperlink"/>
          </w:rPr>
          <w:t>Section 8.2</w:t>
        </w:r>
      </w:hyperlink>
      <w:r>
        <w:t xml:space="preserve"> and </w:t>
      </w:r>
      <w:hyperlink w:anchor="sec-lockegames">
        <w:r>
          <w:rPr>
            <w:rStyle w:val="Hyperlink"/>
          </w:rPr>
          <w:t>Section 8.3</w:t>
        </w:r>
      </w:hyperlink>
      <w:r>
        <w:t>. But I’ll end this survey with a different puzzle case.</w:t>
      </w:r>
    </w:p>
    <w:p w14:paraId="261623CE" w14:textId="77777777" w:rsidR="008A4107" w:rsidRDefault="00000000">
      <w:pPr>
        <w:pStyle w:val="BodyText"/>
      </w:pPr>
      <w:r>
        <w:t>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
          <w:iCs/>
        </w:rPr>
        <w:t>x</w:t>
      </w:r>
      <w:r>
        <w:t xml:space="preserve">, Luc gets utility </w:t>
      </w:r>
      <w:r>
        <w:rPr>
          <w:i/>
          <w:iCs/>
        </w:rPr>
        <w:t>x</w:t>
      </w:r>
      <w:r>
        <w:rPr>
          <w:vertAlign w:val="subscript"/>
        </w:rPr>
        <w:t>0.5</w:t>
      </w:r>
      <w:r>
        <w:t xml:space="preserve"> out of having $</w:t>
      </w:r>
      <w:r>
        <w:rPr>
          <w:i/>
          <w:iCs/>
        </w:rPr>
        <w:t>x</w:t>
      </w:r>
      <w:r>
        <w:t>.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14:paraId="3A686290" w14:textId="77777777" w:rsidR="008A4107" w:rsidRDefault="00000000">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 </w:t>
      </w:r>
      <w:r>
        <w:rPr>
          <w:i/>
          <w:iCs/>
        </w:rPr>
        <w:t>x</w:t>
      </w:r>
      <w:r>
        <w:rPr>
          <w:vertAlign w:val="subscript"/>
        </w:rPr>
        <w:t>0.75</w:t>
      </w:r>
      <w:r>
        <w:t xml:space="preserve"> from wealth </w:t>
      </w:r>
      <w:r>
        <w:rPr>
          <w:i/>
          <w:iCs/>
        </w:rPr>
        <w:t>x</w:t>
      </w:r>
      <w:r>
        <w:t>,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p w14:paraId="519A0827" w14:textId="77777777" w:rsidR="008A4107" w:rsidRDefault="00000000">
      <w:pPr>
        <w:pStyle w:val="Heading3"/>
      </w:pPr>
      <w:bookmarkStart w:id="70" w:name="sec-kae-wrapping-ip"/>
      <w:bookmarkEnd w:id="66"/>
      <w:r>
        <w:t>4.3.4 Wrapping Up</w:t>
      </w:r>
    </w:p>
    <w:p w14:paraId="1D3791D8" w14:textId="77777777" w:rsidR="008A4107" w:rsidRDefault="00000000">
      <w:pPr>
        <w:pStyle w:val="FirstParagraph"/>
      </w:pPr>
      <w:r>
        <w:t xml:space="preserve">I’ve argued that the states we can exclude from a decision table are the states that the agent knows not to obtain. The argument is largely by elimination. One might object </w:t>
      </w:r>
      <w:r>
        <w:lastRenderedPageBreak/>
        <w:t xml:space="preserve">that I haven’t excluded </w:t>
      </w:r>
      <w:r>
        <w:rPr>
          <w:i/>
          <w:iCs/>
        </w:rPr>
        <w:t>all</w:t>
      </w:r>
      <w:r>
        <w:t xml:space="preserve"> alternatives. We could keep going asking whether one can exclude all and only those things that are justifiably believed to be false, or which are known to be known, or any number of other alternatives.</w:t>
      </w:r>
    </w:p>
    <w:p w14:paraId="77E2BE7E" w14:textId="77777777" w:rsidR="008A4107" w:rsidRDefault="00000000">
      <w:pPr>
        <w:pStyle w:val="BodyText"/>
      </w:pPr>
      <w:r>
        <w:t>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14:paraId="50B2DC5C" w14:textId="77777777" w:rsidR="008A4107" w:rsidRDefault="00000000">
      <w:pPr>
        <w:pStyle w:val="BodyText"/>
      </w:pPr>
      <w:r>
        <w:t>That’s hardly a conclusive argument, but it seems like a good enough one to leave off the survey here, and return to the main narrative of asking what follows if Knowledge Allows Exclusion.</w:t>
      </w:r>
    </w:p>
    <w:p w14:paraId="78BCA789" w14:textId="77777777" w:rsidR="008A4107" w:rsidRDefault="00000000">
      <w:pPr>
        <w:pStyle w:val="Heading2"/>
      </w:pPr>
      <w:bookmarkStart w:id="71" w:name="sec-from-kae-to-irt"/>
      <w:bookmarkEnd w:id="63"/>
      <w:bookmarkEnd w:id="70"/>
      <w:r>
        <w:t>4.4 From KAE to Interest-Relativity</w:t>
      </w:r>
    </w:p>
    <w:p w14:paraId="7874251B" w14:textId="77777777" w:rsidR="008A4107" w:rsidRDefault="00000000">
      <w:pPr>
        <w:pStyle w:val="FirstParagraph"/>
      </w:pPr>
      <w:r>
        <w:t>If Knowledge Allows Exclusion, then there is a simple argument that Anisa loses knowledge when playing the red-blue game. The following would be a bad table for Anisa to use when deciding what to do.</w:t>
      </w:r>
    </w:p>
    <w:tbl>
      <w:tblPr>
        <w:tblStyle w:val="Table"/>
        <w:tblW w:w="5000" w:type="pct"/>
        <w:tblLayout w:type="fixed"/>
        <w:tblLook w:val="0000" w:firstRow="0" w:lastRow="0" w:firstColumn="0" w:lastColumn="0" w:noHBand="0" w:noVBand="0"/>
      </w:tblPr>
      <w:tblGrid>
        <w:gridCol w:w="7920"/>
      </w:tblGrid>
      <w:tr w:rsidR="008A4107" w14:paraId="0F3E22A7" w14:textId="77777777">
        <w:tc>
          <w:tcPr>
            <w:tcW w:w="7920" w:type="dxa"/>
          </w:tcPr>
          <w:p w14:paraId="1AC08435" w14:textId="77777777" w:rsidR="008A4107" w:rsidRDefault="00000000">
            <w:pPr>
              <w:pStyle w:val="ImageCaption"/>
              <w:spacing w:before="200"/>
            </w:pPr>
            <w:bookmarkStart w:id="72" w:name="tbl-assume-agincourt"/>
            <w:r>
              <w:t>Table 4.4: What the Red-Blue game looks like if Anisa assumes that the Battle of Agincourt was in 1415.</w:t>
            </w:r>
          </w:p>
          <w:tbl>
            <w:tblPr>
              <w:tblStyle w:val="Table"/>
              <w:tblW w:w="0" w:type="auto"/>
              <w:tblLayout w:type="fixed"/>
              <w:tblLook w:val="0000" w:firstRow="0" w:lastRow="0" w:firstColumn="0" w:lastColumn="0" w:noHBand="0" w:noVBand="0"/>
            </w:tblPr>
            <w:tblGrid>
              <w:gridCol w:w="2640"/>
              <w:gridCol w:w="2640"/>
              <w:gridCol w:w="2640"/>
            </w:tblGrid>
            <w:tr w:rsidR="008A4107" w14:paraId="5343A6C6" w14:textId="77777777">
              <w:tc>
                <w:tcPr>
                  <w:tcW w:w="2640" w:type="dxa"/>
                </w:tcPr>
                <w:p w14:paraId="669CA16B" w14:textId="77777777" w:rsidR="008A4107" w:rsidRDefault="00000000">
                  <w:pPr>
                    <w:pStyle w:val="Compact"/>
                    <w:jc w:val="center"/>
                  </w:pPr>
                  <w:r>
                    <w:t> </w:t>
                  </w:r>
                </w:p>
              </w:tc>
              <w:tc>
                <w:tcPr>
                  <w:tcW w:w="2640" w:type="dxa"/>
                </w:tcPr>
                <w:p w14:paraId="21E9809B" w14:textId="77777777" w:rsidR="008A4107" w:rsidRDefault="00000000">
                  <w:pPr>
                    <w:pStyle w:val="Compact"/>
                    <w:jc w:val="center"/>
                  </w:pPr>
                  <w:r>
                    <w:t>2+2=4</w:t>
                  </w:r>
                </w:p>
              </w:tc>
              <w:tc>
                <w:tcPr>
                  <w:tcW w:w="2640" w:type="dxa"/>
                </w:tcPr>
                <w:p w14:paraId="15F78205" w14:textId="77777777" w:rsidR="008A4107" w:rsidRDefault="00000000">
                  <w:pPr>
                    <w:pStyle w:val="Compact"/>
                    <w:jc w:val="center"/>
                  </w:pPr>
                  <w:r>
                    <w:t>2+2 ≠ 4</w:t>
                  </w:r>
                </w:p>
              </w:tc>
            </w:tr>
            <w:tr w:rsidR="008A4107" w14:paraId="6B84C4E6" w14:textId="77777777">
              <w:tc>
                <w:tcPr>
                  <w:tcW w:w="2640" w:type="dxa"/>
                </w:tcPr>
                <w:p w14:paraId="6561D32B" w14:textId="77777777" w:rsidR="008A4107" w:rsidRDefault="00000000">
                  <w:pPr>
                    <w:pStyle w:val="Compact"/>
                    <w:jc w:val="center"/>
                  </w:pPr>
                  <w:r>
                    <w:t>Red-True</w:t>
                  </w:r>
                </w:p>
              </w:tc>
              <w:tc>
                <w:tcPr>
                  <w:tcW w:w="2640" w:type="dxa"/>
                </w:tcPr>
                <w:p w14:paraId="74EEFF45" w14:textId="77777777" w:rsidR="008A4107" w:rsidRDefault="00000000">
                  <w:pPr>
                    <w:pStyle w:val="Compact"/>
                    <w:jc w:val="center"/>
                  </w:pPr>
                  <w:r>
                    <w:t>$50</w:t>
                  </w:r>
                </w:p>
              </w:tc>
              <w:tc>
                <w:tcPr>
                  <w:tcW w:w="2640" w:type="dxa"/>
                </w:tcPr>
                <w:p w14:paraId="0FC3F46D" w14:textId="77777777" w:rsidR="008A4107" w:rsidRDefault="00000000">
                  <w:pPr>
                    <w:pStyle w:val="Compact"/>
                    <w:jc w:val="center"/>
                  </w:pPr>
                  <w:r>
                    <w:t>0</w:t>
                  </w:r>
                </w:p>
              </w:tc>
            </w:tr>
            <w:tr w:rsidR="008A4107" w14:paraId="78F3C78C" w14:textId="77777777">
              <w:tc>
                <w:tcPr>
                  <w:tcW w:w="2640" w:type="dxa"/>
                </w:tcPr>
                <w:p w14:paraId="5F829A72" w14:textId="77777777" w:rsidR="008A4107" w:rsidRDefault="00000000">
                  <w:pPr>
                    <w:pStyle w:val="Compact"/>
                    <w:jc w:val="center"/>
                  </w:pPr>
                  <w:r>
                    <w:t>Red-False</w:t>
                  </w:r>
                </w:p>
              </w:tc>
              <w:tc>
                <w:tcPr>
                  <w:tcW w:w="2640" w:type="dxa"/>
                </w:tcPr>
                <w:p w14:paraId="306C0106" w14:textId="77777777" w:rsidR="008A4107" w:rsidRDefault="00000000">
                  <w:pPr>
                    <w:pStyle w:val="Compact"/>
                    <w:jc w:val="center"/>
                  </w:pPr>
                  <w:r>
                    <w:t>0</w:t>
                  </w:r>
                </w:p>
              </w:tc>
              <w:tc>
                <w:tcPr>
                  <w:tcW w:w="2640" w:type="dxa"/>
                </w:tcPr>
                <w:p w14:paraId="3A701574" w14:textId="77777777" w:rsidR="008A4107" w:rsidRDefault="00000000">
                  <w:pPr>
                    <w:pStyle w:val="Compact"/>
                    <w:jc w:val="center"/>
                  </w:pPr>
                  <w:r>
                    <w:t>$50</w:t>
                  </w:r>
                </w:p>
              </w:tc>
            </w:tr>
            <w:tr w:rsidR="008A4107" w14:paraId="3A84193C" w14:textId="77777777">
              <w:tc>
                <w:tcPr>
                  <w:tcW w:w="2640" w:type="dxa"/>
                </w:tcPr>
                <w:p w14:paraId="3B3B3FD8" w14:textId="77777777" w:rsidR="008A4107" w:rsidRDefault="00000000">
                  <w:pPr>
                    <w:pStyle w:val="Compact"/>
                    <w:jc w:val="center"/>
                  </w:pPr>
                  <w:r>
                    <w:t>Blue-True</w:t>
                  </w:r>
                </w:p>
              </w:tc>
              <w:tc>
                <w:tcPr>
                  <w:tcW w:w="2640" w:type="dxa"/>
                </w:tcPr>
                <w:p w14:paraId="6B0D1037" w14:textId="77777777" w:rsidR="008A4107" w:rsidRDefault="00000000">
                  <w:pPr>
                    <w:pStyle w:val="Compact"/>
                    <w:jc w:val="center"/>
                  </w:pPr>
                  <w:r>
                    <w:t>$50</w:t>
                  </w:r>
                </w:p>
              </w:tc>
              <w:tc>
                <w:tcPr>
                  <w:tcW w:w="2640" w:type="dxa"/>
                </w:tcPr>
                <w:p w14:paraId="6F340A82" w14:textId="77777777" w:rsidR="008A4107" w:rsidRDefault="00000000">
                  <w:pPr>
                    <w:pStyle w:val="Compact"/>
                    <w:jc w:val="center"/>
                  </w:pPr>
                  <w:r>
                    <w:t>$50</w:t>
                  </w:r>
                </w:p>
              </w:tc>
            </w:tr>
            <w:tr w:rsidR="008A4107" w14:paraId="52EA8AC8" w14:textId="77777777">
              <w:tc>
                <w:tcPr>
                  <w:tcW w:w="2640" w:type="dxa"/>
                </w:tcPr>
                <w:p w14:paraId="78C8DDF2" w14:textId="77777777" w:rsidR="008A4107" w:rsidRDefault="00000000">
                  <w:pPr>
                    <w:pStyle w:val="Compact"/>
                    <w:jc w:val="center"/>
                  </w:pPr>
                  <w:r>
                    <w:t>Blue-False</w:t>
                  </w:r>
                </w:p>
              </w:tc>
              <w:tc>
                <w:tcPr>
                  <w:tcW w:w="2640" w:type="dxa"/>
                </w:tcPr>
                <w:p w14:paraId="4CF7943C" w14:textId="77777777" w:rsidR="008A4107" w:rsidRDefault="00000000">
                  <w:pPr>
                    <w:pStyle w:val="Compact"/>
                    <w:jc w:val="center"/>
                  </w:pPr>
                  <w:r>
                    <w:t>0</w:t>
                  </w:r>
                </w:p>
              </w:tc>
              <w:tc>
                <w:tcPr>
                  <w:tcW w:w="2640" w:type="dxa"/>
                </w:tcPr>
                <w:p w14:paraId="50FE9D6F" w14:textId="77777777" w:rsidR="008A4107" w:rsidRDefault="00000000">
                  <w:pPr>
                    <w:pStyle w:val="Compact"/>
                    <w:jc w:val="center"/>
                  </w:pPr>
                  <w:r>
                    <w:t>0</w:t>
                  </w:r>
                </w:p>
              </w:tc>
            </w:tr>
            <w:bookmarkEnd w:id="72"/>
          </w:tbl>
          <w:p w14:paraId="0ADB043C" w14:textId="77777777" w:rsidR="008A4107" w:rsidRDefault="008A4107"/>
        </w:tc>
      </w:tr>
    </w:tbl>
    <w:p w14:paraId="5DC424A0" w14:textId="77777777" w:rsidR="008A4107" w:rsidRDefault="00000000">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w:t>
      </w:r>
      <w:r>
        <w:lastRenderedPageBreak/>
        <w:t>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p w14:paraId="48BE04A9" w14:textId="77777777" w:rsidR="008A4107" w:rsidRDefault="00000000">
      <w:pPr>
        <w:pStyle w:val="Heading2"/>
      </w:pPr>
      <w:bookmarkStart w:id="73" w:name="sec-theoreticalknowledge"/>
      <w:bookmarkEnd w:id="71"/>
      <w:r>
        <w:t>4.5 Theoretical Knowledge</w:t>
      </w:r>
    </w:p>
    <w:p w14:paraId="3CC5AEDF" w14:textId="77777777" w:rsidR="008A4107" w:rsidRDefault="00000000">
      <w:pPr>
        <w:pStyle w:val="FirstParagraph"/>
      </w:pPr>
      <w:r>
        <w:t>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14:paraId="06D274EF" w14:textId="77777777" w:rsidR="008A4107" w:rsidRDefault="00000000">
      <w:pPr>
        <w:pStyle w:val="BodyText"/>
      </w:pPr>
      <w:r>
        <w:t xml:space="preserve">I’ve already mentioned one way in which this has to be true. One kind of theoretical question is </w:t>
      </w:r>
      <w:r>
        <w:rPr>
          <w:i/>
          <w:iCs/>
        </w:rPr>
        <w:t>What should I do in this kind of situation?</w:t>
      </w:r>
      <w:r>
        <w:t xml:space="preserve"> And if actually being in that kind of situation and having to decide what to do affected what one knows, then thinking abstractly about it should affect what one knows as well.</w:t>
      </w:r>
    </w:p>
    <w:p w14:paraId="52DCB915" w14:textId="77777777" w:rsidR="008A4107" w:rsidRDefault="00000000">
      <w:pPr>
        <w:pStyle w:val="BodyText"/>
      </w:pPr>
      <w:r>
        <w:t>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14:paraId="78B546AC" w14:textId="77777777" w:rsidR="008A4107" w:rsidRDefault="00000000">
      <w:pPr>
        <w:pStyle w:val="BodyText"/>
      </w:pPr>
      <w:r>
        <w:t>The story I like starts with an observation by Pamela Hieronymi.</w:t>
      </w:r>
    </w:p>
    <w:p w14:paraId="5D6531D7" w14:textId="77777777" w:rsidR="008A4107" w:rsidRDefault="00000000">
      <w:pPr>
        <w:pStyle w:val="BlockText"/>
      </w:pPr>
      <w:r>
        <w:t>A reason, I would insist, is an item in (actual or possible) reasoning. Reasoning is (actual or possible) thought directed at some question or conclusion. Thus, reasons must relate, in the first instance, not to states of mind but to questions or conclusions. (Hieronymi, 2013: 115–6)</w:t>
      </w:r>
    </w:p>
    <w:p w14:paraId="0E35DA9A" w14:textId="77777777" w:rsidR="008A4107" w:rsidRDefault="00000000">
      <w:pPr>
        <w:pStyle w:val="FirstParagraph"/>
      </w:pPr>
      <w:r>
        <w:lastRenderedPageBreak/>
        <w:t xml:space="preserve">So to a first approximation the inquirer knows that </w:t>
      </w:r>
      <w:r>
        <w:rPr>
          <w:i/>
          <w:iCs/>
        </w:rPr>
        <w:t>p</w:t>
      </w:r>
      <w:r>
        <w:t xml:space="preserve"> only if they can properly use </w:t>
      </w:r>
      <w:r>
        <w:rPr>
          <w:i/>
          <w:iCs/>
        </w:rPr>
        <w:t>p</w:t>
      </w:r>
      <w:r>
        <w:t xml:space="preserve"> as a reason in “thought directed at the question” they are considering. That is, they can use </w:t>
      </w:r>
      <w:r>
        <w:rPr>
          <w:i/>
          <w:iCs/>
        </w:rPr>
        <w:t>p</w:t>
      </w:r>
      <w:r>
        <w:t xml:space="preserve"> as a step in this reasoning. This way of putting things connects Hieronymi’s view of reasons to the idea present in both Hawthorne and Stanley (2008) and Fantl and McGrath (2009) that things known are reasons. And while I’m going to spend the rest of this section quibbling about whether this is quite right, it’s a good first step.</w:t>
      </w:r>
    </w:p>
    <w:p w14:paraId="43100316" w14:textId="77777777" w:rsidR="008A4107" w:rsidRDefault="00000000">
      <w:pPr>
        <w:pStyle w:val="BodyText"/>
      </w:pPr>
      <w:r>
        <w:t>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14:paraId="58534539" w14:textId="77777777" w:rsidR="008A4107" w:rsidRDefault="00000000">
      <w:pPr>
        <w:pStyle w:val="BodyText"/>
      </w:pPr>
      <w:r>
        <w:t>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14:paraId="0D937A92" w14:textId="77777777" w:rsidR="008A4107" w:rsidRDefault="00000000">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w:t>
      </w:r>
      <w:r>
        <w:lastRenderedPageBreak/>
        <w:t>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14:paraId="6DD1E4DD" w14:textId="77777777" w:rsidR="008A4107" w:rsidRDefault="00000000">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 </w:t>
      </w:r>
      <w:hyperlink w:anchor="sec-inquiry">
        <w:r>
          <w:rPr>
            <w:rStyle w:val="Hyperlink"/>
          </w:rPr>
          <w:t>Chapter 5</w:t>
        </w:r>
      </w:hyperlink>
      <w:r>
        <w:t>.</w:t>
      </w:r>
    </w:p>
    <w:p w14:paraId="2845EA79" w14:textId="77777777" w:rsidR="008A4107" w:rsidRDefault="00000000">
      <w:pPr>
        <w:pStyle w:val="BodyText"/>
      </w:pPr>
      <w:r>
        <w:t xml:space="preserve">So the starting point is that what’s known is what can be used. What I’m going to ultimately defend is a much more restricted thesis. </w:t>
      </w:r>
      <w:commentRangeStart w:id="74"/>
      <w:r>
        <w:t xml:space="preserve">Using what is known provides immunity from a particular criticism: that your starting point might not be true. </w:t>
      </w:r>
      <w:commentRangeEnd w:id="74"/>
      <w:r w:rsidR="00F150ED">
        <w:rPr>
          <w:rStyle w:val="CommentReference"/>
        </w:rPr>
        <w:commentReference w:id="74"/>
      </w:r>
      <w:r>
        <w:t>I’m going to say a little bit about why this immunity claim is correct, and then say much more about why I prefer this way of talking about the role of knowledge in reasoning.</w:t>
      </w:r>
    </w:p>
    <w:p w14:paraId="1D40E4EC" w14:textId="77777777" w:rsidR="008A4107" w:rsidRDefault="00000000">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t>
      </w:r>
      <w:r>
        <w:lastRenderedPageBreak/>
        <w:t>while using what one knows - those are the “independent reasons to the contrary”. And I don’t think that’s something we’re now in a position to do.</w:t>
      </w:r>
    </w:p>
    <w:p w14:paraId="5D9AF7B7" w14:textId="77777777" w:rsidR="008A4107" w:rsidRDefault="00000000">
      <w:pPr>
        <w:pStyle w:val="BodyText"/>
      </w:pPr>
      <w:r>
        <w:t xml:space="preserve">The justification for the immunity claim is quite straightforward. It’s incoherent to say of someone that they know that </w:t>
      </w:r>
      <w:r>
        <w:rPr>
          <w:i/>
          <w:iCs/>
        </w:rPr>
        <w:t>p</w:t>
      </w:r>
      <w:r>
        <w:t xml:space="preserve">, but they shouldn’t have used </w:t>
      </w:r>
      <w:r>
        <w:rPr>
          <w:i/>
          <w:iCs/>
        </w:rPr>
        <w:t>p</w:t>
      </w:r>
      <w:r>
        <w:t xml:space="preserve"> in reasoning because it might be false. That’s Moore-paradoxical, if not outright contradictory. And if it is incoherent to say </w:t>
      </w:r>
      <w:r>
        <w:rPr>
          <w:i/>
          <w:iCs/>
        </w:rPr>
        <w:t>A, and X shouldn’t have done B because C</w:t>
      </w:r>
      <w:r>
        <w:t xml:space="preserve">, then </w:t>
      </w:r>
      <w:r>
        <w:rPr>
          <w:i/>
          <w:iCs/>
        </w:rPr>
        <w:t>A</w:t>
      </w:r>
      <w:r>
        <w:t xml:space="preserve"> is a defence to the criticism of </w:t>
      </w:r>
      <w:r>
        <w:rPr>
          <w:i/>
          <w:iCs/>
        </w:rPr>
        <w:t>X</w:t>
      </w:r>
      <w:r>
        <w:t xml:space="preserve"> that she shouldn’t have done </w:t>
      </w:r>
      <w:r>
        <w:rPr>
          <w:i/>
          <w:iCs/>
        </w:rPr>
        <w:t>B</w:t>
      </w:r>
      <w:r>
        <w:t xml:space="preserve"> because </w:t>
      </w:r>
      <w:r>
        <w:rPr>
          <w:i/>
          <w:iCs/>
        </w:rPr>
        <w:t>C</w:t>
      </w:r>
      <w:r>
        <w:t xml:space="preserve">. So knowing that </w:t>
      </w:r>
      <w:r>
        <w:rPr>
          <w:i/>
          <w:iCs/>
        </w:rPr>
        <w:t>p</w:t>
      </w:r>
      <w:r>
        <w:t xml:space="preserve"> is a defence to the criticism that one shouldn’t have used </w:t>
      </w:r>
      <w:r>
        <w:rPr>
          <w:i/>
          <w:iCs/>
        </w:rPr>
        <w:t>p</w:t>
      </w:r>
      <w:r>
        <w:t xml:space="preserve"> in reasoning because it might be false.</w:t>
      </w:r>
    </w:p>
    <w:p w14:paraId="1D1E1A59" w14:textId="77777777" w:rsidR="008A4107" w:rsidRDefault="00000000">
      <w:pPr>
        <w:pStyle w:val="BodyText"/>
      </w:pPr>
      <w:r>
        <w:t xml:space="preserve">Can we say something stronger? Can we say that knowing that </w:t>
      </w:r>
      <w:r>
        <w:rPr>
          <w:i/>
          <w:iCs/>
        </w:rPr>
        <w:t>p</w:t>
      </w:r>
      <w:r>
        <w:t xml:space="preserve"> immunises the reasoner from all criticisms? Surely not; using irrelevant facts in inquiry is a legitimate criticism, even if the facts are known. But could we say something a bit more qualified, but still stronger than the immunity claim that I make?</w:t>
      </w:r>
    </w:p>
    <w:p w14:paraId="26E58D45" w14:textId="77777777" w:rsidR="008A4107" w:rsidRDefault="00000000">
      <w:pPr>
        <w:pStyle w:val="BodyText"/>
      </w:pPr>
      <w:r>
        <w:t>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14:paraId="4F6947BD" w14:textId="77777777" w:rsidR="008A4107" w:rsidRDefault="00000000">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w:t>
      </w:r>
      <w:r>
        <w:lastRenderedPageBreak/>
        <w:t>knew a lot of geometry, even though he rarely had maximally efficient proofs. There is a general lesson here - the fact that an inquirer was imperfect isn’t in itself a reason to deny that they end up with knowledge.</w:t>
      </w:r>
    </w:p>
    <w:p w14:paraId="14F1F5EE" w14:textId="77777777" w:rsidR="008A4107" w:rsidRDefault="00000000">
      <w:pPr>
        <w:pStyle w:val="BodyText"/>
      </w:pPr>
      <w:r>
        <w:t>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 “3 is the first odd prime greater than 0, so 1,000,003 is the first odd prime greater than 1,000,000, and there are no even primes greater than 2, so 1,000,003 is the first prime greater than 1,000,000”, I reason badly. I can’t know on that basis that 1,000,003 is the first prime greater than 1,000,000. But the premise, that 3 is the first odd prime greater than 0, entails the next step. It just fails to support it, in the relevant sense.</w:t>
      </w:r>
    </w:p>
    <w:p w14:paraId="21745DE4" w14:textId="77777777" w:rsidR="008A4107" w:rsidRDefault="00000000">
      <w:pPr>
        <w:pStyle w:val="BodyText"/>
      </w:pPr>
      <w:r>
        <w:t>But maybe now we might suspect we’ve got enough criticisms on the table. Is there anything wrong about an inquiry where the following criteria are met?</w:t>
      </w:r>
    </w:p>
    <w:p w14:paraId="0842B0AC" w14:textId="77777777" w:rsidR="008A4107" w:rsidRDefault="00000000">
      <w:pPr>
        <w:pStyle w:val="Compact"/>
        <w:numPr>
          <w:ilvl w:val="0"/>
          <w:numId w:val="183"/>
        </w:numPr>
      </w:pPr>
      <w:r>
        <w:t>It is worthwhile to conduct the inquiry.</w:t>
      </w:r>
    </w:p>
    <w:p w14:paraId="01807CD9" w14:textId="77777777" w:rsidR="008A4107" w:rsidRDefault="00000000">
      <w:pPr>
        <w:pStyle w:val="Compact"/>
        <w:numPr>
          <w:ilvl w:val="0"/>
          <w:numId w:val="183"/>
        </w:numPr>
      </w:pPr>
      <w:r>
        <w:t>It is sensible, and efficient enough, to choose these particular starting points.</w:t>
      </w:r>
    </w:p>
    <w:p w14:paraId="39423373" w14:textId="77777777" w:rsidR="008A4107" w:rsidRDefault="00000000">
      <w:pPr>
        <w:pStyle w:val="Compact"/>
        <w:numPr>
          <w:ilvl w:val="0"/>
          <w:numId w:val="183"/>
        </w:numPr>
      </w:pPr>
      <w:r>
        <w:t>The starting points are all things that are known to be true.</w:t>
      </w:r>
    </w:p>
    <w:p w14:paraId="3BBC9979" w14:textId="77777777" w:rsidR="008A4107" w:rsidRDefault="00000000">
      <w:pPr>
        <w:pStyle w:val="Compact"/>
        <w:numPr>
          <w:ilvl w:val="0"/>
          <w:numId w:val="183"/>
        </w:numPr>
      </w:pPr>
      <w:r>
        <w:t>Every step after the starting point is supported by the steps immediately preceding it.</w:t>
      </w:r>
    </w:p>
    <w:p w14:paraId="4D587BF7" w14:textId="77777777" w:rsidR="008A4107" w:rsidRDefault="00000000">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w:t>
      </w:r>
      <w:r>
        <w:lastRenderedPageBreak/>
        <w:t>exception clauses, that’s still a fairly strong claim about the role of knowledge in inquiry.</w:t>
      </w:r>
    </w:p>
    <w:p w14:paraId="569897BC" w14:textId="77777777" w:rsidR="008A4107" w:rsidRDefault="00000000">
      <w:pPr>
        <w:pStyle w:val="BodyText"/>
      </w:pPr>
      <w:r>
        <w:t>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14:paraId="3701DB71" w14:textId="77777777" w:rsidR="008A4107" w:rsidRDefault="00000000">
      <w:pPr>
        <w:pStyle w:val="BodyText"/>
      </w:pPr>
      <w:r>
        <w:t>First, there might be moral constraints on inquiry. Consider the following example, drawn from Basu and Schroeder (2019). Casey is at a fancy fundraising party, where the guests and the wait staff are all wearing suits. The person next to Casey is black, and Casey reasons as follows.</w:t>
      </w:r>
    </w:p>
    <w:p w14:paraId="5D4C5737" w14:textId="77777777" w:rsidR="008A4107" w:rsidRDefault="00000000">
      <w:pPr>
        <w:pStyle w:val="Compact"/>
        <w:numPr>
          <w:ilvl w:val="0"/>
          <w:numId w:val="184"/>
        </w:numPr>
      </w:pPr>
      <w:r>
        <w:t>Almost all the black people here are on the wait staff.</w:t>
      </w:r>
    </w:p>
    <w:p w14:paraId="54BAB8AA" w14:textId="77777777" w:rsidR="008A4107" w:rsidRDefault="00000000">
      <w:pPr>
        <w:pStyle w:val="Compact"/>
        <w:numPr>
          <w:ilvl w:val="0"/>
          <w:numId w:val="184"/>
        </w:numPr>
      </w:pPr>
      <w:r>
        <w:t>The person next to me is black.</w:t>
      </w:r>
    </w:p>
    <w:p w14:paraId="1A4B29E0" w14:textId="77777777" w:rsidR="008A4107" w:rsidRDefault="00000000">
      <w:pPr>
        <w:pStyle w:val="Compact"/>
        <w:numPr>
          <w:ilvl w:val="0"/>
          <w:numId w:val="184"/>
        </w:numPr>
      </w:pPr>
      <w:r>
        <w:t>So, the person next to me is on the wait staff.</w:t>
      </w:r>
    </w:p>
    <w:p w14:paraId="5092413A" w14:textId="77777777" w:rsidR="008A4107" w:rsidRDefault="00000000">
      <w:pPr>
        <w:pStyle w:val="FirstParagraph"/>
      </w:pPr>
      <w:r>
        <w:t>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14:paraId="15DD3985" w14:textId="77777777" w:rsidR="008A4107" w:rsidRDefault="00000000">
      <w:pPr>
        <w:pStyle w:val="BodyText"/>
      </w:pPr>
      <w:r>
        <w:t>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14:paraId="62F468EC" w14:textId="77777777" w:rsidR="008A4107" w:rsidRDefault="00000000">
      <w:pPr>
        <w:pStyle w:val="BodyText"/>
      </w:pPr>
      <w:r>
        <w:lastRenderedPageBreak/>
        <w:t>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14:paraId="556A1C1F" w14:textId="77777777" w:rsidR="008A4107" w:rsidRDefault="00000000">
      <w:pPr>
        <w:pStyle w:val="BodyText"/>
      </w:pPr>
      <w:r>
        <w:t>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14:paraId="62C5AACD" w14:textId="77777777" w:rsidR="008A4107" w:rsidRDefault="00000000">
      <w:pPr>
        <w:pStyle w:val="BodyText"/>
      </w:pPr>
      <w:r>
        <w:t>Still, Casey can be criticised for inquiring in this way, even if the criticism does not imply that the inquiry produced no knowledge. And that suggests that there are possible criticisms of inquiries that satisfy the four bullet points listed earlier.</w:t>
      </w:r>
    </w:p>
    <w:p w14:paraId="543656A2" w14:textId="77777777" w:rsidR="008A4107" w:rsidRDefault="00000000">
      <w:pPr>
        <w:pStyle w:val="BodyText"/>
      </w:pPr>
      <w:r>
        <w:t>Another source of trouble comes from holistic constraints on reasoning. What I have in mind here are rules that allow for a natural resolution of the puzzles of “transmission failure” that Crispin Wright (2002) 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14:paraId="43A66EBA" w14:textId="77777777" w:rsidR="008A4107" w:rsidRDefault="00000000">
      <w:pPr>
        <w:pStyle w:val="Compact"/>
        <w:numPr>
          <w:ilvl w:val="0"/>
          <w:numId w:val="185"/>
        </w:numPr>
      </w:pPr>
      <w:r>
        <w:lastRenderedPageBreak/>
        <w:t>The ball was kicked into the net, and no foul or violation was called.</w:t>
      </w:r>
    </w:p>
    <w:p w14:paraId="62F2A24C" w14:textId="77777777" w:rsidR="008A4107" w:rsidRDefault="00000000">
      <w:pPr>
        <w:pStyle w:val="Compact"/>
        <w:numPr>
          <w:ilvl w:val="0"/>
          <w:numId w:val="185"/>
        </w:numPr>
      </w:pPr>
      <w:r>
        <w:t>So, a goal was scored.</w:t>
      </w:r>
    </w:p>
    <w:p w14:paraId="11491774" w14:textId="77777777" w:rsidR="008A4107" w:rsidRDefault="00000000">
      <w:pPr>
        <w:pStyle w:val="Compact"/>
        <w:numPr>
          <w:ilvl w:val="0"/>
          <w:numId w:val="185"/>
        </w:numPr>
      </w:pPr>
      <w:r>
        <w:t>So, a football match is being played, as opposed to, e.g., an ersatz match for the purposes of filming a movie.</w:t>
      </w:r>
    </w:p>
    <w:p w14:paraId="3C156873" w14:textId="77777777" w:rsidR="008A4107" w:rsidRDefault="00000000">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 </w:t>
      </w:r>
      <w:r>
        <w:rPr>
          <w:i/>
          <w:iCs/>
        </w:rPr>
        <w:t>inference</w:t>
      </w:r>
      <w:r>
        <w:t>.</w:t>
      </w:r>
    </w:p>
    <w:p w14:paraId="1C54DD2B" w14:textId="77777777" w:rsidR="008A4107" w:rsidRDefault="00000000">
      <w:pPr>
        <w:pStyle w:val="BodyText"/>
      </w:pPr>
      <w:r>
        <w:t>Here’s one natural suggestion about what’s wrong.</w:t>
      </w:r>
      <w:r>
        <w:rPr>
          <w:rStyle w:val="FootnoteReference"/>
        </w:rPr>
        <w:footnoteReference w:id="45"/>
      </w:r>
      <w:r>
        <w:t xml:space="preserve"> 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14:paraId="7EB588D8" w14:textId="77777777" w:rsidR="008A4107" w:rsidRDefault="00000000">
      <w:pPr>
        <w:pStyle w:val="BodyText"/>
      </w:pPr>
      <w:r>
        <w:t>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14:paraId="154FB896" w14:textId="77777777" w:rsidR="008A4107" w:rsidRDefault="00000000">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w:t>
      </w:r>
      <w:r>
        <w:lastRenderedPageBreak/>
        <w:t>say to the person who made this inference, “You shouldn’t reason like that; it might not be true that most people in the group have this feature.” If we did say that, they would have an easy reply. And if Ada does do the problematic reasoning, it would be wrong to reply to her “You shouldn’t reason like this; it might not have been a goal.” She could simply, and correctly, say that it quite clearly was a goal.</w:t>
      </w:r>
    </w:p>
    <w:p w14:paraId="2E691E8C" w14:textId="77777777" w:rsidR="008A4107" w:rsidRDefault="00000000">
      <w:pPr>
        <w:pStyle w:val="BodyText"/>
      </w:pPr>
      <w:r>
        <w:t>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14:paraId="11C5A25A" w14:textId="77777777" w:rsidR="008A4107" w:rsidRDefault="00000000">
      <w:pPr>
        <w:pStyle w:val="BodyText"/>
      </w:pPr>
      <w:r>
        <w:t>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14:paraId="65F200BA" w14:textId="77777777" w:rsidR="008A4107" w:rsidRDefault="00000000">
      <w:pPr>
        <w:pStyle w:val="BodyText"/>
      </w:pPr>
      <w:r>
        <w:t>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14:paraId="1012DBF4" w14:textId="77777777" w:rsidR="008A4107" w:rsidRDefault="00000000">
      <w:pPr>
        <w:pStyle w:val="BodyText"/>
      </w:pPr>
      <w:r>
        <w:t xml:space="preserve">So that’s the key principle I’ll be working with. One cannot be criticised for using what one knows in an inquiry on the grounds that one is using what might be false. That’s a </w:t>
      </w:r>
      <w:r>
        <w:lastRenderedPageBreak/>
        <w:t xml:space="preserve">bit of a mouthful, so sometimes I’ll simply say that one can rationally take for granted what one knows. I’ll have a lot more to say about this principle in the rest of this book, especially in </w:t>
      </w:r>
      <w:hyperlink w:anchor="sec-evidence">
        <w:r>
          <w:rPr>
            <w:rStyle w:val="Hyperlink"/>
          </w:rPr>
          <w:t>Chapter 9</w:t>
        </w:r>
      </w:hyperlink>
      <w:r>
        <w:t>.</w:t>
      </w:r>
    </w:p>
    <w:p w14:paraId="3E8CE733" w14:textId="77777777" w:rsidR="008A4107" w:rsidRDefault="00000000">
      <w:pPr>
        <w:pStyle w:val="BodyText"/>
      </w:pPr>
      <w:r>
        <w:t>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14:paraId="3E8E54E9" w14:textId="77777777" w:rsidR="008A4107" w:rsidRDefault="00000000">
      <w:pPr>
        <w:pStyle w:val="BodyText"/>
      </w:pPr>
      <w:r>
        <w:t>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14:paraId="755C5020" w14:textId="77777777" w:rsidR="008A4107" w:rsidRDefault="00000000">
      <w:pPr>
        <w:pStyle w:val="BodyText"/>
      </w:pPr>
      <w:r>
        <w:t>When I say that an inquirer can rationally take for granted the things they know, this should be understood collectively. That’s to say, I endorse the collective and not (merely) the individual version of the immunity to criticism principles stated here.</w:t>
      </w:r>
    </w:p>
    <w:p w14:paraId="717AC186" w14:textId="77777777" w:rsidR="008A4107" w:rsidRDefault="00000000">
      <w:pPr>
        <w:pStyle w:val="DefinitionTerm"/>
      </w:pPr>
      <w:r>
        <w:t>Take for Granted (Individual)</w:t>
      </w:r>
    </w:p>
    <w:p w14:paraId="0D5F3316" w14:textId="77777777" w:rsidR="008A4107" w:rsidRDefault="00000000">
      <w:pPr>
        <w:pStyle w:val="Definition"/>
      </w:pPr>
      <w:r>
        <w:t>If an inquirer knows some things, then each of those things are such that they can take that thing for granted in conducting the inquiry.</w:t>
      </w:r>
    </w:p>
    <w:p w14:paraId="18377AC8" w14:textId="77777777" w:rsidR="008A4107" w:rsidRDefault="00000000">
      <w:pPr>
        <w:pStyle w:val="DefinitionTerm"/>
      </w:pPr>
      <w:r>
        <w:t>Take for Granted (Collective)</w:t>
      </w:r>
    </w:p>
    <w:p w14:paraId="236E0F71" w14:textId="77777777" w:rsidR="008A4107" w:rsidRDefault="00000000">
      <w:pPr>
        <w:pStyle w:val="Definition"/>
      </w:pPr>
      <w:r>
        <w:t>If an inquirer knows some things, then they can take all of those things for granted in conducting the inquiry.</w:t>
      </w:r>
    </w:p>
    <w:p w14:paraId="50533226" w14:textId="77777777" w:rsidR="008A4107" w:rsidRDefault="00000000">
      <w:pPr>
        <w:pStyle w:val="FirstParagraph"/>
      </w:pPr>
      <w:r>
        <w:t xml:space="preserve">I’ll come back to the difference between these principles, and why I need to endorse the collective version, in </w:t>
      </w:r>
      <w:hyperlink w:anchor="sec-andintro">
        <w:r>
          <w:rPr>
            <w:rStyle w:val="Hyperlink"/>
          </w:rPr>
          <w:t>Section 4.6.2</w:t>
        </w:r>
      </w:hyperlink>
      <w:r>
        <w:t>. Until then I’ll be talking about single pieces of knowledge at a time.</w:t>
      </w:r>
    </w:p>
    <w:p w14:paraId="22B7BC50" w14:textId="77777777" w:rsidR="008A4107" w:rsidRDefault="00000000">
      <w:pPr>
        <w:pStyle w:val="Heading2"/>
      </w:pPr>
      <w:bookmarkStart w:id="75" w:name="knowledge-and-closure"/>
      <w:bookmarkEnd w:id="73"/>
      <w:r>
        <w:lastRenderedPageBreak/>
        <w:t>4.6 Knowledge and Closure</w:t>
      </w:r>
    </w:p>
    <w:p w14:paraId="7DC0211A" w14:textId="77777777" w:rsidR="008A4107" w:rsidRDefault="00000000">
      <w:pPr>
        <w:pStyle w:val="FirstParagraph"/>
      </w:pPr>
      <w:r>
        <w:t>Here are two very plausible principles about knowledge, both due to John Hawthorne (2005).</w:t>
      </w:r>
    </w:p>
    <w:p w14:paraId="4EC2CCB1" w14:textId="77777777" w:rsidR="008A4107" w:rsidRDefault="00000000">
      <w:pPr>
        <w:pStyle w:val="DefinitionTerm"/>
      </w:pPr>
      <w:r>
        <w:t>Single Premise Closure</w:t>
      </w:r>
    </w:p>
    <w:p w14:paraId="22339205" w14:textId="77777777" w:rsidR="008A4107" w:rsidRDefault="00000000">
      <w:pPr>
        <w:pStyle w:val="Definition"/>
      </w:pPr>
      <w:r>
        <w:t xml:space="preserve">If one knows </w:t>
      </w:r>
      <w:r>
        <w:rPr>
          <w:i/>
          <w:iCs/>
        </w:rPr>
        <w:t>p</w:t>
      </w:r>
      <w:r>
        <w:t xml:space="preserve"> and competently deduces </w:t>
      </w:r>
      <w:r>
        <w:rPr>
          <w:i/>
          <w:iCs/>
        </w:rPr>
        <w:t>q</w:t>
      </w:r>
      <w:r>
        <w:t xml:space="preserve"> from </w:t>
      </w:r>
      <w:r>
        <w:rPr>
          <w:i/>
          <w:iCs/>
        </w:rPr>
        <w:t>p</w:t>
      </w:r>
      <w:r>
        <w:t xml:space="preserve">, thereby coming to believe </w:t>
      </w:r>
      <w:r>
        <w:rPr>
          <w:i/>
          <w:iCs/>
        </w:rPr>
        <w:t>q</w:t>
      </w:r>
      <w:r>
        <w:t xml:space="preserve">, while retaining one’s knowledge that </w:t>
      </w:r>
      <w:r>
        <w:rPr>
          <w:i/>
          <w:iCs/>
        </w:rPr>
        <w:t>p</w:t>
      </w:r>
      <w:r>
        <w:t xml:space="preserve">, one comes to know that </w:t>
      </w:r>
      <w:r>
        <w:rPr>
          <w:i/>
          <w:iCs/>
        </w:rPr>
        <w:t>q</w:t>
      </w:r>
      <w:r>
        <w:t>. (Hawthorne, 2005: 43)</w:t>
      </w:r>
    </w:p>
    <w:p w14:paraId="2F759CFD" w14:textId="77777777" w:rsidR="008A4107" w:rsidRDefault="00000000">
      <w:pPr>
        <w:pStyle w:val="DefinitionTerm"/>
      </w:pPr>
      <w:bookmarkStart w:id="76" w:name="_Hlk176290394"/>
      <w:r>
        <w:t>Multiple Premise Closure</w:t>
      </w:r>
    </w:p>
    <w:bookmarkEnd w:id="76"/>
    <w:p w14:paraId="4E146136" w14:textId="77777777" w:rsidR="008A4107" w:rsidRDefault="00000000">
      <w:pPr>
        <w:pStyle w:val="Definition"/>
      </w:pPr>
      <w:r>
        <w:t xml:space="preserve">If one knows some premises and competently deduces </w:t>
      </w:r>
      <w:r>
        <w:rPr>
          <w:i/>
          <w:iCs/>
        </w:rPr>
        <w:t>q</w:t>
      </w:r>
      <w:r>
        <w:t xml:space="preserve"> from those premises, thereby coming to believe </w:t>
      </w:r>
      <w:r>
        <w:rPr>
          <w:i/>
          <w:iCs/>
        </w:rPr>
        <w:t>q</w:t>
      </w:r>
      <w:r>
        <w:t xml:space="preserve">, while retaining one’s knowledge of those premises throughout, one comes to know that </w:t>
      </w:r>
      <w:r>
        <w:rPr>
          <w:i/>
          <w:iCs/>
        </w:rPr>
        <w:t>q</w:t>
      </w:r>
      <w:r>
        <w:t>. (Hawthorne, 2005: 43)</w:t>
      </w:r>
    </w:p>
    <w:p w14:paraId="7EE24382" w14:textId="77777777" w:rsidR="008A4107" w:rsidRDefault="00000000">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 “Can We Do Without Pragmatic Encroachment” (Weatherson, 2005a) that concerns about the preface paradox are over-rated, and I think those arguments still hold up. But I have a slightly different qualification than Hawthorne does to Multiple Premise Closure, and I will discuss that more in </w:t>
      </w:r>
      <w:hyperlink w:anchor="sec-andintro">
        <w:r>
          <w:rPr>
            <w:rStyle w:val="Hyperlink"/>
          </w:rPr>
          <w:t>Section 4.6.2</w:t>
        </w:r>
      </w:hyperlink>
      <w:r>
        <w:t>.</w:t>
      </w:r>
    </w:p>
    <w:p w14:paraId="4944CBD6" w14:textId="77777777" w:rsidR="008A4107" w:rsidRDefault="00000000">
      <w:pPr>
        <w:pStyle w:val="BodyText"/>
      </w:pPr>
      <w:r>
        <w:t xml:space="preserve">It is not trivial to prove that my version of IRT satisfies these closure conditions. One </w:t>
      </w:r>
      <w:bookmarkStart w:id="77" w:name="_Hlk176290374"/>
      <w:r>
        <w:t xml:space="preserve">reason for this is that I have not stated </w:t>
      </w:r>
      <w:bookmarkEnd w:id="77"/>
      <w:r>
        <w:t xml:space="preserve">a sufficient condition for knowledge. </w:t>
      </w:r>
      <w:commentRangeStart w:id="78"/>
      <w:r>
        <w:t xml:space="preserve">all </w:t>
      </w:r>
      <w:commentRangeEnd w:id="78"/>
      <w:r w:rsidR="00F150ED">
        <w:rPr>
          <w:rStyle w:val="CommentReference"/>
        </w:rPr>
        <w:commentReference w:id="78"/>
      </w:r>
      <w:r>
        <w:t>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p w14:paraId="6F4CA316" w14:textId="77777777" w:rsidR="008A4107" w:rsidRDefault="00000000">
      <w:pPr>
        <w:pStyle w:val="Heading3"/>
      </w:pPr>
      <w:bookmarkStart w:id="79" w:name="sec-andelim"/>
      <w:r>
        <w:lastRenderedPageBreak/>
        <w:t>4.6.1 Single Premise Closure</w:t>
      </w:r>
    </w:p>
    <w:p w14:paraId="6A1974BB" w14:textId="77777777" w:rsidR="008A4107" w:rsidRDefault="00000000">
      <w:pPr>
        <w:pStyle w:val="FirstParagraph"/>
      </w:pPr>
      <w:r>
        <w:t>But it turns out that even showing this is not completely trivial. Imagine yet another version of the red-blue game.</w:t>
      </w:r>
      <w:r>
        <w:rPr>
          <w:rStyle w:val="FootnoteReference"/>
        </w:rPr>
        <w:footnoteReference w:id="46"/>
      </w:r>
      <w:r>
        <w:t xml:space="preserve"> 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14:paraId="6DA01FF1" w14:textId="77777777" w:rsidR="008A4107" w:rsidRDefault="00000000">
      <w:pPr>
        <w:pStyle w:val="Compact"/>
        <w:numPr>
          <w:ilvl w:val="0"/>
          <w:numId w:val="186"/>
        </w:numPr>
      </w:pPr>
      <w:r>
        <w:t>Unconditionally, the player is indifferent between playing red-true and playing blue-true.</w:t>
      </w:r>
    </w:p>
    <w:p w14:paraId="32F663FA" w14:textId="77777777" w:rsidR="008A4107" w:rsidRDefault="00000000">
      <w:pPr>
        <w:pStyle w:val="Compact"/>
        <w:numPr>
          <w:ilvl w:val="0"/>
          <w:numId w:val="186"/>
        </w:numPr>
      </w:pPr>
      <w:r>
        <w:t xml:space="preserve">Conditional on </w:t>
      </w:r>
      <w:r>
        <w:rPr>
          <w:i/>
          <w:iCs/>
        </w:rPr>
        <w:t>A</w:t>
      </w:r>
      <w:r>
        <w:t>, the player prefers red-true to blue-true, because red-true will certainly return $50 while blue-true is not completely certain to win the money.</w:t>
      </w:r>
    </w:p>
    <w:p w14:paraId="31663860" w14:textId="77777777" w:rsidR="008A4107" w:rsidRDefault="00000000">
      <w:pPr>
        <w:pStyle w:val="Compact"/>
        <w:numPr>
          <w:ilvl w:val="0"/>
          <w:numId w:val="186"/>
        </w:numPr>
      </w:pPr>
      <w:r>
        <w:t xml:space="preserve">Conditional on </w:t>
      </w:r>
      <w:r>
        <w:rPr>
          <w:i/>
          <w:iCs/>
        </w:rPr>
        <w:t>B</w:t>
      </w:r>
      <w:r>
        <w:t>, the player prefers blue-true to red-true, because blue-true will certainly return $50 while red-true is not completely certain to win the money.</w:t>
      </w:r>
    </w:p>
    <w:p w14:paraId="398D8A73" w14:textId="77777777" w:rsidR="008A4107" w:rsidRDefault="00000000">
      <w:pPr>
        <w:pStyle w:val="Compact"/>
        <w:numPr>
          <w:ilvl w:val="0"/>
          <w:numId w:val="186"/>
        </w:numPr>
      </w:pPr>
      <w:r>
        <w:t xml:space="preserve">Conditional on </w:t>
      </w:r>
      <w:r>
        <w:rPr>
          <w:i/>
          <w:iCs/>
        </w:rPr>
        <w:t>A</w:t>
      </w:r>
      <w:r>
        <w:t> ∧ </w:t>
      </w:r>
      <w:r>
        <w:rPr>
          <w:i/>
          <w:iCs/>
        </w:rPr>
        <w:t>B</w:t>
      </w:r>
      <w:r>
        <w:t>, the player is back to being indifferent between playing red-true and playing blue-true.</w:t>
      </w:r>
    </w:p>
    <w:p w14:paraId="060533E0" w14:textId="77777777" w:rsidR="008A4107" w:rsidRDefault="00000000">
      <w:pPr>
        <w:pStyle w:val="FirstParagraph"/>
      </w:pPr>
      <w:r>
        <w:t xml:space="preserve">From 1, 2 and 3, it follows in my version of IRT that the player does not know either </w:t>
      </w:r>
      <w:r>
        <w:rPr>
          <w:i/>
          <w:iCs/>
        </w:rPr>
        <w:t>A</w:t>
      </w:r>
      <w:r>
        <w:t xml:space="preserve"> or </w:t>
      </w:r>
      <w:r>
        <w:rPr>
          <w:i/>
          <w:iCs/>
        </w:rPr>
        <w:t>B</w:t>
      </w:r>
      <w:r>
        <w:t>. After all, conditionalising on either one of them changes her answer to a relevant question. The question being, </w:t>
      </w:r>
      <w:r>
        <w:rPr>
          <w:i/>
          <w:iCs/>
        </w:rPr>
        <w:t>Which option maximises my expected returns?</w:t>
      </w:r>
      <w:r>
        <w:t>, where this is understood as a mention-all question.</w:t>
      </w:r>
    </w:p>
    <w:p w14:paraId="10A3C08A" w14:textId="77777777" w:rsidR="008A4107" w:rsidRDefault="00000000">
      <w:pPr>
        <w:pStyle w:val="BodyText"/>
      </w:pPr>
      <w:r>
        <w:lastRenderedPageBreak/>
        <w:t xml:space="preserve">But look what happens at point 4. Conditionalising on </w:t>
      </w:r>
      <w:r>
        <w:rPr>
          <w:i/>
          <w:iCs/>
        </w:rPr>
        <w:t>A</w:t>
      </w:r>
      <w:r>
        <w:t> ∧ </w:t>
      </w:r>
      <w:r>
        <w:rPr>
          <w:i/>
          <w:iCs/>
        </w:rPr>
        <w:t>B</w:t>
      </w:r>
      <w:r>
        <w:t xml:space="preserve"> does not change the answer to that question. So, assuming there is no other reason that the player does not know </w:t>
      </w:r>
      <w:r>
        <w:rPr>
          <w:i/>
          <w:iCs/>
        </w:rPr>
        <w:t>A</w:t>
      </w:r>
      <w:r>
        <w:t> ∧ </w:t>
      </w:r>
      <w:r>
        <w:rPr>
          <w:i/>
          <w:iCs/>
        </w:rPr>
        <w:t>B</w:t>
      </w:r>
      <w:r>
        <w:t xml:space="preserve">, arguably she does know </w:t>
      </w:r>
      <w:r>
        <w:rPr>
          <w:i/>
          <w:iCs/>
        </w:rPr>
        <w:t>A</w:t>
      </w:r>
      <w:r>
        <w:t> ∧ </w:t>
      </w:r>
      <w:r>
        <w:rPr>
          <w:i/>
          <w:iCs/>
        </w:rPr>
        <w:t>B</w:t>
      </w:r>
      <w:r>
        <w:t>. And that would be absurd; how could she know a conjunction without knowing either conjunct?</w:t>
      </w:r>
    </w:p>
    <w:p w14:paraId="751E2F64" w14:textId="77777777" w:rsidR="008A4107" w:rsidRDefault="00000000">
      <w:pPr>
        <w:pStyle w:val="BodyText"/>
      </w:pPr>
      <w:r>
        <w:t xml:space="preserve">Here is how I used to answer this question. Define a technical notion of interest. Say that a person is interested in a conditional question </w:t>
      </w:r>
      <w:r>
        <w:rPr>
          <w:i/>
          <w:iCs/>
        </w:rPr>
        <w:t>If p, Q?</w:t>
      </w:r>
      <w:r>
        <w:t xml:space="preserve"> if they are interested, in the ordinary sense, in both the true-false question </w:t>
      </w:r>
      <w:r>
        <w:rPr>
          <w:i/>
          <w:iCs/>
        </w:rPr>
        <w:t>p?</w:t>
      </w:r>
      <w:r>
        <w:t xml:space="preserve"> and they are interested in the question </w:t>
      </w:r>
      <w:r>
        <w:rPr>
          <w:i/>
          <w:iCs/>
        </w:rPr>
        <w:t>Q?</w:t>
      </w:r>
      <w:r>
        <w:t xml:space="preserve">. And if conditionalising on a proposition changes (or should change) their answer to any question they are interested in in this technical sense, then they don’t know that proposition. This solves the problem because conditionalising on </w:t>
      </w:r>
      <w:r>
        <w:rPr>
          <w:i/>
          <w:iCs/>
        </w:rPr>
        <w:t>A</w:t>
      </w:r>
      <w:r>
        <w:t> ∧ </w:t>
      </w:r>
      <w:r>
        <w:rPr>
          <w:i/>
          <w:iCs/>
        </w:rPr>
        <w:t>B</w:t>
      </w:r>
      <w:r>
        <w:t xml:space="preserve"> does change their answer to the question </w:t>
      </w:r>
      <w:r>
        <w:rPr>
          <w:i/>
          <w:iCs/>
        </w:rPr>
        <w:t>If A, which option maximises expected returns?</w:t>
      </w:r>
      <w:r>
        <w:t xml:space="preserve"> on its mention-some reading. So even though 4 is correct, this does pose a problem for closure.</w:t>
      </w:r>
    </w:p>
    <w:p w14:paraId="220D178D" w14:textId="77777777" w:rsidR="008A4107" w:rsidRDefault="00000000">
      <w:pPr>
        <w:pStyle w:val="BodyText"/>
      </w:pPr>
      <w:r>
        <w:t>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14:paraId="6B4D3863" w14:textId="77777777" w:rsidR="008A4107" w:rsidRDefault="00000000">
      <w:pPr>
        <w:pStyle w:val="BodyText"/>
      </w:pPr>
      <w:r>
        <w:t>There was something right about the answer I used to give. It is that we should not just look at whether conditionalisation changes the answers a person gives to questions they are interested in. We should also look at whether it changes things ‘under the hood’;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14:paraId="0C7928B3" w14:textId="77777777" w:rsidR="008A4107" w:rsidRDefault="00000000">
      <w:pPr>
        <w:pStyle w:val="BodyText"/>
      </w:pPr>
      <w:r>
        <w:t>So let’s look again at the two questions that are relevant. And this time, don’t think about what answer the player gives, but about how they get to that answer.</w:t>
      </w:r>
    </w:p>
    <w:p w14:paraId="1F1B22E3" w14:textId="77777777" w:rsidR="008A4107" w:rsidRDefault="00000000">
      <w:pPr>
        <w:pStyle w:val="Compact"/>
        <w:numPr>
          <w:ilvl w:val="0"/>
          <w:numId w:val="187"/>
        </w:numPr>
      </w:pPr>
      <w:r>
        <w:lastRenderedPageBreak/>
        <w:t>Which option maximises expected returns?</w:t>
      </w:r>
    </w:p>
    <w:p w14:paraId="6F16195B" w14:textId="77777777" w:rsidR="008A4107" w:rsidRDefault="00000000">
      <w:pPr>
        <w:pStyle w:val="Compact"/>
        <w:numPr>
          <w:ilvl w:val="0"/>
          <w:numId w:val="187"/>
        </w:numPr>
      </w:pPr>
      <w:r>
        <w:t xml:space="preserve">If </w:t>
      </w:r>
      <w:r>
        <w:rPr>
          <w:i/>
          <w:iCs/>
        </w:rPr>
        <w:t>A</w:t>
      </w:r>
      <w:r>
        <w:t> ∧ </w:t>
      </w:r>
      <w:r>
        <w:rPr>
          <w:i/>
          <w:iCs/>
        </w:rPr>
        <w:t>B,</w:t>
      </w:r>
      <w:r>
        <w:t xml:space="preserve"> which option maximises expected returns?</w:t>
      </w:r>
    </w:p>
    <w:p w14:paraId="3DD7AF6B" w14:textId="77777777" w:rsidR="008A4107" w:rsidRDefault="00000000">
      <w:pPr>
        <w:pStyle w:val="FirstParagraph"/>
      </w:pPr>
      <w:r>
        <w:t>On the most natural way to understand what the player does, there will be a step in her answer to 5 that has no parallel in her answer to 6.</w:t>
      </w:r>
    </w:p>
    <w:p w14:paraId="1671835A" w14:textId="77777777" w:rsidR="008A4107" w:rsidRDefault="00000000">
      <w:pPr>
        <w:pStyle w:val="BodyText"/>
      </w:pPr>
      <w:r>
        <w:t xml:space="preserve">She will note, and rely on, the fact that she has equally good evidence for </w:t>
      </w:r>
      <w:r>
        <w:rPr>
          <w:i/>
          <w:iCs/>
        </w:rPr>
        <w:t>A</w:t>
      </w:r>
      <w:r>
        <w:t xml:space="preserve"> as for </w:t>
      </w:r>
      <w:r>
        <w:rPr>
          <w:i/>
          <w:iCs/>
        </w:rPr>
        <w:t>B</w:t>
      </w:r>
      <w:r>
        <w:t xml:space="preserve">. That is why each option is equally good by her lights. The equality of evidence really matters. If she had read that </w:t>
      </w:r>
      <w:r>
        <w:rPr>
          <w:i/>
          <w:iCs/>
        </w:rPr>
        <w:t>A</w:t>
      </w:r>
      <w:r>
        <w:t xml:space="preserve"> in three books, but only one of those books added that </w:t>
      </w:r>
      <w:r>
        <w:rPr>
          <w:i/>
          <w:iCs/>
        </w:rPr>
        <w:t>B</w:t>
      </w:r>
      <w:r>
        <w:t>, then the two options would not have the same expected returns. She should check that nothing like this is going on; that the evidence really is equally balanced.</w:t>
      </w:r>
    </w:p>
    <w:p w14:paraId="1BC8C141" w14:textId="77777777" w:rsidR="008A4107" w:rsidRDefault="00000000">
      <w:pPr>
        <w:pStyle w:val="BodyText"/>
      </w:pPr>
      <w:r>
        <w:t xml:space="preserve">But nothing like this happens in answering 6. In that case, </w:t>
      </w:r>
      <w:r>
        <w:rPr>
          <w:i/>
          <w:iCs/>
        </w:rPr>
        <w:t>A</w:t>
      </w:r>
      <w:r>
        <w:t> ∧ </w:t>
      </w:r>
      <w:r>
        <w:rPr>
          <w:i/>
          <w:iCs/>
        </w:rPr>
        <w:t>B</w:t>
      </w:r>
      <w:r>
        <w:t xml:space="preserve"> 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 </w:t>
      </w:r>
      <w:r>
        <w:rPr>
          <w:i/>
          <w:iCs/>
        </w:rPr>
        <w:t>A</w:t>
      </w:r>
      <w:r>
        <w:t xml:space="preserve"> and </w:t>
      </w:r>
      <w:r>
        <w:rPr>
          <w:i/>
          <w:iCs/>
        </w:rPr>
        <w:t>B</w:t>
      </w:r>
      <w:r>
        <w:t>.</w:t>
      </w:r>
    </w:p>
    <w:p w14:paraId="7FAA9EDF" w14:textId="77777777" w:rsidR="008A4107" w:rsidRDefault="00000000">
      <w:pPr>
        <w:pStyle w:val="BodyText"/>
      </w:pPr>
      <w:r>
        <w:t xml:space="preserve">So in fact the player does not answer the two questions the same way. She ends up with the same conclusion, but she gets there by a different means. And that is enough, I say, to make it a different answer. If she knew </w:t>
      </w:r>
      <w:r>
        <w:rPr>
          <w:i/>
          <w:iCs/>
        </w:rPr>
        <w:t>A</w:t>
      </w:r>
      <w:r>
        <w:t> ∧ </w:t>
      </w:r>
      <w:r>
        <w:rPr>
          <w:i/>
          <w:iCs/>
        </w:rPr>
        <w:t>B</w:t>
      </w:r>
      <w:r>
        <w:t xml:space="preserve"> she could follow exactly the same steps in answering 5 and 6, but she cannot.</w:t>
      </w:r>
    </w:p>
    <w:p w14:paraId="4F9DBD0F" w14:textId="77777777" w:rsidR="008A4107" w:rsidRDefault="00000000">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 </w:t>
      </w:r>
      <w:hyperlink w:anchor="sec-ties">
        <w:r>
          <w:rPr>
            <w:rStyle w:val="Hyperlink"/>
          </w:rPr>
          <w:t>Chapter 6</w:t>
        </w:r>
      </w:hyperlink>
      <w:r>
        <w:t>.)</w:t>
      </w:r>
    </w:p>
    <w:p w14:paraId="716ABF97" w14:textId="77777777" w:rsidR="008A4107" w:rsidRDefault="00000000">
      <w:pPr>
        <w:pStyle w:val="BodyText"/>
      </w:pPr>
      <w:r>
        <w:t xml:space="preserve">The way she should answer 6 is to take </w:t>
      </w:r>
      <w:r>
        <w:rPr>
          <w:i/>
          <w:iCs/>
        </w:rPr>
        <w:t>A</w:t>
      </w:r>
      <w:r>
        <w:t> ∧ </w:t>
      </w:r>
      <w:r>
        <w:rPr>
          <w:i/>
          <w:iCs/>
        </w:rPr>
        <w:t>B</w:t>
      </w:r>
      <w:r>
        <w:t xml:space="preserve"> as given. And hence she will take either option, red-true or blue-true, as being equivalent to just taking $50. And she knows </w:t>
      </w:r>
      <w:r>
        <w:lastRenderedPageBreak/>
        <w:t>that is the best she can do in the game. So in answering question 6, she will take it as given that both of these options are maximally good.</w:t>
      </w:r>
    </w:p>
    <w:p w14:paraId="2744E736" w14:textId="77777777" w:rsidR="008A4107" w:rsidRDefault="00000000">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 </w:t>
      </w:r>
      <w:r>
        <w:rPr>
          <w:i/>
          <w:iCs/>
        </w:rPr>
        <w:t>A</w:t>
      </w:r>
      <w:r>
        <w:t xml:space="preserve"> or </w:t>
      </w:r>
      <w:r>
        <w:rPr>
          <w:i/>
          <w:iCs/>
        </w:rPr>
        <w:t>B</w:t>
      </w:r>
      <w:r>
        <w:t xml:space="preserve"> does not change her expected returns. So now claims 2 and 3 are wrong; conditionalising on either conjunct won’t make a difference because she treats each conjunct as given.</w:t>
      </w:r>
    </w:p>
    <w:p w14:paraId="1966D710" w14:textId="77777777" w:rsidR="008A4107" w:rsidRDefault="00000000">
      <w:pPr>
        <w:pStyle w:val="BodyText"/>
      </w:pPr>
      <w:r>
        <w:t xml:space="preserve">And that is the totally general case. Assume that someone has competently deduced </w:t>
      </w:r>
      <w:r>
        <w:rPr>
          <w:i/>
          <w:iCs/>
        </w:rPr>
        <w:t>Y</w:t>
      </w:r>
      <w:r>
        <w:t xml:space="preserve"> from </w:t>
      </w:r>
      <w:r>
        <w:rPr>
          <w:i/>
          <w:iCs/>
        </w:rPr>
        <w:t>X</w:t>
      </w:r>
      <w:r>
        <w:t xml:space="preserve">, and they know </w:t>
      </w:r>
      <w:r>
        <w:rPr>
          <w:i/>
          <w:iCs/>
        </w:rPr>
        <w:t>X</w:t>
      </w:r>
      <w:r>
        <w:t xml:space="preserve">. So they are entitled to answer the questions </w:t>
      </w:r>
      <w:r>
        <w:rPr>
          <w:i/>
          <w:iCs/>
        </w:rPr>
        <w:t>Q?</w:t>
      </w:r>
      <w:r>
        <w:t xml:space="preserve"> and </w:t>
      </w:r>
      <w:r>
        <w:rPr>
          <w:i/>
          <w:iCs/>
        </w:rPr>
        <w:t>If X, Q?</w:t>
      </w:r>
      <w:r>
        <w:t xml:space="preserve"> by the same method. Since the method for the latter takes </w:t>
      </w:r>
      <w:r>
        <w:rPr>
          <w:i/>
          <w:iCs/>
        </w:rPr>
        <w:t>X</w:t>
      </w:r>
      <w:r>
        <w:t xml:space="preserve"> as given, so can the method for the former. So they can answer </w:t>
      </w:r>
      <w:r>
        <w:rPr>
          <w:i/>
          <w:iCs/>
        </w:rPr>
        <w:t>Q?</w:t>
      </w:r>
      <w:r>
        <w:t xml:space="preserve"> taking </w:t>
      </w:r>
      <w:r>
        <w:rPr>
          <w:i/>
          <w:iCs/>
        </w:rPr>
        <w:t>X</w:t>
      </w:r>
      <w:r>
        <w:t xml:space="preserve"> as given. What one can appropriately take as given is closed under competent deduction? (Why? Because in the answer to </w:t>
      </w:r>
      <w:r>
        <w:rPr>
          <w:i/>
          <w:iCs/>
        </w:rPr>
        <w:t>Q?</w:t>
      </w:r>
      <w:r>
        <w:t xml:space="preserve"> that starts with </w:t>
      </w:r>
      <w:r>
        <w:rPr>
          <w:i/>
          <w:iCs/>
        </w:rPr>
        <w:t>X</w:t>
      </w:r>
      <w:r>
        <w:t xml:space="preserve">, you can just go on to derive </w:t>
      </w:r>
      <w:r>
        <w:rPr>
          <w:i/>
          <w:iCs/>
        </w:rPr>
        <w:t>Y</w:t>
      </w:r>
      <w:r>
        <w:t xml:space="preserve">, and then see that it is also a way to answer </w:t>
      </w:r>
      <w:r>
        <w:rPr>
          <w:i/>
          <w:iCs/>
        </w:rPr>
        <w:t>If Y, Q?</w:t>
      </w:r>
      <w:r>
        <w:t xml:space="preserve">.) So they can answer </w:t>
      </w:r>
      <w:r>
        <w:rPr>
          <w:i/>
          <w:iCs/>
        </w:rPr>
        <w:t>Q?</w:t>
      </w:r>
      <w:r>
        <w:t xml:space="preserve"> taking </w:t>
      </w:r>
      <w:r>
        <w:rPr>
          <w:i/>
          <w:iCs/>
        </w:rPr>
        <w:t>Y</w:t>
      </w:r>
      <w:r>
        <w:t xml:space="preserve"> as given. So they can answer </w:t>
      </w:r>
      <w:r>
        <w:rPr>
          <w:i/>
          <w:iCs/>
        </w:rPr>
        <w:t>Q?</w:t>
      </w:r>
      <w:r>
        <w:t xml:space="preserve"> in the same way they answer </w:t>
      </w:r>
      <w:r>
        <w:rPr>
          <w:i/>
          <w:iCs/>
        </w:rPr>
        <w:t>If Y, Q?</w:t>
      </w:r>
      <w:r>
        <w:t>.</w:t>
      </w:r>
    </w:p>
    <w:p w14:paraId="19554F7D" w14:textId="77777777" w:rsidR="008A4107" w:rsidRDefault="00000000">
      <w:pPr>
        <w:pStyle w:val="BodyText"/>
      </w:pPr>
      <w:r>
        <w:t xml:space="preserve">So assuming there is no other reason to deny </w:t>
      </w:r>
      <w:r>
        <w:rPr>
          <w:b/>
          <w:bCs/>
        </w:rPr>
        <w:t>Single Premise Closure</w:t>
      </w:r>
      <w:r>
        <w:t>, adding a clause about how one may answer questions does not give us a new reason to deny it.</w:t>
      </w:r>
    </w:p>
    <w:p w14:paraId="78D73D9B" w14:textId="77777777" w:rsidR="008A4107" w:rsidRDefault="00000000">
      <w:pPr>
        <w:pStyle w:val="Heading3"/>
      </w:pPr>
      <w:bookmarkStart w:id="80" w:name="sec-andintro"/>
      <w:bookmarkEnd w:id="79"/>
      <w:r>
        <w:t>4.6.2 Multiple Premise Closure</w:t>
      </w:r>
    </w:p>
    <w:p w14:paraId="74636349" w14:textId="77777777" w:rsidR="008A4107" w:rsidRDefault="00000000">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 </w:t>
      </w:r>
      <w:r>
        <w:rPr>
          <w:b/>
          <w:bCs/>
        </w:rPr>
        <w:t>And-Introduction Closure</w:t>
      </w:r>
      <w:r>
        <w:t>.</w:t>
      </w:r>
    </w:p>
    <w:p w14:paraId="23E4CAA7" w14:textId="77777777" w:rsidR="008A4107" w:rsidRDefault="00000000">
      <w:pPr>
        <w:pStyle w:val="DefinitionTerm"/>
      </w:pPr>
      <w:r>
        <w:t>And-Introduction Closure</w:t>
      </w:r>
    </w:p>
    <w:p w14:paraId="1B3F2823" w14:textId="77777777" w:rsidR="008A4107" w:rsidRDefault="00000000">
      <w:pPr>
        <w:pStyle w:val="Definition"/>
      </w:pPr>
      <w:r>
        <w:t>If one knows some propositions, and one competently infers their conjunction from those propositions, while retaining one’s knowledge of all those propositions, then one knows the conjunction.</w:t>
      </w:r>
    </w:p>
    <w:p w14:paraId="60F3746B" w14:textId="77777777" w:rsidR="008A4107" w:rsidRDefault="00000000">
      <w:pPr>
        <w:pStyle w:val="FirstParagraph"/>
      </w:pPr>
      <w:r>
        <w:lastRenderedPageBreak/>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 </w:t>
      </w:r>
      <w:r>
        <w:rPr>
          <w:i/>
          <w:iCs/>
        </w:rPr>
        <w:t>A</w:t>
      </w:r>
      <w:r>
        <w:t> ∨ </w:t>
      </w:r>
      <w:r>
        <w:rPr>
          <w:i/>
          <w:iCs/>
        </w:rPr>
        <w:t>B</w:t>
      </w:r>
      <w:r>
        <w:t>, and who knows ¬</w:t>
      </w:r>
      <w:r>
        <w:rPr>
          <w:i/>
          <w:iCs/>
        </w:rPr>
        <w:t>A</w:t>
      </w:r>
      <w:r>
        <w:t>, does not first infer (</w:t>
      </w:r>
      <w:r>
        <w:rPr>
          <w:i/>
          <w:iCs/>
        </w:rPr>
        <w:t>A</w:t>
      </w:r>
      <w:r>
        <w:t xml:space="preserve"> ∨ </w:t>
      </w:r>
      <w:r>
        <w:rPr>
          <w:i/>
          <w:iCs/>
        </w:rPr>
        <w:t>B</w:t>
      </w:r>
      <w:r>
        <w:t>) ∧ ¬</w:t>
      </w:r>
      <w:r>
        <w:rPr>
          <w:i/>
          <w:iCs/>
        </w:rPr>
        <w:t>A</w:t>
      </w:r>
      <w:r>
        <w:t xml:space="preserve">, and then infer </w:t>
      </w:r>
      <w:r>
        <w:rPr>
          <w:i/>
          <w:iCs/>
        </w:rPr>
        <w:t>B</w:t>
      </w:r>
      <w:r>
        <w:t xml:space="preserve"> from that. They just infer </w:t>
      </w:r>
      <w:r>
        <w:rPr>
          <w:i/>
          <w:iCs/>
        </w:rPr>
        <w:t>B</w:t>
      </w:r>
      <w:r>
        <w:t>.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14:paraId="76C6256D" w14:textId="77777777" w:rsidR="008A4107" w:rsidRDefault="00000000">
      <w:pPr>
        <w:pStyle w:val="BodyText"/>
      </w:pPr>
      <w:r>
        <w:t>Here is the quick argument that IRT does not cause problems for And-Introduction Closure.</w:t>
      </w:r>
    </w:p>
    <w:p w14:paraId="2A96D0C4" w14:textId="77777777" w:rsidR="008A4107" w:rsidRDefault="00000000">
      <w:pPr>
        <w:pStyle w:val="Compact"/>
        <w:numPr>
          <w:ilvl w:val="0"/>
          <w:numId w:val="188"/>
        </w:numPr>
      </w:pPr>
      <w:r>
        <w:t xml:space="preserve">The key feature of IRT, the one that potentially causes problems for And-Introduction closure, is that one knows that </w:t>
      </w:r>
      <w:r>
        <w:rPr>
          <w:i/>
          <w:iCs/>
        </w:rPr>
        <w:t>p</w:t>
      </w:r>
      <w:r>
        <w:t xml:space="preserve"> only if one can take </w:t>
      </w:r>
      <w:r>
        <w:rPr>
          <w:i/>
          <w:iCs/>
        </w:rPr>
        <w:t>p</w:t>
      </w:r>
      <w:r>
        <w:t xml:space="preserve"> for granted in one’s current inquiry.</w:t>
      </w:r>
    </w:p>
    <w:p w14:paraId="76D3C6F1" w14:textId="77777777" w:rsidR="008A4107" w:rsidRDefault="00000000">
      <w:pPr>
        <w:pStyle w:val="Compact"/>
        <w:numPr>
          <w:ilvl w:val="0"/>
          <w:numId w:val="188"/>
        </w:numPr>
      </w:pPr>
      <w:r>
        <w:t>If, in the course of an inquiry, one knows some premises, then one can take them for granted in that inquiry.</w:t>
      </w:r>
    </w:p>
    <w:p w14:paraId="3584004A" w14:textId="77777777" w:rsidR="008A4107" w:rsidRDefault="00000000">
      <w:pPr>
        <w:pStyle w:val="Compact"/>
        <w:numPr>
          <w:ilvl w:val="0"/>
          <w:numId w:val="188"/>
        </w:numPr>
      </w:pPr>
      <w:r>
        <w:t>If one can take some premises for granted in an inquiry, then one can take their conjunction for granted in that inquiry.</w:t>
      </w:r>
    </w:p>
    <w:p w14:paraId="240BF0B9" w14:textId="77777777" w:rsidR="008A4107" w:rsidRDefault="00000000">
      <w:pPr>
        <w:pStyle w:val="Compact"/>
        <w:numPr>
          <w:ilvl w:val="0"/>
          <w:numId w:val="188"/>
        </w:numPr>
      </w:pPr>
      <w:r>
        <w:t>So, there is no IRT-based reason that And-Introduction Closure fails.</w:t>
      </w:r>
    </w:p>
    <w:p w14:paraId="791EBAE0" w14:textId="77777777" w:rsidR="008A4107" w:rsidRDefault="00000000">
      <w:pPr>
        <w:pStyle w:val="FirstParagraph"/>
      </w:pPr>
      <w:r>
        <w:t>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14:paraId="2AF42321" w14:textId="77777777" w:rsidR="008A4107" w:rsidRDefault="00000000">
      <w:pPr>
        <w:pStyle w:val="BodyText"/>
      </w:pPr>
      <w:r>
        <w:lastRenderedPageBreak/>
        <w:t>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 ‘take for granted’ clause to our theory of knowledge does not lead to closure violations, then nothing else in the theory does. And the argument for that is basically that there isn’t much more to the theory. So I think the argument is sound.</w:t>
      </w:r>
    </w:p>
    <w:p w14:paraId="72F47749" w14:textId="77777777" w:rsidR="008A4107" w:rsidRDefault="00000000">
      <w:pPr>
        <w:pStyle w:val="BodyText"/>
      </w:pPr>
      <w:r>
        <w:t>But it might look like the argument must be wrong. After all, it is easy to cook up cases where it looks like IRT leads to a closure failure. Here is one such example. It is another version of the red-blue game. In this version, the red sentence is, once again, </w:t>
      </w:r>
      <w:r>
        <w:rPr>
          <w:i/>
          <w:iCs/>
        </w:rPr>
        <w:t>Two plus two equals four</w:t>
      </w:r>
      <w:r>
        <w:t xml:space="preserve">. And the blue sentence is a conjunction </w:t>
      </w:r>
      <w:r>
        <w:rPr>
          <w:i/>
          <w:iCs/>
        </w:rPr>
        <w:t>A and B</w:t>
      </w:r>
      <w:r>
        <w:t xml:space="preserve">, where both </w:t>
      </w:r>
      <w:r>
        <w:rPr>
          <w:i/>
          <w:iCs/>
        </w:rPr>
        <w:t>A</w:t>
      </w:r>
      <w:r>
        <w:t xml:space="preserve"> and </w:t>
      </w:r>
      <w:r>
        <w:rPr>
          <w:i/>
          <w:iCs/>
        </w:rPr>
        <w:t>B</w:t>
      </w:r>
      <w:r>
        <w:t xml:space="preserve"> express historical facts that the player has excellent, but not perfect, evidence for.</w:t>
      </w:r>
      <w:r>
        <w:rPr>
          <w:rStyle w:val="FootnoteReference"/>
        </w:rPr>
        <w:footnoteReference w:id="47"/>
      </w:r>
      <w:r>
        <w:t xml:space="preserve"> Now the following four claims all seem true.</w:t>
      </w:r>
    </w:p>
    <w:p w14:paraId="2791249B" w14:textId="77777777" w:rsidR="008A4107" w:rsidRDefault="00000000">
      <w:pPr>
        <w:pStyle w:val="Compact"/>
        <w:numPr>
          <w:ilvl w:val="0"/>
          <w:numId w:val="189"/>
        </w:numPr>
      </w:pPr>
      <w:r>
        <w:t>Unconditionally, the only rational play is Red-True.</w:t>
      </w:r>
    </w:p>
    <w:p w14:paraId="0636162B" w14:textId="77777777" w:rsidR="008A4107" w:rsidRDefault="00000000">
      <w:pPr>
        <w:pStyle w:val="Compact"/>
        <w:numPr>
          <w:ilvl w:val="0"/>
          <w:numId w:val="189"/>
        </w:numPr>
      </w:pPr>
      <w:r>
        <w:t xml:space="preserve">Conditional on </w:t>
      </w:r>
      <w:r>
        <w:rPr>
          <w:i/>
          <w:iCs/>
        </w:rPr>
        <w:t>A</w:t>
      </w:r>
      <w:r>
        <w:t xml:space="preserve">, the only rational play is Red-True. Even given </w:t>
      </w:r>
      <w:r>
        <w:rPr>
          <w:i/>
          <w:iCs/>
        </w:rPr>
        <w:t>A</w:t>
      </w:r>
      <w:r>
        <w:t xml:space="preserve">, playing Blue-True requires betting that </w:t>
      </w:r>
      <w:r>
        <w:rPr>
          <w:i/>
          <w:iCs/>
        </w:rPr>
        <w:t>B</w:t>
      </w:r>
      <w:r>
        <w:t xml:space="preserve"> is true, and that’s a pointless risk to run when playing Red-True only requires that two and two make four.</w:t>
      </w:r>
    </w:p>
    <w:p w14:paraId="63FD2A83" w14:textId="77777777" w:rsidR="008A4107" w:rsidRDefault="00000000">
      <w:pPr>
        <w:pStyle w:val="Compact"/>
        <w:numPr>
          <w:ilvl w:val="0"/>
          <w:numId w:val="189"/>
        </w:numPr>
      </w:pPr>
      <w:r>
        <w:t xml:space="preserve">Conditional on </w:t>
      </w:r>
      <w:r>
        <w:rPr>
          <w:i/>
          <w:iCs/>
        </w:rPr>
        <w:t>B</w:t>
      </w:r>
      <w:r>
        <w:t xml:space="preserve">, the only rational play is Red-True. Even given </w:t>
      </w:r>
      <w:r>
        <w:rPr>
          <w:i/>
          <w:iCs/>
        </w:rPr>
        <w:t>B</w:t>
      </w:r>
      <w:r>
        <w:t xml:space="preserve">, playing Blue-True requires betting that </w:t>
      </w:r>
      <w:r>
        <w:rPr>
          <w:i/>
          <w:iCs/>
        </w:rPr>
        <w:t>A</w:t>
      </w:r>
      <w:r>
        <w:t xml:space="preserve"> is true, and that’s a pointless risk to run when playing Red-True only requires that two and two make four.</w:t>
      </w:r>
    </w:p>
    <w:p w14:paraId="0254DAF4" w14:textId="77777777" w:rsidR="008A4107" w:rsidRDefault="00000000">
      <w:pPr>
        <w:pStyle w:val="Compact"/>
        <w:numPr>
          <w:ilvl w:val="0"/>
          <w:numId w:val="189"/>
        </w:numPr>
      </w:pPr>
      <w:r>
        <w:t xml:space="preserve">Conditional on </w:t>
      </w:r>
      <w:r>
        <w:rPr>
          <w:i/>
          <w:iCs/>
        </w:rPr>
        <w:t>A</w:t>
      </w:r>
      <w:r>
        <w:t> ∧ </w:t>
      </w:r>
      <w:r>
        <w:rPr>
          <w:i/>
          <w:iCs/>
        </w:rPr>
        <w:t>B</w:t>
      </w:r>
      <w:r>
        <w:t>, Blue-True is rationally permissible, and arguably rationally mandatory, since it weakly dominates Red-True.</w:t>
      </w:r>
    </w:p>
    <w:p w14:paraId="0C6083AF" w14:textId="77777777" w:rsidR="008A4107" w:rsidRDefault="00000000">
      <w:pPr>
        <w:pStyle w:val="FirstParagraph"/>
      </w:pPr>
      <w:r>
        <w:t xml:space="preserve">So conditionalising on either one of </w:t>
      </w:r>
      <w:r>
        <w:rPr>
          <w:i/>
          <w:iCs/>
        </w:rPr>
        <w:t>A</w:t>
      </w:r>
      <w:r>
        <w:t xml:space="preserve"> or </w:t>
      </w:r>
      <w:r>
        <w:rPr>
          <w:i/>
          <w:iCs/>
        </w:rPr>
        <w:t>B</w:t>
      </w:r>
      <w:r>
        <w:t xml:space="preserve"> doesn’t change anything, but conditionalising on </w:t>
      </w:r>
      <w:r>
        <w:rPr>
          <w:i/>
          <w:iCs/>
        </w:rPr>
        <w:t>A</w:t>
      </w:r>
      <w:r>
        <w:t> ∧ </w:t>
      </w:r>
      <w:r>
        <w:rPr>
          <w:i/>
          <w:iCs/>
        </w:rPr>
        <w:t>B</w:t>
      </w:r>
      <w:r>
        <w:t xml:space="preserve"> does change how the player answers a question. So it looks </w:t>
      </w:r>
      <w:r>
        <w:lastRenderedPageBreak/>
        <w:t xml:space="preserve">like in this case the player might know </w:t>
      </w:r>
      <w:r>
        <w:rPr>
          <w:i/>
          <w:iCs/>
        </w:rPr>
        <w:t>A</w:t>
      </w:r>
      <w:r>
        <w:t xml:space="preserve">, know </w:t>
      </w:r>
      <w:r>
        <w:rPr>
          <w:i/>
          <w:iCs/>
        </w:rPr>
        <w:t>B</w:t>
      </w:r>
      <w:r>
        <w:t xml:space="preserve">, and for all I’ve said be fully aware that these two things entail </w:t>
      </w:r>
      <w:r>
        <w:rPr>
          <w:i/>
          <w:iCs/>
        </w:rPr>
        <w:t>A</w:t>
      </w:r>
      <w:r>
        <w:t> ∧ </w:t>
      </w:r>
      <w:r>
        <w:rPr>
          <w:i/>
          <w:iCs/>
        </w:rPr>
        <w:t>B</w:t>
      </w:r>
      <w:r>
        <w:t xml:space="preserve">, but not know </w:t>
      </w:r>
      <w:r>
        <w:rPr>
          <w:i/>
          <w:iCs/>
        </w:rPr>
        <w:t>A</w:t>
      </w:r>
      <w:r>
        <w:t> ∧ </w:t>
      </w:r>
      <w:r>
        <w:rPr>
          <w:i/>
          <w:iCs/>
        </w:rPr>
        <w:t>B</w:t>
      </w:r>
      <w:r>
        <w:t>. So what’s happened? How is this not a counterexample to premise 2?</w:t>
      </w:r>
    </w:p>
    <w:p w14:paraId="6DA8772A" w14:textId="77777777" w:rsidR="008A4107" w:rsidRDefault="00000000">
      <w:pPr>
        <w:pStyle w:val="BodyText"/>
      </w:pPr>
      <w:r>
        <w:t>The key thing to note is that when the player is choosing what to do, the following things are all true about them.</w:t>
      </w:r>
    </w:p>
    <w:p w14:paraId="72F065A1" w14:textId="77777777" w:rsidR="008A4107" w:rsidRDefault="00000000">
      <w:pPr>
        <w:pStyle w:val="Compact"/>
        <w:numPr>
          <w:ilvl w:val="0"/>
          <w:numId w:val="190"/>
        </w:numPr>
      </w:pPr>
      <w:r>
        <w:t xml:space="preserve">They can take </w:t>
      </w:r>
      <w:r>
        <w:rPr>
          <w:i/>
          <w:iCs/>
        </w:rPr>
        <w:t>A</w:t>
      </w:r>
      <w:r>
        <w:t xml:space="preserve"> for granted. That is, they are rationally permitted to take </w:t>
      </w:r>
      <w:r>
        <w:rPr>
          <w:i/>
          <w:iCs/>
        </w:rPr>
        <w:t>A</w:t>
      </w:r>
      <w:r>
        <w:t xml:space="preserve"> for granted in resolving their inquiry about what to do.</w:t>
      </w:r>
    </w:p>
    <w:p w14:paraId="0B77CB40" w14:textId="77777777" w:rsidR="008A4107" w:rsidRDefault="00000000">
      <w:pPr>
        <w:pStyle w:val="Compact"/>
        <w:numPr>
          <w:ilvl w:val="0"/>
          <w:numId w:val="190"/>
        </w:numPr>
      </w:pPr>
      <w:r>
        <w:t xml:space="preserve">Similarly, they can take </w:t>
      </w:r>
      <w:r>
        <w:rPr>
          <w:i/>
          <w:iCs/>
        </w:rPr>
        <w:t>B</w:t>
      </w:r>
      <w:r>
        <w:t xml:space="preserve"> for granted.</w:t>
      </w:r>
    </w:p>
    <w:p w14:paraId="0DBD102C" w14:textId="77777777" w:rsidR="008A4107" w:rsidRDefault="00000000">
      <w:pPr>
        <w:pStyle w:val="Compact"/>
        <w:numPr>
          <w:ilvl w:val="0"/>
          <w:numId w:val="190"/>
        </w:numPr>
      </w:pPr>
      <w:r>
        <w:t xml:space="preserve">But they cannot both take </w:t>
      </w:r>
      <w:r>
        <w:rPr>
          <w:i/>
          <w:iCs/>
        </w:rPr>
        <w:t>A</w:t>
      </w:r>
      <w:r>
        <w:t xml:space="preserve"> for granted and take </w:t>
      </w:r>
      <w:r>
        <w:rPr>
          <w:i/>
          <w:iCs/>
        </w:rPr>
        <w:t>B</w:t>
      </w:r>
      <w:r>
        <w:t xml:space="preserve"> for granted. If both those things are taken for granted, then they can rationally infer that Blue-True will have a maximal payout, and hence that it is a rational play. And they cannot infer that.</w:t>
      </w:r>
    </w:p>
    <w:p w14:paraId="29222B1F" w14:textId="77777777" w:rsidR="008A4107" w:rsidRDefault="00000000">
      <w:pPr>
        <w:pStyle w:val="FirstParagraph"/>
      </w:pPr>
      <w:r>
        <w:t xml:space="preserve">It is cases like this one that required the clarification that I made at the end of </w:t>
      </w:r>
      <w:hyperlink w:anchor="sec-theoreticalknowledge">
        <w:r>
          <w:rPr>
            <w:rStyle w:val="Hyperlink"/>
          </w:rPr>
          <w:t>Section 4.5</w:t>
        </w:r>
      </w:hyperlink>
      <w:r>
        <w:t xml:space="preserve">. The player here cannot take both of </w:t>
      </w:r>
      <w:r>
        <w:rPr>
          <w:i/>
          <w:iCs/>
        </w:rPr>
        <w:t>A</w:t>
      </w:r>
      <w:r>
        <w:t xml:space="preserve"> and </w:t>
      </w:r>
      <w:r>
        <w:rPr>
          <w:i/>
          <w:iCs/>
        </w:rPr>
        <w:t>B</w:t>
      </w:r>
      <w:r>
        <w:t xml:space="preserve"> for granted. And so they don’t know both those things. So this is not a case where they know </w:t>
      </w:r>
      <w:r>
        <w:rPr>
          <w:i/>
          <w:iCs/>
        </w:rPr>
        <w:t>A</w:t>
      </w:r>
      <w:r>
        <w:t xml:space="preserve">, know </w:t>
      </w:r>
      <w:r>
        <w:rPr>
          <w:i/>
          <w:iCs/>
        </w:rPr>
        <w:t>B</w:t>
      </w:r>
      <w:r>
        <w:t xml:space="preserve">, and don’t know </w:t>
      </w:r>
      <w:r>
        <w:rPr>
          <w:i/>
          <w:iCs/>
        </w:rPr>
        <w:t>A</w:t>
      </w:r>
      <w:r>
        <w:t> ∧ </w:t>
      </w:r>
      <w:r>
        <w:rPr>
          <w:i/>
          <w:iCs/>
        </w:rPr>
        <w:t>B</w:t>
      </w:r>
      <w:r>
        <w:t xml:space="preserve">. Since they cannot take both </w:t>
      </w:r>
      <w:r>
        <w:rPr>
          <w:i/>
          <w:iCs/>
        </w:rPr>
        <w:t>A</w:t>
      </w:r>
      <w:r>
        <w:t xml:space="preserve"> and </w:t>
      </w:r>
      <w:r>
        <w:rPr>
          <w:i/>
          <w:iCs/>
        </w:rPr>
        <w:t>B</w:t>
      </w:r>
      <w:r>
        <w:t xml:space="preserve"> for granted, they do not know both of those things.</w:t>
      </w:r>
    </w:p>
    <w:p w14:paraId="1EDD1483" w14:textId="77777777" w:rsidR="008A4107" w:rsidRDefault="00000000">
      <w:pPr>
        <w:pStyle w:val="BodyText"/>
      </w:pPr>
      <w:r>
        <w:t>The picture I’m presenting here is similar to the picture Thomas Kroedel (2012) offers as a solution to the lottery paradox.</w:t>
      </w:r>
      <w:r>
        <w:rPr>
          <w:rStyle w:val="FootnoteReference"/>
        </w:rPr>
        <w:footnoteReference w:id="48"/>
      </w:r>
      <w:r>
        <w:t xml:space="preserve"> He argues that we can solve the lottery paradox if we take justification to be a kind of permissibility, not a kind of obligation. And just as </w:t>
      </w:r>
      <w:r>
        <w:lastRenderedPageBreak/>
        <w:t>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14:paraId="2268ADAC" w14:textId="77777777" w:rsidR="008A4107" w:rsidRDefault="00000000">
      <w:pPr>
        <w:pStyle w:val="BodyText"/>
      </w:pPr>
      <w:r>
        <w:t xml:space="preserve">And thinking of things the way Kroedel suggests helps say something positive about what is going on in this game. So far I’ve said something negative - the player does not know both that </w:t>
      </w:r>
      <w:r>
        <w:rPr>
          <w:i/>
          <w:iCs/>
        </w:rPr>
        <w:t>A</w:t>
      </w:r>
      <w:r>
        <w:t xml:space="preserve"> and that </w:t>
      </w:r>
      <w:r>
        <w:rPr>
          <w:i/>
          <w:iCs/>
        </w:rPr>
        <w:t>B</w:t>
      </w:r>
      <w:r>
        <w:t xml:space="preserve">. And that’s enough to show that the case is not a counterexample to And-Introduction Closure. A counterexample would, after all, have to be a case where the player knows both </w:t>
      </w:r>
      <w:r>
        <w:rPr>
          <w:i/>
          <w:iCs/>
        </w:rPr>
        <w:t>A</w:t>
      </w:r>
      <w:r>
        <w:t xml:space="preserve"> and </w:t>
      </w:r>
      <w:r>
        <w:rPr>
          <w:i/>
          <w:iCs/>
        </w:rPr>
        <w:t>B</w:t>
      </w:r>
      <w:r>
        <w:t>. But saying what’s not the case is not a helpful way to say what is the case. To say something more positive, it helps to think about other cases where permissions do not agglomerate. To that end, I’ll talk through one case involving professional norms.</w:t>
      </w:r>
    </w:p>
    <w:p w14:paraId="24DB6F49" w14:textId="77777777" w:rsidR="008A4107" w:rsidRDefault="00000000">
      <w:pPr>
        <w:pStyle w:val="BodyText"/>
      </w:pPr>
      <w:r>
        <w:t>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14:paraId="11490828" w14:textId="77777777" w:rsidR="008A4107" w:rsidRDefault="00000000">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w:t>
      </w:r>
      <w:r>
        <w:lastRenderedPageBreak/>
        <w:t>later that day, let’s say after a hearty lunch, turns down R2. Given that, there are three models we can have for the case, all of which have some plausibility.</w:t>
      </w:r>
    </w:p>
    <w:p w14:paraId="39CAA8B2" w14:textId="77777777" w:rsidR="008A4107" w:rsidRDefault="00000000">
      <w:pPr>
        <w:pStyle w:val="BodyText"/>
      </w:pPr>
      <w:r>
        <w:t>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14:paraId="2EB6770D" w14:textId="77777777" w:rsidR="008A4107" w:rsidRDefault="00000000">
      <w:pPr>
        <w:pStyle w:val="BodyText"/>
      </w:pPr>
      <w:r>
        <w:t>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14:paraId="29020504" w14:textId="77777777" w:rsidR="008A4107" w:rsidRDefault="00000000">
      <w:pPr>
        <w:pStyle w:val="BodyText"/>
      </w:pPr>
      <w:r>
        <w:t>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14:paraId="4D873562" w14:textId="77777777" w:rsidR="008A4107" w:rsidRDefault="00000000">
      <w:pPr>
        <w:pStyle w:val="BodyText"/>
      </w:pPr>
      <w:r>
        <w:t>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14:paraId="5717BCA7" w14:textId="77777777" w:rsidR="008A4107" w:rsidRDefault="00000000">
      <w:pPr>
        <w:pStyle w:val="BodyText"/>
      </w:pPr>
      <w:r>
        <w:t xml:space="preserve">The fourth model is that there is a strong kind of agglomeration failure. It is determinately true that Professor Paresseux acted permissibly it turning down R1, and </w:t>
      </w:r>
      <w:r>
        <w:lastRenderedPageBreak/>
        <w:t>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14:paraId="44AD3A85" w14:textId="77777777" w:rsidR="008A4107" w:rsidRDefault="00000000">
      <w:pPr>
        <w:pStyle w:val="BodyText"/>
      </w:pPr>
      <w:r>
        <w:t>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14:paraId="44AAD0B7" w14:textId="77777777" w:rsidR="008A4107" w:rsidRDefault="00000000">
      <w:pPr>
        <w:pStyle w:val="BodyText"/>
      </w:pPr>
      <w:r>
        <w:t>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14:paraId="6815D27F" w14:textId="77777777" w:rsidR="008A4107" w:rsidRDefault="00000000">
      <w:pPr>
        <w:pStyle w:val="Compact"/>
        <w:numPr>
          <w:ilvl w:val="0"/>
          <w:numId w:val="191"/>
        </w:numPr>
      </w:pPr>
      <w:r>
        <w:lastRenderedPageBreak/>
        <w:t>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14:paraId="2839400F" w14:textId="77777777" w:rsidR="008A4107" w:rsidRDefault="00000000">
      <w:pPr>
        <w:pStyle w:val="Compact"/>
        <w:numPr>
          <w:ilvl w:val="0"/>
          <w:numId w:val="191"/>
        </w:numPr>
      </w:pPr>
      <w:r>
        <w:t>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14:paraId="375B44D5" w14:textId="77777777" w:rsidR="008A4107" w:rsidRDefault="00000000">
      <w:pPr>
        <w:pStyle w:val="Compact"/>
        <w:numPr>
          <w:ilvl w:val="0"/>
          <w:numId w:val="191"/>
        </w:numPr>
      </w:pPr>
      <w:r>
        <w:t>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14:paraId="436C80DC" w14:textId="77777777" w:rsidR="008A4107" w:rsidRDefault="00000000">
      <w:pPr>
        <w:pStyle w:val="Compact"/>
        <w:numPr>
          <w:ilvl w:val="0"/>
          <w:numId w:val="191"/>
        </w:numPr>
      </w:pPr>
      <w:r>
        <w:t>Player does know both conjuncts, since knowledge requires permissible taking for granted, and each of his takings for granted are individually permissible. But he doesn’t know the conjunction, and so And-Introduction Closure fails.</w:t>
      </w:r>
    </w:p>
    <w:p w14:paraId="34985DD3" w14:textId="77777777" w:rsidR="008A4107" w:rsidRDefault="00000000">
      <w:pPr>
        <w:pStyle w:val="Compact"/>
        <w:numPr>
          <w:ilvl w:val="0"/>
          <w:numId w:val="191"/>
        </w:numPr>
      </w:pPr>
      <w:r>
        <w:t>Player does not know either conjunct.</w:t>
      </w:r>
    </w:p>
    <w:p w14:paraId="545442B0" w14:textId="77777777" w:rsidR="008A4107" w:rsidRDefault="00000000">
      <w:pPr>
        <w:pStyle w:val="FirstParagraph"/>
      </w:pPr>
      <w:r>
        <w:t xml:space="preserve">The fifth model seems like the least plausible. Somewhat unfortunately, it is also the model I defended (or at least committed myself to) in “Can We Do Without Pragmatic Encroachment”. There I said knowledge requires that conditionalising on the known doesn’t change any answers to interesting questions, and any question taken conditional on an interesting proposition is interesting. So each of the questions </w:t>
      </w:r>
      <w:r>
        <w:rPr>
          <w:i/>
          <w:iCs/>
        </w:rPr>
        <w:t>What should I play given the first conjunct is true?</w:t>
      </w:r>
      <w:r>
        <w:t xml:space="preserve"> and </w:t>
      </w:r>
      <w:r>
        <w:rPr>
          <w:i/>
          <w:iCs/>
        </w:rPr>
        <w:t>What should I play given the second conjunct is true?</w:t>
      </w:r>
      <w:r>
        <w:t xml:space="preserve"> are both interesting questions (in this technical sense of ‘interesting’). And inquiring into the first question is incompatible with knowing the </w:t>
      </w:r>
      <w:r>
        <w:lastRenderedPageBreak/>
        <w:t>second conjunct, while inquiring into the second question is incompatible with knowing the first conjunct. This was a fun way out the problem, but it was also overkill. Player loses one bit of knowledge, not two, so I don’t think this is right.</w:t>
      </w:r>
    </w:p>
    <w:p w14:paraId="3F8F4E60" w14:textId="77777777" w:rsidR="008A4107" w:rsidRDefault="00000000">
      <w:pPr>
        <w:pStyle w:val="BodyText"/>
      </w:pPr>
      <w:r>
        <w:t>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14:paraId="77BE9D0D" w14:textId="77777777" w:rsidR="008A4107" w:rsidRDefault="00000000">
      <w:pPr>
        <w:pStyle w:val="BodyText"/>
      </w:pPr>
      <w:r>
        <w:t>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p w14:paraId="669BF64E" w14:textId="77777777" w:rsidR="008A4107" w:rsidRDefault="00000000">
      <w:pPr>
        <w:pStyle w:val="Heading2"/>
      </w:pPr>
      <w:bookmarkStart w:id="81" w:name="sec-closuresummary"/>
      <w:bookmarkEnd w:id="75"/>
      <w:bookmarkEnd w:id="80"/>
      <w:r>
        <w:t>4.7 Summary</w:t>
      </w:r>
    </w:p>
    <w:p w14:paraId="0844EE79" w14:textId="77777777" w:rsidR="008A4107" w:rsidRDefault="00000000">
      <w:pPr>
        <w:pStyle w:val="FirstParagraph"/>
      </w:pPr>
      <w:r>
        <w:t>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14:paraId="577D4D28" w14:textId="77777777" w:rsidR="008A4107" w:rsidRDefault="00000000">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w:t>
      </w:r>
      <w:r>
        <w:lastRenderedPageBreak/>
        <w:t xml:space="preserve">issues about closure. In </w:t>
      </w:r>
      <w:hyperlink w:anchor="sec-ties">
        <w:r>
          <w:rPr>
            <w:rStyle w:val="Hyperlink"/>
          </w:rPr>
          <w:t>Chapter 6</w:t>
        </w:r>
      </w:hyperlink>
      <w:r>
        <w:t>, I’ll go over what IRT says about cases like Zweber’s, and Anderson and Hawthorne’s, more thoroughly.</w:t>
      </w:r>
    </w:p>
    <w:p w14:paraId="7D05D005" w14:textId="77777777" w:rsidR="008A4107" w:rsidRDefault="00000000">
      <w:pPr>
        <w:pStyle w:val="BodyText"/>
      </w:pPr>
      <w:r>
        <w:t>Before I get to that though, it is time to say more about a notion that has done a lot of work so far but which has not been adequately investigated: inquiry.</w:t>
      </w:r>
    </w:p>
    <w:p w14:paraId="630A3D82" w14:textId="77777777" w:rsidR="008A4107" w:rsidRDefault="00000000">
      <w:pPr>
        <w:pStyle w:val="Heading1"/>
      </w:pPr>
      <w:bookmarkStart w:id="82" w:name="sec-inquiry"/>
      <w:bookmarkEnd w:id="55"/>
      <w:bookmarkEnd w:id="81"/>
      <w:r>
        <w:lastRenderedPageBreak/>
        <w:t>5. Inquiry</w:t>
      </w:r>
    </w:p>
    <w:p w14:paraId="1AE6A16F" w14:textId="77777777" w:rsidR="008A4107" w:rsidRDefault="00000000">
      <w:pPr>
        <w:pStyle w:val="FirstParagraph"/>
      </w:pPr>
      <w:r>
        <w:t>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14:paraId="1CCBE6CF" w14:textId="77777777" w:rsidR="008A4107" w:rsidRDefault="00000000">
      <w:pPr>
        <w:pStyle w:val="BodyText"/>
      </w:pPr>
      <w:r>
        <w:t xml:space="preserve">The first is what I’ll call the </w:t>
      </w:r>
      <w:r>
        <w:rPr>
          <w:i/>
          <w:iCs/>
        </w:rPr>
        <w:t>objection from double checking</w:t>
      </w:r>
      <w:r>
        <w:t xml:space="preserve">. As Jessica Brown (2008) argued, there are plenty of cases where intuitively a person knows that </w:t>
      </w:r>
      <w:r>
        <w:rPr>
          <w:i/>
          <w:iCs/>
        </w:rPr>
        <w:t>p</w:t>
      </w:r>
      <w:r>
        <w:t xml:space="preserve">, but should check whether </w:t>
      </w:r>
      <w:r>
        <w:rPr>
          <w:i/>
          <w:iCs/>
        </w:rPr>
        <w:t>p</w:t>
      </w:r>
      <w:r>
        <w:t xml:space="preserve"> is true. This seems to be a problem for IRT, since it is motivated by the thought that what’s known is an appropriate starting point in inquiry. And intuitively it’s very weird to have an inquiry into </w:t>
      </w:r>
      <w:r>
        <w:rPr>
          <w:i/>
          <w:iCs/>
        </w:rPr>
        <w:t>p</w:t>
      </w:r>
      <w:r>
        <w:t xml:space="preserve">, when the inquirer is in a position to simply say </w:t>
      </w:r>
      <w:r>
        <w:rPr>
          <w:i/>
          <w:iCs/>
        </w:rPr>
        <w:t>p</w:t>
      </w:r>
      <w:r>
        <w:t xml:space="preserve">, therefore </w:t>
      </w:r>
      <w:r>
        <w:rPr>
          <w:i/>
          <w:iCs/>
        </w:rPr>
        <w:t>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 </w:t>
      </w:r>
      <w:r>
        <w:rPr>
          <w:i/>
          <w:iCs/>
        </w:rPr>
        <w:t>p</w:t>
      </w:r>
      <w:r>
        <w:t xml:space="preserve">, even when one knows that </w:t>
      </w:r>
      <w:r>
        <w:rPr>
          <w:i/>
          <w:iCs/>
        </w:rPr>
        <w:t>p</w:t>
      </w:r>
      <w:r>
        <w:t>,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14:paraId="5562519D" w14:textId="77777777" w:rsidR="008A4107" w:rsidRDefault="00000000">
      <w:pPr>
        <w:pStyle w:val="BodyText"/>
      </w:pPr>
      <w:r>
        <w:t xml:space="preserve">The second is what I’ll call the </w:t>
      </w:r>
      <w:r>
        <w:rPr>
          <w:i/>
          <w:iCs/>
        </w:rPr>
        <w:t>objection from close calls</w:t>
      </w:r>
      <w:r>
        <w:t xml:space="preserve">. As Alex Zweber (2016) and, separately, Charity Anderson and John Hawthorne (2019a) 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w:t>
      </w:r>
      <w:r>
        <w:lastRenderedPageBreak/>
        <w:t xml:space="preserve">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 </w:t>
      </w:r>
      <w:r>
        <w:rPr>
          <w:i/>
          <w:iCs/>
        </w:rPr>
        <w:t>close call</w:t>
      </w:r>
      <w:r>
        <w:t xml:space="preserve"> cases. And a better theory, one that takes account of deliberation costs, is both more plausible, and consistent with IRT. I’ll say much more about this in </w:t>
      </w:r>
      <w:hyperlink w:anchor="sec-ties">
        <w:r>
          <w:rPr>
            <w:rStyle w:val="Hyperlink"/>
          </w:rPr>
          <w:t>Chapter 6</w:t>
        </w:r>
      </w:hyperlink>
      <w:r>
        <w:t>.</w:t>
      </w:r>
    </w:p>
    <w:p w14:paraId="37E1D9A4" w14:textId="77777777" w:rsidR="008A4107" w:rsidRDefault="00000000">
      <w:pPr>
        <w:pStyle w:val="BodyText"/>
      </w:pPr>
      <w:r>
        <w:t xml:space="preserve">The third is what I’ll call the </w:t>
      </w:r>
      <w:r>
        <w:rPr>
          <w:i/>
          <w:iCs/>
        </w:rPr>
        <w:t>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 </w:t>
      </w:r>
      <w:hyperlink w:anchor="sec-overture">
        <w:r>
          <w:rPr>
            <w:rStyle w:val="Hyperlink"/>
          </w:rPr>
          <w:t>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 </w:t>
      </w:r>
      <w:hyperlink w:anchor="sec-changes">
        <w:r>
          <w:rPr>
            <w:rStyle w:val="Hyperlink"/>
          </w:rPr>
          <w:t>Chapter 7</w:t>
        </w:r>
      </w:hyperlink>
      <w:r>
        <w:t>.</w:t>
      </w:r>
    </w:p>
    <w:p w14:paraId="6E6727BD" w14:textId="77777777" w:rsidR="008A4107" w:rsidRDefault="00000000">
      <w:pPr>
        <w:pStyle w:val="BodyText"/>
      </w:pPr>
      <w:r>
        <w:t>So those are the three objections I’m going to spend a lot of time on. There are three other classes of objection I’m not going to spend much time on.</w:t>
      </w:r>
    </w:p>
    <w:p w14:paraId="066C8296" w14:textId="77777777" w:rsidR="008A4107" w:rsidRDefault="00000000">
      <w:pPr>
        <w:pStyle w:val="BodyText"/>
      </w:pPr>
      <w:r>
        <w:t>The first class are objections to IRT that assume that knowledge changes when and only when one is in a ‘high stakes’ situation. Since I don’t assume that, those objections don’t raise problems for my version of IRT.</w:t>
      </w:r>
    </w:p>
    <w:p w14:paraId="0BDA70F6" w14:textId="77777777" w:rsidR="008A4107" w:rsidRDefault="00000000">
      <w:pPr>
        <w:pStyle w:val="BodyText"/>
      </w:pPr>
      <w:r>
        <w:lastRenderedPageBreak/>
        <w:t>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14:paraId="562C573F" w14:textId="77777777" w:rsidR="008A4107" w:rsidRDefault="00000000">
      <w:pPr>
        <w:pStyle w:val="BodyText"/>
      </w:pPr>
      <w:r>
        <w:t xml:space="preserve">The third class are objections to IRT that only apply to versions of IRT that add on an opposition to contextualism or relativism. With this addition, IRT becomes what has been called </w:t>
      </w:r>
      <w:r>
        <w:rPr>
          <w:i/>
          <w:iCs/>
        </w:rPr>
        <w:t>interest-relative invariantism</w:t>
      </w:r>
      <w:r>
        <w:t>, or IRI. While I’ve defended that in the past, I’m not going to defend it here. The thesis of this book is that knowledge is interest-relative. If you want to understand the word ‘knowledge’ in the previous sentence in a contextualist or relativist way, go right ahead. Whatever metasemantic theory you have about the kind of words ‘knows’ and ‘knowledge’ are, I will be willing to defend the claim that knowledge is interest-relative.</w:t>
      </w:r>
    </w:p>
    <w:p w14:paraId="7E1BE978" w14:textId="77777777" w:rsidR="008A4107" w:rsidRDefault="00000000">
      <w:pPr>
        <w:pStyle w:val="Heading2"/>
      </w:pPr>
      <w:bookmarkStart w:id="83" w:name="sec-settling"/>
      <w:r>
        <w:t>5.1 Starting and Settling</w:t>
      </w:r>
    </w:p>
    <w:p w14:paraId="0FD89BC7" w14:textId="77777777" w:rsidR="008A4107" w:rsidRDefault="00000000">
      <w:pPr>
        <w:pStyle w:val="FirstParagraph"/>
      </w:pPr>
      <w:r>
        <w:t xml:space="preserve">At the heart of the influential picture of inquiry developed by Jane Friedman (2017, 2019b, 2019a, 2020) is the view that humans are capable of a number of distinctive attitudes. To be inquiring into some question, she argues, is to have a </w:t>
      </w:r>
      <w:r>
        <w:rPr>
          <w:i/>
          <w:iCs/>
        </w:rPr>
        <w:t>questioning attitude</w:t>
      </w:r>
      <w:r>
        <w:t xml:space="preserve"> 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14:paraId="03DCEC73" w14:textId="77777777" w:rsidR="008A4107" w:rsidRDefault="00000000">
      <w:pPr>
        <w:pStyle w:val="BodyText"/>
      </w:pPr>
      <w:r>
        <w:lastRenderedPageBreak/>
        <w:t xml:space="preserve">The contrast to having a questioning attitude is having a </w:t>
      </w:r>
      <w:r>
        <w:rPr>
          <w:i/>
          <w:iCs/>
        </w:rPr>
        <w:t>settled</w:t>
      </w:r>
      <w:r>
        <w:t xml:space="preserve"> attitude.</w:t>
      </w:r>
      <w:r>
        <w:rPr>
          <w:rStyle w:val="FootnoteReference"/>
        </w:rPr>
        <w:footnoteReference w:id="49"/>
      </w:r>
      <w:r>
        <w:t xml:space="preserve"> 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14:paraId="4D67B25F" w14:textId="77777777" w:rsidR="008A4107" w:rsidRDefault="00000000">
      <w:pPr>
        <w:pStyle w:val="BodyText"/>
      </w:pPr>
      <w:r>
        <w:t>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14:paraId="1E32C200" w14:textId="77777777" w:rsidR="008A4107" w:rsidRDefault="00000000">
      <w:pPr>
        <w:pStyle w:val="BodyText"/>
      </w:pPr>
      <w:r>
        <w:t xml:space="preserve">That argument, the one to the conclusion that one should not inquire into what one already believes, seems pretty simple. Assume one believes that </w:t>
      </w:r>
      <w:r>
        <w:rPr>
          <w:i/>
          <w:iCs/>
        </w:rPr>
        <w:t>p</w:t>
      </w:r>
      <w:r>
        <w:t xml:space="preserve"> and is inquiring into </w:t>
      </w:r>
      <w:r>
        <w:lastRenderedPageBreak/>
        <w:t xml:space="preserve">the question </w:t>
      </w:r>
      <w:r>
        <w:rPr>
          <w:i/>
          <w:iCs/>
        </w:rPr>
        <w:t>p?</w:t>
      </w:r>
      <w:r>
        <w:t xml:space="preserve">. Our theory is that beliefs are appropriate starting points for inquiry, so it looks like this one should end pretty quickly. One can just argue </w:t>
      </w:r>
      <w:r>
        <w:rPr>
          <w:i/>
          <w:iCs/>
        </w:rPr>
        <w:t>p</w:t>
      </w:r>
      <w:r>
        <w:t xml:space="preserve">, therefore </w:t>
      </w:r>
      <w:r>
        <w:rPr>
          <w:i/>
          <w:iCs/>
        </w:rPr>
        <w:t>p</w:t>
      </w:r>
      <w:r>
        <w:t>, and close the inquiry. If the inquiry stays open longer than that, one is doing it wrong.</w:t>
      </w:r>
    </w:p>
    <w:p w14:paraId="1C494B86" w14:textId="77777777" w:rsidR="008A4107" w:rsidRDefault="00000000">
      <w:pPr>
        <w:pStyle w:val="BodyText"/>
      </w:pPr>
      <w:r>
        <w:t>And this looks like a pretty strong argument for a conclusion that a number of people have reached via different routes.</w:t>
      </w:r>
      <w:r>
        <w:rPr>
          <w:rStyle w:val="FootnoteReference"/>
        </w:rPr>
        <w:footnoteReference w:id="50"/>
      </w:r>
      <w:r>
        <w:t>.</w:t>
      </w:r>
    </w:p>
    <w:p w14:paraId="42E31F22" w14:textId="77777777" w:rsidR="008A4107" w:rsidRDefault="00000000">
      <w:pPr>
        <w:pStyle w:val="BlockText"/>
      </w:pPr>
      <w:r>
        <w:t>If one knows the answer to some question at some time then one ought not to be investigating that question, or inquiring into it further … at that time. (Friedman, 2017: 131)</w:t>
      </w:r>
    </w:p>
    <w:p w14:paraId="1E2E31D2" w14:textId="77777777" w:rsidR="008A4107" w:rsidRDefault="00000000">
      <w:pPr>
        <w:pStyle w:val="BlockText"/>
      </w:pPr>
      <w:r>
        <w:t>There is something to be said for the claim that the person who knows they have turned the coffee pot off should not be going back to check. (Hawthorne &amp; Stanley, 2008 ,587)</w:t>
      </w:r>
    </w:p>
    <w:p w14:paraId="6D3A104A" w14:textId="77777777" w:rsidR="008A4107" w:rsidRDefault="00000000">
      <w:pPr>
        <w:pStyle w:val="BlockText"/>
      </w:pPr>
      <w:r>
        <w:t>Any such cases [of believing while inquiring] involve peculiarities (such as irrationality or fragmentation). (McGrath, 2021 ,482n37)</w:t>
      </w:r>
    </w:p>
    <w:p w14:paraId="678FE044" w14:textId="77777777" w:rsidR="008A4107" w:rsidRDefault="00000000">
      <w:pPr>
        <w:pStyle w:val="FirstParagraph"/>
      </w:pPr>
      <w:r>
        <w:t xml:space="preserve">So how could that argument fail? It could fail if there are reasons for adopting constraints on an inquiry. If there are reasons to not use all the tools at our disposal, there could be cases where an inquiry into </w:t>
      </w:r>
      <w:r>
        <w:rPr>
          <w:i/>
          <w:iCs/>
        </w:rPr>
        <w:t>p</w:t>
      </w:r>
      <w:r>
        <w:t xml:space="preserve"> gets started, and we have reasons not to just say </w:t>
      </w:r>
      <w:r>
        <w:rPr>
          <w:i/>
          <w:iCs/>
        </w:rPr>
        <w:t>p</w:t>
      </w:r>
      <w:r>
        <w:t xml:space="preserve">, therefore </w:t>
      </w:r>
      <w:r>
        <w:rPr>
          <w:i/>
          <w:iCs/>
        </w:rPr>
        <w:t>p</w:t>
      </w:r>
      <w:r>
        <w:t>.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14:paraId="159B7470" w14:textId="77777777" w:rsidR="008A4107" w:rsidRDefault="00000000">
      <w:pPr>
        <w:pStyle w:val="BodyText"/>
      </w:pPr>
      <w:r>
        <w:t>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14:paraId="07CE971A" w14:textId="77777777" w:rsidR="008A4107" w:rsidRDefault="00000000">
      <w:pPr>
        <w:pStyle w:val="BodyText"/>
      </w:pPr>
      <w:r>
        <w:lastRenderedPageBreak/>
        <w:t>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p w14:paraId="1B876C95" w14:textId="77777777" w:rsidR="008A4107" w:rsidRDefault="00000000">
      <w:pPr>
        <w:pStyle w:val="Heading3"/>
      </w:pPr>
      <w:bookmarkStart w:id="84" w:name="sec-sensitiveinquiry"/>
      <w:r>
        <w:t>5.1.1 Sensitivity Chasing</w:t>
      </w:r>
    </w:p>
    <w:p w14:paraId="355D4315" w14:textId="77777777" w:rsidR="008A4107" w:rsidRDefault="00000000">
      <w:pPr>
        <w:pStyle w:val="FirstParagraph"/>
      </w:pPr>
      <w:r>
        <w:t xml:space="preserve">Guido Melchior (2019) argues that the point of </w:t>
      </w:r>
      <w:r>
        <w:rPr>
          <w:i/>
          <w:iCs/>
        </w:rPr>
        <w:t>checking</w:t>
      </w:r>
      <w:r>
        <w:t xml:space="preserve"> 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 (Cohen, 2002),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 </w:t>
      </w:r>
      <w:r>
        <w:rPr>
          <w:i/>
          <w:iCs/>
        </w:rPr>
        <w:t>sensitivity chasing</w:t>
      </w:r>
      <w:r>
        <w:t>. One reason it is often good to check what one knows is that sensitivity chasing is often sensible.</w:t>
      </w:r>
    </w:p>
    <w:p w14:paraId="55E343E2" w14:textId="77777777" w:rsidR="008A4107" w:rsidRDefault="00000000">
      <w:pPr>
        <w:pStyle w:val="BodyText"/>
      </w:pPr>
      <w:r>
        <w:lastRenderedPageBreak/>
        <w:t xml:space="preserve">Sensitivity chasing is perfectly acceptable goal in inquiry. One might inquire into </w:t>
      </w:r>
      <w:r>
        <w:rPr>
          <w:i/>
          <w:iCs/>
        </w:rPr>
        <w:t>p</w:t>
      </w:r>
      <w:r>
        <w:t xml:space="preserve"> for the purpose of making one’s belief in </w:t>
      </w:r>
      <w:r>
        <w:rPr>
          <w:i/>
          <w:iCs/>
        </w:rPr>
        <w:t>p</w:t>
      </w:r>
      <w:r>
        <w:t xml:space="preserve"> more sensitive. Now assume, as most epistemologists believe, that one can know </w:t>
      </w:r>
      <w:r>
        <w:rPr>
          <w:i/>
          <w:iCs/>
        </w:rPr>
        <w:t>p</w:t>
      </w:r>
      <w:r>
        <w:t xml:space="preserve"> even if one’s belief is insensitive in various ways. One can know </w:t>
      </w:r>
      <w:r>
        <w:rPr>
          <w:i/>
          <w:iCs/>
        </w:rPr>
        <w:t>p</w:t>
      </w:r>
      <w:r>
        <w:t xml:space="preserve"> even if one would still believe </w:t>
      </w:r>
      <w:r>
        <w:rPr>
          <w:i/>
          <w:iCs/>
        </w:rPr>
        <w:t>p</w:t>
      </w:r>
      <w:r>
        <w:t xml:space="preserve"> were </w:t>
      </w:r>
      <w:r>
        <w:rPr>
          <w:i/>
          <w:iCs/>
        </w:rPr>
        <w:t>p</w:t>
      </w:r>
      <w:r>
        <w:t xml:space="preserve"> false.</w:t>
      </w:r>
      <w:r>
        <w:rPr>
          <w:rStyle w:val="FootnoteReference"/>
        </w:rPr>
        <w:footnoteReference w:id="51"/>
      </w:r>
      <w:r>
        <w:t xml:space="preserve"> If one has insensitive knowledge, it might be worthwhile to inquire into what one knows with the aim of generating sensitive knowledge. Indeed, this seems like a primary aim of what we call </w:t>
      </w:r>
      <w:r>
        <w:rPr>
          <w:i/>
          <w:iCs/>
        </w:rPr>
        <w:t>checking</w:t>
      </w:r>
      <w:r>
        <w:t xml:space="preserve">. Inquiring into </w:t>
      </w:r>
      <w:r>
        <w:rPr>
          <w:i/>
          <w:iCs/>
        </w:rPr>
        <w:t>p</w:t>
      </w:r>
      <w:r>
        <w:t xml:space="preserve"> by saying </w:t>
      </w:r>
      <w:r>
        <w:rPr>
          <w:i/>
          <w:iCs/>
        </w:rPr>
        <w:t>p</w:t>
      </w:r>
      <w:r>
        <w:t xml:space="preserve"> therefore </w:t>
      </w:r>
      <w:r>
        <w:rPr>
          <w:i/>
          <w:iCs/>
        </w:rPr>
        <w:t>p</w:t>
      </w:r>
      <w:r>
        <w:t xml:space="preserve"> will not increase one’s sensitivity to whether </w:t>
      </w:r>
      <w:r>
        <w:rPr>
          <w:i/>
          <w:iCs/>
        </w:rPr>
        <w:t>p</w:t>
      </w:r>
      <w:r>
        <w:t xml:space="preserve"> is true. So it’s worthwhile to not allow that move in the inquiry, if the aim is to increase sensitivity.</w:t>
      </w:r>
    </w:p>
    <w:p w14:paraId="0AB02B58" w14:textId="77777777" w:rsidR="008A4107" w:rsidRDefault="00000000">
      <w:pPr>
        <w:pStyle w:val="BodyText"/>
      </w:pPr>
      <w:r>
        <w:t xml:space="preserve">There are other examples that show the difference between knowing and checking. Slightly modifying an example from Frank Jackson (1987), imagine that someone wants to know what </w:t>
      </w:r>
      <w:r>
        <w:rPr>
          <w:i/>
          <w:iCs/>
        </w:rPr>
        <w:t>The Age</w:t>
      </w:r>
      <w:r>
        <w:t xml:space="preserve"> said was the result of last night’s game. One way to learn what </w:t>
      </w:r>
      <w:r>
        <w:rPr>
          <w:i/>
          <w:iCs/>
        </w:rPr>
        <w:t>The Age</w:t>
      </w:r>
      <w:r>
        <w:t xml:space="preserve"> said would be to look up the result in </w:t>
      </w:r>
      <w:r>
        <w:rPr>
          <w:i/>
          <w:iCs/>
        </w:rPr>
        <w:t>The Guardian</w:t>
      </w:r>
      <w:r>
        <w:t xml:space="preserve">, and use one’s background knowledge that they both report the same (correct) result. That’s a way to come to know what </w:t>
      </w:r>
      <w:r>
        <w:rPr>
          <w:i/>
          <w:iCs/>
        </w:rPr>
        <w:t>The Age</w:t>
      </w:r>
      <w:r>
        <w:t xml:space="preserve"> said. But it’s not a way to check what </w:t>
      </w:r>
      <w:r>
        <w:rPr>
          <w:i/>
          <w:iCs/>
        </w:rPr>
        <w:t>The Age</w:t>
      </w:r>
      <w:r>
        <w:t xml:space="preserve"> said. And it’s not a way to check because had </w:t>
      </w:r>
      <w:r>
        <w:rPr>
          <w:i/>
          <w:iCs/>
        </w:rPr>
        <w:t>The Age</w:t>
      </w:r>
      <w:r>
        <w:t xml:space="preserve"> 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p w14:paraId="237B7436" w14:textId="77777777" w:rsidR="008A4107" w:rsidRDefault="00000000">
      <w:pPr>
        <w:pStyle w:val="Heading3"/>
      </w:pPr>
      <w:bookmarkStart w:id="85" w:name="sec-rulesinquiry"/>
      <w:bookmarkEnd w:id="84"/>
      <w:r>
        <w:lastRenderedPageBreak/>
        <w:t>5.1.2 Rules</w:t>
      </w:r>
    </w:p>
    <w:p w14:paraId="5225F9A8" w14:textId="77777777" w:rsidR="008A4107" w:rsidRDefault="00000000">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 </w:t>
      </w:r>
      <w:hyperlink w:anchor="sec-ties">
        <w:r>
          <w:rPr>
            <w:rStyle w:val="Hyperlink"/>
          </w:rPr>
          <w:t>Chapter 6</w:t>
        </w:r>
      </w:hyperlink>
      <w:r>
        <w:t>, where I make much of this insight from Frank Knight.</w:t>
      </w:r>
    </w:p>
    <w:p w14:paraId="15E78B29" w14:textId="77777777" w:rsidR="008A4107" w:rsidRDefault="00000000">
      <w:pPr>
        <w:pStyle w:val="BlockText"/>
      </w:pPr>
      <w:r>
        <w:t>It is evident that the rational thing to do is to be irrational, where deliberation and estimation cost more than they are worth. (Knight, 1921: 67fn1)</w:t>
      </w:r>
    </w:p>
    <w:p w14:paraId="6ED2514C" w14:textId="77777777" w:rsidR="008A4107" w:rsidRDefault="00000000">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 </w:t>
      </w:r>
      <w:r>
        <w:rPr>
          <w:i/>
          <w:iCs/>
        </w:rPr>
        <w:t>Always inquire in these situations</w:t>
      </w:r>
      <w:r>
        <w:t>, rather than having a meta-inquiry into whether inquiry is worthwhile right now. To make this a little less abstract, it might be worthwhile always checking that the door is locked when one closes it, even if one frequently knows that one has just locked the door. As Hawthorne &amp; Srinivasan (2013) point out, given the non-luminosity of evidence and knowledge, a simple rule like this might do better any other realistic rule.</w:t>
      </w:r>
    </w:p>
    <w:p w14:paraId="1585D3A9" w14:textId="77777777" w:rsidR="008A4107" w:rsidRDefault="00000000">
      <w:pPr>
        <w:pStyle w:val="BodyText"/>
      </w:pPr>
      <w:r>
        <w:t xml:space="preserve">Often following rules about when to inquire will be part of one’s professional responsibilities. I </w:t>
      </w:r>
      <w:bookmarkStart w:id="86" w:name="_Hlk176290460"/>
      <w:r>
        <w:t xml:space="preserve">presented an example like this in chapter </w:t>
      </w:r>
      <w:bookmarkEnd w:id="86"/>
      <w:r>
        <w:t xml:space="preserve">7 of </w:t>
      </w:r>
      <w:r>
        <w:rPr>
          <w:i/>
          <w:iCs/>
        </w:rPr>
        <w:t>Normative Externalism</w:t>
      </w:r>
      <w:r>
        <w:t xml:space="preserve"> - an inspector who is sent to do a random check of an establishment he had checked just a few days before. </w:t>
      </w:r>
      <w:commentRangeStart w:id="87"/>
      <w:r>
        <w:t>He knows everything is working well; he just checked it! But it’s his job to check, and it’s good to have random spot checks on top of regular checks, so it’s good to run this inquiry. That’s true even though the inspector knows how it will end.</w:t>
      </w:r>
      <w:commentRangeEnd w:id="87"/>
      <w:r w:rsidR="00F150ED">
        <w:rPr>
          <w:rStyle w:val="CommentReference"/>
        </w:rPr>
        <w:commentReference w:id="87"/>
      </w:r>
    </w:p>
    <w:p w14:paraId="4A15C865" w14:textId="77777777" w:rsidR="008A4107" w:rsidRDefault="00000000">
      <w:pPr>
        <w:pStyle w:val="Heading3"/>
      </w:pPr>
      <w:bookmarkStart w:id="88" w:name="sec-understandinginquiry"/>
      <w:bookmarkEnd w:id="85"/>
      <w:r>
        <w:t>5.1.3 Understanding</w:t>
      </w:r>
    </w:p>
    <w:p w14:paraId="40B5A7E7" w14:textId="77777777" w:rsidR="008A4107" w:rsidRDefault="00000000">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w:t>
      </w:r>
      <w:r>
        <w:lastRenderedPageBreak/>
        <w:t>Alison Hills (2009).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14:paraId="13F72143" w14:textId="77777777" w:rsidR="008A4107" w:rsidRDefault="00000000">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 </w:t>
      </w:r>
      <w:r>
        <w:rPr>
          <w:i/>
          <w:iCs/>
        </w:rPr>
        <w:t>Franz Ferdinand</w:t>
      </w:r>
      <w:r>
        <w:t xml:space="preserve"> was assassinated in Sarajevo on June 28, 1914, without knowing why he was assassinated </w:t>
      </w:r>
      <w:r>
        <w:rPr>
          <w:i/>
          <w:iCs/>
        </w:rPr>
        <w:t>in Sarajevo</w:t>
      </w:r>
      <w:r>
        <w:t xml:space="preserve">; or why he was assassinated </w:t>
      </w:r>
      <w:r>
        <w:rPr>
          <w:i/>
          <w:iCs/>
        </w:rPr>
        <w:t>on June 28, 1914</w:t>
      </w:r>
      <w:r>
        <w:t>. Given those facts, it is possible to seek understanding of something that one already knows.</w:t>
      </w:r>
    </w:p>
    <w:p w14:paraId="0AC3C0BD" w14:textId="77777777" w:rsidR="008A4107" w:rsidRDefault="00000000">
      <w:pPr>
        <w:pStyle w:val="BodyText"/>
      </w:pPr>
      <w:r>
        <w:t xml:space="preserve">In many cases, but not all, the search for understanding will look like a somewhat different inquiry to the search for knowledge. If one wants to know why Franz Ferdinand was assassinated </w:t>
      </w:r>
      <w:r>
        <w:rPr>
          <w:i/>
          <w:iCs/>
        </w:rPr>
        <w:t>in Sarajevo</w:t>
      </w:r>
      <w:r>
        <w:t>,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14:paraId="12C5CB62" w14:textId="77777777" w:rsidR="008A4107" w:rsidRDefault="00000000">
      <w:pPr>
        <w:pStyle w:val="BodyText"/>
      </w:pPr>
      <w:r>
        <w:t>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p w14:paraId="49183555" w14:textId="77777777" w:rsidR="008A4107" w:rsidRDefault="00000000">
      <w:pPr>
        <w:pStyle w:val="Heading3"/>
      </w:pPr>
      <w:bookmarkStart w:id="89" w:name="sec-defraginquiry"/>
      <w:bookmarkEnd w:id="88"/>
      <w:r>
        <w:lastRenderedPageBreak/>
        <w:t>5.1.4 Defragmentation</w:t>
      </w:r>
    </w:p>
    <w:p w14:paraId="40C2E9B3" w14:textId="77777777" w:rsidR="008A4107" w:rsidRDefault="00000000">
      <w:pPr>
        <w:pStyle w:val="FirstParagraph"/>
      </w:pPr>
      <w:r>
        <w:t xml:space="preserve">Recall Professor Paresseux from </w:t>
      </w:r>
      <w:hyperlink w:anchor="sec-andintro">
        <w:r>
          <w:rPr>
            <w:rStyle w:val="Hyperlink"/>
          </w:rPr>
          <w:t>Section 4.6.2</w:t>
        </w:r>
      </w:hyperlink>
      <w:r>
        <w:t>.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 “Ah, I knew that, I saw the email the other day.”</w:t>
      </w:r>
    </w:p>
    <w:p w14:paraId="108C607B" w14:textId="77777777" w:rsidR="008A4107" w:rsidRDefault="00000000">
      <w:pPr>
        <w:pStyle w:val="BodyText"/>
      </w:pPr>
      <w:r>
        <w:t>It is very hard to fit the category of information that has ‘slipped one’s mind’ into familiar epistemological categories.</w:t>
      </w:r>
      <w:r>
        <w:rPr>
          <w:rStyle w:val="FootnoteReference"/>
        </w:rPr>
        <w:footnoteReference w:id="52"/>
      </w:r>
      <w:r>
        <w:t xml:space="preserve">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14:paraId="745E0A19" w14:textId="77777777" w:rsidR="008A4107" w:rsidRDefault="00000000">
      <w:pPr>
        <w:pStyle w:val="BodyText"/>
      </w:pPr>
      <w:r>
        <w:t>Following Andy Egan (2008), I think we should think of this as a case where Paresseux’s mind is ‘fragmented’, in the sense of Lewis (1982) and Stalnaker (1984).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p w14:paraId="56B662DB" w14:textId="77777777" w:rsidR="008A4107" w:rsidRDefault="00000000">
      <w:pPr>
        <w:pStyle w:val="Heading3"/>
      </w:pPr>
      <w:bookmarkStart w:id="90" w:name="sec-rawlsinquiry"/>
      <w:bookmarkEnd w:id="89"/>
      <w:r>
        <w:lastRenderedPageBreak/>
        <w:t>5.1.5 Public Reason</w:t>
      </w:r>
    </w:p>
    <w:p w14:paraId="2DFB5C7A" w14:textId="77777777" w:rsidR="008A4107" w:rsidRDefault="00000000">
      <w:pPr>
        <w:pStyle w:val="FirstParagraph"/>
      </w:pPr>
      <w:r>
        <w:t>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14:paraId="1F1783E6" w14:textId="77777777" w:rsidR="008A4107" w:rsidRDefault="00000000">
      <w:pPr>
        <w:pStyle w:val="BodyText"/>
      </w:pPr>
      <w:r>
        <w:t xml:space="preserve">Michael Strevens (2020) argues that the effectiveness of science in the last 350 years is partially due to the fact that scientists have adopted an “iron rule”: </w:t>
      </w:r>
      <w:r>
        <w:rPr>
          <w:i/>
          <w:iCs/>
        </w:rPr>
        <w:t>only empirical evidence counts</w:t>
      </w:r>
      <w:r>
        <w:t>.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14:paraId="642BBE48" w14:textId="77777777" w:rsidR="008A4107" w:rsidRDefault="00000000">
      <w:pPr>
        <w:pStyle w:val="BodyText"/>
      </w:pPr>
      <w:r>
        <w:t xml:space="preserve">This way of putting the point should remind us of an important strand in contemporary political philosophy, namely that political rules should satisfy a </w:t>
      </w:r>
      <w:r>
        <w:rPr>
          <w:i/>
          <w:iCs/>
        </w:rPr>
        <w:t>public reason</w:t>
      </w:r>
      <w:r>
        <w:t xml:space="preserve"> constraint. As Jonathan Quong puts it</w:t>
      </w:r>
    </w:p>
    <w:p w14:paraId="7D2FC50A" w14:textId="77777777" w:rsidR="008A4107" w:rsidRDefault="00000000">
      <w:pPr>
        <w:pStyle w:val="BlockText"/>
      </w:pPr>
      <w:r>
        <w:lastRenderedPageBreak/>
        <w:t>Public reason requires that the moral or political rules that regulate our common life be, in some sense, justifiable or acceptable to all those persons over whom the rules purport to have authority. (Quong, 2018)</w:t>
      </w:r>
    </w:p>
    <w:p w14:paraId="2CA71EA0" w14:textId="77777777" w:rsidR="008A4107" w:rsidRDefault="00000000">
      <w:pPr>
        <w:pStyle w:val="FirstParagraph"/>
      </w:pPr>
      <w:r>
        <w:t>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p w14:paraId="224E9BB2" w14:textId="77777777" w:rsidR="008A4107" w:rsidRDefault="00000000">
      <w:pPr>
        <w:pStyle w:val="Heading3"/>
      </w:pPr>
      <w:bookmarkStart w:id="91" w:name="sec-evgather"/>
      <w:bookmarkEnd w:id="90"/>
      <w:r>
        <w:t>5.1.6 Evidence Gathering</w:t>
      </w:r>
    </w:p>
    <w:p w14:paraId="3CB7BEA7" w14:textId="77777777" w:rsidR="008A4107" w:rsidRDefault="00000000">
      <w:pPr>
        <w:pStyle w:val="FirstParagraph"/>
      </w:pPr>
      <w:r>
        <w:t xml:space="preserve">In </w:t>
      </w:r>
      <w:hyperlink w:anchor="sec-cutelim">
        <w:r>
          <w:rPr>
            <w:rStyle w:val="Hyperlink"/>
          </w:rPr>
          <w:t>Section 9.6</w:t>
        </w:r>
      </w:hyperlink>
      <w:r>
        <w:t xml:space="preserve"> I’m going to argue that having </w:t>
      </w:r>
      <w:r>
        <w:rPr>
          <w:i/>
          <w:iCs/>
        </w:rPr>
        <w:t>p</w:t>
      </w:r>
      <w:r>
        <w:t xml:space="preserve"> as part of one’s evidence might license inductive inferences that are not licensed by a smaller evidence set that doesn’t include </w:t>
      </w:r>
      <w:r>
        <w:rPr>
          <w:i/>
          <w:iCs/>
        </w:rPr>
        <w:t>p</w:t>
      </w:r>
      <w:r>
        <w:t xml:space="preserve">, even if one knows </w:t>
      </w:r>
      <w:r>
        <w:rPr>
          <w:i/>
          <w:iCs/>
        </w:rPr>
        <w:t>p</w:t>
      </w:r>
      <w:r>
        <w:t xml:space="preserve"> on the basis of that smaller set. If that’s right, evidence gathering could be epistemically useful even if one already knows the evidence to be gathered.</w:t>
      </w:r>
    </w:p>
    <w:p w14:paraId="7019CEFA" w14:textId="77777777" w:rsidR="008A4107" w:rsidRDefault="00000000">
      <w:pPr>
        <w:pStyle w:val="Heading3"/>
      </w:pPr>
      <w:bookmarkStart w:id="92" w:name="sec-friedmaninquiry"/>
      <w:bookmarkEnd w:id="91"/>
      <w:r>
        <w:t>5.1.7 Possible Responses</w:t>
      </w:r>
    </w:p>
    <w:p w14:paraId="29264382" w14:textId="77777777" w:rsidR="008A4107" w:rsidRDefault="00000000">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w:t>
      </w:r>
      <w:r>
        <w:lastRenderedPageBreak/>
        <w:t>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14:paraId="3BF8A147" w14:textId="77777777" w:rsidR="008A4107" w:rsidRDefault="00000000">
      <w:pPr>
        <w:pStyle w:val="BodyText"/>
      </w:pPr>
      <w:r>
        <w:t>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14:paraId="4C4FEC78" w14:textId="77777777" w:rsidR="008A4107" w:rsidRDefault="00000000">
      <w:pPr>
        <w:pStyle w:val="BodyText"/>
      </w:pPr>
      <w:r>
        <w:t xml:space="preserve">One reason for thinking that some of these cases will work is that there is a fairly general recipe for constructing the cases. It’s due to Elise Woodard (2020) and (independently) Arienne Falbo (2021). Start with the following two assumptions. First, inquiry is not just about collecting knowledge, but generally about improving one’s epistemic position. Second, given fallibilism, one can know </w:t>
      </w:r>
      <w:r>
        <w:rPr>
          <w:i/>
          <w:iCs/>
        </w:rPr>
        <w:t>p</w:t>
      </w:r>
      <w:r>
        <w:t xml:space="preserve"> but have a sub-optimal epistemic position. So one can know </w:t>
      </w:r>
      <w:r>
        <w:rPr>
          <w:i/>
          <w:iCs/>
        </w:rPr>
        <w:t>p</w:t>
      </w:r>
      <w:r>
        <w:t xml:space="preserve">, but (rationally) want to improve one’s epistemic position with respect to </w:t>
      </w:r>
      <w:r>
        <w:rPr>
          <w:i/>
          <w:iCs/>
        </w:rPr>
        <w:t>p</w:t>
      </w:r>
      <w:r>
        <w:t>.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 Melchior (2019) stresses, in checks aimed at increasing sensitivity.</w:t>
      </w:r>
    </w:p>
    <w:p w14:paraId="312FA2F8" w14:textId="77777777" w:rsidR="008A4107" w:rsidRDefault="00000000">
      <w:pPr>
        <w:pStyle w:val="BodyText"/>
      </w:pPr>
      <w:r>
        <w:t xml:space="preserve">Looking ahead a little, the primary aim of the rest of the chapter will be to defuse some potential counterexamples to IRT that involve someone rationally inquiring, </w:t>
      </w:r>
      <w:r>
        <w:lastRenderedPageBreak/>
        <w:t>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p w14:paraId="0B8BC2BD" w14:textId="77777777" w:rsidR="008A4107" w:rsidRDefault="00000000">
      <w:pPr>
        <w:pStyle w:val="Heading2"/>
      </w:pPr>
      <w:bookmarkStart w:id="93" w:name="sec-irtinquiry"/>
      <w:bookmarkEnd w:id="83"/>
      <w:bookmarkEnd w:id="92"/>
      <w:r>
        <w:t>5.2 Using Knowledge in Inquiry</w:t>
      </w:r>
    </w:p>
    <w:p w14:paraId="0BBA7A72" w14:textId="77777777" w:rsidR="008A4107" w:rsidRDefault="00000000">
      <w:pPr>
        <w:pStyle w:val="FirstParagraph"/>
      </w:pPr>
      <w:r>
        <w:t>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14:paraId="0BF81A38" w14:textId="77777777" w:rsidR="008A4107" w:rsidRDefault="00000000">
      <w:pPr>
        <w:pStyle w:val="BodyText"/>
      </w:pPr>
      <w:r>
        <w:t xml:space="preserve">The core principle in my version of IRT is that someone who uses what they know in inquiry is immune to criticism on the grounds that what they are doing is epistemically risky. Equivalently, they are </w:t>
      </w:r>
      <w:bookmarkStart w:id="94" w:name="_Hlk176290715"/>
      <w:r>
        <w:t xml:space="preserve">immune to criticism on the grounds </w:t>
      </w:r>
      <w:bookmarkEnd w:id="94"/>
      <w:r>
        <w:t xml:space="preserve">that their premises might be false. </w:t>
      </w:r>
      <w:commentRangeStart w:id="95"/>
      <w:r>
        <w:t xml:space="preserve">That’s compatible with saying that someone can know </w:t>
      </w:r>
      <w:r>
        <w:rPr>
          <w:i/>
          <w:iCs/>
        </w:rPr>
        <w:t>p</w:t>
      </w:r>
      <w:r>
        <w:t xml:space="preserve">, and be properly criticised for using </w:t>
      </w:r>
      <w:r>
        <w:rPr>
          <w:i/>
          <w:iCs/>
        </w:rPr>
        <w:t>p</w:t>
      </w:r>
      <w:r>
        <w:t xml:space="preserve"> in inquiry. </w:t>
      </w:r>
      <w:commentRangeEnd w:id="95"/>
      <w:r w:rsidR="00BC0548">
        <w:rPr>
          <w:rStyle w:val="CommentReference"/>
        </w:rPr>
        <w:commentReference w:id="95"/>
      </w:r>
      <w:r>
        <w:t xml:space="preserve">I motivated that restriction in </w:t>
      </w:r>
      <w:hyperlink w:anchor="sec-theoreticalknowledge">
        <w:r>
          <w:rPr>
            <w:rStyle w:val="Hyperlink"/>
          </w:rPr>
          <w:t>Section 4.5</w:t>
        </w:r>
      </w:hyperlink>
      <w:r>
        <w:t xml:space="preserve"> by looking at people whose use of </w:t>
      </w:r>
      <w:r>
        <w:rPr>
          <w:i/>
          <w:iCs/>
        </w:rPr>
        <w:t>p</w:t>
      </w:r>
      <w:r>
        <w:t xml:space="preserve"> 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14:paraId="48128FAA" w14:textId="77777777" w:rsidR="008A4107" w:rsidRDefault="00000000">
      <w:pPr>
        <w:pStyle w:val="BodyText"/>
      </w:pPr>
      <w:r>
        <w:t>It isn’t just my idiosyncratic version of IRT that escapes this criticism. Jeremy Fantl and Matthew McGrath defend a version of IRT that uses the following principle.</w:t>
      </w:r>
    </w:p>
    <w:p w14:paraId="0B1E44E1" w14:textId="77777777" w:rsidR="008A4107" w:rsidRDefault="00000000">
      <w:pPr>
        <w:pStyle w:val="BlockText"/>
      </w:pPr>
      <w:r>
        <w:lastRenderedPageBreak/>
        <w:t xml:space="preserve">When you know a proposition </w:t>
      </w:r>
      <w:r>
        <w:rPr>
          <w:i/>
          <w:iCs/>
        </w:rPr>
        <w:t>p</w:t>
      </w:r>
      <w:r>
        <w:t xml:space="preserve">, no weaknesses in your epistemic position with respect to </w:t>
      </w:r>
      <w:r>
        <w:rPr>
          <w:i/>
          <w:iCs/>
        </w:rPr>
        <w:t>p</w:t>
      </w:r>
      <w:r>
        <w:t xml:space="preserve">—no weaknesses, that is, in your standing on any truth-relevant dimension with respect to </w:t>
      </w:r>
      <w:r>
        <w:rPr>
          <w:i/>
          <w:iCs/>
        </w:rPr>
        <w:t>p</w:t>
      </w:r>
      <w:r>
        <w:t xml:space="preserve">—stand in the way of </w:t>
      </w:r>
      <w:r>
        <w:rPr>
          <w:i/>
          <w:iCs/>
        </w:rPr>
        <w:t>p</w:t>
      </w:r>
      <w:r>
        <w:t xml:space="preserve"> justifying you in having further beliefs. (Fantl &amp; McGrath, 2009: 64)</w:t>
      </w:r>
    </w:p>
    <w:p w14:paraId="2345103B" w14:textId="77777777" w:rsidR="008A4107" w:rsidRDefault="00000000">
      <w:pPr>
        <w:pStyle w:val="FirstParagraph"/>
      </w:pPr>
      <w:r>
        <w:t xml:space="preserve">I’m going to come back in </w:t>
      </w:r>
      <w:hyperlink w:anchor="sec-weakness">
        <w:r>
          <w:rPr>
            <w:rStyle w:val="Hyperlink"/>
          </w:rPr>
          <w:t>Section 9.9</w:t>
        </w:r>
      </w:hyperlink>
      <w:r>
        <w:t xml:space="preserve"> 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14:paraId="2B8C6C85" w14:textId="77777777" w:rsidR="008A4107" w:rsidRDefault="00000000">
      <w:pPr>
        <w:pStyle w:val="BodyText"/>
      </w:pPr>
      <w:r>
        <w:t xml:space="preserve">Consider a person who is sensitivity chasing; they know </w:t>
      </w:r>
      <w:r>
        <w:rPr>
          <w:i/>
          <w:iCs/>
        </w:rPr>
        <w:t>p</w:t>
      </w:r>
      <w:r>
        <w:t xml:space="preserve"> but want to have a more sensitive belief that </w:t>
      </w:r>
      <w:r>
        <w:rPr>
          <w:i/>
          <w:iCs/>
        </w:rPr>
        <w:t>p</w:t>
      </w:r>
      <w:r>
        <w:t xml:space="preserve">. So they conduct an inquiry into </w:t>
      </w:r>
      <w:r>
        <w:rPr>
          <w:i/>
          <w:iCs/>
        </w:rPr>
        <w:t>p</w:t>
      </w:r>
      <w:r>
        <w:t xml:space="preserve">, and reason to themselves </w:t>
      </w:r>
      <w:r>
        <w:rPr>
          <w:i/>
          <w:iCs/>
        </w:rPr>
        <w:t>p</w:t>
      </w:r>
      <w:r>
        <w:t xml:space="preserve">, therefore </w:t>
      </w:r>
      <w:r>
        <w:rPr>
          <w:i/>
          <w:iCs/>
        </w:rPr>
        <w:t>p</w:t>
      </w:r>
      <w:r>
        <w:t>.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14:paraId="452BEFED" w14:textId="77777777" w:rsidR="008A4107" w:rsidRDefault="00000000">
      <w:pPr>
        <w:pStyle w:val="BodyText"/>
      </w:pPr>
      <w:r>
        <w:t>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p w14:paraId="41A0271F" w14:textId="77777777" w:rsidR="008A4107" w:rsidRDefault="00000000">
      <w:pPr>
        <w:pStyle w:val="Heading2"/>
      </w:pPr>
      <w:bookmarkStart w:id="96" w:name="sec-independence"/>
      <w:bookmarkEnd w:id="93"/>
      <w:r>
        <w:lastRenderedPageBreak/>
        <w:t>5.3 Independence</w:t>
      </w:r>
    </w:p>
    <w:p w14:paraId="3809A9CD" w14:textId="77777777" w:rsidR="008A4107" w:rsidRDefault="00000000">
      <w:pPr>
        <w:pStyle w:val="FirstParagraph"/>
      </w:pPr>
      <w:r>
        <w:t xml:space="preserve">These reflections on the nature of inquiry help tidy up a loose end from </w:t>
      </w:r>
      <w:r>
        <w:rPr>
          <w:i/>
          <w:iCs/>
        </w:rPr>
        <w:t>Normative Externalism</w:t>
      </w:r>
      <w:r>
        <w:t xml:space="preserve"> (Weatherson, 2019). In that book I argued against David Christensen’s Independence principle, but I didn’t offer a fully satisfactory explanation for why the principle should seem plausible. Here’s the principle in question.</w:t>
      </w:r>
    </w:p>
    <w:p w14:paraId="65C3F9A2" w14:textId="77777777" w:rsidR="008A4107" w:rsidRDefault="00000000">
      <w:pPr>
        <w:pStyle w:val="BlockText"/>
      </w:pPr>
      <w:r>
        <w:rPr>
          <w:b/>
          <w:bCs/>
        </w:rPr>
        <w:t>Independence</w:t>
      </w:r>
      <w:r>
        <w:t>: In evaluating the epistemic credentials of another’s expressed belief about P, in order to determine how (or whether) to modify my own belief about P, I should do so in a way that doesn’t rely on the reasoning behind my initial belief about P. (Christensen, 2011: 1–2).</w:t>
      </w:r>
    </w:p>
    <w:p w14:paraId="2A4CA5BA" w14:textId="77777777" w:rsidR="008A4107" w:rsidRDefault="00000000">
      <w:pPr>
        <w:pStyle w:val="FirstParagraph"/>
      </w:pPr>
      <w:r>
        <w:t xml:space="preserve">This is expressly stated as a principle about disagreement, but it is meant to apply to any kind of higher-order evidence. (This is made clear in “Formulating Independence” (Christensen, 2019),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 </w:t>
      </w:r>
      <w:r>
        <w:rPr>
          <w:i/>
          <w:iCs/>
        </w:rPr>
        <w:t>Normative Externalism</w:t>
      </w:r>
      <w:r>
        <w:t xml:space="preserve"> I hinted at an inquiry-theoretic proposal about what that nearby truth might be. (See, for example, the response to Littlejohn (2018), at the top of page 178.) But I never really spelled it out. Here’s what I now think the right thing to say is. </w:t>
      </w:r>
      <w:r>
        <w:rPr>
          <w:rStyle w:val="FootnoteReference"/>
        </w:rPr>
        <w:footnoteReference w:id="53"/>
      </w:r>
    </w:p>
    <w:p w14:paraId="597E9D4C" w14:textId="77777777" w:rsidR="008A4107" w:rsidRDefault="00000000">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w:t>
      </w:r>
      <w:r>
        <w:lastRenderedPageBreak/>
        <w:t xml:space="preserve">thinking. Putting those two things together, we get that disagreement about </w:t>
      </w:r>
      <w:r>
        <w:rPr>
          <w:i/>
          <w:iCs/>
        </w:rPr>
        <w:t>p</w:t>
      </w:r>
      <w:r>
        <w:t xml:space="preserve"> gives someone who believes </w:t>
      </w:r>
      <w:r>
        <w:rPr>
          <w:i/>
          <w:iCs/>
        </w:rPr>
        <w:t>p</w:t>
      </w:r>
      <w:r>
        <w:t xml:space="preserve"> reason to inquire into </w:t>
      </w:r>
      <w:r>
        <w:rPr>
          <w:i/>
          <w:iCs/>
        </w:rPr>
        <w:t>p</w:t>
      </w:r>
      <w:r>
        <w:t xml:space="preserve"> using a different approach, any different approach, from what they previously used.</w:t>
      </w:r>
    </w:p>
    <w:p w14:paraId="69654672" w14:textId="77777777" w:rsidR="008A4107" w:rsidRDefault="00000000">
      <w:pPr>
        <w:pStyle w:val="BodyText"/>
      </w:pPr>
      <w:r>
        <w:t>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 Christensen (2019) to have second thoughts about the right formulation of the rule. After all, every counterexample will naturally fall into the defeasibility clause.</w:t>
      </w:r>
    </w:p>
    <w:p w14:paraId="6D4C7B72" w14:textId="77777777" w:rsidR="008A4107" w:rsidRDefault="00000000">
      <w:pPr>
        <w:pStyle w:val="BodyText"/>
      </w:pPr>
      <w:r>
        <w:t>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14:paraId="2A28C42B" w14:textId="77777777" w:rsidR="008A4107" w:rsidRDefault="00000000">
      <w:pPr>
        <w:pStyle w:val="BodyText"/>
      </w:pPr>
      <w:r>
        <w:t>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14:paraId="78FA73EB" w14:textId="77777777" w:rsidR="008A4107" w:rsidRDefault="00000000">
      <w:pPr>
        <w:pStyle w:val="BodyText"/>
      </w:pPr>
      <w:r>
        <w:t xml:space="preserve">The point of having a rule like this, a rule like </w:t>
      </w:r>
      <w:r>
        <w:rPr>
          <w:i/>
          <w:iCs/>
        </w:rPr>
        <w:t>Double-check your reasoning when a peer disagrees</w:t>
      </w:r>
      <w:r>
        <w:t xml:space="preserve">, is to prevent us falling into epistemic states that are local but not global equilibria. The states we’re worried about are ones where any small change will make </w:t>
      </w:r>
      <w:r>
        <w:lastRenderedPageBreak/>
        <w:t>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14:paraId="3B3DF775" w14:textId="77777777" w:rsidR="008A4107" w:rsidRDefault="00000000">
      <w:pPr>
        <w:pStyle w:val="BodyText"/>
      </w:pPr>
      <w:r>
        <w:t>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14:paraId="534B0B5C" w14:textId="77777777" w:rsidR="008A4107" w:rsidRDefault="00000000">
      <w:pPr>
        <w:pStyle w:val="BodyText"/>
      </w:pPr>
      <w:r>
        <w:t>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 ‘hang together’ as well as ours does. We are inevitably going to be biased towards our own ways of thinking. So it’s worthwhile to try to level the playing field, by looking at how things would seem if we didn’t have our own distinctive way of thinking.</w:t>
      </w:r>
    </w:p>
    <w:p w14:paraId="00FFA9AF" w14:textId="77777777" w:rsidR="008A4107" w:rsidRDefault="00000000">
      <w:pPr>
        <w:pStyle w:val="BodyText"/>
      </w:pPr>
      <w:r>
        <w:t xml:space="preserve">None of this is to take back anything I said in </w:t>
      </w:r>
      <w:r>
        <w:rPr>
          <w:i/>
          <w:iCs/>
        </w:rPr>
        <w:t>Normative Externalism</w:t>
      </w:r>
      <w:r>
        <w:t>.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14:paraId="6B1D4935" w14:textId="77777777" w:rsidR="008A4107" w:rsidRDefault="00000000">
      <w:pPr>
        <w:pStyle w:val="BodyText"/>
      </w:pPr>
      <w:r>
        <w:t xml:space="preserve">Finally, thinking of disagreement as providing a reason to double check provides a nice explanation of one of the harder examples in </w:t>
      </w:r>
      <w:r>
        <w:rPr>
          <w:i/>
          <w:iCs/>
        </w:rPr>
        <w:t>Normative Externalism</w:t>
      </w:r>
      <w:r>
        <w:t xml:space="preserve">, the case of Efrosyni on page 222. She does a calculation, then double checks it by a different technique, then hears that a peer disagrees. What should she do now? I think typically </w:t>
      </w:r>
      <w:r>
        <w:lastRenderedPageBreak/>
        <w:t xml:space="preserve">she should do nothing. The disagreement gives her a reason to double check each calculation she did, but she’s already carried out that double check. </w:t>
      </w:r>
      <w:commentRangeStart w:id="97"/>
      <w:r>
        <w:t>This is, I think, the intuitively right result. If someone has already double checked their work, they should infer that someone who disagrees is wrong</w:t>
      </w:r>
      <w:commentRangeEnd w:id="97"/>
      <w:r w:rsidR="00BC0548">
        <w:rPr>
          <w:rStyle w:val="CommentReference"/>
        </w:rPr>
        <w:commentReference w:id="97"/>
      </w:r>
      <w:r>
        <w:t xml:space="preserve">. Perhaps in some rare case they could get reason to double check the ‘combined’ inquiry, consisting of the initial inquiry plus the double check. But that’s rare; </w:t>
      </w:r>
      <w:bookmarkStart w:id="98" w:name="_Hlk176290976"/>
      <w:r>
        <w:t xml:space="preserve">usually they should just point </w:t>
      </w:r>
      <w:bookmarkEnd w:id="98"/>
      <w:r>
        <w:t>out their work.</w:t>
      </w:r>
    </w:p>
    <w:p w14:paraId="5D8E5DA8" w14:textId="77777777" w:rsidR="008A4107" w:rsidRDefault="00000000">
      <w:pPr>
        <w:pStyle w:val="BodyText"/>
      </w:pPr>
      <w:r>
        <w:t>With this picture of the relationship between knowledge, inquiry, and checking in place, it’s time (at last) to return to potential counterexamples to IRT.</w:t>
      </w:r>
    </w:p>
    <w:p w14:paraId="39ABCE86" w14:textId="77777777" w:rsidR="008A4107" w:rsidRDefault="00000000">
      <w:pPr>
        <w:pStyle w:val="Heading2"/>
      </w:pPr>
      <w:bookmarkStart w:id="99" w:name="sec-doublecheck"/>
      <w:bookmarkEnd w:id="96"/>
      <w:r>
        <w:t>5.4 Double Checking</w:t>
      </w:r>
    </w:p>
    <w:p w14:paraId="0F1EB204" w14:textId="77777777" w:rsidR="008A4107" w:rsidRDefault="00000000">
      <w:pPr>
        <w:pStyle w:val="FirstParagraph"/>
      </w:pPr>
      <w:r>
        <w:t>In her 2008 paper “Subject-Sensitive Invariantism and the Knowledge Norm for Practical Reasoning, Jessica Brown (2008) runs through a bunch of cases where, she says, intuitively someone knows a proposition but they cannot use it in practical deliberation. The first of these cases has been frequently cited as a problem for the kind of view I’m defending.</w:t>
      </w:r>
    </w:p>
    <w:p w14:paraId="279FF3EF" w14:textId="77777777" w:rsidR="008A4107" w:rsidRDefault="00000000">
      <w:pPr>
        <w:pStyle w:val="BlockText"/>
      </w:pPr>
      <w:r>
        <w:t>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14:paraId="3E5DDF4E" w14:textId="77777777" w:rsidR="008A4107" w:rsidRDefault="00000000">
      <w:pPr>
        <w:pStyle w:val="BlockText"/>
      </w:pPr>
      <w:r>
        <w:rPr>
          <w:i/>
          <w:iCs/>
        </w:rPr>
        <w:t>Student</w:t>
      </w:r>
      <w:r>
        <w:t>: I don’t understand. Why is she looking at the patient’s records? She was in clinic with the patient this morning. Doesn’t she even know which kidney it is?</w:t>
      </w:r>
      <w:r>
        <w:br/>
      </w:r>
      <w:r>
        <w:rPr>
          <w:i/>
          <w:iCs/>
        </w:rPr>
        <w:t>Nurse</w:t>
      </w:r>
      <w:r>
        <w:t>: Of course, she knows which kidney it is. But, imagine what it would be like if she removed the wrong kidney. She shouldn’t operate before checking the patient’s records.</w:t>
      </w:r>
    </w:p>
    <w:p w14:paraId="324C981E" w14:textId="77777777" w:rsidR="008A4107" w:rsidRDefault="00000000">
      <w:pPr>
        <w:pStyle w:val="FirstParagraph"/>
      </w:pPr>
      <w:r>
        <w:t xml:space="preserve">I think there are pretty good arguments that checking the chart is the right thing to do </w:t>
      </w:r>
      <w:commentRangeStart w:id="100"/>
      <w:r>
        <w:t>even if the surgeon knows which kidney is diseased</w:t>
      </w:r>
      <w:commentRangeEnd w:id="100"/>
      <w:r w:rsidR="00630122">
        <w:rPr>
          <w:rStyle w:val="CommentReference"/>
        </w:rPr>
        <w:commentReference w:id="100"/>
      </w:r>
      <w:r>
        <w:t>, so this case isn’t a problem for the views about knowledge and action that I’m defending.</w:t>
      </w:r>
    </w:p>
    <w:p w14:paraId="3F747623" w14:textId="77777777" w:rsidR="008A4107" w:rsidRDefault="00000000">
      <w:pPr>
        <w:pStyle w:val="BodyText"/>
      </w:pPr>
      <w:r>
        <w:lastRenderedPageBreak/>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 </w:t>
      </w:r>
      <w:r>
        <w:rPr>
          <w:i/>
          <w:iCs/>
        </w:rPr>
        <w:t>Double-check the notes before removing an organ</w:t>
      </w:r>
      <w:r>
        <w:t xml:space="preserve"> seems like it will on average maximise utility, even if it would not help in this case.</w:t>
      </w:r>
    </w:p>
    <w:p w14:paraId="71E5023D" w14:textId="77777777" w:rsidR="008A4107" w:rsidRDefault="00000000">
      <w:pPr>
        <w:pStyle w:val="BodyText"/>
      </w:pPr>
      <w:r>
        <w:t xml:space="preserve">To connect this to the discussion in </w:t>
      </w:r>
      <w:hyperlink w:anchor="sec-settling">
        <w:r>
          <w:rPr>
            <w:rStyle w:val="Hyperlink"/>
          </w:rPr>
          <w:t>Section 5.1</w:t>
        </w:r>
      </w:hyperlink>
      <w:r>
        <w:t>,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54"/>
      </w:r>
    </w:p>
    <w:p w14:paraId="7993E314" w14:textId="77777777" w:rsidR="008A4107" w:rsidRDefault="00000000">
      <w:pPr>
        <w:pStyle w:val="BodyText"/>
      </w:pPr>
      <w:r>
        <w:t>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14:paraId="397B7F76" w14:textId="77777777" w:rsidR="008A4107" w:rsidRDefault="00000000">
      <w:pPr>
        <w:pStyle w:val="BlockText"/>
      </w:pPr>
      <w:r>
        <w:rPr>
          <w:i/>
          <w:iCs/>
        </w:rPr>
        <w:t>Student</w:t>
      </w:r>
      <w:r>
        <w:t xml:space="preserve">: I don’t understand. Why is she looking at the patient’s records for the seventeenth time? She just looked at the notes each minute for the last sixteen minutes; she knows which kidney it is. </w:t>
      </w:r>
      <w:r>
        <w:rPr>
          <w:i/>
          <w:iCs/>
        </w:rPr>
        <w:t>Nurse</w:t>
      </w:r>
      <w:r>
        <w:t>: Of course, she knows which kidney it is. But, imagine what it would be like if she removed the wrong kidney. She shouldn’t operate before checking the patient’s records.</w:t>
      </w:r>
    </w:p>
    <w:p w14:paraId="51D59BD2" w14:textId="77777777" w:rsidR="008A4107" w:rsidRDefault="00000000">
      <w:pPr>
        <w:pStyle w:val="FirstParagraph"/>
      </w:pPr>
      <w:r>
        <w:lastRenderedPageBreak/>
        <w:t>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14:paraId="0AC7ABD9" w14:textId="77777777" w:rsidR="008A4107" w:rsidRDefault="00000000">
      <w:pPr>
        <w:pStyle w:val="BodyText"/>
      </w:pPr>
      <w:r>
        <w:t>In general, anyone who wants to separate out knowledge from action, and do so on account of the fact that sometimes we double check things we know, owes a story about why we don’t also triple-check, quadruple-check, and so on. And I suspect such a story won’t be easy to tell.</w:t>
      </w:r>
    </w:p>
    <w:p w14:paraId="29184E2B" w14:textId="77777777" w:rsidR="008A4107" w:rsidRDefault="00000000">
      <w:pPr>
        <w:pStyle w:val="BodyText"/>
      </w:pPr>
      <w:r>
        <w:t>Brown has another example that hasn’t attracted nearly as much attention in the literature. This is unfortunate since I think it’s a more pressing problem for the view Brown is attacking.</w:t>
      </w:r>
    </w:p>
    <w:p w14:paraId="247B9327" w14:textId="77777777" w:rsidR="008A4107" w:rsidRDefault="00000000">
      <w:pPr>
        <w:pStyle w:val="BlockText"/>
      </w:pPr>
      <w:r>
        <w:t>A husband is berating his friend for not telling him that his wife has been having an affair even though the friend has known of the affair for weeks.</w:t>
      </w:r>
    </w:p>
    <w:p w14:paraId="33C8F63E" w14:textId="77777777" w:rsidR="008A4107" w:rsidRDefault="00000000">
      <w:pPr>
        <w:pStyle w:val="BlockText"/>
      </w:pPr>
      <w:r>
        <w:rPr>
          <w:i/>
          <w:iCs/>
        </w:rPr>
        <w:t>Husband</w:t>
      </w:r>
      <w:r>
        <w:t>: Why didn’t you say she was having an affair? You’ve known for weeks.</w:t>
      </w:r>
      <w:r>
        <w:br/>
      </w:r>
      <w:r>
        <w:rPr>
          <w:i/>
          <w:iCs/>
        </w:rPr>
        <w:t>Friend</w:t>
      </w:r>
      <w:r>
        <w:t>: Ok, I admit I knew, but it wouldn’t have been right for me to say anything before I was absolutely sure. I knew the damage it would cause to your marriage.</w:t>
      </w:r>
    </w:p>
    <w:p w14:paraId="3F9B6F68" w14:textId="77777777" w:rsidR="008A4107" w:rsidRDefault="00000000">
      <w:pPr>
        <w:pStyle w:val="FirstParagraph"/>
      </w:pPr>
      <w:r>
        <w:t xml:space="preserve">In this case, the tricks I was deploying in </w:t>
      </w:r>
      <w:hyperlink w:anchor="sec-settling">
        <w:r>
          <w:rPr>
            <w:rStyle w:val="Hyperlink"/>
          </w:rPr>
          <w:t>Section 5.1</w:t>
        </w:r>
      </w:hyperlink>
      <w:r>
        <w:t xml:space="preserve"> don’t seem to help. There is no further epistemic good that Friend obtains by waiting further.</w:t>
      </w:r>
    </w:p>
    <w:p w14:paraId="490DBC2D" w14:textId="77777777" w:rsidR="008A4107" w:rsidRDefault="00000000">
      <w:pPr>
        <w:pStyle w:val="BodyText"/>
      </w:pPr>
      <w:r>
        <w:t>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55"/>
      </w:r>
    </w:p>
    <w:p w14:paraId="2EF8EA8F" w14:textId="77777777" w:rsidR="008A4107" w:rsidRDefault="00000000">
      <w:pPr>
        <w:pStyle w:val="BodyText"/>
      </w:pPr>
      <w:r>
        <w:lastRenderedPageBreak/>
        <w:t>There are two things that might be going on in this case. My best guess is that the explanation for why Friend’s statement seems so natural relies on both of them.</w:t>
      </w:r>
    </w:p>
    <w:p w14:paraId="1E4B2C1E" w14:textId="77777777" w:rsidR="008A4107" w:rsidRDefault="00000000">
      <w:pPr>
        <w:pStyle w:val="BodyText"/>
      </w:pPr>
      <w:r>
        <w:t xml:space="preserve">First, we do sometimes use ‘know’ in a purely informational sense. We saw this in </w:t>
      </w:r>
      <w:hyperlink w:anchor="sec-defraginquiry">
        <w:r>
          <w:rPr>
            <w:rStyle w:val="Hyperlink"/>
          </w:rPr>
          <w:t>Section 5.1.4</w:t>
        </w:r>
      </w:hyperlink>
      <w:r>
        <w:t xml:space="preserve"> with Paresseux’s claim that he </w:t>
      </w:r>
      <w:r>
        <w:rPr>
          <w:i/>
          <w:iCs/>
        </w:rPr>
        <w:t>knew</w:t>
      </w:r>
      <w:r>
        <w:t xml:space="preserve"> Assidue was visiting. He possessed the information, though little more than that. Still, in context this can be enough to ascribe knowledge.</w:t>
      </w:r>
    </w:p>
    <w:p w14:paraId="44E84F45" w14:textId="77777777" w:rsidR="008A4107" w:rsidRDefault="00000000">
      <w:pPr>
        <w:pStyle w:val="BodyText"/>
      </w:pPr>
      <w:r>
        <w:t xml:space="preserve">Second, we can be very flexible about past-tense knowledge claims when we, the current speakers, know how things turned out. After our sports team loses a game they should have won, we might say “I had a bad feeling about today, I knew we were going to mess it up.” In most cases it would be weird to say the speaker even thought their team would mess up, let alone believed it. (Why didn’t they bet on the opposition if they thought the result was a foregone conclusion?) But even if they did believe it, we really don’t think </w:t>
      </w:r>
      <w:r>
        <w:rPr>
          <w:i/>
          <w:iCs/>
        </w:rPr>
        <w:t>bad feelings</w:t>
      </w:r>
      <w:r>
        <w:t xml:space="preserve"> are appropriate grounds for knowledge. And yet, the speakers claim that they knew the team would mess up sounds fine.</w:t>
      </w:r>
    </w:p>
    <w:p w14:paraId="1F35D1C6" w14:textId="77777777" w:rsidR="008A4107" w:rsidRDefault="00000000">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 </w:t>
      </w:r>
      <w:r>
        <w:rPr>
          <w:i/>
          <w:iCs/>
        </w:rPr>
        <w:t>know</w:t>
      </w:r>
      <w:r>
        <w:t xml:space="preserve"> relevant to epistemology, about the affair.</w:t>
      </w:r>
    </w:p>
    <w:p w14:paraId="6EBD6C3F" w14:textId="77777777" w:rsidR="008A4107" w:rsidRDefault="00000000">
      <w:pPr>
        <w:pStyle w:val="BodyText"/>
      </w:pPr>
      <w:r>
        <w:t xml:space="preserve">The general methodological point is that these last two senses of knowledge do seem different to what we typically talk about in epistemology. It’s possible, as I noted in </w:t>
      </w:r>
      <w:hyperlink w:anchor="sec-neutrality-contextualism">
        <w:r>
          <w:rPr>
            <w:rStyle w:val="Hyperlink"/>
          </w:rPr>
          <w:t>Section 2.7.1</w:t>
        </w:r>
      </w:hyperlink>
      <w:r>
        <w:t xml:space="preserve">, that considering the information-possession sense of knowledge is important for thinking through whether any kind of contextualism is true. I don’t think the ‘bad feeling’ cases are relevant to anything in epistemology, save for cases </w:t>
      </w:r>
      <w:r>
        <w:lastRenderedPageBreak/>
        <w:t>where we might need to explain away intuitions that they are involved in. Maybe that’s what’s happening in Brown’s second case.</w:t>
      </w:r>
    </w:p>
    <w:p w14:paraId="73EEAC7D" w14:textId="77777777" w:rsidR="008A4107" w:rsidRDefault="00000000">
      <w:pPr>
        <w:pStyle w:val="Heading2"/>
      </w:pPr>
      <w:bookmarkStart w:id="101" w:name="sec-need"/>
      <w:bookmarkEnd w:id="99"/>
      <w:r>
        <w:t>5.5 The Need to Inquire</w:t>
      </w:r>
    </w:p>
    <w:p w14:paraId="265C1E24" w14:textId="77777777" w:rsidR="008A4107" w:rsidRDefault="00000000">
      <w:pPr>
        <w:pStyle w:val="FirstParagraph"/>
      </w:pPr>
      <w:r>
        <w:t>So far I’ve mostly talked about inquiries that a person is actually conducting. But we should also think about the inquiries that they should conduct. Consider the following two abstractly described possibilities.</w:t>
      </w:r>
    </w:p>
    <w:p w14:paraId="36FCFFC1" w14:textId="77777777" w:rsidR="008A4107" w:rsidRDefault="00000000">
      <w:pPr>
        <w:pStyle w:val="BodyText"/>
      </w:pPr>
      <w:r>
        <w:t xml:space="preserve">A person believes </w:t>
      </w:r>
      <w:r>
        <w:rPr>
          <w:i/>
          <w:iCs/>
        </w:rPr>
        <w:t>p</w:t>
      </w:r>
      <w:r>
        <w:t xml:space="preserve"> for good reasons, and it is true, and there are no weird things happening that characterise typical gaps between rational true belief and knowledge. There is some action 𝜑 they are considering that will have mildly good consequences if </w:t>
      </w:r>
      <w:r>
        <w:rPr>
          <w:i/>
          <w:iCs/>
        </w:rPr>
        <w:t>p</w:t>
      </w:r>
      <w:r>
        <w:t>, and absolutely catastrophic consequences if ¬</w:t>
      </w:r>
      <w:r>
        <w:rPr>
          <w:i/>
          <w:iCs/>
        </w:rPr>
        <w:t>p</w:t>
      </w:r>
      <w:r>
        <w:t xml:space="preserve">. And one of the alternatives to 𝜑 is first checking whether </w:t>
      </w:r>
      <w:r>
        <w:rPr>
          <w:i/>
          <w:iCs/>
        </w:rPr>
        <w:t>p</w:t>
      </w:r>
      <w:r>
        <w:t xml:space="preserve">, which would be trivial, and then doing 𝜑 iff </w:t>
      </w:r>
      <w:r>
        <w:rPr>
          <w:i/>
          <w:iCs/>
        </w:rPr>
        <w:t>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 </w:t>
      </w:r>
      <w:r>
        <w:rPr>
          <w:i/>
          <w:iCs/>
        </w:rPr>
        <w:t>p</w:t>
      </w:r>
      <w:r>
        <w:t xml:space="preserve"> is true, nothing bad will happen. Still, it seems something has gone wrong. We want to say that they’ve been reckless, that they’ve taken an immoral risk. But it isn’t risky to do something that you know won’t have bad consequences. So they do not know that </w:t>
      </w:r>
      <w:r>
        <w:rPr>
          <w:i/>
          <w:iCs/>
        </w:rPr>
        <w:t>p</w:t>
      </w:r>
      <w:r>
        <w:t xml:space="preserve">, and for similar reasons to why Anisa doesn’t know that </w:t>
      </w:r>
      <w:r>
        <w:rPr>
          <w:i/>
          <w:iCs/>
        </w:rPr>
        <w:t>p</w:t>
      </w:r>
      <w:r>
        <w:t xml:space="preserve">. Yet the version of IRT that I’ve given so far doesn’t say that they don’t know that </w:t>
      </w:r>
      <w:r>
        <w:rPr>
          <w:i/>
          <w:iCs/>
        </w:rPr>
        <w:t>p</w:t>
      </w:r>
      <w:r>
        <w:t>.</w:t>
      </w:r>
    </w:p>
    <w:p w14:paraId="22EC5D31" w14:textId="77777777" w:rsidR="008A4107" w:rsidRDefault="00000000">
      <w:pPr>
        <w:pStyle w:val="BodyText"/>
      </w:pPr>
      <w:r>
        <w:t xml:space="preserve">The second case has the same initial structure as the first. The person believes </w:t>
      </w:r>
      <w:r>
        <w:rPr>
          <w:i/>
          <w:iCs/>
        </w:rPr>
        <w:t>p</w:t>
      </w:r>
      <w:r>
        <w:t xml:space="preserve"> for good reasons, it’s true, and there is no funny business going on - no fake barns or the like blocking knowledge. They are thinking about doing 𝜑. They know that if </w:t>
      </w:r>
      <w:r>
        <w:rPr>
          <w:i/>
          <w:iCs/>
        </w:rPr>
        <w:t>p</w:t>
      </w:r>
      <w:r>
        <w:t xml:space="preserve"> is true, 𝜑 will have a small benefit. They also know that it would be completely trivial to verify whether </w:t>
      </w:r>
      <w:r>
        <w:rPr>
          <w:i/>
          <w:iCs/>
        </w:rPr>
        <w:t>p</w:t>
      </w:r>
      <w:r>
        <w:t xml:space="preserve"> is true. They also in some sense know that if they do 𝜑, and </w:t>
      </w:r>
      <w:r>
        <w:rPr>
          <w:i/>
          <w:iCs/>
        </w:rPr>
        <w:t>p</w:t>
      </w:r>
      <w:r>
        <w:t xml:space="preserve"> is false, it will be absolutely catastrophic. And they care about the catastrophe. But they’ve sort of forgotten this fact about 𝜑. It’s not that it has totally vanished from their mind. But they aren’t attending to it, and it doesn’t form any part of their deliberation when </w:t>
      </w:r>
      <w:r>
        <w:lastRenderedPageBreak/>
        <w:t xml:space="preserve">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 </w:t>
      </w:r>
      <w:r>
        <w:rPr>
          <w:i/>
          <w:iCs/>
        </w:rPr>
        <w:t>p</w:t>
      </w:r>
      <w:r>
        <w:t xml:space="preserve"> was true before doing 𝜑. It feels, from the inside, like they got away with taking a terrible risk. But if they knew </w:t>
      </w:r>
      <w:r>
        <w:rPr>
          <w:i/>
          <w:iCs/>
        </w:rPr>
        <w:t>p</w:t>
      </w:r>
      <w:r>
        <w:t xml:space="preserve">, it should not seem like a risk, it should seem like rational action. (Just like they would think doing 𝜑 after checking whether </w:t>
      </w:r>
      <w:r>
        <w:rPr>
          <w:i/>
          <w:iCs/>
        </w:rPr>
        <w:t>p</w:t>
      </w:r>
      <w:r>
        <w:t xml:space="preserve"> was rational action.) So this too should be a case where we say knowledge fails for practical reasons. (I’m going to come back to a version of this case in </w:t>
      </w:r>
      <w:hyperlink w:anchor="sec-atomism">
        <w:r>
          <w:rPr>
            <w:rStyle w:val="Hyperlink"/>
          </w:rPr>
          <w:t>Section 8.1</w:t>
        </w:r>
      </w:hyperlink>
      <w:r>
        <w:t>, where it will be useful for distinguishing one of the few points where I disagree with the theory that Jeremy Fantl and Matthew McGrath (2002, 2009) endorse.)</w:t>
      </w:r>
    </w:p>
    <w:p w14:paraId="60BFDE9D" w14:textId="77777777" w:rsidR="008A4107" w:rsidRDefault="00000000">
      <w:pPr>
        <w:pStyle w:val="BodyText"/>
      </w:pPr>
      <w:r>
        <w:t xml:space="preserve">The natural thing to say here is that in each case, the person should conduct an inquiry. They should check whether </w:t>
      </w:r>
      <w:r>
        <w:rPr>
          <w:i/>
          <w:iCs/>
        </w:rPr>
        <w:t>p</w:t>
      </w:r>
      <w:r>
        <w:t xml:space="preserve"> is true. In that inquiry, they shouldn’t take </w:t>
      </w:r>
      <w:r>
        <w:rPr>
          <w:i/>
          <w:iCs/>
        </w:rPr>
        <w:t>p</w:t>
      </w:r>
      <w:r>
        <w:t xml:space="preserve"> for granted. They shouldn’t take it for granted for a very particular reason, because it might be false. If they knew </w:t>
      </w:r>
      <w:r>
        <w:rPr>
          <w:i/>
          <w:iCs/>
        </w:rPr>
        <w:t>p</w:t>
      </w:r>
      <w:r>
        <w:t xml:space="preserve">, they could take it for granted, or, at least, if they couldn’t, it would be for some reason other than that </w:t>
      </w:r>
      <w:r>
        <w:rPr>
          <w:i/>
          <w:iCs/>
        </w:rPr>
        <w:t>p</w:t>
      </w:r>
      <w:r>
        <w:t xml:space="preserve"> might be false. So they don’t know that </w:t>
      </w:r>
      <w:r>
        <w:rPr>
          <w:i/>
          <w:iCs/>
        </w:rPr>
        <w:t>p</w:t>
      </w:r>
      <w:r>
        <w:t>.</w:t>
      </w:r>
    </w:p>
    <w:p w14:paraId="3BCC279E" w14:textId="77777777" w:rsidR="008A4107" w:rsidRDefault="00000000">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 </w:t>
      </w:r>
      <w:r>
        <w:rPr>
          <w:i/>
          <w:iCs/>
        </w:rPr>
        <w:t>p</w:t>
      </w:r>
      <w:r>
        <w:t xml:space="preserve"> for granted because it might be false, one doesn’t know </w:t>
      </w:r>
      <w:r>
        <w:rPr>
          <w:i/>
          <w:iCs/>
        </w:rPr>
        <w:t>p</w:t>
      </w:r>
      <w:r>
        <w:t>. </w:t>
      </w:r>
    </w:p>
    <w:p w14:paraId="2218B889" w14:textId="77777777" w:rsidR="008A4107" w:rsidRDefault="00000000">
      <w:pPr>
        <w:pStyle w:val="BodyText"/>
      </w:pPr>
      <w:r>
        <w:t>This is a kind of moral encroachment in the sense of Basu &amp; Schroeder (2019).</w:t>
      </w:r>
      <w:r>
        <w:rPr>
          <w:rStyle w:val="FootnoteReference"/>
        </w:rPr>
        <w:footnoteReference w:id="56"/>
      </w:r>
      <w:r>
        <w:t xml:space="preserve"> What one knows might be sensitive to one’s moral obligations in inquiry. Imagine two people both take </w:t>
      </w:r>
      <w:r>
        <w:rPr>
          <w:i/>
          <w:iCs/>
        </w:rPr>
        <w:t>p</w:t>
      </w:r>
      <w:r>
        <w:t xml:space="preserve"> for granted in making a decision that affects other people. This is mostly fine because </w:t>
      </w:r>
      <w:r>
        <w:rPr>
          <w:i/>
          <w:iCs/>
        </w:rPr>
        <w:t>p</w:t>
      </w:r>
      <w:r>
        <w:t xml:space="preserve"> is true, and they had good reasons to take it for granted. Still, </w:t>
      </w:r>
      <w:r>
        <w:lastRenderedPageBreak/>
        <w:t xml:space="preserve">there was some risk to others, and they could have checked whether </w:t>
      </w:r>
      <w:r>
        <w:rPr>
          <w:i/>
          <w:iCs/>
        </w:rPr>
        <w:t>p</w:t>
      </w:r>
      <w:r>
        <w:t xml:space="preserve"> was actually true before acting, but in each case they had other things they would rather be doing than checking </w:t>
      </w:r>
      <w:r>
        <w:rPr>
          <w:i/>
          <w:iCs/>
        </w:rPr>
        <w:t>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 </w:t>
      </w:r>
      <w:r>
        <w:rPr>
          <w:i/>
          <w:iCs/>
        </w:rPr>
        <w:t>p</w:t>
      </w:r>
      <w:r>
        <w:t>, and the second does not, and the difference comes down to the differing moral importance of contributing to rescue operations and social media.</w:t>
      </w:r>
    </w:p>
    <w:p w14:paraId="296C14F8" w14:textId="77777777" w:rsidR="008A4107" w:rsidRDefault="00000000">
      <w:pPr>
        <w:pStyle w:val="BodyText"/>
      </w:pPr>
      <w:r>
        <w:t>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p w14:paraId="326D4696" w14:textId="77777777" w:rsidR="008A4107" w:rsidRDefault="00000000">
      <w:pPr>
        <w:pStyle w:val="Heading2"/>
      </w:pPr>
      <w:bookmarkStart w:id="102" w:name="sec-multiple"/>
      <w:bookmarkEnd w:id="101"/>
      <w:r>
        <w:t>5.6 Multiple Inquiries</w:t>
      </w:r>
    </w:p>
    <w:p w14:paraId="2539AFD3" w14:textId="77777777" w:rsidR="008A4107" w:rsidRDefault="00000000">
      <w:pPr>
        <w:pStyle w:val="FirstParagraph"/>
      </w:pPr>
      <w:r>
        <w:t xml:space="preserve">IRT says that what one </w:t>
      </w:r>
      <w:commentRangeStart w:id="103"/>
      <w:r>
        <w:t>knows is a function of</w:t>
      </w:r>
      <w:commentRangeEnd w:id="103"/>
      <w:r w:rsidR="00630122">
        <w:rPr>
          <w:rStyle w:val="CommentReference"/>
        </w:rPr>
        <w:commentReference w:id="103"/>
      </w:r>
      <w:r>
        <w:t xml:space="preserve"> what one is inquiring into. It would be very convenient if there was a position in the logical form of knowledge ascriptions for inquiries. That is, it would be very convenient if the logical form of </w:t>
      </w:r>
      <w:r>
        <w:rPr>
          <w:i/>
          <w:iCs/>
        </w:rPr>
        <w:t>S knows that p</w:t>
      </w:r>
      <w:r>
        <w:t xml:space="preserve"> was something like </w:t>
      </w:r>
      <w:r>
        <w:rPr>
          <w:i/>
          <w:iCs/>
        </w:rPr>
        <w:t>Ktspi</w:t>
      </w:r>
      <w:r>
        <w:t xml:space="preserve">, where </w:t>
      </w:r>
      <w:r>
        <w:rPr>
          <w:i/>
          <w:iCs/>
        </w:rPr>
        <w:t>t</w:t>
      </w:r>
      <w:r>
        <w:t xml:space="preserve"> is the time, </w:t>
      </w:r>
      <w:r>
        <w:rPr>
          <w:i/>
          <w:iCs/>
        </w:rPr>
        <w:t>s</w:t>
      </w:r>
      <w:r>
        <w:t xml:space="preserve"> is the knower, </w:t>
      </w:r>
      <w:r>
        <w:rPr>
          <w:i/>
          <w:iCs/>
        </w:rPr>
        <w:t>p</w:t>
      </w:r>
      <w:r>
        <w:t xml:space="preserve"> is what’s known, and </w:t>
      </w:r>
      <w:r>
        <w:rPr>
          <w:i/>
          <w:iCs/>
        </w:rPr>
        <w:t>i</w:t>
      </w:r>
      <w:r>
        <w:t xml:space="preserve"> is the inquiry it is known in. Then we could say that one condition on such a knowledge </w:t>
      </w:r>
      <w:r>
        <w:lastRenderedPageBreak/>
        <w:t xml:space="preserve">claim being true is that at </w:t>
      </w:r>
      <w:r>
        <w:rPr>
          <w:i/>
          <w:iCs/>
        </w:rPr>
        <w:t>t</w:t>
      </w:r>
      <w:r>
        <w:t xml:space="preserve">, </w:t>
      </w:r>
      <w:r>
        <w:rPr>
          <w:i/>
          <w:iCs/>
        </w:rPr>
        <w:t>s</w:t>
      </w:r>
      <w:r>
        <w:t xml:space="preserve"> can properly use </w:t>
      </w:r>
      <w:r>
        <w:rPr>
          <w:i/>
          <w:iCs/>
        </w:rPr>
        <w:t>p</w:t>
      </w:r>
      <w:r>
        <w:t xml:space="preserve"> as a starting point in inquiry </w:t>
      </w:r>
      <w:r>
        <w:rPr>
          <w:i/>
          <w:iCs/>
        </w:rPr>
        <w:t>i</w:t>
      </w:r>
      <w:r>
        <w:t>.</w:t>
      </w:r>
      <w:r>
        <w:rPr>
          <w:rStyle w:val="FootnoteReference"/>
        </w:rPr>
        <w:footnoteReference w:id="57"/>
      </w:r>
      <w:r>
        <w:t xml:space="preserve"> Unfortunately for IRT, that’s not the logical form of knowledge ascriptions. The </w:t>
      </w:r>
      <w:r>
        <w:rPr>
          <w:i/>
          <w:iCs/>
        </w:rPr>
        <w:t>t</w:t>
      </w:r>
      <w:r>
        <w:t xml:space="preserve">, </w:t>
      </w:r>
      <w:r>
        <w:rPr>
          <w:i/>
          <w:iCs/>
        </w:rPr>
        <w:t>s</w:t>
      </w:r>
      <w:r>
        <w:t xml:space="preserve">, and </w:t>
      </w:r>
      <w:r>
        <w:rPr>
          <w:i/>
          <w:iCs/>
        </w:rPr>
        <w:t>p</w:t>
      </w:r>
      <w:r>
        <w:t xml:space="preserve"> are there all right, but not the </w:t>
      </w:r>
      <w:r>
        <w:rPr>
          <w:i/>
          <w:iCs/>
        </w:rPr>
        <w:t>i</w:t>
      </w:r>
      <w:r>
        <w:t xml:space="preserve">. Fortunately for IRT, the logical form does have reference to a knower, that </w:t>
      </w:r>
      <w:r>
        <w:rPr>
          <w:i/>
          <w:iCs/>
        </w:rPr>
        <w:t>s</w:t>
      </w:r>
      <w:r>
        <w:t>. Since knowers undertake inquiries, we can bring in the inquiries via the knower. All knowledge is inquiry-relative, we say, and it is relative to the inquiries of the person knowledge is being ascribed to.</w:t>
      </w:r>
    </w:p>
    <w:p w14:paraId="311B087F" w14:textId="77777777" w:rsidR="008A4107" w:rsidRDefault="00000000">
      <w:pPr>
        <w:pStyle w:val="BodyText"/>
      </w:pPr>
      <w:r>
        <w:t xml:space="preserve">If every person was, at each time, undertaking precisely one inquiry, everything would fall into place very nicely. Given </w:t>
      </w:r>
      <w:r>
        <w:rPr>
          <w:i/>
          <w:iCs/>
        </w:rPr>
        <w:t>t</w:t>
      </w:r>
      <w:r>
        <w:t xml:space="preserve"> and </w:t>
      </w:r>
      <w:r>
        <w:rPr>
          <w:i/>
          <w:iCs/>
        </w:rPr>
        <w:t>s</w:t>
      </w:r>
      <w:r>
        <w:t xml:space="preserve">, we could guarantee the unique existence of an </w:t>
      </w:r>
      <w:r>
        <w:rPr>
          <w:i/>
          <w:iCs/>
        </w:rPr>
        <w:t>i</w:t>
      </w:r>
      <w:r>
        <w:t xml:space="preserve">, and it would be as if there was an </w:t>
      </w:r>
      <w:r>
        <w:rPr>
          <w:i/>
          <w:iCs/>
        </w:rPr>
        <w:t>i</w:t>
      </w:r>
      <w:r>
        <w:t xml:space="preserve"> 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 ‘traditional’ factors, such as what they believe, whether those beliefs are true, grounded in the evidence, safe, and so on.</w:t>
      </w:r>
      <w:r>
        <w:rPr>
          <w:rStyle w:val="FootnoteReference"/>
        </w:rPr>
        <w:footnoteReference w:id="58"/>
      </w:r>
      <w:r>
        <w:t xml:space="preserve"> The case where someone is engaged in multiple inquiries is a little harder.</w:t>
      </w:r>
    </w:p>
    <w:p w14:paraId="7521B79E" w14:textId="77777777" w:rsidR="008A4107" w:rsidRDefault="00000000">
      <w:pPr>
        <w:pStyle w:val="BodyText"/>
      </w:pPr>
      <w:r>
        <w:t xml:space="preserve">The view I’ll defend is that the person knows </w:t>
      </w:r>
      <w:r>
        <w:rPr>
          <w:i/>
          <w:iCs/>
        </w:rPr>
        <w:t>p</w:t>
      </w:r>
      <w:r>
        <w:t xml:space="preserve"> only if </w:t>
      </w:r>
      <w:r>
        <w:rPr>
          <w:i/>
          <w:iCs/>
        </w:rPr>
        <w:t>p</w:t>
      </w:r>
      <w:r>
        <w:t xml:space="preserve"> can properly be used as a starting point in all the inquiries the person is engaged in. This has a surprising, and not entirely welcome, side effect. It means that some people don’t know </w:t>
      </w:r>
      <w:r>
        <w:rPr>
          <w:i/>
          <w:iCs/>
        </w:rPr>
        <w:t>p</w:t>
      </w:r>
      <w:r>
        <w:t xml:space="preserve">, and hence can’t use </w:t>
      </w:r>
      <w:r>
        <w:rPr>
          <w:i/>
          <w:iCs/>
        </w:rPr>
        <w:t>p</w:t>
      </w:r>
      <w:r>
        <w:t xml:space="preserve"> in an inquiry </w:t>
      </w:r>
      <w:r>
        <w:rPr>
          <w:i/>
          <w:iCs/>
        </w:rPr>
        <w:t>i</w:t>
      </w:r>
      <w:r>
        <w:t xml:space="preserve">, even though they could use </w:t>
      </w:r>
      <w:r>
        <w:rPr>
          <w:i/>
          <w:iCs/>
        </w:rPr>
        <w:t>p</w:t>
      </w:r>
      <w:r>
        <w:t xml:space="preserve"> as a starting point to </w:t>
      </w:r>
      <w:r>
        <w:rPr>
          <w:i/>
          <w:iCs/>
        </w:rPr>
        <w:t>i</w:t>
      </w:r>
      <w:r>
        <w:t xml:space="preserve"> if </w:t>
      </w:r>
      <w:r>
        <w:rPr>
          <w:i/>
          <w:iCs/>
        </w:rPr>
        <w:t>i</w:t>
      </w:r>
      <w:r>
        <w:t xml:space="preserve"> were the only inquiry they were engaged in. This is a somewhat more sceptical result than I like, but I suspect it’s the best choice out of a bad lot. The only other options I can see are to either try to find ways to get </w:t>
      </w:r>
      <w:r>
        <w:rPr>
          <w:i/>
          <w:iCs/>
        </w:rPr>
        <w:t>i</w:t>
      </w:r>
      <w:r>
        <w:t xml:space="preserve"> back into the logical form of knowledge ascriptions, or to adopt a novel form of relativism that says knowledge claims are true or false relative to inquiries, or to say that the person conducting multiple inquiries is </w:t>
      </w:r>
      <w:r>
        <w:lastRenderedPageBreak/>
        <w:t>fragmented, and each of the fragments has their own knowledge. None of these moves strikes me as remotely plausible, and so we’re forced to have some kind of view where we quantify over the inquiries a person is engaged in.</w:t>
      </w:r>
    </w:p>
    <w:p w14:paraId="298E0D2E" w14:textId="77777777" w:rsidR="008A4107" w:rsidRDefault="00000000">
      <w:pPr>
        <w:pStyle w:val="BodyText"/>
      </w:pPr>
      <w:r>
        <w:t>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14:paraId="499C5D06" w14:textId="77777777" w:rsidR="008A4107" w:rsidRDefault="00000000">
      <w:pPr>
        <w:pStyle w:val="BodyText"/>
      </w:pPr>
      <w:r>
        <w:t>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14:paraId="0EA99BAE" w14:textId="77777777" w:rsidR="008A4107" w:rsidRDefault="00000000">
      <w:pPr>
        <w:pStyle w:val="BodyText"/>
      </w:pPr>
      <w:r>
        <w:t>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14:paraId="1BC6164A" w14:textId="77777777" w:rsidR="008A4107" w:rsidRDefault="00000000">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w:t>
      </w:r>
      <w:r>
        <w:lastRenderedPageBreak/>
        <w:t>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14:paraId="1951D194" w14:textId="77777777" w:rsidR="008A4107" w:rsidRDefault="00000000">
      <w:pPr>
        <w:pStyle w:val="BodyText"/>
      </w:pPr>
      <w:r>
        <w:t>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14:paraId="72E1D32F" w14:textId="77777777" w:rsidR="008A4107" w:rsidRDefault="00000000">
      <w:pPr>
        <w:pStyle w:val="BodyText"/>
      </w:pPr>
      <w:r>
        <w:t>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14:paraId="5C6FA9A9" w14:textId="77777777" w:rsidR="008A4107" w:rsidRDefault="00000000">
      <w:pPr>
        <w:pStyle w:val="BodyText"/>
      </w:pPr>
      <w:r>
        <w:t xml:space="preserve">Usually there are two reasons for keeping the conclusions of one’s inquiries and not one’s evidence. First, it helps with clutter avoidance (Harman, 1986: 12).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w:t>
      </w:r>
      <w:r>
        <w:lastRenderedPageBreak/>
        <w:t xml:space="preserve">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 </w:t>
      </w:r>
      <w:r>
        <w:rPr>
          <w:i/>
          <w:iCs/>
        </w:rPr>
        <w:t>that step</w:t>
      </w:r>
      <w:r>
        <w:t>, and replace inferences that rely on it with inferences that rely on the underlying evidence.</w:t>
      </w:r>
    </w:p>
    <w:p w14:paraId="42CC8E56" w14:textId="77777777" w:rsidR="008A4107" w:rsidRDefault="00000000">
      <w:pPr>
        <w:pStyle w:val="BodyText"/>
      </w:pPr>
      <w:r>
        <w:t xml:space="preserve">The other thing to note is that we can explain Tori’s behaviour in inquiries without positing more knowledge to her than IRT allows. The key thing is to replace the familiar </w:t>
      </w:r>
      <w:r>
        <w:rPr>
          <w:b/>
          <w:bCs/>
        </w:rPr>
        <w:t>Knowledge Norm of Assertion</w:t>
      </w:r>
      <w:r>
        <w:t xml:space="preserve"> with the slightly more complicated </w:t>
      </w:r>
      <w:r>
        <w:rPr>
          <w:b/>
          <w:bCs/>
        </w:rPr>
        <w:t>Sufficient Evidence Norm of Assertion</w:t>
      </w:r>
      <w:r>
        <w:t>.</w:t>
      </w:r>
    </w:p>
    <w:p w14:paraId="3C7D6032" w14:textId="77777777" w:rsidR="008A4107" w:rsidRDefault="00000000">
      <w:pPr>
        <w:pStyle w:val="DefinitionTerm"/>
      </w:pPr>
      <w:r>
        <w:t>Knowledge Norm of Assertion</w:t>
      </w:r>
    </w:p>
    <w:p w14:paraId="30E027AC" w14:textId="77777777" w:rsidR="008A4107" w:rsidRDefault="00000000">
      <w:pPr>
        <w:pStyle w:val="Definition"/>
      </w:pPr>
      <w:r>
        <w:t xml:space="preserve">One must: Assert </w:t>
      </w:r>
      <w:r>
        <w:rPr>
          <w:i/>
          <w:iCs/>
        </w:rPr>
        <w:t>p</w:t>
      </w:r>
      <w:r>
        <w:t xml:space="preserve"> only if one knows that </w:t>
      </w:r>
      <w:r>
        <w:rPr>
          <w:i/>
          <w:iCs/>
        </w:rPr>
        <w:t>p</w:t>
      </w:r>
      <w:r>
        <w:t>.</w:t>
      </w:r>
    </w:p>
    <w:p w14:paraId="225EAC3B" w14:textId="77777777" w:rsidR="008A4107" w:rsidRDefault="00000000">
      <w:pPr>
        <w:pStyle w:val="DefinitionTerm"/>
      </w:pPr>
      <w:r>
        <w:t>Sufficient Evidence Norm of Assertion</w:t>
      </w:r>
    </w:p>
    <w:p w14:paraId="2502167F" w14:textId="77777777" w:rsidR="008A4107" w:rsidRDefault="00000000">
      <w:pPr>
        <w:pStyle w:val="Definition"/>
      </w:pPr>
      <w:r>
        <w:t xml:space="preserve">One must: Assert </w:t>
      </w:r>
      <w:r>
        <w:rPr>
          <w:i/>
          <w:iCs/>
        </w:rPr>
        <w:t>p</w:t>
      </w:r>
      <w:r>
        <w:t xml:space="preserve"> only if one’s evidence is sufficient for one’s audience to know that </w:t>
      </w:r>
      <w:r>
        <w:rPr>
          <w:i/>
          <w:iCs/>
        </w:rPr>
        <w:t>p</w:t>
      </w:r>
      <w:r>
        <w:t>.</w:t>
      </w:r>
    </w:p>
    <w:p w14:paraId="5C25CF6A" w14:textId="77777777" w:rsidR="008A4107" w:rsidRDefault="00000000">
      <w:pPr>
        <w:pStyle w:val="FirstParagraph"/>
      </w:pPr>
      <w:r>
        <w:t xml:space="preserve">If one identifies evidence with knowledge, then it’s hard to see any space between these two. I don’t quite endorse that identification for reasons that I’ll go over more in </w:t>
      </w:r>
      <w:hyperlink w:anchor="sec-evidence">
        <w:r>
          <w:rPr>
            <w:rStyle w:val="Hyperlink"/>
          </w:rPr>
          <w:t>Chapter 9</w:t>
        </w:r>
      </w:hyperlink>
      <w:r>
        <w:t>, but I mention it here just to note that this need not be a radical revision.</w:t>
      </w:r>
    </w:p>
    <w:p w14:paraId="31930813" w14:textId="77777777" w:rsidR="008A4107" w:rsidRDefault="00000000">
      <w:pPr>
        <w:pStyle w:val="BodyText"/>
      </w:pPr>
      <w:r>
        <w:t xml:space="preserve">If the norms do come apart, then the latter seems to play better with IRT. Imagine that </w:t>
      </w:r>
      <w:r>
        <w:rPr>
          <w:i/>
          <w:iCs/>
        </w:rPr>
        <w:t>S</w:t>
      </w:r>
      <w:r>
        <w:t xml:space="preserve"> is talking to some people who are facing a long-shot bet on whether </w:t>
      </w:r>
      <w:r>
        <w:rPr>
          <w:i/>
          <w:iCs/>
        </w:rPr>
        <w:t>p</w:t>
      </w:r>
      <w:r>
        <w:t xml:space="preserve">. These people would not be best off, in expectation, taking </w:t>
      </w:r>
      <w:r>
        <w:rPr>
          <w:i/>
          <w:iCs/>
        </w:rPr>
        <w:t>p</w:t>
      </w:r>
      <w:r>
        <w:t xml:space="preserve"> for granted. Unfortunately, </w:t>
      </w:r>
      <w:r>
        <w:rPr>
          <w:i/>
          <w:iCs/>
        </w:rPr>
        <w:t>S</w:t>
      </w:r>
      <w:r>
        <w:t xml:space="preserve"> doesn’t care about the welfare of these people, though for some reason they do care about being a good informant and testifier. And imagine that </w:t>
      </w:r>
      <w:r>
        <w:rPr>
          <w:i/>
          <w:iCs/>
        </w:rPr>
        <w:t>S</w:t>
      </w:r>
      <w:r>
        <w:t xml:space="preserve">’s evidence for </w:t>
      </w:r>
      <w:r>
        <w:rPr>
          <w:i/>
          <w:iCs/>
        </w:rPr>
        <w:t>p</w:t>
      </w:r>
      <w:r>
        <w:t xml:space="preserve">, while strong, isn’t quite strong enough to justify the audience in taking this long-shot bet. Then it is wrong for </w:t>
      </w:r>
      <w:r>
        <w:rPr>
          <w:i/>
          <w:iCs/>
        </w:rPr>
        <w:t>S</w:t>
      </w:r>
      <w:r>
        <w:t xml:space="preserve"> to simply say that </w:t>
      </w:r>
      <w:r>
        <w:rPr>
          <w:i/>
          <w:iCs/>
        </w:rPr>
        <w:t>p</w:t>
      </w:r>
      <w:r>
        <w:t>.</w:t>
      </w:r>
    </w:p>
    <w:p w14:paraId="70A99053" w14:textId="77777777" w:rsidR="008A4107" w:rsidRDefault="00000000">
      <w:pPr>
        <w:pStyle w:val="BodyText"/>
      </w:pPr>
      <w:r>
        <w:lastRenderedPageBreak/>
        <w:t xml:space="preserve">The picture behind the Sufficient Evidence Norm of Assertion is that one should say </w:t>
      </w:r>
      <w:r>
        <w:rPr>
          <w:i/>
          <w:iCs/>
        </w:rPr>
        <w:t>p</w:t>
      </w:r>
      <w:r>
        <w:t xml:space="preserve"> only if one’s audience can take </w:t>
      </w:r>
      <w:r>
        <w:rPr>
          <w:i/>
          <w:iCs/>
        </w:rPr>
        <w:t>p</w:t>
      </w:r>
      <w:r>
        <w:t xml:space="preserve"> as a starting point in inquiry. Sometimes one might violate this norm without much blame attaching, as when it turns out one’s audience has an unexpectedly long-odds bet on </w:t>
      </w:r>
      <w:r>
        <w:rPr>
          <w:i/>
          <w:iCs/>
        </w:rPr>
        <w:t>p</w:t>
      </w:r>
      <w:r>
        <w:t>. But in normal cases, where one knows at least something about one’s audience, one should calibrate one’s assertions to the projects of one’s audience.</w:t>
      </w:r>
    </w:p>
    <w:p w14:paraId="3412AEAC" w14:textId="77777777" w:rsidR="008A4107" w:rsidRDefault="00000000">
      <w:pPr>
        <w:pStyle w:val="BodyText"/>
      </w:pPr>
      <w:r>
        <w:t>This pictures seems to get two possible cases where Tori is involved in a group inquiry just right.</w:t>
      </w:r>
    </w:p>
    <w:p w14:paraId="4BC3D353" w14:textId="77777777" w:rsidR="008A4107" w:rsidRDefault="00000000">
      <w:pPr>
        <w:pStyle w:val="BodyText"/>
      </w:pPr>
      <w:r>
        <w:t>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14:paraId="328F0500" w14:textId="77777777" w:rsidR="008A4107" w:rsidRDefault="00000000">
      <w:pPr>
        <w:pStyle w:val="BodyText"/>
      </w:pPr>
      <w:r>
        <w:t>In the second (somewhat odder) case, Tori is working with a group of people one of whom shares her concerns about these anomalies. In the context of the other inquiry (i.e., not the inquiry into the date of the Battle), Tori says “The Battle of Hastings was in 1066.” 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14:paraId="33BF8F6B" w14:textId="77777777" w:rsidR="008A4107" w:rsidRDefault="00000000">
      <w:pPr>
        <w:pStyle w:val="BodyText"/>
      </w:pPr>
      <w:r>
        <w:t>Two final notes about this case.</w:t>
      </w:r>
    </w:p>
    <w:p w14:paraId="56EDBB1C" w14:textId="77777777" w:rsidR="008A4107" w:rsidRDefault="00000000">
      <w:pPr>
        <w:pStyle w:val="BodyText"/>
      </w:pPr>
      <w:r>
        <w:t xml:space="preserve">First, I’ve crafted the Sufficient Evidence Norm to be the variation on the Knowledge Norm that a defender of IRT should like. But one might suspect the Knowledge Norm on independent grounds, e.g., because it gets the cases in Maitra &amp; Weatherson (2010) wrong. I think the Sufficient Evidence Norm should be tinkered with to handle </w:t>
      </w:r>
      <w:r>
        <w:lastRenderedPageBreak/>
        <w:t>those cases, but I’m not exactly sure how this should go. Still, the tinkering shouldn’t undermine the way IRT handles these cases.</w:t>
      </w:r>
    </w:p>
    <w:p w14:paraId="793006B2" w14:textId="77777777" w:rsidR="008A4107" w:rsidRDefault="00000000">
      <w:pPr>
        <w:pStyle w:val="BodyText"/>
      </w:pPr>
      <w:r>
        <w:t>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14:paraId="427DDF96" w14:textId="77777777" w:rsidR="008A4107" w:rsidRDefault="00000000">
      <w:pPr>
        <w:pStyle w:val="BodyText"/>
      </w:pPr>
      <w:r>
        <w:t xml:space="preserve">A natural move would be to develop some new interest-invariant standards for printed assertion, and hopefully make it clear to both writers </w:t>
      </w:r>
      <w:r>
        <w:rPr>
          <w:i/>
          <w:iCs/>
        </w:rPr>
        <w:t>and readers</w:t>
      </w:r>
      <w:r>
        <w:t xml:space="preserve"> what these standards are.</w:t>
      </w:r>
    </w:p>
    <w:p w14:paraId="71F76052" w14:textId="77777777" w:rsidR="008A4107" w:rsidRDefault="00000000">
      <w:pPr>
        <w:pStyle w:val="BodyText"/>
      </w:pPr>
      <w:commentRangeStart w:id="104"/>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 </w:t>
      </w:r>
      <w:hyperlink w:anchor="sec-overture">
        <w:r>
          <w:rPr>
            <w:rStyle w:val="Hyperlink"/>
          </w:rPr>
          <w:t>Chapter 1</w:t>
        </w:r>
      </w:hyperlink>
      <w:r>
        <w:t xml:space="preserve"> ‘sub-optimal’ epistemology. But defending this claim would require a different book, and a writer with very different skills, to this one.</w:t>
      </w:r>
      <w:commentRangeEnd w:id="104"/>
      <w:r w:rsidR="00630122">
        <w:rPr>
          <w:rStyle w:val="CommentReference"/>
        </w:rPr>
        <w:commentReference w:id="104"/>
      </w:r>
    </w:p>
    <w:p w14:paraId="3A371A08" w14:textId="77777777" w:rsidR="008A4107" w:rsidRDefault="00000000">
      <w:pPr>
        <w:pStyle w:val="BodyText"/>
      </w:pPr>
      <w:r>
        <w:t>So I’ll just leave this as a conjecture for the end of the chapter. What most philosophers call ‘traditional’ epistemological views, i.e., fallibilism plus interest-invariance, might just be a response to a relatively recent technological innovation.</w:t>
      </w:r>
    </w:p>
    <w:p w14:paraId="6EEE82A4" w14:textId="77777777" w:rsidR="008A4107" w:rsidRDefault="00000000">
      <w:pPr>
        <w:pStyle w:val="Heading1"/>
      </w:pPr>
      <w:bookmarkStart w:id="105" w:name="sec-ties"/>
      <w:bookmarkEnd w:id="82"/>
      <w:bookmarkEnd w:id="102"/>
      <w:r>
        <w:lastRenderedPageBreak/>
        <w:t>6. Ties</w:t>
      </w:r>
    </w:p>
    <w:p w14:paraId="4F16B055" w14:textId="77777777" w:rsidR="008A4107" w:rsidRDefault="00000000">
      <w:pPr>
        <w:pStyle w:val="FirstParagraph"/>
      </w:pPr>
      <w:r>
        <w:t>I have mentioned a couple of times that a natural version of IRT leads to unpleasant closure failures. Adam Zweber (2016) and, separately, Charity Anderson and John Hawthorne (2019a), showed that the following principle cannot be the only way interests enter into our theory of knowledge.</w:t>
      </w:r>
    </w:p>
    <w:p w14:paraId="3477964E" w14:textId="77777777" w:rsidR="008A4107" w:rsidRDefault="00000000">
      <w:pPr>
        <w:pStyle w:val="DefinitionTerm"/>
      </w:pPr>
      <w:r>
        <w:t>Conditional Preferences</w:t>
      </w:r>
    </w:p>
    <w:p w14:paraId="6ACDF79D" w14:textId="77777777" w:rsidR="008A4107" w:rsidRDefault="00000000">
      <w:pPr>
        <w:pStyle w:val="Definition"/>
      </w:pPr>
      <w:r>
        <w:t xml:space="preserve">If S knows that </w:t>
      </w:r>
      <w:r>
        <w:rPr>
          <w:i/>
          <w:iCs/>
        </w:rPr>
        <w:t>p</w:t>
      </w:r>
      <w:r>
        <w:t xml:space="preserve">, and is trying to decide between X and Y, then her preferences over X and Y are the same unconditionally as they are conditional on </w:t>
      </w:r>
      <w:r>
        <w:rPr>
          <w:i/>
          <w:iCs/>
        </w:rPr>
        <w:t>p</w:t>
      </w:r>
      <w:r>
        <w:t>.</w:t>
      </w:r>
    </w:p>
    <w:p w14:paraId="7AA13499" w14:textId="77777777" w:rsidR="008A4107" w:rsidRDefault="00000000">
      <w:pPr>
        <w:pStyle w:val="FirstParagraph"/>
      </w:pPr>
      <w:r>
        <w:t xml:space="preserve">They show if you add this principle and nothing else to a natural theory of knowledge, </w:t>
      </w:r>
      <w:bookmarkStart w:id="106" w:name="_Hlk176445388"/>
      <w:r>
        <w:t xml:space="preserve">you get a theory where a person </w:t>
      </w:r>
      <w:bookmarkEnd w:id="106"/>
      <w:r>
        <w:t xml:space="preserve">can know </w:t>
      </w:r>
      <w:r>
        <w:rPr>
          <w:i/>
          <w:iCs/>
        </w:rPr>
        <w:t>p</w:t>
      </w:r>
      <w:r>
        <w:t xml:space="preserve"> ∧ </w:t>
      </w:r>
      <w:r>
        <w:rPr>
          <w:i/>
          <w:iCs/>
        </w:rPr>
        <w:t>q</w:t>
      </w:r>
      <w:r>
        <w:t xml:space="preserve"> but </w:t>
      </w:r>
      <w:commentRangeStart w:id="107"/>
      <w:proofErr w:type="spellStart"/>
      <w:r>
        <w:t>not</w:t>
      </w:r>
      <w:r>
        <w:rPr>
          <w:i/>
          <w:iCs/>
        </w:rPr>
        <w:t>p</w:t>
      </w:r>
      <w:commentRangeEnd w:id="107"/>
      <w:proofErr w:type="spellEnd"/>
      <w:r w:rsidR="00630122">
        <w:rPr>
          <w:rStyle w:val="CommentReference"/>
        </w:rPr>
        <w:commentReference w:id="107"/>
      </w:r>
      <w:r>
        <w:t>.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14:paraId="156BC772" w14:textId="77777777" w:rsidR="008A4107" w:rsidRDefault="00000000">
      <w:pPr>
        <w:pStyle w:val="BodyText"/>
      </w:pPr>
      <w:r>
        <w:t>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p w14:paraId="62CF2F9D" w14:textId="77777777" w:rsidR="008A4107" w:rsidRDefault="00000000">
      <w:pPr>
        <w:pStyle w:val="Heading2"/>
      </w:pPr>
      <w:bookmarkStart w:id="108" w:name="sec-frankielee"/>
      <w:r>
        <w:lastRenderedPageBreak/>
        <w:t>6.1 An Example</w:t>
      </w:r>
    </w:p>
    <w:p w14:paraId="416273A6" w14:textId="77777777" w:rsidR="008A4107" w:rsidRDefault="00000000">
      <w:pPr>
        <w:pStyle w:val="FirstParagraph"/>
      </w:pPr>
      <w:r>
        <w:t>Let’s start with an example from a great thinker. It will require a little exegesis, but that’s not unusual when using classic texts.</w:t>
      </w:r>
    </w:p>
    <w:p w14:paraId="78FB8A6F" w14:textId="77777777" w:rsidR="008A4107" w:rsidRDefault="00000000">
      <w:pPr>
        <w:pStyle w:val="BodyText"/>
      </w:pPr>
      <w:r>
        <w:t>  Well Frankie Lee and Judas Priest  </w:t>
      </w:r>
      <w:r>
        <w:br/>
        <w:t>  They were the best of friends  </w:t>
      </w:r>
      <w:r>
        <w:br/>
        <w:t>  So when Frankie Lee needed money one day  </w:t>
      </w:r>
      <w:r>
        <w:br/>
        <w:t>  Judas quickly pulled out a roll of tens  </w:t>
      </w:r>
      <w:r>
        <w:br/>
        <w:t>  And placed them on the footstool  </w:t>
      </w:r>
      <w:r>
        <w:br/>
        <w:t>  Just above the potted plain  </w:t>
      </w:r>
      <w:r>
        <w:br/>
        <w:t>  Saying “Take your pick, Frankie boy,  </w:t>
      </w:r>
      <w:r>
        <w:br/>
        <w:t>  My loss will be your gain.”  </w:t>
      </w:r>
      <w:r>
        <w:br/>
        <w:t>   “The Ballad of Frankie Lee and Judas Priest”, 1968.</w:t>
      </w:r>
      <w:r>
        <w:br/>
        <w:t>       Lyrics from Dylan (2016: 225)</w:t>
      </w:r>
    </w:p>
    <w:p w14:paraId="64FAAA13" w14:textId="77777777" w:rsidR="008A4107" w:rsidRDefault="00000000">
      <w:pPr>
        <w:pStyle w:val="BodyText"/>
      </w:pPr>
      <w:r>
        <w:t>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14:paraId="7F5B8E83" w14:textId="77777777" w:rsidR="008A4107" w:rsidRDefault="00000000">
      <w:pPr>
        <w:pStyle w:val="BodyText"/>
      </w:pPr>
      <w:r>
        <w:t>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14:paraId="76774234" w14:textId="77777777" w:rsidR="008A4107" w:rsidRDefault="00000000">
      <w:pPr>
        <w:pStyle w:val="BodyText"/>
      </w:pPr>
      <w:r>
        <w:lastRenderedPageBreak/>
        <w:t xml:space="preserve">Now for some terminology to help us state the problem Frankie Lee is in. Assume there are </w:t>
      </w:r>
      <w:r>
        <w:rPr>
          <w:i/>
          <w:iCs/>
        </w:rPr>
        <w:t>k</w:t>
      </w:r>
      <w:r>
        <w:t xml:space="preserve"> notes on the footstool. Call them </w:t>
      </w:r>
      <w:r>
        <w:rPr>
          <w:i/>
          <w:iCs/>
        </w:rPr>
        <w:t>n</w:t>
      </w:r>
      <w:r>
        <w:rPr>
          <w:vertAlign w:val="subscript"/>
        </w:rPr>
        <w:t>1</w:t>
      </w:r>
      <w:r>
        <w:t xml:space="preserve">, …, </w:t>
      </w:r>
      <w:r>
        <w:rPr>
          <w:i/>
          <w:iCs/>
        </w:rPr>
        <w:t>n</w:t>
      </w:r>
      <w:r>
        <w:rPr>
          <w:i/>
          <w:iCs/>
          <w:vertAlign w:val="subscript"/>
        </w:rPr>
        <w:t>k</w:t>
      </w:r>
      <w:r>
        <w:t xml:space="preserve">. Let </w:t>
      </w:r>
      <w:r>
        <w:rPr>
          <w:i/>
          <w:iCs/>
        </w:rPr>
        <w:t>c</w:t>
      </w:r>
      <w:r>
        <w:rPr>
          <w:i/>
          <w:iCs/>
          <w:vertAlign w:val="subscript"/>
        </w:rPr>
        <w:t>i</w:t>
      </w:r>
      <w:r>
        <w:t xml:space="preserve"> be the proposition that note </w:t>
      </w:r>
      <w:r>
        <w:rPr>
          <w:i/>
          <w:iCs/>
        </w:rPr>
        <w:t>n</w:t>
      </w:r>
      <w:r>
        <w:rPr>
          <w:i/>
          <w:iCs/>
          <w:vertAlign w:val="subscript"/>
        </w:rPr>
        <w:t>i</w:t>
      </w:r>
      <w:r>
        <w:t xml:space="preserve"> is counterfeit, and its negation </w:t>
      </w:r>
      <w:r>
        <w:rPr>
          <w:i/>
          <w:iCs/>
        </w:rPr>
        <w:t>g</w:t>
      </w:r>
      <w:r>
        <w:rPr>
          <w:i/>
          <w:iCs/>
          <w:vertAlign w:val="subscript"/>
        </w:rPr>
        <w:t>i</w:t>
      </w:r>
      <w:r>
        <w:t xml:space="preserve"> be that it is genuine. Let </w:t>
      </w:r>
      <w:r>
        <w:rPr>
          <w:i/>
          <w:iCs/>
        </w:rPr>
        <w:t>g</w:t>
      </w:r>
      <w:r>
        <w:t xml:space="preserve">, without a subscript, be the conjunction </w:t>
      </w:r>
      <w:r>
        <w:rPr>
          <w:i/>
          <w:iCs/>
        </w:rPr>
        <w:t>g</w:t>
      </w:r>
      <w:r>
        <w:rPr>
          <w:vertAlign w:val="subscript"/>
        </w:rPr>
        <w:t>1</w:t>
      </w:r>
      <w:r>
        <w:t> ∧ … ∧ </w:t>
      </w:r>
      <w:r>
        <w:rPr>
          <w:i/>
          <w:iCs/>
        </w:rPr>
        <w:t>g</w:t>
      </w:r>
      <w:r>
        <w:rPr>
          <w:i/>
          <w:iCs/>
          <w:vertAlign w:val="subscript"/>
        </w:rPr>
        <w:t>n</w:t>
      </w:r>
      <w:r>
        <w:t xml:space="preserve">; i.e., the proposition that all the notes are genuine. Let </w:t>
      </w:r>
      <w:r>
        <w:rPr>
          <w:i/>
          <w:iCs/>
        </w:rPr>
        <w:t>t</w:t>
      </w:r>
      <w:r>
        <w:rPr>
          <w:i/>
          <w:iCs/>
          <w:vertAlign w:val="subscript"/>
        </w:rPr>
        <w:t>i</w:t>
      </w:r>
      <w:r>
        <w:t xml:space="preserve"> be the act of taking note </w:t>
      </w:r>
      <w:r>
        <w:rPr>
          <w:i/>
          <w:iCs/>
        </w:rPr>
        <w:t>n</w:t>
      </w:r>
      <w:r>
        <w:rPr>
          <w:i/>
          <w:iCs/>
          <w:vertAlign w:val="subscript"/>
        </w:rPr>
        <w:t>i</w:t>
      </w:r>
      <w:r>
        <w:t xml:space="preserve">. Let </w:t>
      </w:r>
      <w:r>
        <w:rPr>
          <w:i/>
          <w:iCs/>
        </w:rPr>
        <w:t>U</w:t>
      </w:r>
      <w:r>
        <w:t xml:space="preserve"> be Frankie Lee’s utility function, and </w:t>
      </w:r>
      <w:r>
        <w:rPr>
          <w:i/>
          <w:iCs/>
        </w:rPr>
        <w:t>Cr</w:t>
      </w:r>
      <w:r>
        <w:t xml:space="preserve"> his credence function.</w:t>
      </w:r>
    </w:p>
    <w:p w14:paraId="5833C697" w14:textId="77777777" w:rsidR="008A4107" w:rsidRDefault="00000000">
      <w:pPr>
        <w:pStyle w:val="BodyText"/>
      </w:pPr>
      <w:r>
        <w:t xml:space="preserve">In our first version of the example, we’ll make two more assumptions. Apart from the issue of whether the note is real or counterfeit, Frankie Lee is indifferent between the notes, so for some </w:t>
      </w:r>
      <w:r>
        <w:rPr>
          <w:i/>
          <w:iCs/>
        </w:rPr>
        <w:t>h</w:t>
      </w:r>
      <w:r>
        <w:t xml:space="preserve">, </w:t>
      </w:r>
      <w:r>
        <w:rPr>
          <w:i/>
          <w:iCs/>
        </w:rPr>
        <w:t>l</w:t>
      </w:r>
      <w:r>
        <w:t xml:space="preserve">, </w:t>
      </w:r>
      <w:r>
        <w:rPr>
          <w:i/>
          <w:iCs/>
        </w:rPr>
        <w:t>U</w:t>
      </w:r>
      <w:r>
        <w:t>(</w:t>
      </w:r>
      <w:r>
        <w:rPr>
          <w:i/>
          <w:iCs/>
        </w:rPr>
        <w:t>t</w:t>
      </w:r>
      <w:r>
        <w:rPr>
          <w:i/>
          <w:iCs/>
          <w:vertAlign w:val="subscript"/>
        </w:rPr>
        <w:t>i</w:t>
      </w:r>
      <w:r>
        <w:t> | </w:t>
      </w:r>
      <w:r>
        <w:rPr>
          <w:i/>
          <w:iCs/>
        </w:rPr>
        <w:t>g</w:t>
      </w:r>
      <w:r>
        <w:rPr>
          <w:i/>
          <w:iCs/>
          <w:vertAlign w:val="subscript"/>
        </w:rPr>
        <w:t>i</w:t>
      </w:r>
      <w:r>
        <w:t>) = </w:t>
      </w:r>
      <w:r>
        <w:rPr>
          <w:i/>
          <w:iCs/>
        </w:rPr>
        <w:t>h</w:t>
      </w:r>
      <w:r>
        <w:t xml:space="preserve"> and </w:t>
      </w:r>
      <w:r>
        <w:rPr>
          <w:i/>
          <w:iCs/>
        </w:rPr>
        <w:t>U</w:t>
      </w:r>
      <w:r>
        <w:t>(</w:t>
      </w:r>
      <w:r>
        <w:rPr>
          <w:i/>
          <w:iCs/>
        </w:rPr>
        <w:t>t</w:t>
      </w:r>
      <w:r>
        <w:rPr>
          <w:i/>
          <w:iCs/>
          <w:vertAlign w:val="subscript"/>
        </w:rPr>
        <w:t>i</w:t>
      </w:r>
      <w:r>
        <w:t> | </w:t>
      </w:r>
      <w:r>
        <w:rPr>
          <w:i/>
          <w:iCs/>
        </w:rPr>
        <w:t>c</w:t>
      </w:r>
      <w:r>
        <w:rPr>
          <w:i/>
          <w:iCs/>
          <w:vertAlign w:val="subscript"/>
        </w:rPr>
        <w:t>i</w:t>
      </w:r>
      <w:r>
        <w:t>) = </w:t>
      </w:r>
      <w:r>
        <w:rPr>
          <w:i/>
          <w:iCs/>
        </w:rPr>
        <w:t>l</w:t>
      </w:r>
      <w:r>
        <w:t xml:space="preserve"> for all </w:t>
      </w:r>
      <w:r>
        <w:rPr>
          <w:i/>
          <w:iCs/>
        </w:rPr>
        <w:t>i</w:t>
      </w:r>
      <w:r>
        <w:t xml:space="preserve">, with of course </w:t>
      </w:r>
      <w:r>
        <w:rPr>
          <w:i/>
          <w:iCs/>
        </w:rPr>
        <w:t>h</w:t>
      </w:r>
      <w:r>
        <w:t> &gt; </w:t>
      </w:r>
      <w:r>
        <w:rPr>
          <w:i/>
          <w:iCs/>
        </w:rPr>
        <w:t>l</w:t>
      </w:r>
      <w:r>
        <w:t xml:space="preserve">. And Frankie Lee thinks each of the banknotes is equally likely to be genuine, so for some </w:t>
      </w:r>
      <w:r>
        <w:rPr>
          <w:i/>
          <w:iCs/>
        </w:rPr>
        <w:t>p</w:t>
      </w:r>
      <w:r>
        <w:t xml:space="preserve">, </w:t>
      </w:r>
      <w:r>
        <w:rPr>
          <w:i/>
          <w:iCs/>
        </w:rPr>
        <w:t>Cr</w:t>
      </w:r>
      <w:r>
        <w:t>(</w:t>
      </w:r>
      <w:r>
        <w:rPr>
          <w:i/>
          <w:iCs/>
        </w:rPr>
        <w:t>g</w:t>
      </w:r>
      <w:r>
        <w:rPr>
          <w:i/>
          <w:iCs/>
          <w:vertAlign w:val="subscript"/>
        </w:rPr>
        <w:t>i</w:t>
      </w:r>
      <w:r>
        <w:t>) = </w:t>
      </w:r>
      <w:r>
        <w:rPr>
          <w:i/>
          <w:iCs/>
        </w:rPr>
        <w:t>p</w:t>
      </w:r>
      <w:r>
        <w:t xml:space="preserve"> for all </w:t>
      </w:r>
      <w:r>
        <w:rPr>
          <w:i/>
          <w:iCs/>
        </w:rPr>
        <w:t>i</w:t>
      </w:r>
      <w:r>
        <w:t>. (And the probability of any of them being a counterfeit is independent of the probability of any of the others being counterfeit.)</w:t>
      </w:r>
    </w:p>
    <w:p w14:paraId="555678E1" w14:textId="77777777" w:rsidR="008A4107" w:rsidRDefault="00000000">
      <w:pPr>
        <w:pStyle w:val="BodyText"/>
      </w:pPr>
      <w:r>
        <w:t>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14:paraId="71682A66" w14:textId="77777777" w:rsidR="008A4107" w:rsidRDefault="00000000">
      <w:pPr>
        <w:pStyle w:val="BodyText"/>
      </w:pPr>
      <w:r>
        <w:t xml:space="preserve">First, Frankie Lee doesn’t know of any note that it is genuine. As things stand, Frankie is indifferent between </w:t>
      </w:r>
      <w:r>
        <w:rPr>
          <w:i/>
          <w:iCs/>
        </w:rPr>
        <w:t>t</w:t>
      </w:r>
      <w:r>
        <w:rPr>
          <w:i/>
          <w:iCs/>
          <w:vertAlign w:val="subscript"/>
        </w:rPr>
        <w:t>i</w:t>
      </w:r>
      <w:r>
        <w:t xml:space="preserve"> and </w:t>
      </w:r>
      <w:r>
        <w:rPr>
          <w:i/>
          <w:iCs/>
        </w:rPr>
        <w:t>t</w:t>
      </w:r>
      <w:r>
        <w:rPr>
          <w:i/>
          <w:iCs/>
          <w:vertAlign w:val="subscript"/>
        </w:rPr>
        <w:t>j</w:t>
      </w:r>
      <w:r>
        <w:t xml:space="preserve"> for any </w:t>
      </w:r>
      <w:r>
        <w:rPr>
          <w:i/>
          <w:iCs/>
        </w:rPr>
        <w:t>i</w:t>
      </w:r>
      <w:r>
        <w:t xml:space="preserve">, </w:t>
      </w:r>
      <w:r>
        <w:rPr>
          <w:i/>
          <w:iCs/>
        </w:rPr>
        <w:t>j</w:t>
      </w:r>
      <w:r>
        <w:t xml:space="preserve">. But conditional on </w:t>
      </w:r>
      <w:r>
        <w:rPr>
          <w:i/>
          <w:iCs/>
        </w:rPr>
        <w:t>g</w:t>
      </w:r>
      <w:r>
        <w:rPr>
          <w:i/>
          <w:iCs/>
          <w:vertAlign w:val="subscript"/>
        </w:rPr>
        <w:t>i</w:t>
      </w:r>
      <w:r>
        <w:t xml:space="preserve">, Frankie prefers </w:t>
      </w:r>
      <w:r>
        <w:rPr>
          <w:i/>
          <w:iCs/>
        </w:rPr>
        <w:t>t</w:t>
      </w:r>
      <w:r>
        <w:rPr>
          <w:i/>
          <w:iCs/>
          <w:vertAlign w:val="subscript"/>
        </w:rPr>
        <w:t>i</w:t>
      </w:r>
      <w:r>
        <w:t xml:space="preserve"> to </w:t>
      </w:r>
      <w:r>
        <w:rPr>
          <w:i/>
          <w:iCs/>
        </w:rPr>
        <w:t>t</w:t>
      </w:r>
      <w:r>
        <w:rPr>
          <w:i/>
          <w:iCs/>
          <w:vertAlign w:val="subscript"/>
        </w:rPr>
        <w:t>j</w:t>
      </w:r>
      <w:r>
        <w:t xml:space="preserve">. Right now, the expected utility of taking either </w:t>
      </w:r>
      <w:r>
        <w:rPr>
          <w:i/>
          <w:iCs/>
        </w:rPr>
        <w:t>i</w:t>
      </w:r>
      <w:r>
        <w:t xml:space="preserve"> or </w:t>
      </w:r>
      <w:r>
        <w:rPr>
          <w:i/>
          <w:iCs/>
        </w:rPr>
        <w:t>j</w:t>
      </w:r>
      <w:r>
        <w:t xml:space="preserve"> is </w:t>
      </w:r>
      <w:r>
        <w:rPr>
          <w:i/>
          <w:iCs/>
        </w:rPr>
        <w:t>ph</w:t>
      </w:r>
      <w:r>
        <w:t> + (1-</w:t>
      </w:r>
      <w:r>
        <w:rPr>
          <w:i/>
          <w:iCs/>
        </w:rPr>
        <w:t>p</w:t>
      </w:r>
      <w:r>
        <w:t>)</w:t>
      </w:r>
      <w:r>
        <w:rPr>
          <w:i/>
          <w:iCs/>
        </w:rPr>
        <w:t>l</w:t>
      </w:r>
      <w:r>
        <w:t xml:space="preserve">. If Frankie Lee conditionalises on </w:t>
      </w:r>
      <w:r>
        <w:rPr>
          <w:i/>
          <w:iCs/>
        </w:rPr>
        <w:t>g</w:t>
      </w:r>
      <w:r>
        <w:rPr>
          <w:i/>
          <w:iCs/>
          <w:vertAlign w:val="subscript"/>
        </w:rPr>
        <w:t>i</w:t>
      </w:r>
      <w:r>
        <w:t xml:space="preserve">, then the utility of </w:t>
      </w:r>
      <w:r>
        <w:rPr>
          <w:i/>
          <w:iCs/>
        </w:rPr>
        <w:t>t</w:t>
      </w:r>
      <w:r>
        <w:rPr>
          <w:i/>
          <w:iCs/>
          <w:vertAlign w:val="subscript"/>
        </w:rPr>
        <w:t>j</w:t>
      </w:r>
      <w:r>
        <w:t xml:space="preserve"> doesn’t change, but the utility of </w:t>
      </w:r>
      <w:r>
        <w:rPr>
          <w:i/>
          <w:iCs/>
        </w:rPr>
        <w:t>t</w:t>
      </w:r>
      <w:r>
        <w:rPr>
          <w:i/>
          <w:iCs/>
          <w:vertAlign w:val="subscript"/>
        </w:rPr>
        <w:t>i</w:t>
      </w:r>
      <w:r>
        <w:t xml:space="preserve"> now becomes </w:t>
      </w:r>
      <w:r>
        <w:rPr>
          <w:i/>
          <w:iCs/>
        </w:rPr>
        <w:t>h</w:t>
      </w:r>
      <w:r>
        <w:t xml:space="preserve">, and that’s higher than </w:t>
      </w:r>
      <w:r>
        <w:rPr>
          <w:i/>
          <w:iCs/>
        </w:rPr>
        <w:t>ph</w:t>
      </w:r>
      <w:r>
        <w:t> + (1-</w:t>
      </w:r>
      <w:r>
        <w:rPr>
          <w:i/>
          <w:iCs/>
        </w:rPr>
        <w:t>p</w:t>
      </w:r>
      <w:r>
        <w:t>)</w:t>
      </w:r>
      <w:r>
        <w:rPr>
          <w:i/>
          <w:iCs/>
        </w:rPr>
        <w:t>l</w:t>
      </w:r>
      <w:r>
        <w:t xml:space="preserve">. Since IRT-CP says that one doesn’t know </w:t>
      </w:r>
      <w:r>
        <w:rPr>
          <w:i/>
          <w:iCs/>
        </w:rPr>
        <w:t>p</w:t>
      </w:r>
      <w:r>
        <w:t xml:space="preserve"> if conditionalising on </w:t>
      </w:r>
      <w:r>
        <w:rPr>
          <w:i/>
          <w:iCs/>
        </w:rPr>
        <w:t>p</w:t>
      </w:r>
      <w:r>
        <w:t xml:space="preserve"> changes one’s preferences over pragmatically salient options, and </w:t>
      </w:r>
      <w:r>
        <w:rPr>
          <w:i/>
          <w:iCs/>
        </w:rPr>
        <w:t>t</w:t>
      </w:r>
      <w:r>
        <w:rPr>
          <w:i/>
          <w:iCs/>
          <w:vertAlign w:val="subscript"/>
        </w:rPr>
        <w:t>i</w:t>
      </w:r>
      <w:r>
        <w:t xml:space="preserve"> and </w:t>
      </w:r>
      <w:r>
        <w:rPr>
          <w:i/>
          <w:iCs/>
        </w:rPr>
        <w:t>t</w:t>
      </w:r>
      <w:r>
        <w:rPr>
          <w:i/>
          <w:iCs/>
          <w:vertAlign w:val="subscript"/>
        </w:rPr>
        <w:t>j</w:t>
      </w:r>
      <w:r>
        <w:t xml:space="preserve"> are really salient to Frankie Lee, it follows that he doesn’t know </w:t>
      </w:r>
      <w:r>
        <w:rPr>
          <w:i/>
          <w:iCs/>
        </w:rPr>
        <w:t>g</w:t>
      </w:r>
      <w:r>
        <w:rPr>
          <w:i/>
          <w:iCs/>
          <w:vertAlign w:val="subscript"/>
        </w:rPr>
        <w:t>i</w:t>
      </w:r>
      <w:r>
        <w:t xml:space="preserve">. And </w:t>
      </w:r>
      <w:r>
        <w:rPr>
          <w:i/>
          <w:iCs/>
        </w:rPr>
        <w:t>i</w:t>
      </w:r>
      <w:r>
        <w:t xml:space="preserve"> was arbitrary in this proof, so he doesn’t know of any of the notes that they are genuine. That’s not very intuitive, but worse is to follow.</w:t>
      </w:r>
    </w:p>
    <w:p w14:paraId="442F8304" w14:textId="77777777" w:rsidR="008A4107" w:rsidRDefault="00000000">
      <w:pPr>
        <w:pStyle w:val="BodyText"/>
      </w:pPr>
      <w:r>
        <w:lastRenderedPageBreak/>
        <w:t xml:space="preserve">Second, Frankie Lee does know that all the notes are genuine, although he doesn’t know of any note that it is genuine. Conditional on </w:t>
      </w:r>
      <w:r>
        <w:rPr>
          <w:i/>
          <w:iCs/>
        </w:rPr>
        <w:t>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 </w:t>
      </w:r>
      <w:r>
        <w:rPr>
          <w:i/>
          <w:iCs/>
        </w:rPr>
        <w:t>g</w:t>
      </w:r>
      <w:r>
        <w:t xml:space="preserve">. So he knows </w:t>
      </w:r>
      <w:r>
        <w:rPr>
          <w:i/>
          <w:iCs/>
        </w:rPr>
        <w:t>g</w:t>
      </w:r>
      <w:r>
        <w:t>; but doesn’t know any of its constituent conjuncts. This is a very unappealing option.</w:t>
      </w:r>
    </w:p>
    <w:p w14:paraId="6DC202F2" w14:textId="77777777" w:rsidR="008A4107" w:rsidRDefault="00000000">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 </w:t>
      </w:r>
      <w:r>
        <w:rPr>
          <w:i/>
          <w:iCs/>
        </w:rPr>
        <w:t>r</w:t>
      </w:r>
      <w:r>
        <w:rPr>
          <w:i/>
          <w:iCs/>
          <w:vertAlign w:val="subscript"/>
        </w:rPr>
        <w:t>i</w:t>
      </w:r>
      <w:r>
        <w:t xml:space="preserve"> be the disutility of reaching for note </w:t>
      </w:r>
      <w:r>
        <w:rPr>
          <w:i/>
          <w:iCs/>
        </w:rPr>
        <w:t>i</w:t>
      </w:r>
      <w:r>
        <w:t xml:space="preserve">. And assume this value increases as </w:t>
      </w:r>
      <w:r>
        <w:rPr>
          <w:i/>
          <w:iCs/>
        </w:rPr>
        <w:t>i</w:t>
      </w:r>
      <w:r>
        <w:t xml:space="preserve"> increases, but is always smaller than (1-</w:t>
      </w:r>
      <w:r>
        <w:rPr>
          <w:i/>
          <w:iCs/>
        </w:rPr>
        <w:t>p</w:t>
      </w:r>
      <w:r>
        <w:t>)(</w:t>
      </w:r>
      <w:r>
        <w:rPr>
          <w:i/>
          <w:iCs/>
        </w:rPr>
        <w:t>h</w:t>
      </w:r>
      <w:r>
        <w:t>-</w:t>
      </w:r>
      <w:r>
        <w:rPr>
          <w:i/>
          <w:iCs/>
        </w:rPr>
        <w:t>l</w:t>
      </w:r>
      <w:r>
        <w:t>). That last quantity is important, because it is the difference between the utility of taking an arbitrary note (with no penalty for the cost of reaching for it), and the utility of taking a genuine banknote.</w:t>
      </w:r>
    </w:p>
    <w:p w14:paraId="46F7FD97" w14:textId="77777777" w:rsidR="008A4107" w:rsidRDefault="00000000">
      <w:pPr>
        <w:pStyle w:val="BodyText"/>
      </w:pPr>
      <w:r>
        <w:t xml:space="preserve">If all these assumptions are added, Frankie Lee knows one more thing. He knows </w:t>
      </w:r>
      <w:r>
        <w:rPr>
          <w:i/>
          <w:iCs/>
        </w:rPr>
        <w:t>g</w:t>
      </w:r>
      <w:r>
        <w:rPr>
          <w:vertAlign w:val="subscript"/>
        </w:rPr>
        <w:t>1</w:t>
      </w:r>
      <w:r>
        <w:t xml:space="preserve">. That’s because as things stand, he prefers </w:t>
      </w:r>
      <w:r>
        <w:rPr>
          <w:i/>
          <w:iCs/>
        </w:rPr>
        <w:t>t</w:t>
      </w:r>
      <w:r>
        <w:rPr>
          <w:vertAlign w:val="subscript"/>
        </w:rPr>
        <w:t>1</w:t>
      </w:r>
      <w:r>
        <w:t xml:space="preserve"> to the other options. Conditional on </w:t>
      </w:r>
      <w:r>
        <w:rPr>
          <w:i/>
          <w:iCs/>
        </w:rPr>
        <w:t>g</w:t>
      </w:r>
      <w:r>
        <w:rPr>
          <w:i/>
          <w:iCs/>
          <w:vertAlign w:val="subscript"/>
        </w:rPr>
        <w:t>i</w:t>
      </w:r>
      <w:r>
        <w:t xml:space="preserve"> for any </w:t>
      </w:r>
      <w:r>
        <w:rPr>
          <w:i/>
          <w:iCs/>
        </w:rPr>
        <w:t>i</w:t>
      </w:r>
      <w:r>
        <w:t xml:space="preserve"> ≥ 2, he prefers </w:t>
      </w:r>
      <w:r>
        <w:rPr>
          <w:i/>
          <w:iCs/>
        </w:rPr>
        <w:t>t</w:t>
      </w:r>
      <w:r>
        <w:rPr>
          <w:i/>
          <w:iCs/>
          <w:vertAlign w:val="subscript"/>
        </w:rPr>
        <w:t>i</w:t>
      </w:r>
      <w:r>
        <w:t xml:space="preserve"> to </w:t>
      </w:r>
      <w:r>
        <w:rPr>
          <w:i/>
          <w:iCs/>
        </w:rPr>
        <w:t>t</w:t>
      </w:r>
      <w:r>
        <w:rPr>
          <w:vertAlign w:val="subscript"/>
        </w:rPr>
        <w:t>1</w:t>
      </w:r>
      <w:r>
        <w:t xml:space="preserve">. But if </w:t>
      </w:r>
      <w:r>
        <w:rPr>
          <w:i/>
          <w:iCs/>
        </w:rPr>
        <w:t>i</w:t>
      </w:r>
      <w:r>
        <w:t xml:space="preserve"> &gt; 2, conditionalising on </w:t>
      </w:r>
      <w:r>
        <w:rPr>
          <w:i/>
          <w:iCs/>
        </w:rPr>
        <w:t>g</w:t>
      </w:r>
      <w:r>
        <w:rPr>
          <w:i/>
          <w:iCs/>
          <w:vertAlign w:val="subscript"/>
        </w:rPr>
        <w:t>i</w:t>
      </w:r>
      <w:r>
        <w:t xml:space="preserve"> changes Frankie’s preferences, so he doesn’t know </w:t>
      </w:r>
      <w:r>
        <w:rPr>
          <w:i/>
          <w:iCs/>
        </w:rPr>
        <w:t>g</w:t>
      </w:r>
      <w:r>
        <w:rPr>
          <w:i/>
          <w:iCs/>
          <w:vertAlign w:val="subscript"/>
        </w:rPr>
        <w:t>i</w:t>
      </w:r>
      <w:r>
        <w:t>.</w:t>
      </w:r>
    </w:p>
    <w:p w14:paraId="32C8777A" w14:textId="77777777" w:rsidR="008A4107" w:rsidRDefault="00000000">
      <w:pPr>
        <w:pStyle w:val="BodyText"/>
      </w:pPr>
      <w:r>
        <w:t xml:space="preserve">This third puzzle is striking for two reasons. One is that it involves a change of strict preferences. Unconditionally, Frankie strictly prefers </w:t>
      </w:r>
      <w:r>
        <w:rPr>
          <w:i/>
          <w:iCs/>
        </w:rPr>
        <w:t>t</w:t>
      </w:r>
      <w:r>
        <w:rPr>
          <w:vertAlign w:val="subscript"/>
        </w:rPr>
        <w:t>1</w:t>
      </w:r>
      <w:r>
        <w:t xml:space="preserve"> to </w:t>
      </w:r>
      <w:r>
        <w:rPr>
          <w:i/>
          <w:iCs/>
        </w:rPr>
        <w:t>t</w:t>
      </w:r>
      <w:r>
        <w:rPr>
          <w:i/>
          <w:iCs/>
          <w:vertAlign w:val="subscript"/>
        </w:rPr>
        <w:t>i</w:t>
      </w:r>
      <w:r>
        <w:t xml:space="preserve">; conditional on </w:t>
      </w:r>
      <w:r>
        <w:rPr>
          <w:i/>
          <w:iCs/>
        </w:rPr>
        <w:t>g</w:t>
      </w:r>
      <w:r>
        <w:rPr>
          <w:i/>
          <w:iCs/>
          <w:vertAlign w:val="subscript"/>
        </w:rPr>
        <w:t>i</w:t>
      </w:r>
      <w:r>
        <w:t xml:space="preserve"> he strictly prefers </w:t>
      </w:r>
      <w:r>
        <w:rPr>
          <w:i/>
          <w:iCs/>
        </w:rPr>
        <w:t>t</w:t>
      </w:r>
      <w:r>
        <w:rPr>
          <w:i/>
          <w:iCs/>
          <w:vertAlign w:val="subscript"/>
        </w:rPr>
        <w:t>i</w:t>
      </w:r>
      <w:r>
        <w:t xml:space="preserve"> to </w:t>
      </w:r>
      <w:r>
        <w:rPr>
          <w:i/>
          <w:iCs/>
        </w:rPr>
        <w:t>t</w:t>
      </w:r>
      <w:r>
        <w:rPr>
          <w:vertAlign w:val="subscript"/>
        </w:rPr>
        <w:t>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 </w:t>
      </w:r>
      <w:r>
        <w:rPr>
          <w:i/>
          <w:iCs/>
        </w:rPr>
        <w:t>g</w:t>
      </w:r>
      <w:r>
        <w:rPr>
          <w:i/>
          <w:iCs/>
          <w:vertAlign w:val="subscript"/>
        </w:rPr>
        <w:t>i</w:t>
      </w:r>
      <w:r>
        <w:t xml:space="preserve">. It’s one thing to say that the weird situation that Judas Priest puts Frankie Lee makes Frankie Lee lose a lot of knowledge he ordinarily has. That’s just </w:t>
      </w:r>
      <w:r>
        <w:lastRenderedPageBreak/>
        <w:t>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14:paraId="4F9C5331" w14:textId="77777777" w:rsidR="008A4107" w:rsidRDefault="00000000">
      <w:pPr>
        <w:pStyle w:val="BodyText"/>
      </w:pPr>
      <w:r>
        <w:t>So we have three puzzles to try to solve, if we want to defend anything like IRT-CP.</w:t>
      </w:r>
    </w:p>
    <w:p w14:paraId="3B3070C4" w14:textId="77777777" w:rsidR="008A4107" w:rsidRDefault="00000000">
      <w:pPr>
        <w:pStyle w:val="Compact"/>
        <w:numPr>
          <w:ilvl w:val="0"/>
          <w:numId w:val="192"/>
        </w:numPr>
      </w:pPr>
      <w:r>
        <w:t>In the case where Frankie Lee has no reason to choose one note rather than another, he doesn’t know of any note that it is genuine. And this is surprisingly sceptical.</w:t>
      </w:r>
    </w:p>
    <w:p w14:paraId="4C62F39B" w14:textId="77777777" w:rsidR="008A4107" w:rsidRDefault="00000000">
      <w:pPr>
        <w:pStyle w:val="Compact"/>
        <w:numPr>
          <w:ilvl w:val="0"/>
          <w:numId w:val="192"/>
        </w:numPr>
      </w:pPr>
      <w:r>
        <w:t>In the case where he has a weak reason to choose one note, he knows that note is genuine, but not the others. This retains the surprisingly sceptical consequence of the first puzzle, and adds a surprising asymmetry.</w:t>
      </w:r>
    </w:p>
    <w:p w14:paraId="0B286A70" w14:textId="77777777" w:rsidR="008A4107" w:rsidRDefault="00000000">
      <w:pPr>
        <w:pStyle w:val="Compact"/>
        <w:numPr>
          <w:ilvl w:val="0"/>
          <w:numId w:val="192"/>
        </w:numPr>
      </w:pPr>
      <w:r>
        <w:t>In both cases, there seems to be a really bad closure failure, with Frankie Lee knowing that all the notes are genuine, but not knowing of all or most individual notes that they are genuine.</w:t>
      </w:r>
    </w:p>
    <w:p w14:paraId="2887F819" w14:textId="77777777" w:rsidR="008A4107" w:rsidRDefault="00000000">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 </w:t>
      </w:r>
      <w:r>
        <w:rPr>
          <w:i/>
          <w:iCs/>
        </w:rPr>
        <w:t>n</w:t>
      </w:r>
      <w:r>
        <w:rPr>
          <w:vertAlign w:val="subscript"/>
        </w:rPr>
        <w:t>8</w:t>
      </w:r>
      <w:r>
        <w:t xml:space="preserve">, is one of the new plastic notes, while the others are the old paper notes. If Frankie Lee cares about counterfeit avoidance at all, he should take </w:t>
      </w:r>
      <w:r>
        <w:rPr>
          <w:i/>
          <w:iCs/>
        </w:rPr>
        <w:t>n</w:t>
      </w:r>
      <w:r>
        <w:rPr>
          <w:vertAlign w:val="subscript"/>
        </w:rPr>
        <w:t>8</w:t>
      </w:r>
      <w:r>
        <w:t xml:space="preserve">. He should do so because it definitely isn’t a counterfeit, while each of the others might be. So in that case, Frankie Lee doesn’t know that the notes other than </w:t>
      </w:r>
      <w:r>
        <w:rPr>
          <w:i/>
          <w:iCs/>
        </w:rPr>
        <w:t>n</w:t>
      </w:r>
      <w:r>
        <w:rPr>
          <w:vertAlign w:val="subscript"/>
        </w:rPr>
        <w:t>8</w:t>
      </w:r>
      <w:r>
        <w:t xml:space="preserve"> are genuine, at least if whatever might be false isn’t known.</w:t>
      </w:r>
    </w:p>
    <w:p w14:paraId="03458D69" w14:textId="77777777" w:rsidR="008A4107" w:rsidRDefault="00000000">
      <w:pPr>
        <w:pStyle w:val="BodyText"/>
      </w:pPr>
      <w:r>
        <w:t xml:space="preserve">Now we have a case where IRT-CP gives the right answers for the right reasons. A theory that disagrees with IRT-CP about this case has to either (a) deny this intuition that the uniquely rational choice for Frankie Lee is </w:t>
      </w:r>
      <w:r>
        <w:rPr>
          <w:i/>
          <w:iCs/>
        </w:rPr>
        <w:t>n</w:t>
      </w:r>
      <w:r>
        <w:rPr>
          <w:vertAlign w:val="subscript"/>
        </w:rPr>
        <w:t>8</w:t>
      </w:r>
      <w:r>
        <w:t xml:space="preserve">, or (b) say that Frankie Lee should choose </w:t>
      </w:r>
      <w:r>
        <w:rPr>
          <w:i/>
          <w:iCs/>
        </w:rPr>
        <w:t>n</w:t>
      </w:r>
      <w:r>
        <w:rPr>
          <w:vertAlign w:val="subscript"/>
        </w:rPr>
        <w:t>8</w:t>
      </w:r>
      <w:r>
        <w:t xml:space="preserve"> because the other choices are too risky, even though he knows the </w:t>
      </w:r>
      <w:r>
        <w:lastRenderedPageBreak/>
        <w:t>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p w14:paraId="1E4E9CB6" w14:textId="77777777" w:rsidR="008A4107" w:rsidRDefault="00000000">
      <w:pPr>
        <w:pStyle w:val="Heading2"/>
      </w:pPr>
      <w:bookmarkStart w:id="109" w:name="sec-tiesresponse"/>
      <w:bookmarkEnd w:id="108"/>
      <w:r>
        <w:t>6.2 Responding to the Challenge, Quickly</w:t>
      </w:r>
    </w:p>
    <w:p w14:paraId="48DEA200" w14:textId="77777777" w:rsidR="008A4107" w:rsidRDefault="00000000">
      <w:pPr>
        <w:pStyle w:val="FirstParagraph"/>
      </w:pPr>
      <w:r>
        <w:t>The second half of this chapter is going to get into the weeds a bit about how choices do and should get made in cases like Frankie Lee’s. Before we do that, I am going to outline how my version of IRT, which differs from IRT-CP, handles these cases.</w:t>
      </w:r>
    </w:p>
    <w:p w14:paraId="1FF9A71A" w14:textId="77777777" w:rsidR="008A4107" w:rsidRDefault="00000000">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 </w:t>
      </w:r>
      <w:r>
        <w:rPr>
          <w:i/>
          <w:iCs/>
        </w:rPr>
        <w:t>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 </w:t>
      </w:r>
      <w:r>
        <w:rPr>
          <w:i/>
          <w:iCs/>
        </w:rPr>
        <w:t>g</w:t>
      </w:r>
      <w:r>
        <w:t xml:space="preserve">, he doesn’t have to attend to risks, or his evidence, or anything that might be more or less equal to anything else. He just takes it as fixed, for purposes of answering the question of what to choose conditional on </w:t>
      </w:r>
      <w:r>
        <w:rPr>
          <w:i/>
          <w:iCs/>
        </w:rPr>
        <w:t>g</w:t>
      </w:r>
      <w:r>
        <w:t xml:space="preserve">, that the notes are genuine. He ends up in the same place both times, indifference between the notes, but he gets there via different pathways. That’s enough to defeat knowledge that </w:t>
      </w:r>
      <w:r>
        <w:rPr>
          <w:i/>
          <w:iCs/>
        </w:rPr>
        <w:t>g</w:t>
      </w:r>
      <w:r>
        <w:t>.</w:t>
      </w:r>
    </w:p>
    <w:p w14:paraId="478C66C3" w14:textId="77777777" w:rsidR="008A4107" w:rsidRDefault="00000000">
      <w:pPr>
        <w:pStyle w:val="BodyText"/>
      </w:pPr>
      <w:r>
        <w:t xml:space="preserve">I’m appealing again here to a point I first made back in </w:t>
      </w:r>
      <w:hyperlink w:anchor="sec-block">
        <w:r>
          <w:rPr>
            <w:rStyle w:val="Hyperlink"/>
          </w:rPr>
          <w:t>Section 3.5</w:t>
        </w:r>
      </w:hyperlink>
      <w:r>
        <w:t xml:space="preserve">. In English, saying that two questions are answered the same way is ambiguous. It might mean that we end up in the same place when answering the two questions. Or it might mean that we </w:t>
      </w:r>
      <w:r>
        <w:lastRenderedPageBreak/>
        <w:t xml:space="preserve">get to that place the same way. There are any number of examples of this. The questions </w:t>
      </w:r>
      <w:r>
        <w:rPr>
          <w:i/>
          <w:iCs/>
        </w:rPr>
        <w:t>What is three plus two</w:t>
      </w:r>
      <w:r>
        <w:t xml:space="preserve">, and </w:t>
      </w:r>
      <w:r>
        <w:rPr>
          <w:i/>
          <w:iCs/>
        </w:rPr>
        <w:t>How many Platonic solids are there</w:t>
      </w:r>
      <w:r>
        <w:t>,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14:paraId="704F2A44" w14:textId="77777777" w:rsidR="008A4107" w:rsidRDefault="00000000">
      <w:pPr>
        <w:pStyle w:val="BodyText"/>
      </w:pPr>
      <w:r>
        <w:t>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14:paraId="28157455" w14:textId="77777777" w:rsidR="008A4107" w:rsidRDefault="00000000">
      <w:pPr>
        <w:pStyle w:val="BodyText"/>
      </w:pPr>
      <w:r>
        <w:t xml:space="preserve">If Frankie Lee ignores the risk that the notes are counterfeit, then the argument that he doesn’t know </w:t>
      </w:r>
      <w:r>
        <w:rPr>
          <w:i/>
          <w:iCs/>
        </w:rPr>
        <w:t>g</w:t>
      </w:r>
      <w:r>
        <w:rPr>
          <w:vertAlign w:val="subscript"/>
        </w:rPr>
        <w:t>1</w:t>
      </w:r>
      <w:r>
        <w:t xml:space="preserve">, </w:t>
      </w:r>
      <w:r>
        <w:rPr>
          <w:i/>
          <w:iCs/>
        </w:rPr>
        <w:t>g</w:t>
      </w:r>
      <w:r>
        <w:rPr>
          <w:vertAlign w:val="subscript"/>
        </w:rPr>
        <w:t>2</w:t>
      </w:r>
      <w:r>
        <w:t>,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 ‘ignoring’ 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p w14:paraId="5A1C9DA5" w14:textId="77777777" w:rsidR="008A4107" w:rsidRDefault="00000000">
      <w:pPr>
        <w:pStyle w:val="Heading2"/>
      </w:pPr>
      <w:bookmarkStart w:id="110" w:name="sec-backearth"/>
      <w:bookmarkEnd w:id="109"/>
      <w:r>
        <w:lastRenderedPageBreak/>
        <w:t>6.3 Back to Earth</w:t>
      </w:r>
    </w:p>
    <w:p w14:paraId="16D8A8B2" w14:textId="77777777" w:rsidR="008A4107" w:rsidRDefault="00000000">
      <w:pPr>
        <w:pStyle w:val="FirstParagraph"/>
      </w:pPr>
      <w:r>
        <w:t>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14:paraId="10CC81C5" w14:textId="77777777" w:rsidR="008A4107" w:rsidRDefault="00000000">
      <w:pPr>
        <w:pStyle w:val="BodyText"/>
      </w:pPr>
      <w:r>
        <w:t>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59"/>
      </w:r>
      <w:r>
        <w:t xml:space="preserve"> 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14:paraId="109B1286" w14:textId="77777777" w:rsidR="008A4107" w:rsidRDefault="00000000">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w:t>
      </w:r>
      <w:r>
        <w:lastRenderedPageBreak/>
        <w:t xml:space="preserve">milk. The milk bottles have sell-by dates </w:t>
      </w:r>
      <w:bookmarkStart w:id="111" w:name="_Hlk176292476"/>
      <w:r>
        <w:t>printed in big letters</w:t>
      </w:r>
      <w:bookmarkEnd w:id="111"/>
      <w:r>
        <w:t xml:space="preserve"> on the front.</w:t>
      </w:r>
      <w:commentRangeStart w:id="112"/>
      <w:r>
        <w:t xml:space="preserve"> </w:t>
      </w:r>
      <w:commentRangeEnd w:id="112"/>
      <w:r w:rsidR="00630122">
        <w:rPr>
          <w:rStyle w:val="CommentReference"/>
        </w:rPr>
        <w:commentReference w:id="112"/>
      </w:r>
      <w:r>
        <w:rPr>
          <w:rStyle w:val="FootnoteReference"/>
        </w:rPr>
        <w:footnoteReference w:id="60"/>
      </w:r>
      <w:r>
        <w:t xml:space="preserve"> 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14:paraId="28225BBF" w14:textId="77777777" w:rsidR="008A4107" w:rsidRDefault="00000000">
      <w:pPr>
        <w:pStyle w:val="BodyText"/>
      </w:pPr>
      <w:r>
        <w:t>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14:paraId="492689A6" w14:textId="77777777" w:rsidR="008A4107" w:rsidRDefault="00000000">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w:t>
      </w:r>
      <w:r>
        <w:lastRenderedPageBreak/>
        <w:t>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14:paraId="667B8848" w14:textId="77777777" w:rsidR="008A4107" w:rsidRDefault="00000000">
      <w:pPr>
        <w:pStyle w:val="BodyText"/>
      </w:pPr>
      <w:r>
        <w:t>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p w14:paraId="2C283056" w14:textId="77777777" w:rsidR="008A4107" w:rsidRDefault="00000000">
      <w:pPr>
        <w:pStyle w:val="Heading2"/>
      </w:pPr>
      <w:bookmarkStart w:id="113" w:name="sec-supermarketquestions"/>
      <w:bookmarkEnd w:id="110"/>
      <w:r>
        <w:t>6.4 I Have Questions</w:t>
      </w:r>
    </w:p>
    <w:p w14:paraId="1CD32897" w14:textId="77777777" w:rsidR="008A4107" w:rsidRDefault="00000000">
      <w:pPr>
        <w:pStyle w:val="FirstParagraph"/>
      </w:pPr>
      <w:r>
        <w:t>So far in this chapter I’ve mostly assumed that these two questions are equivalent:</w:t>
      </w:r>
    </w:p>
    <w:p w14:paraId="6BC8D80F" w14:textId="77777777" w:rsidR="008A4107" w:rsidRDefault="00000000">
      <w:pPr>
        <w:pStyle w:val="Compact"/>
        <w:numPr>
          <w:ilvl w:val="0"/>
          <w:numId w:val="193"/>
        </w:numPr>
      </w:pPr>
      <w:r>
        <w:t>Which option has highest expected utility?</w:t>
      </w:r>
    </w:p>
    <w:p w14:paraId="1315A1ED" w14:textId="77777777" w:rsidR="008A4107" w:rsidRDefault="00000000">
      <w:pPr>
        <w:pStyle w:val="Compact"/>
        <w:numPr>
          <w:ilvl w:val="0"/>
          <w:numId w:val="193"/>
        </w:numPr>
      </w:pPr>
      <w:r>
        <w:t>What to do?</w:t>
      </w:r>
    </w:p>
    <w:p w14:paraId="3FF1B8EB" w14:textId="77777777" w:rsidR="008A4107" w:rsidRDefault="00000000">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 “Can We Do Without Pragmatic Encroachment”. But this was a mistake I made in defending IRT, and the beginning of a solution to the problems raised by Frankie Lee is to separate the questions out. I already mentioned one respect in which these questions differ back in </w:t>
      </w:r>
      <w:hyperlink w:anchor="sec-questions">
        <w:r>
          <w:rPr>
            <w:rStyle w:val="Hyperlink"/>
          </w:rPr>
          <w:t>Section 3.6</w:t>
        </w:r>
      </w:hyperlink>
      <w:r>
        <w:t>. I’ll rehearse that difference, briefly mention a second difference, then spend some time on a third difference.</w:t>
      </w:r>
    </w:p>
    <w:p w14:paraId="374FF593" w14:textId="77777777" w:rsidR="008A4107" w:rsidRDefault="00000000">
      <w:pPr>
        <w:pStyle w:val="BodyText"/>
      </w:pPr>
      <w:r>
        <w:t xml:space="preserve">The point I made much of back in </w:t>
      </w:r>
      <w:hyperlink w:anchor="sec-questions">
        <w:r>
          <w:rPr>
            <w:rStyle w:val="Hyperlink"/>
          </w:rPr>
          <w:t>Section 3.6</w:t>
        </w:r>
      </w:hyperlink>
      <w:r>
        <w:t xml:space="preserve"> was that someone might know the utility facts, but not know what to do. When Frankie sits down, with his fingers to his chin, </w:t>
      </w:r>
      <w:r>
        <w:lastRenderedPageBreak/>
        <w:t>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61"/>
      </w:r>
    </w:p>
    <w:p w14:paraId="118CD8F4" w14:textId="77777777" w:rsidR="008A4107" w:rsidRDefault="00000000">
      <w:pPr>
        <w:pStyle w:val="BodyText"/>
      </w:pPr>
      <w:r>
        <w:t>A second reason for not treating the questions alike is that to treat them alike assumes away something that should not be assumed away. It simply assumes that risk-sensitive theories of choice, as defended by Quiggin (1982) and Buchak (2013), are mistaken. We probably shouldn’t simply assume that. It turns out the difference between expected utility theory and these heterodox alternatives isn’t particularly relevant to Frankie’s or David’s choices, so I’ll leave this aside for the rest of the chapter.</w:t>
      </w:r>
    </w:p>
    <w:p w14:paraId="636BC63B" w14:textId="77777777" w:rsidR="008A4107" w:rsidRDefault="00000000">
      <w:pPr>
        <w:pStyle w:val="BodyText"/>
      </w:pPr>
      <w:r>
        <w:t xml:space="preserve">The third way in which the equivalence is wrong takes a little longer to set up. The short version is that rational people are satisficers, and for a satisficer you can answer the question </w:t>
      </w:r>
      <w:r>
        <w:rPr>
          <w:i/>
          <w:iCs/>
        </w:rPr>
        <w:t>What to do</w:t>
      </w:r>
      <w:r>
        <w:t xml:space="preserve"> without taking a stand on questions about relative utility. The longer version is set out in the next section.</w:t>
      </w:r>
    </w:p>
    <w:p w14:paraId="38A0AB1D" w14:textId="77777777" w:rsidR="008A4107" w:rsidRDefault="00000000">
      <w:pPr>
        <w:pStyle w:val="Heading2"/>
      </w:pPr>
      <w:bookmarkStart w:id="114" w:name="sec-satisfied"/>
      <w:bookmarkEnd w:id="113"/>
      <w:r>
        <w:t>6.5 You’ll Never Be Satisfied (If You Try to Maximise)</w:t>
      </w:r>
    </w:p>
    <w:p w14:paraId="06D13DAC" w14:textId="77777777" w:rsidR="008A4107" w:rsidRDefault="00000000">
      <w:pPr>
        <w:pStyle w:val="FirstParagraph"/>
      </w:pPr>
      <w:r>
        <w:t>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14:paraId="2437A390" w14:textId="77777777" w:rsidR="008A4107" w:rsidRDefault="00000000">
      <w:pPr>
        <w:pStyle w:val="BodyText"/>
      </w:pPr>
      <w:r>
        <w:lastRenderedPageBreak/>
        <w:t>There are two annoying terminological issues around here that I mostly want to set aside, but need to briefly address in order to forestall confusion.</w:t>
      </w:r>
    </w:p>
    <w:p w14:paraId="058A8802" w14:textId="77777777" w:rsidR="008A4107" w:rsidRDefault="00000000">
      <w:pPr>
        <w:pStyle w:val="BodyText"/>
      </w:pPr>
      <w:r>
        <w:t>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14:paraId="2E906D26" w14:textId="77777777" w:rsidR="008A4107" w:rsidRDefault="00000000">
      <w:pPr>
        <w:pStyle w:val="BodyText"/>
      </w:pPr>
      <w:r>
        <w:t xml:space="preserve">And I’m going to call any search procedure that is sensitive to resource considerations a satisficing procedure. This isn’t an uncommon usage. Charles Manski (2017) uses the term this way, and notes that it has rarely been defined more precisely than that. But it isn’t the only way that it is used. Mauro Papi (2013) uses the term to exclusively mean that the chooser has a ‘reservation level’, and they choose the first option that crosses it. This kind of meaning will be something that becomes important again in a bit. And Chris Tucker -Tucker (2016), following a long tradition in philosophy of religion, uses it to mean any choice procedure that does not optimize. Elena Reutskaja et al (2011) contrast a ‘hybrid’ model that is sensitive to resource constraints with a ‘satisficing’ model that has a fixed reservation level. They end up offering reasons to think ordinary people do (and perhaps should) adopt this hybrid model. So though they don’t call this a satisficing approach, it just is a version of what Manski calls satisficing. Andrew Caplin et al (2011),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w:t>
      </w:r>
      <w:r>
        <w:lastRenderedPageBreak/>
        <w:t>choose in a way that is sensitive to resource constraints. Ideally they would maximise, subject to constraints, but saying just what this comes to runs into obvious regress problems (Savage, 1967). Let’s set aside this theoretical point for a little, and go back to David and the chickpeas.</w:t>
      </w:r>
    </w:p>
    <w:p w14:paraId="75B81C06" w14:textId="77777777" w:rsidR="008A4107" w:rsidRDefault="00000000">
      <w:pPr>
        <w:pStyle w:val="BodyText"/>
      </w:pPr>
      <w:r>
        <w:t>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14:paraId="33180E7D" w14:textId="77777777" w:rsidR="008A4107" w:rsidRDefault="00000000">
      <w:pPr>
        <w:pStyle w:val="BodyText"/>
      </w:pPr>
      <w:r>
        <w:t>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14:paraId="3CF09213" w14:textId="77777777" w:rsidR="008A4107" w:rsidRDefault="00000000">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w:t>
      </w:r>
      <w:r>
        <w:lastRenderedPageBreak/>
        <w:t>But one thing we know about situations like David’s is that any one of the (easily reached, not clearly flawed) cans can be permissibly chosen, and David can easily know that. So the expected utility model, as I’ve so far described it, is false.</w:t>
      </w:r>
    </w:p>
    <w:p w14:paraId="7420B35F" w14:textId="77777777" w:rsidR="008A4107" w:rsidRDefault="00000000">
      <w:pPr>
        <w:pStyle w:val="BodyText"/>
      </w:pPr>
      <w:r>
        <w:t>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14:paraId="258E46DD" w14:textId="77777777" w:rsidR="008A4107" w:rsidRDefault="00000000">
      <w:pPr>
        <w:pStyle w:val="BodyText"/>
      </w:pPr>
      <w:r>
        <w:t>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14:paraId="5E414FCB" w14:textId="77777777" w:rsidR="008A4107" w:rsidRDefault="00000000">
      <w:pPr>
        <w:pStyle w:val="BodyText"/>
      </w:pPr>
      <w:r>
        <w:t xml:space="preserve">The costs of trying to maximise expected utility go beyond the costs of engaging in search and computation. There is evidence that people who employ maximising strategies in consumer search end up worse off than those who don’t. Schwartz et al. (2002) reported that consumers could be divided in ‘satisficers’ and ‘maximizers’. And </w:t>
      </w:r>
      <w:r>
        <w:lastRenderedPageBreak/>
        <w:t>once this division is made, it turns out that the maximizers are less happy with individual choices, and with their life in general. This finding has been extended to work on career choice (Iyengar, Wells, &amp; Schwartz, 2006) where the maximisers end up with higher salaries but less job satisfaction, and to friend choice (Newman, Schug, Yuki, Yamada, &amp; Nezlek, 2018), where again the maximizers seem to end up less satisfied.</w:t>
      </w:r>
    </w:p>
    <w:p w14:paraId="0A9F11D7" w14:textId="77777777" w:rsidR="008A4107" w:rsidRDefault="00000000">
      <w:pPr>
        <w:pStyle w:val="BodyText"/>
      </w:pPr>
      <w:r>
        <w:t>There is evidence here that maximizing is bad at what it sets out to achieve. But there are both empirical and theoretical reasons to be cautious about accepting these results at face value. Whether maximizers are worse off seems to be tied up to the ‘paradox of choice’ (Schwartz, 2004), the idea that sometimes giving people even more choices makes them less happy with their outcome, because they are more prone to regret. But it is unclear whether such a paradox exists. One meta-analysis (Scheibehenne, Greifeneder, &amp; Todd, 2010) did not show the effect existing at all, though a later meta-analysis finds a significant mediated effect (Chernev, Böckenholt, &amp; Goodman, 2015). But it could also be that the result is a feature of an idiosyncratic way of carving up the maximizers from the satisficers. Another way of dividing them up produces no effect at all (Diab, Gillespie, &amp; Highhouse, 2008).</w:t>
      </w:r>
    </w:p>
    <w:p w14:paraId="137C1896" w14:textId="77777777" w:rsidR="008A4107" w:rsidRDefault="00000000">
      <w:pPr>
        <w:pStyle w:val="BodyText"/>
      </w:pPr>
      <w:r>
        <w:t>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 Iyengar et al. (2006) that this isn’t quite what is happening, but the overall situation is unclear.</w:t>
      </w:r>
    </w:p>
    <w:p w14:paraId="1AC7DDCE" w14:textId="77777777" w:rsidR="008A4107" w:rsidRDefault="00000000">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w:t>
      </w:r>
      <w:r>
        <w:lastRenderedPageBreak/>
        <w:t>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p w14:paraId="0094DADE" w14:textId="77777777" w:rsidR="008A4107" w:rsidRDefault="00000000">
      <w:pPr>
        <w:pStyle w:val="Heading2"/>
      </w:pPr>
      <w:bookmarkStart w:id="115" w:name="sec-deliberationcosts"/>
      <w:bookmarkEnd w:id="114"/>
      <w:r>
        <w:t>6.6 Deliberation Costs and Infinite Regresses</w:t>
      </w:r>
    </w:p>
    <w:p w14:paraId="699D1E82" w14:textId="77777777" w:rsidR="008A4107" w:rsidRDefault="00000000">
      <w:pPr>
        <w:pStyle w:val="FirstParagraph"/>
      </w:pPr>
      <w:r>
        <w:t>The idea that people should reason by choosing arbitrarily between choices that are close enough is not a new one. Experimental work by Reutskaja et al. (2011) suggests this is how people do reason. But the idea that people should reason this way goes back much further. It is often traced back to a footnote of Knight’s. Here is the text that provides the context for the note.</w:t>
      </w:r>
    </w:p>
    <w:p w14:paraId="4BA85358" w14:textId="77777777" w:rsidR="008A4107" w:rsidRDefault="00000000">
      <w:pPr>
        <w:pStyle w:val="BlockText"/>
      </w:pPr>
      <w:r>
        <w:t>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 “commodity,” the utility of each increment against its “cost in effort,” and evaluate the net result as either positive or negative (Knight, 1921: 66–7)</w:t>
      </w:r>
    </w:p>
    <w:p w14:paraId="13922E6A" w14:textId="77777777" w:rsidR="008A4107" w:rsidRDefault="00000000">
      <w:pPr>
        <w:pStyle w:val="FirstParagraph"/>
      </w:pPr>
      <w:r>
        <w:t>The footnote attached to ‘at all’ says this:</w:t>
      </w:r>
    </w:p>
    <w:p w14:paraId="6A0B4B02" w14:textId="77777777" w:rsidR="008A4107" w:rsidRDefault="00000000">
      <w:pPr>
        <w:pStyle w:val="BlockText"/>
      </w:pPr>
      <w:r>
        <w:t>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(Knight, 1921: 67fn1)</w:t>
      </w:r>
    </w:p>
    <w:p w14:paraId="4E4975E6" w14:textId="77777777" w:rsidR="008A4107" w:rsidRDefault="00000000">
      <w:pPr>
        <w:pStyle w:val="FirstParagraph"/>
      </w:pPr>
      <w:r>
        <w:t xml:space="preserve">Knight doesn’t really give an argument for the claim that these effects will offset. And as John Conlisk (1996) shows in his fantastic survey of the late 20th century literature on bounded rationality, it very often isn’t true. Especially in game theoretic contexts, the thought that other players might think that “deliberation and estimation cost more </w:t>
      </w:r>
      <w:r>
        <w:lastRenderedPageBreak/>
        <w:t>than they are worth” can have striking consequences. That’s not relevant to us though; we’re just interested in the claim about rationality.</w:t>
      </w:r>
    </w:p>
    <w:p w14:paraId="733CE127" w14:textId="77777777" w:rsidR="008A4107" w:rsidRDefault="00000000">
      <w:pPr>
        <w:pStyle w:val="BodyText"/>
      </w:pPr>
      <w:r>
        <w:t>There is something paradoxical, almost incoherent, about Knight’s formulation. If it is “rational to be irrational”, then being “irrational” can’t really be irrational. There are two natural ways to get out of this paradox. One, loosely following David Christensen (2007,) would be to say that “Murphy’s Law” 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 ‘rational’ as more or less a rigid designator of the the property of choosing as a Marshallian maximiser does. What he means here is that the disposition to not choose in that way will be, in the long run, the disposition with maximal returns.</w:t>
      </w:r>
    </w:p>
    <w:p w14:paraId="019684E4" w14:textId="77777777" w:rsidR="008A4107" w:rsidRDefault="00000000">
      <w:pPr>
        <w:pStyle w:val="BodyText"/>
      </w:pPr>
      <w:r>
        <w:t>This latter idea is what motivates the thought that rational agents will take what Conlisk calls “deliberation costs” into account. Conlisk thinks that this is what rational agents will do, but he notes that there is a problem for it.</w:t>
      </w:r>
    </w:p>
    <w:p w14:paraId="0674CBB7" w14:textId="77777777" w:rsidR="008A4107" w:rsidRDefault="00000000">
      <w:pPr>
        <w:pStyle w:val="BlockText"/>
      </w:pPr>
      <w:r>
        <w:t>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2</w:t>
      </w:r>
      <w:r>
        <w:t>(P), … (Conlisk, 1996: 687)</w:t>
      </w:r>
    </w:p>
    <w:p w14:paraId="49B7D764" w14:textId="77777777" w:rsidR="008A4107" w:rsidRDefault="00000000">
      <w:pPr>
        <w:pStyle w:val="FirstParagraph"/>
      </w:pPr>
      <w:r>
        <w:t>Conlisk’s own solution to this problem is not particularly satisfying. He notes that once we get to F</w:t>
      </w:r>
      <w:r>
        <w:rPr>
          <w:vertAlign w:val="superscript"/>
        </w:rPr>
        <w:t>3</w:t>
      </w:r>
      <w:r>
        <w:t xml:space="preserve"> and F</w:t>
      </w:r>
      <w:r>
        <w:rPr>
          <w:vertAlign w:val="superscript"/>
        </w:rPr>
        <w:t>4</w:t>
      </w:r>
      <w:r>
        <w:t xml:space="preserve">, the problems are ‘overly convoluted’ and seem to be safely ignored. This isn’t enough for two reasons. First, even a problem that is convoluted to state can have serious consequences when we think about solving it. (What would </w:t>
      </w:r>
      <w:r>
        <w:rPr>
          <w:i/>
          <w:iCs/>
        </w:rPr>
        <w:lastRenderedPageBreak/>
        <w:t>Econometrica</w:t>
      </w:r>
      <w:r>
        <w:t xml:space="preserve"> publish if this weren’t true?) Second, as is often noted, F</w:t>
      </w:r>
      <w:r>
        <w:rPr>
          <w:vertAlign w:val="superscript"/>
        </w:rPr>
        <w:t>2</w:t>
      </w:r>
      <w:r>
        <w:t>(P) might be a harder problem to solve than P, so simply stopping the regress there and treating the rational agent as solving this problem seems to be an unmotivated choice.</w:t>
      </w:r>
    </w:p>
    <w:p w14:paraId="2CCEE73C" w14:textId="77777777" w:rsidR="008A4107" w:rsidRDefault="00000000">
      <w:pPr>
        <w:pStyle w:val="BodyText"/>
      </w:pPr>
      <w:r>
        <w:t xml:space="preserve">As Conlisk notes, this problem has a long history, and is often used to dismiss the idea that folding deliberation costs into our model of the optimising agent is a good idea. I use ‘dismiss’ advisedly. Conlisk points out that there is very little </w:t>
      </w:r>
      <w:r>
        <w:rPr>
          <w:i/>
          <w:iCs/>
        </w:rPr>
        <w:t>discussion</w:t>
      </w:r>
      <w:r>
        <w:t xml:space="preserve"> of the infinite regress problem in the literature before 1996. The same remains true after 1996. Instead people appeal to the regress in a sentence or two to set aside approaches that incorporate deliberation cost in the way that Conlisk suggests.</w:t>
      </w:r>
    </w:p>
    <w:p w14:paraId="1889C376" w14:textId="77777777" w:rsidR="008A4107" w:rsidRDefault="00000000">
      <w:pPr>
        <w:pStyle w:val="BodyText"/>
      </w:pPr>
      <w:r>
        <w:t>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 Gigerenzer &amp; Selten (2001), Odell (2002), Pingle (2006), Mangan, Hughes, &amp; Slack (2010), Ogaki &amp; Tanaka (2017) and Chakravarti (2017). And proponents of taking deliberation costs seriously within broadly optimizing approaches, like Miles Kimball (2015), say that solving the regress problem is the biggest barrier to having such an approach taken seriously by economists.</w:t>
      </w:r>
    </w:p>
    <w:p w14:paraId="781C5776" w14:textId="77777777" w:rsidR="008A4107" w:rsidRDefault="00000000">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 ‘Optimal’ here need not mean </w:t>
      </w:r>
      <w:r>
        <w:lastRenderedPageBreak/>
        <w:t>rationally optimal; it means optimal given the computational limitations on the agent. But now I’ve said enough to suggest that the regress problem will arise.</w:t>
      </w:r>
    </w:p>
    <w:p w14:paraId="725442A6" w14:textId="77777777" w:rsidR="008A4107" w:rsidRDefault="00000000">
      <w:pPr>
        <w:pStyle w:val="BodyText"/>
      </w:pPr>
      <w:r>
        <w:t>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14:paraId="258DD304" w14:textId="77777777" w:rsidR="008A4107" w:rsidRDefault="00000000">
      <w:pPr>
        <w:pStyle w:val="BodyText"/>
      </w:pPr>
      <w:r>
        <w:t>This solution to the regress problem is easy to state, but a little harder to motivate. There are two big questions to answer before we can say it is really motivated.</w:t>
      </w:r>
    </w:p>
    <w:p w14:paraId="4CE50BE8" w14:textId="77777777" w:rsidR="008A4107" w:rsidRDefault="00000000">
      <w:pPr>
        <w:pStyle w:val="Compact"/>
        <w:numPr>
          <w:ilvl w:val="0"/>
          <w:numId w:val="194"/>
        </w:numPr>
      </w:pPr>
      <w:r>
        <w:t>Why should we allow this kind of unreflective rule-following in our solution to the regress?</w:t>
      </w:r>
    </w:p>
    <w:p w14:paraId="0A0699C1" w14:textId="77777777" w:rsidR="008A4107" w:rsidRDefault="00000000">
      <w:pPr>
        <w:pStyle w:val="Compact"/>
        <w:numPr>
          <w:ilvl w:val="0"/>
          <w:numId w:val="194"/>
        </w:numPr>
      </w:pPr>
      <w:r>
        <w:t>Why should we think that F(P) is the point where this consideration kicks in, as opposed to P, or anything else?</w:t>
      </w:r>
    </w:p>
    <w:p w14:paraId="3A4525C1" w14:textId="77777777" w:rsidR="008A4107" w:rsidRDefault="00000000">
      <w:pPr>
        <w:pStyle w:val="FirstParagraph"/>
      </w:pPr>
      <w:r>
        <w:t xml:space="preserve">There are a few ways to answer 1. One motivation traces back to the work by the artificial intelligence researcher Stuart Russell (1997). (Although really it starts with the philosophers Russell cites as inspiration, such as Cherniak (1986) and Harman (1973).)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w:t>
      </w:r>
      <w:r>
        <w:lastRenderedPageBreak/>
        <w:t>good dispositions to complicate the rules one is following in cases where such complication will be justified.</w:t>
      </w:r>
    </w:p>
    <w:p w14:paraId="09C63023" w14:textId="77777777" w:rsidR="008A4107" w:rsidRDefault="00000000">
      <w:pPr>
        <w:pStyle w:val="BodyText"/>
      </w:pPr>
      <w:r>
        <w:t>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14:paraId="13316C16" w14:textId="77777777" w:rsidR="008A4107" w:rsidRDefault="00000000">
      <w:pPr>
        <w:pStyle w:val="BodyText"/>
      </w:pPr>
      <w:r>
        <w:t>Finally, there is the simple point that on pain of regress any set of rules whatsoever must say that there are some rules that are simply followed. This is one of the less controversial conclusions of the debates about rule-following that were started by Wittgenstein (1953). That we must at some stage simply follow rules, not follow them in virtue of following another rule, say the rule to compute how to follow the first rule and act accordingly, is an inevitable consequence of thinking that finite creatures can be rule followers.</w:t>
      </w:r>
    </w:p>
    <w:p w14:paraId="6A0C3266" w14:textId="77777777" w:rsidR="008A4107" w:rsidRDefault="00000000">
      <w:pPr>
        <w:pStyle w:val="BodyText"/>
      </w:pPr>
      <w:r>
        <w:t xml:space="preserve">So question 1 is not really a big problem. But question 2 is more serious. Why F(P), and why not something else? The short answer will be that any reason to think that rational actors maximize </w:t>
      </w:r>
      <w:r>
        <w:rPr>
          <w:i/>
          <w:iCs/>
        </w:rPr>
        <w:t>expected</w:t>
      </w:r>
      <w:r>
        <w:t xml:space="preserve"> utility, as opposed to actual utility, will also be a reason to think that they solve F(P) and not P. The longer answer is a bit more roundabout, but it helps us to see what a solution to F(P) will look like.</w:t>
      </w:r>
    </w:p>
    <w:p w14:paraId="70F66BE9" w14:textId="77777777" w:rsidR="008A4107" w:rsidRDefault="00000000">
      <w:pPr>
        <w:pStyle w:val="BodyText"/>
      </w:pPr>
      <w:r>
        <w:t xml:space="preserve">Start by stepping back and thinking about why we cared about </w:t>
      </w:r>
      <w:r>
        <w:rPr>
          <w:i/>
          <w:iCs/>
        </w:rPr>
        <w:t>expected</w:t>
      </w:r>
      <w:r>
        <w:t xml:space="preserve"> 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w:t>
      </w:r>
      <w:r>
        <w:lastRenderedPageBreak/>
        <w:t>second-best option, but the best is unavailable given the limitations that we are treating as unavoidable.</w:t>
      </w:r>
    </w:p>
    <w:p w14:paraId="3896C953" w14:textId="77777777" w:rsidR="008A4107" w:rsidRDefault="00000000">
      <w:pPr>
        <w:pStyle w:val="BodyText"/>
      </w:pPr>
      <w:r>
        <w:t>Agents are not just informationally limited, they are computationally limited too. We could treat computational limits as the core limitation to be modelled. As Conlisk says, it is “entertaining to imagine” theorists who worked in just this way (Conlisk, 1996: 691).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14:paraId="0BB63C6A" w14:textId="77777777" w:rsidR="008A4107" w:rsidRDefault="00000000">
      <w:pPr>
        <w:pStyle w:val="BodyText"/>
      </w:pPr>
      <w:r>
        <w:t>Conlisk doesn’t spell out the details of this thought experiment, and it’s a little tricky to say exactly how it should work. (I’m indebted here to Harvey Lederman.) After all, you might think that ‘information’ should include things like information about the results of various computations, or about what would be best to do given their information. So how can we make sense of a being that is computationally but not informationally limited?</w:t>
      </w:r>
    </w:p>
    <w:p w14:paraId="69385804" w14:textId="77777777" w:rsidR="008A4107" w:rsidRDefault="00000000">
      <w:pPr>
        <w:pStyle w:val="BodyText"/>
      </w:pPr>
      <w:r>
        <w:t>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 ‘information’ in the relevant sense since it is not an observation sentence. Indeed, we’ve assumed already that she knows a lot beyond mere observations - but this is the kind of thing she might not know.</w:t>
      </w:r>
    </w:p>
    <w:p w14:paraId="3195836C" w14:textId="77777777" w:rsidR="008A4107" w:rsidRDefault="00000000">
      <w:pPr>
        <w:pStyle w:val="BodyText"/>
      </w:pPr>
      <w:r>
        <w:lastRenderedPageBreak/>
        <w:t>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14:paraId="4FDF8446" w14:textId="77777777" w:rsidR="008A4107" w:rsidRDefault="00000000">
      <w:pPr>
        <w:pStyle w:val="BodyText"/>
      </w:pPr>
      <w:r>
        <w:t>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commentRangeStart w:id="116"/>
      <w:r>
        <w:rPr>
          <w:rStyle w:val="FootnoteReference"/>
        </w:rPr>
        <w:footnoteReference w:id="62"/>
      </w:r>
      <w:commentRangeEnd w:id="116"/>
      <w:r w:rsidR="00630122">
        <w:rPr>
          <w:rStyle w:val="CommentReference"/>
        </w:rPr>
        <w:commentReference w:id="116"/>
      </w:r>
      <w:r>
        <w:t xml:space="preserve"> So the </w:t>
      </w:r>
      <w:r>
        <w:lastRenderedPageBreak/>
        <w:t>informationally challenged agent will have to solve not just I(Q), but I</w:t>
      </w:r>
      <w:r>
        <w:rPr>
          <w:vertAlign w:val="superscript"/>
        </w:rPr>
        <w:t>2</w:t>
      </w:r>
      <w:r>
        <w:t>(Q), and I</w:t>
      </w:r>
      <w:r>
        <w:rPr>
          <w:vertAlign w:val="superscript"/>
        </w:rPr>
        <w:t>3</w:t>
      </w:r>
      <w:r>
        <w:t>(Q) and so on.</w:t>
      </w:r>
      <w:r>
        <w:rPr>
          <w:rStyle w:val="FootnoteReference"/>
        </w:rPr>
        <w:footnoteReference w:id="63"/>
      </w:r>
    </w:p>
    <w:p w14:paraId="4CE25A8E" w14:textId="77777777" w:rsidR="008A4107" w:rsidRDefault="00000000">
      <w:pPr>
        <w:pStyle w:val="BodyText"/>
      </w:pPr>
      <w:r>
        <w:t>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2</w:t>
      </w:r>
      <w:r>
        <w:t>(Q).</w:t>
      </w:r>
    </w:p>
    <w:p w14:paraId="22B8CD5C" w14:textId="77777777" w:rsidR="008A4107" w:rsidRDefault="00000000">
      <w:pPr>
        <w:pStyle w:val="BodyText"/>
      </w:pPr>
      <w:r>
        <w:t>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14:paraId="26AAF8BF" w14:textId="77777777" w:rsidR="008A4107" w:rsidRDefault="00000000">
      <w:pPr>
        <w:pStyle w:val="BodyText"/>
      </w:pPr>
      <w:r>
        <w:t xml:space="preserve">Given the plausible commutativity principle that introducing two limitations to theorising has the same effect whichever order we introduce them, I(F(O)) = F(I(O). </w:t>
      </w:r>
      <w:r>
        <w:lastRenderedPageBreak/>
        <w:t>That is, F(P) = I(Q). And that’s the problem that we should think the rational agent is solving.</w:t>
      </w:r>
    </w:p>
    <w:p w14:paraId="08158551" w14:textId="77777777" w:rsidR="008A4107" w:rsidRDefault="00000000">
      <w:pPr>
        <w:pStyle w:val="BodyText"/>
      </w:pPr>
      <w:r>
        <w:t>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14:paraId="3CA8244E" w14:textId="77777777" w:rsidR="008A4107" w:rsidRDefault="00000000">
      <w:pPr>
        <w:pStyle w:val="BodyText"/>
      </w:pPr>
      <w:r>
        <w:t>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 “Rational Choice Theory”, as opposed to “Choose the Best Choice Theory”, they can say too.</w:t>
      </w:r>
    </w:p>
    <w:p w14:paraId="1985A0CD" w14:textId="77777777" w:rsidR="008A4107" w:rsidRDefault="00000000">
      <w:pPr>
        <w:pStyle w:val="BodyText"/>
      </w:pPr>
      <w:commentRangeStart w:id="117"/>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w:t>
      </w:r>
      <w:r>
        <w:lastRenderedPageBreak/>
        <w:t>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commentRangeEnd w:id="117"/>
      <w:r w:rsidR="00630122">
        <w:rPr>
          <w:rStyle w:val="CommentReference"/>
        </w:rPr>
        <w:commentReference w:id="117"/>
      </w:r>
    </w:p>
    <w:p w14:paraId="3676917E" w14:textId="77777777" w:rsidR="008A4107" w:rsidRDefault="00000000">
      <w:pPr>
        <w:pStyle w:val="BodyText"/>
      </w:pPr>
      <w:r>
        <w:t>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14:paraId="7DB87160" w14:textId="77777777" w:rsidR="008A4107" w:rsidRDefault="00000000">
      <w:pPr>
        <w:pStyle w:val="BodyText"/>
      </w:pPr>
      <w:r>
        <w:t>What might that stopping point look like in practice? In his discussion of the regress, Miles Kimball (2015) suggests a few options. I want to focus on two of them.</w:t>
      </w:r>
    </w:p>
    <w:p w14:paraId="27E27194" w14:textId="77777777" w:rsidR="008A4107" w:rsidRDefault="00000000">
      <w:pPr>
        <w:pStyle w:val="BlockText"/>
      </w:pPr>
      <w:r>
        <w:t>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 (Kimball, 2015: 174)</w:t>
      </w:r>
    </w:p>
    <w:p w14:paraId="352BFE6D" w14:textId="77777777" w:rsidR="008A4107" w:rsidRDefault="00000000">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w:t>
      </w:r>
      <w:r>
        <w:lastRenderedPageBreak/>
        <w:t>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14:paraId="73CC7642" w14:textId="77777777" w:rsidR="008A4107" w:rsidRDefault="00000000">
      <w:pPr>
        <w:pStyle w:val="BlockText"/>
      </w:pPr>
      <w:r>
        <w:t>[M]odelling economic actors as doing constrained optimization in relation to a simpler economic model than the model treated as true in the analysis. This simpler economic model treated as true by the agent can be called a “folk theory” (Kimball, 2015: 175)</w:t>
      </w:r>
    </w:p>
    <w:p w14:paraId="05E1B9F1" w14:textId="77777777" w:rsidR="008A4107" w:rsidRDefault="00000000">
      <w:pPr>
        <w:pStyle w:val="FirstParagraph"/>
      </w:pPr>
      <w:r>
        <w:t>It’s this last idea I plan to explore in more detail. (It has some similarities to the discussion of small worlds in (J. M. Joyce, 1999: 70–77).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p w14:paraId="3FA6FEAF" w14:textId="77777777" w:rsidR="008A4107" w:rsidRDefault="00000000">
      <w:pPr>
        <w:pStyle w:val="Heading2"/>
      </w:pPr>
      <w:bookmarkStart w:id="118" w:name="sec-ignorancebliss"/>
      <w:bookmarkEnd w:id="115"/>
      <w:r>
        <w:t>6.7 Ignorance is Bliss</w:t>
      </w:r>
    </w:p>
    <w:p w14:paraId="048558E5" w14:textId="77777777" w:rsidR="008A4107" w:rsidRDefault="00000000">
      <w:pPr>
        <w:pStyle w:val="FirstParagraph"/>
      </w:pPr>
      <w:r>
        <w:t>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14:paraId="0AAFEA17" w14:textId="77777777" w:rsidR="008A4107" w:rsidRDefault="00000000">
      <w:pPr>
        <w:pStyle w:val="BodyText"/>
      </w:pPr>
      <w:r>
        <w:t>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14:paraId="19B41DDE" w14:textId="77777777" w:rsidR="008A4107" w:rsidRDefault="00000000">
      <w:pPr>
        <w:pStyle w:val="BodyText"/>
      </w:pPr>
      <w:r>
        <w:lastRenderedPageBreak/>
        <w:t>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 Sperber et al. (2010).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14:paraId="2DEA9941" w14:textId="77777777" w:rsidR="008A4107" w:rsidRDefault="00000000">
      <w:pPr>
        <w:pStyle w:val="BodyText"/>
      </w:pPr>
      <w:r>
        <w:t>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14:paraId="1C0610A8" w14:textId="77777777" w:rsidR="008A4107" w:rsidRDefault="00000000">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w:t>
      </w:r>
      <w:bookmarkStart w:id="119" w:name="_Hlk176292407"/>
      <w:r>
        <w:t>only those cases</w:t>
      </w:r>
      <w:bookmarkEnd w:id="119"/>
      <w:r>
        <w:t xml:space="preserve">, IRT does have sceptical consequences. </w:t>
      </w:r>
      <w:commentRangeStart w:id="120"/>
      <w:r>
        <w:t xml:space="preserve">In </w:t>
      </w:r>
      <w:proofErr w:type="gramStart"/>
      <w:r>
        <w:t>general</w:t>
      </w:r>
      <w:proofErr w:type="gramEnd"/>
      <w:r>
        <w:t xml:space="preserve"> However</w:t>
      </w:r>
      <w:commentRangeEnd w:id="120"/>
      <w:r w:rsidR="00630122">
        <w:rPr>
          <w:rStyle w:val="CommentReference"/>
        </w:rPr>
        <w:commentReference w:id="120"/>
      </w:r>
      <w:r>
        <w:t>,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14:paraId="2FB9BFCB" w14:textId="77777777" w:rsidR="008A4107" w:rsidRDefault="00000000">
      <w:pPr>
        <w:pStyle w:val="BodyText"/>
      </w:pPr>
      <w:r>
        <w:lastRenderedPageBreak/>
        <w:t>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14:paraId="03FFA285" w14:textId="77777777" w:rsidR="008A4107" w:rsidRDefault="00000000">
      <w:pPr>
        <w:pStyle w:val="BodyText"/>
      </w:pPr>
      <w:r>
        <w:t xml:space="preserve">On the other hand, David doesn’t know the eggs aren’t cracked. The toy model that says </w:t>
      </w:r>
      <w:commentRangeStart w:id="121"/>
      <w:r>
        <w:t>all available eggs on uncracked is bad.</w:t>
      </w:r>
      <w:commentRangeEnd w:id="121"/>
      <w:r w:rsidR="00630122">
        <w:rPr>
          <w:rStyle w:val="CommentReference"/>
        </w:rPr>
        <w:commentReference w:id="121"/>
      </w:r>
      <w:r>
        <w:t xml:space="preserv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14:paraId="010A7EA5" w14:textId="77777777" w:rsidR="008A4107" w:rsidRDefault="00000000">
      <w:pPr>
        <w:pStyle w:val="BodyText"/>
      </w:pPr>
      <w:r>
        <w:t>This is another illustration of how the form of IRT I endorse really doesn’t care about stakes. The stakes in this case are not zero - buying cracked eggs wastes money and that’s why David should check. But it isn’t ‘high stakes’ 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14:paraId="0AA92782" w14:textId="77777777" w:rsidR="008A4107" w:rsidRDefault="00000000">
      <w:pPr>
        <w:pStyle w:val="BodyText"/>
      </w:pPr>
      <w:r>
        <w:t xml:space="preserve">The milk case is only slightly more complicated. At least in some places, the expiry date for milk is written in very large print on the front of the bottle. In those cases, it is </w:t>
      </w:r>
      <w:r>
        <w:lastRenderedPageBreak/>
        <w:t xml:space="preserve">worth checking that you aren’t buying milk that expires tomorrow. </w:t>
      </w:r>
      <w:commentRangeStart w:id="122"/>
      <w:r>
        <w:t>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commentRangeEnd w:id="122"/>
      <w:r w:rsidR="00630122">
        <w:rPr>
          <w:rStyle w:val="CommentReference"/>
        </w:rPr>
        <w:commentReference w:id="122"/>
      </w:r>
    </w:p>
    <w:p w14:paraId="165D561C" w14:textId="77777777" w:rsidR="008A4107" w:rsidRDefault="00000000">
      <w:pPr>
        <w:pStyle w:val="BodyText"/>
      </w:pPr>
      <w:r>
        <w:t>And in the normal case, Frankie Lee knows that the notes aren’t forgeries. His toy model of the currency, like ours, should be that all bank notes are genuine unless there is a clear sign that they are not.</w:t>
      </w:r>
      <w:r>
        <w:rPr>
          <w:rStyle w:val="FootnoteReference"/>
        </w:rPr>
        <w:footnoteReference w:id="64"/>
      </w:r>
      <w:r>
        <w:t xml:space="preserve"> So we have a solution from within IRT to both the closure problems and the sceptical problems.</w:t>
      </w:r>
    </w:p>
    <w:p w14:paraId="15BD31C6" w14:textId="77777777" w:rsidR="008A4107" w:rsidRDefault="00000000">
      <w:pPr>
        <w:pStyle w:val="BodyText"/>
      </w:pPr>
      <w:r>
        <w:t>In the next chapter, I’ll look at problems that can be addressed without taking this many detours into decision theory.</w:t>
      </w:r>
    </w:p>
    <w:p w14:paraId="162B409A" w14:textId="77777777" w:rsidR="008A4107" w:rsidRDefault="00000000">
      <w:pPr>
        <w:pStyle w:val="Heading1"/>
      </w:pPr>
      <w:bookmarkStart w:id="123" w:name="sec-changes"/>
      <w:bookmarkEnd w:id="105"/>
      <w:bookmarkEnd w:id="118"/>
      <w:r>
        <w:lastRenderedPageBreak/>
        <w:t>7. Changes</w:t>
      </w:r>
    </w:p>
    <w:p w14:paraId="145A109A" w14:textId="77777777" w:rsidR="008A4107" w:rsidRDefault="00000000">
      <w:pPr>
        <w:pStyle w:val="FirstParagraph"/>
      </w:pPr>
      <w:r>
        <w:t>My version of IRT version endorse shares defects with more familiar versions of IRT. For instance, it is subject to the criticism that Crispin Wright makes here.</w:t>
      </w:r>
    </w:p>
    <w:p w14:paraId="5E3BAC10" w14:textId="77777777" w:rsidR="008A4107" w:rsidRDefault="00000000">
      <w:pPr>
        <w:pStyle w:val="BlockText"/>
      </w:pPr>
      <w:r>
        <w:t xml:space="preserve">[A] situation may arise </w:t>
      </w:r>
      <m:oMath>
        <m:r>
          <m:rPr>
            <m:sty m:val="p"/>
          </m:rPr>
          <w:rPr>
            <w:rFonts w:ascii="Cambria Math" w:hAnsi="Cambria Math"/>
          </w:rPr>
          <m:t>…</m:t>
        </m:r>
      </m:oMath>
      <w:r>
        <w:t xml:space="preserve"> when we can truly affirm an ‘ugly conjunction’ like:</w:t>
      </w:r>
    </w:p>
    <w:p w14:paraId="3244C847" w14:textId="77777777" w:rsidR="008A4107" w:rsidRDefault="00000000">
      <w:pPr>
        <w:pStyle w:val="BlockText"/>
      </w:pPr>
      <w:r>
        <w:t> X didn’t (have enough evidence to) know P at t but does at t* and has exactly the same body of P-relevant evidence at t* as at t.</w:t>
      </w:r>
    </w:p>
    <w:p w14:paraId="13C42184" w14:textId="77777777" w:rsidR="008A4107" w:rsidRDefault="00000000">
      <w:pPr>
        <w:pStyle w:val="BlockText"/>
      </w:pPr>
      <w:r>
        <w:t>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14:paraId="664670A2" w14:textId="77777777" w:rsidR="008A4107" w:rsidRDefault="00000000">
      <w:pPr>
        <w:pStyle w:val="BlockText"/>
      </w:pPr>
      <w:r>
        <w:t> X knows that P but Y does not, and X and Y have exactly the same body of P-relevant evidence.</w:t>
      </w:r>
    </w:p>
    <w:p w14:paraId="375BF315" w14:textId="77777777" w:rsidR="008A4107" w:rsidRDefault="00000000">
      <w:pPr>
        <w:pStyle w:val="BlockText"/>
      </w:pPr>
      <w:r>
        <w:t>when affirmed purely because X and Y have sufficiently different practical interests. IRI, as we noted earlier, must seemingly allow that instances of such a conjunction can be true. (Wright, 2018: 368)</w:t>
      </w:r>
    </w:p>
    <w:p w14:paraId="5D894C9C" w14:textId="77777777" w:rsidR="008A4107" w:rsidRDefault="00000000">
      <w:pPr>
        <w:pStyle w:val="FirstParagraph"/>
      </w:pPr>
      <w:r>
        <w:t>That’s right; I do allow that instances of such a conjunction can be true. A similar objection has been made by Gillian Russell and John Doris (2009), by Michael Blome-Tillmann (2009), and by David Eaton and Timothy Pickavance (2015).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65"/>
      </w:r>
    </w:p>
    <w:p w14:paraId="774CF0A8" w14:textId="77777777" w:rsidR="008A4107" w:rsidRDefault="00000000">
      <w:pPr>
        <w:pStyle w:val="Heading2"/>
      </w:pPr>
      <w:bookmarkStart w:id="124" w:name="sec-overview"/>
      <w:r>
        <w:lastRenderedPageBreak/>
        <w:t>7.1 Overview of Replies</w:t>
      </w:r>
    </w:p>
    <w:p w14:paraId="5DB96420" w14:textId="77777777" w:rsidR="008A4107" w:rsidRDefault="00000000">
      <w:pPr>
        <w:pStyle w:val="FirstParagraph"/>
      </w:pPr>
      <w:r>
        <w:t>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14:paraId="2C430CA6" w14:textId="77777777" w:rsidR="008A4107" w:rsidRDefault="00000000">
      <w:pPr>
        <w:pStyle w:val="BodyText"/>
      </w:pPr>
      <w:r>
        <w:t>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 (Lewis, 1982). Saying that one’s opponents are begging the question might make you feel better - you don’t have to be persuaded by their arguments - but doesn’t actually move the debate forward. We can, and must, do better.</w:t>
      </w:r>
    </w:p>
    <w:p w14:paraId="2348FACC" w14:textId="77777777" w:rsidR="008A4107" w:rsidRDefault="00000000">
      <w:pPr>
        <w:pStyle w:val="BodyText"/>
      </w:pPr>
      <w:r>
        <w:t>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 Stanley (2005).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14:paraId="41CA2A51" w14:textId="77777777" w:rsidR="008A4107" w:rsidRDefault="00000000">
      <w:pPr>
        <w:pStyle w:val="BodyText"/>
      </w:pPr>
      <w:r>
        <w:t xml:space="preserve">A third response challenges head on the intuition about ‘weirdness’ mentioned in the previous paragraph. One of the consequences of the vast Gettier literature is that there </w:t>
      </w:r>
      <w:r>
        <w:lastRenderedPageBreak/>
        <w:t xml:space="preserve">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 </w:t>
      </w:r>
      <w:hyperlink w:anchor="sec-gettier">
        <w:r>
          <w:rPr>
            <w:rStyle w:val="Hyperlink"/>
          </w:rPr>
          <w:t>Section 7.2</w:t>
        </w:r>
      </w:hyperlink>
      <w:r>
        <w:t>.</w:t>
      </w:r>
    </w:p>
    <w:p w14:paraId="03C646D6" w14:textId="77777777" w:rsidR="008A4107" w:rsidRDefault="00000000">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 </w:t>
      </w:r>
      <w:r>
        <w:rPr>
          <w:i/>
          <w:iCs/>
        </w:rPr>
        <w:t>built</w:t>
      </w:r>
      <w:r>
        <w:t xml:space="preserve">, in the sense described by Karen Bennett (2017), out of those three components, justification, truth and belief. Now this needs a notion of building that doesn’t involve necessitation, and spelling that out would be a task for a different (and longer!) book. I’ll try and say enough in </w:t>
      </w:r>
      <w:hyperlink w:anchor="sec-building">
        <w:r>
          <w:rPr>
            <w:rStyle w:val="Hyperlink"/>
          </w:rPr>
          <w:t>Section 7.3</w:t>
        </w:r>
      </w:hyperlink>
      <w:r>
        <w:t xml:space="preserve"> to make it at least minimally plausible that this conjecture is true, and that it is consistent with IRT.</w:t>
      </w:r>
    </w:p>
    <w:p w14:paraId="68983850" w14:textId="77777777" w:rsidR="008A4107" w:rsidRDefault="00000000">
      <w:pPr>
        <w:pStyle w:val="BodyText"/>
      </w:pPr>
      <w:r>
        <w:t xml:space="preserve">The fifth response, and the one I want to lean on the most, comes from Nilanjan Das (2016). On the most plausible ways of articulating what the differences are between JTB and knowledge, it’s not just that the differences will depend on ‘non-standard’ 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w:t>
      </w:r>
      <w:r>
        <w:lastRenderedPageBreak/>
        <w:t xml:space="preserve">produced in the last several decades is false. But it’s really implausible that these kinds of considerations could show that. So the objection fails. And I’ll end in </w:t>
      </w:r>
      <w:hyperlink w:anchor="sec-das">
        <w:r>
          <w:rPr>
            <w:rStyle w:val="Hyperlink"/>
          </w:rPr>
          <w:t>Section 7.4</w:t>
        </w:r>
      </w:hyperlink>
      <w:r>
        <w:t xml:space="preserve"> by spelling out this response.</w:t>
      </w:r>
    </w:p>
    <w:p w14:paraId="32B53439" w14:textId="77777777" w:rsidR="008A4107" w:rsidRDefault="00000000">
      <w:pPr>
        <w:pStyle w:val="Heading2"/>
      </w:pPr>
      <w:bookmarkStart w:id="125" w:name="sec-gettier"/>
      <w:bookmarkEnd w:id="124"/>
      <w:r>
        <w:t>7.2 So Long JTB</w:t>
      </w:r>
    </w:p>
    <w:p w14:paraId="6CA13C68" w14:textId="77777777" w:rsidR="008A4107" w:rsidRDefault="00000000">
      <w:pPr>
        <w:pStyle w:val="FirstParagraph"/>
      </w:pPr>
      <w:r>
        <w:t>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14:paraId="0097497C" w14:textId="77777777" w:rsidR="008A4107" w:rsidRDefault="00000000">
      <w:pPr>
        <w:pStyle w:val="BodyText"/>
      </w:pPr>
      <w:r>
        <w:t xml:space="preserve">Our protagonist, Charlotte, is reading a book about the build up to World War One. In the base case, the book is Christopher Clark’s </w:t>
      </w:r>
      <w:r>
        <w:rPr>
          <w:i/>
          <w:iCs/>
        </w:rPr>
        <w:t>The Sleepwalkers</w:t>
      </w:r>
      <w:r>
        <w:t xml:space="preserve"> (Clark, 2012),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 </w:t>
      </w:r>
      <w:r>
        <w:rPr>
          <w:i/>
          <w:iCs/>
        </w:rPr>
        <w:t>Le Figaro</w:t>
      </w:r>
      <w:r>
        <w:t xml:space="preserve">, after </w:t>
      </w:r>
      <w:r>
        <w:rPr>
          <w:i/>
          <w:iCs/>
        </w:rPr>
        <w:t>Le Figaro</w:t>
      </w:r>
      <w:r>
        <w:t xml:space="preserve"> published a string of damaging articles about Joseph Caillaux. The killing took place on March 16, 1914, and the trial was that July. It ended on July 28 with her acquittal.</w:t>
      </w:r>
    </w:p>
    <w:p w14:paraId="46EADC82" w14:textId="77777777" w:rsidR="008A4107" w:rsidRDefault="00000000">
      <w:pPr>
        <w:pStyle w:val="BodyText"/>
      </w:pPr>
      <w:r>
        <w:t>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14:paraId="3B1A457D" w14:textId="77777777" w:rsidR="008A4107" w:rsidRDefault="00000000">
      <w:pPr>
        <w:pStyle w:val="BodyText"/>
      </w:pPr>
      <w:r>
        <w:t>Focus for now on this proposition</w:t>
      </w:r>
    </w:p>
    <w:p w14:paraId="79E89EAE" w14:textId="77777777" w:rsidR="008A4107" w:rsidRDefault="00000000">
      <w:pPr>
        <w:pStyle w:val="BlockText"/>
      </w:pPr>
      <w:r>
        <w:lastRenderedPageBreak/>
        <w:t>Henriette Caillaux’s trial for the murder of Gaston Calmette ended in her acquittal in late July 1914.</w:t>
      </w:r>
    </w:p>
    <w:p w14:paraId="6C1C63FB" w14:textId="77777777" w:rsidR="008A4107" w:rsidRDefault="00000000">
      <w:pPr>
        <w:pStyle w:val="FirstParagraph"/>
      </w:pPr>
      <w:r>
        <w:t xml:space="preserve">Call this proposition </w:t>
      </w:r>
      <w:r>
        <w:rPr>
          <w:i/>
          <w:iCs/>
        </w:rPr>
        <w:t>p</w:t>
      </w:r>
      <w:r>
        <w:t xml:space="preserve">. In this base case, Charlotte knows that </w:t>
      </w:r>
      <w:r>
        <w:rPr>
          <w:i/>
          <w:iCs/>
        </w:rPr>
        <w:t>p</w:t>
      </w:r>
      <w:r>
        <w:t>. But there are ever so many ways in which Charlotte could fail to have known it. The following three are particularly important .</w:t>
      </w:r>
    </w:p>
    <w:p w14:paraId="18348E3F" w14:textId="77777777" w:rsidR="008A4107" w:rsidRDefault="00000000">
      <w:pPr>
        <w:pStyle w:val="BlockText"/>
      </w:pPr>
      <w:r>
        <w:rPr>
          <w:i/>
          <w:iCs/>
        </w:rPr>
        <w:t>Variant J</w:t>
      </w:r>
    </w:p>
    <w:p w14:paraId="3341B651" w14:textId="77777777" w:rsidR="008A4107" w:rsidRDefault="00000000">
      <w:pPr>
        <w:pStyle w:val="BlockText"/>
      </w:pPr>
      <w:r>
        <w:t>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14:paraId="7AFC1A70" w14:textId="77777777" w:rsidR="008A4107" w:rsidRDefault="00000000">
      <w:pPr>
        <w:pStyle w:val="BlockText"/>
      </w:pPr>
      <w:r>
        <w:rPr>
          <w:i/>
          <w:iCs/>
        </w:rPr>
        <w:t>Variant T</w:t>
      </w:r>
    </w:p>
    <w:p w14:paraId="348F32CC" w14:textId="77777777" w:rsidR="008A4107" w:rsidRDefault="00000000">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 </w:t>
      </w:r>
      <w:r>
        <w:rPr>
          <w:i/>
          <w:iCs/>
        </w:rPr>
        <w:t>p</w:t>
      </w:r>
      <w:r>
        <w:t>.</w:t>
      </w:r>
    </w:p>
    <w:p w14:paraId="749C9C8A" w14:textId="77777777" w:rsidR="008A4107" w:rsidRDefault="00000000">
      <w:pPr>
        <w:pStyle w:val="BlockText"/>
      </w:pPr>
      <w:r>
        <w:rPr>
          <w:i/>
          <w:iCs/>
        </w:rPr>
        <w:t>Variant B</w:t>
      </w:r>
    </w:p>
    <w:p w14:paraId="372E5192" w14:textId="77777777" w:rsidR="008A4107" w:rsidRDefault="00000000">
      <w:pPr>
        <w:pStyle w:val="BlockText"/>
      </w:pPr>
      <w:r>
        <w:t>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14:paraId="06FC1633" w14:textId="77777777" w:rsidR="008A4107" w:rsidRDefault="00000000">
      <w:pPr>
        <w:pStyle w:val="FirstParagraph"/>
      </w:pPr>
      <w:r>
        <w:t xml:space="preserve">Charlotte does not know that </w:t>
      </w:r>
      <w:r>
        <w:rPr>
          <w:i/>
          <w:iCs/>
        </w:rPr>
        <w:t>p</w:t>
      </w:r>
      <w:r>
        <w:t xml:space="preserve"> 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 </w:t>
      </w:r>
      <w:r>
        <w:rPr>
          <w:i/>
          <w:iCs/>
        </w:rPr>
        <w:t>p</w:t>
      </w:r>
      <w:r>
        <w:t>; she has the evidence, but does not accept it.</w:t>
      </w:r>
    </w:p>
    <w:p w14:paraId="0FEC52EF" w14:textId="77777777" w:rsidR="008A4107" w:rsidRDefault="00000000">
      <w:pPr>
        <w:pStyle w:val="BodyText"/>
      </w:pPr>
      <w:r>
        <w:t xml:space="preserve">There are philosophers who argue that the conditions in all three cases are not strictly necessary. However, I won’t be discussing these points as it would take us too far </w:t>
      </w:r>
      <w:r>
        <w:lastRenderedPageBreak/>
        <w:t>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66"/>
      </w:r>
    </w:p>
    <w:p w14:paraId="78365B56" w14:textId="77777777" w:rsidR="008A4107" w:rsidRDefault="00000000">
      <w:pPr>
        <w:pStyle w:val="BodyText"/>
      </w:pPr>
      <w:r>
        <w:t xml:space="preserve">For a short while in the mid-20th century, some philosophers thought these conditions were not merely necessary for knowledge, but jointly sufficient. To know that </w:t>
      </w:r>
      <w:r>
        <w:rPr>
          <w:i/>
          <w:iCs/>
        </w:rPr>
        <w:t>p</w:t>
      </w:r>
      <w:r>
        <w:t xml:space="preserve"> just is to have a justified, true belief that </w:t>
      </w:r>
      <w:r>
        <w:rPr>
          <w:i/>
          <w:iCs/>
        </w:rPr>
        <w:t>p</w:t>
      </w:r>
      <w:r>
        <w:t>. This became known, largely in retrospect, as the JTB theory of knowledge. It fell out of fashion dramatically after a short but decisive criticism was published by Edmund Gettier (1963). But Gettier’s criticism was not original; he had independently rediscovered a point made by the 8th century philosopher Dharmottara (Nagel, 2014). Here is a version of the kind of case Dharmottara discovered.</w:t>
      </w:r>
    </w:p>
    <w:p w14:paraId="585ADB24" w14:textId="77777777" w:rsidR="008A4107" w:rsidRDefault="00000000">
      <w:pPr>
        <w:pStyle w:val="BlockText"/>
      </w:pPr>
      <w:r>
        <w:rPr>
          <w:i/>
          <w:iCs/>
        </w:rPr>
        <w:t>Variant D</w:t>
      </w:r>
    </w:p>
    <w:p w14:paraId="3095D94F" w14:textId="77777777" w:rsidR="008A4107" w:rsidRDefault="00000000">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 </w:t>
      </w:r>
      <w:r>
        <w:rPr>
          <w:i/>
          <w:iCs/>
        </w:rPr>
        <w:t>p</w:t>
      </w:r>
      <w:r>
        <w:t>.</w:t>
      </w:r>
    </w:p>
    <w:p w14:paraId="7FBE6E62" w14:textId="77777777" w:rsidR="008A4107" w:rsidRDefault="00000000">
      <w:pPr>
        <w:pStyle w:val="FirstParagraph"/>
      </w:pPr>
      <w:r>
        <w:t xml:space="preserve">In Variant D, Charlotte lacks knowledge of </w:t>
      </w:r>
      <w:r>
        <w:rPr>
          <w:i/>
          <w:iCs/>
        </w:rPr>
        <w:t>p</w:t>
      </w:r>
      <w:r>
        <w:t xml:space="preserve"> because basing one’s reasoning on a falsehood typically does not establish knowledge. So whether one knows is influenced by the accuracy of the grounds for one’s belief. The subsequent variations may not be as straightforward, as determining whether Charlotte knows </w:t>
      </w:r>
      <w:r>
        <w:rPr>
          <w:i/>
          <w:iCs/>
        </w:rPr>
        <w:t>p</w:t>
      </w:r>
      <w:r>
        <w:t xml:space="preserve"> will be more controversial. They are all instances where it is plausible that knowledge is sensitive to more factors than we’ve seen so far. The first case is a version of an example due to Gilbert Harman (1973: 143ff).</w:t>
      </w:r>
    </w:p>
    <w:p w14:paraId="479D98C4" w14:textId="77777777" w:rsidR="008A4107" w:rsidRDefault="00000000">
      <w:pPr>
        <w:pStyle w:val="BlockText"/>
      </w:pPr>
      <w:r>
        <w:rPr>
          <w:i/>
          <w:iCs/>
        </w:rPr>
        <w:t>Variant H</w:t>
      </w:r>
    </w:p>
    <w:p w14:paraId="03FA7817" w14:textId="77777777" w:rsidR="008A4107" w:rsidRDefault="00000000">
      <w:pPr>
        <w:pStyle w:val="BlockText"/>
      </w:pPr>
      <w:r>
        <w:lastRenderedPageBreak/>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 </w:t>
      </w:r>
      <w:r>
        <w:rPr>
          <w:i/>
          <w:iCs/>
        </w:rPr>
        <w:t>p</w:t>
      </w:r>
      <w:r>
        <w:t>. If she had encountered any of these older books or plays, she would have assumed her book was mistaken since it’s “common knowledge” that Caillaux was convicted.</w:t>
      </w:r>
    </w:p>
    <w:p w14:paraId="3ADDB883" w14:textId="77777777" w:rsidR="008A4107" w:rsidRDefault="00000000">
      <w:pPr>
        <w:pStyle w:val="FirstParagraph"/>
      </w:pPr>
      <w:r>
        <w:t xml:space="preserve">Intuitions may vary on this, but in Variant H, I don’t think Charlotte knows that </w:t>
      </w:r>
      <w:r>
        <w:rPr>
          <w:i/>
          <w:iCs/>
        </w:rPr>
        <w:t>p</w:t>
      </w:r>
      <w:r>
        <w:t xml:space="preserve">. If that’s right, then whether Charlotte knows that </w:t>
      </w:r>
      <w:r>
        <w:rPr>
          <w:i/>
          <w:iCs/>
        </w:rPr>
        <w:t>p</w:t>
      </w:r>
      <w:r>
        <w:t xml:space="preserve"> is sensitive not just to the evidence she has, but to the evidence that is all around her. If she’s swimming in a sea of evidence against </w:t>
      </w:r>
      <w:r>
        <w:rPr>
          <w:i/>
          <w:iCs/>
        </w:rPr>
        <w:t>p</w:t>
      </w:r>
      <w:r>
        <w:t xml:space="preserve">, and by the sheerest luck has not run into it, the evidence she does not have can block knowledge that </w:t>
      </w:r>
      <w:r>
        <w:rPr>
          <w:i/>
          <w:iCs/>
        </w:rPr>
        <w:t>p</w:t>
      </w:r>
      <w:r>
        <w:t>.</w:t>
      </w:r>
    </w:p>
    <w:p w14:paraId="66FC4F3B" w14:textId="77777777" w:rsidR="008A4107" w:rsidRDefault="00000000">
      <w:pPr>
        <w:pStyle w:val="BodyText"/>
      </w:pPr>
      <w:r>
        <w:t xml:space="preserve">The previous example relied on the possibility of counter-evidence being everywhere. Possibly all that matters is that the counter-evidence is in just the right </w:t>
      </w:r>
      <w:r>
        <w:rPr>
          <w:i/>
          <w:iCs/>
        </w:rPr>
        <w:t>somewhere</w:t>
      </w:r>
      <w:r>
        <w:t>.</w:t>
      </w:r>
    </w:p>
    <w:p w14:paraId="78787BDF" w14:textId="77777777" w:rsidR="008A4107" w:rsidRDefault="00000000">
      <w:pPr>
        <w:pStyle w:val="BlockText"/>
      </w:pPr>
      <w:r>
        <w:rPr>
          <w:i/>
          <w:iCs/>
        </w:rPr>
        <w:t>Variant S</w:t>
      </w:r>
    </w:p>
    <w:p w14:paraId="41351A5D" w14:textId="77777777" w:rsidR="008A4107" w:rsidRDefault="00000000">
      <w:pPr>
        <w:pStyle w:val="BlockText"/>
      </w:pPr>
      <w:r>
        <w:t xml:space="preserve">In this world, an over-zealous copy-editor makes a last minute change to the very first printing of Clark’s text. Not able to believe that Caillaux was acquitted - the evidence was so conclusive - they change the word ‘acquittal’ to ‘conviction’ 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 </w:t>
      </w:r>
      <w:r>
        <w:rPr>
          <w:i/>
          <w:iCs/>
        </w:rPr>
        <w:t>p</w:t>
      </w:r>
      <w:r>
        <w:t xml:space="preserve"> was false.</w:t>
      </w:r>
    </w:p>
    <w:p w14:paraId="2D414178" w14:textId="77777777" w:rsidR="008A4107" w:rsidRDefault="00000000">
      <w:pPr>
        <w:pStyle w:val="FirstParagraph"/>
      </w:pPr>
      <w:r>
        <w:t xml:space="preserve">Charlotte is doesn’t know that </w:t>
      </w:r>
      <w:r>
        <w:rPr>
          <w:i/>
          <w:iCs/>
        </w:rPr>
        <w:t>p</w:t>
      </w:r>
      <w:r>
        <w:t xml:space="preserve"> 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w:t>
      </w:r>
      <w:r>
        <w:lastRenderedPageBreak/>
        <w:t xml:space="preserve">contemporary terminology, a belief forming method yields knowledge only if it is </w:t>
      </w:r>
      <w:r>
        <w:rPr>
          <w:i/>
          <w:iCs/>
        </w:rPr>
        <w:t>safe</w:t>
      </w:r>
      <w:r>
        <w:t>. A method is safe only if it doesn’t go wrong in nearby, realistic, scenarios (Williamson, 2000). So whether one knows is sensitive to not just the evidence one has, but the evidence one could easily have had.</w:t>
      </w:r>
    </w:p>
    <w:p w14:paraId="3B7970B6" w14:textId="77777777" w:rsidR="008A4107" w:rsidRDefault="00000000">
      <w:pPr>
        <w:pStyle w:val="BodyText"/>
      </w:pPr>
      <w:r>
        <w:t xml:space="preserve">Safety in this sense is a tricky notion. In Variant K, it seems to me that Charlotte does know that </w:t>
      </w:r>
      <w:r>
        <w:rPr>
          <w:i/>
          <w:iCs/>
        </w:rPr>
        <w:t>p</w:t>
      </w:r>
      <w:r>
        <w:t>.</w:t>
      </w:r>
    </w:p>
    <w:p w14:paraId="3CE5C0F9" w14:textId="77777777" w:rsidR="008A4107" w:rsidRDefault="00000000">
      <w:pPr>
        <w:pStyle w:val="BlockText"/>
      </w:pPr>
      <w:r>
        <w:rPr>
          <w:i/>
          <w:iCs/>
        </w:rPr>
        <w:t>Variant K</w:t>
      </w:r>
    </w:p>
    <w:p w14:paraId="5528D58A" w14:textId="77777777" w:rsidR="008A4107" w:rsidRDefault="00000000">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 </w:t>
      </w:r>
      <w:r>
        <w:rPr>
          <w:i/>
          <w:iCs/>
        </w:rPr>
        <w:t>p</w:t>
      </w:r>
      <w:r>
        <w:t>.</w:t>
      </w:r>
    </w:p>
    <w:p w14:paraId="1A94FB1B" w14:textId="77777777" w:rsidR="008A4107" w:rsidRDefault="00000000">
      <w:pPr>
        <w:pStyle w:val="FirstParagraph"/>
      </w:pPr>
      <w:r>
        <w:t xml:space="preserve">In this case, Charlotte believes </w:t>
      </w:r>
      <w:r>
        <w:rPr>
          <w:i/>
          <w:iCs/>
        </w:rPr>
        <w:t>p</w:t>
      </w:r>
      <w:r>
        <w:t xml:space="preserve"> on good evidence from a trustworthy source, and there is no realistic possibility where she goes wrong on this question by trusting this source. That seems to me like enough for knowledge. I’ll return to the difference between Variants S and K in </w:t>
      </w:r>
      <w:hyperlink w:anchor="sec-das">
        <w:r>
          <w:rPr>
            <w:rStyle w:val="Hyperlink"/>
          </w:rPr>
          <w:t>Section 7.4</w:t>
        </w:r>
      </w:hyperlink>
      <w:r>
        <w:t>, but first I want to look at two more cases.</w:t>
      </w:r>
    </w:p>
    <w:p w14:paraId="60720AD5" w14:textId="77777777" w:rsidR="008A4107" w:rsidRDefault="00000000">
      <w:pPr>
        <w:pStyle w:val="BlockText"/>
      </w:pPr>
      <w:r>
        <w:rPr>
          <w:i/>
          <w:iCs/>
        </w:rPr>
        <w:t>Variant C</w:t>
      </w:r>
    </w:p>
    <w:p w14:paraId="121666EC" w14:textId="77777777" w:rsidR="008A4107" w:rsidRDefault="00000000">
      <w:pPr>
        <w:pStyle w:val="BlockText"/>
      </w:pPr>
      <w:r>
        <w:t xml:space="preserve">Charlotte reads Clark’s book and believes </w:t>
      </w:r>
      <w:r>
        <w:rPr>
          <w:i/>
          <w:iCs/>
        </w:rPr>
        <w:t>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 </w:t>
      </w:r>
      <w:r>
        <w:rPr>
          <w:i/>
          <w:iCs/>
        </w:rPr>
        <w:t>p</w:t>
      </w:r>
      <w:r>
        <w:t xml:space="preserve"> is true, and believing it is false. She is just inconsistent, like so many of us are in so many ways.</w:t>
      </w:r>
    </w:p>
    <w:p w14:paraId="00772189" w14:textId="77777777" w:rsidR="008A4107" w:rsidRDefault="00000000">
      <w:pPr>
        <w:pStyle w:val="FirstParagraph"/>
      </w:pPr>
      <w:r>
        <w:t xml:space="preserve">It seems to me that in this case, Charlotte does not know that </w:t>
      </w:r>
      <w:r>
        <w:rPr>
          <w:i/>
          <w:iCs/>
        </w:rPr>
        <w:t>p</w:t>
      </w:r>
      <w:r>
        <w:t>. The incoherence in her beliefs on this very point undermines her claim to knowledge. With more more change, we get to the case that motivates this book.</w:t>
      </w:r>
    </w:p>
    <w:p w14:paraId="754E4847" w14:textId="77777777" w:rsidR="008A4107" w:rsidRDefault="00000000">
      <w:pPr>
        <w:pStyle w:val="BlockText"/>
      </w:pPr>
      <w:r>
        <w:rPr>
          <w:i/>
          <w:iCs/>
        </w:rPr>
        <w:t>Variant I</w:t>
      </w:r>
    </w:p>
    <w:p w14:paraId="5737BEE2" w14:textId="77777777" w:rsidR="008A4107" w:rsidRDefault="00000000">
      <w:pPr>
        <w:pStyle w:val="BlockText"/>
      </w:pPr>
      <w:r>
        <w:t xml:space="preserve">Charlotte reads the book, and believes that </w:t>
      </w:r>
      <w:r>
        <w:rPr>
          <w:i/>
          <w:iCs/>
        </w:rPr>
        <w:t>p</w:t>
      </w:r>
      <w:r>
        <w:t xml:space="preserve">. She is then offered a bet by a curiously benevolent deity. If she takes the bet, and </w:t>
      </w:r>
      <w:r>
        <w:rPr>
          <w:i/>
          <w:iCs/>
        </w:rPr>
        <w:t>p</w:t>
      </w:r>
      <w:r>
        <w:t xml:space="preserve"> is true, she wins a dinner at her favourite bistro, </w:t>
      </w:r>
      <w:r>
        <w:lastRenderedPageBreak/>
        <w:t xml:space="preserve">Le Temps des Cerises. If she takes the bet, and </w:t>
      </w:r>
      <w:r>
        <w:rPr>
          <w:i/>
          <w:iCs/>
        </w:rPr>
        <w:t>p</w:t>
      </w:r>
      <w:r>
        <w:t xml:space="preserve"> is false, she is cast into The Bad Place for eternity. If she declines the bet, life goes on as normal. And now she’s deciding what to do.</w:t>
      </w:r>
    </w:p>
    <w:p w14:paraId="10A2C97C" w14:textId="77777777" w:rsidR="008A4107" w:rsidRDefault="00000000">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 </w:t>
      </w:r>
      <w:r>
        <w:rPr>
          <w:i/>
          <w:iCs/>
        </w:rPr>
        <w:t>p</w:t>
      </w:r>
      <w:r>
        <w:t xml:space="preserve">. Knowledge requires coherence and rationality, and in Variant I, if Charlotte believes </w:t>
      </w:r>
      <w:r>
        <w:rPr>
          <w:i/>
          <w:iCs/>
        </w:rPr>
        <w:t>p</w:t>
      </w:r>
      <w:r>
        <w:t xml:space="preserve">, she is either irrational or incoherent. I’ll come back to this point about the relationship between Variants C and I in </w:t>
      </w:r>
      <w:hyperlink w:anchor="sec-building">
        <w:r>
          <w:rPr>
            <w:rStyle w:val="Hyperlink"/>
          </w:rPr>
          <w:t>Section 7.3</w:t>
        </w:r>
      </w:hyperlink>
      <w:r>
        <w:t>. First I want to reflect a bit on what we’ve seen in the earlier cases.</w:t>
      </w:r>
    </w:p>
    <w:p w14:paraId="5018444E" w14:textId="77777777" w:rsidR="008A4107" w:rsidRDefault="00000000">
      <w:pPr>
        <w:pStyle w:val="BodyText"/>
      </w:pPr>
      <w:r>
        <w:t>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14:paraId="4E014F42" w14:textId="77777777" w:rsidR="008A4107" w:rsidRDefault="00000000">
      <w:pPr>
        <w:pStyle w:val="BodyText"/>
      </w:pPr>
      <w:r>
        <w:t>One option is to call them the ‘traditional’ 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 (Fantl &amp; McGrath, 2002), so that’s almost long enough to be traditional as well.</w:t>
      </w:r>
    </w:p>
    <w:p w14:paraId="234A7889" w14:textId="77777777" w:rsidR="008A4107" w:rsidRDefault="00000000">
      <w:pPr>
        <w:pStyle w:val="BodyText"/>
      </w:pPr>
      <w:r>
        <w:lastRenderedPageBreak/>
        <w:t>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14:paraId="7AFEE646" w14:textId="77777777" w:rsidR="008A4107" w:rsidRDefault="00000000">
      <w:pPr>
        <w:pStyle w:val="BlockText"/>
      </w:pPr>
      <w:r>
        <w:t>Someone knows something only if their evidence is strong enough for them to rationally treat the thing as a fixed starting point in their inquiries.</w:t>
      </w:r>
    </w:p>
    <w:p w14:paraId="1FD508B6" w14:textId="77777777" w:rsidR="008A4107" w:rsidRDefault="00000000">
      <w:pPr>
        <w:pStyle w:val="FirstParagraph"/>
      </w:pPr>
      <w:r>
        <w:t>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14:paraId="4ABBFC91" w14:textId="77777777" w:rsidR="008A4107" w:rsidRDefault="00000000">
      <w:pPr>
        <w:pStyle w:val="BodyText"/>
      </w:pPr>
      <w:r>
        <w:t>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14:paraId="28D52756" w14:textId="77777777" w:rsidR="008A4107" w:rsidRDefault="00000000">
      <w:pPr>
        <w:pStyle w:val="BlockText"/>
      </w:pPr>
      <w:r>
        <w:t>X didn’t (have enough evidence to) know P at t but does at t* and has exactly the same body of P-relevant evidence at t* as at t. (Wright, 2018: 368)</w:t>
      </w:r>
    </w:p>
    <w:p w14:paraId="1452CDDC" w14:textId="77777777" w:rsidR="008A4107" w:rsidRDefault="00000000">
      <w:pPr>
        <w:pStyle w:val="FirstParagraph"/>
      </w:pPr>
      <w:r>
        <w:t>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14:paraId="47B02C91" w14:textId="77777777" w:rsidR="008A4107" w:rsidRDefault="00000000">
      <w:pPr>
        <w:pStyle w:val="BlockText"/>
      </w:pPr>
      <w:r>
        <w:rPr>
          <w:i/>
          <w:iCs/>
        </w:rPr>
        <w:t>Variant S*</w:t>
      </w:r>
    </w:p>
    <w:p w14:paraId="4CAA80A1" w14:textId="77777777" w:rsidR="008A4107" w:rsidRDefault="00000000">
      <w:pPr>
        <w:pStyle w:val="BlockText"/>
      </w:pPr>
      <w:r>
        <w:t xml:space="preserve">Charlotte reads the book on her Kindle, and believes that </w:t>
      </w:r>
      <w:r>
        <w:rPr>
          <w:i/>
          <w:iCs/>
        </w:rPr>
        <w:t>p</w:t>
      </w:r>
      <w:r>
        <w:t xml:space="preserve"> at t</w:t>
      </w:r>
      <w:r>
        <w:rPr>
          <w:vertAlign w:val="subscript"/>
        </w:rPr>
        <w:t>0</w:t>
      </w:r>
      <w:r>
        <w:t xml:space="preserve">. The next day, at t, she can’t believe she read that </w:t>
      </w:r>
      <w:r>
        <w:rPr>
          <w:i/>
          <w:iCs/>
        </w:rPr>
        <w:t>p</w:t>
      </w:r>
      <w:r>
        <w:t xml:space="preserve"> and reads the book again. It still says that </w:t>
      </w:r>
      <w:r>
        <w:rPr>
          <w:i/>
          <w:iCs/>
        </w:rPr>
        <w:t>p</w:t>
      </w:r>
      <w:r>
        <w:t>, but this is bizarre because a new version of the book that says ¬</w:t>
      </w:r>
      <w:r>
        <w:rPr>
          <w:i/>
          <w:iCs/>
        </w:rPr>
        <w:t>p</w:t>
      </w:r>
      <w:r>
        <w:t xml:space="preserve"> was pushed out to all Kindles. Due to a network failure, Charlotte’s Kindle was the only one not to get the push. She now doesn’t know that </w:t>
      </w:r>
      <w:r>
        <w:rPr>
          <w:i/>
          <w:iCs/>
        </w:rPr>
        <w:t>p</w:t>
      </w:r>
      <w:r>
        <w:t xml:space="preserve">; this case is just like the safety cases and the Harman cases. The next day at t* a corrected version </w:t>
      </w:r>
      <w:r>
        <w:lastRenderedPageBreak/>
        <w:t xml:space="preserve">of the book that says </w:t>
      </w:r>
      <w:r>
        <w:rPr>
          <w:i/>
          <w:iCs/>
        </w:rPr>
        <w:t>p</w:t>
      </w:r>
      <w:r>
        <w:t xml:space="preserve"> is pushed out to all Kindles, including Charlotte’s. Again perplexed, she triple checks, and comes to believe, and know, that </w:t>
      </w:r>
      <w:r>
        <w:rPr>
          <w:i/>
          <w:iCs/>
        </w:rPr>
        <w:t>p</w:t>
      </w:r>
      <w:r>
        <w:t>.</w:t>
      </w:r>
    </w:p>
    <w:p w14:paraId="4415850B" w14:textId="77777777" w:rsidR="008A4107" w:rsidRDefault="00000000">
      <w:pPr>
        <w:pStyle w:val="FirstParagraph"/>
      </w:pPr>
      <w:r>
        <w:t>The ugly conjunction that IRT endorses is something that theories that are sensitive to safety considerations, or evidential availability considerations, also endorse. And the true theory is sensitive to one or other kind of these considerations.</w:t>
      </w:r>
    </w:p>
    <w:p w14:paraId="089DC7B3" w14:textId="77777777" w:rsidR="008A4107" w:rsidRDefault="00000000">
      <w:pPr>
        <w:pStyle w:val="Heading2"/>
      </w:pPr>
      <w:bookmarkStart w:id="126" w:name="sec-building"/>
      <w:bookmarkEnd w:id="125"/>
      <w:r>
        <w:t>7.3 Making Up Knowledge</w:t>
      </w:r>
    </w:p>
    <w:p w14:paraId="2802C332" w14:textId="77777777" w:rsidR="008A4107" w:rsidRDefault="00000000">
      <w:pPr>
        <w:pStyle w:val="FirstParagraph"/>
      </w:pPr>
      <w:r>
        <w:t>All that said, I’ve come to think there is something right about the JTB theory. Or, as I’d prefer, the RTB theory; as in Rational True Belief.</w:t>
      </w:r>
      <w:r>
        <w:rPr>
          <w:rStyle w:val="FootnoteReference"/>
        </w:rPr>
        <w:footnoteReference w:id="67"/>
      </w:r>
      <w:r>
        <w:t xml:space="preserve"> It isn’t extensional adequacy; Dharmottara refuted that 1300 years ago. But it can be expressed using the modern</w:t>
      </w:r>
      <w:r>
        <w:rPr>
          <w:rStyle w:val="FootnoteReference"/>
        </w:rPr>
        <w:footnoteReference w:id="68"/>
      </w:r>
      <w:r>
        <w:t xml:space="preserve"> notion of grounding. Or, as I’d prefer, using the notion of a </w:t>
      </w:r>
      <w:r>
        <w:rPr>
          <w:i/>
          <w:iCs/>
        </w:rPr>
        <w:t>building relation</w:t>
      </w:r>
      <w:r>
        <w:t xml:space="preserve"> that Karen Bennett (2017) describes.</w:t>
      </w:r>
    </w:p>
    <w:p w14:paraId="0D070C3D" w14:textId="77777777" w:rsidR="008A4107" w:rsidRDefault="00000000">
      <w:pPr>
        <w:pStyle w:val="BodyText"/>
      </w:pPr>
      <w:r>
        <w:t>Consider a very abstractly described case where all of 1-4 are true.</w:t>
      </w:r>
    </w:p>
    <w:p w14:paraId="626D470A" w14:textId="77777777" w:rsidR="008A4107" w:rsidRDefault="00000000">
      <w:pPr>
        <w:pStyle w:val="Compact"/>
        <w:numPr>
          <w:ilvl w:val="0"/>
          <w:numId w:val="195"/>
        </w:numPr>
      </w:pPr>
      <w:r>
        <w:t xml:space="preserve">S knows that </w:t>
      </w:r>
      <w:r>
        <w:rPr>
          <w:i/>
          <w:iCs/>
        </w:rPr>
        <w:t>p</w:t>
      </w:r>
      <w:r>
        <w:t>.</w:t>
      </w:r>
    </w:p>
    <w:p w14:paraId="154B4465" w14:textId="77777777" w:rsidR="008A4107" w:rsidRDefault="00000000">
      <w:pPr>
        <w:pStyle w:val="Compact"/>
        <w:numPr>
          <w:ilvl w:val="0"/>
          <w:numId w:val="195"/>
        </w:numPr>
      </w:pPr>
      <w:r>
        <w:rPr>
          <w:i/>
          <w:iCs/>
        </w:rPr>
        <w:t>p</w:t>
      </w:r>
      <w:r>
        <w:t>.</w:t>
      </w:r>
    </w:p>
    <w:p w14:paraId="038B908A" w14:textId="77777777" w:rsidR="008A4107" w:rsidRDefault="00000000">
      <w:pPr>
        <w:pStyle w:val="Compact"/>
        <w:numPr>
          <w:ilvl w:val="0"/>
          <w:numId w:val="195"/>
        </w:numPr>
      </w:pPr>
      <w:r>
        <w:t xml:space="preserve">S’s attitude to </w:t>
      </w:r>
      <w:r>
        <w:rPr>
          <w:i/>
          <w:iCs/>
        </w:rPr>
        <w:t>p</w:t>
      </w:r>
      <w:r>
        <w:t xml:space="preserve"> is rational.</w:t>
      </w:r>
    </w:p>
    <w:p w14:paraId="1C34BA4E" w14:textId="77777777" w:rsidR="008A4107" w:rsidRDefault="00000000">
      <w:pPr>
        <w:pStyle w:val="Compact"/>
        <w:numPr>
          <w:ilvl w:val="0"/>
          <w:numId w:val="195"/>
        </w:numPr>
      </w:pPr>
      <w:r>
        <w:t xml:space="preserve">S believes that </w:t>
      </w:r>
      <w:r>
        <w:rPr>
          <w:i/>
          <w:iCs/>
        </w:rPr>
        <w:t>p</w:t>
      </w:r>
      <w:r>
        <w:t>.</w:t>
      </w:r>
    </w:p>
    <w:p w14:paraId="2DDBF058" w14:textId="77777777" w:rsidR="008A4107" w:rsidRDefault="00000000">
      <w:pPr>
        <w:pStyle w:val="FirstParagraph"/>
      </w:pPr>
      <w:r>
        <w:t>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14:paraId="69A027AC" w14:textId="77777777" w:rsidR="008A4107" w:rsidRDefault="00000000">
      <w:pPr>
        <w:pStyle w:val="BodyText"/>
      </w:pPr>
      <w:r>
        <w:lastRenderedPageBreak/>
        <w:t>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14:paraId="401EEB2B" w14:textId="77777777" w:rsidR="008A4107" w:rsidRDefault="00000000">
      <w:pPr>
        <w:pStyle w:val="BodyText"/>
      </w:pPr>
      <w:r>
        <w:t>It is, famously, hard to explain the origins of World War One. But without settling all the causal and explanatory issues about the war’s origins, we can confidently make the following two claims.</w:t>
      </w:r>
    </w:p>
    <w:p w14:paraId="7D30A9DB" w14:textId="77777777" w:rsidR="008A4107" w:rsidRDefault="00000000">
      <w:pPr>
        <w:pStyle w:val="DefinitionTerm"/>
      </w:pPr>
      <w:r>
        <w:t>C</w:t>
      </w:r>
    </w:p>
    <w:p w14:paraId="4EF14393" w14:textId="77777777" w:rsidR="008A4107" w:rsidRDefault="00000000">
      <w:pPr>
        <w:pStyle w:val="Definition"/>
      </w:pPr>
      <w:r>
        <w:t>Had a giant asteroid struck Sarajevo on June 27, 1914, the war would not have started when it did.</w:t>
      </w:r>
    </w:p>
    <w:p w14:paraId="18BA328D" w14:textId="77777777" w:rsidR="008A4107" w:rsidRDefault="00000000">
      <w:pPr>
        <w:pStyle w:val="DefinitionTerm"/>
      </w:pPr>
      <w:r>
        <w:t>NE</w:t>
      </w:r>
    </w:p>
    <w:p w14:paraId="3A31FE06" w14:textId="77777777" w:rsidR="008A4107" w:rsidRDefault="00000000">
      <w:pPr>
        <w:pStyle w:val="Definition"/>
      </w:pPr>
      <w:r>
        <w:t>It is no part of the explanation of the start of the war that no such giant asteroid struck Sarajevo on June 27, 1914.</w:t>
      </w:r>
    </w:p>
    <w:p w14:paraId="2AEB0BDD" w14:textId="77777777" w:rsidR="008A4107" w:rsidRDefault="00000000">
      <w:pPr>
        <w:pStyle w:val="FirstParagraph"/>
      </w:pPr>
      <w:r>
        <w:t>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14:paraId="1632F567" w14:textId="77777777" w:rsidR="008A4107" w:rsidRDefault="00000000">
      <w:pPr>
        <w:pStyle w:val="BodyText"/>
      </w:pPr>
      <w:r>
        <w:t>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14:paraId="3BFD3B46" w14:textId="77777777" w:rsidR="008A4107" w:rsidRDefault="00000000">
      <w:pPr>
        <w:pStyle w:val="BodyText"/>
      </w:pPr>
      <w:r>
        <w:lastRenderedPageBreak/>
        <w:t>We see the same thing in commonsense morality. This is one of the key points behind Bernard Williams’s “One Thought Too Many” argument (Williams, 1976). If one’s child is drowning in a pool, one has a reason to dive in and rescue them. Moreover, it’s a complete reason. When someone asks “Why did you do that?”, you’ve given them a complete reason if you say “My child was drowning”.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14:paraId="7CD7B183" w14:textId="77777777" w:rsidR="008A4107" w:rsidRDefault="00000000">
      <w:pPr>
        <w:pStyle w:val="BodyText"/>
      </w:pPr>
      <w:r>
        <w:t>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14:paraId="79C1DA8F" w14:textId="77777777" w:rsidR="008A4107" w:rsidRDefault="00000000">
      <w:pPr>
        <w:pStyle w:val="BodyText"/>
      </w:pPr>
      <w:r>
        <w:t>Some of the objections to IRT might rely on running together building and of counterfactual dependence. In their critique of IRT, Gillian Russell and John Doris (2009) repeatedly talk about how implausible it is that a change in interests can “make” 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14:paraId="1CEA966A" w14:textId="77777777" w:rsidR="008A4107" w:rsidRDefault="00000000">
      <w:pPr>
        <w:pStyle w:val="BodyText"/>
      </w:pPr>
      <w:r>
        <w:lastRenderedPageBreak/>
        <w:t>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p w14:paraId="6E991AB9" w14:textId="77777777" w:rsidR="008A4107" w:rsidRDefault="00000000">
      <w:pPr>
        <w:pStyle w:val="Heading2"/>
      </w:pPr>
      <w:bookmarkStart w:id="127" w:name="sec-das"/>
      <w:bookmarkEnd w:id="126"/>
      <w:r>
        <w:t>7.4 Every Theory is Interest-Relative</w:t>
      </w:r>
    </w:p>
    <w:p w14:paraId="02A33095" w14:textId="77777777" w:rsidR="008A4107" w:rsidRDefault="00000000">
      <w:pPr>
        <w:pStyle w:val="FirstParagraph"/>
      </w:pPr>
      <w:r>
        <w:t>Think about the difference between Variant S and Variant K.</w:t>
      </w:r>
      <w:r>
        <w:rPr>
          <w:rStyle w:val="FootnoteReference"/>
        </w:rPr>
        <w:footnoteReference w:id="69"/>
      </w:r>
      <w:r>
        <w:t xml:space="preserve"> 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14:paraId="498B83E5" w14:textId="77777777" w:rsidR="008A4107" w:rsidRDefault="00000000">
      <w:pPr>
        <w:pStyle w:val="BodyText"/>
      </w:pPr>
      <w:r>
        <w:t xml:space="preserve">Since Charlotte knows that </w:t>
      </w:r>
      <w:r>
        <w:rPr>
          <w:i/>
          <w:iCs/>
        </w:rPr>
        <w:t>p</w:t>
      </w:r>
      <w:r>
        <w:t xml:space="preserve"> in Variant K, but not in Variant S, knowledge is sensitive to one’s preferred format for reading books. This is hardly a ‘truth-relevant’ feature, so knowledge isn’t only relevant to truth-relevant features. Knowledge generally depends on whether one was lucky, and the factors that determine whether one was lucky on an occasion need not be truth-relevant.</w:t>
      </w:r>
    </w:p>
    <w:p w14:paraId="084FB1C7" w14:textId="77777777" w:rsidR="008A4107" w:rsidRDefault="00000000">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w:t>
      </w:r>
      <w:r>
        <w:lastRenderedPageBreak/>
        <w:t xml:space="preserve">the variant, Charlotte knows that </w:t>
      </w:r>
      <w:r>
        <w:rPr>
          <w:i/>
          <w:iCs/>
        </w:rPr>
        <w:t>p</w:t>
      </w:r>
      <w:r>
        <w:t>. So her knowledge of French history is sensitive to her emigration status. And emigration status isn’t truth-relevant or truth-connected.</w:t>
      </w:r>
    </w:p>
    <w:p w14:paraId="7463D1A4" w14:textId="77777777" w:rsidR="008A4107" w:rsidRDefault="00000000">
      <w:pPr>
        <w:pStyle w:val="BodyText"/>
      </w:pPr>
      <w:r>
        <w:t>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14:paraId="346E832E" w14:textId="77777777" w:rsidR="008A4107" w:rsidRDefault="00000000">
      <w:pPr>
        <w:pStyle w:val="BodyText"/>
      </w:pPr>
      <w:r>
        <w:t>That’s enough to argue against sweeping generalisations about what knowledge could or could not be sensitive to. Knowledge could be sensitive to anything, because anything could matter to which reference class one is in. Nilanjan Das (2016: 116) shows that we can say something stronger. Cases like these can be used to directly argue for interest-relativity, even if one rejects all the other arguments in the existing literature on IRT.</w:t>
      </w:r>
    </w:p>
    <w:p w14:paraId="0EAB4645" w14:textId="77777777" w:rsidR="008A4107" w:rsidRDefault="00000000">
      <w:pPr>
        <w:pStyle w:val="BodyText"/>
      </w:pPr>
      <w:r>
        <w:t>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14:paraId="5BB36E47" w14:textId="77777777" w:rsidR="008A4107" w:rsidRDefault="00000000">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t>
      </w:r>
      <w:r>
        <w:lastRenderedPageBreak/>
        <w:t>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 ‘non-traditional’ factors, including their interests.</w:t>
      </w:r>
    </w:p>
    <w:p w14:paraId="0D9A6FE4" w14:textId="77777777" w:rsidR="008A4107" w:rsidRDefault="00000000">
      <w:pPr>
        <w:pStyle w:val="BodyText"/>
      </w:pPr>
      <w:r>
        <w:t>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14:paraId="78C325FD" w14:textId="77777777" w:rsidR="008A4107" w:rsidRDefault="00000000">
      <w:pPr>
        <w:pStyle w:val="BodyText"/>
      </w:pPr>
      <w:r>
        <w:t>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p w14:paraId="71954289" w14:textId="77777777" w:rsidR="008A4107" w:rsidRDefault="00000000">
      <w:pPr>
        <w:pStyle w:val="Heading1"/>
      </w:pPr>
      <w:bookmarkStart w:id="128" w:name="sec-ratbel"/>
      <w:bookmarkEnd w:id="123"/>
      <w:bookmarkEnd w:id="127"/>
      <w:r>
        <w:lastRenderedPageBreak/>
        <w:t>8. Rationality</w:t>
      </w:r>
    </w:p>
    <w:p w14:paraId="062663B4" w14:textId="77777777" w:rsidR="008A4107" w:rsidRDefault="00000000">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 </w:t>
      </w:r>
      <w:r>
        <w:rPr>
          <w:i/>
          <w:iCs/>
        </w:rPr>
        <w:t>p</w:t>
      </w:r>
      <w:r>
        <w:t xml:space="preserve"> just is to have credence in </w:t>
      </w:r>
      <w:r>
        <w:rPr>
          <w:i/>
          <w:iCs/>
        </w:rPr>
        <w:t>p</w:t>
      </w:r>
      <w:r>
        <w:t xml:space="preserve"> at or above some threshold. The other is a normative claim: one rationally believes </w:t>
      </w:r>
      <w:r>
        <w:rPr>
          <w:i/>
          <w:iCs/>
        </w:rPr>
        <w:t>p</w:t>
      </w:r>
      <w:r>
        <w:t xml:space="preserve"> 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 ‘threshold’ in them is non-maximal. I’ll end the chapter by noting how the view of rational belief that comes out of IRT is immune to the problems associated with understanding belief in terms of a credal threshold.</w:t>
      </w:r>
    </w:p>
    <w:p w14:paraId="09CBB375" w14:textId="77777777" w:rsidR="008A4107" w:rsidRDefault="00000000">
      <w:pPr>
        <w:pStyle w:val="Heading2"/>
      </w:pPr>
      <w:bookmarkStart w:id="129" w:name="sec-atomism"/>
      <w:r>
        <w:t>8.1 Atomism about Rational Belief</w:t>
      </w:r>
    </w:p>
    <w:p w14:paraId="66B0326B" w14:textId="77777777" w:rsidR="008A4107" w:rsidRDefault="00000000">
      <w:pPr>
        <w:pStyle w:val="FirstParagraph"/>
      </w:pPr>
      <w:r>
        <w:t xml:space="preserve">In </w:t>
      </w:r>
      <w:hyperlink w:anchor="sec-belief">
        <w:r>
          <w:rPr>
            <w:rStyle w:val="Hyperlink"/>
          </w:rPr>
          <w:t>Chapter 3</w:t>
        </w:r>
      </w:hyperlink>
      <w:r>
        <w:t xml:space="preserve"> I suggested that the following two conditions were individually necessary for belief that </w:t>
      </w:r>
      <w:r>
        <w:rPr>
          <w:i/>
          <w:iCs/>
        </w:rPr>
        <w:t>p</w:t>
      </w:r>
      <w:r>
        <w:t>, and suggested they might be jointly sufficient.</w:t>
      </w:r>
      <w:r>
        <w:rPr>
          <w:rStyle w:val="FootnoteReference"/>
        </w:rPr>
        <w:footnoteReference w:id="70"/>
      </w:r>
    </w:p>
    <w:p w14:paraId="108B2571" w14:textId="77777777" w:rsidR="008A4107" w:rsidRDefault="00000000">
      <w:pPr>
        <w:pStyle w:val="Compact"/>
        <w:numPr>
          <w:ilvl w:val="0"/>
          <w:numId w:val="196"/>
        </w:numPr>
      </w:pPr>
      <w:r>
        <w:t xml:space="preserve">In some possible decision problem, </w:t>
      </w:r>
      <w:r>
        <w:rPr>
          <w:i/>
          <w:iCs/>
        </w:rPr>
        <w:t>p</w:t>
      </w:r>
      <w:r>
        <w:t xml:space="preserve"> is taken for granted.</w:t>
      </w:r>
    </w:p>
    <w:p w14:paraId="4528091D" w14:textId="77777777" w:rsidR="008A4107" w:rsidRDefault="00000000">
      <w:pPr>
        <w:pStyle w:val="Compact"/>
        <w:numPr>
          <w:ilvl w:val="0"/>
          <w:numId w:val="196"/>
        </w:numPr>
      </w:pPr>
      <w:r>
        <w:t xml:space="preserve">For every question the agent is interested in, the agent answers the question the same way (i.e., giving the same answer for the same reasons) whether the question is asked unconditionally or conditional on </w:t>
      </w:r>
      <w:r>
        <w:rPr>
          <w:i/>
          <w:iCs/>
        </w:rPr>
        <w:t>p</w:t>
      </w:r>
      <w:r>
        <w:t>.</w:t>
      </w:r>
    </w:p>
    <w:p w14:paraId="2BF265B1" w14:textId="77777777" w:rsidR="008A4107" w:rsidRDefault="00000000">
      <w:pPr>
        <w:pStyle w:val="FirstParagraph"/>
      </w:pPr>
      <w:r>
        <w:t xml:space="preserve">At this point one might think that offering a theory of rational belief would be easy. It is rational to believe </w:t>
      </w:r>
      <w:r>
        <w:rPr>
          <w:i/>
          <w:iCs/>
        </w:rPr>
        <w:t>p</w:t>
      </w:r>
      <w:r>
        <w:t xml:space="preserve"> just in case it is rational to satisfy these conditions. </w:t>
      </w:r>
      <w:r>
        <w:lastRenderedPageBreak/>
        <w:t xml:space="preserve">Unfortunately, this nice thought can’t be right. It can be irrational to satisfy these conditions while rationally believing </w:t>
      </w:r>
      <w:r>
        <w:rPr>
          <w:i/>
          <w:iCs/>
        </w:rPr>
        <w:t>p</w:t>
      </w:r>
      <w:r>
        <w:t>.</w:t>
      </w:r>
    </w:p>
    <w:p w14:paraId="0D340E12" w14:textId="77777777" w:rsidR="008A4107" w:rsidRDefault="00000000">
      <w:pPr>
        <w:pStyle w:val="BodyText"/>
      </w:pPr>
      <w:r>
        <w:t>Coraline is like Anisa and Chamari, in that she has read a reliable book saying that the Battle of Agincourt was in 1415. And she now believes that the Battle of Agincourt was indeed in 1415, for the very good reason that she read it in a reliable book.</w:t>
      </w:r>
    </w:p>
    <w:p w14:paraId="210C890E" w14:textId="77777777" w:rsidR="008A4107" w:rsidRDefault="00000000">
      <w:pPr>
        <w:pStyle w:val="BodyText"/>
      </w:pPr>
      <w:r>
        <w:t xml:space="preserve">In front of her is a sealed envelope, and inside the envelope a number is written on a slip of paper. Let </w:t>
      </w:r>
      <w:r>
        <w:rPr>
          <w:i/>
          <w:iCs/>
        </w:rPr>
        <w:t>X</w:t>
      </w:r>
      <w:r>
        <w:t xml:space="preserve"> denote that number, non-rigidly. (So when I say Coraline believes </w:t>
      </w:r>
      <w:r>
        <w:rPr>
          <w:i/>
          <w:iCs/>
        </w:rPr>
        <w:t>X</w:t>
      </w:r>
      <w:r>
        <w:t> = </w:t>
      </w:r>
      <w:r>
        <w:rPr>
          <w:i/>
          <w:iCs/>
        </w:rPr>
        <w:t>x</w:t>
      </w:r>
      <w:r>
        <w:t xml:space="preserve">, it means she believes that the number written on the slip of paper is </w:t>
      </w:r>
      <w:r>
        <w:rPr>
          <w:i/>
          <w:iCs/>
        </w:rPr>
        <w:t>x</w:t>
      </w:r>
      <w:r>
        <w:t xml:space="preserve">, where </w:t>
      </w:r>
      <w:r>
        <w:rPr>
          <w:i/>
          <w:iCs/>
        </w:rPr>
        <w:t>x</w:t>
      </w:r>
      <w:r>
        <w:t xml:space="preserve"> rigidly denotes some number.) Coraline is offered the following bet:</w:t>
      </w:r>
    </w:p>
    <w:p w14:paraId="78F2A09E" w14:textId="77777777" w:rsidR="008A4107" w:rsidRDefault="00000000">
      <w:pPr>
        <w:pStyle w:val="Compact"/>
        <w:numPr>
          <w:ilvl w:val="0"/>
          <w:numId w:val="197"/>
        </w:numPr>
      </w:pPr>
      <w:r>
        <w:t>If she declines the bet, nothing happens.</w:t>
      </w:r>
    </w:p>
    <w:p w14:paraId="0F08D8FE" w14:textId="77777777" w:rsidR="008A4107" w:rsidRDefault="00000000">
      <w:pPr>
        <w:pStyle w:val="Compact"/>
        <w:numPr>
          <w:ilvl w:val="0"/>
          <w:numId w:val="197"/>
        </w:numPr>
      </w:pPr>
      <w:r>
        <w:t>If she accepts the bet, and the Battle of Agincourt was in 1415, she wins $1.</w:t>
      </w:r>
    </w:p>
    <w:p w14:paraId="61794B08" w14:textId="77777777" w:rsidR="008A4107" w:rsidRDefault="00000000">
      <w:pPr>
        <w:pStyle w:val="Compact"/>
        <w:numPr>
          <w:ilvl w:val="0"/>
          <w:numId w:val="197"/>
        </w:numPr>
      </w:pPr>
      <w:r>
        <w:t xml:space="preserve">If she accepts the bet, and the Battle of Agincourt was not in 1415, she loses </w:t>
      </w:r>
      <w:r>
        <w:rPr>
          <w:i/>
          <w:iCs/>
        </w:rPr>
        <w:t>X</w:t>
      </w:r>
      <w:r>
        <w:t xml:space="preserve"> dollars.</w:t>
      </w:r>
    </w:p>
    <w:p w14:paraId="05406C0B" w14:textId="77777777" w:rsidR="008A4107" w:rsidRDefault="00000000">
      <w:pPr>
        <w:pStyle w:val="FirstParagraph"/>
      </w:pPr>
      <w:r>
        <w:t xml:space="preserve">For some reason, Coraline is convinced that </w:t>
      </w:r>
      <w:r>
        <w:rPr>
          <w:i/>
          <w:iCs/>
        </w:rPr>
        <w:t>X</w:t>
      </w:r>
      <w:r>
        <w:t xml:space="preserve"> = 10. This is very strange, since she was shown the slip of paper just a few minutes ago, and it clearly showed that </w:t>
      </w:r>
      <w:r>
        <w:rPr>
          <w:i/>
          <w:iCs/>
        </w:rPr>
        <w:t>X</w:t>
      </w:r>
      <w:r>
        <w:t> = 10</w:t>
      </w:r>
      <w:r>
        <w:rPr>
          <w:vertAlign w:val="superscript"/>
        </w:rPr>
        <w:t>9</w:t>
      </w:r>
      <w:r>
        <w:t>.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14:paraId="137D9852" w14:textId="77777777" w:rsidR="008A4107" w:rsidRDefault="00000000">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 </w:t>
      </w:r>
      <w:r>
        <w:rPr>
          <w:i/>
          <w:iCs/>
        </w:rPr>
        <w:t>Should I take this bet?</w:t>
      </w:r>
      <w:r>
        <w:t xml:space="preserve">, and </w:t>
      </w:r>
      <w:r>
        <w:rPr>
          <w:i/>
          <w:iCs/>
        </w:rPr>
        <w:t>Conditional on the Battle of Agincourt being in 1415, should I take this bet?</w:t>
      </w:r>
      <w:r>
        <w:t xml:space="preserve"> the same way. Her treating them the same way was fortunate - she won a dollar - but irrational.</w:t>
      </w:r>
    </w:p>
    <w:p w14:paraId="54494FB7" w14:textId="77777777" w:rsidR="008A4107" w:rsidRDefault="00000000">
      <w:pPr>
        <w:pStyle w:val="BodyText"/>
      </w:pPr>
      <w:r>
        <w:lastRenderedPageBreak/>
        <w:t>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14:paraId="1B83F5BA" w14:textId="77777777" w:rsidR="008A4107" w:rsidRDefault="00000000">
      <w:pPr>
        <w:pStyle w:val="BodyText"/>
      </w:pPr>
      <w:r>
        <w:t>That suggests the following condition on rational belief.</w:t>
      </w:r>
    </w:p>
    <w:p w14:paraId="307696AB" w14:textId="77777777" w:rsidR="008A4107" w:rsidRDefault="00000000">
      <w:pPr>
        <w:pStyle w:val="BlockText"/>
      </w:pPr>
      <w:r>
        <w:t xml:space="preserve">S’s belief that </w:t>
      </w:r>
      <w:r>
        <w:rPr>
          <w:i/>
          <w:iCs/>
        </w:rPr>
        <w:t>p</w:t>
      </w:r>
      <w:r>
        <w:t xml:space="preserve"> is irrational if</w:t>
      </w:r>
    </w:p>
    <w:p w14:paraId="507EFD81" w14:textId="77777777" w:rsidR="008A4107" w:rsidRDefault="00000000">
      <w:pPr>
        <w:pStyle w:val="Compact"/>
        <w:numPr>
          <w:ilvl w:val="0"/>
          <w:numId w:val="198"/>
        </w:numPr>
      </w:pPr>
      <w:r>
        <w:t xml:space="preserve">S irrationally has one of the dispositions that is characteristic of belief that </w:t>
      </w:r>
      <w:r>
        <w:rPr>
          <w:i/>
          <w:iCs/>
        </w:rPr>
        <w:t>p</w:t>
      </w:r>
      <w:r>
        <w:t>; and</w:t>
      </w:r>
    </w:p>
    <w:p w14:paraId="32D02078" w14:textId="77777777" w:rsidR="008A4107" w:rsidRDefault="00000000">
      <w:pPr>
        <w:pStyle w:val="Compact"/>
        <w:numPr>
          <w:ilvl w:val="0"/>
          <w:numId w:val="198"/>
        </w:numPr>
      </w:pPr>
      <w:r>
        <w:t xml:space="preserve">What explains S having a disposition that is irrational in that way is her attitudes towards </w:t>
      </w:r>
      <w:r>
        <w:rPr>
          <w:i/>
          <w:iCs/>
        </w:rPr>
        <w:t>p</w:t>
      </w:r>
      <w:r>
        <w:t>, not (solely) her attitudes towards other propositions, or her skills in practical reasoning.</w:t>
      </w:r>
    </w:p>
    <w:p w14:paraId="757A76EE" w14:textId="77777777" w:rsidR="008A4107" w:rsidRDefault="00000000">
      <w:pPr>
        <w:pStyle w:val="FirstParagraph"/>
      </w:pPr>
      <w:r>
        <w:t xml:space="preserve">In “Knowledge, Bets and Interests” (Weatherson, 2012) I gave a similar theory about these cases - I said that S’s belief that </w:t>
      </w:r>
      <w:r>
        <w:rPr>
          <w:i/>
          <w:iCs/>
        </w:rPr>
        <w:t>p</w:t>
      </w:r>
      <w:r>
        <w:t xml:space="preserve"> was irrational if the irrational dispositions were caused by an irrationally high credence in </w:t>
      </w:r>
      <w:r>
        <w:rPr>
          <w:i/>
          <w:iCs/>
        </w:rPr>
        <w:t>p</w:t>
      </w:r>
      <w:r>
        <w:t>. I mean the account I’m giving here to be ever so slightly more general. I’ll come back to that below, because first I want to spell out the second clause.</w:t>
      </w:r>
    </w:p>
    <w:p w14:paraId="76317268" w14:textId="77777777" w:rsidR="008A4107" w:rsidRDefault="00000000">
      <w:pPr>
        <w:pStyle w:val="BodyText"/>
      </w:pPr>
      <w:r>
        <w:t>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14:paraId="61FEF9FD" w14:textId="77777777" w:rsidR="008A4107" w:rsidRDefault="00000000">
      <w:pPr>
        <w:pStyle w:val="BodyText"/>
      </w:pPr>
      <w:r>
        <w:t xml:space="preserve">Coraline has a pattern of irrational dispositions related to the envelope. If you offer her $50 or </w:t>
      </w:r>
      <w:r>
        <w:rPr>
          <w:i/>
          <w:iCs/>
        </w:rPr>
        <w:t>X</w:t>
      </w:r>
      <w:r>
        <w:t xml:space="preserve"> 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w:t>
      </w:r>
      <w:r>
        <w:lastRenderedPageBreak/>
        <w:t>payouts so they are not related to this particular envelope, then for all we have said so far, she won’t do anything irrational.</w:t>
      </w:r>
    </w:p>
    <w:p w14:paraId="0DC942A5" w14:textId="77777777" w:rsidR="008A4107" w:rsidRDefault="00000000">
      <w:pPr>
        <w:pStyle w:val="BodyText"/>
      </w:pPr>
      <w:r>
        <w:t>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 “Causation as Influence” (Lewis, 2004).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14:paraId="7D0E5E59" w14:textId="77777777" w:rsidR="008A4107" w:rsidRDefault="00000000">
      <w:pPr>
        <w:pStyle w:val="Compact"/>
        <w:numPr>
          <w:ilvl w:val="0"/>
          <w:numId w:val="199"/>
        </w:numPr>
      </w:pPr>
      <w:r>
        <w:t>It has been her life goal to lose a billion dollars in a day, so taking the bet strictly dominates not taking it.</w:t>
      </w:r>
    </w:p>
    <w:p w14:paraId="2B467531" w14:textId="77777777" w:rsidR="008A4107" w:rsidRDefault="00000000">
      <w:pPr>
        <w:pStyle w:val="Compact"/>
        <w:numPr>
          <w:ilvl w:val="0"/>
          <w:numId w:val="199"/>
        </w:numPr>
      </w:pPr>
      <w:r>
        <w:t>She believes (irrationally) that anyone who loses a billion dollars in a day goes to heaven, and she (rationally) values heaven above any monetary amount.</w:t>
      </w:r>
    </w:p>
    <w:p w14:paraId="490AB231" w14:textId="77777777" w:rsidR="008A4107" w:rsidRDefault="00000000">
      <w:pPr>
        <w:pStyle w:val="Compact"/>
        <w:numPr>
          <w:ilvl w:val="0"/>
          <w:numId w:val="199"/>
        </w:numPr>
      </w:pPr>
      <w:r>
        <w:t>She consistently makes reasoning errors about billions, so the prospect of losing a billion dollars rarely triggers an awareness that she should reconsider things she normally takes for granted.</w:t>
      </w:r>
    </w:p>
    <w:p w14:paraId="3A62D007" w14:textId="77777777" w:rsidR="008A4107" w:rsidRDefault="00000000">
      <w:pPr>
        <w:pStyle w:val="FirstParagraph"/>
      </w:pPr>
      <w:r>
        <w:t xml:space="preserve">The last one of these is especially interesting. The picture of rational agency I’m working with here owes a lot to the notion of epistemic vigilance, as developed by Dan Sperber and co-authors (Sperber et al., 2010).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 </w:t>
      </w:r>
      <w:r>
        <w:rPr>
          <w:i/>
          <w:iCs/>
        </w:rPr>
        <w:t>p</w:t>
      </w:r>
      <w:r>
        <w:t xml:space="preserve"> with an attitude that </w:t>
      </w:r>
      <w:r>
        <w:rPr>
          <w:i/>
          <w:iCs/>
        </w:rPr>
        <w:t>p</w:t>
      </w:r>
      <w:r>
        <w:t xml:space="preserve"> is highly probable, and this disposition should </w:t>
      </w:r>
      <w:r>
        <w:lastRenderedPageBreak/>
        <w:t xml:space="preserve">correlate with the cases where taking </w:t>
      </w:r>
      <w:r>
        <w:rPr>
          <w:i/>
          <w:iCs/>
        </w:rPr>
        <w:t>p</w:t>
      </w:r>
      <w:r>
        <w:t xml:space="preserve"> 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71"/>
      </w:r>
      <w:r>
        <w:t xml:space="preserve"> 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 </w:t>
      </w:r>
      <w:r>
        <w:rPr>
          <w:i/>
          <w:iCs/>
        </w:rPr>
        <w:t>p</w:t>
      </w:r>
      <w:r>
        <w:t xml:space="preserve"> is still rational, and she is practically, rather than theoretically, irrational. (Why could this happen? Perhaps she thinks of Dr Evil every time she hears the phrase “One billion dollars”, and this distractor prevents her normally reliable skill of being vigilant from kicking in.)</w:t>
      </w:r>
    </w:p>
    <w:p w14:paraId="7BD3684B" w14:textId="77777777" w:rsidR="008A4107" w:rsidRDefault="00000000">
      <w:pPr>
        <w:pStyle w:val="BodyText"/>
      </w:pPr>
      <w:r>
        <w:t>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14:paraId="7854F795" w14:textId="77777777" w:rsidR="008A4107" w:rsidRDefault="00000000">
      <w:pPr>
        <w:pStyle w:val="BodyText"/>
      </w:pPr>
      <w:r>
        <w:t xml:space="preserve">In “Knowledge, Bets and Interests”, I tried to use the machinery of credences to make something like this point. The idea was that Coraline’s belief in </w:t>
      </w:r>
      <w:r>
        <w:rPr>
          <w:i/>
          <w:iCs/>
        </w:rPr>
        <w:t>p</w:t>
      </w:r>
      <w:r>
        <w:t xml:space="preserve"> was rational because her belief just was her high credence in </w:t>
      </w:r>
      <w:r>
        <w:rPr>
          <w:i/>
          <w:iCs/>
        </w:rPr>
        <w:t>p</w:t>
      </w:r>
      <w:r>
        <w:t xml:space="preserve">, and that credence was rational. I still think that’s approximately right, but it can’t be the full story. For one thing, beliefs and </w:t>
      </w:r>
      <w:r>
        <w:lastRenderedPageBreak/>
        <w:t xml:space="preserve">credences aren’t as closely connected metaphysically as this suggests. To have a belief in </w:t>
      </w:r>
      <w:r>
        <w:rPr>
          <w:i/>
          <w:iCs/>
        </w:rPr>
        <w:t>p</w:t>
      </w:r>
      <w:r>
        <w:t xml:space="preserve"> isn’t just to have a high credence, it’s to be disposed to let </w:t>
      </w:r>
      <w:r>
        <w:rPr>
          <w:i/>
          <w:iCs/>
        </w:rPr>
        <w:t>p</w:t>
      </w:r>
      <w:r>
        <w:t xml:space="preserve"> 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14:paraId="6EAB1686" w14:textId="77777777" w:rsidR="008A4107" w:rsidRDefault="00000000">
      <w:pPr>
        <w:pStyle w:val="BodyText"/>
      </w:pPr>
      <w:r>
        <w:t xml:space="preserve">Attempts to generalise accounts of credences so that they cover the irrational person will end up saying something like what I’ve said about patterns. What it is to have credence 0.6 in </w:t>
      </w:r>
      <w:r>
        <w:rPr>
          <w:i/>
          <w:iCs/>
        </w:rPr>
        <w:t>p</w:t>
      </w:r>
      <w:r>
        <w:t xml:space="preserve"> isn’t to have a set of preferences that satisfies all the presuppositions of such and such a representation theorem, which in turn maps ones preferences onto a probability function and a family of utility functions such that </w:t>
      </w:r>
      <w:r>
        <w:rPr>
          <w:i/>
          <w:iCs/>
        </w:rPr>
        <w:t>Pr</w:t>
      </w:r>
      <w:r>
        <w:t>(</w:t>
      </w:r>
      <w:r>
        <w:rPr>
          <w:i/>
          <w:iCs/>
        </w:rPr>
        <w:t>p</w:t>
      </w:r>
      <w:r>
        <w:t xml:space="preserve">) = 0.6. That can’t be right because some people have credence about 0.6 in </w:t>
      </w:r>
      <w:r>
        <w:rPr>
          <w:i/>
          <w:iCs/>
        </w:rPr>
        <w:t>p</w:t>
      </w:r>
      <w:r>
        <w:t xml:space="preserve"> while not uniformly conforming to these constraints. But what makes them intuitive cases of credence roughly 0.6 in </w:t>
      </w:r>
      <w:r>
        <w:rPr>
          <w:i/>
          <w:iCs/>
        </w:rPr>
        <w:t>p</w:t>
      </w:r>
      <w:r>
        <w:t xml:space="preserve"> is that generally they behave like the perfectly rational person with credence 0.6 in </w:t>
      </w:r>
      <w:r>
        <w:rPr>
          <w:i/>
          <w:iCs/>
        </w:rPr>
        <w:t>p</w:t>
      </w:r>
      <w:r>
        <w:t xml:space="preserve">, and most of the exceptions are explained by other features of their cognitive system other than their attitude to </w:t>
      </w:r>
      <w:r>
        <w:rPr>
          <w:i/>
          <w:iCs/>
        </w:rPr>
        <w:t>p</w:t>
      </w:r>
      <w:r>
        <w:t>.</w:t>
      </w:r>
    </w:p>
    <w:p w14:paraId="348BF536" w14:textId="77777777" w:rsidR="008A4107" w:rsidRDefault="00000000">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 </w:t>
      </w:r>
      <w:r>
        <w:rPr>
          <w:i/>
          <w:iCs/>
        </w:rPr>
        <w:t>p</w:t>
      </w:r>
      <w:r>
        <w:t xml:space="preserve">-related activity is irrational even though the pattern of </w:t>
      </w:r>
      <w:r>
        <w:rPr>
          <w:i/>
          <w:iCs/>
        </w:rPr>
        <w:t>p</w:t>
      </w:r>
      <w:r>
        <w:t>-related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14:paraId="784AED0F" w14:textId="77777777" w:rsidR="008A4107" w:rsidRDefault="00000000">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w:t>
      </w:r>
      <w:r>
        <w:lastRenderedPageBreak/>
        <w:t>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 Williamson (2013) and Nagel (2013) have shown, we have independent reason for thinking this is a very disjunctive class. So the fact that it doesn’t look anything like Dharmottara’s example shouldn’t make us doubt it is a rational, true belief that is not knowledge.</w:t>
      </w:r>
    </w:p>
    <w:p w14:paraId="6D754D7C" w14:textId="77777777" w:rsidR="008A4107" w:rsidRDefault="00000000">
      <w:pPr>
        <w:pStyle w:val="Heading2"/>
      </w:pPr>
      <w:bookmarkStart w:id="130" w:name="sec-lockecoin"/>
      <w:bookmarkEnd w:id="129"/>
      <w:r>
        <w:t>8.2 Coin Puzzles</w:t>
      </w:r>
    </w:p>
    <w:p w14:paraId="482A83C2" w14:textId="77777777" w:rsidR="008A4107" w:rsidRDefault="00000000">
      <w:pPr>
        <w:pStyle w:val="FirstParagraph"/>
      </w:pPr>
      <w:r>
        <w:t>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 ‘familiar arguments’ will be unnecessary. But the two arguments I’m about to give are controversial even by the standards of a book arguing for IRT, so I’m including them as backups.</w:t>
      </w:r>
    </w:p>
    <w:p w14:paraId="220D911B" w14:textId="77777777" w:rsidR="008A4107" w:rsidRDefault="00000000">
      <w:pPr>
        <w:pStyle w:val="BodyText"/>
      </w:pPr>
      <w:r>
        <w:t xml:space="preserve">The point of these sections is primarily normative, but it should have metaphysical consequences. I’m interested in arguing against the ‘Lockean’ thesis that to believe </w:t>
      </w:r>
      <w:r>
        <w:rPr>
          <w:i/>
          <w:iCs/>
        </w:rPr>
        <w:t>p</w:t>
      </w:r>
      <w:r>
        <w:t xml:space="preserve"> just is to have a high credence in </w:t>
      </w:r>
      <w:r>
        <w:rPr>
          <w:i/>
          <w:iCs/>
        </w:rPr>
        <w:t>p</w:t>
      </w:r>
      <w:r>
        <w:t xml:space="preserve">. Normally, this threshold of high enough belief for credence is taken to be interest-invariant, so this is a rival to IRT. But there is some variation in the literature about whether the phrase </w:t>
      </w:r>
      <w:r>
        <w:rPr>
          <w:i/>
          <w:iCs/>
        </w:rPr>
        <w:t>The Lockean Thesis</w:t>
      </w:r>
      <w:r>
        <w:t xml:space="preserve"> 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w:t>
      </w:r>
      <w:r>
        <w:lastRenderedPageBreak/>
        <w:t xml:space="preserve">threshold, their theory fails, since rational credence one does not entail rational belief. In </w:t>
      </w:r>
      <w:hyperlink w:anchor="sec-lockepuzzles">
        <w:r>
          <w:rPr>
            <w:rStyle w:val="Hyperlink"/>
          </w:rPr>
          <w:t>Section 8.4</w:t>
        </w:r>
      </w:hyperlink>
      <w:r>
        <w:t xml:space="preserve"> I’ll go over puzzles that arise for Lockean theories that set the threshold below one.</w:t>
      </w:r>
    </w:p>
    <w:p w14:paraId="7D84744C" w14:textId="77777777" w:rsidR="008A4107" w:rsidRDefault="00000000">
      <w:pPr>
        <w:pStyle w:val="BodyText"/>
      </w:pPr>
      <w:r>
        <w:t>The first puzzle for Lockeans comes from an argument that Timothy Williamson (2007) 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14:paraId="5D6E905A" w14:textId="77777777" w:rsidR="008A4107" w:rsidRDefault="00000000">
      <w:pPr>
        <w:pStyle w:val="BodyText"/>
      </w:pPr>
      <w:r>
        <w:t>Consider the following three propositions</w:t>
      </w:r>
    </w:p>
    <w:p w14:paraId="75A4B990" w14:textId="77777777" w:rsidR="008A4107" w:rsidRDefault="00000000">
      <w:pPr>
        <w:pStyle w:val="Compact"/>
        <w:numPr>
          <w:ilvl w:val="0"/>
          <w:numId w:val="200"/>
        </w:numPr>
      </w:pPr>
      <w:r>
        <w:t>At least one of the coin tosses will land either heads or tails.</w:t>
      </w:r>
    </w:p>
    <w:p w14:paraId="4B6FC698" w14:textId="77777777" w:rsidR="008A4107" w:rsidRDefault="00000000">
      <w:pPr>
        <w:pStyle w:val="Compact"/>
        <w:numPr>
          <w:ilvl w:val="0"/>
          <w:numId w:val="200"/>
        </w:numPr>
      </w:pPr>
      <w:r>
        <w:t>At least one of the coin tosses will land heads.</w:t>
      </w:r>
    </w:p>
    <w:p w14:paraId="1A2283AC" w14:textId="77777777" w:rsidR="008A4107" w:rsidRDefault="00000000">
      <w:pPr>
        <w:pStyle w:val="Compact"/>
        <w:numPr>
          <w:ilvl w:val="0"/>
          <w:numId w:val="200"/>
        </w:numPr>
      </w:pPr>
      <w:r>
        <w:t>At least one of the coin tosses after the first toss will land heads.</w:t>
      </w:r>
    </w:p>
    <w:p w14:paraId="392217C8" w14:textId="77777777" w:rsidR="008A4107" w:rsidRDefault="00000000">
      <w:pPr>
        <w:pStyle w:val="FirstParagraph"/>
      </w:pPr>
      <w:r>
        <w:t>So if the first coin toss lands heads, and the rest land tails, B is true and C is false.</w:t>
      </w:r>
    </w:p>
    <w:p w14:paraId="6BF71345" w14:textId="77777777" w:rsidR="008A4107" w:rsidRDefault="00000000">
      <w:pPr>
        <w:pStyle w:val="BodyText"/>
      </w:pPr>
      <w:r>
        <w:t>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14:paraId="00AB2014" w14:textId="77777777" w:rsidR="008A4107" w:rsidRDefault="00000000">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w:t>
      </w:r>
      <w:r>
        <w:lastRenderedPageBreak/>
        <w:t>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14:paraId="3FFA42DB" w14:textId="77777777" w:rsidR="008A4107" w:rsidRDefault="00000000">
      <w:pPr>
        <w:pStyle w:val="BodyText"/>
      </w:pPr>
      <w:r>
        <w:t>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14:paraId="7EE3B01C" w14:textId="77777777" w:rsidR="008A4107" w:rsidRDefault="00000000">
      <w:pPr>
        <w:pStyle w:val="BodyText"/>
      </w:pPr>
      <w:r>
        <w:t xml:space="preserve">Assume (something the Lockean may not wish to acknowledge) that to say something might be the case is to reject believing its negation. Then a rational person faced with these choices will not believe </w:t>
      </w:r>
      <w:r>
        <w:rPr>
          <w:i/>
          <w:iCs/>
        </w:rPr>
        <w:t>Either B is false or C is true</w:t>
      </w:r>
      <w:r>
        <w:t>; they will take its negation to be possible. But that proposition is at least as probable as C, so it too has probability 1. So probability 1 does not suffice for belief. This is a real problem for the Lockean - no probability suffices for belief, not even probability 1.</w:t>
      </w:r>
    </w:p>
    <w:p w14:paraId="7FE824B2" w14:textId="77777777" w:rsidR="008A4107" w:rsidRDefault="00000000">
      <w:pPr>
        <w:pStyle w:val="Heading2"/>
      </w:pPr>
      <w:bookmarkStart w:id="131" w:name="sec-lockegames"/>
      <w:bookmarkEnd w:id="130"/>
      <w:r>
        <w:t>8.3 Playing Games</w:t>
      </w:r>
    </w:p>
    <w:p w14:paraId="07D4AAB1" w14:textId="77777777" w:rsidR="008A4107" w:rsidRDefault="00000000">
      <w:pPr>
        <w:pStyle w:val="FirstParagraph"/>
      </w:pPr>
      <w:r>
        <w:t>Some people might be nervous about resting too much weight on infinitary examples like the coin sequence. So I’ll show how the same puzzle arises in a simple, and finite, game.</w:t>
      </w:r>
      <w:r>
        <w:rPr>
          <w:rStyle w:val="FootnoteReference"/>
        </w:rPr>
        <w:footnoteReference w:id="72"/>
      </w:r>
      <w:r>
        <w:t xml:space="preserve"> The game itself is a nice illustration of how a number of distinct solution concepts in game theory come apart. (Indeed, the use I’ll make of it isn’t a million miles from the use that Kohlberg and Mertens (1986) make of it.) To set the problem </w:t>
      </w:r>
      <w:r>
        <w:lastRenderedPageBreak/>
        <w:t>up, I need to say a few words about how I think of game theory. This won’t be at all original - most of what I say is taken from important works by Robert Stalnaker (1994, 1996, 1998, 1999). But the underlying philosophical points are important, and it is easy to get confused about them.</w:t>
      </w:r>
      <w:r>
        <w:rPr>
          <w:rStyle w:val="FootnoteReference"/>
        </w:rPr>
        <w:footnoteReference w:id="73"/>
      </w:r>
      <w:r>
        <w:t xml:space="preserve"> So I’ll set the basic points slowly, and then circle back to the puzzle for the Lockeans.</w:t>
      </w:r>
      <w:r>
        <w:rPr>
          <w:rStyle w:val="FootnoteReference"/>
        </w:rPr>
        <w:footnoteReference w:id="74"/>
      </w:r>
    </w:p>
    <w:p w14:paraId="04A4FCAE" w14:textId="77777777" w:rsidR="008A4107" w:rsidRDefault="00000000">
      <w:pPr>
        <w:pStyle w:val="BodyText"/>
      </w:pPr>
      <w:r>
        <w:t xml:space="preserve">Start with a simple decision problem, where the agent has a choice between two acts </w:t>
      </w:r>
      <w:r>
        <w:rPr>
          <w:i/>
          <w:iCs/>
        </w:rPr>
        <w:t>A</w:t>
      </w:r>
      <w:r>
        <w:rPr>
          <w:vertAlign w:val="subscript"/>
        </w:rPr>
        <w:t>1</w:t>
      </w:r>
      <w:r>
        <w:t xml:space="preserve">and </w:t>
      </w:r>
      <w:r>
        <w:rPr>
          <w:i/>
          <w:iCs/>
        </w:rPr>
        <w:t>A</w:t>
      </w:r>
      <w:r>
        <w:rPr>
          <w:vertAlign w:val="subscript"/>
        </w:rPr>
        <w:t>2</w:t>
      </w:r>
      <w:r>
        <w:t xml:space="preserve">, and there are two possible states of the world, </w:t>
      </w:r>
      <w:r>
        <w:rPr>
          <w:i/>
          <w:iCs/>
        </w:rPr>
        <w:t>S</w:t>
      </w:r>
      <w:r>
        <w:rPr>
          <w:vertAlign w:val="subscript"/>
        </w:rPr>
        <w:t>1</w:t>
      </w:r>
      <w:r>
        <w:t xml:space="preserve"> and </w:t>
      </w:r>
      <w:r>
        <w:rPr>
          <w:i/>
          <w:iCs/>
        </w:rPr>
        <w:t>S</w:t>
      </w:r>
      <w:r>
        <w:rPr>
          <w:vertAlign w:val="subscript"/>
        </w:rPr>
        <w:t>2</w:t>
      </w:r>
      <w:r>
        <w:t>, and the agent knows the payouts for each act-state pair are given by the following table.</w:t>
      </w:r>
    </w:p>
    <w:tbl>
      <w:tblPr>
        <w:tblStyle w:val="Table"/>
        <w:tblW w:w="5000" w:type="pct"/>
        <w:tblLayout w:type="fixed"/>
        <w:tblLook w:val="0000" w:firstRow="0" w:lastRow="0" w:firstColumn="0" w:lastColumn="0" w:noHBand="0" w:noVBand="0"/>
      </w:tblPr>
      <w:tblGrid>
        <w:gridCol w:w="7920"/>
      </w:tblGrid>
      <w:tr w:rsidR="008A4107" w14:paraId="4474C8CF" w14:textId="77777777">
        <w:tc>
          <w:tcPr>
            <w:tcW w:w="7920" w:type="dxa"/>
          </w:tcPr>
          <w:p w14:paraId="487E516A" w14:textId="77777777" w:rsidR="008A4107" w:rsidRDefault="00000000">
            <w:pPr>
              <w:pStyle w:val="ImageCaption"/>
              <w:spacing w:before="200"/>
            </w:pPr>
            <w:bookmarkStart w:id="132" w:name="tbl-underspecified"/>
            <w:r>
              <w:t>Table 8.1: An underspecified decision problem.</w:t>
            </w:r>
          </w:p>
          <w:tbl>
            <w:tblPr>
              <w:tblStyle w:val="Table"/>
              <w:tblW w:w="0" w:type="auto"/>
              <w:tblLayout w:type="fixed"/>
              <w:tblLook w:val="0000" w:firstRow="0" w:lastRow="0" w:firstColumn="0" w:lastColumn="0" w:noHBand="0" w:noVBand="0"/>
            </w:tblPr>
            <w:tblGrid>
              <w:gridCol w:w="2640"/>
              <w:gridCol w:w="2640"/>
              <w:gridCol w:w="2640"/>
            </w:tblGrid>
            <w:tr w:rsidR="008A4107" w14:paraId="600C531C" w14:textId="77777777">
              <w:tc>
                <w:tcPr>
                  <w:tcW w:w="2640" w:type="dxa"/>
                </w:tcPr>
                <w:p w14:paraId="31061DCF" w14:textId="77777777" w:rsidR="008A4107" w:rsidRDefault="008A4107">
                  <w:pPr>
                    <w:pStyle w:val="Compact"/>
                  </w:pPr>
                </w:p>
              </w:tc>
              <w:tc>
                <w:tcPr>
                  <w:tcW w:w="2640" w:type="dxa"/>
                </w:tcPr>
                <w:p w14:paraId="52B260EB" w14:textId="77777777" w:rsidR="008A4107" w:rsidRDefault="00000000">
                  <w:pPr>
                    <w:pStyle w:val="Compact"/>
                    <w:jc w:val="center"/>
                  </w:pPr>
                  <w:r>
                    <w:rPr>
                      <w:i/>
                      <w:iCs/>
                    </w:rPr>
                    <w:t>S</w:t>
                  </w:r>
                  <w:r>
                    <w:rPr>
                      <w:vertAlign w:val="subscript"/>
                    </w:rPr>
                    <w:t>1</w:t>
                  </w:r>
                </w:p>
              </w:tc>
              <w:tc>
                <w:tcPr>
                  <w:tcW w:w="2640" w:type="dxa"/>
                </w:tcPr>
                <w:p w14:paraId="203D0598" w14:textId="77777777" w:rsidR="008A4107" w:rsidRDefault="00000000">
                  <w:pPr>
                    <w:pStyle w:val="Compact"/>
                    <w:jc w:val="center"/>
                  </w:pPr>
                  <w:r>
                    <w:rPr>
                      <w:i/>
                      <w:iCs/>
                    </w:rPr>
                    <w:t>S</w:t>
                  </w:r>
                  <w:r>
                    <w:rPr>
                      <w:vertAlign w:val="subscript"/>
                    </w:rPr>
                    <w:t>2</w:t>
                  </w:r>
                </w:p>
              </w:tc>
            </w:tr>
            <w:tr w:rsidR="008A4107" w14:paraId="0C4602A1" w14:textId="77777777">
              <w:tc>
                <w:tcPr>
                  <w:tcW w:w="2640" w:type="dxa"/>
                </w:tcPr>
                <w:p w14:paraId="53DD5088" w14:textId="77777777" w:rsidR="008A4107" w:rsidRDefault="00000000">
                  <w:pPr>
                    <w:pStyle w:val="Compact"/>
                    <w:jc w:val="center"/>
                  </w:pPr>
                  <w:r>
                    <w:rPr>
                      <w:i/>
                      <w:iCs/>
                    </w:rPr>
                    <w:t>A</w:t>
                  </w:r>
                  <w:r>
                    <w:rPr>
                      <w:vertAlign w:val="subscript"/>
                    </w:rPr>
                    <w:t>1</w:t>
                  </w:r>
                </w:p>
              </w:tc>
              <w:tc>
                <w:tcPr>
                  <w:tcW w:w="2640" w:type="dxa"/>
                </w:tcPr>
                <w:p w14:paraId="6C6758CE" w14:textId="77777777" w:rsidR="008A4107" w:rsidRDefault="00000000">
                  <w:pPr>
                    <w:pStyle w:val="Compact"/>
                    <w:jc w:val="center"/>
                  </w:pPr>
                  <w:r>
                    <w:t>4</w:t>
                  </w:r>
                </w:p>
              </w:tc>
              <w:tc>
                <w:tcPr>
                  <w:tcW w:w="2640" w:type="dxa"/>
                </w:tcPr>
                <w:p w14:paraId="53C6CA26" w14:textId="77777777" w:rsidR="008A4107" w:rsidRDefault="00000000">
                  <w:pPr>
                    <w:pStyle w:val="Compact"/>
                    <w:jc w:val="center"/>
                  </w:pPr>
                  <w:r>
                    <w:t>0</w:t>
                  </w:r>
                </w:p>
              </w:tc>
            </w:tr>
            <w:tr w:rsidR="008A4107" w14:paraId="07172499" w14:textId="77777777">
              <w:tc>
                <w:tcPr>
                  <w:tcW w:w="2640" w:type="dxa"/>
                </w:tcPr>
                <w:p w14:paraId="74DF8066" w14:textId="77777777" w:rsidR="008A4107" w:rsidRDefault="00000000">
                  <w:pPr>
                    <w:pStyle w:val="Compact"/>
                    <w:jc w:val="center"/>
                  </w:pPr>
                  <w:r>
                    <w:rPr>
                      <w:i/>
                      <w:iCs/>
                    </w:rPr>
                    <w:t>A</w:t>
                  </w:r>
                  <w:r>
                    <w:rPr>
                      <w:vertAlign w:val="subscript"/>
                    </w:rPr>
                    <w:t>2</w:t>
                  </w:r>
                </w:p>
              </w:tc>
              <w:tc>
                <w:tcPr>
                  <w:tcW w:w="2640" w:type="dxa"/>
                </w:tcPr>
                <w:p w14:paraId="3D4DC5D0" w14:textId="77777777" w:rsidR="008A4107" w:rsidRDefault="00000000">
                  <w:pPr>
                    <w:pStyle w:val="Compact"/>
                    <w:jc w:val="center"/>
                  </w:pPr>
                  <w:r>
                    <w:t>1</w:t>
                  </w:r>
                </w:p>
              </w:tc>
              <w:tc>
                <w:tcPr>
                  <w:tcW w:w="2640" w:type="dxa"/>
                </w:tcPr>
                <w:p w14:paraId="6BAA80AC" w14:textId="77777777" w:rsidR="008A4107" w:rsidRDefault="00000000">
                  <w:pPr>
                    <w:pStyle w:val="Compact"/>
                    <w:jc w:val="center"/>
                  </w:pPr>
                  <w:r>
                    <w:t>1</w:t>
                  </w:r>
                </w:p>
              </w:tc>
            </w:tr>
            <w:bookmarkEnd w:id="132"/>
          </w:tbl>
          <w:p w14:paraId="1DE3BA74" w14:textId="77777777" w:rsidR="008A4107" w:rsidRDefault="008A4107"/>
        </w:tc>
      </w:tr>
    </w:tbl>
    <w:p w14:paraId="4F4890C7" w14:textId="77777777" w:rsidR="008A4107" w:rsidRDefault="00000000">
      <w:pPr>
        <w:pStyle w:val="BodyText"/>
      </w:pPr>
      <w:r>
        <w:t xml:space="preserve">What to do? I hope you share the intuition that it is radically underdetermined by the information I’ve given you so far. If </w:t>
      </w:r>
      <w:r>
        <w:rPr>
          <w:i/>
          <w:iCs/>
        </w:rPr>
        <w:t>S</w:t>
      </w:r>
      <w:r>
        <w:rPr>
          <w:vertAlign w:val="subscript"/>
        </w:rPr>
        <w:t>2</w:t>
      </w:r>
      <w:r>
        <w:t xml:space="preserve"> is much more probable than </w:t>
      </w:r>
      <w:r>
        <w:rPr>
          <w:i/>
          <w:iCs/>
        </w:rPr>
        <w:t>S</w:t>
      </w:r>
      <w:r>
        <w:rPr>
          <w:vertAlign w:val="subscript"/>
        </w:rPr>
        <w:t>1</w:t>
      </w:r>
      <w:r>
        <w:t xml:space="preserve">, then </w:t>
      </w:r>
      <w:r>
        <w:rPr>
          <w:i/>
          <w:iCs/>
        </w:rPr>
        <w:t>A</w:t>
      </w:r>
      <w:r>
        <w:rPr>
          <w:vertAlign w:val="subscript"/>
        </w:rPr>
        <w:t>2</w:t>
      </w:r>
      <w:r>
        <w:t xml:space="preserve"> should be chosen; otherwise </w:t>
      </w:r>
      <w:r>
        <w:rPr>
          <w:i/>
          <w:iCs/>
        </w:rPr>
        <w:t>A</w:t>
      </w:r>
      <w:r>
        <w:rPr>
          <w:vertAlign w:val="subscript"/>
        </w:rPr>
        <w:t>1</w:t>
      </w:r>
      <w:r>
        <w:t xml:space="preserve"> should be chosen. But I haven’t said anything about the relative probability of those two states. Now compare that to a simple game. Row has two choices, which I’ll call </w:t>
      </w:r>
      <w:r>
        <w:rPr>
          <w:i/>
          <w:iCs/>
        </w:rPr>
        <w:t>A</w:t>
      </w:r>
      <w:r>
        <w:rPr>
          <w:vertAlign w:val="subscript"/>
        </w:rPr>
        <w:t>1</w:t>
      </w:r>
      <w:r>
        <w:t xml:space="preserve"> and </w:t>
      </w:r>
      <w:r>
        <w:rPr>
          <w:i/>
          <w:iCs/>
        </w:rPr>
        <w:t>A</w:t>
      </w:r>
      <w:r>
        <w:rPr>
          <w:vertAlign w:val="subscript"/>
        </w:rPr>
        <w:t>2</w:t>
      </w:r>
      <w:r>
        <w:t xml:space="preserve">. Column also has two choices, which I’ll call </w:t>
      </w:r>
      <w:r>
        <w:rPr>
          <w:i/>
          <w:iCs/>
        </w:rPr>
        <w:t>S</w:t>
      </w:r>
      <w:r>
        <w:rPr>
          <w:vertAlign w:val="subscript"/>
        </w:rPr>
        <w:t>1</w:t>
      </w:r>
      <w:r>
        <w:t xml:space="preserve"> and </w:t>
      </w:r>
      <w:r>
        <w:rPr>
          <w:i/>
          <w:iCs/>
        </w:rPr>
        <w:t>S</w:t>
      </w:r>
      <w:r>
        <w:rPr>
          <w:vertAlign w:val="subscript"/>
        </w:rPr>
        <w:t>2</w:t>
      </w:r>
      <w:r>
        <w:t>. It is common knowledge that each player is rational, and that the payouts for the pairs of choices are given in the following table. (As always, Row’s payouts are given first.)</w:t>
      </w:r>
    </w:p>
    <w:tbl>
      <w:tblPr>
        <w:tblStyle w:val="Table"/>
        <w:tblW w:w="5000" w:type="pct"/>
        <w:tblLayout w:type="fixed"/>
        <w:tblLook w:val="0000" w:firstRow="0" w:lastRow="0" w:firstColumn="0" w:lastColumn="0" w:noHBand="0" w:noVBand="0"/>
      </w:tblPr>
      <w:tblGrid>
        <w:gridCol w:w="7920"/>
      </w:tblGrid>
      <w:tr w:rsidR="008A4107" w14:paraId="51BC0185" w14:textId="77777777">
        <w:tc>
          <w:tcPr>
            <w:tcW w:w="7920" w:type="dxa"/>
          </w:tcPr>
          <w:p w14:paraId="2DE70B7E" w14:textId="77777777" w:rsidR="008A4107" w:rsidRDefault="00000000">
            <w:pPr>
              <w:pStyle w:val="ImageCaption"/>
              <w:spacing w:before="200"/>
            </w:pPr>
            <w:bookmarkStart w:id="133" w:name="tbl-simple-game"/>
            <w:r>
              <w:lastRenderedPageBreak/>
              <w:t>Table 8.2: A simple game.</w:t>
            </w:r>
          </w:p>
          <w:tbl>
            <w:tblPr>
              <w:tblStyle w:val="Table"/>
              <w:tblW w:w="0" w:type="auto"/>
              <w:tblLayout w:type="fixed"/>
              <w:tblLook w:val="0000" w:firstRow="0" w:lastRow="0" w:firstColumn="0" w:lastColumn="0" w:noHBand="0" w:noVBand="0"/>
            </w:tblPr>
            <w:tblGrid>
              <w:gridCol w:w="2640"/>
              <w:gridCol w:w="2640"/>
              <w:gridCol w:w="2640"/>
            </w:tblGrid>
            <w:tr w:rsidR="008A4107" w14:paraId="1D664B2D" w14:textId="77777777">
              <w:tc>
                <w:tcPr>
                  <w:tcW w:w="2640" w:type="dxa"/>
                </w:tcPr>
                <w:p w14:paraId="13B0BB84" w14:textId="77777777" w:rsidR="008A4107" w:rsidRDefault="008A4107">
                  <w:pPr>
                    <w:pStyle w:val="Compact"/>
                  </w:pPr>
                </w:p>
              </w:tc>
              <w:tc>
                <w:tcPr>
                  <w:tcW w:w="2640" w:type="dxa"/>
                </w:tcPr>
                <w:p w14:paraId="7E166927" w14:textId="77777777" w:rsidR="008A4107" w:rsidRDefault="00000000">
                  <w:pPr>
                    <w:pStyle w:val="Compact"/>
                    <w:jc w:val="center"/>
                  </w:pPr>
                  <w:r>
                    <w:rPr>
                      <w:i/>
                      <w:iCs/>
                    </w:rPr>
                    <w:t>S</w:t>
                  </w:r>
                  <w:r>
                    <w:rPr>
                      <w:vertAlign w:val="subscript"/>
                    </w:rPr>
                    <w:t>1</w:t>
                  </w:r>
                </w:p>
              </w:tc>
              <w:tc>
                <w:tcPr>
                  <w:tcW w:w="2640" w:type="dxa"/>
                </w:tcPr>
                <w:p w14:paraId="3CCCF1D5" w14:textId="77777777" w:rsidR="008A4107" w:rsidRDefault="00000000">
                  <w:pPr>
                    <w:pStyle w:val="Compact"/>
                    <w:jc w:val="center"/>
                  </w:pPr>
                  <w:r>
                    <w:rPr>
                      <w:i/>
                      <w:iCs/>
                    </w:rPr>
                    <w:t>S</w:t>
                  </w:r>
                  <w:r>
                    <w:rPr>
                      <w:vertAlign w:val="subscript"/>
                    </w:rPr>
                    <w:t>2</w:t>
                  </w:r>
                </w:p>
              </w:tc>
            </w:tr>
            <w:tr w:rsidR="008A4107" w14:paraId="7FE5C199" w14:textId="77777777">
              <w:tc>
                <w:tcPr>
                  <w:tcW w:w="2640" w:type="dxa"/>
                </w:tcPr>
                <w:p w14:paraId="785ECC2B" w14:textId="77777777" w:rsidR="008A4107" w:rsidRDefault="00000000">
                  <w:pPr>
                    <w:pStyle w:val="Compact"/>
                    <w:jc w:val="center"/>
                  </w:pPr>
                  <w:r>
                    <w:rPr>
                      <w:i/>
                      <w:iCs/>
                    </w:rPr>
                    <w:t>A</w:t>
                  </w:r>
                  <w:r>
                    <w:rPr>
                      <w:vertAlign w:val="subscript"/>
                    </w:rPr>
                    <w:t>1</w:t>
                  </w:r>
                </w:p>
              </w:tc>
              <w:tc>
                <w:tcPr>
                  <w:tcW w:w="2640" w:type="dxa"/>
                </w:tcPr>
                <w:p w14:paraId="67CB911E" w14:textId="77777777" w:rsidR="008A4107" w:rsidRDefault="00000000">
                  <w:pPr>
                    <w:pStyle w:val="Compact"/>
                    <w:jc w:val="center"/>
                  </w:pPr>
                  <w:r>
                    <w:t>4, 0</w:t>
                  </w:r>
                </w:p>
              </w:tc>
              <w:tc>
                <w:tcPr>
                  <w:tcW w:w="2640" w:type="dxa"/>
                </w:tcPr>
                <w:p w14:paraId="078B23B6" w14:textId="77777777" w:rsidR="008A4107" w:rsidRDefault="00000000">
                  <w:pPr>
                    <w:pStyle w:val="Compact"/>
                    <w:jc w:val="center"/>
                  </w:pPr>
                  <w:r>
                    <w:t>0, 1</w:t>
                  </w:r>
                </w:p>
              </w:tc>
            </w:tr>
            <w:tr w:rsidR="008A4107" w14:paraId="62CC0571" w14:textId="77777777">
              <w:tc>
                <w:tcPr>
                  <w:tcW w:w="2640" w:type="dxa"/>
                </w:tcPr>
                <w:p w14:paraId="2C410B89" w14:textId="77777777" w:rsidR="008A4107" w:rsidRDefault="00000000">
                  <w:pPr>
                    <w:pStyle w:val="Compact"/>
                    <w:jc w:val="center"/>
                  </w:pPr>
                  <w:r>
                    <w:rPr>
                      <w:i/>
                      <w:iCs/>
                    </w:rPr>
                    <w:t>A</w:t>
                  </w:r>
                  <w:r>
                    <w:rPr>
                      <w:vertAlign w:val="subscript"/>
                    </w:rPr>
                    <w:t>2</w:t>
                  </w:r>
                </w:p>
              </w:tc>
              <w:tc>
                <w:tcPr>
                  <w:tcW w:w="2640" w:type="dxa"/>
                </w:tcPr>
                <w:p w14:paraId="56645179" w14:textId="77777777" w:rsidR="008A4107" w:rsidRDefault="00000000">
                  <w:pPr>
                    <w:pStyle w:val="Compact"/>
                    <w:jc w:val="center"/>
                  </w:pPr>
                  <w:r>
                    <w:t>1, 0</w:t>
                  </w:r>
                </w:p>
              </w:tc>
              <w:tc>
                <w:tcPr>
                  <w:tcW w:w="2640" w:type="dxa"/>
                </w:tcPr>
                <w:p w14:paraId="61966C77" w14:textId="77777777" w:rsidR="008A4107" w:rsidRDefault="00000000">
                  <w:pPr>
                    <w:pStyle w:val="Compact"/>
                    <w:jc w:val="center"/>
                  </w:pPr>
                  <w:r>
                    <w:t>1, 1</w:t>
                  </w:r>
                </w:p>
              </w:tc>
            </w:tr>
            <w:bookmarkEnd w:id="133"/>
          </w:tbl>
          <w:p w14:paraId="47F9B5B0" w14:textId="77777777" w:rsidR="008A4107" w:rsidRDefault="008A4107"/>
        </w:tc>
      </w:tr>
    </w:tbl>
    <w:p w14:paraId="34932A54" w14:textId="77777777" w:rsidR="008A4107" w:rsidRDefault="00000000">
      <w:pPr>
        <w:pStyle w:val="BodyText"/>
      </w:pPr>
      <w:r>
        <w:t xml:space="preserve">What should Row do? This one is easy. Column gets 1 for sure if she plays </w:t>
      </w:r>
      <w:r>
        <w:rPr>
          <w:i/>
          <w:iCs/>
        </w:rPr>
        <w:t>S</w:t>
      </w:r>
      <w:r>
        <w:rPr>
          <w:vertAlign w:val="subscript"/>
        </w:rPr>
        <w:t>2</w:t>
      </w:r>
      <w:r>
        <w:t xml:space="preserve">, and 0 for sure if she plays </w:t>
      </w:r>
      <w:r>
        <w:rPr>
          <w:i/>
          <w:iCs/>
        </w:rPr>
        <w:t>S</w:t>
      </w:r>
      <w:r>
        <w:rPr>
          <w:vertAlign w:val="subscript"/>
        </w:rPr>
        <w:t>1</w:t>
      </w:r>
      <w:r>
        <w:t xml:space="preserve">. So she’ll play </w:t>
      </w:r>
      <w:r>
        <w:rPr>
          <w:i/>
          <w:iCs/>
        </w:rPr>
        <w:t>S</w:t>
      </w:r>
      <w:r>
        <w:rPr>
          <w:vertAlign w:val="subscript"/>
        </w:rPr>
        <w:t>2</w:t>
      </w:r>
      <w:r>
        <w:t xml:space="preserve">. And given that she’s playing </w:t>
      </w:r>
      <w:r>
        <w:rPr>
          <w:i/>
          <w:iCs/>
        </w:rPr>
        <w:t>S</w:t>
      </w:r>
      <w:r>
        <w:rPr>
          <w:vertAlign w:val="subscript"/>
        </w:rPr>
        <w:t>2</w:t>
      </w:r>
      <w:r>
        <w:t xml:space="preserve">, it is best for Row to play </w:t>
      </w:r>
      <w:r>
        <w:rPr>
          <w:i/>
          <w:iCs/>
        </w:rPr>
        <w:t>A</w:t>
      </w:r>
      <w:r>
        <w:rPr>
          <w:vertAlign w:val="subscript"/>
        </w:rPr>
        <w:t>2</w:t>
      </w:r>
      <w:r>
        <w:t>.</w:t>
      </w:r>
    </w:p>
    <w:p w14:paraId="0CCB9848" w14:textId="77777777" w:rsidR="008A4107" w:rsidRDefault="00000000">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 </w:t>
      </w:r>
      <w:r>
        <w:rPr>
          <w:i/>
          <w:iCs/>
        </w:rPr>
        <w:t>S</w:t>
      </w:r>
      <w:r>
        <w:rPr>
          <w:vertAlign w:val="subscript"/>
        </w:rPr>
        <w:t>2</w:t>
      </w:r>
      <w:r>
        <w:t>. And that settles what Row should do.</w:t>
      </w:r>
    </w:p>
    <w:p w14:paraId="799DCBBC" w14:textId="77777777" w:rsidR="008A4107" w:rsidRDefault="00000000">
      <w:pPr>
        <w:pStyle w:val="BodyText"/>
      </w:pPr>
      <w:r>
        <w:t>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75"/>
      </w:r>
      <w:r>
        <w:t xml:space="preserve"> 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t>
      </w:r>
      <w:r>
        <w:lastRenderedPageBreak/>
        <w:t>where the setup of the game doesn’t specify the probabilities, because it is possible to solve for the probabilities given the information that is provided.</w:t>
      </w:r>
    </w:p>
    <w:p w14:paraId="359DD360" w14:textId="77777777" w:rsidR="008A4107" w:rsidRDefault="00000000">
      <w:pPr>
        <w:pStyle w:val="BodyText"/>
      </w:pPr>
      <w:r>
        <w:t>This way of thinking about games makes the description of game theory as ‘interactive epistemology’ (Aumann, 1999) 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14:paraId="02C2C8E5" w14:textId="77777777" w:rsidR="008A4107" w:rsidRDefault="00000000">
      <w:pPr>
        <w:pStyle w:val="BodyText"/>
      </w:pPr>
      <w:r>
        <w:t>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w="5000" w:type="pct"/>
        <w:tblLayout w:type="fixed"/>
        <w:tblLook w:val="0000" w:firstRow="0" w:lastRow="0" w:firstColumn="0" w:lastColumn="0" w:noHBand="0" w:noVBand="0"/>
      </w:tblPr>
      <w:tblGrid>
        <w:gridCol w:w="7920"/>
      </w:tblGrid>
      <w:tr w:rsidR="008A4107" w14:paraId="01753965" w14:textId="77777777">
        <w:tc>
          <w:tcPr>
            <w:tcW w:w="7920" w:type="dxa"/>
          </w:tcPr>
          <w:p w14:paraId="05A1A374" w14:textId="77777777" w:rsidR="008A4107" w:rsidRDefault="00000000">
            <w:pPr>
              <w:pStyle w:val="ImageCaption"/>
              <w:spacing w:before="200"/>
            </w:pPr>
            <w:bookmarkStart w:id="134" w:name="tbl-death-damascus"/>
            <w:r>
              <w:t>Table 8.3: Death in Damascus as a game.</w:t>
            </w:r>
          </w:p>
          <w:tbl>
            <w:tblPr>
              <w:tblStyle w:val="Table"/>
              <w:tblW w:w="0" w:type="auto"/>
              <w:tblLayout w:type="fixed"/>
              <w:tblLook w:val="0000" w:firstRow="0" w:lastRow="0" w:firstColumn="0" w:lastColumn="0" w:noHBand="0" w:noVBand="0"/>
            </w:tblPr>
            <w:tblGrid>
              <w:gridCol w:w="2640"/>
              <w:gridCol w:w="2640"/>
              <w:gridCol w:w="2640"/>
            </w:tblGrid>
            <w:tr w:rsidR="008A4107" w14:paraId="3A0C2423" w14:textId="77777777">
              <w:tc>
                <w:tcPr>
                  <w:tcW w:w="2640" w:type="dxa"/>
                </w:tcPr>
                <w:p w14:paraId="25085DB4" w14:textId="77777777" w:rsidR="008A4107" w:rsidRDefault="008A4107">
                  <w:pPr>
                    <w:pStyle w:val="Compact"/>
                  </w:pPr>
                </w:p>
              </w:tc>
              <w:tc>
                <w:tcPr>
                  <w:tcW w:w="2640" w:type="dxa"/>
                </w:tcPr>
                <w:p w14:paraId="4CFF9494" w14:textId="77777777" w:rsidR="008A4107" w:rsidRDefault="00000000">
                  <w:pPr>
                    <w:pStyle w:val="Compact"/>
                    <w:jc w:val="center"/>
                  </w:pPr>
                  <w:r>
                    <w:rPr>
                      <w:i/>
                      <w:iCs/>
                    </w:rPr>
                    <w:t>S</w:t>
                  </w:r>
                  <w:r>
                    <w:rPr>
                      <w:vertAlign w:val="subscript"/>
                    </w:rPr>
                    <w:t>1</w:t>
                  </w:r>
                </w:p>
              </w:tc>
              <w:tc>
                <w:tcPr>
                  <w:tcW w:w="2640" w:type="dxa"/>
                </w:tcPr>
                <w:p w14:paraId="03F3C654" w14:textId="77777777" w:rsidR="008A4107" w:rsidRDefault="00000000">
                  <w:pPr>
                    <w:pStyle w:val="Compact"/>
                    <w:jc w:val="center"/>
                  </w:pPr>
                  <w:r>
                    <w:rPr>
                      <w:i/>
                      <w:iCs/>
                    </w:rPr>
                    <w:t>S</w:t>
                  </w:r>
                  <w:r>
                    <w:rPr>
                      <w:vertAlign w:val="subscript"/>
                    </w:rPr>
                    <w:t>2</w:t>
                  </w:r>
                </w:p>
              </w:tc>
            </w:tr>
            <w:tr w:rsidR="008A4107" w14:paraId="61164648" w14:textId="77777777">
              <w:tc>
                <w:tcPr>
                  <w:tcW w:w="2640" w:type="dxa"/>
                </w:tcPr>
                <w:p w14:paraId="7ED31F37" w14:textId="77777777" w:rsidR="008A4107" w:rsidRDefault="00000000">
                  <w:pPr>
                    <w:pStyle w:val="Compact"/>
                    <w:jc w:val="center"/>
                  </w:pPr>
                  <w:r>
                    <w:rPr>
                      <w:i/>
                      <w:iCs/>
                    </w:rPr>
                    <w:t>A</w:t>
                  </w:r>
                  <w:r>
                    <w:rPr>
                      <w:vertAlign w:val="subscript"/>
                    </w:rPr>
                    <w:t>1</w:t>
                  </w:r>
                </w:p>
              </w:tc>
              <w:tc>
                <w:tcPr>
                  <w:tcW w:w="2640" w:type="dxa"/>
                </w:tcPr>
                <w:p w14:paraId="04616C48" w14:textId="77777777" w:rsidR="008A4107" w:rsidRDefault="00000000">
                  <w:pPr>
                    <w:pStyle w:val="Compact"/>
                    <w:jc w:val="center"/>
                  </w:pPr>
                  <w:r>
                    <w:t>0, 1</w:t>
                  </w:r>
                </w:p>
              </w:tc>
              <w:tc>
                <w:tcPr>
                  <w:tcW w:w="2640" w:type="dxa"/>
                </w:tcPr>
                <w:p w14:paraId="2883BDD4" w14:textId="77777777" w:rsidR="008A4107" w:rsidRDefault="00000000">
                  <w:pPr>
                    <w:pStyle w:val="Compact"/>
                    <w:jc w:val="center"/>
                  </w:pPr>
                  <w:r>
                    <w:t>10, 0</w:t>
                  </w:r>
                </w:p>
              </w:tc>
            </w:tr>
            <w:tr w:rsidR="008A4107" w14:paraId="401C6ABE" w14:textId="77777777">
              <w:tc>
                <w:tcPr>
                  <w:tcW w:w="2640" w:type="dxa"/>
                </w:tcPr>
                <w:p w14:paraId="2E9310F3" w14:textId="77777777" w:rsidR="008A4107" w:rsidRDefault="00000000">
                  <w:pPr>
                    <w:pStyle w:val="Compact"/>
                    <w:jc w:val="center"/>
                  </w:pPr>
                  <w:r>
                    <w:rPr>
                      <w:i/>
                      <w:iCs/>
                    </w:rPr>
                    <w:t>A</w:t>
                  </w:r>
                  <w:r>
                    <w:rPr>
                      <w:vertAlign w:val="subscript"/>
                    </w:rPr>
                    <w:t>2</w:t>
                  </w:r>
                </w:p>
              </w:tc>
              <w:tc>
                <w:tcPr>
                  <w:tcW w:w="2640" w:type="dxa"/>
                </w:tcPr>
                <w:p w14:paraId="5AFDF71E" w14:textId="77777777" w:rsidR="008A4107" w:rsidRDefault="00000000">
                  <w:pPr>
                    <w:pStyle w:val="Compact"/>
                    <w:jc w:val="center"/>
                  </w:pPr>
                  <w:r>
                    <w:t>9, 0</w:t>
                  </w:r>
                </w:p>
              </w:tc>
              <w:tc>
                <w:tcPr>
                  <w:tcW w:w="2640" w:type="dxa"/>
                </w:tcPr>
                <w:p w14:paraId="5BFE269E" w14:textId="77777777" w:rsidR="008A4107" w:rsidRDefault="00000000">
                  <w:pPr>
                    <w:pStyle w:val="Compact"/>
                    <w:jc w:val="center"/>
                  </w:pPr>
                  <w:r>
                    <w:t>-1, 1</w:t>
                  </w:r>
                </w:p>
              </w:tc>
            </w:tr>
            <w:bookmarkEnd w:id="134"/>
          </w:tbl>
          <w:p w14:paraId="1D37D1B8" w14:textId="77777777" w:rsidR="008A4107" w:rsidRDefault="008A4107"/>
        </w:tc>
      </w:tr>
    </w:tbl>
    <w:p w14:paraId="092777FD" w14:textId="77777777" w:rsidR="008A4107" w:rsidRDefault="00000000">
      <w:pPr>
        <w:pStyle w:val="BodyText"/>
      </w:pPr>
      <w:r>
        <w:t xml:space="preserve">This game is reminiscent of some puzzles that have been much discussed in the decision theory literature, namely asymmetric Death in Damascus puzzles (Richter, 1984) . Column wants the two players to make the ‘same’ choice, i.e., both choose option 1 or both choose option 2. They get 1 if they do, 0 otherwise. Row wants them to make different choices, and gets 10 if they do. Row also dislikes playing </w:t>
      </w:r>
      <w:r>
        <w:rPr>
          <w:i/>
          <w:iCs/>
        </w:rPr>
        <w:t>A</w:t>
      </w:r>
      <w:r>
        <w:rPr>
          <w:vertAlign w:val="subscript"/>
        </w:rPr>
        <w:t>2</w:t>
      </w:r>
      <w:r>
        <w:t xml:space="preserve">, and this costs 1 whatever else happens. It isn’t too hard to prove that the only Nash equilibrium for this game is that Row plays a mixed strategy playing both </w:t>
      </w:r>
      <w:r>
        <w:rPr>
          <w:i/>
          <w:iCs/>
        </w:rPr>
        <w:t>A</w:t>
      </w:r>
      <w:r>
        <w:rPr>
          <w:vertAlign w:val="subscript"/>
        </w:rPr>
        <w:t>1</w:t>
      </w:r>
      <w:r>
        <w:t xml:space="preserve"> and </w:t>
      </w:r>
      <w:r>
        <w:rPr>
          <w:i/>
          <w:iCs/>
        </w:rPr>
        <w:t>A</w:t>
      </w:r>
      <w:r>
        <w:rPr>
          <w:vertAlign w:val="subscript"/>
        </w:rPr>
        <w:t>2</w:t>
      </w:r>
      <w:r>
        <w:t xml:space="preserve"> with </w:t>
      </w:r>
      <w:r>
        <w:lastRenderedPageBreak/>
        <w:t xml:space="preserve">probability ½, while Column plays the mixed strategy that gives </w:t>
      </w:r>
      <w:r>
        <w:rPr>
          <w:i/>
          <w:iCs/>
        </w:rPr>
        <w:t>S</w:t>
      </w:r>
      <w:r>
        <w:rPr>
          <w:vertAlign w:val="subscript"/>
        </w:rPr>
        <w:t>1</w:t>
      </w:r>
      <w:r>
        <w:t xml:space="preserve"> probability 0.55, and </w:t>
      </w:r>
      <w:r>
        <w:rPr>
          <w:i/>
          <w:iCs/>
        </w:rPr>
        <w:t>S</w:t>
      </w:r>
      <w:r>
        <w:rPr>
          <w:vertAlign w:val="subscript"/>
        </w:rPr>
        <w:t>2</w:t>
      </w:r>
      <w:r>
        <w:t xml:space="preserve"> with probability 0.45.</w:t>
      </w:r>
    </w:p>
    <w:p w14:paraId="4A32E367" w14:textId="77777777" w:rsidR="008A4107" w:rsidRDefault="00000000">
      <w:pPr>
        <w:pStyle w:val="BodyText"/>
      </w:pPr>
      <w:r>
        <w:t xml:space="preserve">Now what is a mixed strategy? It is easy enough to take away form the standard game theory textbooks a </w:t>
      </w:r>
      <w:r>
        <w:rPr>
          <w:i/>
          <w:iCs/>
        </w:rPr>
        <w:t>metaphysical</w:t>
      </w:r>
      <w:r>
        <w:t xml:space="preserve"> interpretation of what a mixed strategy is. Here, for instance, is the paragraph introducing mixed strategies in Dixit and Skeath’s </w:t>
      </w:r>
      <w:r>
        <w:rPr>
          <w:i/>
          <w:iCs/>
        </w:rPr>
        <w:t>Games of Strategy</w:t>
      </w:r>
      <w:r>
        <w:t>.</w:t>
      </w:r>
    </w:p>
    <w:p w14:paraId="1D4AB821" w14:textId="77777777" w:rsidR="008A4107" w:rsidRDefault="00000000">
      <w:pPr>
        <w:pStyle w:val="BlockText"/>
      </w:pPr>
      <w:r>
        <w:t>When players choose to act unsystematically, they pick from among their pure strategies in some random way …We call a random mixture between these two pure strategies a mixed strategy. (Dixit &amp; Skeath, 2004: 186)</w:t>
      </w:r>
    </w:p>
    <w:p w14:paraId="568693B7" w14:textId="77777777" w:rsidR="008A4107" w:rsidRDefault="00000000">
      <w:pPr>
        <w:pStyle w:val="FirstParagraph"/>
      </w:pPr>
      <w:r>
        <w:t>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14:paraId="03DDC97F" w14:textId="77777777" w:rsidR="008A4107" w:rsidRDefault="00000000">
      <w:pPr>
        <w:pStyle w:val="BodyText"/>
      </w:pPr>
      <w:r>
        <w:t xml:space="preserve">But the understanding of game theory as interactive epistemology naturally suggests an </w:t>
      </w:r>
      <w:r>
        <w:rPr>
          <w:i/>
          <w:iCs/>
        </w:rPr>
        <w:t>epistemological</w:t>
      </w:r>
      <w:r>
        <w:t xml:space="preserve"> interpretation of mixed strategies.</w:t>
      </w:r>
    </w:p>
    <w:p w14:paraId="6E87C3D5" w14:textId="77777777" w:rsidR="008A4107" w:rsidRDefault="00000000">
      <w:pPr>
        <w:pStyle w:val="BlockText"/>
      </w:pPr>
      <w:r>
        <w:t>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 (Stalnaker, 1994: 57–8)</w:t>
      </w:r>
    </w:p>
    <w:p w14:paraId="6970B325" w14:textId="77777777" w:rsidR="008A4107" w:rsidRDefault="00000000">
      <w:pPr>
        <w:pStyle w:val="FirstParagraph"/>
      </w:pPr>
      <w:r>
        <w:t xml:space="preserve">One nice advantage of the epistemological interpretation, as noted by Binmore (2007: 185) is that we don’t require players to have </w:t>
      </w:r>
      <w:r>
        <w:rPr>
          <w:i/>
          <w:iCs/>
        </w:rPr>
        <w:t>n</w:t>
      </w:r>
      <w:r>
        <w:t xml:space="preserve">-sided dice in their satchels, for every </w:t>
      </w:r>
      <w:r>
        <w:rPr>
          <w:i/>
          <w:iCs/>
        </w:rPr>
        <w:t>n</w:t>
      </w:r>
      <w:r>
        <w:t>, every time they play a game.</w:t>
      </w:r>
      <w:r>
        <w:rPr>
          <w:rStyle w:val="FootnoteReference"/>
        </w:rPr>
        <w:footnoteReference w:id="76"/>
      </w:r>
      <w:r>
        <w:t xml:space="preserve"> But another advantage is that it lets us make sense of the </w:t>
      </w:r>
      <w:r>
        <w:lastRenderedPageBreak/>
        <w:t>difference between playing a pure strategy and playing a mixed strategy where one of the ‘parts’ of the mixture is played with probability one.</w:t>
      </w:r>
    </w:p>
    <w:p w14:paraId="23957A85" w14:textId="77777777" w:rsidR="008A4107" w:rsidRDefault="00000000">
      <w:pPr>
        <w:pStyle w:val="BodyText"/>
      </w:pPr>
      <w:r>
        <w:t>With that in mind, consider the below game, which I’ll call Up-Down.</w:t>
      </w:r>
      <w:r>
        <w:rPr>
          <w:rStyle w:val="FootnoteReference"/>
        </w:rPr>
        <w:footnoteReference w:id="77"/>
      </w:r>
      <w:r>
        <w:t xml:space="preserve"> Informally, in this game </w:t>
      </w:r>
      <w:r>
        <w:rPr>
          <w:i/>
          <w:iCs/>
        </w:rPr>
        <w:t>A</w:t>
      </w:r>
      <w:r>
        <w:t xml:space="preserve"> and </w:t>
      </w:r>
      <w:r>
        <w:rPr>
          <w:i/>
          <w:iCs/>
        </w:rPr>
        <w:t>B</w:t>
      </w:r>
      <w:r>
        <w:t xml:space="preserve"> must each play a card with an arrow pointing up, or a card with an arrow pointing down. I will capitalise </w:t>
      </w:r>
      <w:r>
        <w:rPr>
          <w:i/>
          <w:iCs/>
        </w:rPr>
        <w:t>A</w:t>
      </w:r>
      <w:r>
        <w:t xml:space="preserve">’s moves, i.e., </w:t>
      </w:r>
      <w:r>
        <w:rPr>
          <w:i/>
          <w:iCs/>
        </w:rPr>
        <w:t>A</w:t>
      </w:r>
      <w:r>
        <w:t xml:space="preserve"> can play UP or DOWN, and italicise </w:t>
      </w:r>
      <w:r>
        <w:rPr>
          <w:i/>
          <w:iCs/>
        </w:rPr>
        <w:t>B</w:t>
      </w:r>
      <w:r>
        <w:t xml:space="preserve">’s moves, i.e., </w:t>
      </w:r>
      <w:r>
        <w:rPr>
          <w:i/>
          <w:iCs/>
        </w:rPr>
        <w:t>B</w:t>
      </w:r>
      <w:r>
        <w:t xml:space="preserve"> can play </w:t>
      </w:r>
      <w:r>
        <w:rPr>
          <w:i/>
          <w:iCs/>
        </w:rPr>
        <w:t>up</w:t>
      </w:r>
      <w:r>
        <w:t xml:space="preserve"> or </w:t>
      </w:r>
      <w:r>
        <w:rPr>
          <w:i/>
          <w:iCs/>
        </w:rPr>
        <w:t>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 </w:t>
      </w:r>
      <w:r>
        <w:rPr>
          <w:i/>
          <w:iCs/>
        </w:rPr>
        <w:t>A</w:t>
      </w:r>
      <w:r>
        <w:t xml:space="preserve"> on the row and </w:t>
      </w:r>
      <w:r>
        <w:rPr>
          <w:i/>
          <w:iCs/>
        </w:rPr>
        <w:t>B</w:t>
      </w:r>
      <w:r>
        <w:t xml:space="preserve"> on the column.</w:t>
      </w:r>
    </w:p>
    <w:tbl>
      <w:tblPr>
        <w:tblStyle w:val="Table"/>
        <w:tblW w:w="5000" w:type="pct"/>
        <w:tblLayout w:type="fixed"/>
        <w:tblLook w:val="0000" w:firstRow="0" w:lastRow="0" w:firstColumn="0" w:lastColumn="0" w:noHBand="0" w:noVBand="0"/>
      </w:tblPr>
      <w:tblGrid>
        <w:gridCol w:w="7920"/>
      </w:tblGrid>
      <w:tr w:rsidR="008A4107" w14:paraId="7331708C" w14:textId="77777777">
        <w:tc>
          <w:tcPr>
            <w:tcW w:w="7920" w:type="dxa"/>
          </w:tcPr>
          <w:p w14:paraId="3889FF42" w14:textId="77777777" w:rsidR="008A4107" w:rsidRDefault="00000000">
            <w:pPr>
              <w:pStyle w:val="ImageCaption"/>
              <w:spacing w:before="200"/>
            </w:pPr>
            <w:bookmarkStart w:id="135" w:name="tbl-up-down"/>
            <w:r>
              <w:t>Table 8.4: The Up-Down game.</w:t>
            </w:r>
          </w:p>
          <w:tbl>
            <w:tblPr>
              <w:tblStyle w:val="Table"/>
              <w:tblW w:w="0" w:type="auto"/>
              <w:tblLayout w:type="fixed"/>
              <w:tblLook w:val="0000" w:firstRow="0" w:lastRow="0" w:firstColumn="0" w:lastColumn="0" w:noHBand="0" w:noVBand="0"/>
            </w:tblPr>
            <w:tblGrid>
              <w:gridCol w:w="2640"/>
              <w:gridCol w:w="2640"/>
              <w:gridCol w:w="2640"/>
            </w:tblGrid>
            <w:tr w:rsidR="008A4107" w14:paraId="270BBBE3" w14:textId="77777777">
              <w:tc>
                <w:tcPr>
                  <w:tcW w:w="2640" w:type="dxa"/>
                </w:tcPr>
                <w:p w14:paraId="211250A2" w14:textId="77777777" w:rsidR="008A4107" w:rsidRDefault="008A4107">
                  <w:pPr>
                    <w:pStyle w:val="Compact"/>
                  </w:pPr>
                </w:p>
              </w:tc>
              <w:tc>
                <w:tcPr>
                  <w:tcW w:w="2640" w:type="dxa"/>
                </w:tcPr>
                <w:p w14:paraId="56AC1F88" w14:textId="77777777" w:rsidR="008A4107" w:rsidRDefault="00000000">
                  <w:pPr>
                    <w:pStyle w:val="Compact"/>
                    <w:jc w:val="center"/>
                  </w:pPr>
                  <w:r>
                    <w:rPr>
                      <w:i/>
                      <w:iCs/>
                    </w:rPr>
                    <w:t>up</w:t>
                  </w:r>
                </w:p>
              </w:tc>
              <w:tc>
                <w:tcPr>
                  <w:tcW w:w="2640" w:type="dxa"/>
                </w:tcPr>
                <w:p w14:paraId="24428597" w14:textId="77777777" w:rsidR="008A4107" w:rsidRDefault="00000000">
                  <w:pPr>
                    <w:pStyle w:val="Compact"/>
                    <w:jc w:val="center"/>
                  </w:pPr>
                  <w:r>
                    <w:rPr>
                      <w:i/>
                      <w:iCs/>
                    </w:rPr>
                    <w:t>down</w:t>
                  </w:r>
                </w:p>
              </w:tc>
            </w:tr>
            <w:tr w:rsidR="008A4107" w14:paraId="4898B629" w14:textId="77777777">
              <w:tc>
                <w:tcPr>
                  <w:tcW w:w="2640" w:type="dxa"/>
                </w:tcPr>
                <w:p w14:paraId="0833B8A1" w14:textId="77777777" w:rsidR="008A4107" w:rsidRDefault="00000000">
                  <w:pPr>
                    <w:pStyle w:val="Compact"/>
                    <w:jc w:val="center"/>
                  </w:pPr>
                  <w:r>
                    <w:t>UP</w:t>
                  </w:r>
                </w:p>
              </w:tc>
              <w:tc>
                <w:tcPr>
                  <w:tcW w:w="2640" w:type="dxa"/>
                </w:tcPr>
                <w:p w14:paraId="433E9EB4" w14:textId="77777777" w:rsidR="008A4107" w:rsidRDefault="00000000">
                  <w:pPr>
                    <w:pStyle w:val="Compact"/>
                    <w:jc w:val="center"/>
                  </w:pPr>
                  <w:r>
                    <w:t>1, 1</w:t>
                  </w:r>
                </w:p>
              </w:tc>
              <w:tc>
                <w:tcPr>
                  <w:tcW w:w="2640" w:type="dxa"/>
                </w:tcPr>
                <w:p w14:paraId="545B2B4B" w14:textId="77777777" w:rsidR="008A4107" w:rsidRDefault="00000000">
                  <w:pPr>
                    <w:pStyle w:val="Compact"/>
                    <w:jc w:val="center"/>
                  </w:pPr>
                  <w:r>
                    <w:t>1, 1</w:t>
                  </w:r>
                </w:p>
              </w:tc>
            </w:tr>
            <w:tr w:rsidR="008A4107" w14:paraId="3AA4A807" w14:textId="77777777">
              <w:tc>
                <w:tcPr>
                  <w:tcW w:w="2640" w:type="dxa"/>
                </w:tcPr>
                <w:p w14:paraId="25911B89" w14:textId="77777777" w:rsidR="008A4107" w:rsidRDefault="00000000">
                  <w:pPr>
                    <w:pStyle w:val="Compact"/>
                    <w:jc w:val="center"/>
                  </w:pPr>
                  <w:r>
                    <w:t>DOWN</w:t>
                  </w:r>
                </w:p>
              </w:tc>
              <w:tc>
                <w:tcPr>
                  <w:tcW w:w="2640" w:type="dxa"/>
                </w:tcPr>
                <w:p w14:paraId="4ADA2C0A" w14:textId="77777777" w:rsidR="008A4107" w:rsidRDefault="00000000">
                  <w:pPr>
                    <w:pStyle w:val="Compact"/>
                    <w:jc w:val="center"/>
                  </w:pPr>
                  <w:r>
                    <w:t>1, 1</w:t>
                  </w:r>
                </w:p>
              </w:tc>
              <w:tc>
                <w:tcPr>
                  <w:tcW w:w="2640" w:type="dxa"/>
                </w:tcPr>
                <w:p w14:paraId="2ED84A3C" w14:textId="77777777" w:rsidR="008A4107" w:rsidRDefault="00000000">
                  <w:pPr>
                    <w:pStyle w:val="Compact"/>
                    <w:jc w:val="center"/>
                  </w:pPr>
                  <w:r>
                    <w:t>0, 0</w:t>
                  </w:r>
                </w:p>
              </w:tc>
            </w:tr>
            <w:bookmarkEnd w:id="135"/>
          </w:tbl>
          <w:p w14:paraId="59CEF247" w14:textId="77777777" w:rsidR="008A4107" w:rsidRDefault="008A4107"/>
        </w:tc>
      </w:tr>
    </w:tbl>
    <w:p w14:paraId="4AB79422" w14:textId="77777777" w:rsidR="008A4107" w:rsidRDefault="00000000">
      <w:pPr>
        <w:pStyle w:val="BodyText"/>
      </w:pPr>
      <w:r>
        <w:t xml:space="preserve">When </w:t>
      </w:r>
      <w:bookmarkStart w:id="136" w:name="_Hlk176445462"/>
      <w:r>
        <w:t xml:space="preserve">I write game </w:t>
      </w:r>
      <w:bookmarkEnd w:id="136"/>
      <w:r>
        <w:t>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14:paraId="7FBABE21" w14:textId="77777777" w:rsidR="008A4107" w:rsidRDefault="00000000">
      <w:pPr>
        <w:pStyle w:val="BodyText"/>
      </w:pPr>
      <w:r>
        <w:lastRenderedPageBreak/>
        <w:t>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 (White, 2005). I join with those such as North (2010) and Schoenfield (2013) who don’t. But it does seem like Uniqueness might often hold; there might often be a right answer to a particular problem. Anyway, I’m going to start by assuming that it does hold here.</w:t>
      </w:r>
    </w:p>
    <w:p w14:paraId="3A1CF9C4" w14:textId="77777777" w:rsidR="008A4107" w:rsidRDefault="00000000">
      <w:pPr>
        <w:pStyle w:val="BodyText"/>
      </w:pPr>
      <w:r>
        <w:t xml:space="preserve">The first thing to note about the game is that it is symmetric. So the probability of </w:t>
      </w:r>
      <w:r>
        <w:rPr>
          <w:i/>
          <w:iCs/>
        </w:rPr>
        <w:t>A</w:t>
      </w:r>
      <w:r>
        <w:t xml:space="preserve"> playing UP should be the same as the probability of </w:t>
      </w:r>
      <w:r>
        <w:rPr>
          <w:i/>
          <w:iCs/>
        </w:rPr>
        <w:t>B</w:t>
      </w:r>
      <w:r>
        <w:t xml:space="preserve"> playing </w:t>
      </w:r>
      <w:r>
        <w:rPr>
          <w:i/>
          <w:iCs/>
        </w:rPr>
        <w:t>up</w:t>
      </w:r>
      <w:r>
        <w:t xml:space="preserve">, since </w:t>
      </w:r>
      <w:r>
        <w:rPr>
          <w:i/>
          <w:iCs/>
        </w:rPr>
        <w:t>A</w:t>
      </w:r>
      <w:r>
        <w:t xml:space="preserve"> and </w:t>
      </w:r>
      <w:r>
        <w:rPr>
          <w:i/>
          <w:iCs/>
        </w:rPr>
        <w:t>B</w:t>
      </w:r>
      <w:r>
        <w:t xml:space="preserve"> face exactly the same problem. Call this common probability </w:t>
      </w:r>
      <w:r>
        <w:rPr>
          <w:i/>
          <w:iCs/>
        </w:rPr>
        <w:t>x</w:t>
      </w:r>
      <w:r>
        <w:t xml:space="preserve">. If </w:t>
      </w:r>
      <w:r>
        <w:rPr>
          <w:i/>
          <w:iCs/>
        </w:rPr>
        <w:t>x</w:t>
      </w:r>
      <w:r>
        <w:t xml:space="preserve"> &lt; 1, we get a quick contradiction. The expected value, to Row, of UP, is 1. Indeed, the known value of UP is 1. If the probability of </w:t>
      </w:r>
      <w:r>
        <w:rPr>
          <w:i/>
          <w:iCs/>
        </w:rPr>
        <w:t>up</w:t>
      </w:r>
      <w:r>
        <w:t xml:space="preserve"> is </w:t>
      </w:r>
      <w:r>
        <w:rPr>
          <w:i/>
          <w:iCs/>
        </w:rPr>
        <w:t>x</w:t>
      </w:r>
      <w:r>
        <w:t xml:space="preserve">, then the expected value of UP is </w:t>
      </w:r>
      <w:r>
        <w:rPr>
          <w:i/>
          <w:iCs/>
        </w:rPr>
        <w:t>x</w:t>
      </w:r>
      <w:r>
        <w:t xml:space="preserve">. So if </w:t>
      </w:r>
      <w:r>
        <w:rPr>
          <w:i/>
          <w:iCs/>
        </w:rPr>
        <w:t>x</w:t>
      </w:r>
      <w:r>
        <w:t xml:space="preserve"> &lt; 1, and Row is rational, she’ll definitely play UP. But that’s inconsistent with the claim that </w:t>
      </w:r>
      <w:r>
        <w:rPr>
          <w:i/>
          <w:iCs/>
        </w:rPr>
        <w:t>x</w:t>
      </w:r>
      <w:r>
        <w:t> &lt; 1 since that means that it isn’t definite that Row will play UP.</w:t>
      </w:r>
    </w:p>
    <w:p w14:paraId="04A69EC3" w14:textId="77777777" w:rsidR="008A4107" w:rsidRDefault="00000000">
      <w:pPr>
        <w:pStyle w:val="BodyText"/>
      </w:pPr>
      <w:r>
        <w:t xml:space="preserve">So we can conclude that </w:t>
      </w:r>
      <w:r>
        <w:rPr>
          <w:i/>
          <w:iCs/>
        </w:rPr>
        <w:t>x</w:t>
      </w:r>
      <w:r>
        <w:t xml:space="preserve"> = 1. Does that mean we can know that Row will play UP? No. Assume we could conclude that. Whatever reason we would have for concluding that would be a reason for any rational person to conclude that Column will play </w:t>
      </w:r>
      <w:r>
        <w:rPr>
          <w:i/>
          <w:iCs/>
        </w:rPr>
        <w:t>up</w:t>
      </w:r>
      <w:r>
        <w:t>.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14:paraId="0725480E" w14:textId="77777777" w:rsidR="008A4107" w:rsidRDefault="00000000">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w:t>
      </w:r>
      <w:r>
        <w:lastRenderedPageBreak/>
        <w:t>undermine the arguments I gave above. The assumption is that there’s a uniquely rational credence to have in any given situation.</w:t>
      </w:r>
    </w:p>
    <w:p w14:paraId="3C49F0D1" w14:textId="77777777" w:rsidR="008A4107" w:rsidRDefault="00000000">
      <w:pPr>
        <w:pStyle w:val="BodyText"/>
      </w:pPr>
      <w:r>
        <w:t xml:space="preserve">I argued that if we knew that </w:t>
      </w:r>
      <w:r>
        <w:rPr>
          <w:i/>
          <w:iCs/>
        </w:rPr>
        <w:t>A</w:t>
      </w:r>
      <w:r>
        <w:t xml:space="preserve"> would play UP, we could show that </w:t>
      </w:r>
      <w:r>
        <w:rPr>
          <w:i/>
          <w:iCs/>
        </w:rPr>
        <w:t>A</w:t>
      </w:r>
      <w:r>
        <w:t xml:space="preserve"> had no reason to play UP. But actually what we showed was that the expected utility of playing UP would be the same as playing DOWN. Perhaps </w:t>
      </w:r>
      <w:r>
        <w:rPr>
          <w:i/>
          <w:iCs/>
        </w:rPr>
        <w:t>A</w:t>
      </w:r>
      <w:r>
        <w:t xml:space="preserve"> 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14:paraId="7BA85073" w14:textId="77777777" w:rsidR="008A4107" w:rsidRDefault="00000000">
      <w:pPr>
        <w:pStyle w:val="BodyText"/>
      </w:pPr>
      <w:r>
        <w:t xml:space="preserve">Since I rejected an unrestricted version of expected utility maximisation in </w:t>
      </w:r>
      <w:hyperlink w:anchor="sec-ties">
        <w:r>
          <w:rPr>
            <w:rStyle w:val="Hyperlink"/>
          </w:rPr>
          <w:t>Chapter 6</w:t>
        </w:r>
      </w:hyperlink>
      <w:r>
        <w:t>,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14:paraId="03233368" w14:textId="77777777" w:rsidR="008A4107" w:rsidRDefault="00000000">
      <w:pPr>
        <w:pStyle w:val="BodyText"/>
      </w:pPr>
      <w:r>
        <w:t>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14:paraId="7877D859" w14:textId="77777777" w:rsidR="008A4107" w:rsidRDefault="00000000">
      <w:pPr>
        <w:pStyle w:val="BodyText"/>
      </w:pPr>
      <w:r>
        <w:t xml:space="preserve">In this case, we </w:t>
      </w:r>
      <w:bookmarkStart w:id="137" w:name="_Hlk176445452"/>
      <w:r>
        <w:t xml:space="preserve">cannot appeal to a difference </w:t>
      </w:r>
      <w:bookmarkEnd w:id="137"/>
      <w:r>
        <w:t>in how the players think about the table and how they think about each other. Assuming that rationality requires playing UP/</w:t>
      </w:r>
      <w:r>
        <w:rPr>
          <w:i/>
          <w:iCs/>
        </w:rPr>
        <w:t>up</w:t>
      </w:r>
      <w:r>
        <w:t xml:space="preserve">, the players know they will end up in the top left corner of the table. There’s no chance that they will end up elsewhere. Or, perhaps better, there is just as much chance </w:t>
      </w:r>
      <w:r>
        <w:lastRenderedPageBreak/>
        <w:t xml:space="preserve">they will end up ‘off the table’, as that they will end up in a non-equilibrium point on the table. To make this more vivid, consider the ‘possibility’ that </w:t>
      </w:r>
      <w:r>
        <w:rPr>
          <w:i/>
          <w:iCs/>
        </w:rPr>
        <w:t>B</w:t>
      </w:r>
      <w:r>
        <w:t xml:space="preserve"> will play </w:t>
      </w:r>
      <w:r>
        <w:rPr>
          <w:i/>
          <w:iCs/>
        </w:rPr>
        <w:t>across</w:t>
      </w:r>
      <w:r>
        <w:t xml:space="preserve">, and if </w:t>
      </w:r>
      <w:r>
        <w:rPr>
          <w:i/>
          <w:iCs/>
        </w:rPr>
        <w:t>B</w:t>
      </w:r>
      <w:r>
        <w:t xml:space="preserve"> plays </w:t>
      </w:r>
      <w:r>
        <w:rPr>
          <w:i/>
          <w:iCs/>
        </w:rPr>
        <w:t>across</w:t>
      </w:r>
      <w:r>
        <w:t xml:space="preserve">, </w:t>
      </w:r>
      <w:r>
        <w:rPr>
          <w:i/>
          <w:iCs/>
        </w:rPr>
        <w:t>A</w:t>
      </w:r>
      <w:r>
        <w:t xml:space="preserve"> will receive 2 if she plays DOWN, and -1 if she plays UP. Well hold on, you might think, didn’t I say that </w:t>
      </w:r>
      <w:r>
        <w:rPr>
          <w:i/>
          <w:iCs/>
        </w:rPr>
        <w:t>up</w:t>
      </w:r>
      <w:r>
        <w:t xml:space="preserve"> and </w:t>
      </w:r>
      <w:r>
        <w:rPr>
          <w:i/>
          <w:iCs/>
        </w:rPr>
        <w:t>down</w:t>
      </w:r>
      <w:r>
        <w:t xml:space="preserve"> were the only options, and this was common knowledge? Well, yes, I did, but </w:t>
      </w:r>
      <w:bookmarkStart w:id="138" w:name="_Hlk176445419"/>
      <w:r>
        <w:t xml:space="preserve">if the exercise is to consider </w:t>
      </w:r>
      <w:bookmarkEnd w:id="138"/>
      <w:r>
        <w:t xml:space="preserve">what would happen if something the agent knows to be true doesn’t obtain, then the possibility that one agent will play </w:t>
      </w:r>
      <w:commentRangeStart w:id="139"/>
      <w:r>
        <w:t xml:space="preserve">blue </w:t>
      </w:r>
      <w:commentRangeEnd w:id="139"/>
      <w:r w:rsidR="002C03D7">
        <w:rPr>
          <w:rStyle w:val="CommentReference"/>
        </w:rPr>
        <w:commentReference w:id="139"/>
      </w:r>
      <w:r>
        <w:t>certainly seems like one worth considering. It is, after all, a metaphysical possibility. And if we take it seriously, then it isn’t true that under any possible play of the game, UP does better than DOWN.</w:t>
      </w:r>
    </w:p>
    <w:p w14:paraId="28B3B7AF" w14:textId="77777777" w:rsidR="008A4107" w:rsidRDefault="00000000">
      <w:pPr>
        <w:pStyle w:val="BodyText"/>
      </w:pPr>
      <w:r>
        <w:t>We can put this as a dilemma. Assume, for reductio, that UP/</w:t>
      </w:r>
      <w:r>
        <w:rPr>
          <w:i/>
          <w:iCs/>
        </w:rPr>
        <w:t>up</w:t>
      </w:r>
      <w:r>
        <w:t xml:space="preserve"> is the only rational play. Then if we </w:t>
      </w:r>
      <w:bookmarkStart w:id="140" w:name="_Hlk176445445"/>
      <w:r>
        <w:t xml:space="preserve">restrict our attention </w:t>
      </w:r>
      <w:bookmarkEnd w:id="140"/>
      <w:r>
        <w:t xml:space="preserve">to possibilities that are epistemically open to </w:t>
      </w:r>
      <w:r>
        <w:rPr>
          <w:i/>
          <w:iCs/>
        </w:rPr>
        <w:t>A</w:t>
      </w:r>
      <w:r>
        <w:t xml:space="preserve">, then UP does just as well as DOWN; they both get 1 in every possibility. If we allow possibilities that are epistemically closed to </w:t>
      </w:r>
      <w:r>
        <w:rPr>
          <w:i/>
          <w:iCs/>
        </w:rPr>
        <w:t>A</w:t>
      </w:r>
      <w:r>
        <w:t xml:space="preserve">, then the possibility where </w:t>
      </w:r>
      <w:r>
        <w:rPr>
          <w:i/>
          <w:iCs/>
        </w:rPr>
        <w:t>B</w:t>
      </w:r>
      <w:r>
        <w:t xml:space="preserve"> plays </w:t>
      </w:r>
      <w:r>
        <w:rPr>
          <w:i/>
          <w:iCs/>
        </w:rPr>
        <w:t>blue</w:t>
      </w:r>
      <w:r>
        <w:t xml:space="preserve"> is just as relevant as the possibility that </w:t>
      </w:r>
      <w:r>
        <w:rPr>
          <w:i/>
          <w:iCs/>
        </w:rPr>
        <w:t>B</w:t>
      </w:r>
      <w:r>
        <w:t xml:space="preserve"> is irrational. After all, we stipulated that this is a case where rationality is common knowledge. In neither case does the weak dominance reasoning get any purchase.</w:t>
      </w:r>
    </w:p>
    <w:p w14:paraId="119A8DF8" w14:textId="77777777" w:rsidR="008A4107" w:rsidRDefault="00000000">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 </w:t>
      </w:r>
      <w:r>
        <w:rPr>
          <w:i/>
          <w:iCs/>
        </w:rPr>
        <w:t>A</w:t>
      </w:r>
      <w:r>
        <w:t xml:space="preserve"> will play DOWN. Since </w:t>
      </w:r>
      <w:r>
        <w:rPr>
          <w:i/>
          <w:iCs/>
        </w:rPr>
        <w:t>A</w:t>
      </w:r>
      <w:r>
        <w:t xml:space="preserve"> maximises expected utility, that means </w:t>
      </w:r>
      <w:r>
        <w:rPr>
          <w:i/>
          <w:iCs/>
        </w:rPr>
        <w:t>A</w:t>
      </w:r>
      <w:r>
        <w:t xml:space="preserve"> must have credence 1 that </w:t>
      </w:r>
      <w:r>
        <w:rPr>
          <w:i/>
          <w:iCs/>
        </w:rPr>
        <w:t>B</w:t>
      </w:r>
      <w:r>
        <w:t xml:space="preserve"> will play </w:t>
      </w:r>
      <w:r>
        <w:rPr>
          <w:i/>
          <w:iCs/>
        </w:rPr>
        <w:t>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 </w:t>
      </w:r>
      <w:r>
        <w:rPr>
          <w:i/>
          <w:iCs/>
        </w:rPr>
        <w:t>A</w:t>
      </w:r>
      <w:r>
        <w:t xml:space="preserve"> has credence 1 that </w:t>
      </w:r>
      <w:r>
        <w:rPr>
          <w:i/>
          <w:iCs/>
        </w:rPr>
        <w:t>B</w:t>
      </w:r>
      <w:r>
        <w:t xml:space="preserve"> will play </w:t>
      </w:r>
      <w:r>
        <w:rPr>
          <w:i/>
          <w:iCs/>
        </w:rPr>
        <w:t>up</w:t>
      </w:r>
      <w:r>
        <w:t xml:space="preserve">, it isn’t obvious that playing DOWN is rational. After all, relative to the space of epistemic possibilities, UP weakly dominates DOWN. Remember that we’re no longer assuming that it can be known what </w:t>
      </w:r>
      <w:r>
        <w:rPr>
          <w:i/>
          <w:iCs/>
        </w:rPr>
        <w:t>A</w:t>
      </w:r>
      <w:r>
        <w:t xml:space="preserve"> or </w:t>
      </w:r>
      <w:r>
        <w:rPr>
          <w:i/>
          <w:iCs/>
        </w:rPr>
        <w:t>B</w:t>
      </w:r>
      <w:r>
        <w:t xml:space="preserve"> will play. So even without Uniqueness, there are two reasons to think that it is wrong to have credence ε &gt; 0 that </w:t>
      </w:r>
      <w:r>
        <w:rPr>
          <w:i/>
          <w:iCs/>
        </w:rPr>
        <w:t>A</w:t>
      </w:r>
      <w:r>
        <w:t xml:space="preserve"> will play </w:t>
      </w:r>
      <w:r>
        <w:lastRenderedPageBreak/>
        <w:t xml:space="preserve">DOWN. So we’ve still shown that credence 1 doesn’t imply knowledge, and since the proof is known to us, and full belief is incompatible with knowing that you can’t know, this is a case where credence 1 doesn’t imply full belief. So whether </w:t>
      </w:r>
      <w:r>
        <w:rPr>
          <w:i/>
          <w:iCs/>
        </w:rPr>
        <w:t>A</w:t>
      </w:r>
      <w:r>
        <w:t xml:space="preserve"> 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p w14:paraId="71450AF4" w14:textId="77777777" w:rsidR="008A4107" w:rsidRDefault="00000000">
      <w:pPr>
        <w:pStyle w:val="Heading2"/>
      </w:pPr>
      <w:bookmarkStart w:id="141" w:name="sec-lockepuzzles"/>
      <w:bookmarkEnd w:id="131"/>
      <w:r>
        <w:t>8.4 Puzzles for Lockeans</w:t>
      </w:r>
    </w:p>
    <w:p w14:paraId="00C224C3" w14:textId="77777777" w:rsidR="008A4107" w:rsidRDefault="00000000">
      <w:pPr>
        <w:pStyle w:val="FirstParagraph"/>
      </w:pPr>
      <w:r>
        <w:t>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p w14:paraId="3308F288" w14:textId="77777777" w:rsidR="008A4107" w:rsidRDefault="00000000">
      <w:pPr>
        <w:pStyle w:val="Heading3"/>
      </w:pPr>
      <w:bookmarkStart w:id="142" w:name="sec-lockearb"/>
      <w:r>
        <w:t>8.4.1 Arbitrariness</w:t>
      </w:r>
    </w:p>
    <w:p w14:paraId="794D0CE4" w14:textId="77777777" w:rsidR="008A4107" w:rsidRDefault="00000000">
      <w:pPr>
        <w:pStyle w:val="FirstParagraph"/>
      </w:pPr>
      <w:r>
        <w:t xml:space="preserve">The first problem for the Lockeans, and in a way the deepest, is that it makes the boundary between belief and non-belief arbitrary. This is a point that was well made some years ago now by Robert Stalnaker (1984: 91). Unless these numbers are made salient by the environment, there is no special difference between believing </w:t>
      </w:r>
      <w:r>
        <w:rPr>
          <w:i/>
          <w:iCs/>
        </w:rPr>
        <w:t>p</w:t>
      </w:r>
      <w:r>
        <w:t xml:space="preserve"> to degree 0.9876 and believing it to degree 0.9875. But if the belief threshold is 0.98755, this will be </w:t>
      </w:r>
      <w:r>
        <w:rPr>
          <w:i/>
          <w:iCs/>
        </w:rPr>
        <w:t>the difference</w:t>
      </w:r>
      <w:r>
        <w:t xml:space="preserve"> between believing </w:t>
      </w:r>
      <w:r>
        <w:rPr>
          <w:i/>
          <w:iCs/>
        </w:rPr>
        <w:t>p</w:t>
      </w:r>
      <w:r>
        <w:t xml:space="preserve"> and not believing it, which is an important difference.</w:t>
      </w:r>
    </w:p>
    <w:p w14:paraId="1BF48918" w14:textId="77777777" w:rsidR="008A4107" w:rsidRDefault="00000000">
      <w:pPr>
        <w:pStyle w:val="BodyText"/>
      </w:pPr>
      <w:r>
        <w:t xml:space="preserve">The usual response to this, as found in Foley (1993 Ch. 4), Hunter (1996) and Lee (2017), is to say that the boundary is vague. This won’t help at all on theories of truth which endorse classical logic, like epistemicism (Williamson, 1994), or supervaluationism, or my preferred comparative truth theory (Weatherson, 2005b). On any of those theories there will still be a true existential claim that the threshold exists and is unimportant. But even without settling what the right theory of vagueness is, we can see why this can’t be right by thinking about what it means to say that a </w:t>
      </w:r>
      <w:r>
        <w:lastRenderedPageBreak/>
        <w:t>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 ‘hot’ 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14:paraId="0F3C1C23" w14:textId="77777777" w:rsidR="008A4107" w:rsidRDefault="00000000">
      <w:pPr>
        <w:pStyle w:val="BodyText"/>
      </w:pPr>
      <w:r>
        <w:t>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14:paraId="101029F5" w14:textId="77777777" w:rsidR="008A4107" w:rsidRDefault="00000000">
      <w:pPr>
        <w:pStyle w:val="BodyText"/>
      </w:pPr>
      <w:r>
        <w:t>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14:paraId="57265B2B" w14:textId="77777777" w:rsidR="008A4107" w:rsidRDefault="00000000">
      <w:pPr>
        <w:pStyle w:val="BodyText"/>
      </w:pPr>
      <w:r>
        <w:t>Start by considering this generalisation.</w:t>
      </w:r>
    </w:p>
    <w:p w14:paraId="75845F2D" w14:textId="77777777" w:rsidR="008A4107" w:rsidRDefault="00000000">
      <w:pPr>
        <w:pStyle w:val="Compact"/>
        <w:numPr>
          <w:ilvl w:val="0"/>
          <w:numId w:val="201"/>
        </w:numPr>
      </w:pPr>
      <w:r>
        <w:lastRenderedPageBreak/>
        <w:t>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14:paraId="72444A64" w14:textId="77777777" w:rsidR="008A4107" w:rsidRDefault="00000000">
      <w:pPr>
        <w:pStyle w:val="FirstParagraph"/>
      </w:pPr>
      <w:r>
        <w:t>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14:paraId="40E6C0B6" w14:textId="77777777" w:rsidR="008A4107" w:rsidRDefault="00000000">
      <w:pPr>
        <w:pStyle w:val="BodyText"/>
      </w:pPr>
      <w:r>
        <w:t>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14:paraId="6F7BCC9F" w14:textId="77777777" w:rsidR="008A4107" w:rsidRDefault="00000000">
      <w:pPr>
        <w:pStyle w:val="BodyText"/>
      </w:pPr>
      <w:r>
        <w:t>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14:paraId="7B65ED0A" w14:textId="77777777" w:rsidR="008A4107" w:rsidRDefault="00000000">
      <w:pPr>
        <w:pStyle w:val="BodyText"/>
      </w:pPr>
      <w:r>
        <w:t>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p w14:paraId="10438D73" w14:textId="77777777" w:rsidR="008A4107" w:rsidRDefault="00000000">
      <w:pPr>
        <w:pStyle w:val="Heading3"/>
      </w:pPr>
      <w:bookmarkStart w:id="143" w:name="sec-lockecorrect"/>
      <w:bookmarkEnd w:id="142"/>
      <w:r>
        <w:t>8.4.2 Correctness</w:t>
      </w:r>
    </w:p>
    <w:p w14:paraId="0A962F26" w14:textId="77777777" w:rsidR="008A4107" w:rsidRDefault="00000000">
      <w:pPr>
        <w:pStyle w:val="FirstParagraph"/>
      </w:pPr>
      <w:r>
        <w:t xml:space="preserve">I’ve talked about this one a bit in </w:t>
      </w:r>
      <w:hyperlink w:anchor="sec-mecorrect">
        <w:r>
          <w:rPr>
            <w:rStyle w:val="Hyperlink"/>
          </w:rPr>
          <w:t>Section 3.7.1</w:t>
        </w:r>
      </w:hyperlink>
      <w:r>
        <w:t xml:space="preserve">, so I’ll be brief here. Beliefs have correctness conditions. To believe </w:t>
      </w:r>
      <w:r>
        <w:rPr>
          <w:i/>
          <w:iCs/>
        </w:rPr>
        <w:t>p</w:t>
      </w:r>
      <w:r>
        <w:t xml:space="preserve"> when </w:t>
      </w:r>
      <w:r>
        <w:rPr>
          <w:i/>
          <w:iCs/>
        </w:rPr>
        <w:t>p</w:t>
      </w:r>
      <w:r>
        <w:t xml:space="preserve"> is false is to make a mistake. That might be </w:t>
      </w:r>
      <w:r>
        <w:lastRenderedPageBreak/>
        <w:t xml:space="preserve">an excusable mistake, or even a rational mistake, but it is a mistake. On the other hand, having an arbitrarily high credence in </w:t>
      </w:r>
      <w:r>
        <w:rPr>
          <w:i/>
          <w:iCs/>
        </w:rPr>
        <w:t>p</w:t>
      </w:r>
      <w:r>
        <w:t xml:space="preserve"> when </w:t>
      </w:r>
      <w:r>
        <w:rPr>
          <w:i/>
          <w:iCs/>
        </w:rPr>
        <w:t>p</w:t>
      </w:r>
      <w:r>
        <w:t xml:space="preserve"> turns out to be false is not a mistake. So having high credence in </w:t>
      </w:r>
      <w:r>
        <w:rPr>
          <w:i/>
          <w:iCs/>
        </w:rPr>
        <w:t>p</w:t>
      </w:r>
      <w:r>
        <w:t xml:space="preserve"> is not the same as believing </w:t>
      </w:r>
      <w:r>
        <w:rPr>
          <w:i/>
          <w:iCs/>
        </w:rPr>
        <w:t>p</w:t>
      </w:r>
      <w:r>
        <w:t>.</w:t>
      </w:r>
    </w:p>
    <w:p w14:paraId="3E9B8B63" w14:textId="77777777" w:rsidR="008A4107" w:rsidRDefault="00000000">
      <w:pPr>
        <w:pStyle w:val="BodyText"/>
      </w:pPr>
      <w:r>
        <w:t xml:space="preserve">Matthew Lee (2017) argues that the versions of this argument by Ross and Schroeder (2014) and Fantl and McGrath (2009) 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 </w:t>
      </w:r>
      <w:r>
        <w:rPr>
          <w:i/>
          <w:iCs/>
        </w:rPr>
        <w:t>p</w:t>
      </w:r>
      <w:r>
        <w:t xml:space="preserve"> obtaining is 0.999. (If you think the belief/non-belief threshold is greater than 0.999, just increase this number, and change the resulting dialogue accordingly.) And her credence in </w:t>
      </w:r>
      <w:r>
        <w:rPr>
          <w:i/>
          <w:iCs/>
        </w:rPr>
        <w:t>p</w:t>
      </w:r>
      <w:r>
        <w:t xml:space="preserve"> is 0.999, because her credences track what she knows about chances. She has the following exchange with an assistant.</w:t>
      </w:r>
    </w:p>
    <w:p w14:paraId="703F32D9" w14:textId="77777777" w:rsidR="008A4107" w:rsidRDefault="00000000">
      <w:pPr>
        <w:pStyle w:val="BlockText"/>
      </w:pPr>
      <w:r>
        <w:t xml:space="preserve">ASSISTANT: Will </w:t>
      </w:r>
      <w:r>
        <w:rPr>
          <w:i/>
          <w:iCs/>
        </w:rPr>
        <w:t>p</w:t>
      </w:r>
      <w:r>
        <w:t xml:space="preserve"> happen?</w:t>
      </w:r>
      <w:r>
        <w:br/>
        <w:t xml:space="preserve">MARIE: Probably. It might not, but there is only a one in a thousand chance of that. So </w:t>
      </w:r>
      <w:r>
        <w:rPr>
          <w:i/>
          <w:iCs/>
        </w:rPr>
        <w:t>p</w:t>
      </w:r>
      <w:r>
        <w:t xml:space="preserve"> will probably happen.</w:t>
      </w:r>
    </w:p>
    <w:p w14:paraId="438E9F86" w14:textId="77777777" w:rsidR="008A4107" w:rsidRDefault="00000000">
      <w:pPr>
        <w:pStyle w:val="FirstParagraph"/>
      </w:pPr>
      <w:r>
        <w:t>To their surprise, </w:t>
      </w:r>
      <w:r>
        <w:rPr>
          <w:i/>
          <w:iCs/>
        </w:rPr>
        <w:t>p</w:t>
      </w:r>
      <w:r>
        <w:t xml:space="preserve"> 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p w14:paraId="518AB8B6" w14:textId="77777777" w:rsidR="008A4107" w:rsidRDefault="00000000">
      <w:pPr>
        <w:pStyle w:val="Heading3"/>
      </w:pPr>
      <w:bookmarkStart w:id="144" w:name="sec-lockemoore"/>
      <w:bookmarkEnd w:id="143"/>
      <w:r>
        <w:t>8.4.3 Moorean Paradoxes</w:t>
      </w:r>
    </w:p>
    <w:p w14:paraId="51DD0092" w14:textId="77777777" w:rsidR="008A4107" w:rsidRDefault="00000000">
      <w:pPr>
        <w:pStyle w:val="FirstParagraph"/>
      </w:pPr>
      <w:r>
        <w:t xml:space="preserve">The Lockean says other strange things about Marie. By hypothesis, she believes that </w:t>
      </w:r>
      <w:r>
        <w:rPr>
          <w:i/>
          <w:iCs/>
        </w:rPr>
        <w:t>p</w:t>
      </w:r>
      <w:r>
        <w:t xml:space="preserve"> will obtain. Yet she certainly seems sincere when she says it might not happen. So she believes both </w:t>
      </w:r>
      <w:r>
        <w:rPr>
          <w:i/>
          <w:iCs/>
        </w:rPr>
        <w:t>p</w:t>
      </w:r>
      <w:r>
        <w:t xml:space="preserve"> and it might not be that </w:t>
      </w:r>
      <w:r>
        <w:rPr>
          <w:i/>
          <w:iCs/>
        </w:rPr>
        <w:t>p</w:t>
      </w:r>
      <w:r>
        <w:t>. This looks like a Moore-paradoxical utterance, yet in context it seems completely banal.</w:t>
      </w:r>
    </w:p>
    <w:p w14:paraId="266BD4CE" w14:textId="77777777" w:rsidR="008A4107" w:rsidRDefault="00000000">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w:t>
      </w:r>
      <w:r>
        <w:lastRenderedPageBreak/>
        <w:t>have been irrational to play Blue-True. So she believes both that something is the case, and that it might not be the case. This seems irrational, but Lockeans insist that it is perfectly consistent with her being a model of rationality.</w:t>
      </w:r>
    </w:p>
    <w:p w14:paraId="11CFAEAB" w14:textId="77777777" w:rsidR="008A4107" w:rsidRDefault="00000000">
      <w:pPr>
        <w:pStyle w:val="BodyText"/>
      </w:pPr>
      <w:r>
        <w:t xml:space="preserve">Back in </w:t>
      </w:r>
      <w:hyperlink w:anchor="sec-orthodoxmoore">
        <w:r>
          <w:rPr>
            <w:rStyle w:val="Hyperlink"/>
          </w:rPr>
          <w:t>Section 2.3.1</w:t>
        </w:r>
      </w:hyperlink>
      <w:r>
        <w:t xml:space="preserve"> 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p w14:paraId="676C82B4" w14:textId="77777777" w:rsidR="008A4107" w:rsidRDefault="00000000">
      <w:pPr>
        <w:pStyle w:val="Heading3"/>
      </w:pPr>
      <w:bookmarkStart w:id="145" w:name="sec-closure"/>
      <w:bookmarkEnd w:id="144"/>
      <w:r>
        <w:t>8.4.4 Closure and the Lockean Theory</w:t>
      </w:r>
    </w:p>
    <w:p w14:paraId="48DF1027" w14:textId="77777777" w:rsidR="008A4107" w:rsidRDefault="00000000">
      <w:pPr>
        <w:pStyle w:val="FirstParagraph"/>
      </w:pPr>
      <w:r>
        <w:t>The Lockean theory makes an implausible prediction about conjunction.</w:t>
      </w:r>
      <w:r>
        <w:rPr>
          <w:rStyle w:val="FootnoteReference"/>
        </w:rPr>
        <w:footnoteReference w:id="78"/>
      </w:r>
      <w:r>
        <w:t xml:space="preserve"> It says that someone can believe two conjuncts, yet actively refuse to believe the conjunction. Here is how Stalnaker puts the point.</w:t>
      </w:r>
    </w:p>
    <w:p w14:paraId="307B7D10" w14:textId="77777777" w:rsidR="008A4107" w:rsidRDefault="00000000">
      <w:pPr>
        <w:pStyle w:val="BlockText"/>
      </w:pPr>
      <w:r>
        <w:t>Reasoning in this way from accepted premises to their deductive consequences (</w:t>
      </w:r>
      <w:r>
        <w:rPr>
          <w:i/>
          <w:iCs/>
        </w:rPr>
        <w:t>p</w:t>
      </w:r>
      <w:r>
        <w:t xml:space="preserve">, also </w:t>
      </w:r>
      <w:r>
        <w:rPr>
          <w:i/>
          <w:iCs/>
        </w:rPr>
        <w:t>q</w:t>
      </w:r>
      <w:r>
        <w:t xml:space="preserve">, therefore </w:t>
      </w:r>
      <w:r>
        <w:rPr>
          <w:i/>
          <w:iCs/>
        </w:rPr>
        <w:t>r</w:t>
      </w:r>
      <w:r>
        <w:t>) does seem perfectly straightforward. Someone may object to one of the premises, or to the validity of the argument, but one could not intelligibly agree that the premises are each acceptable and the argument valid, while objecting to the acceptability of the conclusion. (Stalnaker, 1984: 92)</w:t>
      </w:r>
    </w:p>
    <w:p w14:paraId="0C79A0F0" w14:textId="77777777" w:rsidR="008A4107" w:rsidRDefault="00000000">
      <w:pPr>
        <w:pStyle w:val="FirstParagraph"/>
      </w:pPr>
      <w:r>
        <w:t xml:space="preserve">If believing that </w:t>
      </w:r>
      <w:r>
        <w:rPr>
          <w:i/>
          <w:iCs/>
        </w:rPr>
        <w:t>p</w:t>
      </w:r>
      <w:r>
        <w:t xml:space="preserve"> just means having a credence in </w:t>
      </w:r>
      <w:r>
        <w:rPr>
          <w:i/>
          <w:iCs/>
        </w:rPr>
        <w:t>p</w:t>
      </w:r>
      <w:r>
        <w:t xml:space="preserve"> above the threshold, then this will happen. Indeed, given some very weak assumptions about the world, it implies that there are plenty of triples〈</w:t>
      </w:r>
      <w:r>
        <w:rPr>
          <w:i/>
          <w:iCs/>
        </w:rPr>
        <w:t>S</w:t>
      </w:r>
      <w:r>
        <w:t>, </w:t>
      </w:r>
      <w:r>
        <w:rPr>
          <w:i/>
          <w:iCs/>
        </w:rPr>
        <w:t>A</w:t>
      </w:r>
      <w:r>
        <w:t>, </w:t>
      </w:r>
      <w:r>
        <w:rPr>
          <w:i/>
          <w:iCs/>
        </w:rPr>
        <w:t>B</w:t>
      </w:r>
      <w:r>
        <w:t>〉such that</w:t>
      </w:r>
    </w:p>
    <w:p w14:paraId="311FCDA9" w14:textId="77777777" w:rsidR="008A4107" w:rsidRDefault="00000000">
      <w:pPr>
        <w:pStyle w:val="Compact"/>
        <w:numPr>
          <w:ilvl w:val="0"/>
          <w:numId w:val="202"/>
        </w:numPr>
      </w:pPr>
      <w:r>
        <w:rPr>
          <w:i/>
          <w:iCs/>
        </w:rPr>
        <w:lastRenderedPageBreak/>
        <w:t>S</w:t>
      </w:r>
      <w:r>
        <w:t xml:space="preserve"> is a rational agent.</w:t>
      </w:r>
    </w:p>
    <w:p w14:paraId="2C21A842" w14:textId="77777777" w:rsidR="008A4107" w:rsidRDefault="00000000">
      <w:pPr>
        <w:pStyle w:val="Compact"/>
        <w:numPr>
          <w:ilvl w:val="0"/>
          <w:numId w:val="202"/>
        </w:numPr>
      </w:pPr>
      <w:r>
        <w:rPr>
          <w:i/>
          <w:iCs/>
        </w:rPr>
        <w:t>A</w:t>
      </w:r>
      <w:r>
        <w:t xml:space="preserve"> and </w:t>
      </w:r>
      <w:r>
        <w:rPr>
          <w:i/>
          <w:iCs/>
        </w:rPr>
        <w:t>B</w:t>
      </w:r>
      <w:r>
        <w:t xml:space="preserve"> are propositions.</w:t>
      </w:r>
    </w:p>
    <w:p w14:paraId="2240B9FB" w14:textId="77777777" w:rsidR="008A4107" w:rsidRDefault="00000000">
      <w:pPr>
        <w:pStyle w:val="Compact"/>
        <w:numPr>
          <w:ilvl w:val="0"/>
          <w:numId w:val="202"/>
        </w:numPr>
      </w:pPr>
      <w:r>
        <w:rPr>
          <w:i/>
          <w:iCs/>
        </w:rPr>
        <w:t>S</w:t>
      </w:r>
      <w:r>
        <w:t xml:space="preserve"> believes </w:t>
      </w:r>
      <w:r>
        <w:rPr>
          <w:i/>
          <w:iCs/>
        </w:rPr>
        <w:t>A</w:t>
      </w:r>
      <w:r>
        <w:t xml:space="preserve"> and believes </w:t>
      </w:r>
      <w:r>
        <w:rPr>
          <w:i/>
          <w:iCs/>
        </w:rPr>
        <w:t>B</w:t>
      </w:r>
      <w:r>
        <w:t>.</w:t>
      </w:r>
    </w:p>
    <w:p w14:paraId="282B8908" w14:textId="77777777" w:rsidR="008A4107" w:rsidRDefault="00000000">
      <w:pPr>
        <w:pStyle w:val="Compact"/>
        <w:numPr>
          <w:ilvl w:val="0"/>
          <w:numId w:val="202"/>
        </w:numPr>
      </w:pPr>
      <w:r>
        <w:rPr>
          <w:i/>
          <w:iCs/>
        </w:rPr>
        <w:t>S</w:t>
      </w:r>
      <w:r>
        <w:t xml:space="preserve"> does not believe </w:t>
      </w:r>
      <w:r>
        <w:rPr>
          <w:i/>
          <w:iCs/>
        </w:rPr>
        <w:t>A</w:t>
      </w:r>
      <w:r>
        <w:t xml:space="preserve"> ∧ </w:t>
      </w:r>
      <w:r>
        <w:rPr>
          <w:i/>
          <w:iCs/>
        </w:rPr>
        <w:t>B</w:t>
      </w:r>
      <w:r>
        <w:t>.</w:t>
      </w:r>
    </w:p>
    <w:p w14:paraId="2934D040" w14:textId="77777777" w:rsidR="008A4107" w:rsidRDefault="00000000">
      <w:pPr>
        <w:pStyle w:val="Compact"/>
        <w:numPr>
          <w:ilvl w:val="0"/>
          <w:numId w:val="202"/>
        </w:numPr>
      </w:pPr>
      <w:r>
        <w:rPr>
          <w:i/>
          <w:iCs/>
        </w:rPr>
        <w:t>S</w:t>
      </w:r>
      <w:r>
        <w:t xml:space="preserve"> knows that she has all these states, and consciously reflectively endorses them.</w:t>
      </w:r>
    </w:p>
    <w:p w14:paraId="6A25E0A5" w14:textId="77777777" w:rsidR="008A4107" w:rsidRDefault="00000000">
      <w:pPr>
        <w:pStyle w:val="FirstParagraph"/>
      </w:pPr>
      <w:r>
        <w:t xml:space="preserve">Now one might think, indeed I do think, that such triples do not exist at all. But set that objection aside. If the Lockean is correct, these triples should be everywhere. That’s because for any </w:t>
      </w:r>
      <w:r>
        <w:rPr>
          <w:i/>
          <w:iCs/>
        </w:rPr>
        <w:t>t</w:t>
      </w:r>
      <w:r>
        <w:t> ∈ (0, 1) you care to pick, triples of the form〈</w:t>
      </w:r>
      <w:r>
        <w:rPr>
          <w:i/>
          <w:iCs/>
        </w:rPr>
        <w:t>S</w:t>
      </w:r>
      <w:r>
        <w:t>, </w:t>
      </w:r>
      <w:r>
        <w:rPr>
          <w:i/>
          <w:iCs/>
        </w:rPr>
        <w:t>C</w:t>
      </w:r>
      <w:r>
        <w:t>, </w:t>
      </w:r>
      <w:r>
        <w:rPr>
          <w:i/>
          <w:iCs/>
        </w:rPr>
        <w:t>D</w:t>
      </w:r>
      <w:r>
        <w:t>〉are very very common.</w:t>
      </w:r>
    </w:p>
    <w:p w14:paraId="4A27F906" w14:textId="77777777" w:rsidR="008A4107" w:rsidRDefault="00000000">
      <w:pPr>
        <w:pStyle w:val="Compact"/>
        <w:numPr>
          <w:ilvl w:val="0"/>
          <w:numId w:val="203"/>
        </w:numPr>
      </w:pPr>
      <w:r>
        <w:rPr>
          <w:i/>
          <w:iCs/>
        </w:rPr>
        <w:t>S</w:t>
      </w:r>
      <w:r>
        <w:t xml:space="preserve"> is a rational agent.</w:t>
      </w:r>
    </w:p>
    <w:p w14:paraId="7A894846" w14:textId="77777777" w:rsidR="008A4107" w:rsidRDefault="00000000">
      <w:pPr>
        <w:pStyle w:val="Compact"/>
        <w:numPr>
          <w:ilvl w:val="0"/>
          <w:numId w:val="203"/>
        </w:numPr>
      </w:pPr>
      <w:r>
        <w:rPr>
          <w:i/>
          <w:iCs/>
        </w:rPr>
        <w:t>C</w:t>
      </w:r>
      <w:r>
        <w:t xml:space="preserve"> and </w:t>
      </w:r>
      <w:r>
        <w:rPr>
          <w:i/>
          <w:iCs/>
        </w:rPr>
        <w:t>D</w:t>
      </w:r>
      <w:r>
        <w:t xml:space="preserve"> are propositions.</w:t>
      </w:r>
    </w:p>
    <w:p w14:paraId="7FA6913F" w14:textId="77777777" w:rsidR="008A4107" w:rsidRDefault="00000000">
      <w:pPr>
        <w:pStyle w:val="Compact"/>
        <w:numPr>
          <w:ilvl w:val="0"/>
          <w:numId w:val="203"/>
        </w:numPr>
      </w:pPr>
      <w:r>
        <w:rPr>
          <w:i/>
          <w:iCs/>
        </w:rPr>
        <w:t>S</w:t>
      </w:r>
      <w:r>
        <w:t xml:space="preserve">’s credence in </w:t>
      </w:r>
      <w:r>
        <w:rPr>
          <w:i/>
          <w:iCs/>
        </w:rPr>
        <w:t>C</w:t>
      </w:r>
      <w:r>
        <w:t xml:space="preserve"> is greater than </w:t>
      </w:r>
      <w:r>
        <w:rPr>
          <w:i/>
          <w:iCs/>
        </w:rPr>
        <w:t>t</w:t>
      </w:r>
      <w:r>
        <w:t xml:space="preserve">, and her credence in </w:t>
      </w:r>
      <w:r>
        <w:rPr>
          <w:i/>
          <w:iCs/>
        </w:rPr>
        <w:t>D</w:t>
      </w:r>
      <w:r>
        <w:t xml:space="preserve"> is greater than </w:t>
      </w:r>
      <w:r>
        <w:rPr>
          <w:i/>
          <w:iCs/>
        </w:rPr>
        <w:t>t</w:t>
      </w:r>
      <w:r>
        <w:t>.</w:t>
      </w:r>
    </w:p>
    <w:p w14:paraId="341F2CC7" w14:textId="77777777" w:rsidR="008A4107" w:rsidRDefault="00000000">
      <w:pPr>
        <w:pStyle w:val="Compact"/>
        <w:numPr>
          <w:ilvl w:val="0"/>
          <w:numId w:val="203"/>
        </w:numPr>
      </w:pPr>
      <w:r>
        <w:rPr>
          <w:i/>
          <w:iCs/>
        </w:rPr>
        <w:t>S</w:t>
      </w:r>
      <w:r>
        <w:t xml:space="preserve">’s credence in </w:t>
      </w:r>
      <w:r>
        <w:rPr>
          <w:i/>
          <w:iCs/>
        </w:rPr>
        <w:t>C</w:t>
      </w:r>
      <w:r>
        <w:t xml:space="preserve"> ∧ </w:t>
      </w:r>
      <w:r>
        <w:rPr>
          <w:i/>
          <w:iCs/>
        </w:rPr>
        <w:t>D</w:t>
      </w:r>
      <w:r>
        <w:t xml:space="preserve"> is less than </w:t>
      </w:r>
      <w:r>
        <w:rPr>
          <w:i/>
          <w:iCs/>
        </w:rPr>
        <w:t>t</w:t>
      </w:r>
      <w:r>
        <w:t>.</w:t>
      </w:r>
    </w:p>
    <w:p w14:paraId="2B0590C2" w14:textId="77777777" w:rsidR="008A4107" w:rsidRDefault="00000000">
      <w:pPr>
        <w:pStyle w:val="Compact"/>
        <w:numPr>
          <w:ilvl w:val="0"/>
          <w:numId w:val="203"/>
        </w:numPr>
      </w:pPr>
      <w:r>
        <w:rPr>
          <w:i/>
          <w:iCs/>
        </w:rPr>
        <w:t>S</w:t>
      </w:r>
      <w:r>
        <w:t xml:space="preserve"> knows that she has all these states, and reflectively endorses them.</w:t>
      </w:r>
    </w:p>
    <w:p w14:paraId="0F8F1A60" w14:textId="77777777" w:rsidR="008A4107" w:rsidRDefault="00000000">
      <w:pPr>
        <w:pStyle w:val="FirstParagraph"/>
      </w:pPr>
      <w:r>
        <w:t>The best arguments for the existence of triples〈</w:t>
      </w:r>
      <w:r>
        <w:rPr>
          <w:i/>
          <w:iCs/>
        </w:rPr>
        <w:t>S</w:t>
      </w:r>
      <w:r>
        <w:t>, </w:t>
      </w:r>
      <w:r>
        <w:rPr>
          <w:i/>
          <w:iCs/>
        </w:rPr>
        <w:t>A</w:t>
      </w:r>
      <w:r>
        <w:t>, </w:t>
      </w:r>
      <w:r>
        <w:rPr>
          <w:i/>
          <w:iCs/>
        </w:rPr>
        <w:t>B</w:t>
      </w:r>
      <w:r>
        <w:t>〉are non-constructive existence proofs. David Christensen (2005) for instance, argues from the existence of the preface paradox to the existence of these triples. But even if these existence proofs work, they don’t really prove what the Lockean needs. They don’t show that triples satisfying the constraints we associated with〈</w:t>
      </w:r>
      <w:r>
        <w:rPr>
          <w:i/>
          <w:iCs/>
        </w:rPr>
        <w:t>S</w:t>
      </w:r>
      <w:r>
        <w:t>, </w:t>
      </w:r>
      <w:r>
        <w:rPr>
          <w:i/>
          <w:iCs/>
        </w:rPr>
        <w:t>A</w:t>
      </w:r>
      <w:r>
        <w:t>, </w:t>
      </w:r>
      <w:r>
        <w:rPr>
          <w:i/>
          <w:iCs/>
        </w:rPr>
        <w:t>B</w:t>
      </w:r>
      <w:r>
        <w:t>〉are just as common as triples satisfying the constraints we associated with〈</w:t>
      </w:r>
      <w:r>
        <w:rPr>
          <w:i/>
          <w:iCs/>
        </w:rPr>
        <w:t>S</w:t>
      </w:r>
      <w:r>
        <w:t>, </w:t>
      </w:r>
      <w:r>
        <w:rPr>
          <w:i/>
          <w:iCs/>
        </w:rPr>
        <w:t>C</w:t>
      </w:r>
      <w:r>
        <w:t>, </w:t>
      </w:r>
      <w:r>
        <w:rPr>
          <w:i/>
          <w:iCs/>
        </w:rPr>
        <w:t>D</w:t>
      </w:r>
      <w:r>
        <w:t xml:space="preserve">〉 for any </w:t>
      </w:r>
      <w:r>
        <w:rPr>
          <w:i/>
          <w:iCs/>
        </w:rPr>
        <w:t>t</w:t>
      </w:r>
      <w:r>
        <w:t>. But if the Lockean were correct, they should be exactly as common.</w:t>
      </w:r>
    </w:p>
    <w:p w14:paraId="7FF39BAE" w14:textId="77777777" w:rsidR="008A4107" w:rsidRDefault="00000000">
      <w:pPr>
        <w:pStyle w:val="Heading2"/>
      </w:pPr>
      <w:bookmarkStart w:id="146" w:name="sec-solving"/>
      <w:bookmarkEnd w:id="141"/>
      <w:bookmarkEnd w:id="145"/>
      <w:r>
        <w:t>8.5 Solving the Challenges</w:t>
      </w:r>
    </w:p>
    <w:p w14:paraId="3FA85500" w14:textId="77777777" w:rsidR="008A4107" w:rsidRDefault="00000000">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 </w:t>
      </w:r>
      <w:hyperlink w:anchor="sec-mecorrect">
        <w:r>
          <w:rPr>
            <w:rStyle w:val="Hyperlink"/>
          </w:rPr>
          <w:t>Section 3.7.1</w:t>
        </w:r>
      </w:hyperlink>
      <w:r>
        <w:t xml:space="preserve">, and </w:t>
      </w:r>
      <w:r>
        <w:lastRenderedPageBreak/>
        <w:t xml:space="preserve">about closure in chapters </w:t>
      </w:r>
      <w:hyperlink w:anchor="sec-knowledge">
        <w:r>
          <w:rPr>
            <w:rStyle w:val="Hyperlink"/>
          </w:rPr>
          <w:t>4</w:t>
        </w:r>
      </w:hyperlink>
      <w:r>
        <w:t xml:space="preserve"> and </w:t>
      </w:r>
      <w:hyperlink w:anchor="sec-ties">
        <w:r>
          <w:rPr>
            <w:rStyle w:val="Hyperlink"/>
          </w:rPr>
          <w:t>6</w:t>
        </w:r>
      </w:hyperlink>
      <w:r>
        <w:t>, and there isn’t much to be added. However, I would like to briefly touch upon the remaining four problems.</w:t>
      </w:r>
    </w:p>
    <w:p w14:paraId="37D1C554" w14:textId="77777777" w:rsidR="008A4107" w:rsidRDefault="00000000">
      <w:pPr>
        <w:pStyle w:val="Heading3"/>
      </w:pPr>
      <w:bookmarkStart w:id="147" w:name="coins"/>
      <w:r>
        <w:t>8.5.1 Coins</w:t>
      </w:r>
    </w:p>
    <w:p w14:paraId="058C09AD" w14:textId="77777777" w:rsidR="008A4107" w:rsidRDefault="00000000">
      <w:pPr>
        <w:pStyle w:val="FirstParagraph"/>
      </w:pPr>
      <w:r>
        <w:t xml:space="preserve">To believe </w:t>
      </w:r>
      <w:r>
        <w:rPr>
          <w:i/>
          <w:iCs/>
        </w:rPr>
        <w:t>p</w:t>
      </w:r>
      <w:r>
        <w:t>,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p w14:paraId="685BE360" w14:textId="77777777" w:rsidR="008A4107" w:rsidRDefault="00000000">
      <w:pPr>
        <w:pStyle w:val="Heading3"/>
      </w:pPr>
      <w:bookmarkStart w:id="148" w:name="games"/>
      <w:bookmarkEnd w:id="147"/>
      <w:r>
        <w:t>8.5.2 Games</w:t>
      </w:r>
    </w:p>
    <w:p w14:paraId="282EB630" w14:textId="77777777" w:rsidR="008A4107" w:rsidRDefault="00000000">
      <w:pPr>
        <w:pStyle w:val="FirstParagraph"/>
      </w:pPr>
      <w:r>
        <w:t>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p w14:paraId="231020E3" w14:textId="77777777" w:rsidR="008A4107" w:rsidRDefault="00000000">
      <w:pPr>
        <w:pStyle w:val="Heading3"/>
      </w:pPr>
      <w:bookmarkStart w:id="149" w:name="arbitrariness"/>
      <w:bookmarkEnd w:id="148"/>
      <w:r>
        <w:t>8.5.3 Arbitrariness</w:t>
      </w:r>
    </w:p>
    <w:p w14:paraId="3CCA68F3" w14:textId="77777777" w:rsidR="008A4107" w:rsidRDefault="00000000">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 </w:t>
      </w:r>
      <w:r>
        <w:rPr>
          <w:i/>
          <w:iCs/>
        </w:rPr>
        <w:t>p</w:t>
      </w:r>
      <w:r>
        <w:t xml:space="preserve">, and believes that given </w:t>
      </w:r>
      <w:r>
        <w:rPr>
          <w:i/>
          <w:iCs/>
        </w:rPr>
        <w:t>p</w:t>
      </w:r>
      <w:r>
        <w:t xml:space="preserve">, </w:t>
      </w:r>
      <w:r>
        <w:rPr>
          <w:i/>
          <w:iCs/>
        </w:rPr>
        <w:t>A</w:t>
      </w:r>
      <w:r>
        <w:t xml:space="preserve"> is better than </w:t>
      </w:r>
      <w:r>
        <w:rPr>
          <w:i/>
          <w:iCs/>
        </w:rPr>
        <w:t>B</w:t>
      </w:r>
      <w:r>
        <w:t xml:space="preserve">, they will prefer </w:t>
      </w:r>
      <w:r>
        <w:rPr>
          <w:i/>
          <w:iCs/>
        </w:rPr>
        <w:t>A</w:t>
      </w:r>
      <w:r>
        <w:t xml:space="preserve"> to </w:t>
      </w:r>
      <w:r>
        <w:rPr>
          <w:i/>
          <w:iCs/>
        </w:rPr>
        <w:t>B</w:t>
      </w:r>
      <w:r>
        <w:t>. This isn’t a universal truth; people make mistakes. But nor is it merely a statistical generalisation. Counterexamples are things to be explained, while instances are explained by the underlying pattern.</w:t>
      </w:r>
    </w:p>
    <w:p w14:paraId="3C290CDE" w14:textId="77777777" w:rsidR="008A4107" w:rsidRDefault="00000000">
      <w:pPr>
        <w:pStyle w:val="Heading3"/>
      </w:pPr>
      <w:bookmarkStart w:id="150" w:name="moore"/>
      <w:bookmarkEnd w:id="149"/>
      <w:r>
        <w:lastRenderedPageBreak/>
        <w:t>8.5.4 Moore</w:t>
      </w:r>
    </w:p>
    <w:p w14:paraId="0DDF6B48" w14:textId="77777777" w:rsidR="008A4107" w:rsidRDefault="00000000">
      <w:pPr>
        <w:pStyle w:val="FirstParagraph"/>
      </w:pPr>
      <w:r>
        <w:t xml:space="preserve">In many ways the guiding aim of this project was to avoid this kind of Moore paradoxicality. So it shouldn’t be a surprise that we avoid it here. If someone shouldn’t do something because </w:t>
      </w:r>
      <w:r>
        <w:rPr>
          <w:i/>
          <w:iCs/>
        </w:rPr>
        <w:t>p</w:t>
      </w:r>
      <w:r>
        <w:t xml:space="preserve"> might be false, that’s conclusive evidence that they don’t know that </w:t>
      </w:r>
      <w:r>
        <w:rPr>
          <w:i/>
          <w:iCs/>
        </w:rPr>
        <w:t>p</w:t>
      </w:r>
      <w:r>
        <w:t xml:space="preserve">. And it’s conclusive evidence that either they don’t rationally believe </w:t>
      </w:r>
      <w:r>
        <w:rPr>
          <w:i/>
          <w:iCs/>
        </w:rPr>
        <w:t>p</w:t>
      </w:r>
      <w:r>
        <w:t xml:space="preserve">, or they are making some very serious mistake in their reasoning. And in the latter case, the reason they are making a mistake is not that </w:t>
      </w:r>
      <w:r>
        <w:rPr>
          <w:i/>
          <w:iCs/>
        </w:rPr>
        <w:t>p</w:t>
      </w:r>
      <w:r>
        <w:t xml:space="preserve"> might be false, but that they have a seriously mistaken belief about the kind of choice they are facing. So we can never say that someone knows, or rationally believes, </w:t>
      </w:r>
      <w:r>
        <w:rPr>
          <w:i/>
          <w:iCs/>
        </w:rPr>
        <w:t>p</w:t>
      </w:r>
      <w:r>
        <w:t xml:space="preserve">, but their choice is irrational because </w:t>
      </w:r>
      <w:r>
        <w:rPr>
          <w:i/>
          <w:iCs/>
        </w:rPr>
        <w:t>p</w:t>
      </w:r>
      <w:r>
        <w:t xml:space="preserve"> might be false.</w:t>
      </w:r>
    </w:p>
    <w:p w14:paraId="4F235956" w14:textId="77777777" w:rsidR="008A4107" w:rsidRDefault="00000000">
      <w:pPr>
        <w:pStyle w:val="Heading1"/>
      </w:pPr>
      <w:bookmarkStart w:id="151" w:name="sec-evidence"/>
      <w:bookmarkEnd w:id="128"/>
      <w:bookmarkEnd w:id="146"/>
      <w:bookmarkEnd w:id="150"/>
      <w:r>
        <w:lastRenderedPageBreak/>
        <w:t>9. Evidence</w:t>
      </w:r>
    </w:p>
    <w:p w14:paraId="1A270A37" w14:textId="77777777" w:rsidR="008A4107" w:rsidRDefault="00000000">
      <w:pPr>
        <w:pStyle w:val="Heading2"/>
      </w:pPr>
      <w:bookmarkStart w:id="152" w:name="sec-evpuzzle"/>
      <w:r>
        <w:t>9.1 A Puzzle About Evidence</w:t>
      </w:r>
    </w:p>
    <w:p w14:paraId="66BFAEE1" w14:textId="77777777" w:rsidR="008A4107" w:rsidRDefault="00000000">
      <w:pPr>
        <w:pStyle w:val="FirstParagraph"/>
      </w:pPr>
      <w:r>
        <w:t xml:space="preserve">Think back to the red-blue game from back in </w:t>
      </w:r>
      <w:hyperlink w:anchor="sec-redblue">
        <w:r>
          <w:rPr>
            <w:rStyle w:val="Hyperlink"/>
          </w:rPr>
          <w:t>Section 2.1</w:t>
        </w:r>
      </w:hyperlink>
      <w:r>
        <w:t>, and consider a variant on it with the following two characteristics.</w:t>
      </w:r>
      <w:r>
        <w:rPr>
          <w:rStyle w:val="FootnoteReference"/>
        </w:rPr>
        <w:footnoteReference w:id="79"/>
      </w:r>
    </w:p>
    <w:p w14:paraId="62A4D1D7" w14:textId="77777777" w:rsidR="008A4107" w:rsidRDefault="00000000">
      <w:pPr>
        <w:pStyle w:val="Compact"/>
        <w:numPr>
          <w:ilvl w:val="0"/>
          <w:numId w:val="204"/>
        </w:numPr>
      </w:pPr>
      <w:r>
        <w:t>The red sentence is that two plus two equals four.</w:t>
      </w:r>
    </w:p>
    <w:p w14:paraId="681318B8" w14:textId="77777777" w:rsidR="008A4107" w:rsidRDefault="00000000">
      <w:pPr>
        <w:pStyle w:val="Compact"/>
        <w:numPr>
          <w:ilvl w:val="0"/>
          <w:numId w:val="204"/>
        </w:numPr>
      </w:pPr>
      <w:r>
        <w:t>The blue sentence is something that, if known, would be part of the agent’s evidence.</w:t>
      </w:r>
    </w:p>
    <w:p w14:paraId="3FA82F19" w14:textId="77777777" w:rsidR="008A4107" w:rsidRDefault="00000000">
      <w:pPr>
        <w:pStyle w:val="FirstParagraph"/>
      </w:pPr>
      <w:r>
        <w:t>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14:paraId="3223AD45" w14:textId="77777777" w:rsidR="008A4107" w:rsidRDefault="00000000">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 </w:t>
      </w:r>
      <w:r>
        <w:rPr>
          <w:i/>
          <w:iCs/>
        </w:rPr>
        <w:t>p</w:t>
      </w:r>
      <w:r>
        <w:t xml:space="preserve"> when the situation changes in such a way that one is no longer entitled to take </w:t>
      </w:r>
      <w:r>
        <w:rPr>
          <w:i/>
          <w:iCs/>
        </w:rPr>
        <w:t>p</w:t>
      </w:r>
      <w:r>
        <w:t xml:space="preserve"> as given in deliberation. But what does it mean to say that one is entitled to take something as given? I haven’t given anything like a full theory of this, but the suggestion has been to interpret this on broadly evidentialist lines. For example, one is not entitled to take </w:t>
      </w:r>
      <w:r>
        <w:rPr>
          <w:i/>
          <w:iCs/>
        </w:rPr>
        <w:t>p</w:t>
      </w:r>
      <w:r>
        <w:t xml:space="preserve"> as given if the optimal choice, given one’s evidence, is different unconditionally to what it is conditional on </w:t>
      </w:r>
      <w:r>
        <w:rPr>
          <w:i/>
          <w:iCs/>
        </w:rPr>
        <w:t>p</w:t>
      </w:r>
      <w:r>
        <w:t>.</w:t>
      </w:r>
    </w:p>
    <w:p w14:paraId="1DBB0C15" w14:textId="77777777" w:rsidR="008A4107" w:rsidRDefault="00000000">
      <w:pPr>
        <w:pStyle w:val="BodyText"/>
      </w:pPr>
      <w:r>
        <w:t xml:space="preserve">That story doesn’t explain when practical considerations might affect what evidence one has. Indeed, it can’t explain anything about evidence, since it takes evidence as a </w:t>
      </w:r>
      <w:r>
        <w:lastRenderedPageBreak/>
        <w:t>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14:paraId="2BCB3734" w14:textId="77777777" w:rsidR="008A4107" w:rsidRDefault="00000000">
      <w:pPr>
        <w:pStyle w:val="BodyText"/>
      </w:pPr>
      <w:r>
        <w:t xml:space="preserve">The main example I’ll work through is the example of Parveen from </w:t>
      </w:r>
      <w:hyperlink w:anchor="sec-orthodoxevidence">
        <w:r>
          <w:rPr>
            <w:rStyle w:val="Hyperlink"/>
          </w:rPr>
          <w:t>Section 2.3.4</w:t>
        </w:r>
      </w:hyperlink>
      <w:r>
        <w:t>.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14:paraId="2E119ADC" w14:textId="77777777" w:rsidR="008A4107" w:rsidRDefault="00000000">
      <w:pPr>
        <w:pStyle w:val="Compact"/>
        <w:numPr>
          <w:ilvl w:val="0"/>
          <w:numId w:val="205"/>
        </w:numPr>
      </w:pPr>
      <w:r>
        <w:t xml:space="preserve">The red sentence is </w:t>
      </w:r>
      <w:r>
        <w:rPr>
          <w:i/>
          <w:iCs/>
        </w:rPr>
        <w:t>Two plus two equals four</w:t>
      </w:r>
      <w:r>
        <w:t>.</w:t>
      </w:r>
    </w:p>
    <w:p w14:paraId="746EC302" w14:textId="77777777" w:rsidR="008A4107" w:rsidRDefault="00000000">
      <w:pPr>
        <w:pStyle w:val="Compact"/>
        <w:numPr>
          <w:ilvl w:val="0"/>
          <w:numId w:val="205"/>
        </w:numPr>
      </w:pPr>
      <w:r>
        <w:t xml:space="preserve">The blue sentence is </w:t>
      </w:r>
      <w:r>
        <w:rPr>
          <w:i/>
          <w:iCs/>
        </w:rPr>
        <w:t>Rahul is in this restaurant</w:t>
      </w:r>
      <w:r>
        <w:t>.</w:t>
      </w:r>
    </w:p>
    <w:p w14:paraId="583C22CE" w14:textId="77777777" w:rsidR="008A4107" w:rsidRDefault="00000000">
      <w:pPr>
        <w:pStyle w:val="FirstParagraph"/>
      </w:pPr>
      <w:r>
        <w:t>And the intuitions that raise problems for my view are:</w:t>
      </w:r>
    </w:p>
    <w:p w14:paraId="16101513" w14:textId="77777777" w:rsidR="008A4107" w:rsidRDefault="00000000">
      <w:pPr>
        <w:pStyle w:val="Compact"/>
        <w:numPr>
          <w:ilvl w:val="0"/>
          <w:numId w:val="206"/>
        </w:numPr>
      </w:pPr>
      <w:r>
        <w:t>The unique rational play for Parveen is Red-True; and</w:t>
      </w:r>
    </w:p>
    <w:p w14:paraId="02054463" w14:textId="77777777" w:rsidR="008A4107" w:rsidRDefault="00000000">
      <w:pPr>
        <w:pStyle w:val="Compact"/>
        <w:numPr>
          <w:ilvl w:val="0"/>
          <w:numId w:val="206"/>
        </w:numPr>
      </w:pPr>
      <w:r>
        <w:t>If evidence is interest-invariant, then the evidential probability that Rahul is in the restaurant is the same as the evidential probability that two plus two is four.</w:t>
      </w:r>
    </w:p>
    <w:p w14:paraId="1F1D2C36" w14:textId="77777777" w:rsidR="008A4107" w:rsidRDefault="00000000">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w:t>
      </w:r>
      <w:r>
        <w:lastRenderedPageBreak/>
        <w:t>models are incomplete. On the other hand, it would be odd to have the model’s explanatory ambitions stop somewhere between Anisa’s case and Parveen’s. That’s the kind of explanatory failure that makes one wonder whether you’ve got the original cases right.</w:t>
      </w:r>
    </w:p>
    <w:p w14:paraId="3D35C778" w14:textId="77777777" w:rsidR="008A4107" w:rsidRDefault="00000000">
      <w:pPr>
        <w:pStyle w:val="BodyText"/>
      </w:pPr>
      <w:r>
        <w:t>There are two ways out of this problem that I don’t want to take, but are notable enough that I want to set them aside explicitly.</w:t>
      </w:r>
    </w:p>
    <w:p w14:paraId="53322BBF" w14:textId="77777777" w:rsidR="008A4107" w:rsidRDefault="00000000">
      <w:pPr>
        <w:pStyle w:val="BodyText"/>
      </w:pPr>
      <w:r>
        <w:t xml:space="preserve">One is to say that propositions like </w:t>
      </w:r>
      <w:r>
        <w:rPr>
          <w:i/>
          <w:iCs/>
        </w:rPr>
        <w:t>Rahul is in this restaurant</w:t>
      </w:r>
      <w:r>
        <w:t xml:space="preserve"> are never part of Parveen’s evidence. Perhaps her evidence just consists of things like </w:t>
      </w:r>
      <w:r>
        <w:rPr>
          <w:i/>
          <w:iCs/>
        </w:rPr>
        <w:t>I am being appeared to Rahul-like</w:t>
      </w:r>
      <w:r>
        <w:t>. Such an approach is problematic for two reasons. The first is that it is subject to all the usual objections to psychological theories of evidence (Williamson, 2007).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 (Schwitzgebel, 2008).</w:t>
      </w:r>
    </w:p>
    <w:p w14:paraId="46C52078" w14:textId="77777777" w:rsidR="008A4107" w:rsidRDefault="00000000">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w:t>
      </w:r>
      <w:r>
        <w:lastRenderedPageBreak/>
        <w:t>forced, as already noted, to draw an implausible distinction between Anisa and Parveen.</w:t>
      </w:r>
    </w:p>
    <w:p w14:paraId="137B6C85" w14:textId="77777777" w:rsidR="008A4107" w:rsidRDefault="00000000">
      <w:pPr>
        <w:pStyle w:val="BodyText"/>
      </w:pPr>
      <w:r>
        <w:t>We shouldn’t be content with simply saying Parveen loses evidence when playing the red-blue game. We should say why this is so. The aim of the rest of this chapter is to tell a story that meets this explanatory desideratum.</w:t>
      </w:r>
    </w:p>
    <w:p w14:paraId="00FEE464" w14:textId="77777777" w:rsidR="008A4107" w:rsidRDefault="00000000">
      <w:pPr>
        <w:pStyle w:val="Heading2"/>
      </w:pPr>
      <w:bookmarkStart w:id="153" w:name="sec-simplesolution"/>
      <w:bookmarkEnd w:id="152"/>
      <w:r>
        <w:t>9.2 A Simple, but Incomplete, Solution</w:t>
      </w:r>
    </w:p>
    <w:p w14:paraId="4D8C7B09" w14:textId="77777777" w:rsidR="008A4107" w:rsidRDefault="00000000">
      <w:pPr>
        <w:pStyle w:val="FirstParagraph"/>
      </w:pPr>
      <w:r>
        <w:t xml:space="preserve">Let’s take a step back and look at the puzzle more abstractly. We have a person who has some option </w:t>
      </w:r>
      <w:r>
        <w:rPr>
          <w:i/>
          <w:iCs/>
        </w:rPr>
        <w:t>o</w:t>
      </w:r>
      <w:r>
        <w:t xml:space="preserve">, and it really matters whether or not the expected value of </w:t>
      </w:r>
      <w:r>
        <w:rPr>
          <w:i/>
          <w:iCs/>
        </w:rPr>
        <w:t>o</w:t>
      </w:r>
      <w:r>
        <w:t>, i.e., </w:t>
      </w:r>
      <w:r>
        <w:rPr>
          <w:i/>
          <w:iCs/>
        </w:rPr>
        <w:t>v</w:t>
      </w:r>
      <w:r>
        <w:t>(</w:t>
      </w:r>
      <w:r>
        <w:rPr>
          <w:i/>
          <w:iCs/>
        </w:rPr>
        <w:t>o</w:t>
      </w:r>
      <w:r>
        <w:t xml:space="preserve">), is at least </w:t>
      </w:r>
      <w:r>
        <w:rPr>
          <w:i/>
          <w:iCs/>
        </w:rPr>
        <w:t>x</w:t>
      </w:r>
      <w:r>
        <w:t xml:space="preserve">. (I am assuming that Parveen is in the business of maximising expected utility here; I don’t think the considerations from </w:t>
      </w:r>
      <w:hyperlink w:anchor="sec-ties">
        <w:r>
          <w:rPr>
            <w:rStyle w:val="Hyperlink"/>
          </w:rPr>
          <w:t>Chapter 6</w:t>
        </w:r>
      </w:hyperlink>
      <w:r>
        <w:t xml:space="preserve"> that tell against expected utility maximisation in some situations are relevant.) It is uncontroversial that her evidence includes some background </w:t>
      </w:r>
      <w:r>
        <w:rPr>
          <w:i/>
          <w:iCs/>
        </w:rPr>
        <w:t>K</w:t>
      </w:r>
      <w:r>
        <w:t xml:space="preserve">, and controversial whether it includes some contested proposition </w:t>
      </w:r>
      <w:r>
        <w:rPr>
          <w:i/>
          <w:iCs/>
        </w:rPr>
        <w:t>p</w:t>
      </w:r>
      <w:r>
        <w:t xml:space="preserve">. It is also uncontroversial that </w:t>
      </w:r>
      <w:r>
        <w:rPr>
          <w:i/>
          <w:iCs/>
        </w:rPr>
        <w:t>v</w:t>
      </w:r>
      <w:r>
        <w:t>(</w:t>
      </w:r>
      <w:r>
        <w:rPr>
          <w:i/>
          <w:iCs/>
        </w:rPr>
        <w:t>o</w:t>
      </w:r>
      <w:r>
        <w:t> | </w:t>
      </w:r>
      <w:r>
        <w:rPr>
          <w:i/>
          <w:iCs/>
        </w:rPr>
        <w:t>p</w:t>
      </w:r>
      <w:r>
        <w:t xml:space="preserve">) ≥ </w:t>
      </w:r>
      <w:r>
        <w:rPr>
          <w:i/>
          <w:iCs/>
        </w:rPr>
        <w:t>x</w:t>
      </w:r>
      <w:r>
        <w:t xml:space="preserve">, and we’re assuming that for any proposition </w:t>
      </w:r>
      <w:r>
        <w:rPr>
          <w:i/>
          <w:iCs/>
        </w:rPr>
        <w:t>q</w:t>
      </w:r>
      <w:r>
        <w:t xml:space="preserve"> that is in her evidence, </w:t>
      </w:r>
      <w:r>
        <w:rPr>
          <w:i/>
          <w:iCs/>
        </w:rPr>
        <w:t>v</w:t>
      </w:r>
      <w:r>
        <w:t>(</w:t>
      </w:r>
      <w:r>
        <w:rPr>
          <w:i/>
          <w:iCs/>
        </w:rPr>
        <w:t>o</w:t>
      </w:r>
      <w:r>
        <w:t> | </w:t>
      </w:r>
      <w:r>
        <w:rPr>
          <w:i/>
          <w:iCs/>
        </w:rPr>
        <w:t>q</w:t>
      </w:r>
      <w:r>
        <w:t>) = </w:t>
      </w:r>
      <w:r>
        <w:rPr>
          <w:i/>
          <w:iCs/>
        </w:rPr>
        <w:t>v</w:t>
      </w:r>
      <w:r>
        <w:t>(</w:t>
      </w:r>
      <w:r>
        <w:rPr>
          <w:i/>
          <w:iCs/>
        </w:rPr>
        <w:t>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 </w:t>
      </w:r>
      <w:r>
        <w:rPr>
          <w:i/>
          <w:iCs/>
        </w:rPr>
        <w:t>v</w:t>
      </w:r>
      <w:r>
        <w:rPr>
          <w:vertAlign w:val="superscript"/>
        </w:rPr>
        <w:t>-</w:t>
      </w:r>
      <w:r>
        <w:t xml:space="preserve">, with a similar metaphysical status to the mythical, mystical prior probability function. Then for any choice </w:t>
      </w:r>
      <w:r>
        <w:rPr>
          <w:i/>
          <w:iCs/>
        </w:rPr>
        <w:t>c</w:t>
      </w:r>
      <w:r>
        <w:t>, </w:t>
      </w:r>
      <w:r>
        <w:rPr>
          <w:i/>
          <w:iCs/>
        </w:rPr>
        <w:t>v</w:t>
      </w:r>
      <w:r>
        <w:t>(</w:t>
      </w:r>
      <w:r>
        <w:rPr>
          <w:i/>
          <w:iCs/>
        </w:rPr>
        <w:t>c</w:t>
      </w:r>
      <w:r>
        <w:t>) = </w:t>
      </w:r>
      <w:r>
        <w:rPr>
          <w:i/>
          <w:iCs/>
        </w:rPr>
        <w:t>v</w:t>
      </w:r>
      <w:r>
        <w:rPr>
          <w:vertAlign w:val="superscript"/>
        </w:rPr>
        <w:t>-</w:t>
      </w:r>
      <w:r>
        <w:t>(</w:t>
      </w:r>
      <w:r>
        <w:rPr>
          <w:i/>
          <w:iCs/>
        </w:rPr>
        <w:t>c</w:t>
      </w:r>
      <w:r>
        <w:t> | </w:t>
      </w:r>
      <w:r>
        <w:rPr>
          <w:i/>
          <w:iCs/>
        </w:rPr>
        <w:t>E</w:t>
      </w:r>
      <w:r>
        <w:t xml:space="preserve">), where </w:t>
      </w:r>
      <w:r>
        <w:rPr>
          <w:i/>
          <w:iCs/>
        </w:rPr>
        <w:t>E</w:t>
      </w:r>
      <w:r>
        <w:t xml:space="preserve"> is the evidence Parveen has.</w:t>
      </w:r>
    </w:p>
    <w:p w14:paraId="2158F6A4" w14:textId="77777777" w:rsidR="008A4107" w:rsidRDefault="00000000">
      <w:pPr>
        <w:pStyle w:val="BodyText"/>
      </w:pPr>
      <w:r>
        <w:t xml:space="preserve">Now I can offer a simple, but incomplete, solution. Let </w:t>
      </w:r>
      <w:r>
        <w:rPr>
          <w:i/>
          <w:iCs/>
        </w:rPr>
        <w:t>p</w:t>
      </w:r>
      <w:r>
        <w:t xml:space="preserve"> be the proposition that she might or might not know, and the question of whether </w:t>
      </w:r>
      <w:r>
        <w:rPr>
          <w:i/>
          <w:iCs/>
        </w:rPr>
        <w:t>v</w:t>
      </w:r>
      <w:r>
        <w:t>(</w:t>
      </w:r>
      <w:r>
        <w:rPr>
          <w:i/>
          <w:iCs/>
        </w:rPr>
        <w:t>o</w:t>
      </w:r>
      <w:r>
        <w:t xml:space="preserve">) ≥ </w:t>
      </w:r>
      <w:r>
        <w:rPr>
          <w:i/>
          <w:iCs/>
        </w:rPr>
        <w:t>x</w:t>
      </w:r>
      <w:r>
        <w:t xml:space="preserve"> be the only salient question to which </w:t>
      </w:r>
      <w:r>
        <w:rPr>
          <w:i/>
          <w:iCs/>
        </w:rPr>
        <w:t>p</w:t>
      </w:r>
      <w:r>
        <w:t xml:space="preserve"> is relevant. Then she knows </w:t>
      </w:r>
      <w:r>
        <w:rPr>
          <w:i/>
          <w:iCs/>
        </w:rPr>
        <w:t>p</w:t>
      </w:r>
      <w:r>
        <w:t xml:space="preserve"> only if [</w:t>
      </w:r>
      <w:r>
        <w:rPr>
          <w:i/>
          <w:iCs/>
        </w:rPr>
        <w:t>v</w:t>
      </w:r>
      <w:r>
        <w:rPr>
          <w:vertAlign w:val="superscript"/>
        </w:rPr>
        <w:t>-</w:t>
      </w:r>
      <w:r>
        <w:t>(</w:t>
      </w:r>
      <w:r>
        <w:rPr>
          <w:i/>
          <w:iCs/>
        </w:rPr>
        <w:t>o</w:t>
      </w:r>
      <w:r>
        <w:t>|</w:t>
      </w:r>
      <w:r>
        <w:rPr>
          <w:i/>
          <w:iCs/>
        </w:rPr>
        <w:t>K</w:t>
      </w:r>
      <w:r>
        <w:t>) + </w:t>
      </w:r>
      <w:r>
        <w:rPr>
          <w:i/>
          <w:iCs/>
        </w:rPr>
        <w:t>v</w:t>
      </w:r>
      <w:r>
        <w:rPr>
          <w:vertAlign w:val="superscript"/>
        </w:rPr>
        <w:t>-</w:t>
      </w:r>
      <w:r>
        <w:t>(</w:t>
      </w:r>
      <w:r>
        <w:rPr>
          <w:i/>
          <w:iCs/>
        </w:rPr>
        <w:t>o</w:t>
      </w:r>
      <w:r>
        <w:t>|</w:t>
      </w:r>
      <w:r>
        <w:rPr>
          <w:i/>
          <w:iCs/>
        </w:rPr>
        <w:t>K</w:t>
      </w:r>
      <w:r>
        <w:t> ∧ </w:t>
      </w:r>
      <w:r>
        <w:rPr>
          <w:i/>
          <w:iCs/>
        </w:rPr>
        <w:t>p</w:t>
      </w:r>
      <w:r>
        <w:t>)]/2 ≥ </w:t>
      </w:r>
      <w:r>
        <w:rPr>
          <w:i/>
          <w:iCs/>
        </w:rPr>
        <w:t>x</w:t>
      </w:r>
      <w:r>
        <w:t xml:space="preserve">. That is, we work out the value of </w:t>
      </w:r>
      <w:r>
        <w:rPr>
          <w:i/>
          <w:iCs/>
        </w:rPr>
        <w:t>o</w:t>
      </w:r>
      <w:r>
        <w:t xml:space="preserve"> with and without the evidence </w:t>
      </w:r>
      <w:r>
        <w:rPr>
          <w:i/>
          <w:iCs/>
        </w:rPr>
        <w:t>p</w:t>
      </w:r>
      <w:r>
        <w:t xml:space="preserve">, and if the average is greater than </w:t>
      </w:r>
      <w:r>
        <w:rPr>
          <w:i/>
          <w:iCs/>
        </w:rPr>
        <w:t>x</w:t>
      </w:r>
      <w:r>
        <w:t>, good enough!</w:t>
      </w:r>
    </w:p>
    <w:p w14:paraId="6CFAC5DF" w14:textId="77777777" w:rsidR="008A4107" w:rsidRDefault="00000000">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w:t>
      </w:r>
      <w:r>
        <w:lastRenderedPageBreak/>
        <w:t>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14:paraId="6B85E31C" w14:textId="77777777" w:rsidR="008A4107" w:rsidRDefault="00000000">
      <w:pPr>
        <w:pStyle w:val="BodyText"/>
      </w:pPr>
      <w:r>
        <w:t>Great! Well, great except for two monumental problems.</w:t>
      </w:r>
    </w:p>
    <w:p w14:paraId="0A66A6FB" w14:textId="77777777" w:rsidR="008A4107" w:rsidRDefault="00000000">
      <w:pPr>
        <w:pStyle w:val="BodyText"/>
      </w:pPr>
      <w:r>
        <w:t>The first problem is that what I’ve said here really only helps with very simple cases, where there is a single decision problem that a single contested proposition is relevant to. There has to be some way to generalise the case to less constrained situations.</w:t>
      </w:r>
    </w:p>
    <w:p w14:paraId="1F209DC3" w14:textId="77777777" w:rsidR="008A4107" w:rsidRDefault="00000000">
      <w:pPr>
        <w:pStyle w:val="BodyText"/>
      </w:pPr>
      <w:r>
        <w:t>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14:paraId="41510C9E" w14:textId="77777777" w:rsidR="008A4107" w:rsidRDefault="00000000">
      <w:pPr>
        <w:pStyle w:val="BodyText"/>
      </w:pPr>
      <w:r>
        <w:t>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14:paraId="5D5DEDE0" w14:textId="77777777" w:rsidR="008A4107" w:rsidRDefault="00000000">
      <w:pPr>
        <w:pStyle w:val="BodyText"/>
      </w:pPr>
      <w:r>
        <w:t>Happily, the two problems have a common solution. But the solution requires a detour into some technical work concerning coordination games.</w:t>
      </w:r>
    </w:p>
    <w:p w14:paraId="777B9A77" w14:textId="77777777" w:rsidR="008A4107" w:rsidRDefault="00000000">
      <w:pPr>
        <w:pStyle w:val="Heading2"/>
      </w:pPr>
      <w:bookmarkStart w:id="154" w:name="sec-radicalinterpretation"/>
      <w:bookmarkEnd w:id="153"/>
      <w:r>
        <w:t>9.3 The Radical Interpreter</w:t>
      </w:r>
    </w:p>
    <w:p w14:paraId="5BE1BD3E" w14:textId="77777777" w:rsidR="008A4107" w:rsidRDefault="00000000">
      <w:pPr>
        <w:pStyle w:val="FirstParagraph"/>
      </w:pPr>
      <w:r>
        <w:t>Many philosophical problems can be usefully thought of as games, and hence studied using game theoretic techniques.</w:t>
      </w:r>
      <w:r>
        <w:rPr>
          <w:rStyle w:val="FootnoteReference"/>
        </w:rPr>
        <w:footnoteReference w:id="80"/>
      </w:r>
      <w:r>
        <w:t xml:space="preserve"> This is an especially useful move when the problems </w:t>
      </w:r>
      <w:r>
        <w:lastRenderedPageBreak/>
        <w:t>involve interactions of rational agents. Here, for example, is the game table for Newcomb’s problem, with the human who is usually the focus of the problem as Row, and the demon as Column.</w:t>
      </w:r>
    </w:p>
    <w:tbl>
      <w:tblPr>
        <w:tblStyle w:val="Table"/>
        <w:tblW w:w="5000" w:type="pct"/>
        <w:tblLayout w:type="fixed"/>
        <w:tblLook w:val="0000" w:firstRow="0" w:lastRow="0" w:firstColumn="0" w:lastColumn="0" w:noHBand="0" w:noVBand="0"/>
      </w:tblPr>
      <w:tblGrid>
        <w:gridCol w:w="7920"/>
      </w:tblGrid>
      <w:tr w:rsidR="008A4107" w14:paraId="6CDF761A" w14:textId="77777777">
        <w:tc>
          <w:tcPr>
            <w:tcW w:w="7920" w:type="dxa"/>
          </w:tcPr>
          <w:p w14:paraId="7E25D0A8" w14:textId="77777777" w:rsidR="008A4107" w:rsidRDefault="00000000">
            <w:pPr>
              <w:pStyle w:val="ImageCaption"/>
              <w:spacing w:before="200"/>
            </w:pPr>
            <w:bookmarkStart w:id="155" w:name="tbl-Newcomb"/>
            <w:r>
              <w:t>Table 9.1: Newcomb’s Problem as a game.</w:t>
            </w:r>
          </w:p>
          <w:tbl>
            <w:tblPr>
              <w:tblStyle w:val="Table"/>
              <w:tblW w:w="0" w:type="auto"/>
              <w:tblLayout w:type="fixed"/>
              <w:tblLook w:val="0000" w:firstRow="0" w:lastRow="0" w:firstColumn="0" w:lastColumn="0" w:noHBand="0" w:noVBand="0"/>
            </w:tblPr>
            <w:tblGrid>
              <w:gridCol w:w="2640"/>
              <w:gridCol w:w="2640"/>
              <w:gridCol w:w="2640"/>
            </w:tblGrid>
            <w:tr w:rsidR="008A4107" w14:paraId="65233AA4" w14:textId="77777777">
              <w:tc>
                <w:tcPr>
                  <w:tcW w:w="2640" w:type="dxa"/>
                </w:tcPr>
                <w:p w14:paraId="0BC2B4C5" w14:textId="77777777" w:rsidR="008A4107" w:rsidRDefault="008A4107">
                  <w:pPr>
                    <w:pStyle w:val="Compact"/>
                  </w:pPr>
                </w:p>
              </w:tc>
              <w:tc>
                <w:tcPr>
                  <w:tcW w:w="2640" w:type="dxa"/>
                </w:tcPr>
                <w:p w14:paraId="479DA73B" w14:textId="77777777" w:rsidR="008A4107" w:rsidRDefault="00000000">
                  <w:pPr>
                    <w:pStyle w:val="Compact"/>
                    <w:jc w:val="center"/>
                  </w:pPr>
                  <w:r>
                    <w:t>Predict 1 Box</w:t>
                  </w:r>
                </w:p>
              </w:tc>
              <w:tc>
                <w:tcPr>
                  <w:tcW w:w="2640" w:type="dxa"/>
                </w:tcPr>
                <w:p w14:paraId="06256F15" w14:textId="77777777" w:rsidR="008A4107" w:rsidRDefault="00000000">
                  <w:pPr>
                    <w:pStyle w:val="Compact"/>
                    <w:jc w:val="center"/>
                  </w:pPr>
                  <w:r>
                    <w:t>Predict 2 Boxes</w:t>
                  </w:r>
                </w:p>
              </w:tc>
            </w:tr>
            <w:tr w:rsidR="008A4107" w14:paraId="778D6353" w14:textId="77777777">
              <w:tc>
                <w:tcPr>
                  <w:tcW w:w="2640" w:type="dxa"/>
                </w:tcPr>
                <w:p w14:paraId="138D8065" w14:textId="77777777" w:rsidR="008A4107" w:rsidRDefault="00000000">
                  <w:pPr>
                    <w:pStyle w:val="Compact"/>
                    <w:jc w:val="center"/>
                  </w:pPr>
                  <w:r>
                    <w:t>Choose 1 Box</w:t>
                  </w:r>
                </w:p>
              </w:tc>
              <w:tc>
                <w:tcPr>
                  <w:tcW w:w="2640" w:type="dxa"/>
                </w:tcPr>
                <w:p w14:paraId="36835BDD" w14:textId="77777777" w:rsidR="008A4107" w:rsidRDefault="00000000">
                  <w:pPr>
                    <w:pStyle w:val="Compact"/>
                    <w:jc w:val="center"/>
                  </w:pPr>
                  <w:r>
                    <w:t>1000, 1</w:t>
                  </w:r>
                </w:p>
              </w:tc>
              <w:tc>
                <w:tcPr>
                  <w:tcW w:w="2640" w:type="dxa"/>
                </w:tcPr>
                <w:p w14:paraId="6867F776" w14:textId="77777777" w:rsidR="008A4107" w:rsidRDefault="00000000">
                  <w:pPr>
                    <w:pStyle w:val="Compact"/>
                    <w:jc w:val="center"/>
                  </w:pPr>
                  <w:r>
                    <w:t>0, 0</w:t>
                  </w:r>
                </w:p>
              </w:tc>
            </w:tr>
            <w:tr w:rsidR="008A4107" w14:paraId="47296E2F" w14:textId="77777777">
              <w:tc>
                <w:tcPr>
                  <w:tcW w:w="2640" w:type="dxa"/>
                </w:tcPr>
                <w:p w14:paraId="062851DB" w14:textId="77777777" w:rsidR="008A4107" w:rsidRDefault="00000000">
                  <w:pPr>
                    <w:pStyle w:val="Compact"/>
                    <w:jc w:val="center"/>
                  </w:pPr>
                  <w:r>
                    <w:t>Choose 2 Boxes</w:t>
                  </w:r>
                </w:p>
              </w:tc>
              <w:tc>
                <w:tcPr>
                  <w:tcW w:w="2640" w:type="dxa"/>
                </w:tcPr>
                <w:p w14:paraId="53D8E4D9" w14:textId="77777777" w:rsidR="008A4107" w:rsidRDefault="00000000">
                  <w:pPr>
                    <w:pStyle w:val="Compact"/>
                    <w:jc w:val="center"/>
                  </w:pPr>
                  <w:r>
                    <w:t>1001, 0</w:t>
                  </w:r>
                </w:p>
              </w:tc>
              <w:tc>
                <w:tcPr>
                  <w:tcW w:w="2640" w:type="dxa"/>
                </w:tcPr>
                <w:p w14:paraId="42D02BB4" w14:textId="77777777" w:rsidR="008A4107" w:rsidRDefault="00000000">
                  <w:pPr>
                    <w:pStyle w:val="Compact"/>
                    <w:jc w:val="center"/>
                  </w:pPr>
                  <w:r>
                    <w:t>1, 1</w:t>
                  </w:r>
                </w:p>
              </w:tc>
            </w:tr>
            <w:bookmarkEnd w:id="155"/>
          </w:tbl>
          <w:p w14:paraId="1B74DA17" w14:textId="77777777" w:rsidR="008A4107" w:rsidRDefault="008A4107"/>
        </w:tc>
      </w:tr>
    </w:tbl>
    <w:p w14:paraId="53C2A3CD" w14:textId="77777777" w:rsidR="008A4107" w:rsidRDefault="00000000">
      <w:pPr>
        <w:pStyle w:val="BodyText"/>
      </w:pPr>
      <w:r>
        <w:t>This game has a unique Nash equilibrium; the bottom right corner. And that’s one way of motivating the view that (a) the game is possible, and (b) the rational move for the human is to choose two boxes.</w:t>
      </w:r>
    </w:p>
    <w:p w14:paraId="6D12E016" w14:textId="77777777" w:rsidR="008A4107" w:rsidRDefault="00000000">
      <w:pPr>
        <w:pStyle w:val="BodyText"/>
      </w:pPr>
      <w:r>
        <w:t>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14:paraId="082BAC6C" w14:textId="77777777" w:rsidR="008A4107" w:rsidRDefault="00000000">
      <w:pPr>
        <w:pStyle w:val="Compact"/>
        <w:numPr>
          <w:ilvl w:val="0"/>
          <w:numId w:val="207"/>
        </w:numPr>
      </w:pPr>
      <w:r>
        <w:t>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14:paraId="0E826B9A" w14:textId="77777777" w:rsidR="008A4107" w:rsidRDefault="00000000">
      <w:pPr>
        <w:pStyle w:val="Compact"/>
        <w:numPr>
          <w:ilvl w:val="0"/>
          <w:numId w:val="207"/>
        </w:numPr>
      </w:pPr>
      <w:r>
        <w:t>Human acts so as to maximise the expected utility of their action, conditional on the evidence that they have. Human doesn’t always know what evidence they have; it depends on what The Radical Interpreter says.</w:t>
      </w:r>
    </w:p>
    <w:p w14:paraId="3C66A78C" w14:textId="77777777" w:rsidR="008A4107" w:rsidRDefault="00000000">
      <w:pPr>
        <w:pStyle w:val="FirstParagraph"/>
      </w:pPr>
      <w:r>
        <w:t>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14:paraId="49366CF7" w14:textId="77777777" w:rsidR="008A4107" w:rsidRDefault="00000000">
      <w:pPr>
        <w:pStyle w:val="BodyText"/>
      </w:pPr>
      <w:r>
        <w:lastRenderedPageBreak/>
        <w:t xml:space="preserve">Let’s make all that (marginally) more concrete. Human is offered a bet on </w:t>
      </w:r>
      <w:r>
        <w:rPr>
          <w:i/>
          <w:iCs/>
        </w:rPr>
        <w:t>p</w:t>
      </w:r>
      <w:r>
        <w:t xml:space="preserve">. If the bet wins, it wins 1 util; if the bet loses, it loses 100 utils. Human’s only choice is to Take or Decline the bet. The proposition </w:t>
      </w:r>
      <w:r>
        <w:rPr>
          <w:i/>
          <w:iCs/>
        </w:rPr>
        <w:t>p</w:t>
      </w:r>
      <w:r>
        <w:t xml:space="preserve">, the subject of the bet, is like the claim that Rahul is in the restaurant. It is something that is arguably part of Human’s evidence. Unfortunately, it is also arguable that </w:t>
      </w:r>
      <w:r>
        <w:rPr>
          <w:i/>
          <w:iCs/>
        </w:rPr>
        <w:t>p</w:t>
      </w:r>
      <w:r>
        <w:t xml:space="preserve"> is not part of Human’s evidence. We will let </w:t>
      </w:r>
      <w:r>
        <w:rPr>
          <w:i/>
          <w:iCs/>
        </w:rPr>
        <w:t>K</w:t>
      </w:r>
      <w:r>
        <w:t xml:space="preserve"> be the rest of Human’s evidence (apart from </w:t>
      </w:r>
      <w:r>
        <w:rPr>
          <w:i/>
          <w:iCs/>
        </w:rPr>
        <w:t>p</w:t>
      </w:r>
      <w:r>
        <w:t xml:space="preserve">, and things entailed by </w:t>
      </w:r>
      <w:r>
        <w:rPr>
          <w:i/>
          <w:iCs/>
        </w:rPr>
        <w:t>K</w:t>
      </w:r>
      <w:r>
        <w:t xml:space="preserve"> ∪ </w:t>
      </w:r>
      <w:r>
        <w:rPr>
          <w:i/>
          <w:iCs/>
        </w:rPr>
        <w:t>p</w:t>
      </w:r>
      <w:r>
        <w:t>), and stipulate that Pr(</w:t>
      </w:r>
      <w:r>
        <w:rPr>
          <w:i/>
          <w:iCs/>
        </w:rPr>
        <w:t>p</w:t>
      </w:r>
      <w:r>
        <w:t xml:space="preserve"> |</w:t>
      </w:r>
      <w:r>
        <w:rPr>
          <w:i/>
          <w:iCs/>
        </w:rPr>
        <w:t>K</w:t>
      </w:r>
      <w:r>
        <w:t>) = 0.9. Each party now faces a choice.</w:t>
      </w:r>
    </w:p>
    <w:p w14:paraId="47FF2808" w14:textId="77777777" w:rsidR="008A4107" w:rsidRDefault="00000000">
      <w:pPr>
        <w:pStyle w:val="Compact"/>
        <w:numPr>
          <w:ilvl w:val="0"/>
          <w:numId w:val="208"/>
        </w:numPr>
      </w:pPr>
      <w:r>
        <w:t xml:space="preserve">The Radical Interpreter has to choose whether </w:t>
      </w:r>
      <w:r>
        <w:rPr>
          <w:i/>
          <w:iCs/>
        </w:rPr>
        <w:t>p</w:t>
      </w:r>
      <w:r>
        <w:t xml:space="preserve"> is part of Human’s evidence or not.</w:t>
      </w:r>
    </w:p>
    <w:p w14:paraId="22AF8EC1" w14:textId="77777777" w:rsidR="008A4107" w:rsidRDefault="00000000">
      <w:pPr>
        <w:pStyle w:val="Compact"/>
        <w:numPr>
          <w:ilvl w:val="0"/>
          <w:numId w:val="208"/>
        </w:numPr>
      </w:pPr>
      <w:r>
        <w:t>Human has to decide whether to Take or Decline the bet.</w:t>
      </w:r>
    </w:p>
    <w:p w14:paraId="44043F68" w14:textId="77777777" w:rsidR="008A4107" w:rsidRDefault="00000000">
      <w:pPr>
        <w:pStyle w:val="FirstParagraph"/>
      </w:pPr>
      <w:r>
        <w:t xml:space="preserve">The Radical Interpreter achieves their goal if this biconditional is true: human takes the bet iff </w:t>
      </w:r>
      <w:r>
        <w:rPr>
          <w:i/>
          <w:iCs/>
        </w:rPr>
        <w:t>p</w:t>
      </w:r>
      <w:r>
        <w:t xml:space="preserve"> is part of their evidence. If </w:t>
      </w:r>
      <w:r>
        <w:rPr>
          <w:i/>
          <w:iCs/>
        </w:rPr>
        <w:t>p</w:t>
      </w:r>
      <w:r>
        <w:t xml:space="preserve"> is part of the evidence, then The Radical Interpreter thinks that the bet has positive expected utility, so Human will take it. And if </w:t>
      </w:r>
      <w:r>
        <w:rPr>
          <w:i/>
          <w:iCs/>
        </w:rPr>
        <w:t>p</w:t>
      </w:r>
      <w:r>
        <w:t xml:space="preserve"> 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 </w:t>
      </w:r>
      <w:hyperlink w:anchor="tbl-radical-interpreter">
        <w:r>
          <w:rPr>
            <w:rStyle w:val="Hyperlink"/>
          </w:rPr>
          <w:t>Table 9.2</w:t>
        </w:r>
      </w:hyperlink>
      <w:r>
        <w:t>.</w:t>
      </w:r>
    </w:p>
    <w:tbl>
      <w:tblPr>
        <w:tblStyle w:val="Table"/>
        <w:tblW w:w="5000" w:type="pct"/>
        <w:tblLayout w:type="fixed"/>
        <w:tblLook w:val="0000" w:firstRow="0" w:lastRow="0" w:firstColumn="0" w:lastColumn="0" w:noHBand="0" w:noVBand="0"/>
      </w:tblPr>
      <w:tblGrid>
        <w:gridCol w:w="7920"/>
      </w:tblGrid>
      <w:tr w:rsidR="008A4107" w14:paraId="7ACDCC74" w14:textId="77777777">
        <w:tc>
          <w:tcPr>
            <w:tcW w:w="7920" w:type="dxa"/>
          </w:tcPr>
          <w:p w14:paraId="72014295" w14:textId="77777777" w:rsidR="008A4107" w:rsidRDefault="00000000">
            <w:pPr>
              <w:pStyle w:val="ImageCaption"/>
              <w:spacing w:before="200"/>
            </w:pPr>
            <w:bookmarkStart w:id="156" w:name="tbl-radical-interpreter"/>
            <w:r>
              <w:t>Table 9.2: The Radical Interpreter game.</w:t>
            </w:r>
          </w:p>
          <w:tbl>
            <w:tblPr>
              <w:tblStyle w:val="Table"/>
              <w:tblW w:w="0" w:type="auto"/>
              <w:tblLayout w:type="fixed"/>
              <w:tblLook w:val="0000" w:firstRow="0" w:lastRow="0" w:firstColumn="0" w:lastColumn="0" w:noHBand="0" w:noVBand="0"/>
            </w:tblPr>
            <w:tblGrid>
              <w:gridCol w:w="2640"/>
              <w:gridCol w:w="2640"/>
              <w:gridCol w:w="2640"/>
            </w:tblGrid>
            <w:tr w:rsidR="008A4107" w14:paraId="3C92B28B" w14:textId="77777777">
              <w:tc>
                <w:tcPr>
                  <w:tcW w:w="2640" w:type="dxa"/>
                </w:tcPr>
                <w:p w14:paraId="35644B1C" w14:textId="77777777" w:rsidR="008A4107" w:rsidRDefault="008A4107">
                  <w:pPr>
                    <w:pStyle w:val="Compact"/>
                  </w:pPr>
                </w:p>
              </w:tc>
              <w:tc>
                <w:tcPr>
                  <w:tcW w:w="2640" w:type="dxa"/>
                </w:tcPr>
                <w:p w14:paraId="63A24A1C" w14:textId="77777777" w:rsidR="008A4107" w:rsidRDefault="00000000">
                  <w:pPr>
                    <w:pStyle w:val="Compact"/>
                    <w:jc w:val="center"/>
                  </w:pPr>
                  <w:r>
                    <w:rPr>
                      <w:i/>
                      <w:iCs/>
                    </w:rPr>
                    <w:t>p</w:t>
                  </w:r>
                  <w:r>
                    <w:t> ∈ </w:t>
                  </w:r>
                  <w:r>
                    <w:rPr>
                      <w:i/>
                      <w:iCs/>
                    </w:rPr>
                    <w:t>E</w:t>
                  </w:r>
                </w:p>
              </w:tc>
              <w:tc>
                <w:tcPr>
                  <w:tcW w:w="2640" w:type="dxa"/>
                </w:tcPr>
                <w:p w14:paraId="64020550" w14:textId="77777777" w:rsidR="008A4107" w:rsidRDefault="00000000">
                  <w:pPr>
                    <w:pStyle w:val="Compact"/>
                    <w:jc w:val="center"/>
                  </w:pPr>
                  <w:r>
                    <w:rPr>
                      <w:i/>
                      <w:iCs/>
                    </w:rPr>
                    <w:t>p</w:t>
                  </w:r>
                  <w:r>
                    <w:t> ∉ </w:t>
                  </w:r>
                  <w:r>
                    <w:rPr>
                      <w:i/>
                      <w:iCs/>
                    </w:rPr>
                    <w:t>E</w:t>
                  </w:r>
                </w:p>
              </w:tc>
            </w:tr>
            <w:tr w:rsidR="008A4107" w14:paraId="5B34C9AF" w14:textId="77777777">
              <w:tc>
                <w:tcPr>
                  <w:tcW w:w="2640" w:type="dxa"/>
                </w:tcPr>
                <w:p w14:paraId="62D84839" w14:textId="77777777" w:rsidR="008A4107" w:rsidRDefault="00000000">
                  <w:pPr>
                    <w:pStyle w:val="Compact"/>
                    <w:jc w:val="center"/>
                  </w:pPr>
                  <w:r>
                    <w:t>Take the Bet</w:t>
                  </w:r>
                </w:p>
              </w:tc>
              <w:tc>
                <w:tcPr>
                  <w:tcW w:w="2640" w:type="dxa"/>
                </w:tcPr>
                <w:p w14:paraId="1E57A8B9" w14:textId="77777777" w:rsidR="008A4107" w:rsidRDefault="00000000">
                  <w:pPr>
                    <w:pStyle w:val="Compact"/>
                    <w:jc w:val="center"/>
                  </w:pPr>
                  <w:r>
                    <w:t>1, 1</w:t>
                  </w:r>
                </w:p>
              </w:tc>
              <w:tc>
                <w:tcPr>
                  <w:tcW w:w="2640" w:type="dxa"/>
                </w:tcPr>
                <w:p w14:paraId="23F077E8" w14:textId="77777777" w:rsidR="008A4107" w:rsidRDefault="00000000">
                  <w:pPr>
                    <w:pStyle w:val="Compact"/>
                    <w:jc w:val="center"/>
                  </w:pPr>
                  <w:r>
                    <w:t>-9.1, 0</w:t>
                  </w:r>
                </w:p>
              </w:tc>
            </w:tr>
            <w:tr w:rsidR="008A4107" w14:paraId="1FC7BBFF" w14:textId="77777777">
              <w:tc>
                <w:tcPr>
                  <w:tcW w:w="2640" w:type="dxa"/>
                </w:tcPr>
                <w:p w14:paraId="132A2694" w14:textId="77777777" w:rsidR="008A4107" w:rsidRDefault="00000000">
                  <w:pPr>
                    <w:pStyle w:val="Compact"/>
                    <w:jc w:val="center"/>
                  </w:pPr>
                  <w:r>
                    <w:t>Decline the Bet</w:t>
                  </w:r>
                </w:p>
              </w:tc>
              <w:tc>
                <w:tcPr>
                  <w:tcW w:w="2640" w:type="dxa"/>
                </w:tcPr>
                <w:p w14:paraId="5316B3BC" w14:textId="77777777" w:rsidR="008A4107" w:rsidRDefault="00000000">
                  <w:pPr>
                    <w:pStyle w:val="Compact"/>
                    <w:jc w:val="center"/>
                  </w:pPr>
                  <w:r>
                    <w:t>0, 0</w:t>
                  </w:r>
                </w:p>
              </w:tc>
              <w:tc>
                <w:tcPr>
                  <w:tcW w:w="2640" w:type="dxa"/>
                </w:tcPr>
                <w:p w14:paraId="28FA2770" w14:textId="77777777" w:rsidR="008A4107" w:rsidRDefault="00000000">
                  <w:pPr>
                    <w:pStyle w:val="Compact"/>
                    <w:jc w:val="center"/>
                  </w:pPr>
                  <w:r>
                    <w:t>0, 1</w:t>
                  </w:r>
                </w:p>
              </w:tc>
            </w:tr>
            <w:bookmarkEnd w:id="156"/>
          </w:tbl>
          <w:p w14:paraId="4C83E3FA" w14:textId="77777777" w:rsidR="008A4107" w:rsidRDefault="008A4107"/>
        </w:tc>
      </w:tr>
    </w:tbl>
    <w:p w14:paraId="442967CA" w14:textId="77777777" w:rsidR="008A4107" w:rsidRDefault="00000000">
      <w:pPr>
        <w:pStyle w:val="BodyText"/>
      </w:pPr>
      <w:r>
        <w:t>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14:paraId="037F8EB9" w14:textId="77777777" w:rsidR="008A4107" w:rsidRDefault="00000000">
      <w:pPr>
        <w:pStyle w:val="BodyText"/>
      </w:pPr>
      <w:r>
        <w:lastRenderedPageBreak/>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 </w:t>
      </w:r>
      <w:r>
        <w:rPr>
          <w:i/>
          <w:iCs/>
        </w:rPr>
        <w:t>p</w:t>
      </w:r>
      <w:r>
        <w:t xml:space="preserve">, and they should take the bet, or that due to interest-sensitive features of the case, it does not include </w:t>
      </w:r>
      <w:r>
        <w:rPr>
          <w:i/>
          <w:iCs/>
        </w:rPr>
        <w:t>p</w:t>
      </w:r>
      <w:r>
        <w:t>, and they should not take the bet. The aim of this chapter is to supplement that theory with one that, at least most of the time, makes a firm pronouncement about what the evidence is.</w:t>
      </w:r>
    </w:p>
    <w:p w14:paraId="4F92F69E" w14:textId="77777777" w:rsidR="008A4107" w:rsidRDefault="00000000">
      <w:pPr>
        <w:pStyle w:val="BodyText"/>
      </w:pPr>
      <w:r>
        <w:t>But to do that, I need to delve into somewhat more contested areas of game theory. In particular, I need to introduce some work on equilibrium choice. And to do this, it helps to think about a game that is inspired by an example of Rousseau’s.</w:t>
      </w:r>
    </w:p>
    <w:p w14:paraId="540BFA11" w14:textId="77777777" w:rsidR="008A4107" w:rsidRDefault="00000000">
      <w:pPr>
        <w:pStyle w:val="Heading2"/>
      </w:pPr>
      <w:bookmarkStart w:id="157" w:name="sec-globalgame"/>
      <w:bookmarkEnd w:id="154"/>
      <w:r>
        <w:t>9.4 Risk-Dominant Equilibria</w:t>
      </w:r>
    </w:p>
    <w:p w14:paraId="6A8542E1" w14:textId="77777777" w:rsidR="008A4107" w:rsidRDefault="00000000">
      <w:pPr>
        <w:pStyle w:val="FirstParagraph"/>
      </w:pPr>
      <w:r>
        <w:t xml:space="preserve">At an almost maximal level of abstraction, a two player, two option each game looks like </w:t>
      </w:r>
      <w:hyperlink w:anchor="tbl-generic-game">
        <w:r>
          <w:rPr>
            <w:rStyle w:val="Hyperlink"/>
          </w:rPr>
          <w:t>Table 9.3</w:t>
        </w:r>
      </w:hyperlink>
      <w:r>
        <w:t>.</w:t>
      </w:r>
    </w:p>
    <w:tbl>
      <w:tblPr>
        <w:tblStyle w:val="Table"/>
        <w:tblW w:w="5000" w:type="pct"/>
        <w:tblLayout w:type="fixed"/>
        <w:tblLook w:val="0000" w:firstRow="0" w:lastRow="0" w:firstColumn="0" w:lastColumn="0" w:noHBand="0" w:noVBand="0"/>
      </w:tblPr>
      <w:tblGrid>
        <w:gridCol w:w="7920"/>
      </w:tblGrid>
      <w:tr w:rsidR="008A4107" w14:paraId="574C5F79" w14:textId="77777777">
        <w:tc>
          <w:tcPr>
            <w:tcW w:w="7920" w:type="dxa"/>
          </w:tcPr>
          <w:p w14:paraId="15639060" w14:textId="77777777" w:rsidR="008A4107" w:rsidRDefault="00000000">
            <w:pPr>
              <w:pStyle w:val="ImageCaption"/>
              <w:spacing w:before="200"/>
            </w:pPr>
            <w:bookmarkStart w:id="158" w:name="tbl-generic-game"/>
            <w:r>
              <w:t>Table 9.3: A generic 2 by 2 by 2 game.</w:t>
            </w:r>
          </w:p>
          <w:tbl>
            <w:tblPr>
              <w:tblStyle w:val="Table"/>
              <w:tblW w:w="0" w:type="auto"/>
              <w:tblLayout w:type="fixed"/>
              <w:tblLook w:val="0000" w:firstRow="0" w:lastRow="0" w:firstColumn="0" w:lastColumn="0" w:noHBand="0" w:noVBand="0"/>
            </w:tblPr>
            <w:tblGrid>
              <w:gridCol w:w="2640"/>
              <w:gridCol w:w="2640"/>
              <w:gridCol w:w="2640"/>
            </w:tblGrid>
            <w:tr w:rsidR="008A4107" w14:paraId="6877A624" w14:textId="77777777">
              <w:tc>
                <w:tcPr>
                  <w:tcW w:w="2640" w:type="dxa"/>
                </w:tcPr>
                <w:p w14:paraId="27A6762A" w14:textId="77777777" w:rsidR="008A4107" w:rsidRDefault="008A4107">
                  <w:pPr>
                    <w:pStyle w:val="Compact"/>
                  </w:pPr>
                </w:p>
              </w:tc>
              <w:tc>
                <w:tcPr>
                  <w:tcW w:w="2640" w:type="dxa"/>
                </w:tcPr>
                <w:p w14:paraId="380FE115" w14:textId="77777777" w:rsidR="008A4107" w:rsidRDefault="00000000">
                  <w:pPr>
                    <w:pStyle w:val="Compact"/>
                    <w:jc w:val="center"/>
                  </w:pPr>
                  <w:r>
                    <w:rPr>
                      <w:i/>
                      <w:iCs/>
                    </w:rPr>
                    <w:t>a</w:t>
                  </w:r>
                </w:p>
              </w:tc>
              <w:tc>
                <w:tcPr>
                  <w:tcW w:w="2640" w:type="dxa"/>
                </w:tcPr>
                <w:p w14:paraId="543AA278" w14:textId="77777777" w:rsidR="008A4107" w:rsidRDefault="00000000">
                  <w:pPr>
                    <w:pStyle w:val="Compact"/>
                    <w:jc w:val="center"/>
                  </w:pPr>
                  <w:r>
                    <w:rPr>
                      <w:i/>
                      <w:iCs/>
                    </w:rPr>
                    <w:t>b</w:t>
                  </w:r>
                </w:p>
              </w:tc>
            </w:tr>
            <w:tr w:rsidR="008A4107" w14:paraId="6917DF90" w14:textId="77777777">
              <w:tc>
                <w:tcPr>
                  <w:tcW w:w="2640" w:type="dxa"/>
                </w:tcPr>
                <w:p w14:paraId="512D9708" w14:textId="77777777" w:rsidR="008A4107" w:rsidRDefault="00000000">
                  <w:pPr>
                    <w:pStyle w:val="Compact"/>
                    <w:jc w:val="center"/>
                  </w:pPr>
                  <w:r>
                    <w:rPr>
                      <w:i/>
                      <w:iCs/>
                    </w:rPr>
                    <w:t>A</w:t>
                  </w:r>
                </w:p>
              </w:tc>
              <w:tc>
                <w:tcPr>
                  <w:tcW w:w="2640" w:type="dxa"/>
                </w:tcPr>
                <w:p w14:paraId="5D07F395" w14:textId="77777777" w:rsidR="008A4107" w:rsidRDefault="00000000">
                  <w:pPr>
                    <w:pStyle w:val="Compact"/>
                    <w:jc w:val="center"/>
                  </w:pPr>
                  <w:r>
                    <w:rPr>
                      <w:i/>
                      <w:iCs/>
                    </w:rPr>
                    <w:t>r</w:t>
                  </w:r>
                  <w:r>
                    <w:rPr>
                      <w:vertAlign w:val="subscript"/>
                    </w:rPr>
                    <w:t>11</w:t>
                  </w:r>
                  <w:r>
                    <w:t>, </w:t>
                  </w:r>
                  <w:r>
                    <w:rPr>
                      <w:i/>
                      <w:iCs/>
                    </w:rPr>
                    <w:t>c</w:t>
                  </w:r>
                  <w:r>
                    <w:rPr>
                      <w:vertAlign w:val="subscript"/>
                    </w:rPr>
                    <w:t>11</w:t>
                  </w:r>
                </w:p>
              </w:tc>
              <w:tc>
                <w:tcPr>
                  <w:tcW w:w="2640" w:type="dxa"/>
                </w:tcPr>
                <w:p w14:paraId="151887A1" w14:textId="77777777" w:rsidR="008A4107" w:rsidRDefault="00000000">
                  <w:pPr>
                    <w:pStyle w:val="Compact"/>
                    <w:jc w:val="center"/>
                  </w:pPr>
                  <w:r>
                    <w:rPr>
                      <w:i/>
                      <w:iCs/>
                    </w:rPr>
                    <w:t>r</w:t>
                  </w:r>
                  <w:r>
                    <w:rPr>
                      <w:vertAlign w:val="subscript"/>
                    </w:rPr>
                    <w:t>12</w:t>
                  </w:r>
                  <w:r>
                    <w:t>, </w:t>
                  </w:r>
                  <w:r>
                    <w:rPr>
                      <w:i/>
                      <w:iCs/>
                    </w:rPr>
                    <w:t>c</w:t>
                  </w:r>
                  <w:r>
                    <w:rPr>
                      <w:vertAlign w:val="subscript"/>
                    </w:rPr>
                    <w:t>12</w:t>
                  </w:r>
                </w:p>
              </w:tc>
            </w:tr>
            <w:tr w:rsidR="008A4107" w14:paraId="3EED724D" w14:textId="77777777">
              <w:tc>
                <w:tcPr>
                  <w:tcW w:w="2640" w:type="dxa"/>
                </w:tcPr>
                <w:p w14:paraId="53E87A5E" w14:textId="77777777" w:rsidR="008A4107" w:rsidRDefault="00000000">
                  <w:pPr>
                    <w:pStyle w:val="Compact"/>
                    <w:jc w:val="center"/>
                  </w:pPr>
                  <w:r>
                    <w:rPr>
                      <w:i/>
                      <w:iCs/>
                    </w:rPr>
                    <w:t>B</w:t>
                  </w:r>
                </w:p>
              </w:tc>
              <w:tc>
                <w:tcPr>
                  <w:tcW w:w="2640" w:type="dxa"/>
                </w:tcPr>
                <w:p w14:paraId="18AB46EF" w14:textId="77777777" w:rsidR="008A4107" w:rsidRDefault="00000000">
                  <w:pPr>
                    <w:pStyle w:val="Compact"/>
                    <w:jc w:val="center"/>
                  </w:pPr>
                  <w:r>
                    <w:rPr>
                      <w:i/>
                      <w:iCs/>
                    </w:rPr>
                    <w:t>r</w:t>
                  </w:r>
                  <w:r>
                    <w:rPr>
                      <w:vertAlign w:val="subscript"/>
                    </w:rPr>
                    <w:t>21</w:t>
                  </w:r>
                  <w:r>
                    <w:t>, </w:t>
                  </w:r>
                  <w:r>
                    <w:rPr>
                      <w:i/>
                      <w:iCs/>
                    </w:rPr>
                    <w:t>c</w:t>
                  </w:r>
                  <w:r>
                    <w:rPr>
                      <w:vertAlign w:val="subscript"/>
                    </w:rPr>
                    <w:t>21</w:t>
                  </w:r>
                </w:p>
              </w:tc>
              <w:tc>
                <w:tcPr>
                  <w:tcW w:w="2640" w:type="dxa"/>
                </w:tcPr>
                <w:p w14:paraId="7DCD100B" w14:textId="77777777" w:rsidR="008A4107" w:rsidRDefault="00000000">
                  <w:pPr>
                    <w:pStyle w:val="Compact"/>
                    <w:jc w:val="center"/>
                  </w:pPr>
                  <w:r>
                    <w:rPr>
                      <w:i/>
                      <w:iCs/>
                    </w:rPr>
                    <w:t>r</w:t>
                  </w:r>
                  <w:r>
                    <w:rPr>
                      <w:vertAlign w:val="subscript"/>
                    </w:rPr>
                    <w:t>22</w:t>
                  </w:r>
                  <w:r>
                    <w:t>, </w:t>
                  </w:r>
                  <w:r>
                    <w:rPr>
                      <w:i/>
                      <w:iCs/>
                    </w:rPr>
                    <w:t>c</w:t>
                  </w:r>
                  <w:r>
                    <w:rPr>
                      <w:vertAlign w:val="subscript"/>
                    </w:rPr>
                    <w:t>22</w:t>
                  </w:r>
                </w:p>
              </w:tc>
            </w:tr>
            <w:bookmarkEnd w:id="158"/>
          </w:tbl>
          <w:p w14:paraId="3646DB00" w14:textId="77777777" w:rsidR="008A4107" w:rsidRDefault="008A4107"/>
        </w:tc>
      </w:tr>
    </w:tbl>
    <w:p w14:paraId="27F781F2" w14:textId="77777777" w:rsidR="008A4107" w:rsidRDefault="00000000">
      <w:pPr>
        <w:pStyle w:val="BodyText"/>
      </w:pPr>
      <w:r>
        <w:t>We’re going to focus on games that have the following eight properties:</w:t>
      </w:r>
    </w:p>
    <w:p w14:paraId="5D40E459" w14:textId="77777777" w:rsidR="008A4107" w:rsidRDefault="00000000">
      <w:pPr>
        <w:pStyle w:val="Compact"/>
        <w:numPr>
          <w:ilvl w:val="0"/>
          <w:numId w:val="209"/>
        </w:numPr>
      </w:pPr>
      <w:r>
        <w:rPr>
          <w:i/>
          <w:iCs/>
        </w:rPr>
        <w:lastRenderedPageBreak/>
        <w:t>r</w:t>
      </w:r>
      <w:r>
        <w:rPr>
          <w:vertAlign w:val="subscript"/>
        </w:rPr>
        <w:t>11</w:t>
      </w:r>
      <w:r>
        <w:t> &gt; </w:t>
      </w:r>
      <w:r>
        <w:rPr>
          <w:i/>
          <w:iCs/>
        </w:rPr>
        <w:t>r</w:t>
      </w:r>
      <w:r>
        <w:rPr>
          <w:vertAlign w:val="subscript"/>
        </w:rPr>
        <w:t>21</w:t>
      </w:r>
    </w:p>
    <w:p w14:paraId="1D851675" w14:textId="77777777" w:rsidR="008A4107" w:rsidRDefault="00000000">
      <w:pPr>
        <w:pStyle w:val="Compact"/>
        <w:numPr>
          <w:ilvl w:val="0"/>
          <w:numId w:val="209"/>
        </w:numPr>
      </w:pPr>
      <w:r>
        <w:rPr>
          <w:i/>
          <w:iCs/>
        </w:rPr>
        <w:t>r</w:t>
      </w:r>
      <w:r>
        <w:rPr>
          <w:vertAlign w:val="subscript"/>
        </w:rPr>
        <w:t>22</w:t>
      </w:r>
      <w:r>
        <w:t> &gt; </w:t>
      </w:r>
      <w:r>
        <w:rPr>
          <w:i/>
          <w:iCs/>
        </w:rPr>
        <w:t>r</w:t>
      </w:r>
      <w:r>
        <w:rPr>
          <w:vertAlign w:val="subscript"/>
        </w:rPr>
        <w:t>12</w:t>
      </w:r>
    </w:p>
    <w:p w14:paraId="15BB3E1B" w14:textId="77777777" w:rsidR="008A4107" w:rsidRDefault="00000000">
      <w:pPr>
        <w:pStyle w:val="Compact"/>
        <w:numPr>
          <w:ilvl w:val="0"/>
          <w:numId w:val="209"/>
        </w:numPr>
      </w:pPr>
      <w:r>
        <w:rPr>
          <w:i/>
          <w:iCs/>
        </w:rPr>
        <w:t>c</w:t>
      </w:r>
      <w:r>
        <w:rPr>
          <w:vertAlign w:val="subscript"/>
        </w:rPr>
        <w:t>11</w:t>
      </w:r>
      <w:r>
        <w:t> &gt; </w:t>
      </w:r>
      <w:r>
        <w:rPr>
          <w:i/>
          <w:iCs/>
        </w:rPr>
        <w:t>c</w:t>
      </w:r>
      <w:r>
        <w:rPr>
          <w:vertAlign w:val="subscript"/>
        </w:rPr>
        <w:t>12</w:t>
      </w:r>
    </w:p>
    <w:p w14:paraId="4B4A3CBE" w14:textId="77777777" w:rsidR="008A4107" w:rsidRDefault="00000000">
      <w:pPr>
        <w:pStyle w:val="Compact"/>
        <w:numPr>
          <w:ilvl w:val="0"/>
          <w:numId w:val="209"/>
        </w:numPr>
      </w:pPr>
      <w:r>
        <w:rPr>
          <w:i/>
          <w:iCs/>
        </w:rPr>
        <w:t>c</w:t>
      </w:r>
      <w:r>
        <w:rPr>
          <w:vertAlign w:val="subscript"/>
        </w:rPr>
        <w:t>22</w:t>
      </w:r>
      <w:r>
        <w:t> &gt; </w:t>
      </w:r>
      <w:r>
        <w:rPr>
          <w:i/>
          <w:iCs/>
        </w:rPr>
        <w:t>c</w:t>
      </w:r>
      <w:r>
        <w:rPr>
          <w:vertAlign w:val="subscript"/>
        </w:rPr>
        <w:t>21</w:t>
      </w:r>
    </w:p>
    <w:p w14:paraId="7A0921EE" w14:textId="77777777" w:rsidR="008A4107" w:rsidRDefault="00000000">
      <w:pPr>
        <w:pStyle w:val="Compact"/>
        <w:numPr>
          <w:ilvl w:val="0"/>
          <w:numId w:val="209"/>
        </w:numPr>
      </w:pPr>
      <w:r>
        <w:rPr>
          <w:i/>
          <w:iCs/>
        </w:rPr>
        <w:t>r</w:t>
      </w:r>
      <w:r>
        <w:rPr>
          <w:vertAlign w:val="subscript"/>
        </w:rPr>
        <w:t>11</w:t>
      </w:r>
      <w:r>
        <w:t> &gt; </w:t>
      </w:r>
      <w:r>
        <w:rPr>
          <w:i/>
          <w:iCs/>
        </w:rPr>
        <w:t>r</w:t>
      </w:r>
      <w:r>
        <w:rPr>
          <w:vertAlign w:val="subscript"/>
        </w:rPr>
        <w:t>22</w:t>
      </w:r>
    </w:p>
    <w:p w14:paraId="4B67B0A7" w14:textId="77777777" w:rsidR="008A4107" w:rsidRDefault="00000000">
      <w:pPr>
        <w:pStyle w:val="Compact"/>
        <w:numPr>
          <w:ilvl w:val="0"/>
          <w:numId w:val="209"/>
        </w:numPr>
      </w:pPr>
      <w:r>
        <w:rPr>
          <w:i/>
          <w:iCs/>
        </w:rPr>
        <w:t>c</w:t>
      </w:r>
      <w:r>
        <w:rPr>
          <w:vertAlign w:val="subscript"/>
        </w:rPr>
        <w:t>11</w:t>
      </w:r>
      <w:r>
        <w:t> ≥ </w:t>
      </w:r>
      <w:r>
        <w:rPr>
          <w:i/>
          <w:iCs/>
        </w:rPr>
        <w:t>c</w:t>
      </w:r>
      <w:r>
        <w:rPr>
          <w:vertAlign w:val="subscript"/>
        </w:rPr>
        <w:t>22</w:t>
      </w:r>
    </w:p>
    <w:p w14:paraId="63F0E6FC" w14:textId="77777777" w:rsidR="008A4107" w:rsidRDefault="00000000">
      <w:pPr>
        <w:pStyle w:val="Compact"/>
        <w:numPr>
          <w:ilvl w:val="0"/>
          <w:numId w:val="209"/>
        </w:numPr>
      </w:pPr>
      <w:r>
        <w:rPr>
          <w:i/>
          <w:iCs/>
        </w:rPr>
        <w:t>r</w:t>
      </w:r>
      <w:r>
        <w:rPr>
          <w:vertAlign w:val="subscript"/>
        </w:rPr>
        <w:t>21</w:t>
      </w:r>
      <w:r>
        <w:t> + </w:t>
      </w:r>
      <w:r>
        <w:rPr>
          <w:i/>
          <w:iCs/>
        </w:rPr>
        <w:t>r</w:t>
      </w:r>
      <w:r>
        <w:rPr>
          <w:vertAlign w:val="subscript"/>
        </w:rPr>
        <w:t>22</w:t>
      </w:r>
      <w:r>
        <w:t> &gt; </w:t>
      </w:r>
      <w:r>
        <w:rPr>
          <w:i/>
          <w:iCs/>
        </w:rPr>
        <w:t>r</w:t>
      </w:r>
      <w:r>
        <w:rPr>
          <w:vertAlign w:val="subscript"/>
        </w:rPr>
        <w:t>11</w:t>
      </w:r>
      <w:r>
        <w:t> + </w:t>
      </w:r>
      <w:r>
        <w:rPr>
          <w:i/>
          <w:iCs/>
        </w:rPr>
        <w:t>r</w:t>
      </w:r>
      <w:r>
        <w:rPr>
          <w:vertAlign w:val="subscript"/>
        </w:rPr>
        <w:t>12</w:t>
      </w:r>
    </w:p>
    <w:p w14:paraId="2BDA361A" w14:textId="77777777" w:rsidR="008A4107" w:rsidRDefault="00000000">
      <w:pPr>
        <w:pStyle w:val="Compact"/>
        <w:numPr>
          <w:ilvl w:val="0"/>
          <w:numId w:val="209"/>
        </w:numPr>
      </w:pPr>
      <w:r>
        <w:rPr>
          <w:i/>
          <w:iCs/>
        </w:rPr>
        <w:t>c</w:t>
      </w:r>
      <w:r>
        <w:rPr>
          <w:vertAlign w:val="subscript"/>
        </w:rPr>
        <w:t>12</w:t>
      </w:r>
      <w:r>
        <w:t> + </w:t>
      </w:r>
      <w:r>
        <w:rPr>
          <w:i/>
          <w:iCs/>
        </w:rPr>
        <w:t>c</w:t>
      </w:r>
      <w:r>
        <w:rPr>
          <w:vertAlign w:val="subscript"/>
        </w:rPr>
        <w:t>22</w:t>
      </w:r>
      <w:r>
        <w:t> ≥ </w:t>
      </w:r>
      <w:r>
        <w:rPr>
          <w:i/>
          <w:iCs/>
        </w:rPr>
        <w:t>c</w:t>
      </w:r>
      <w:r>
        <w:rPr>
          <w:vertAlign w:val="subscript"/>
        </w:rPr>
        <w:t>11</w:t>
      </w:r>
      <w:r>
        <w:t> + </w:t>
      </w:r>
      <w:r>
        <w:rPr>
          <w:i/>
          <w:iCs/>
        </w:rPr>
        <w:t>c</w:t>
      </w:r>
      <w:r>
        <w:rPr>
          <w:vertAlign w:val="subscript"/>
        </w:rPr>
        <w:t>21</w:t>
      </w:r>
    </w:p>
    <w:p w14:paraId="6D5A5424" w14:textId="77777777" w:rsidR="008A4107" w:rsidRDefault="00000000">
      <w:pPr>
        <w:pStyle w:val="FirstParagraph"/>
      </w:pPr>
      <w:r>
        <w:t xml:space="preserve">The first four clauses say that the game has two (strict) Nash equilibria: </w:t>
      </w:r>
      <w:r>
        <w:rPr>
          <w:i/>
          <w:iCs/>
        </w:rPr>
        <w:t>Aa</w:t>
      </w:r>
      <w:r>
        <w:t xml:space="preserve"> and </w:t>
      </w:r>
      <w:r>
        <w:rPr>
          <w:i/>
          <w:iCs/>
        </w:rPr>
        <w:t>Bb</w:t>
      </w:r>
      <w:r>
        <w:t xml:space="preserve">. The fifth and sixth clauses say that the </w:t>
      </w:r>
      <w:r>
        <w:rPr>
          <w:i/>
          <w:iCs/>
        </w:rPr>
        <w:t>Aa</w:t>
      </w:r>
      <w:r>
        <w:t xml:space="preserve"> equilibria is </w:t>
      </w:r>
      <w:r>
        <w:rPr>
          <w:i/>
          <w:iCs/>
        </w:rPr>
        <w:t>Pareto-optimal</w:t>
      </w:r>
      <w:r>
        <w:t xml:space="preserve">: neither player prefers </w:t>
      </w:r>
      <w:r>
        <w:rPr>
          <w:i/>
          <w:iCs/>
        </w:rPr>
        <w:t>Aa</w:t>
      </w:r>
      <w:r>
        <w:t xml:space="preserve"> to </w:t>
      </w:r>
      <w:r>
        <w:rPr>
          <w:i/>
          <w:iCs/>
        </w:rPr>
        <w:t>Bb</w:t>
      </w:r>
      <w:r>
        <w:t xml:space="preserve">. In fact it says something a bit stronger: one of the players strictly prefers the </w:t>
      </w:r>
      <w:r>
        <w:rPr>
          <w:i/>
          <w:iCs/>
        </w:rPr>
        <w:t>Aa</w:t>
      </w:r>
      <w:r>
        <w:t xml:space="preserve"> equilibria, and the other player does not prefer </w:t>
      </w:r>
      <w:r>
        <w:rPr>
          <w:i/>
          <w:iCs/>
        </w:rPr>
        <w:t>Bb</w:t>
      </w:r>
      <w:r>
        <w:t xml:space="preserve">. The seventh and eighth clauses say that the </w:t>
      </w:r>
      <w:r>
        <w:rPr>
          <w:i/>
          <w:iCs/>
        </w:rPr>
        <w:t>Bb</w:t>
      </w:r>
      <w:r>
        <w:t xml:space="preserve"> equilibria is </w:t>
      </w:r>
      <w:r>
        <w:rPr>
          <w:i/>
          <w:iCs/>
        </w:rPr>
        <w:t>risk-optimal</w:t>
      </w:r>
      <w:r>
        <w:t>.</w:t>
      </w:r>
    </w:p>
    <w:p w14:paraId="3D5ADAF8" w14:textId="77777777" w:rsidR="008A4107" w:rsidRDefault="00000000">
      <w:pPr>
        <w:pStyle w:val="BodyText"/>
      </w:pPr>
      <w:r>
        <w:t xml:space="preserve">I’m going to set out an argument presented by Hans Carlsson and Eric van Damme (1993) for the idea that in these games, rational players will end up at </w:t>
      </w:r>
      <w:r>
        <w:rPr>
          <w:i/>
          <w:iCs/>
        </w:rPr>
        <w:t>Bb</w:t>
      </w:r>
      <w:r>
        <w:t xml:space="preserve">. The game that Human and The Radical Interpreter are playing fits these eight conditions, and The Radical Interpreter is perfectly rational, so this will imply that in that game, The Radical Interpreter will say that </w:t>
      </w:r>
      <w:r>
        <w:rPr>
          <w:i/>
          <w:iCs/>
        </w:rPr>
        <w:t>p</w:t>
      </w:r>
      <w:r>
        <w:t> ∉ </w:t>
      </w:r>
      <w:r>
        <w:rPr>
          <w:i/>
          <w:iCs/>
        </w:rPr>
        <w:t>E</w:t>
      </w:r>
      <w:r>
        <w:t>,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14:paraId="618F3987" w14:textId="77777777" w:rsidR="008A4107" w:rsidRDefault="00000000">
      <w:pPr>
        <w:pStyle w:val="BodyText"/>
      </w:pPr>
      <w:r>
        <w:t xml:space="preserve">Games satisfying these eight inequalities are sometimes called </w:t>
      </w:r>
      <w:r>
        <w:rPr>
          <w:i/>
          <w:iCs/>
        </w:rPr>
        <w:t>Stag Hunt</w:t>
      </w:r>
      <w:r>
        <w:t xml:space="preserve"> games. There is some flexibility, and some vagueness, in which of the eight inequalities need to be strict, but that level of detail isn’t important here. The name comes from a thought experiment in Rousseau’s </w:t>
      </w:r>
      <w:r>
        <w:rPr>
          <w:i/>
          <w:iCs/>
        </w:rPr>
        <w:t>Discourse on Inequality</w:t>
      </w:r>
      <w:r>
        <w:t>.</w:t>
      </w:r>
    </w:p>
    <w:p w14:paraId="4E9EDD4A" w14:textId="77777777" w:rsidR="008A4107" w:rsidRDefault="00000000">
      <w:pPr>
        <w:pStyle w:val="BlockText"/>
      </w:pPr>
      <w:r>
        <w:lastRenderedPageBreak/>
        <w:t>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(Rousseau, 1913: 209–10)</w:t>
      </w:r>
    </w:p>
    <w:p w14:paraId="3F9C3347" w14:textId="77777777" w:rsidR="008A4107" w:rsidRDefault="00000000">
      <w:pPr>
        <w:pStyle w:val="FirstParagraph"/>
      </w:pPr>
      <w:r>
        <w:t>It is rather interesting to think through which real-life situations are best modeled as Stag Hunts. Many situations that theorists instinctively treat as Prisoners’ Dilemmas turn out, on closer inspection, to be Stag Hunts (Skyrms, 2001).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 ‘stranger to foresight’, who is just focussing on this game, should take the rabbit.</w:t>
      </w:r>
    </w:p>
    <w:p w14:paraId="66680B00" w14:textId="77777777" w:rsidR="008A4107" w:rsidRDefault="00000000">
      <w:pPr>
        <w:pStyle w:val="BodyText"/>
      </w:pPr>
      <w:r>
        <w:t xml:space="preserve">To make matters a little easier, we’ll focus on a very particular instance of Stag Hunt, as shown in </w:t>
      </w:r>
      <w:hyperlink w:anchor="tbl-stag-hunt">
        <w:r>
          <w:rPr>
            <w:rStyle w:val="Hyperlink"/>
          </w:rPr>
          <w:t>Table 9.4</w:t>
        </w:r>
      </w:hyperlink>
      <w:r>
        <w:t>. (From here I’m following Carlsson and van Damme very closely; this is their example, with just the labelling slightly altered.)</w:t>
      </w:r>
    </w:p>
    <w:tbl>
      <w:tblPr>
        <w:tblStyle w:val="Table"/>
        <w:tblW w:w="5000" w:type="pct"/>
        <w:tblLayout w:type="fixed"/>
        <w:tblLook w:val="0000" w:firstRow="0" w:lastRow="0" w:firstColumn="0" w:lastColumn="0" w:noHBand="0" w:noVBand="0"/>
      </w:tblPr>
      <w:tblGrid>
        <w:gridCol w:w="7920"/>
      </w:tblGrid>
      <w:tr w:rsidR="008A4107" w14:paraId="1587B5D3" w14:textId="77777777">
        <w:tc>
          <w:tcPr>
            <w:tcW w:w="7920" w:type="dxa"/>
          </w:tcPr>
          <w:p w14:paraId="407AE188" w14:textId="77777777" w:rsidR="008A4107" w:rsidRDefault="00000000">
            <w:pPr>
              <w:pStyle w:val="ImageCaption"/>
              <w:spacing w:before="200"/>
            </w:pPr>
            <w:bookmarkStart w:id="159" w:name="tbl-stag-hunt"/>
            <w:r>
              <w:t>Table 9.4: A simple version of Stag Hunt.</w:t>
            </w:r>
          </w:p>
          <w:tbl>
            <w:tblPr>
              <w:tblStyle w:val="Table"/>
              <w:tblW w:w="0" w:type="auto"/>
              <w:tblLayout w:type="fixed"/>
              <w:tblLook w:val="0000" w:firstRow="0" w:lastRow="0" w:firstColumn="0" w:lastColumn="0" w:noHBand="0" w:noVBand="0"/>
            </w:tblPr>
            <w:tblGrid>
              <w:gridCol w:w="2640"/>
              <w:gridCol w:w="2640"/>
              <w:gridCol w:w="2640"/>
            </w:tblGrid>
            <w:tr w:rsidR="008A4107" w14:paraId="611F6E07" w14:textId="77777777">
              <w:tc>
                <w:tcPr>
                  <w:tcW w:w="2640" w:type="dxa"/>
                </w:tcPr>
                <w:p w14:paraId="452AF2C7" w14:textId="77777777" w:rsidR="008A4107" w:rsidRDefault="008A4107">
                  <w:pPr>
                    <w:pStyle w:val="Compact"/>
                  </w:pPr>
                </w:p>
              </w:tc>
              <w:tc>
                <w:tcPr>
                  <w:tcW w:w="2640" w:type="dxa"/>
                </w:tcPr>
                <w:p w14:paraId="1BB08400" w14:textId="77777777" w:rsidR="008A4107" w:rsidRDefault="00000000">
                  <w:pPr>
                    <w:pStyle w:val="Compact"/>
                    <w:jc w:val="center"/>
                  </w:pPr>
                  <w:r>
                    <w:rPr>
                      <w:i/>
                      <w:iCs/>
                    </w:rPr>
                    <w:t>a</w:t>
                  </w:r>
                </w:p>
              </w:tc>
              <w:tc>
                <w:tcPr>
                  <w:tcW w:w="2640" w:type="dxa"/>
                </w:tcPr>
                <w:p w14:paraId="5DC4C752" w14:textId="77777777" w:rsidR="008A4107" w:rsidRDefault="00000000">
                  <w:pPr>
                    <w:pStyle w:val="Compact"/>
                    <w:jc w:val="center"/>
                  </w:pPr>
                  <w:r>
                    <w:rPr>
                      <w:i/>
                      <w:iCs/>
                    </w:rPr>
                    <w:t>b</w:t>
                  </w:r>
                </w:p>
              </w:tc>
            </w:tr>
            <w:tr w:rsidR="008A4107" w14:paraId="1819AC31" w14:textId="77777777">
              <w:tc>
                <w:tcPr>
                  <w:tcW w:w="2640" w:type="dxa"/>
                </w:tcPr>
                <w:p w14:paraId="0DCCE933" w14:textId="77777777" w:rsidR="008A4107" w:rsidRDefault="00000000">
                  <w:pPr>
                    <w:pStyle w:val="Compact"/>
                    <w:jc w:val="center"/>
                  </w:pPr>
                  <w:r>
                    <w:rPr>
                      <w:i/>
                      <w:iCs/>
                    </w:rPr>
                    <w:t>A</w:t>
                  </w:r>
                </w:p>
              </w:tc>
              <w:tc>
                <w:tcPr>
                  <w:tcW w:w="2640" w:type="dxa"/>
                </w:tcPr>
                <w:p w14:paraId="091AF72A" w14:textId="77777777" w:rsidR="008A4107" w:rsidRDefault="00000000">
                  <w:pPr>
                    <w:pStyle w:val="Compact"/>
                    <w:jc w:val="center"/>
                  </w:pPr>
                  <w:r>
                    <w:t>4, 4</w:t>
                  </w:r>
                </w:p>
              </w:tc>
              <w:tc>
                <w:tcPr>
                  <w:tcW w:w="2640" w:type="dxa"/>
                </w:tcPr>
                <w:p w14:paraId="6A88AB1F" w14:textId="77777777" w:rsidR="008A4107" w:rsidRDefault="00000000">
                  <w:pPr>
                    <w:pStyle w:val="Compact"/>
                    <w:jc w:val="center"/>
                  </w:pPr>
                  <w:r>
                    <w:t>0, 3</w:t>
                  </w:r>
                </w:p>
              </w:tc>
            </w:tr>
            <w:tr w:rsidR="008A4107" w14:paraId="3A39014C" w14:textId="77777777">
              <w:tc>
                <w:tcPr>
                  <w:tcW w:w="2640" w:type="dxa"/>
                </w:tcPr>
                <w:p w14:paraId="2BEF84CE" w14:textId="77777777" w:rsidR="008A4107" w:rsidRDefault="00000000">
                  <w:pPr>
                    <w:pStyle w:val="Compact"/>
                    <w:jc w:val="center"/>
                  </w:pPr>
                  <w:r>
                    <w:rPr>
                      <w:i/>
                      <w:iCs/>
                    </w:rPr>
                    <w:t>B</w:t>
                  </w:r>
                </w:p>
              </w:tc>
              <w:tc>
                <w:tcPr>
                  <w:tcW w:w="2640" w:type="dxa"/>
                </w:tcPr>
                <w:p w14:paraId="1EC6A4BC" w14:textId="77777777" w:rsidR="008A4107" w:rsidRDefault="00000000">
                  <w:pPr>
                    <w:pStyle w:val="Compact"/>
                    <w:jc w:val="center"/>
                  </w:pPr>
                  <w:r>
                    <w:t>3, 0</w:t>
                  </w:r>
                </w:p>
              </w:tc>
              <w:tc>
                <w:tcPr>
                  <w:tcW w:w="2640" w:type="dxa"/>
                </w:tcPr>
                <w:p w14:paraId="45AA883A" w14:textId="77777777" w:rsidR="008A4107" w:rsidRDefault="00000000">
                  <w:pPr>
                    <w:pStyle w:val="Compact"/>
                    <w:jc w:val="center"/>
                  </w:pPr>
                  <w:r>
                    <w:t>3, 3</w:t>
                  </w:r>
                </w:p>
              </w:tc>
            </w:tr>
            <w:bookmarkEnd w:id="159"/>
          </w:tbl>
          <w:p w14:paraId="37F38D7D" w14:textId="77777777" w:rsidR="008A4107" w:rsidRDefault="008A4107"/>
        </w:tc>
      </w:tr>
    </w:tbl>
    <w:p w14:paraId="12572916" w14:textId="77777777" w:rsidR="008A4107" w:rsidRDefault="00000000">
      <w:pPr>
        <w:pStyle w:val="BodyText"/>
      </w:pPr>
      <w:r>
        <w:t xml:space="preserve">At first glance it might seem like </w:t>
      </w:r>
      <w:r>
        <w:rPr>
          <w:i/>
          <w:iCs/>
        </w:rPr>
        <w:t>Aa</w:t>
      </w:r>
      <w:r>
        <w:t xml:space="preserve"> is the right choice; it produces the best outcome. This isn’t like Prisoners Dilemma, where the best collective outcome is dominated. In fact </w:t>
      </w:r>
      <w:r>
        <w:rPr>
          <w:i/>
          <w:iCs/>
        </w:rPr>
        <w:t>Aa</w:t>
      </w:r>
      <w:r>
        <w:t xml:space="preserve"> is the best outcome for each individual. But it is risky, and Carlsson and van Damme suggest a way to turn that risk into an argument for choosing </w:t>
      </w:r>
      <w:r>
        <w:rPr>
          <w:i/>
          <w:iCs/>
        </w:rPr>
        <w:t>Bb</w:t>
      </w:r>
      <w:r>
        <w:t>.</w:t>
      </w:r>
    </w:p>
    <w:p w14:paraId="34CFE4C5" w14:textId="77777777" w:rsidR="008A4107" w:rsidRDefault="00000000">
      <w:pPr>
        <w:pStyle w:val="BodyText"/>
      </w:pPr>
      <w:r>
        <w:t xml:space="preserve">Embed this game in what they call a </w:t>
      </w:r>
      <w:r>
        <w:rPr>
          <w:i/>
          <w:iCs/>
        </w:rPr>
        <w:t>global game</w:t>
      </w:r>
      <w:r>
        <w:t xml:space="preserve">. We’ll start the game with each player knowing just that they will play </w:t>
      </w:r>
      <w:hyperlink w:anchor="tbl-global-game">
        <w:r>
          <w:rPr>
            <w:rStyle w:val="Hyperlink"/>
          </w:rPr>
          <w:t>Table 9.5</w:t>
        </w:r>
      </w:hyperlink>
      <w:r>
        <w:t xml:space="preserve">, with </w:t>
      </w:r>
      <w:r>
        <w:rPr>
          <w:i/>
          <w:iCs/>
        </w:rPr>
        <w:t>x</w:t>
      </w:r>
      <w:r>
        <w:t xml:space="preserve"> to be selected at random from a flat distribution over [-1, 5].</w:t>
      </w:r>
    </w:p>
    <w:tbl>
      <w:tblPr>
        <w:tblStyle w:val="Table"/>
        <w:tblW w:w="5000" w:type="pct"/>
        <w:tblLayout w:type="fixed"/>
        <w:tblLook w:val="0000" w:firstRow="0" w:lastRow="0" w:firstColumn="0" w:lastColumn="0" w:noHBand="0" w:noVBand="0"/>
      </w:tblPr>
      <w:tblGrid>
        <w:gridCol w:w="7920"/>
      </w:tblGrid>
      <w:tr w:rsidR="008A4107" w14:paraId="125DD112" w14:textId="77777777">
        <w:tc>
          <w:tcPr>
            <w:tcW w:w="7920" w:type="dxa"/>
          </w:tcPr>
          <w:p w14:paraId="268820C0" w14:textId="77777777" w:rsidR="008A4107" w:rsidRDefault="00000000">
            <w:pPr>
              <w:pStyle w:val="ImageCaption"/>
              <w:spacing w:before="200"/>
            </w:pPr>
            <w:bookmarkStart w:id="160" w:name="tbl-global-game"/>
            <w:r>
              <w:lastRenderedPageBreak/>
              <w:t>Table 9.5: The global game.</w:t>
            </w:r>
          </w:p>
          <w:tbl>
            <w:tblPr>
              <w:tblStyle w:val="Table"/>
              <w:tblW w:w="0" w:type="auto"/>
              <w:tblLayout w:type="fixed"/>
              <w:tblLook w:val="0000" w:firstRow="0" w:lastRow="0" w:firstColumn="0" w:lastColumn="0" w:noHBand="0" w:noVBand="0"/>
            </w:tblPr>
            <w:tblGrid>
              <w:gridCol w:w="2640"/>
              <w:gridCol w:w="2640"/>
              <w:gridCol w:w="2640"/>
            </w:tblGrid>
            <w:tr w:rsidR="008A4107" w14:paraId="50C3A3B9" w14:textId="77777777">
              <w:tc>
                <w:tcPr>
                  <w:tcW w:w="2640" w:type="dxa"/>
                </w:tcPr>
                <w:p w14:paraId="4F5D2EA8" w14:textId="77777777" w:rsidR="008A4107" w:rsidRDefault="008A4107">
                  <w:pPr>
                    <w:pStyle w:val="Compact"/>
                  </w:pPr>
                </w:p>
              </w:tc>
              <w:tc>
                <w:tcPr>
                  <w:tcW w:w="2640" w:type="dxa"/>
                </w:tcPr>
                <w:p w14:paraId="44D3B2C1" w14:textId="77777777" w:rsidR="008A4107" w:rsidRDefault="00000000">
                  <w:pPr>
                    <w:pStyle w:val="Compact"/>
                    <w:jc w:val="center"/>
                  </w:pPr>
                  <w:r>
                    <w:rPr>
                      <w:i/>
                      <w:iCs/>
                    </w:rPr>
                    <w:t>a</w:t>
                  </w:r>
                </w:p>
              </w:tc>
              <w:tc>
                <w:tcPr>
                  <w:tcW w:w="2640" w:type="dxa"/>
                </w:tcPr>
                <w:p w14:paraId="087D7A25" w14:textId="77777777" w:rsidR="008A4107" w:rsidRDefault="00000000">
                  <w:pPr>
                    <w:pStyle w:val="Compact"/>
                    <w:jc w:val="center"/>
                  </w:pPr>
                  <w:r>
                    <w:rPr>
                      <w:i/>
                      <w:iCs/>
                    </w:rPr>
                    <w:t>b</w:t>
                  </w:r>
                </w:p>
              </w:tc>
            </w:tr>
            <w:tr w:rsidR="008A4107" w14:paraId="59DF553F" w14:textId="77777777">
              <w:tc>
                <w:tcPr>
                  <w:tcW w:w="2640" w:type="dxa"/>
                </w:tcPr>
                <w:p w14:paraId="7C6CD894" w14:textId="77777777" w:rsidR="008A4107" w:rsidRDefault="00000000">
                  <w:pPr>
                    <w:pStyle w:val="Compact"/>
                    <w:jc w:val="center"/>
                  </w:pPr>
                  <w:r>
                    <w:rPr>
                      <w:i/>
                      <w:iCs/>
                    </w:rPr>
                    <w:t>A</w:t>
                  </w:r>
                </w:p>
              </w:tc>
              <w:tc>
                <w:tcPr>
                  <w:tcW w:w="2640" w:type="dxa"/>
                </w:tcPr>
                <w:p w14:paraId="76BDA6F0" w14:textId="77777777" w:rsidR="008A4107" w:rsidRDefault="00000000">
                  <w:pPr>
                    <w:pStyle w:val="Compact"/>
                    <w:jc w:val="center"/>
                  </w:pPr>
                  <w:r>
                    <w:t>4, 4</w:t>
                  </w:r>
                </w:p>
              </w:tc>
              <w:tc>
                <w:tcPr>
                  <w:tcW w:w="2640" w:type="dxa"/>
                </w:tcPr>
                <w:p w14:paraId="64BA4B15" w14:textId="77777777" w:rsidR="008A4107" w:rsidRDefault="00000000">
                  <w:pPr>
                    <w:pStyle w:val="Compact"/>
                    <w:jc w:val="center"/>
                  </w:pPr>
                  <w:r>
                    <w:t>0, </w:t>
                  </w:r>
                  <w:r>
                    <w:rPr>
                      <w:i/>
                      <w:iCs/>
                    </w:rPr>
                    <w:t>x</w:t>
                  </w:r>
                </w:p>
              </w:tc>
            </w:tr>
            <w:tr w:rsidR="008A4107" w14:paraId="7BB856D7" w14:textId="77777777">
              <w:tc>
                <w:tcPr>
                  <w:tcW w:w="2640" w:type="dxa"/>
                </w:tcPr>
                <w:p w14:paraId="67D62BF3" w14:textId="77777777" w:rsidR="008A4107" w:rsidRDefault="00000000">
                  <w:pPr>
                    <w:pStyle w:val="Compact"/>
                    <w:jc w:val="center"/>
                  </w:pPr>
                  <w:r>
                    <w:rPr>
                      <w:i/>
                      <w:iCs/>
                    </w:rPr>
                    <w:t>B</w:t>
                  </w:r>
                </w:p>
              </w:tc>
              <w:tc>
                <w:tcPr>
                  <w:tcW w:w="2640" w:type="dxa"/>
                </w:tcPr>
                <w:p w14:paraId="1E60EFDB" w14:textId="77777777" w:rsidR="008A4107" w:rsidRDefault="00000000">
                  <w:pPr>
                    <w:pStyle w:val="Compact"/>
                    <w:jc w:val="center"/>
                  </w:pPr>
                  <w:r>
                    <w:rPr>
                      <w:i/>
                      <w:iCs/>
                    </w:rPr>
                    <w:t>x</w:t>
                  </w:r>
                  <w:r>
                    <w:t>, 0</w:t>
                  </w:r>
                </w:p>
              </w:tc>
              <w:tc>
                <w:tcPr>
                  <w:tcW w:w="2640" w:type="dxa"/>
                </w:tcPr>
                <w:p w14:paraId="07DE7197" w14:textId="77777777" w:rsidR="008A4107" w:rsidRDefault="00000000">
                  <w:pPr>
                    <w:pStyle w:val="Compact"/>
                    <w:jc w:val="center"/>
                  </w:pPr>
                  <w:r>
                    <w:rPr>
                      <w:i/>
                      <w:iCs/>
                    </w:rPr>
                    <w:t>x</w:t>
                  </w:r>
                  <w:r>
                    <w:t>, </w:t>
                  </w:r>
                  <w:r>
                    <w:rPr>
                      <w:i/>
                      <w:iCs/>
                    </w:rPr>
                    <w:t>x</w:t>
                  </w:r>
                </w:p>
              </w:tc>
            </w:tr>
            <w:bookmarkEnd w:id="160"/>
          </w:tbl>
          <w:p w14:paraId="69E85DA7" w14:textId="77777777" w:rsidR="008A4107" w:rsidRDefault="008A4107"/>
        </w:tc>
      </w:tr>
    </w:tbl>
    <w:p w14:paraId="342A6D9E" w14:textId="77777777" w:rsidR="008A4107" w:rsidRDefault="00000000">
      <w:pPr>
        <w:pStyle w:val="BodyText"/>
      </w:pPr>
      <w:r>
        <w:t xml:space="preserve">Before they play the game, each player will get a noisy signal about the value of </w:t>
      </w:r>
      <w:r>
        <w:rPr>
          <w:i/>
          <w:iCs/>
        </w:rPr>
        <w:t>x</w:t>
      </w:r>
      <w:r>
        <w:t xml:space="preserve">. There will be signals </w:t>
      </w:r>
      <w:r>
        <w:rPr>
          <w:i/>
          <w:iCs/>
        </w:rPr>
        <w:t>s</w:t>
      </w:r>
      <w:r>
        <w:rPr>
          <w:i/>
          <w:iCs/>
          <w:vertAlign w:val="subscript"/>
        </w:rPr>
        <w:t>R</w:t>
      </w:r>
      <w:r>
        <w:t xml:space="preserve"> and </w:t>
      </w:r>
      <w:r>
        <w:rPr>
          <w:i/>
          <w:iCs/>
        </w:rPr>
        <w:t>s</w:t>
      </w:r>
      <w:r>
        <w:rPr>
          <w:i/>
          <w:iCs/>
          <w:vertAlign w:val="subscript"/>
        </w:rPr>
        <w:t>C</w:t>
      </w:r>
      <w:r>
        <w:t xml:space="preserve"> chosen (independently) from a flat distribution over [</w:t>
      </w:r>
      <w:r>
        <w:rPr>
          <w:i/>
          <w:iCs/>
        </w:rPr>
        <w:t>x</w:t>
      </w:r>
      <w:r>
        <w:t> - 0.25, </w:t>
      </w:r>
      <w:r>
        <w:rPr>
          <w:i/>
          <w:iCs/>
        </w:rPr>
        <w:t>x</w:t>
      </w:r>
      <w:r>
        <w:t xml:space="preserve"> + 0.25], and shown to Row and Column respectively. So each player will know the value of </w:t>
      </w:r>
      <w:r>
        <w:rPr>
          <w:i/>
          <w:iCs/>
        </w:rPr>
        <w:t>x</w:t>
      </w:r>
      <w:r>
        <w:t xml:space="preserve"> to within ¼, and know that the other player knows it to within ¼ as well. This is a margin of error model, and in those models there is very little that is common knowledge. That, Carlsson and van Damme argue, makes a huge difference.</w:t>
      </w:r>
    </w:p>
    <w:p w14:paraId="5ABC0437" w14:textId="77777777" w:rsidR="008A4107" w:rsidRDefault="00000000">
      <w:pPr>
        <w:pStyle w:val="BodyText"/>
      </w:pPr>
      <w:r>
        <w:t xml:space="preserve">In particular, they prove that iterated deletion of strictly dominated strategies (almost) removes all but one strategy pair. (I’ll go over the proof of this in the next subsection.) Each player will play </w:t>
      </w:r>
      <w:r>
        <w:rPr>
          <w:i/>
          <w:iCs/>
        </w:rPr>
        <w:t>A</w:t>
      </w:r>
      <w:r>
        <w:t>/</w:t>
      </w:r>
      <w:r>
        <w:rPr>
          <w:i/>
          <w:iCs/>
        </w:rPr>
        <w:t>a</w:t>
      </w:r>
      <w:r>
        <w:t xml:space="preserve"> if the signal is greater than 2, and </w:t>
      </w:r>
      <w:r>
        <w:rPr>
          <w:i/>
          <w:iCs/>
        </w:rPr>
        <w:t>B</w:t>
      </w:r>
      <w:r>
        <w:t>/</w:t>
      </w:r>
      <w:r>
        <w:rPr>
          <w:i/>
          <w:iCs/>
        </w:rPr>
        <w:t>b</w:t>
      </w:r>
      <w:r>
        <w:t xml:space="preserve"> otherwise.</w:t>
      </w:r>
      <w:r>
        <w:rPr>
          <w:rStyle w:val="FootnoteReference"/>
        </w:rPr>
        <w:footnoteReference w:id="81"/>
      </w:r>
      <w:r>
        <w:t xml:space="preserve"> Surprisingly, this shows that players should play the risk-optimal strategy even when they know the other strategy is Pareto-optimal. When a player gets a signal in (2, 3.75), then they know that </w:t>
      </w:r>
      <w:r>
        <w:rPr>
          <w:i/>
          <w:iCs/>
        </w:rPr>
        <w:t>x</w:t>
      </w:r>
      <w:r>
        <w:t xml:space="preserve"> &lt; 4, so </w:t>
      </w:r>
      <w:r>
        <w:rPr>
          <w:i/>
          <w:iCs/>
        </w:rPr>
        <w:t>Bb</w:t>
      </w:r>
      <w:r>
        <w:t xml:space="preserve"> is the Pareto-optimal equilibrium. But the logic of the global game suggests the risk-dominant equilibrium is what to play.</w:t>
      </w:r>
    </w:p>
    <w:p w14:paraId="79FA8632" w14:textId="77777777" w:rsidR="008A4107" w:rsidRDefault="00000000">
      <w:pPr>
        <w:pStyle w:val="BodyText"/>
      </w:pPr>
      <w:r>
        <w:t>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14:paraId="1AFB32AA" w14:textId="77777777" w:rsidR="008A4107" w:rsidRDefault="00000000">
      <w:pPr>
        <w:pStyle w:val="BodyText"/>
      </w:pPr>
      <w:r>
        <w:t xml:space="preserve">Now what does this show about the game where players know precisely what the value of </w:t>
      </w:r>
      <w:r>
        <w:rPr>
          <w:i/>
          <w:iCs/>
        </w:rPr>
        <w:t>x</w:t>
      </w:r>
      <w:r>
        <w:t xml:space="preserve"> is? They argue that it shows that the risk-dominant choice is the right choice there </w:t>
      </w:r>
      <w:r>
        <w:lastRenderedPageBreak/>
        <w:t>as well. After all, the game where there is perfect knowledge just is a margin of error game, where the margin of error is 0. In previous work I’d endorsed this argument (Weatherson, 2018). I now think this was a mistake.</w:t>
      </w:r>
      <w:r>
        <w:rPr>
          <w:rStyle w:val="FootnoteReference"/>
        </w:rPr>
        <w:footnoteReference w:id="82"/>
      </w:r>
      <w:r>
        <w:t xml:space="preserve"> The limit case, where the players know the value of </w:t>
      </w:r>
      <w:r>
        <w:rPr>
          <w:i/>
          <w:iCs/>
        </w:rPr>
        <w:t>x</w:t>
      </w:r>
      <w:r>
        <w:t>, is special. But, I’ll argue, this doesn’t matter for our purposes.</w:t>
      </w:r>
    </w:p>
    <w:p w14:paraId="31D35908" w14:textId="77777777" w:rsidR="008A4107" w:rsidRDefault="00000000">
      <w:pPr>
        <w:pStyle w:val="BodyText"/>
      </w:pPr>
      <w:r>
        <w:t xml:space="preserve">Note that in any game we’re considering, between Human and The Radical Interpreter, Human won’t know precisely what the payoffs are. To see this, think about the case involving Parveen. </w:t>
      </w:r>
      <w:commentRangeStart w:id="161"/>
      <w:r>
        <w:t>Given that Parveen’s evidence is not luminous (Williamson, 2000), she won’t know precisely what the expected value of acting as if it’s part of her evidence that Rahul is in the restaurant</w:t>
      </w:r>
      <w:commentRangeEnd w:id="161"/>
      <w:r w:rsidR="002C03D7">
        <w:rPr>
          <w:rStyle w:val="CommentReference"/>
        </w:rPr>
        <w:commentReference w:id="161"/>
      </w:r>
      <w:r>
        <w: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14:paraId="140B675E" w14:textId="77777777" w:rsidR="008A4107" w:rsidRDefault="00000000">
      <w:pPr>
        <w:pStyle w:val="BodyText"/>
      </w:pPr>
      <w:r>
        <w:t xml:space="preserve">To be sure, The Radical Interpreter, who is just an idealisation, presumably does know the payouts in the different states of the game. It turns out, as I’ll go over in </w:t>
      </w:r>
      <w:hyperlink w:anchor="sec-perfectri">
        <w:r>
          <w:rPr>
            <w:rStyle w:val="Hyperlink"/>
          </w:rPr>
          <w:t>Section 9.4.2</w:t>
        </w:r>
      </w:hyperlink>
      <w:r>
        <w:t>, that Carlsson and van Damme’s result only needs that one player is uncertain of the payouts. And given that human evidence is not luminous, that will be the case.</w:t>
      </w:r>
    </w:p>
    <w:p w14:paraId="1489445D" w14:textId="77777777" w:rsidR="008A4107" w:rsidRDefault="00000000">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w:t>
      </w:r>
      <w:r>
        <w:lastRenderedPageBreak/>
        <w:t xml:space="preserve">Interpreter is to say </w:t>
      </w:r>
      <w:r>
        <w:rPr>
          <w:i/>
          <w:iCs/>
        </w:rPr>
        <w:t>p</w:t>
      </w:r>
      <w:r>
        <w:t> ∉ </w:t>
      </w:r>
      <w:r>
        <w:rPr>
          <w:i/>
          <w:iCs/>
        </w:rPr>
        <w:t>E</w:t>
      </w:r>
      <w:r>
        <w:t>.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14:paraId="711054A3" w14:textId="77777777" w:rsidR="008A4107" w:rsidRDefault="00000000">
      <w:pPr>
        <w:pStyle w:val="BodyText"/>
      </w:pPr>
      <w:r>
        <w:t>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14:paraId="1A8BDB8A" w14:textId="77777777" w:rsidR="008A4107" w:rsidRDefault="00000000">
      <w:pPr>
        <w:pStyle w:val="BodyText"/>
      </w:pPr>
      <w:r>
        <w:t>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14:paraId="02720D63" w14:textId="77777777" w:rsidR="008A4107" w:rsidRDefault="00000000">
      <w:pPr>
        <w:pStyle w:val="BodyText"/>
      </w:pPr>
      <w:r>
        <w:t xml:space="preserve">The rest of this section goes into more technical detail about Carlsson and van Damme’s example. Readers not interested in these details can skip ahead to </w:t>
      </w:r>
      <w:hyperlink w:anchor="sec-evsolution">
        <w:r>
          <w:rPr>
            <w:rStyle w:val="Hyperlink"/>
          </w:rPr>
          <w:t>Section 9.5</w:t>
        </w:r>
      </w:hyperlink>
      <w:r>
        <w:t xml:space="preserve">. In </w:t>
      </w:r>
      <w:hyperlink w:anchor="sec-cvdproof">
        <w:r>
          <w:rPr>
            <w:rStyle w:val="Hyperlink"/>
          </w:rPr>
          <w:t>Section 9.4.1</w:t>
        </w:r>
      </w:hyperlink>
      <w:r>
        <w:t xml:space="preserve"> I summarise their argument that we only need iterated deletion of strictly dominated strategies to get the result that rational players will play the risk-dominant strategies. Then in </w:t>
      </w:r>
      <w:hyperlink w:anchor="sec-perfectri">
        <w:r>
          <w:rPr>
            <w:rStyle w:val="Hyperlink"/>
          </w:rPr>
          <w:t>Section 9.4.2</w:t>
        </w:r>
      </w:hyperlink>
      <w:r>
        <w:t xml:space="preserve"> I offer a small generalisation of their argument, showing that it still goes through when one of the players gets a precise signal, and the other gets a noisy signal.</w:t>
      </w:r>
    </w:p>
    <w:p w14:paraId="6C7830AE" w14:textId="77777777" w:rsidR="008A4107" w:rsidRDefault="00000000">
      <w:pPr>
        <w:pStyle w:val="Heading3"/>
      </w:pPr>
      <w:bookmarkStart w:id="162" w:name="sec-cvdproof"/>
      <w:r>
        <w:lastRenderedPageBreak/>
        <w:t>9.4.1 The Dominance Argument for Risk-Dominant Equilibria</w:t>
      </w:r>
    </w:p>
    <w:p w14:paraId="59F07960" w14:textId="77777777" w:rsidR="008A4107" w:rsidRDefault="00000000">
      <w:pPr>
        <w:pStyle w:val="FirstParagraph"/>
      </w:pPr>
      <w:r>
        <w:t xml:space="preserve">Two players, Row (or R) and Column (or C) will play the game depicted in </w:t>
      </w:r>
      <w:hyperlink w:anchor="tbl-global-game">
        <w:r>
          <w:rPr>
            <w:rStyle w:val="Hyperlink"/>
          </w:rPr>
          <w:t>Table 9.5</w:t>
        </w:r>
      </w:hyperlink>
      <w:r>
        <w:t xml:space="preserve">. They won’t be told what </w:t>
      </w:r>
      <w:r>
        <w:rPr>
          <w:i/>
          <w:iCs/>
        </w:rPr>
        <w:t>x</w:t>
      </w:r>
      <w:r>
        <w:t xml:space="preserve"> is, but they will get a noisy signal of </w:t>
      </w:r>
      <w:r>
        <w:rPr>
          <w:i/>
          <w:iCs/>
        </w:rPr>
        <w:t>x</w:t>
      </w:r>
      <w:r>
        <w:t>, drawn from an even distribution over [</w:t>
      </w:r>
      <w:r>
        <w:rPr>
          <w:i/>
          <w:iCs/>
        </w:rPr>
        <w:t>x</w:t>
      </w:r>
      <w:r>
        <w:t> - 0.25, </w:t>
      </w:r>
      <w:r>
        <w:rPr>
          <w:i/>
          <w:iCs/>
        </w:rPr>
        <w:t>x</w:t>
      </w:r>
      <w:r>
        <w:t xml:space="preserve"> + 0.25]. Call these signals </w:t>
      </w:r>
      <w:r>
        <w:rPr>
          <w:i/>
          <w:iCs/>
        </w:rPr>
        <w:t>s</w:t>
      </w:r>
      <w:r>
        <w:rPr>
          <w:i/>
          <w:iCs/>
          <w:vertAlign w:val="subscript"/>
        </w:rPr>
        <w:t>R</w:t>
      </w:r>
      <w:r>
        <w:t xml:space="preserve"> and </w:t>
      </w:r>
      <w:r>
        <w:rPr>
          <w:i/>
          <w:iCs/>
        </w:rPr>
        <w:t>s</w:t>
      </w:r>
      <w:r>
        <w:rPr>
          <w:i/>
          <w:iCs/>
          <w:vertAlign w:val="subscript"/>
        </w:rPr>
        <w:t>C</w:t>
      </w:r>
      <w:r>
        <w:t xml:space="preserve">. Each player must then choose </w:t>
      </w:r>
      <w:r>
        <w:rPr>
          <w:i/>
          <w:iCs/>
        </w:rPr>
        <w:t>A</w:t>
      </w:r>
      <w:r>
        <w:t xml:space="preserve">, getting either 4 or 0 depending on the other player’s choice, or choose </w:t>
      </w:r>
      <w:r>
        <w:rPr>
          <w:i/>
          <w:iCs/>
        </w:rPr>
        <w:t>B</w:t>
      </w:r>
      <w:r>
        <w:t xml:space="preserve">, getting </w:t>
      </w:r>
      <w:r>
        <w:rPr>
          <w:i/>
          <w:iCs/>
        </w:rPr>
        <w:t>x</w:t>
      </w:r>
      <w:r>
        <w:t xml:space="preserve"> for sure.</w:t>
      </w:r>
    </w:p>
    <w:p w14:paraId="796D3382" w14:textId="77777777" w:rsidR="008A4107" w:rsidRDefault="00000000">
      <w:pPr>
        <w:pStyle w:val="BodyText"/>
      </w:pPr>
      <w:r>
        <w:t xml:space="preserve">Before getting the signal, the players must choose a strategy. In this context, a strategy is a function from signals to choices. Since the higher the signal is, the better it is to play </w:t>
      </w:r>
      <w:r>
        <w:rPr>
          <w:i/>
          <w:iCs/>
        </w:rPr>
        <w:t>B</w:t>
      </w:r>
      <w:r>
        <w:t xml:space="preserve">, we can equate strategies with ‘tipping points’, where the player plays </w:t>
      </w:r>
      <w:r>
        <w:rPr>
          <w:i/>
          <w:iCs/>
        </w:rPr>
        <w:t>B</w:t>
      </w:r>
      <w:r>
        <w:t xml:space="preserve"> if the signal is above the tipping point, and </w:t>
      </w:r>
      <w:r>
        <w:rPr>
          <w:i/>
          <w:iCs/>
        </w:rPr>
        <w:t>A</w:t>
      </w:r>
      <w:r>
        <w:t xml:space="preserve"> 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14:paraId="6D5E080C" w14:textId="77777777" w:rsidR="008A4107" w:rsidRDefault="00000000">
      <w:pPr>
        <w:pStyle w:val="BodyText"/>
      </w:pPr>
      <w:r>
        <w:t xml:space="preserve">Also, strictly speaking, there are strategies that are not tipping points, because they map signals onto probabilities of playing </w:t>
      </w:r>
      <w:r>
        <w:rPr>
          <w:i/>
          <w:iCs/>
        </w:rPr>
        <w:t>A</w:t>
      </w:r>
      <w:r>
        <w:t xml:space="preserve">, where the probability decreases as </w:t>
      </w:r>
      <w:r>
        <w:rPr>
          <w:i/>
          <w:iCs/>
        </w:rPr>
        <w:t>A</w:t>
      </w:r>
      <w:r>
        <w:t xml:space="preserve"> 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14:paraId="4B679E15" w14:textId="77777777" w:rsidR="008A4107" w:rsidRDefault="00000000">
      <w:pPr>
        <w:pStyle w:val="BodyText"/>
      </w:pPr>
      <w:r>
        <w:t xml:space="preserve">Call the tipping points for Row and Column respectively </w:t>
      </w:r>
      <w:r>
        <w:rPr>
          <w:i/>
          <w:iCs/>
        </w:rPr>
        <w:t>T</w:t>
      </w:r>
      <w:r>
        <w:rPr>
          <w:i/>
          <w:iCs/>
          <w:vertAlign w:val="subscript"/>
        </w:rPr>
        <w:t>R</w:t>
      </w:r>
      <w:r>
        <w:t xml:space="preserve"> and </w:t>
      </w:r>
      <w:r>
        <w:rPr>
          <w:i/>
          <w:iCs/>
        </w:rPr>
        <w:t>T</w:t>
      </w:r>
      <w:r>
        <w:rPr>
          <w:i/>
          <w:iCs/>
          <w:vertAlign w:val="subscript"/>
        </w:rPr>
        <w:t>C</w:t>
      </w:r>
      <w:r>
        <w:t xml:space="preserve">. Since the game is symmetric, we’ll just have to show that in conditions of common knowledge of rationality, </w:t>
      </w:r>
      <w:r>
        <w:rPr>
          <w:i/>
          <w:iCs/>
        </w:rPr>
        <w:t>T</w:t>
      </w:r>
      <w:r>
        <w:rPr>
          <w:i/>
          <w:iCs/>
          <w:vertAlign w:val="subscript"/>
        </w:rPr>
        <w:t>R</w:t>
      </w:r>
      <w:r>
        <w:t xml:space="preserve"> = 2. It follows by symmetry that </w:t>
      </w:r>
      <w:r>
        <w:rPr>
          <w:i/>
          <w:iCs/>
        </w:rPr>
        <w:t>T</w:t>
      </w:r>
      <w:r>
        <w:rPr>
          <w:i/>
          <w:iCs/>
          <w:vertAlign w:val="subscript"/>
        </w:rPr>
        <w:t>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w:t>
      </w:r>
      <w:r>
        <w:lastRenderedPageBreak/>
        <w:t>another strategy does better provided the other player does not play a strategy ruled out by these first two conditions, and so on.</w:t>
      </w:r>
    </w:p>
    <w:p w14:paraId="612870DB" w14:textId="77777777" w:rsidR="008A4107" w:rsidRDefault="00000000">
      <w:pPr>
        <w:pStyle w:val="BodyText"/>
      </w:pPr>
      <w:r>
        <w:t>The return to a strategy is uncertain, even given the other player’s strategy. But given the strategies of each player, each players’ expected return can be computed. And that will be treated as the return to the strategy pair.</w:t>
      </w:r>
    </w:p>
    <w:p w14:paraId="677E6A9B" w14:textId="77777777" w:rsidR="008A4107" w:rsidRDefault="00000000">
      <w:pPr>
        <w:pStyle w:val="BodyText"/>
      </w:pPr>
      <w:r>
        <w:t xml:space="preserve">Note first that </w:t>
      </w:r>
      <w:r>
        <w:rPr>
          <w:i/>
          <w:iCs/>
        </w:rPr>
        <w:t>T</w:t>
      </w:r>
      <w:r>
        <w:rPr>
          <w:i/>
          <w:iCs/>
          <w:vertAlign w:val="subscript"/>
        </w:rPr>
        <w:t>R</w:t>
      </w:r>
      <w:r>
        <w:t xml:space="preserve"> = 4.25 strictly dominates any strategy where </w:t>
      </w:r>
      <w:r>
        <w:rPr>
          <w:i/>
          <w:iCs/>
        </w:rPr>
        <w:t>T</w:t>
      </w:r>
      <w:r>
        <w:rPr>
          <w:i/>
          <w:iCs/>
          <w:vertAlign w:val="subscript"/>
        </w:rPr>
        <w:t>R</w:t>
      </w:r>
      <w:r>
        <w:t> = </w:t>
      </w:r>
      <w:r>
        <w:rPr>
          <w:i/>
          <w:iCs/>
        </w:rPr>
        <w:t>y</w:t>
      </w:r>
      <w:r>
        <w:t xml:space="preserve"> &gt; 4.25. If </w:t>
      </w:r>
      <w:r>
        <w:rPr>
          <w:i/>
          <w:iCs/>
        </w:rPr>
        <w:t>s</w:t>
      </w:r>
      <w:r>
        <w:rPr>
          <w:i/>
          <w:iCs/>
          <w:vertAlign w:val="subscript"/>
        </w:rPr>
        <w:t>R</w:t>
      </w:r>
      <w:r>
        <w:t> ∈ (4.25, </w:t>
      </w:r>
      <w:r>
        <w:rPr>
          <w:i/>
          <w:iCs/>
        </w:rPr>
        <w:t>y</w:t>
      </w:r>
      <w:r>
        <w:t xml:space="preserve">), then </w:t>
      </w:r>
      <w:r>
        <w:rPr>
          <w:i/>
          <w:iCs/>
        </w:rPr>
        <w:t>T</w:t>
      </w:r>
      <w:r>
        <w:rPr>
          <w:i/>
          <w:iCs/>
          <w:vertAlign w:val="subscript"/>
        </w:rPr>
        <w:t>R</w:t>
      </w:r>
      <w:r>
        <w:t xml:space="preserve"> is guaranteed to return above 4, and the alternative strategy is guaranteed to return 4. In all other cases, the strategies have the same return. And there is some chance that </w:t>
      </w:r>
      <w:r>
        <w:rPr>
          <w:i/>
          <w:iCs/>
        </w:rPr>
        <w:t>s</w:t>
      </w:r>
      <w:r>
        <w:rPr>
          <w:i/>
          <w:iCs/>
          <w:vertAlign w:val="subscript"/>
        </w:rPr>
        <w:t>R</w:t>
      </w:r>
      <w:r>
        <w:t> ∈ (4.25, </w:t>
      </w:r>
      <w:r>
        <w:rPr>
          <w:i/>
          <w:iCs/>
        </w:rPr>
        <w:t>y</w:t>
      </w:r>
      <w:r>
        <w:t xml:space="preserve">). So we can delete all strategies </w:t>
      </w:r>
      <w:r>
        <w:rPr>
          <w:i/>
          <w:iCs/>
        </w:rPr>
        <w:t>T</w:t>
      </w:r>
      <w:r>
        <w:rPr>
          <w:i/>
          <w:iCs/>
          <w:vertAlign w:val="subscript"/>
        </w:rPr>
        <w:t>R</w:t>
      </w:r>
      <w:r>
        <w:t> = </w:t>
      </w:r>
      <w:r>
        <w:rPr>
          <w:i/>
          <w:iCs/>
        </w:rPr>
        <w:t>y</w:t>
      </w:r>
      <w:r>
        <w:t xml:space="preserve"> &gt; 4.25, and similarly all strategies </w:t>
      </w:r>
      <w:r>
        <w:rPr>
          <w:i/>
          <w:iCs/>
        </w:rPr>
        <w:t>T</w:t>
      </w:r>
      <w:r>
        <w:rPr>
          <w:i/>
          <w:iCs/>
          <w:vertAlign w:val="subscript"/>
        </w:rPr>
        <w:t>C</w:t>
      </w:r>
      <w:r>
        <w:t> = </w:t>
      </w:r>
      <w:r>
        <w:rPr>
          <w:i/>
          <w:iCs/>
        </w:rPr>
        <w:t>y</w:t>
      </w:r>
      <w:r>
        <w:t xml:space="preserve"> &gt; 4.25. By similar reasoning, we can rule out </w:t>
      </w:r>
      <w:r>
        <w:rPr>
          <w:i/>
          <w:iCs/>
        </w:rPr>
        <w:t>T</w:t>
      </w:r>
      <w:r>
        <w:rPr>
          <w:i/>
          <w:iCs/>
          <w:vertAlign w:val="subscript"/>
        </w:rPr>
        <w:t>R</w:t>
      </w:r>
      <w:r>
        <w:t xml:space="preserve"> &lt; -0.25 and </w:t>
      </w:r>
      <w:r>
        <w:rPr>
          <w:i/>
          <w:iCs/>
        </w:rPr>
        <w:t>T</w:t>
      </w:r>
      <w:r>
        <w:rPr>
          <w:i/>
          <w:iCs/>
          <w:vertAlign w:val="subscript"/>
        </w:rPr>
        <w:t>C</w:t>
      </w:r>
      <w:r>
        <w:t> &lt; -0.25.</w:t>
      </w:r>
    </w:p>
    <w:p w14:paraId="77CCAF78" w14:textId="77777777" w:rsidR="008A4107" w:rsidRDefault="00000000">
      <w:pPr>
        <w:pStyle w:val="BodyText"/>
      </w:pPr>
      <w:r>
        <w:t xml:space="preserve">If </w:t>
      </w:r>
      <w:r>
        <w:rPr>
          <w:i/>
          <w:iCs/>
        </w:rPr>
        <w:t>s</w:t>
      </w:r>
      <w:r>
        <w:rPr>
          <w:i/>
          <w:iCs/>
          <w:vertAlign w:val="subscript"/>
        </w:rPr>
        <w:t>R</w:t>
      </w:r>
      <w:r>
        <w:t> ∈ </w:t>
      </w:r>
      <m:oMath>
        <m:r>
          <m:rPr>
            <m:sty m:val="p"/>
          </m:rPr>
          <w:rPr>
            <w:rFonts w:ascii="Cambria Math" w:hAnsi="Cambria Math"/>
          </w:rPr>
          <m:t>[</m:t>
        </m:r>
      </m:oMath>
      <w:r>
        <w:t>-0.75, 4.75</w:t>
      </w:r>
      <m:oMath>
        <m:r>
          <m:rPr>
            <m:sty m:val="p"/>
          </m:rPr>
          <w:rPr>
            <w:rFonts w:ascii="Cambria Math" w:hAnsi="Cambria Math"/>
          </w:rPr>
          <m:t>]</m:t>
        </m:r>
      </m:oMath>
      <w:r>
        <w:t xml:space="preserve">, then it is equally likely that </w:t>
      </w:r>
      <w:r>
        <w:rPr>
          <w:i/>
          <w:iCs/>
        </w:rPr>
        <w:t>x</w:t>
      </w:r>
      <w:r>
        <w:t xml:space="preserve"> is above </w:t>
      </w:r>
      <w:r>
        <w:rPr>
          <w:i/>
          <w:iCs/>
        </w:rPr>
        <w:t>sR</w:t>
      </w:r>
      <w:r>
        <w:t xml:space="preserve"> as it is below it. Indeed, the posterior distribution of </w:t>
      </w:r>
      <w:r>
        <w:rPr>
          <w:i/>
          <w:iCs/>
        </w:rPr>
        <w:t>x</w:t>
      </w:r>
      <w:r>
        <w:t xml:space="preserve"> is flat over </w:t>
      </w:r>
      <m:oMath>
        <m:r>
          <m:rPr>
            <m:sty m:val="p"/>
          </m:rPr>
          <w:rPr>
            <w:rFonts w:ascii="Cambria Math" w:hAnsi="Cambria Math"/>
          </w:rPr>
          <m:t>[</m:t>
        </m:r>
      </m:oMath>
      <w:r>
        <w:rPr>
          <w:i/>
          <w:iCs/>
        </w:rPr>
        <w:t>s</w:t>
      </w:r>
      <w:r>
        <w:rPr>
          <w:i/>
          <w:iCs/>
          <w:vertAlign w:val="subscript"/>
        </w:rPr>
        <w:t>R</w:t>
      </w:r>
      <w:r>
        <w:t> - 0.25, </w:t>
      </w:r>
      <w:r>
        <w:rPr>
          <w:i/>
          <w:iCs/>
        </w:rPr>
        <w:t>s</w:t>
      </w:r>
      <w:r>
        <w:rPr>
          <w:i/>
          <w:iCs/>
          <w:vertAlign w:val="subscript"/>
        </w:rPr>
        <w:t>R</w:t>
      </w:r>
      <w:r>
        <w:t> + 0.25</w:t>
      </w:r>
      <m:oMath>
        <m:r>
          <m:rPr>
            <m:sty m:val="p"/>
          </m:rPr>
          <w:rPr>
            <w:rFonts w:ascii="Cambria Math" w:hAnsi="Cambria Math"/>
          </w:rPr>
          <m:t>]</m:t>
        </m:r>
      </m:oMath>
      <w:r>
        <w:t xml:space="preserve">. From this it follows that the expected return of playing </w:t>
      </w:r>
      <w:r>
        <w:rPr>
          <w:i/>
          <w:iCs/>
        </w:rPr>
        <w:t>B</w:t>
      </w:r>
      <w:r>
        <w:t xml:space="preserve"> after seeing signal </w:t>
      </w:r>
      <w:r>
        <w:rPr>
          <w:i/>
          <w:iCs/>
        </w:rPr>
        <w:t>sR</w:t>
      </w:r>
      <w:r>
        <w:t xml:space="preserve"> is just </w:t>
      </w:r>
      <w:r>
        <w:rPr>
          <w:i/>
          <w:iCs/>
        </w:rPr>
        <w:t>sR</w:t>
      </w:r>
      <w:r>
        <w:t>.</w:t>
      </w:r>
    </w:p>
    <w:p w14:paraId="027495C5" w14:textId="77777777" w:rsidR="008A4107" w:rsidRDefault="00000000">
      <w:pPr>
        <w:pStyle w:val="BodyText"/>
      </w:pPr>
      <w:r>
        <w:t xml:space="preserve">Now comes the important step. For arbitrary </w:t>
      </w:r>
      <w:r>
        <w:rPr>
          <w:i/>
          <w:iCs/>
        </w:rPr>
        <w:t>y</w:t>
      </w:r>
      <w:r>
        <w:t xml:space="preserve"> &gt; 2, assume we know that </w:t>
      </w:r>
      <w:r>
        <w:rPr>
          <w:i/>
          <w:iCs/>
        </w:rPr>
        <w:t>T</w:t>
      </w:r>
      <w:r>
        <w:rPr>
          <w:i/>
          <w:iCs/>
          <w:vertAlign w:val="subscript"/>
        </w:rPr>
        <w:t>C</w:t>
      </w:r>
      <w:r>
        <w:t> ≤ </w:t>
      </w:r>
      <w:r>
        <w:rPr>
          <w:i/>
          <w:iCs/>
        </w:rPr>
        <w:t>y</w:t>
      </w:r>
      <w:r>
        <w:t xml:space="preserve">. Now consider the expected return of playing </w:t>
      </w:r>
      <w:r>
        <w:rPr>
          <w:i/>
          <w:iCs/>
        </w:rPr>
        <w:t>A</w:t>
      </w:r>
      <w:r>
        <w:t xml:space="preserve"> given various values for </w:t>
      </w:r>
      <w:r>
        <w:rPr>
          <w:i/>
          <w:iCs/>
        </w:rPr>
        <w:t>s</w:t>
      </w:r>
      <w:r>
        <w:rPr>
          <w:i/>
          <w:iCs/>
          <w:vertAlign w:val="subscript"/>
        </w:rPr>
        <w:t>R</w:t>
      </w:r>
      <w:r>
        <w:t xml:space="preserve"> &gt; 2. Given that the lower </w:t>
      </w:r>
      <w:r>
        <w:rPr>
          <w:i/>
          <w:iCs/>
        </w:rPr>
        <w:t>T</w:t>
      </w:r>
      <w:r>
        <w:rPr>
          <w:i/>
          <w:iCs/>
          <w:vertAlign w:val="subscript"/>
        </w:rPr>
        <w:t>C</w:t>
      </w:r>
      <w:r>
        <w:t xml:space="preserve"> is, the higher the expected return is of playing </w:t>
      </w:r>
      <w:r>
        <w:rPr>
          <w:i/>
          <w:iCs/>
        </w:rPr>
        <w:t>A</w:t>
      </w:r>
      <w:r>
        <w:t xml:space="preserve">, we’ll just work on the simple case where </w:t>
      </w:r>
      <w:r>
        <w:rPr>
          <w:i/>
          <w:iCs/>
        </w:rPr>
        <w:t>T</w:t>
      </w:r>
      <w:r>
        <w:rPr>
          <w:i/>
          <w:iCs/>
          <w:vertAlign w:val="subscript"/>
        </w:rPr>
        <w:t>C</w:t>
      </w:r>
      <w:r>
        <w:t> = </w:t>
      </w:r>
      <w:r>
        <w:rPr>
          <w:i/>
          <w:iCs/>
        </w:rPr>
        <w:t>y</w:t>
      </w:r>
      <w:r>
        <w:t xml:space="preserve">, realizing that this is an upper bound on the expected return of </w:t>
      </w:r>
      <w:r>
        <w:rPr>
          <w:i/>
          <w:iCs/>
        </w:rPr>
        <w:t>A</w:t>
      </w:r>
      <w:r>
        <w:t xml:space="preserve"> given </w:t>
      </w:r>
      <w:r>
        <w:rPr>
          <w:i/>
          <w:iCs/>
        </w:rPr>
        <w:t>T</w:t>
      </w:r>
      <w:r>
        <w:rPr>
          <w:i/>
          <w:iCs/>
          <w:vertAlign w:val="subscript"/>
        </w:rPr>
        <w:t>C</w:t>
      </w:r>
      <w:r>
        <w:t xml:space="preserve"> ≤ y. The expected return of </w:t>
      </w:r>
      <w:r>
        <w:rPr>
          <w:i/>
          <w:iCs/>
        </w:rPr>
        <w:t>A</w:t>
      </w:r>
      <w:r>
        <w:t xml:space="preserve"> is 4 times the probability that Column will play </w:t>
      </w:r>
      <w:r>
        <w:rPr>
          <w:i/>
          <w:iCs/>
        </w:rPr>
        <w:t>a</w:t>
      </w:r>
      <w:r>
        <w:t xml:space="preserve">, i.e., 4 times the probability that </w:t>
      </w:r>
      <w:r>
        <w:rPr>
          <w:i/>
          <w:iCs/>
        </w:rPr>
        <w:t>s</w:t>
      </w:r>
      <w:r>
        <w:rPr>
          <w:i/>
          <w:iCs/>
          <w:vertAlign w:val="subscript"/>
        </w:rPr>
        <w:t>C</w:t>
      </w:r>
      <w:r>
        <w:t> &lt; </w:t>
      </w:r>
      <w:r>
        <w:rPr>
          <w:i/>
          <w:iCs/>
        </w:rPr>
        <w:t>T</w:t>
      </w:r>
      <w:r>
        <w:rPr>
          <w:i/>
          <w:iCs/>
          <w:vertAlign w:val="subscript"/>
        </w:rPr>
        <w:t>C</w:t>
      </w:r>
      <w:r>
        <w:t xml:space="preserve">. Given all the symmetries that have been built into the puzzle, we know that the probability that </w:t>
      </w:r>
      <w:r>
        <w:rPr>
          <w:i/>
          <w:iCs/>
        </w:rPr>
        <w:t>s</w:t>
      </w:r>
      <w:r>
        <w:rPr>
          <w:i/>
          <w:iCs/>
          <w:vertAlign w:val="subscript"/>
        </w:rPr>
        <w:t>C</w:t>
      </w:r>
      <w:r>
        <w:t> &lt; </w:t>
      </w:r>
      <w:r>
        <w:rPr>
          <w:i/>
          <w:iCs/>
        </w:rPr>
        <w:t>s</w:t>
      </w:r>
      <w:r>
        <w:rPr>
          <w:i/>
          <w:iCs/>
          <w:vertAlign w:val="subscript"/>
        </w:rPr>
        <w:t>R</w:t>
      </w:r>
      <w:r>
        <w:t xml:space="preserve"> is 0.5. So the expected return of playing </w:t>
      </w:r>
      <w:r>
        <w:rPr>
          <w:i/>
          <w:iCs/>
        </w:rPr>
        <w:t>A</w:t>
      </w:r>
      <w:r>
        <w:t xml:space="preserve"> is at most 2 if </w:t>
      </w:r>
      <w:r>
        <w:rPr>
          <w:i/>
          <w:iCs/>
        </w:rPr>
        <w:t>s</w:t>
      </w:r>
      <w:r>
        <w:rPr>
          <w:i/>
          <w:iCs/>
          <w:vertAlign w:val="subscript"/>
        </w:rPr>
        <w:t>R</w:t>
      </w:r>
      <w:r>
        <w:t xml:space="preserve"> ≥ </w:t>
      </w:r>
      <w:r>
        <w:rPr>
          <w:i/>
          <w:iCs/>
        </w:rPr>
        <w:t>y</w:t>
      </w:r>
      <w:r>
        <w:t xml:space="preserve">. But the expected return of playing </w:t>
      </w:r>
      <w:r>
        <w:rPr>
          <w:i/>
          <w:iCs/>
        </w:rPr>
        <w:t>B</w:t>
      </w:r>
      <w:r>
        <w:t xml:space="preserve"> is, as we showed in the last paragraph, </w:t>
      </w:r>
      <w:r>
        <w:rPr>
          <w:i/>
          <w:iCs/>
        </w:rPr>
        <w:t>s</w:t>
      </w:r>
      <w:r>
        <w:rPr>
          <w:i/>
          <w:iCs/>
          <w:vertAlign w:val="subscript"/>
        </w:rPr>
        <w:t>R</w:t>
      </w:r>
      <w:r>
        <w:t xml:space="preserve">, which is greater than 2. So it is better to play </w:t>
      </w:r>
      <w:r>
        <w:rPr>
          <w:i/>
          <w:iCs/>
        </w:rPr>
        <w:t>B</w:t>
      </w:r>
      <w:r>
        <w:t xml:space="preserve"> than </w:t>
      </w:r>
      <w:r>
        <w:rPr>
          <w:i/>
          <w:iCs/>
        </w:rPr>
        <w:t>A</w:t>
      </w:r>
      <w:r>
        <w:t xml:space="preserve"> if </w:t>
      </w:r>
      <w:r>
        <w:rPr>
          <w:i/>
          <w:iCs/>
        </w:rPr>
        <w:t>s</w:t>
      </w:r>
      <w:r>
        <w:rPr>
          <w:i/>
          <w:iCs/>
          <w:vertAlign w:val="subscript"/>
        </w:rPr>
        <w:t>R</w:t>
      </w:r>
      <w:r>
        <w:t> ≥ </w:t>
      </w:r>
      <w:r>
        <w:rPr>
          <w:i/>
          <w:iCs/>
        </w:rPr>
        <w:t>y</w:t>
      </w:r>
      <w:r>
        <w:t xml:space="preserve">. And the difference is substantial, so even if </w:t>
      </w:r>
      <w:r>
        <w:rPr>
          <w:i/>
          <w:iCs/>
        </w:rPr>
        <w:t>s</w:t>
      </w:r>
      <w:r>
        <w:rPr>
          <w:i/>
          <w:iCs/>
          <w:vertAlign w:val="subscript"/>
        </w:rPr>
        <w:t>R</w:t>
      </w:r>
      <w:r>
        <w:t xml:space="preserve"> is epsilon less than that </w:t>
      </w:r>
      <w:r>
        <w:rPr>
          <w:i/>
          <w:iCs/>
        </w:rPr>
        <w:t>y</w:t>
      </w:r>
      <w:r>
        <w:t xml:space="preserve">, it will still be better to play </w:t>
      </w:r>
      <w:r>
        <w:rPr>
          <w:i/>
          <w:iCs/>
        </w:rPr>
        <w:t>B</w:t>
      </w:r>
      <w:r>
        <w:t>. (This is rather hand-wavy, but I’ll go over the more rigorous version presently.)</w:t>
      </w:r>
    </w:p>
    <w:p w14:paraId="4DA24DC1" w14:textId="77777777" w:rsidR="008A4107" w:rsidRDefault="00000000">
      <w:pPr>
        <w:pStyle w:val="BodyText"/>
      </w:pPr>
      <w:r>
        <w:t xml:space="preserve">So for any </w:t>
      </w:r>
      <w:r>
        <w:rPr>
          <w:i/>
          <w:iCs/>
        </w:rPr>
        <w:t>y</w:t>
      </w:r>
      <w:r>
        <w:t xml:space="preserve"> &gt; 2 if </w:t>
      </w:r>
      <w:r>
        <w:rPr>
          <w:i/>
          <w:iCs/>
        </w:rPr>
        <w:t>T</w:t>
      </w:r>
      <w:r>
        <w:rPr>
          <w:i/>
          <w:iCs/>
          <w:vertAlign w:val="subscript"/>
        </w:rPr>
        <w:t>C</w:t>
      </w:r>
      <w:r>
        <w:t> ≤ </w:t>
      </w:r>
      <w:r>
        <w:rPr>
          <w:i/>
          <w:iCs/>
        </w:rPr>
        <w:t>y</w:t>
      </w:r>
      <w:r>
        <w:t xml:space="preserve"> we can prove that </w:t>
      </w:r>
      <w:r>
        <w:rPr>
          <w:i/>
          <w:iCs/>
        </w:rPr>
        <w:t>T</w:t>
      </w:r>
      <w:r>
        <w:rPr>
          <w:i/>
          <w:iCs/>
          <w:vertAlign w:val="subscript"/>
        </w:rPr>
        <w:t>R</w:t>
      </w:r>
      <w:r>
        <w:t xml:space="preserve"> should be lower still, because given that assumption it is better to play </w:t>
      </w:r>
      <w:r>
        <w:rPr>
          <w:i/>
          <w:iCs/>
        </w:rPr>
        <w:t>B</w:t>
      </w:r>
      <w:r>
        <w:t xml:space="preserve"> even if the signal is just less than </w:t>
      </w:r>
      <w:r>
        <w:rPr>
          <w:i/>
          <w:iCs/>
        </w:rPr>
        <w:t>y</w:t>
      </w:r>
      <w:r>
        <w:t xml:space="preserve">. Repeating this </w:t>
      </w:r>
      <w:r>
        <w:lastRenderedPageBreak/>
        <w:t xml:space="preserve">reasoning over and over again pushes us to it being better to play </w:t>
      </w:r>
      <w:r>
        <w:rPr>
          <w:i/>
          <w:iCs/>
        </w:rPr>
        <w:t>B</w:t>
      </w:r>
      <w:r>
        <w:t xml:space="preserve"> than </w:t>
      </w:r>
      <w:r>
        <w:rPr>
          <w:i/>
          <w:iCs/>
        </w:rPr>
        <w:t>A</w:t>
      </w:r>
      <w:r>
        <w:t xml:space="preserve"> as long as </w:t>
      </w:r>
      <w:r>
        <w:rPr>
          <w:i/>
          <w:iCs/>
        </w:rPr>
        <w:t>s</w:t>
      </w:r>
      <w:r>
        <w:rPr>
          <w:i/>
          <w:iCs/>
          <w:vertAlign w:val="subscript"/>
        </w:rPr>
        <w:t>R</w:t>
      </w:r>
      <w:r>
        <w:t xml:space="preserve"> &gt; 2. And the same kind of reasoning from the opposite end pushes us to it being better to play </w:t>
      </w:r>
      <w:r>
        <w:rPr>
          <w:i/>
          <w:iCs/>
        </w:rPr>
        <w:t>A</w:t>
      </w:r>
      <w:r>
        <w:t xml:space="preserve"> than </w:t>
      </w:r>
      <w:r>
        <w:rPr>
          <w:i/>
          <w:iCs/>
        </w:rPr>
        <w:t>B</w:t>
      </w:r>
      <w:r>
        <w:t xml:space="preserve"> as long as </w:t>
      </w:r>
      <w:r>
        <w:rPr>
          <w:i/>
          <w:iCs/>
        </w:rPr>
        <w:t>s</w:t>
      </w:r>
      <w:r>
        <w:rPr>
          <w:i/>
          <w:iCs/>
          <w:vertAlign w:val="subscript"/>
        </w:rPr>
        <w:t>R</w:t>
      </w:r>
      <w:r>
        <w:t xml:space="preserve"> &lt; 2. So we get </w:t>
      </w:r>
      <w:r>
        <w:rPr>
          <w:i/>
          <w:iCs/>
        </w:rPr>
        <w:t>s</w:t>
      </w:r>
      <w:r>
        <w:rPr>
          <w:i/>
          <w:iCs/>
          <w:vertAlign w:val="subscript"/>
        </w:rPr>
        <w:t>R</w:t>
      </w:r>
      <w:r>
        <w:t> = 2 as the uniquely rational solution to the game.</w:t>
      </w:r>
    </w:p>
    <w:p w14:paraId="668DBEE1" w14:textId="77777777" w:rsidR="008A4107" w:rsidRDefault="00000000">
      <w:pPr>
        <w:pStyle w:val="BodyText"/>
      </w:pPr>
      <w:r>
        <w:t xml:space="preserve">Let’s make that a touch more rigorous. Assume that </w:t>
      </w:r>
      <w:r>
        <w:rPr>
          <w:i/>
          <w:iCs/>
        </w:rPr>
        <w:t>T</w:t>
      </w:r>
      <w:r>
        <w:rPr>
          <w:i/>
          <w:iCs/>
          <w:vertAlign w:val="subscript"/>
        </w:rPr>
        <w:t>C</w:t>
      </w:r>
      <w:r>
        <w:t xml:space="preserve"> = y, and </w:t>
      </w:r>
      <w:r>
        <w:rPr>
          <w:i/>
          <w:iCs/>
        </w:rPr>
        <w:t>s</w:t>
      </w:r>
      <w:r>
        <w:rPr>
          <w:i/>
          <w:iCs/>
          <w:vertAlign w:val="subscript"/>
        </w:rPr>
        <w:t>R</w:t>
      </w:r>
      <w:r>
        <w:t xml:space="preserve"> is slightly less than </w:t>
      </w:r>
      <w:r>
        <w:rPr>
          <w:i/>
          <w:iCs/>
        </w:rPr>
        <w:t>y</w:t>
      </w:r>
      <w:r>
        <w:t xml:space="preserve">. In particular, we’ll assume that </w:t>
      </w:r>
      <w:r>
        <w:rPr>
          <w:i/>
          <w:iCs/>
        </w:rPr>
        <w:t>z</w:t>
      </w:r>
      <w:r>
        <w:t> = y - </w:t>
      </w:r>
      <w:r>
        <w:rPr>
          <w:i/>
          <w:iCs/>
        </w:rPr>
        <w:t>s</w:t>
      </w:r>
      <w:r>
        <w:rPr>
          <w:i/>
          <w:iCs/>
          <w:vertAlign w:val="subscript"/>
        </w:rPr>
        <w:t>R</w:t>
      </w:r>
      <w:r>
        <w:t xml:space="preserve"> is in (0, 0.5). Then the probability that </w:t>
      </w:r>
      <w:r>
        <w:rPr>
          <w:i/>
          <w:iCs/>
        </w:rPr>
        <w:t>s</w:t>
      </w:r>
      <w:r>
        <w:rPr>
          <w:i/>
          <w:iCs/>
          <w:vertAlign w:val="subscript"/>
        </w:rPr>
        <w:t>C</w:t>
      </w:r>
      <w:r>
        <w:t> &lt; </w:t>
      </w:r>
      <w:r>
        <w:rPr>
          <w:i/>
          <w:iCs/>
        </w:rPr>
        <w:t>y</w:t>
      </w:r>
      <w:r>
        <w:t xml:space="preserve"> is 0.5 + 2</w:t>
      </w:r>
      <w:r>
        <w:rPr>
          <w:i/>
          <w:iCs/>
        </w:rPr>
        <w:t>z</w:t>
      </w:r>
      <w:r>
        <w:t> ‑ 2</w:t>
      </w:r>
      <w:r>
        <w:rPr>
          <w:i/>
          <w:iCs/>
        </w:rPr>
        <w:t>z</w:t>
      </w:r>
      <w:r>
        <w:rPr>
          <w:vertAlign w:val="superscript"/>
        </w:rPr>
        <w:t>2</w:t>
      </w:r>
      <w:r>
        <w:t xml:space="preserve">. So the expected return of playing </w:t>
      </w:r>
      <w:r>
        <w:rPr>
          <w:i/>
          <w:iCs/>
        </w:rPr>
        <w:t>A</w:t>
      </w:r>
      <w:r>
        <w:t xml:space="preserve"> is 2 + 8</w:t>
      </w:r>
      <w:r>
        <w:rPr>
          <w:i/>
          <w:iCs/>
        </w:rPr>
        <w:t>z</w:t>
      </w:r>
      <w:r>
        <w:t> ‑ 8</w:t>
      </w:r>
      <w:r>
        <w:rPr>
          <w:i/>
          <w:iCs/>
        </w:rPr>
        <w:t>z</w:t>
      </w:r>
      <w:r>
        <w:rPr>
          <w:vertAlign w:val="superscript"/>
        </w:rPr>
        <w:t>2</w:t>
      </w:r>
      <w:r>
        <w:t xml:space="preserve">. And the expected return of playing </w:t>
      </w:r>
      <w:r>
        <w:rPr>
          <w:i/>
          <w:iCs/>
        </w:rPr>
        <w:t>B</w:t>
      </w:r>
      <w:r>
        <w:t xml:space="preserve"> is, again, </w:t>
      </w:r>
      <w:r>
        <w:rPr>
          <w:i/>
          <w:iCs/>
        </w:rPr>
        <w:t>sR</w:t>
      </w:r>
      <w:r>
        <w:t xml:space="preserve">. These will be equal </w:t>
      </w:r>
      <m:oMath>
        <m:f>
          <m:fPr>
            <m:ctrlPr>
              <w:rPr>
                <w:rFonts w:ascii="Cambria Math" w:hAnsi="Cambria Math"/>
              </w:rPr>
            </m:ctrlPr>
          </m:fPr>
          <m:num>
            <m:rad>
              <m:radPr>
                <m:degHide m:val="1"/>
                <m:ctrlPr>
                  <w:rPr>
                    <w:rFonts w:ascii="Cambria Math" w:hAnsi="Cambria Math"/>
                  </w:rPr>
                </m:ctrlPr>
              </m:radPr>
              <m:deg/>
              <m:e>
                <m:r>
                  <w:rPr>
                    <w:rFonts w:ascii="Cambria Math" w:hAnsi="Cambria Math"/>
                  </w:rPr>
                  <m:t>145</m:t>
                </m:r>
                <m:r>
                  <m:rPr>
                    <m:sty m:val="p"/>
                  </m:rPr>
                  <w:rPr>
                    <w:rFonts w:ascii="Cambria Math" w:hAnsi="Cambria Math"/>
                  </w:rPr>
                  <m:t>-</m:t>
                </m:r>
                <m:r>
                  <w:rPr>
                    <w:rFonts w:ascii="Cambria Math" w:hAnsi="Cambria Math"/>
                  </w:rPr>
                  <m:t>32y</m:t>
                </m:r>
              </m:e>
            </m:rad>
            <m:r>
              <m:rPr>
                <m:sty m:val="p"/>
              </m:rPr>
              <w:rPr>
                <w:rFonts w:ascii="Cambria Math" w:hAnsi="Cambria Math"/>
              </w:rPr>
              <m:t>-</m:t>
            </m:r>
            <m:r>
              <w:rPr>
                <w:rFonts w:ascii="Cambria Math" w:hAnsi="Cambria Math"/>
              </w:rPr>
              <m:t>9</m:t>
            </m:r>
          </m:num>
          <m:den>
            <m:r>
              <w:rPr>
                <w:rFonts w:ascii="Cambria Math" w:hAnsi="Cambria Math"/>
              </w:rPr>
              <m:t>16</m:t>
            </m:r>
          </m:den>
        </m:f>
      </m:oMath>
      <w:r>
        <w:t xml:space="preserve">. (The working out is a tedious but trivial application of the quadratic formula, plus some rearranging.) So if we know that </w:t>
      </w:r>
      <w:r>
        <w:rPr>
          <w:i/>
          <w:iCs/>
        </w:rPr>
        <w:t>T</w:t>
      </w:r>
      <w:r>
        <w:rPr>
          <w:i/>
          <w:iCs/>
          <w:vertAlign w:val="subscript"/>
        </w:rPr>
        <w:t>C</w:t>
      </w:r>
      <w:r>
        <w:t> ≥ </w:t>
      </w:r>
      <w:r>
        <w:rPr>
          <w:i/>
          <w:iCs/>
        </w:rPr>
        <w:t>y</w:t>
      </w:r>
      <w:r>
        <w:t xml:space="preserve">, we know that </w:t>
      </w:r>
      <w:r>
        <w:rPr>
          <w:i/>
          <w:iCs/>
        </w:rPr>
        <w:t>T</w:t>
      </w:r>
      <w:r>
        <w:rPr>
          <w:i/>
          <w:iCs/>
          <w:vertAlign w:val="subscript"/>
        </w:rPr>
        <w:t>R</w:t>
      </w:r>
      <w:r>
        <w:t> ≥ </w:t>
      </w:r>
      <w:r>
        <w:rPr>
          <w:i/>
          <w:iCs/>
        </w:rPr>
        <w:t>y</w:t>
      </w:r>
      <w:r>
        <w:t> + </w:t>
      </w:r>
      <m:oMath>
        <m:f>
          <m:fPr>
            <m:ctrlPr>
              <w:rPr>
                <w:rFonts w:ascii="Cambria Math" w:hAnsi="Cambria Math"/>
              </w:rPr>
            </m:ctrlPr>
          </m:fPr>
          <m:num>
            <m:rad>
              <m:radPr>
                <m:degHide m:val="1"/>
                <m:ctrlPr>
                  <w:rPr>
                    <w:rFonts w:ascii="Cambria Math" w:hAnsi="Cambria Math"/>
                  </w:rPr>
                </m:ctrlPr>
              </m:radPr>
              <m:deg/>
              <m:e>
                <m:r>
                  <w:rPr>
                    <w:rFonts w:ascii="Cambria Math" w:hAnsi="Cambria Math"/>
                  </w:rPr>
                  <m:t>145</m:t>
                </m:r>
                <m:r>
                  <m:rPr>
                    <m:sty m:val="p"/>
                  </m:rPr>
                  <w:rPr>
                    <w:rFonts w:ascii="Cambria Math" w:hAnsi="Cambria Math"/>
                  </w:rPr>
                  <m:t>-</m:t>
                </m:r>
                <m:r>
                  <w:rPr>
                    <w:rFonts w:ascii="Cambria Math" w:hAnsi="Cambria Math"/>
                  </w:rPr>
                  <m:t>32y</m:t>
                </m:r>
              </m:e>
            </m:rad>
            <m:r>
              <m:rPr>
                <m:sty m:val="p"/>
              </m:rPr>
              <w:rPr>
                <w:rFonts w:ascii="Cambria Math" w:hAnsi="Cambria Math"/>
              </w:rPr>
              <m:t>-</m:t>
            </m:r>
            <m:r>
              <w:rPr>
                <w:rFonts w:ascii="Cambria Math" w:hAnsi="Cambria Math"/>
              </w:rPr>
              <m:t>9</m:t>
            </m:r>
          </m:num>
          <m:den>
            <m:r>
              <w:rPr>
                <w:rFonts w:ascii="Cambria Math" w:hAnsi="Cambria Math"/>
              </w:rPr>
              <m:t>16</m:t>
            </m:r>
          </m:den>
        </m:f>
      </m:oMath>
      <w:r>
        <w:t xml:space="preserve">, which will be less than </w:t>
      </w:r>
      <w:r>
        <w:rPr>
          <w:i/>
          <w:iCs/>
        </w:rPr>
        <w:t>y</w:t>
      </w:r>
      <w:r>
        <w:t xml:space="preserve"> if </w:t>
      </w:r>
      <w:r>
        <w:rPr>
          <w:i/>
          <w:iCs/>
        </w:rPr>
        <w:t>y</w:t>
      </w:r>
      <w:r>
        <w:t xml:space="preserve"> &gt; 2. And then by symmetry, we know that </w:t>
      </w:r>
      <w:r>
        <w:rPr>
          <w:i/>
          <w:iCs/>
        </w:rPr>
        <w:t>T</w:t>
      </w:r>
      <w:r>
        <w:rPr>
          <w:i/>
          <w:iCs/>
          <w:vertAlign w:val="subscript"/>
        </w:rPr>
        <w:t>C</w:t>
      </w:r>
      <w:r>
        <w:t xml:space="preserve"> must be at most as large as that as well. And then we can use that fact to derive a further upper bound on </w:t>
      </w:r>
      <w:r>
        <w:rPr>
          <w:i/>
          <w:iCs/>
        </w:rPr>
        <w:t>T</w:t>
      </w:r>
      <w:r>
        <w:rPr>
          <w:i/>
          <w:iCs/>
          <w:vertAlign w:val="subscript"/>
        </w:rPr>
        <w:t>R</w:t>
      </w:r>
      <w:r>
        <w:t xml:space="preserve"> and hence on </w:t>
      </w:r>
      <w:r>
        <w:rPr>
          <w:i/>
          <w:iCs/>
        </w:rPr>
        <w:t>T</w:t>
      </w:r>
      <w:r>
        <w:rPr>
          <w:i/>
          <w:iCs/>
          <w:vertAlign w:val="subscript"/>
        </w:rPr>
        <w:t>C</w:t>
      </w:r>
      <w:r>
        <w:t xml:space="preserve">, and so on. And this will continue until we push both down to 2. It does require quite a number of steps of iterated deletion. </w:t>
      </w:r>
      <w:hyperlink w:anchor="tbl-threshold">
        <w:r>
          <w:rPr>
            <w:rStyle w:val="Hyperlink"/>
          </w:rPr>
          <w:t>Table 9.6</w:t>
        </w:r>
      </w:hyperlink>
      <w:r>
        <w:t xml:space="preserve"> shows the upper bound on the threshold after </w:t>
      </w:r>
      <w:r>
        <w:rPr>
          <w:i/>
          <w:iCs/>
        </w:rPr>
        <w:t>n</w:t>
      </w:r>
      <w:r>
        <w:t xml:space="preserve"> rounds of deletion of dominated strategies. (The numbers in </w:t>
      </w:r>
      <w:hyperlink w:anchor="tbl-threshold">
        <w:r>
          <w:rPr>
            <w:rStyle w:val="Hyperlink"/>
          </w:rPr>
          <w:t>Table 9.6</w:t>
        </w:r>
      </w:hyperlink>
      <w:r>
        <w:t xml:space="preserve"> are precise for the first two rounds, and correct to three significant figures after that.)</w:t>
      </w:r>
    </w:p>
    <w:tbl>
      <w:tblPr>
        <w:tblStyle w:val="Table"/>
        <w:tblW w:w="5000" w:type="pct"/>
        <w:tblLayout w:type="fixed"/>
        <w:tblLook w:val="0000" w:firstRow="0" w:lastRow="0" w:firstColumn="0" w:lastColumn="0" w:noHBand="0" w:noVBand="0"/>
      </w:tblPr>
      <w:tblGrid>
        <w:gridCol w:w="7920"/>
      </w:tblGrid>
      <w:tr w:rsidR="008A4107" w14:paraId="6DE39C9D" w14:textId="77777777">
        <w:tc>
          <w:tcPr>
            <w:tcW w:w="7920" w:type="dxa"/>
          </w:tcPr>
          <w:p w14:paraId="66E09F71" w14:textId="77777777" w:rsidR="008A4107" w:rsidRDefault="00000000">
            <w:pPr>
              <w:pStyle w:val="ImageCaption"/>
              <w:spacing w:before="200"/>
            </w:pPr>
            <w:bookmarkStart w:id="163" w:name="tbl-threshold"/>
            <w:r>
              <w:lastRenderedPageBreak/>
              <w:t>Table 9.6: How the threshold moves towards 2.</w:t>
            </w:r>
          </w:p>
          <w:tbl>
            <w:tblPr>
              <w:tblStyle w:val="Table"/>
              <w:tblW w:w="0" w:type="auto"/>
              <w:tblLayout w:type="fixed"/>
              <w:tblLook w:val="0000" w:firstRow="0" w:lastRow="0" w:firstColumn="0" w:lastColumn="0" w:noHBand="0" w:noVBand="0"/>
            </w:tblPr>
            <w:tblGrid>
              <w:gridCol w:w="3960"/>
              <w:gridCol w:w="3960"/>
            </w:tblGrid>
            <w:tr w:rsidR="008A4107" w14:paraId="0844B6C9" w14:textId="77777777">
              <w:tc>
                <w:tcPr>
                  <w:tcW w:w="3960" w:type="dxa"/>
                </w:tcPr>
                <w:p w14:paraId="5251ACDC" w14:textId="77777777" w:rsidR="008A4107" w:rsidRDefault="00000000">
                  <w:pPr>
                    <w:pStyle w:val="Compact"/>
                    <w:jc w:val="center"/>
                  </w:pPr>
                  <w:r>
                    <w:rPr>
                      <w:i/>
                      <w:iCs/>
                    </w:rPr>
                    <w:t>Round</w:t>
                  </w:r>
                </w:p>
              </w:tc>
              <w:tc>
                <w:tcPr>
                  <w:tcW w:w="3960" w:type="dxa"/>
                </w:tcPr>
                <w:p w14:paraId="22614299" w14:textId="77777777" w:rsidR="008A4107" w:rsidRDefault="00000000">
                  <w:pPr>
                    <w:pStyle w:val="Compact"/>
                    <w:jc w:val="center"/>
                  </w:pPr>
                  <w:r>
                    <w:rPr>
                      <w:i/>
                      <w:iCs/>
                    </w:rPr>
                    <w:t>Upper Bound on Threshold</w:t>
                  </w:r>
                </w:p>
              </w:tc>
            </w:tr>
            <w:tr w:rsidR="008A4107" w14:paraId="5E50E5EA" w14:textId="77777777">
              <w:tc>
                <w:tcPr>
                  <w:tcW w:w="3960" w:type="dxa"/>
                </w:tcPr>
                <w:p w14:paraId="4F24F045" w14:textId="77777777" w:rsidR="008A4107" w:rsidRDefault="00000000">
                  <w:pPr>
                    <w:pStyle w:val="Compact"/>
                    <w:jc w:val="center"/>
                  </w:pPr>
                  <w:r>
                    <w:t>1</w:t>
                  </w:r>
                </w:p>
              </w:tc>
              <w:tc>
                <w:tcPr>
                  <w:tcW w:w="3960" w:type="dxa"/>
                </w:tcPr>
                <w:p w14:paraId="57226A32" w14:textId="77777777" w:rsidR="008A4107" w:rsidRDefault="00000000">
                  <w:pPr>
                    <w:pStyle w:val="Compact"/>
                    <w:jc w:val="center"/>
                  </w:pPr>
                  <w:r>
                    <w:t>4.250</w:t>
                  </w:r>
                </w:p>
              </w:tc>
            </w:tr>
            <w:tr w:rsidR="008A4107" w14:paraId="1F4B15DD" w14:textId="77777777">
              <w:tc>
                <w:tcPr>
                  <w:tcW w:w="3960" w:type="dxa"/>
                </w:tcPr>
                <w:p w14:paraId="60913578" w14:textId="77777777" w:rsidR="008A4107" w:rsidRDefault="00000000">
                  <w:pPr>
                    <w:pStyle w:val="Compact"/>
                    <w:jc w:val="center"/>
                  </w:pPr>
                  <w:r>
                    <w:t>2</w:t>
                  </w:r>
                </w:p>
              </w:tc>
              <w:tc>
                <w:tcPr>
                  <w:tcW w:w="3960" w:type="dxa"/>
                </w:tcPr>
                <w:p w14:paraId="3DBD3946" w14:textId="77777777" w:rsidR="008A4107" w:rsidRDefault="00000000">
                  <w:pPr>
                    <w:pStyle w:val="Compact"/>
                    <w:jc w:val="center"/>
                  </w:pPr>
                  <w:r>
                    <w:t>3.875</w:t>
                  </w:r>
                </w:p>
              </w:tc>
            </w:tr>
            <w:tr w:rsidR="008A4107" w14:paraId="13417AE8" w14:textId="77777777">
              <w:tc>
                <w:tcPr>
                  <w:tcW w:w="3960" w:type="dxa"/>
                </w:tcPr>
                <w:p w14:paraId="1E927430" w14:textId="77777777" w:rsidR="008A4107" w:rsidRDefault="00000000">
                  <w:pPr>
                    <w:pStyle w:val="Compact"/>
                    <w:jc w:val="center"/>
                  </w:pPr>
                  <w:r>
                    <w:t>3</w:t>
                  </w:r>
                </w:p>
              </w:tc>
              <w:tc>
                <w:tcPr>
                  <w:tcW w:w="3960" w:type="dxa"/>
                </w:tcPr>
                <w:p w14:paraId="7380120D" w14:textId="77777777" w:rsidR="008A4107" w:rsidRDefault="00000000">
                  <w:pPr>
                    <w:pStyle w:val="Compact"/>
                    <w:jc w:val="center"/>
                  </w:pPr>
                  <w:r>
                    <w:t>3.599</w:t>
                  </w:r>
                </w:p>
              </w:tc>
            </w:tr>
            <w:tr w:rsidR="008A4107" w14:paraId="1A585EC2" w14:textId="77777777">
              <w:tc>
                <w:tcPr>
                  <w:tcW w:w="3960" w:type="dxa"/>
                </w:tcPr>
                <w:p w14:paraId="5214C543" w14:textId="77777777" w:rsidR="008A4107" w:rsidRDefault="00000000">
                  <w:pPr>
                    <w:pStyle w:val="Compact"/>
                    <w:jc w:val="center"/>
                  </w:pPr>
                  <w:r>
                    <w:t>4</w:t>
                  </w:r>
                </w:p>
              </w:tc>
              <w:tc>
                <w:tcPr>
                  <w:tcW w:w="3960" w:type="dxa"/>
                </w:tcPr>
                <w:p w14:paraId="01E070E9" w14:textId="77777777" w:rsidR="008A4107" w:rsidRDefault="00000000">
                  <w:pPr>
                    <w:pStyle w:val="Compact"/>
                    <w:jc w:val="center"/>
                  </w:pPr>
                  <w:r>
                    <w:t>3.378</w:t>
                  </w:r>
                </w:p>
              </w:tc>
            </w:tr>
            <w:tr w:rsidR="008A4107" w14:paraId="0E1BFF85" w14:textId="77777777">
              <w:tc>
                <w:tcPr>
                  <w:tcW w:w="3960" w:type="dxa"/>
                </w:tcPr>
                <w:p w14:paraId="4B37F03A" w14:textId="77777777" w:rsidR="008A4107" w:rsidRDefault="00000000">
                  <w:pPr>
                    <w:pStyle w:val="Compact"/>
                    <w:jc w:val="center"/>
                  </w:pPr>
                  <w:r>
                    <w:t>5</w:t>
                  </w:r>
                </w:p>
              </w:tc>
              <w:tc>
                <w:tcPr>
                  <w:tcW w:w="3960" w:type="dxa"/>
                </w:tcPr>
                <w:p w14:paraId="3C07B0F2" w14:textId="77777777" w:rsidR="008A4107" w:rsidRDefault="00000000">
                  <w:pPr>
                    <w:pStyle w:val="Compact"/>
                    <w:jc w:val="center"/>
                  </w:pPr>
                  <w:r>
                    <w:t>3.195</w:t>
                  </w:r>
                </w:p>
              </w:tc>
            </w:tr>
            <w:tr w:rsidR="008A4107" w14:paraId="76E7C1D7" w14:textId="77777777">
              <w:tc>
                <w:tcPr>
                  <w:tcW w:w="3960" w:type="dxa"/>
                </w:tcPr>
                <w:p w14:paraId="63264F5B" w14:textId="77777777" w:rsidR="008A4107" w:rsidRDefault="00000000">
                  <w:pPr>
                    <w:pStyle w:val="Compact"/>
                    <w:jc w:val="center"/>
                  </w:pPr>
                  <w:r>
                    <w:t>6</w:t>
                  </w:r>
                </w:p>
              </w:tc>
              <w:tc>
                <w:tcPr>
                  <w:tcW w:w="3960" w:type="dxa"/>
                </w:tcPr>
                <w:p w14:paraId="4FBF3F2F" w14:textId="77777777" w:rsidR="008A4107" w:rsidRDefault="00000000">
                  <w:pPr>
                    <w:pStyle w:val="Compact"/>
                    <w:jc w:val="center"/>
                  </w:pPr>
                  <w:r>
                    <w:t>3.041</w:t>
                  </w:r>
                </w:p>
              </w:tc>
            </w:tr>
            <w:tr w:rsidR="008A4107" w14:paraId="6F9E729D" w14:textId="77777777">
              <w:tc>
                <w:tcPr>
                  <w:tcW w:w="3960" w:type="dxa"/>
                </w:tcPr>
                <w:p w14:paraId="34045828" w14:textId="77777777" w:rsidR="008A4107" w:rsidRDefault="00000000">
                  <w:pPr>
                    <w:pStyle w:val="Compact"/>
                    <w:jc w:val="center"/>
                  </w:pPr>
                  <w:r>
                    <w:t>7</w:t>
                  </w:r>
                </w:p>
              </w:tc>
              <w:tc>
                <w:tcPr>
                  <w:tcW w:w="3960" w:type="dxa"/>
                </w:tcPr>
                <w:p w14:paraId="25B6C489" w14:textId="77777777" w:rsidR="008A4107" w:rsidRDefault="00000000">
                  <w:pPr>
                    <w:pStyle w:val="Compact"/>
                    <w:jc w:val="center"/>
                  </w:pPr>
                  <w:r>
                    <w:t>2.910</w:t>
                  </w:r>
                </w:p>
              </w:tc>
            </w:tr>
            <w:tr w:rsidR="008A4107" w14:paraId="048898D4" w14:textId="77777777">
              <w:tc>
                <w:tcPr>
                  <w:tcW w:w="3960" w:type="dxa"/>
                </w:tcPr>
                <w:p w14:paraId="2C9FEFBE" w14:textId="77777777" w:rsidR="008A4107" w:rsidRDefault="00000000">
                  <w:pPr>
                    <w:pStyle w:val="Compact"/>
                    <w:jc w:val="center"/>
                  </w:pPr>
                  <w:r>
                    <w:t>8</w:t>
                  </w:r>
                </w:p>
              </w:tc>
              <w:tc>
                <w:tcPr>
                  <w:tcW w:w="3960" w:type="dxa"/>
                </w:tcPr>
                <w:p w14:paraId="0EBD057F" w14:textId="77777777" w:rsidR="008A4107" w:rsidRDefault="00000000">
                  <w:pPr>
                    <w:pStyle w:val="Compact"/>
                    <w:jc w:val="center"/>
                  </w:pPr>
                  <w:r>
                    <w:t>2.798</w:t>
                  </w:r>
                </w:p>
              </w:tc>
            </w:tr>
            <w:tr w:rsidR="008A4107" w14:paraId="75B0B3B7" w14:textId="77777777">
              <w:tc>
                <w:tcPr>
                  <w:tcW w:w="3960" w:type="dxa"/>
                </w:tcPr>
                <w:p w14:paraId="075BBFA1" w14:textId="77777777" w:rsidR="008A4107" w:rsidRDefault="00000000">
                  <w:pPr>
                    <w:pStyle w:val="Compact"/>
                    <w:jc w:val="center"/>
                  </w:pPr>
                  <w:r>
                    <w:t>9</w:t>
                  </w:r>
                </w:p>
              </w:tc>
              <w:tc>
                <w:tcPr>
                  <w:tcW w:w="3960" w:type="dxa"/>
                </w:tcPr>
                <w:p w14:paraId="65D34952" w14:textId="77777777" w:rsidR="008A4107" w:rsidRDefault="00000000">
                  <w:pPr>
                    <w:pStyle w:val="Compact"/>
                    <w:jc w:val="center"/>
                  </w:pPr>
                  <w:r>
                    <w:t>2.701</w:t>
                  </w:r>
                </w:p>
              </w:tc>
            </w:tr>
            <w:tr w:rsidR="008A4107" w14:paraId="17356C80" w14:textId="77777777">
              <w:tc>
                <w:tcPr>
                  <w:tcW w:w="3960" w:type="dxa"/>
                </w:tcPr>
                <w:p w14:paraId="16EB6706" w14:textId="77777777" w:rsidR="008A4107" w:rsidRDefault="00000000">
                  <w:pPr>
                    <w:pStyle w:val="Compact"/>
                    <w:jc w:val="center"/>
                  </w:pPr>
                  <w:r>
                    <w:t>10</w:t>
                  </w:r>
                </w:p>
              </w:tc>
              <w:tc>
                <w:tcPr>
                  <w:tcW w:w="3960" w:type="dxa"/>
                </w:tcPr>
                <w:p w14:paraId="5FDC0840" w14:textId="77777777" w:rsidR="008A4107" w:rsidRDefault="00000000">
                  <w:pPr>
                    <w:pStyle w:val="Compact"/>
                    <w:jc w:val="center"/>
                  </w:pPr>
                  <w:r>
                    <w:t>2.617</w:t>
                  </w:r>
                </w:p>
              </w:tc>
            </w:tr>
            <w:bookmarkEnd w:id="163"/>
          </w:tbl>
          <w:p w14:paraId="77901787" w14:textId="77777777" w:rsidR="008A4107" w:rsidRDefault="008A4107"/>
        </w:tc>
      </w:tr>
    </w:tbl>
    <w:p w14:paraId="4FFC1591" w14:textId="77777777" w:rsidR="008A4107" w:rsidRDefault="00000000">
      <w:pPr>
        <w:pStyle w:val="BodyText"/>
      </w:pPr>
      <w:r>
        <w:t xml:space="preserve">That is, </w:t>
      </w:r>
      <w:r>
        <w:rPr>
          <w:i/>
          <w:iCs/>
        </w:rPr>
        <w:t>T</w:t>
      </w:r>
      <w:r>
        <w:rPr>
          <w:i/>
          <w:iCs/>
          <w:vertAlign w:val="subscript"/>
        </w:rPr>
        <w:t>R</w:t>
      </w:r>
      <w:r>
        <w:t xml:space="preserve"> = 4.25 dominates any strategy with a tipping point above 4.25. And </w:t>
      </w:r>
      <w:r>
        <w:rPr>
          <w:i/>
          <w:iCs/>
        </w:rPr>
        <w:t>T</w:t>
      </w:r>
      <w:r>
        <w:rPr>
          <w:i/>
          <w:iCs/>
          <w:vertAlign w:val="subscript"/>
        </w:rPr>
        <w:t>R</w:t>
      </w:r>
      <w:r>
        <w:t xml:space="preserve"> = 3.875 dominates any strategy with a higher tipping point than 3.875, assuming </w:t>
      </w:r>
      <w:r>
        <w:rPr>
          <w:i/>
          <w:iCs/>
        </w:rPr>
        <w:t>T</w:t>
      </w:r>
      <w:r>
        <w:rPr>
          <w:i/>
          <w:iCs/>
          <w:vertAlign w:val="subscript"/>
        </w:rPr>
        <w:t>C</w:t>
      </w:r>
      <w:r>
        <w:t xml:space="preserve"> ≤ 4.25. And </w:t>
      </w:r>
      <w:r>
        <w:rPr>
          <w:i/>
          <w:iCs/>
        </w:rPr>
        <w:t>T</w:t>
      </w:r>
      <w:r>
        <w:rPr>
          <w:i/>
          <w:iCs/>
          <w:vertAlign w:val="subscript"/>
        </w:rPr>
        <w:t>R</w:t>
      </w:r>
      <w:r>
        <w:t xml:space="preserve"> ≈ 3.599 dominates any strategy with a higher tipping point than 3.599, assuming </w:t>
      </w:r>
      <w:r>
        <w:rPr>
          <w:i/>
          <w:iCs/>
        </w:rPr>
        <w:t>T</w:t>
      </w:r>
      <w:r>
        <w:rPr>
          <w:i/>
          <w:iCs/>
          <w:vertAlign w:val="subscript"/>
        </w:rPr>
        <w:t>C</w:t>
      </w:r>
      <w:r>
        <w:t> ≤ 3.875. And so on.</w:t>
      </w:r>
    </w:p>
    <w:p w14:paraId="14D4301F" w14:textId="77777777" w:rsidR="008A4107" w:rsidRDefault="00000000">
      <w:pPr>
        <w:pStyle w:val="BodyText"/>
      </w:pPr>
      <w:r>
        <w:t xml:space="preserve">And similar reasoning shows that at each stage not only are all strategies with higher tipping points dominated, but so are strategies that assign positive probability (whether it is 1 or less than 1), to playing </w:t>
      </w:r>
      <w:r>
        <w:rPr>
          <w:i/>
          <w:iCs/>
        </w:rPr>
        <w:t>A</w:t>
      </w:r>
      <w:r>
        <w:t xml:space="preserve"> when the signal is above the ‘tipping point’. So this kind of reasoning rules out all mixed strategies (except those that respond probabilistically to </w:t>
      </w:r>
      <w:r>
        <w:rPr>
          <w:i/>
          <w:iCs/>
        </w:rPr>
        <w:t>s</w:t>
      </w:r>
      <w:r>
        <w:rPr>
          <w:i/>
          <w:iCs/>
          <w:vertAlign w:val="subscript"/>
        </w:rPr>
        <w:t>R</w:t>
      </w:r>
      <w:r>
        <w:t> = 2).</w:t>
      </w:r>
    </w:p>
    <w:p w14:paraId="2B46E3F0" w14:textId="77777777" w:rsidR="008A4107" w:rsidRDefault="00000000">
      <w:pPr>
        <w:pStyle w:val="BodyText"/>
      </w:pPr>
      <w:r>
        <w:t xml:space="preserve">So it has been shown that iterated deletion of dominated strategies will rule out all strategies except the risk-optimal equilibrium. The possibility that </w:t>
      </w:r>
      <w:r>
        <w:rPr>
          <w:i/>
          <w:iCs/>
        </w:rPr>
        <w:t>x</w:t>
      </w:r>
      <w:r>
        <w:t xml:space="preserve"> is greater than the maximal return for </w:t>
      </w:r>
      <w:r>
        <w:rPr>
          <w:i/>
          <w:iCs/>
        </w:rPr>
        <w:t>A</w:t>
      </w:r>
      <w:r>
        <w:t xml:space="preserve"> is needed to get the iterated dominance going. And the signal to have an error bar to it, so that each round of iteration removes more strategies. But that’s all that was needed; the particular values used are irrelevant to the proof.</w:t>
      </w:r>
    </w:p>
    <w:p w14:paraId="59A33D63" w14:textId="77777777" w:rsidR="008A4107" w:rsidRDefault="00000000">
      <w:pPr>
        <w:pStyle w:val="Heading3"/>
      </w:pPr>
      <w:bookmarkStart w:id="164" w:name="sec-perfectri"/>
      <w:bookmarkEnd w:id="162"/>
      <w:r>
        <w:lastRenderedPageBreak/>
        <w:t>9.4.2 Making One Signal Precise</w:t>
      </w:r>
    </w:p>
    <w:p w14:paraId="6676D894" w14:textId="77777777" w:rsidR="008A4107" w:rsidRDefault="00000000">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 </w:t>
      </w:r>
      <w:r>
        <w:rPr>
          <w:i/>
          <w:iCs/>
        </w:rPr>
        <w:t>s</w:t>
      </w:r>
      <w:r>
        <w:rPr>
          <w:i/>
          <w:iCs/>
          <w:vertAlign w:val="subscript"/>
        </w:rPr>
        <w:t>C</w:t>
      </w:r>
      <w:r>
        <w:t xml:space="preserve">, equals </w:t>
      </w:r>
      <w:r>
        <w:rPr>
          <w:i/>
          <w:iCs/>
        </w:rPr>
        <w:t>x</w:t>
      </w:r>
      <w:r>
        <w:t>.</w:t>
      </w:r>
    </w:p>
    <w:p w14:paraId="785F88E5" w14:textId="77777777" w:rsidR="008A4107" w:rsidRDefault="00000000">
      <w:pPr>
        <w:pStyle w:val="BodyText"/>
      </w:pPr>
      <w:r>
        <w:t>Since the game is no longer symmetric, I can’t just appeal to the symmetry of the game as frequently as in the previous subsection. This slows the proof down, but doesn’t stop it.</w:t>
      </w:r>
    </w:p>
    <w:p w14:paraId="04139EF3" w14:textId="77777777" w:rsidR="008A4107" w:rsidRDefault="00000000">
      <w:pPr>
        <w:pStyle w:val="BodyText"/>
      </w:pPr>
      <w:r>
        <w:t xml:space="preserve">We can actually rule out slightly more at the first step in this game than in the previous game. Since Column could not be wrong about </w:t>
      </w:r>
      <w:r>
        <w:rPr>
          <w:i/>
          <w:iCs/>
        </w:rPr>
        <w:t>x</w:t>
      </w:r>
      <w:r>
        <w:t xml:space="preserve">, Column knows that if </w:t>
      </w:r>
      <w:r>
        <w:rPr>
          <w:i/>
          <w:iCs/>
        </w:rPr>
        <w:t>s</w:t>
      </w:r>
      <w:r>
        <w:rPr>
          <w:i/>
          <w:iCs/>
          <w:vertAlign w:val="subscript"/>
        </w:rPr>
        <w:t>C</w:t>
      </w:r>
      <w:r>
        <w:t xml:space="preserve"> &gt; 4 then playing </w:t>
      </w:r>
      <w:r>
        <w:rPr>
          <w:i/>
          <w:iCs/>
        </w:rPr>
        <w:t>b</w:t>
      </w:r>
      <w:r>
        <w:t xml:space="preserve"> dominates playing </w:t>
      </w:r>
      <w:r>
        <w:rPr>
          <w:i/>
          <w:iCs/>
        </w:rPr>
        <w:t>a</w:t>
      </w:r>
      <w:r>
        <w:t xml:space="preserve">. So one round of deleting dominated strategies rules out </w:t>
      </w:r>
      <w:r>
        <w:rPr>
          <w:i/>
          <w:iCs/>
        </w:rPr>
        <w:t>T</w:t>
      </w:r>
      <w:r>
        <w:rPr>
          <w:i/>
          <w:iCs/>
          <w:vertAlign w:val="subscript"/>
        </w:rPr>
        <w:t>C</w:t>
      </w:r>
      <w:r>
        <w:t xml:space="preserve"> &gt; 4, as well as ruling out </w:t>
      </w:r>
      <w:r>
        <w:rPr>
          <w:i/>
          <w:iCs/>
        </w:rPr>
        <w:t>T</w:t>
      </w:r>
      <w:r>
        <w:rPr>
          <w:i/>
          <w:iCs/>
          <w:vertAlign w:val="subscript"/>
        </w:rPr>
        <w:t>R</w:t>
      </w:r>
      <w:r>
        <w:t> &gt; 4.25.</w:t>
      </w:r>
    </w:p>
    <w:p w14:paraId="7FC57729" w14:textId="77777777" w:rsidR="008A4107" w:rsidRDefault="00000000">
      <w:pPr>
        <w:pStyle w:val="BodyText"/>
      </w:pPr>
      <w:r>
        <w:t xml:space="preserve">At any stage, if for </w:t>
      </w:r>
      <w:r>
        <w:rPr>
          <w:i/>
          <w:iCs/>
        </w:rPr>
        <w:t>y</w:t>
      </w:r>
      <w:r>
        <w:t xml:space="preserve"> &gt; 2 we know </w:t>
      </w:r>
      <w:r>
        <w:rPr>
          <w:i/>
          <w:iCs/>
        </w:rPr>
        <w:t>T</w:t>
      </w:r>
      <w:r>
        <w:rPr>
          <w:i/>
          <w:iCs/>
          <w:vertAlign w:val="subscript"/>
        </w:rPr>
        <w:t>C</w:t>
      </w:r>
      <w:r>
        <w:t xml:space="preserve"> ≤ y, then </w:t>
      </w:r>
      <w:r>
        <w:rPr>
          <w:i/>
          <w:iCs/>
        </w:rPr>
        <w:t>T</w:t>
      </w:r>
      <w:r>
        <w:rPr>
          <w:i/>
          <w:iCs/>
          <w:vertAlign w:val="subscript"/>
        </w:rPr>
        <w:t>R</w:t>
      </w:r>
      <w:r>
        <w:t> = </w:t>
      </w:r>
      <w:r>
        <w:rPr>
          <w:i/>
          <w:iCs/>
        </w:rPr>
        <w:t>y</w:t>
      </w:r>
      <w:r>
        <w:t xml:space="preserve"> dominates </w:t>
      </w:r>
      <w:r>
        <w:rPr>
          <w:i/>
          <w:iCs/>
        </w:rPr>
        <w:t>T</w:t>
      </w:r>
      <w:r>
        <w:rPr>
          <w:i/>
          <w:iCs/>
          <w:vertAlign w:val="subscript"/>
        </w:rPr>
        <w:t>R</w:t>
      </w:r>
      <w:r>
        <w:t> &gt; </w:t>
      </w:r>
      <w:r>
        <w:rPr>
          <w:i/>
          <w:iCs/>
        </w:rPr>
        <w:t>y</w:t>
      </w:r>
      <w:r>
        <w:t xml:space="preserve">. That’s because if </w:t>
      </w:r>
      <w:r>
        <w:rPr>
          <w:i/>
          <w:iCs/>
        </w:rPr>
        <w:t>s</w:t>
      </w:r>
      <w:r>
        <w:rPr>
          <w:i/>
          <w:iCs/>
          <w:vertAlign w:val="subscript"/>
        </w:rPr>
        <w:t>R</w:t>
      </w:r>
      <w:r>
        <w:t xml:space="preserve">  ≥ </w:t>
      </w:r>
      <w:r>
        <w:rPr>
          <w:i/>
          <w:iCs/>
        </w:rPr>
        <w:t>y</w:t>
      </w:r>
      <w:r>
        <w:t xml:space="preserve">, and </w:t>
      </w:r>
      <w:r>
        <w:rPr>
          <w:i/>
          <w:iCs/>
        </w:rPr>
        <w:t>T</w:t>
      </w:r>
      <w:r>
        <w:rPr>
          <w:i/>
          <w:iCs/>
          <w:vertAlign w:val="subscript"/>
        </w:rPr>
        <w:t>C</w:t>
      </w:r>
      <w:r>
        <w:t> ≤ </w:t>
      </w:r>
      <w:r>
        <w:rPr>
          <w:i/>
          <w:iCs/>
        </w:rPr>
        <w:t>y</w:t>
      </w:r>
      <w:r>
        <w:t xml:space="preserve">, then the probability that Column will play </w:t>
      </w:r>
      <w:r>
        <w:rPr>
          <w:i/>
          <w:iCs/>
        </w:rPr>
        <w:t>a</w:t>
      </w:r>
      <w:r>
        <w:t xml:space="preserve"> (given Row’s signal) is less than 0.5. After all, the signal is just as likely to be above </w:t>
      </w:r>
      <w:r>
        <w:rPr>
          <w:i/>
          <w:iCs/>
        </w:rPr>
        <w:t>x</w:t>
      </w:r>
      <w:r>
        <w:t xml:space="preserve"> as below it (as long as the signal isn’t too close to the extremes). So if </w:t>
      </w:r>
      <w:r>
        <w:rPr>
          <w:i/>
          <w:iCs/>
        </w:rPr>
        <w:t>s</w:t>
      </w:r>
      <w:r>
        <w:rPr>
          <w:i/>
          <w:iCs/>
          <w:vertAlign w:val="subscript"/>
        </w:rPr>
        <w:t>R</w:t>
      </w:r>
      <w:r>
        <w:t xml:space="preserve"> is at or above </w:t>
      </w:r>
      <w:r>
        <w:rPr>
          <w:i/>
          <w:iCs/>
        </w:rPr>
        <w:t>T</w:t>
      </w:r>
      <w:r>
        <w:rPr>
          <w:i/>
          <w:iCs/>
          <w:vertAlign w:val="subscript"/>
        </w:rPr>
        <w:t>C</w:t>
      </w:r>
      <w:r>
        <w:t xml:space="preserve">, then it is at least 0.5 likely that </w:t>
      </w:r>
      <w:r>
        <w:rPr>
          <w:i/>
          <w:iCs/>
        </w:rPr>
        <w:t>s</w:t>
      </w:r>
      <w:r>
        <w:rPr>
          <w:i/>
          <w:iCs/>
          <w:vertAlign w:val="subscript"/>
        </w:rPr>
        <w:t>C</w:t>
      </w:r>
      <w:r>
        <w:t> = </w:t>
      </w:r>
      <w:r>
        <w:rPr>
          <w:i/>
          <w:iCs/>
        </w:rPr>
        <w:t>x</w:t>
      </w:r>
      <w:r>
        <w:t xml:space="preserve"> is at or above </w:t>
      </w:r>
      <w:r>
        <w:rPr>
          <w:i/>
          <w:iCs/>
        </w:rPr>
        <w:t>T</w:t>
      </w:r>
      <w:r>
        <w:rPr>
          <w:i/>
          <w:iCs/>
          <w:vertAlign w:val="subscript"/>
        </w:rPr>
        <w:t>C</w:t>
      </w:r>
      <w:r>
        <w:t xml:space="preserve">. So the expected return of playing </w:t>
      </w:r>
      <w:r>
        <w:rPr>
          <w:i/>
          <w:iCs/>
        </w:rPr>
        <w:t>A</w:t>
      </w:r>
      <w:r>
        <w:t xml:space="preserve"> is at most 2. But the expected return of playing </w:t>
      </w:r>
      <w:r>
        <w:rPr>
          <w:i/>
          <w:iCs/>
        </w:rPr>
        <w:t>B</w:t>
      </w:r>
      <w:r>
        <w:t xml:space="preserve"> equals the signal, which is greater than 2. So if Row knows </w:t>
      </w:r>
      <w:r>
        <w:rPr>
          <w:i/>
          <w:iCs/>
        </w:rPr>
        <w:t>T</w:t>
      </w:r>
      <w:r>
        <w:rPr>
          <w:i/>
          <w:iCs/>
          <w:vertAlign w:val="subscript"/>
        </w:rPr>
        <w:t>C</w:t>
      </w:r>
      <w:r>
        <w:t> ≤ </w:t>
      </w:r>
      <w:r>
        <w:rPr>
          <w:i/>
          <w:iCs/>
        </w:rPr>
        <w:t>y</w:t>
      </w:r>
      <w:r>
        <w:t xml:space="preserve">, for </w:t>
      </w:r>
      <w:r>
        <w:rPr>
          <w:i/>
          <w:iCs/>
        </w:rPr>
        <w:t>y</w:t>
      </w:r>
      <w:r>
        <w:t xml:space="preserve"> &gt; 2, Row also knows it is better to play </w:t>
      </w:r>
      <w:r>
        <w:rPr>
          <w:i/>
          <w:iCs/>
        </w:rPr>
        <w:t>B</w:t>
      </w:r>
      <w:r>
        <w:t xml:space="preserve"> if </w:t>
      </w:r>
      <w:r>
        <w:rPr>
          <w:i/>
          <w:iCs/>
        </w:rPr>
        <w:t>s</w:t>
      </w:r>
      <w:r>
        <w:rPr>
          <w:i/>
          <w:iCs/>
          <w:vertAlign w:val="subscript"/>
        </w:rPr>
        <w:t>R</w:t>
      </w:r>
      <w:r>
        <w:t xml:space="preserve"> ≥ </w:t>
      </w:r>
      <w:r>
        <w:rPr>
          <w:i/>
          <w:iCs/>
        </w:rPr>
        <w:t>y</w:t>
      </w:r>
      <w:r>
        <w:t xml:space="preserve">. And that just means that </w:t>
      </w:r>
      <w:r>
        <w:rPr>
          <w:i/>
          <w:iCs/>
        </w:rPr>
        <w:t>T</w:t>
      </w:r>
      <w:r>
        <w:rPr>
          <w:i/>
          <w:iCs/>
          <w:vertAlign w:val="subscript"/>
        </w:rPr>
        <w:t>R</w:t>
      </w:r>
      <w:r>
        <w:t> ≤ </w:t>
      </w:r>
      <w:r>
        <w:rPr>
          <w:i/>
          <w:iCs/>
        </w:rPr>
        <w:t>y</w:t>
      </w:r>
      <w:r>
        <w:t>.</w:t>
      </w:r>
    </w:p>
    <w:p w14:paraId="55796A83" w14:textId="77777777" w:rsidR="008A4107" w:rsidRDefault="00000000">
      <w:pPr>
        <w:pStyle w:val="BodyText"/>
      </w:pPr>
      <w:r>
        <w:t xml:space="preserve">Assume now that it is common knowledge that </w:t>
      </w:r>
      <w:r>
        <w:rPr>
          <w:i/>
          <w:iCs/>
        </w:rPr>
        <w:t>T</w:t>
      </w:r>
      <w:r>
        <w:rPr>
          <w:i/>
          <w:iCs/>
          <w:vertAlign w:val="subscript"/>
        </w:rPr>
        <w:t>R</w:t>
      </w:r>
      <w:r>
        <w:t> ≤ </w:t>
      </w:r>
      <w:r>
        <w:rPr>
          <w:i/>
          <w:iCs/>
        </w:rPr>
        <w:t>y</w:t>
      </w:r>
      <w:r>
        <w:t xml:space="preserve">, for some </w:t>
      </w:r>
      <w:r>
        <w:rPr>
          <w:i/>
          <w:iCs/>
        </w:rPr>
        <w:t>y</w:t>
      </w:r>
      <w:r>
        <w:t xml:space="preserve"> &gt; 2. And assume that </w:t>
      </w:r>
      <w:r>
        <w:rPr>
          <w:i/>
          <w:iCs/>
        </w:rPr>
        <w:t>x</w:t>
      </w:r>
      <w:r>
        <w:t> = </w:t>
      </w:r>
      <w:r>
        <w:rPr>
          <w:i/>
          <w:iCs/>
        </w:rPr>
        <w:t>s</w:t>
      </w:r>
      <w:r>
        <w:rPr>
          <w:i/>
          <w:iCs/>
          <w:vertAlign w:val="subscript"/>
        </w:rPr>
        <w:t>C</w:t>
      </w:r>
      <w:r>
        <w:t xml:space="preserve"> is just a little less than </w:t>
      </w:r>
      <w:r>
        <w:rPr>
          <w:i/>
          <w:iCs/>
        </w:rPr>
        <w:t>y</w:t>
      </w:r>
      <w:r>
        <w:t xml:space="preserve">. In particular, define </w:t>
      </w:r>
      <w:r>
        <w:rPr>
          <w:i/>
          <w:iCs/>
        </w:rPr>
        <w:t>z</w:t>
      </w:r>
      <w:r>
        <w:t> = </w:t>
      </w:r>
      <w:r>
        <w:rPr>
          <w:i/>
          <w:iCs/>
        </w:rPr>
        <w:t>y</w:t>
      </w:r>
      <w:r>
        <w:t> - </w:t>
      </w:r>
      <w:r>
        <w:rPr>
          <w:i/>
          <w:iCs/>
        </w:rPr>
        <w:t>x</w:t>
      </w:r>
      <w:r>
        <w:t xml:space="preserve">, and assume </w:t>
      </w:r>
      <w:r>
        <w:rPr>
          <w:i/>
          <w:iCs/>
        </w:rPr>
        <w:t>z</w:t>
      </w:r>
      <w:r>
        <w:t xml:space="preserve"> ∈ (0, 0.25). We want to work out the upper bound on the expected return to Column of playing </w:t>
      </w:r>
      <w:r>
        <w:rPr>
          <w:i/>
          <w:iCs/>
        </w:rPr>
        <w:t>a</w:t>
      </w:r>
      <w:r>
        <w:t xml:space="preserve">. (The return of playing </w:t>
      </w:r>
      <w:r>
        <w:rPr>
          <w:i/>
          <w:iCs/>
        </w:rPr>
        <w:t>b</w:t>
      </w:r>
      <w:r>
        <w:t xml:space="preserve"> is known, it is </w:t>
      </w:r>
      <w:r>
        <w:rPr>
          <w:i/>
          <w:iCs/>
        </w:rPr>
        <w:t>x</w:t>
      </w:r>
      <w:r>
        <w:t xml:space="preserve">.) The will be highest when </w:t>
      </w:r>
      <w:r>
        <w:rPr>
          <w:i/>
          <w:iCs/>
        </w:rPr>
        <w:t>T</w:t>
      </w:r>
      <w:r>
        <w:rPr>
          <w:i/>
          <w:iCs/>
          <w:vertAlign w:val="subscript"/>
        </w:rPr>
        <w:t>R</w:t>
      </w:r>
      <w:r>
        <w:t xml:space="preserve"> is lowest, so assume </w:t>
      </w:r>
      <w:r>
        <w:rPr>
          <w:i/>
          <w:iCs/>
        </w:rPr>
        <w:t>T</w:t>
      </w:r>
      <w:r>
        <w:rPr>
          <w:i/>
          <w:iCs/>
          <w:vertAlign w:val="subscript"/>
        </w:rPr>
        <w:t>R</w:t>
      </w:r>
      <w:r>
        <w:t> ≤ </w:t>
      </w:r>
      <w:r>
        <w:rPr>
          <w:i/>
          <w:iCs/>
        </w:rPr>
        <w:t>y</w:t>
      </w:r>
      <w:r>
        <w:t xml:space="preserve">. Then the probability that Row plays </w:t>
      </w:r>
      <w:r>
        <w:rPr>
          <w:i/>
          <w:iCs/>
        </w:rPr>
        <w:t>A</w:t>
      </w:r>
      <w:r>
        <w:t xml:space="preserve"> is (1 + 2</w:t>
      </w:r>
      <w:r>
        <w:rPr>
          <w:i/>
          <w:iCs/>
        </w:rPr>
        <w:t>z</w:t>
      </w:r>
      <w:r>
        <w:t xml:space="preserve">)/2. So the </w:t>
      </w:r>
      <w:r>
        <w:lastRenderedPageBreak/>
        <w:t xml:space="preserve">expected return of playing </w:t>
      </w:r>
      <w:r>
        <w:rPr>
          <w:i/>
          <w:iCs/>
        </w:rPr>
        <w:t>a</w:t>
      </w:r>
      <w:r>
        <w:t xml:space="preserve"> is 2 + 4</w:t>
      </w:r>
      <w:r>
        <w:rPr>
          <w:i/>
          <w:iCs/>
        </w:rPr>
        <w:t>z</w:t>
      </w:r>
      <w:r>
        <w:t>, i.e., 2 + 4(</w:t>
      </w:r>
      <w:r>
        <w:rPr>
          <w:i/>
          <w:iCs/>
        </w:rPr>
        <w:t>y</w:t>
      </w:r>
      <w:r>
        <w:t> - </w:t>
      </w:r>
      <w:r>
        <w:rPr>
          <w:i/>
          <w:iCs/>
        </w:rPr>
        <w:t>x</w:t>
      </w:r>
      <w:r>
        <w:t xml:space="preserve">). That will be greater than </w:t>
      </w:r>
      <w:r>
        <w:rPr>
          <w:i/>
          <w:iCs/>
        </w:rPr>
        <w:t>x</w:t>
      </w:r>
      <w:r>
        <w:t xml:space="preserve"> only when </w:t>
      </w:r>
      <w:r>
        <w:rPr>
          <w:i/>
          <w:iCs/>
        </w:rPr>
        <w:t>x</w:t>
      </w:r>
      <w:r>
        <w:t> &lt; (2 + 4</w:t>
      </w:r>
      <w:r>
        <w:rPr>
          <w:i/>
          <w:iCs/>
        </w:rPr>
        <w:t>y</w:t>
      </w:r>
      <w:r>
        <w:t>)/5.</w:t>
      </w:r>
    </w:p>
    <w:p w14:paraId="2DF7FEEE" w14:textId="77777777" w:rsidR="008A4107" w:rsidRDefault="00000000">
      <w:pPr>
        <w:pStyle w:val="BodyText"/>
      </w:pPr>
      <w:r>
        <w:t xml:space="preserve">So if it is common knowledge that </w:t>
      </w:r>
      <w:r>
        <w:rPr>
          <w:i/>
          <w:iCs/>
        </w:rPr>
        <w:t>T</w:t>
      </w:r>
      <w:r>
        <w:rPr>
          <w:i/>
          <w:iCs/>
          <w:vertAlign w:val="subscript"/>
        </w:rPr>
        <w:t>R</w:t>
      </w:r>
      <w:r>
        <w:t> ≤ </w:t>
      </w:r>
      <w:r>
        <w:rPr>
          <w:i/>
          <w:iCs/>
        </w:rPr>
        <w:t>y</w:t>
      </w:r>
      <w:r>
        <w:t xml:space="preserve">, then it is best for Column to play </w:t>
      </w:r>
      <w:r>
        <w:rPr>
          <w:i/>
          <w:iCs/>
        </w:rPr>
        <w:t>b</w:t>
      </w:r>
      <w:r>
        <w:t xml:space="preserve"> unless </w:t>
      </w:r>
      <w:r>
        <w:rPr>
          <w:i/>
          <w:iCs/>
        </w:rPr>
        <w:t>x</w:t>
      </w:r>
      <w:r>
        <w:t> &lt; (2 + 4</w:t>
      </w:r>
      <w:r>
        <w:rPr>
          <w:i/>
          <w:iCs/>
        </w:rPr>
        <w:t>y</w:t>
      </w:r>
      <w:r>
        <w:t xml:space="preserve">)/5. That is, if it is common knowledge that </w:t>
      </w:r>
      <w:r>
        <w:rPr>
          <w:i/>
          <w:iCs/>
        </w:rPr>
        <w:t>T</w:t>
      </w:r>
      <w:r>
        <w:rPr>
          <w:i/>
          <w:iCs/>
          <w:vertAlign w:val="subscript"/>
        </w:rPr>
        <w:t>R</w:t>
      </w:r>
      <w:r>
        <w:t> ≤ </w:t>
      </w:r>
      <w:r>
        <w:rPr>
          <w:i/>
          <w:iCs/>
        </w:rPr>
        <w:t>y</w:t>
      </w:r>
      <w:r>
        <w:t xml:space="preserve">, then </w:t>
      </w:r>
      <w:r>
        <w:rPr>
          <w:i/>
          <w:iCs/>
        </w:rPr>
        <w:t>T</w:t>
      </w:r>
      <w:r>
        <w:rPr>
          <w:i/>
          <w:iCs/>
          <w:vertAlign w:val="subscript"/>
        </w:rPr>
        <w:t>C</w:t>
      </w:r>
      <w:r>
        <w:t xml:space="preserve"> must be at most (2 + 4</w:t>
      </w:r>
      <w:r>
        <w:rPr>
          <w:i/>
          <w:iCs/>
        </w:rPr>
        <w:t>y</w:t>
      </w:r>
      <w:r>
        <w:t>)/5.</w:t>
      </w:r>
    </w:p>
    <w:p w14:paraId="1DFBB40C" w14:textId="77777777" w:rsidR="008A4107" w:rsidRDefault="00000000">
      <w:pPr>
        <w:pStyle w:val="BodyText"/>
      </w:pPr>
      <w:r>
        <w:t xml:space="preserve">We proceed in a zig-zag fashion. At one stage, we show that </w:t>
      </w:r>
      <w:r>
        <w:rPr>
          <w:i/>
          <w:iCs/>
        </w:rPr>
        <w:t>T</w:t>
      </w:r>
      <w:r>
        <w:rPr>
          <w:i/>
          <w:iCs/>
          <w:vertAlign w:val="subscript"/>
        </w:rPr>
        <w:t>R</w:t>
      </w:r>
      <w:r>
        <w:t xml:space="preserve"> must be as low as </w:t>
      </w:r>
      <w:r>
        <w:rPr>
          <w:i/>
          <w:iCs/>
        </w:rPr>
        <w:t>T</w:t>
      </w:r>
      <w:r>
        <w:rPr>
          <w:i/>
          <w:iCs/>
          <w:vertAlign w:val="subscript"/>
        </w:rPr>
        <w:t>C</w:t>
      </w:r>
      <w:r>
        <w:t xml:space="preserve">. At the next, we show that if it has been proven that </w:t>
      </w:r>
      <w:r>
        <w:rPr>
          <w:i/>
          <w:iCs/>
        </w:rPr>
        <w:t>T</w:t>
      </w:r>
      <w:r>
        <w:rPr>
          <w:i/>
          <w:iCs/>
          <w:vertAlign w:val="subscript"/>
        </w:rPr>
        <w:t>R</w:t>
      </w:r>
      <w:r>
        <w:t xml:space="preserve"> takes a particular value greater than 2, then </w:t>
      </w:r>
      <w:r>
        <w:rPr>
          <w:i/>
          <w:iCs/>
        </w:rPr>
        <w:t>T</w:t>
      </w:r>
      <w:r>
        <w:rPr>
          <w:i/>
          <w:iCs/>
          <w:vertAlign w:val="subscript"/>
        </w:rPr>
        <w:t>C</w:t>
      </w:r>
      <w:r>
        <w:t xml:space="preserve"> must be lower still. And this process will eventually rule out all values for </w:t>
      </w:r>
      <w:r>
        <w:rPr>
          <w:i/>
          <w:iCs/>
        </w:rPr>
        <w:t>T</w:t>
      </w:r>
      <w:r>
        <w:rPr>
          <w:i/>
          <w:iCs/>
          <w:vertAlign w:val="subscript"/>
        </w:rPr>
        <w:t>R</w:t>
      </w:r>
      <w:r>
        <w:t xml:space="preserve"> and </w:t>
      </w:r>
      <w:r>
        <w:rPr>
          <w:i/>
          <w:iCs/>
        </w:rPr>
        <w:t>T</w:t>
      </w:r>
      <w:r>
        <w:rPr>
          <w:i/>
          <w:iCs/>
          <w:vertAlign w:val="subscript"/>
        </w:rPr>
        <w:t>C</w:t>
      </w:r>
      <w:r>
        <w:t xml:space="preserve"> greater than 2.</w:t>
      </w:r>
    </w:p>
    <w:p w14:paraId="5C37040E" w14:textId="77777777" w:rsidR="008A4107" w:rsidRDefault="00000000">
      <w:pPr>
        <w:pStyle w:val="BodyText"/>
      </w:pPr>
      <w:r>
        <w:t>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p w14:paraId="45A362CE" w14:textId="77777777" w:rsidR="008A4107" w:rsidRDefault="00000000">
      <w:pPr>
        <w:pStyle w:val="Heading2"/>
      </w:pPr>
      <w:bookmarkStart w:id="165" w:name="sec-evsolution"/>
      <w:bookmarkEnd w:id="157"/>
      <w:bookmarkEnd w:id="164"/>
      <w:r>
        <w:t>9.5 Objections and Replies</w:t>
      </w:r>
    </w:p>
    <w:p w14:paraId="28124AE2" w14:textId="77777777" w:rsidR="008A4107" w:rsidRDefault="00000000">
      <w:pPr>
        <w:pStyle w:val="FirstParagraph"/>
      </w:pPr>
      <w:r>
        <w:rPr>
          <w:i/>
          <w:iCs/>
        </w:rPr>
        <w:t>Objection</w:t>
      </w:r>
      <w:r>
        <w:t xml:space="preserve">: The formal argument requires that in the ‘global game’ there are values for </w:t>
      </w:r>
      <w:r>
        <w:rPr>
          <w:i/>
          <w:iCs/>
        </w:rPr>
        <w:t>x</w:t>
      </w:r>
      <w:r>
        <w:t xml:space="preserve"> that make </w:t>
      </w:r>
      <w:r>
        <w:rPr>
          <w:i/>
          <w:iCs/>
        </w:rPr>
        <w:t>A</w:t>
      </w:r>
      <w:r>
        <w:t xml:space="preserve"> the dominant choice. These cases serve as a base step for an inductive argument that follows. But in Parveen’s case, there is no such setting for </w:t>
      </w:r>
      <w:r>
        <w:rPr>
          <w:i/>
          <w:iCs/>
        </w:rPr>
        <w:t>x</w:t>
      </w:r>
      <w:r>
        <w:t>, so the inductive argument can’t get going.</w:t>
      </w:r>
    </w:p>
    <w:p w14:paraId="60CF95F8" w14:textId="77777777" w:rsidR="008A4107" w:rsidRDefault="00000000">
      <w:pPr>
        <w:pStyle w:val="BodyText"/>
      </w:pPr>
      <w:r>
        <w:rPr>
          <w:i/>
          <w:iCs/>
        </w:rPr>
        <w:t>Reply</w:t>
      </w:r>
      <w:r>
        <w:t xml:space="preserve">: What matters is that there are values of </w:t>
      </w:r>
      <w:r>
        <w:rPr>
          <w:i/>
          <w:iCs/>
        </w:rPr>
        <w:t>x</w:t>
      </w:r>
      <w:r>
        <w:t xml:space="preserve"> such that </w:t>
      </w:r>
      <w:r>
        <w:rPr>
          <w:i/>
          <w:iCs/>
        </w:rPr>
        <w:t>A</w:t>
      </w:r>
      <w:r>
        <w:t xml:space="preserve"> 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 ‘that they know’.</w:t>
      </w:r>
    </w:p>
    <w:p w14:paraId="16B92B14" w14:textId="77777777" w:rsidR="008A4107" w:rsidRDefault="00000000">
      <w:pPr>
        <w:pStyle w:val="BodyText"/>
      </w:pPr>
      <w:r>
        <w:rPr>
          <w:i/>
          <w:iCs/>
        </w:rPr>
        <w:lastRenderedPageBreak/>
        <w:t>Objection</w:t>
      </w:r>
      <w:r>
        <w:t>: This model is much more complex than the simple motivation for pragmatic encroachment.</w:t>
      </w:r>
    </w:p>
    <w:p w14:paraId="58B66BE4" w14:textId="77777777" w:rsidR="008A4107" w:rsidRDefault="00000000">
      <w:pPr>
        <w:pStyle w:val="BodyText"/>
      </w:pPr>
      <w:r>
        <w:rPr>
          <w:i/>
          <w:iCs/>
        </w:rPr>
        <w:t>Reply</w:t>
      </w:r>
      <w:r>
        <w:t>: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14:paraId="6955EA8F" w14:textId="77777777" w:rsidR="008A4107" w:rsidRDefault="00000000">
      <w:pPr>
        <w:pStyle w:val="BodyText"/>
      </w:pPr>
      <w:r>
        <w:rPr>
          <w:i/>
          <w:iCs/>
        </w:rPr>
        <w:t>Objection</w:t>
      </w:r>
      <w:r>
        <w:t xml:space="preserve">: Change the case involving Human so that the bet loses 15 utils if </w:t>
      </w:r>
      <w:r>
        <w:rPr>
          <w:i/>
          <w:iCs/>
        </w:rPr>
        <w:t>p</w:t>
      </w:r>
      <w:r>
        <w:t xml:space="preserve"> is false, rather than 100. Now the risk-dominant equilibrium is that Human takes the bet, and The Radical Interpreter says that </w:t>
      </w:r>
      <w:r>
        <w:rPr>
          <w:i/>
          <w:iCs/>
        </w:rPr>
        <w:t>p</w:t>
      </w:r>
      <w:r>
        <w:t xml:space="preserve"> is part of Human’s evidence. But note that if it was clearly true that </w:t>
      </w:r>
      <w:r>
        <w:rPr>
          <w:i/>
          <w:iCs/>
        </w:rPr>
        <w:t>p</w:t>
      </w:r>
      <w:r>
        <w:t xml:space="preserve"> was not part of Human’s evidence, then this would still be too risky a situation for them to know </w:t>
      </w:r>
      <w:r>
        <w:rPr>
          <w:i/>
          <w:iCs/>
        </w:rPr>
        <w:t>p</w:t>
      </w:r>
      <w:r>
        <w:t xml:space="preserve">. So whether it is possible that </w:t>
      </w:r>
      <w:r>
        <w:rPr>
          <w:i/>
          <w:iCs/>
        </w:rPr>
        <w:t>p</w:t>
      </w:r>
      <w:r>
        <w:t xml:space="preserve"> is part of Human’s evidence matters.</w:t>
      </w:r>
    </w:p>
    <w:p w14:paraId="20145CE6" w14:textId="77777777" w:rsidR="008A4107" w:rsidRDefault="00000000">
      <w:pPr>
        <w:pStyle w:val="BodyText"/>
      </w:pPr>
      <w:r>
        <w:rPr>
          <w:i/>
          <w:iCs/>
        </w:rPr>
        <w:t>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 </w:t>
      </w:r>
      <w:hyperlink w:anchor="sec-cutelim">
        <w:r>
          <w:rPr>
            <w:rStyle w:val="Hyperlink"/>
          </w:rPr>
          <w:t>Section 9.6</w:t>
        </w:r>
      </w:hyperlink>
      <w:r>
        <w:t>.</w:t>
      </w:r>
    </w:p>
    <w:p w14:paraId="483C9B14" w14:textId="77777777" w:rsidR="008A4107" w:rsidRDefault="00000000">
      <w:pPr>
        <w:pStyle w:val="BodyText"/>
      </w:pPr>
      <w:r>
        <w:rPr>
          <w:i/>
          <w:iCs/>
        </w:rPr>
        <w:t>Objection</w:t>
      </w:r>
      <w:r>
        <w:t>: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14:paraId="58161898" w14:textId="77777777" w:rsidR="008A4107" w:rsidRDefault="00000000">
      <w:pPr>
        <w:pStyle w:val="BodyText"/>
      </w:pPr>
      <w:r>
        <w:rPr>
          <w:i/>
          <w:iCs/>
        </w:rPr>
        <w:t>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w:t>
      </w:r>
      <w:r>
        <w:lastRenderedPageBreak/>
        <w:t>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p w14:paraId="62BA6040" w14:textId="77777777" w:rsidR="008A4107" w:rsidRDefault="00000000">
      <w:pPr>
        <w:pStyle w:val="Heading2"/>
      </w:pPr>
      <w:bookmarkStart w:id="166" w:name="sec-cutelim"/>
      <w:bookmarkEnd w:id="165"/>
      <w:r>
        <w:t>9.6 Evidence, Knowledge and Cut-Elimination</w:t>
      </w:r>
    </w:p>
    <w:p w14:paraId="230B59B5" w14:textId="77777777" w:rsidR="008A4107" w:rsidRDefault="00000000">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 </w:t>
      </w:r>
      <w:r>
        <w:rPr>
          <w:i/>
          <w:iCs/>
        </w:rPr>
        <w:t>p</w:t>
      </w:r>
      <w:r>
        <w:t xml:space="preserve"> is part of one’s evidence, then one knows </w:t>
      </w:r>
      <w:r>
        <w:rPr>
          <w:i/>
          <w:iCs/>
        </w:rPr>
        <w:t>p</w:t>
      </w:r>
      <w:r>
        <w:t xml:space="preserve">. Indeed, the story I’m telling would have to be complicated even further if that fails. But I am committed to denying the other direction. On my view, there can be cases where someone knows </w:t>
      </w:r>
      <w:r>
        <w:rPr>
          <w:i/>
          <w:iCs/>
        </w:rPr>
        <w:t>p</w:t>
      </w:r>
      <w:r>
        <w:t xml:space="preserve">, but </w:t>
      </w:r>
      <w:r>
        <w:rPr>
          <w:i/>
          <w:iCs/>
        </w:rPr>
        <w:t>p</w:t>
      </w:r>
      <w:r>
        <w:t xml:space="preserve"> is not part of their evidence.</w:t>
      </w:r>
    </w:p>
    <w:p w14:paraId="057D4229" w14:textId="77777777" w:rsidR="008A4107" w:rsidRDefault="00000000">
      <w:pPr>
        <w:pStyle w:val="BodyText"/>
      </w:pPr>
      <w:r>
        <w:t>My main reason for this comes from the kind of cases that Shyam Nair (2019) describes as failures of ‘cut-elimination’. I’ll quickly set out what Nair calls cut-elimination, and why it fails, and then look at how it raises problems for E=K.</w:t>
      </w:r>
    </w:p>
    <w:p w14:paraId="315FC45C" w14:textId="77777777" w:rsidR="008A4107" w:rsidRDefault="00000000">
      <w:pPr>
        <w:pStyle w:val="BodyText"/>
      </w:pPr>
      <w:r>
        <w:t>Start by assuming that we have an operator ⊨ such that Γ ⊨ </w:t>
      </w:r>
      <w:r>
        <w:rPr>
          <w:i/>
          <w:iCs/>
        </w:rPr>
        <w:t>A</w:t>
      </w:r>
      <w:r>
        <w:t xml:space="preserve"> means that </w:t>
      </w:r>
      <w:r>
        <w:rPr>
          <w:i/>
          <w:iCs/>
        </w:rPr>
        <w:t>A</w:t>
      </w:r>
      <w:r>
        <w:t xml:space="preserve"> 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14:paraId="41FCD05E" w14:textId="77777777" w:rsidR="008A4107" w:rsidRDefault="00000000">
      <w:pPr>
        <w:pStyle w:val="BodyText"/>
      </w:pPr>
      <w:r>
        <w:t xml:space="preserve">For the purposes of this section, I’m staying somewhat neutral on what it means to be able to rationally infer </w:t>
      </w:r>
      <w:r>
        <w:rPr>
          <w:i/>
          <w:iCs/>
        </w:rPr>
        <w:t>A</w:t>
      </w:r>
      <w:r>
        <w:t xml:space="preserve"> 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w:t>
      </w:r>
      <w:r>
        <w:lastRenderedPageBreak/>
        <w:t>here. I’m arguing against one important part of the ‘knowledge first’ program, and I don’t want to do so by assuming the falsity of other parts of it. So for this section (only), I’ll write in a way that is consistent with saying rational belief requires knowledge.</w:t>
      </w:r>
    </w:p>
    <w:p w14:paraId="1AD282EA" w14:textId="77777777" w:rsidR="008A4107" w:rsidRDefault="00000000">
      <w:pPr>
        <w:pStyle w:val="BodyText"/>
      </w:pPr>
      <w:r>
        <w:t>So one way to interpret Γ ⊨ </w:t>
      </w:r>
      <w:r>
        <w:rPr>
          <w:i/>
          <w:iCs/>
        </w:rPr>
        <w:t>A</w:t>
      </w:r>
      <w:r>
        <w:t xml:space="preserve"> is that </w:t>
      </w:r>
      <w:r>
        <w:rPr>
          <w:i/>
          <w:iCs/>
        </w:rPr>
        <w:t>A</w:t>
      </w:r>
      <w:r>
        <w:t xml:space="preserve"> 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14:paraId="18F4F98A" w14:textId="77777777" w:rsidR="008A4107" w:rsidRDefault="00000000">
      <w:pPr>
        <w:pStyle w:val="BodyText"/>
      </w:pPr>
      <w:r>
        <w:t xml:space="preserve">So that’s our important notation. The principle </w:t>
      </w:r>
      <w:r>
        <w:rPr>
          <w:i/>
          <w:iCs/>
        </w:rPr>
        <w:t>Cut</w:t>
      </w:r>
      <w:r>
        <w:t xml:space="preserve"> that Nair focuses on is that if 1 and 2 are true, so is 3.</w:t>
      </w:r>
    </w:p>
    <w:p w14:paraId="0915F542" w14:textId="77777777" w:rsidR="008A4107" w:rsidRDefault="00000000">
      <w:pPr>
        <w:pStyle w:val="Compact"/>
        <w:numPr>
          <w:ilvl w:val="0"/>
          <w:numId w:val="210"/>
        </w:numPr>
      </w:pPr>
      <w:r>
        <w:t>Γ ⊨ A</w:t>
      </w:r>
    </w:p>
    <w:p w14:paraId="2A6E9B73" w14:textId="77777777" w:rsidR="008A4107" w:rsidRDefault="00000000">
      <w:pPr>
        <w:pStyle w:val="Compact"/>
        <w:numPr>
          <w:ilvl w:val="0"/>
          <w:numId w:val="210"/>
        </w:numPr>
      </w:pPr>
      <w:r>
        <w:t>{A} ∪ Δ ⊨ B</w:t>
      </w:r>
    </w:p>
    <w:p w14:paraId="704E66A3" w14:textId="77777777" w:rsidR="008A4107" w:rsidRDefault="00000000">
      <w:pPr>
        <w:pStyle w:val="Compact"/>
        <w:numPr>
          <w:ilvl w:val="0"/>
          <w:numId w:val="210"/>
        </w:numPr>
      </w:pPr>
      <w:r>
        <w:t>Γ ∪ Δ ⊨ B</w:t>
      </w:r>
    </w:p>
    <w:p w14:paraId="0AC46F95" w14:textId="77777777" w:rsidR="008A4107" w:rsidRDefault="00000000">
      <w:pPr>
        <w:pStyle w:val="FirstParagraph"/>
      </w:pPr>
      <w:r>
        <w:t>The principle is intuitive. Indeed, it is often implicit in a lot of reasoning. Here is one instance of it in action.</w:t>
      </w:r>
    </w:p>
    <w:p w14:paraId="2CF95E0E" w14:textId="77777777" w:rsidR="008A4107" w:rsidRDefault="00000000">
      <w:pPr>
        <w:pStyle w:val="BlockText"/>
      </w:pPr>
      <w:r>
        <w:t>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14:paraId="7599F807" w14:textId="77777777" w:rsidR="008A4107" w:rsidRDefault="00000000">
      <w:pPr>
        <w:pStyle w:val="FirstParagraph"/>
      </w:pPr>
      <w:r>
        <w:t xml:space="preserve">Normally we wouldn’t spell out the ‘happy to infer’ 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w:t>
      </w:r>
      <w:r>
        <w:lastRenderedPageBreak/>
        <w:t xml:space="preserve">the rationality of inferring that Jack went up the hill, and the rationality of using that as a premise in later reasoning. The idea that there is no gap here just is the idea that the principle </w:t>
      </w:r>
      <w:r>
        <w:rPr>
          <w:i/>
          <w:iCs/>
        </w:rPr>
        <w:t>Cut</w:t>
      </w:r>
      <w:r>
        <w:t xml:space="preserve"> is true.</w:t>
      </w:r>
    </w:p>
    <w:p w14:paraId="2ECD268C" w14:textId="77777777" w:rsidR="008A4107" w:rsidRDefault="00000000">
      <w:pPr>
        <w:pStyle w:val="BodyText"/>
      </w:pPr>
      <w:r>
        <w:t xml:space="preserve">But while </w:t>
      </w:r>
      <w:r>
        <w:rPr>
          <w:i/>
          <w:iCs/>
        </w:rPr>
        <w:t>Cut</w:t>
      </w:r>
      <w:r>
        <w:t xml:space="preserve"> seems intuitive in cases like this, Nair argues that it can’t be right in general. (And so we have a duty, one he takes up, to explain why cases like Jack and Jill seem like good reasoning.) For my purposes, it is helpful to divide the putative counterexamples to </w:t>
      </w:r>
      <w:r>
        <w:rPr>
          <w:i/>
          <w:iCs/>
        </w:rPr>
        <w:t>Cut</w:t>
      </w:r>
      <w:r>
        <w:t xml:space="preserve"> into two categories. I’ll call them </w:t>
      </w:r>
      <w:r>
        <w:rPr>
          <w:i/>
          <w:iCs/>
        </w:rPr>
        <w:t>monotonic</w:t>
      </w:r>
      <w:r>
        <w:t xml:space="preserve"> and </w:t>
      </w:r>
      <w:r>
        <w:rPr>
          <w:i/>
          <w:iCs/>
        </w:rPr>
        <w:t>non-monotonic</w:t>
      </w:r>
      <w:r>
        <w:t xml:space="preserve"> counterexamples. The categorisation turns on whether Γ ∪ Δ ⊨ </w:t>
      </w:r>
      <w:r>
        <w:rPr>
          <w:i/>
          <w:iCs/>
        </w:rPr>
        <w:t>A</w:t>
      </w:r>
      <w:r>
        <w:t xml:space="preserve"> is true assuming that Γ ⊨ A is true. I’ll call cases where it is true monotonic instances of </w:t>
      </w:r>
      <w:r>
        <w:rPr>
          <w:i/>
          <w:iCs/>
        </w:rPr>
        <w:t>Cut</w:t>
      </w:r>
      <w:r>
        <w:t>, and cases where it is false non-monotonic instances.</w:t>
      </w:r>
    </w:p>
    <w:p w14:paraId="0F4C8208" w14:textId="77777777" w:rsidR="008A4107" w:rsidRDefault="00000000">
      <w:pPr>
        <w:pStyle w:val="BodyText"/>
      </w:pPr>
      <w:r>
        <w:t xml:space="preserve">That </w:t>
      </w:r>
      <w:r>
        <w:rPr>
          <w:i/>
          <w:iCs/>
        </w:rPr>
        <w:t>Cut</w:t>
      </w:r>
      <w:r>
        <w:t xml:space="preserve"> fails in non-monotonic cases is fairly obvious. We can see this with an example that was hackneyed a generation ago.</w:t>
      </w:r>
    </w:p>
    <w:p w14:paraId="05253717" w14:textId="77777777" w:rsidR="008A4107" w:rsidRDefault="00000000">
      <w:pPr>
        <w:pStyle w:val="BlockText"/>
      </w:pPr>
      <w:r>
        <w:t>Γ = {Tweety is a bird}</w:t>
      </w:r>
      <w:r>
        <w:br/>
        <w:t>Δ = {Tweety is a penguin}</w:t>
      </w:r>
      <w:r>
        <w:br/>
        <w:t>A = B = Tweety can fly</w:t>
      </w:r>
    </w:p>
    <w:p w14:paraId="7FBF1A16" w14:textId="77777777" w:rsidR="008A4107" w:rsidRDefault="00000000">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 </w:t>
      </w:r>
      <w:r>
        <w:rPr>
          <w:i/>
          <w:iCs/>
        </w:rPr>
        <w:t>Cut</w:t>
      </w:r>
      <w:r>
        <w:t xml:space="preserve"> are true, but 3 is false. And the same pattern will recur any time Δ provides a defeater for the link between Γ and </w:t>
      </w:r>
      <w:r>
        <w:rPr>
          <w:i/>
          <w:iCs/>
        </w:rPr>
        <w:t>A</w:t>
      </w:r>
      <w:r>
        <w:t>.</w:t>
      </w:r>
    </w:p>
    <w:p w14:paraId="6158A8B0" w14:textId="77777777" w:rsidR="008A4107" w:rsidRDefault="00000000">
      <w:pPr>
        <w:pStyle w:val="FirstParagraph"/>
      </w:pPr>
      <w:r>
        <w:t>These cases will matter in what follows, but they are rather different from the monotonic examples.The monotonic example I’ll set out (in the next three paragraphs) is very similar to one used in an argument against E=K by Alvin Goldman (2009). In many ways the argument against E=K I’m going to give is just a notational variant on Goldman’s, but I think the notation I’m borrowing from Nair helps bring out the argument’s strength.</w:t>
      </w:r>
    </w:p>
    <w:p w14:paraId="214C5AF4" w14:textId="77777777" w:rsidR="008A4107" w:rsidRDefault="00000000">
      <w:pPr>
        <w:pStyle w:val="BodyText"/>
      </w:pPr>
      <w:r>
        <w:t xml:space="preserve">Here is the crucial background assumption for the example. (I’ll come back to how plausible this is after setting the example up.) The nature of </w:t>
      </w:r>
      <w:r>
        <w:rPr>
          <w:i/>
          <w:iCs/>
        </w:rPr>
        <w:t>F</w:t>
      </w:r>
      <w:r>
        <w:t xml:space="preserve"> around here varies, but it varies very very slowly. If we find a pattern in common to all the </w:t>
      </w:r>
      <w:r>
        <w:rPr>
          <w:i/>
          <w:iCs/>
        </w:rPr>
        <w:t>F</w:t>
      </w:r>
      <w:r>
        <w:t xml:space="preserve"> within distance </w:t>
      </w:r>
      <w:r>
        <w:rPr>
          <w:i/>
          <w:iCs/>
        </w:rPr>
        <w:t>d</w:t>
      </w:r>
      <w:r>
        <w:t xml:space="preserve"> of </w:t>
      </w:r>
      <w:r>
        <w:lastRenderedPageBreak/>
        <w:t xml:space="preserve">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 </w:t>
      </w:r>
      <w:r>
        <w:rPr>
          <w:i/>
          <w:iCs/>
        </w:rPr>
        <w:t>F</w:t>
      </w:r>
      <w:r>
        <w:t xml:space="preserve"> and </w:t>
      </w:r>
      <w:r>
        <w:rPr>
          <w:i/>
          <w:iCs/>
        </w:rPr>
        <w:t>G</w:t>
      </w:r>
      <w:r>
        <w:t xml:space="preserve"> concern things more like pigeon diets than electron masses. Now here is the counterexample.</w:t>
      </w:r>
    </w:p>
    <w:p w14:paraId="094A1584" w14:textId="77777777" w:rsidR="008A4107" w:rsidRDefault="00000000">
      <w:pPr>
        <w:pStyle w:val="BlockText"/>
      </w:pPr>
      <w:r>
        <w:t xml:space="preserve">Γ = Δ = {Every </w:t>
      </w:r>
      <w:r>
        <w:rPr>
          <w:i/>
          <w:iCs/>
        </w:rPr>
        <w:t>F</w:t>
      </w:r>
      <w:r>
        <w:t xml:space="preserve"> within 3 miles of here is </w:t>
      </w:r>
      <w:r>
        <w:rPr>
          <w:i/>
          <w:iCs/>
        </w:rPr>
        <w:t>G</w:t>
      </w:r>
      <w:r>
        <w:t>.}</w:t>
      </w:r>
      <w:r>
        <w:br/>
      </w:r>
      <w:r>
        <w:rPr>
          <w:i/>
          <w:iCs/>
        </w:rPr>
        <w:t>A</w:t>
      </w:r>
      <w:r>
        <w:t xml:space="preserve"> = Every </w:t>
      </w:r>
      <w:r>
        <w:rPr>
          <w:i/>
          <w:iCs/>
        </w:rPr>
        <w:t>F</w:t>
      </w:r>
      <w:r>
        <w:t xml:space="preserve"> between 3 and 4 miles of here is </w:t>
      </w:r>
      <w:r>
        <w:rPr>
          <w:i/>
          <w:iCs/>
        </w:rPr>
        <w:t>G</w:t>
      </w:r>
      <w:r>
        <w:t>.</w:t>
      </w:r>
      <w:r>
        <w:br/>
      </w:r>
      <w:r>
        <w:rPr>
          <w:i/>
          <w:iCs/>
        </w:rPr>
        <w:t>B</w:t>
      </w:r>
      <w:r>
        <w:t xml:space="preserve"> = Every </w:t>
      </w:r>
      <w:r>
        <w:rPr>
          <w:i/>
          <w:iCs/>
        </w:rPr>
        <w:t>F</w:t>
      </w:r>
      <w:r>
        <w:t xml:space="preserve"> between 4 and 5 miles of here is </w:t>
      </w:r>
      <w:r>
        <w:rPr>
          <w:i/>
          <w:iCs/>
        </w:rPr>
        <w:t>G</w:t>
      </w:r>
      <w:r>
        <w:t>.</w:t>
      </w:r>
    </w:p>
    <w:p w14:paraId="7A281861" w14:textId="77777777" w:rsidR="008A4107" w:rsidRDefault="00000000">
      <w:pPr>
        <w:pStyle w:val="FirstParagraph"/>
      </w:pPr>
      <w:r>
        <w:t xml:space="preserve">If what I said was right, then this is a counterexample to </w:t>
      </w:r>
      <w:r>
        <w:rPr>
          <w:i/>
          <w:iCs/>
        </w:rPr>
        <w:t>Cut</w:t>
      </w:r>
      <w:r>
        <w:t>. Γ ⊨ </w:t>
      </w:r>
      <w:r>
        <w:rPr>
          <w:i/>
          <w:iCs/>
        </w:rPr>
        <w:t>A</w:t>
      </w:r>
      <w:r>
        <w:t xml:space="preserve"> is true because it says given evidence about all the </w:t>
      </w:r>
      <w:r>
        <w:rPr>
          <w:i/>
          <w:iCs/>
        </w:rPr>
        <w:t>F</w:t>
      </w:r>
      <w:r>
        <w:t xml:space="preserve"> within 3 miles of here, we can infer that all the </w:t>
      </w:r>
      <w:r>
        <w:rPr>
          <w:i/>
          <w:iCs/>
        </w:rPr>
        <w:t>F</w:t>
      </w:r>
      <w:r>
        <w:t xml:space="preserve"> within 4 miles are like them. And {</w:t>
      </w:r>
      <w:r>
        <w:rPr>
          <w:i/>
          <w:iCs/>
        </w:rPr>
        <w:t>A</w:t>
      </w:r>
      <w:r>
        <w:t>} ∪ Δ ⊨ </w:t>
      </w:r>
      <w:r>
        <w:rPr>
          <w:i/>
          <w:iCs/>
        </w:rPr>
        <w:t>B</w:t>
      </w:r>
      <w:r>
        <w:t xml:space="preserve"> is true because because it says given evidence about all the </w:t>
      </w:r>
      <w:r>
        <w:rPr>
          <w:i/>
          <w:iCs/>
        </w:rPr>
        <w:t>F</w:t>
      </w:r>
      <w:r>
        <w:t xml:space="preserve"> within 4 miles of here, we can infer that all the </w:t>
      </w:r>
      <w:r>
        <w:rPr>
          <w:i/>
          <w:iCs/>
        </w:rPr>
        <w:t>F</w:t>
      </w:r>
      <w:r>
        <w:t xml:space="preserve"> within 5 miles are like them. But Γ ∪ Δ ⊨ </w:t>
      </w:r>
      <w:r>
        <w:rPr>
          <w:i/>
          <w:iCs/>
        </w:rPr>
        <w:t>A</w:t>
      </w:r>
      <w:r>
        <w:t xml:space="preserve"> is false, because it purports to say that given evidence about the </w:t>
      </w:r>
      <w:r>
        <w:rPr>
          <w:i/>
          <w:iCs/>
        </w:rPr>
        <w:t>F</w:t>
      </w:r>
      <w:r>
        <w:t xml:space="preserve"> within 3 miles of here, we can infer that all the </w:t>
      </w:r>
      <w:r>
        <w:rPr>
          <w:i/>
          <w:iCs/>
        </w:rPr>
        <w:t>F</w:t>
      </w:r>
      <w:r>
        <w:t xml:space="preserve"> within 5 miles are alike. And that’s an inductive bridge too far.</w:t>
      </w:r>
    </w:p>
    <w:p w14:paraId="6F3C409D" w14:textId="77777777" w:rsidR="008A4107" w:rsidRDefault="00000000">
      <w:pPr>
        <w:pStyle w:val="BodyText"/>
      </w:pPr>
      <w:r>
        <w:t xml:space="preserve">I don’t know if there are instances of </w:t>
      </w:r>
      <w:r>
        <w:rPr>
          <w:i/>
          <w:iCs/>
        </w:rPr>
        <w:t>F</w:t>
      </w:r>
      <w:r>
        <w:t xml:space="preserve"> and </w:t>
      </w:r>
      <w:r>
        <w:rPr>
          <w:i/>
          <w:iCs/>
        </w:rPr>
        <w:t>G</w:t>
      </w:r>
      <w:r>
        <w:t xml:space="preserve"> where this particular pattern obtains. That is, I don’t know if there are instances of </w:t>
      </w:r>
      <w:r>
        <w:rPr>
          <w:i/>
          <w:iCs/>
        </w:rPr>
        <w:t>F</w:t>
      </w:r>
      <w:r>
        <w:t xml:space="preserve"> and </w:t>
      </w:r>
      <w:r>
        <w:rPr>
          <w:i/>
          <w:iCs/>
        </w:rPr>
        <w:t>G</w:t>
      </w:r>
      <w:r>
        <w:t xml:space="preserve"> where given a perfect correlation holding within </w:t>
      </w:r>
      <w:r>
        <w:rPr>
          <w:i/>
          <w:iCs/>
        </w:rPr>
        <w:t>d</w:t>
      </w:r>
      <w:r>
        <w:t xml:space="preserve"> miles, we can rationally infer it holds within </w:t>
      </w:r>
      <w:r>
        <w:rPr>
          <w:i/>
          <w:iCs/>
        </w:rPr>
        <w:t>d</w:t>
      </w:r>
      <w:r>
        <w:t xml:space="preserve"> + 1 miles, but not </w:t>
      </w:r>
      <w:r>
        <w:rPr>
          <w:i/>
          <w:iCs/>
        </w:rPr>
        <w:t>d</w:t>
      </w:r>
      <w:r>
        <w:t> + 2 miles. It seems likely to me that something like this could be right, but it’s hard to say for sure.</w:t>
      </w:r>
    </w:p>
    <w:p w14:paraId="7587BF24" w14:textId="77777777" w:rsidR="008A4107" w:rsidRDefault="00000000">
      <w:pPr>
        <w:pStyle w:val="BodyText"/>
      </w:pPr>
      <w:r>
        <w:lastRenderedPageBreak/>
        <w:t>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14:paraId="73BCCEDF" w14:textId="77777777" w:rsidR="008A4107" w:rsidRDefault="00000000">
      <w:pPr>
        <w:pStyle w:val="BodyText"/>
      </w:pPr>
      <w:r>
        <w:t xml:space="preserve">As long as there is some ‘inductive margin of inference’, the argument works. What I mean by an inductive margin of inference is that given that all the </w:t>
      </w:r>
      <w:r>
        <w:rPr>
          <w:i/>
          <w:iCs/>
        </w:rPr>
        <w:t>F</w:t>
      </w:r>
      <w:r>
        <w:t xml:space="preserve"> that differ from a salient point (along this metric) by amount </w:t>
      </w:r>
      <w:r>
        <w:rPr>
          <w:i/>
          <w:iCs/>
        </w:rPr>
        <w:t>d</w:t>
      </w:r>
      <w:r>
        <w:t xml:space="preserve"> are </w:t>
      </w:r>
      <w:r>
        <w:rPr>
          <w:i/>
          <w:iCs/>
        </w:rPr>
        <w:t>G</w:t>
      </w:r>
      <w:r>
        <w:t xml:space="preserve">, it is rational to infer that all the </w:t>
      </w:r>
      <w:r>
        <w:rPr>
          <w:i/>
          <w:iCs/>
        </w:rPr>
        <w:t>F</w:t>
      </w:r>
      <w:r>
        <w:t xml:space="preserve"> that differ from that salient point by amount </w:t>
      </w:r>
      <w:r>
        <w:rPr>
          <w:i/>
          <w:iCs/>
        </w:rPr>
        <w:t>d</w:t>
      </w:r>
      <w:r>
        <w:t> + </w:t>
      </w:r>
      <w:r>
        <w:rPr>
          <w:i/>
          <w:iCs/>
        </w:rPr>
        <w:t>m</w:t>
      </w:r>
      <w:r>
        <w:t xml:space="preserve"> are </w:t>
      </w:r>
      <w:r>
        <w:rPr>
          <w:i/>
          <w:iCs/>
        </w:rPr>
        <w:t>G</w:t>
      </w:r>
      <w:r>
        <w:t xml:space="preserve">, but not that all the </w:t>
      </w:r>
      <w:r>
        <w:rPr>
          <w:i/>
          <w:iCs/>
        </w:rPr>
        <w:t>F</w:t>
      </w:r>
      <w:r>
        <w:t xml:space="preserve"> that differ from that salient point by amount </w:t>
      </w:r>
      <w:r>
        <w:rPr>
          <w:i/>
          <w:iCs/>
        </w:rPr>
        <w:t>d</w:t>
      </w:r>
      <w:r>
        <w:t> + 2</w:t>
      </w:r>
      <w:r>
        <w:rPr>
          <w:i/>
          <w:iCs/>
        </w:rPr>
        <w:t>m</w:t>
      </w:r>
      <w:r>
        <w:t xml:space="preserve"> are </w:t>
      </w:r>
      <w:r>
        <w:rPr>
          <w:i/>
          <w:iCs/>
        </w:rPr>
        <w:t>G</w:t>
      </w:r>
      <w:r>
        <w:t xml:space="preserve">. And it seems very plausible to me that there are some metrics, and values of </w:t>
      </w:r>
      <w:r>
        <w:rPr>
          <w:i/>
          <w:iCs/>
        </w:rPr>
        <w:t>F</w:t>
      </w:r>
      <w:r>
        <w:t xml:space="preserve">, </w:t>
      </w:r>
      <w:r>
        <w:rPr>
          <w:i/>
          <w:iCs/>
        </w:rPr>
        <w:t>G</w:t>
      </w:r>
      <w:r>
        <w:t xml:space="preserve">, </w:t>
      </w:r>
      <w:r>
        <w:rPr>
          <w:i/>
          <w:iCs/>
        </w:rPr>
        <w:t>d</w:t>
      </w:r>
      <w:r>
        <w:t xml:space="preserve">, </w:t>
      </w:r>
      <w:r>
        <w:rPr>
          <w:i/>
          <w:iCs/>
        </w:rPr>
        <w:t>m</w:t>
      </w:r>
      <w:r>
        <w:t xml:space="preserve"> such that that’s true.</w:t>
      </w:r>
    </w:p>
    <w:p w14:paraId="2D593886" w14:textId="77777777" w:rsidR="008A4107" w:rsidRDefault="00000000">
      <w:pPr>
        <w:pStyle w:val="BodyText"/>
      </w:pPr>
      <w:r>
        <w:t>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14:paraId="52DA3BBA" w14:textId="77777777" w:rsidR="008A4107" w:rsidRDefault="00000000">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 </w:t>
      </w:r>
      <w:r>
        <w:rPr>
          <w:i/>
          <w:iCs/>
        </w:rPr>
        <w:t>F</w:t>
      </w:r>
      <w:r>
        <w:t xml:space="preserve"> are </w:t>
      </w:r>
      <w:r>
        <w:rPr>
          <w:i/>
          <w:iCs/>
        </w:rPr>
        <w:t>G</w:t>
      </w:r>
      <w:r>
        <w:t xml:space="preserve">s. We infer, and now know, that all the </w:t>
      </w:r>
      <w:r>
        <w:rPr>
          <w:i/>
          <w:iCs/>
        </w:rPr>
        <w:t>F</w:t>
      </w:r>
      <w:r>
        <w:t xml:space="preserve"> within 4 miles of here are </w:t>
      </w:r>
      <w:r>
        <w:rPr>
          <w:i/>
          <w:iCs/>
        </w:rPr>
        <w:t>G</w:t>
      </w:r>
      <w:r>
        <w:t xml:space="preserve">s. We keep investigating, and keep observing, and after a while we’ve observed all the </w:t>
      </w:r>
      <w:r>
        <w:rPr>
          <w:i/>
          <w:iCs/>
        </w:rPr>
        <w:t>F</w:t>
      </w:r>
      <w:r>
        <w:t xml:space="preserve"> within 4 miles. And they are all </w:t>
      </w:r>
      <w:r>
        <w:rPr>
          <w:i/>
          <w:iCs/>
        </w:rPr>
        <w:t>G</w:t>
      </w:r>
      <w:r>
        <w:t xml:space="preserve">, as we knew they would be. But now we are in a position to infer that all the </w:t>
      </w:r>
      <w:r>
        <w:rPr>
          <w:i/>
          <w:iCs/>
        </w:rPr>
        <w:t>F</w:t>
      </w:r>
      <w:r>
        <w:t xml:space="preserve"> within 5 miles are </w:t>
      </w:r>
      <w:r>
        <w:rPr>
          <w:i/>
          <w:iCs/>
        </w:rPr>
        <w:t>G</w:t>
      </w:r>
      <w:r>
        <w:t xml:space="preserve">. Observing something that we knew to be true gives us a reason to do something, i.e., make a further inference, that we couldn’t do before. That’s weird, and I’m going to come back in the next section to how it relates to the story I told about knowledge in </w:t>
      </w:r>
      <w:hyperlink w:anchor="sec-knowledge">
        <w:r>
          <w:rPr>
            <w:rStyle w:val="Hyperlink"/>
          </w:rPr>
          <w:t>Chapter 4</w:t>
        </w:r>
      </w:hyperlink>
      <w:r>
        <w:t>.</w:t>
      </w:r>
    </w:p>
    <w:p w14:paraId="1932409D" w14:textId="77777777" w:rsidR="008A4107" w:rsidRDefault="00000000">
      <w:pPr>
        <w:pStyle w:val="BodyText"/>
      </w:pPr>
      <w:r>
        <w:lastRenderedPageBreak/>
        <w:t xml:space="preserve">But for now I want to note that it undermines the E=K principle. There is a difference between knowing </w:t>
      </w:r>
      <w:r>
        <w:rPr>
          <w:i/>
          <w:iCs/>
        </w:rPr>
        <w:t>A</w:t>
      </w:r>
      <w:r>
        <w:t xml:space="preserve"> and being able to use </w:t>
      </w:r>
      <w:r>
        <w:rPr>
          <w:i/>
          <w:iCs/>
        </w:rPr>
        <w:t>A</w:t>
      </w:r>
      <w:r>
        <w:t xml:space="preserve"> to support further inductive inferences. It is very natural to call that the difference between knowing </w:t>
      </w:r>
      <w:r>
        <w:rPr>
          <w:i/>
          <w:iCs/>
        </w:rPr>
        <w:t>A</w:t>
      </w:r>
      <w:r>
        <w:t xml:space="preserve"> and having </w:t>
      </w:r>
      <w:r>
        <w:rPr>
          <w:i/>
          <w:iCs/>
        </w:rPr>
        <w:t>A</w:t>
      </w:r>
      <w:r>
        <w:t xml:space="preserve"> as evidence.</w:t>
      </w:r>
    </w:p>
    <w:p w14:paraId="37E58C0C" w14:textId="77777777" w:rsidR="008A4107" w:rsidRDefault="00000000">
      <w:pPr>
        <w:pStyle w:val="BodyText"/>
      </w:pPr>
      <w:r>
        <w:t xml:space="preserve">The reasoning that I’ve been criticising violates a principle Jonathan Weisberg calls </w:t>
      </w:r>
      <w:r>
        <w:rPr>
          <w:i/>
          <w:iCs/>
        </w:rPr>
        <w:t>No Feedback</w:t>
      </w:r>
      <w:r>
        <w:t xml:space="preserve"> (Weisberg, 2010: 533–4).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 (2010: 536).</w:t>
      </w:r>
    </w:p>
    <w:p w14:paraId="7C3A66FF" w14:textId="77777777" w:rsidR="008A4107" w:rsidRDefault="00000000">
      <w:pPr>
        <w:pStyle w:val="BodyText"/>
      </w:pPr>
      <w:r>
        <w:t>The non-monotonic cases where cut elimination fails are also tricky for the E=K theorist, but ultimately not as problematic. Here’s how to bring out the problem, and also ultimately how to solve it.</w:t>
      </w:r>
    </w:p>
    <w:p w14:paraId="678E3F24" w14:textId="77777777" w:rsidR="008A4107" w:rsidRDefault="00000000">
      <w:pPr>
        <w:pStyle w:val="BodyText"/>
      </w:pPr>
      <w:r>
        <w:t>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14:paraId="571947AE" w14:textId="77777777" w:rsidR="008A4107" w:rsidRDefault="00000000">
      <w:pPr>
        <w:pStyle w:val="BodyText"/>
      </w:pPr>
      <w:r>
        <w:t>The theorist who rejects E=K has an easy explanation. Ankita and Bojan had different evidence on day 1, though they knew the same things. Then when more evidence was added into their evidence set, they could do different things. That’s the full mystery solved.</w:t>
      </w:r>
    </w:p>
    <w:p w14:paraId="7FDFC4DC" w14:textId="77777777" w:rsidR="008A4107" w:rsidRDefault="00000000">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w:t>
      </w:r>
      <w:r>
        <w:lastRenderedPageBreak/>
        <w:t>new information. Why was it defeated? The explanation for that can’t be that given the new information, his old evidence didn’t support the belief that Tweety flies. That can’t be right because Tweety’s being a penguin doesn’t get in the way of the ‘inference’ Tweety flies, therefore she flies. Instead the story must be, somehow, that this old evidence was defeated, not just the inference from the evidence to this knowledge.</w:t>
      </w:r>
    </w:p>
    <w:p w14:paraId="46902648" w14:textId="77777777" w:rsidR="008A4107" w:rsidRDefault="00000000">
      <w:pPr>
        <w:pStyle w:val="BodyText"/>
      </w:pPr>
      <w:r>
        <w:t>I’m not sure that the E=K theorist has a good story to tell here. But I’m not sure that they don’t either. Alexander Bird (2004),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14:paraId="23196376" w14:textId="77777777" w:rsidR="008A4107" w:rsidRDefault="00000000">
      <w:pPr>
        <w:pStyle w:val="BodyText"/>
      </w:pPr>
      <w:r>
        <w:t>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p w14:paraId="20096E66" w14:textId="77777777" w:rsidR="008A4107" w:rsidRDefault="00000000">
      <w:pPr>
        <w:pStyle w:val="Heading2"/>
      </w:pPr>
      <w:bookmarkStart w:id="167" w:name="sec-basic"/>
      <w:bookmarkEnd w:id="166"/>
      <w:r>
        <w:t>9.7 Basic Knowledge and Non-Inferential Knowledge</w:t>
      </w:r>
    </w:p>
    <w:p w14:paraId="24DD124D" w14:textId="77777777" w:rsidR="008A4107" w:rsidRDefault="00000000">
      <w:pPr>
        <w:pStyle w:val="FirstParagraph"/>
      </w:pPr>
      <w:r>
        <w:t>It would be natural to conclude from the examples I’ve discussed that evidence is something like non-inferential knowledge. This is very similar to a view defended by Patrick Maher (1996). And it is, I will argue, close to the right view. But it can’t be exactly right, for reasons Alexander Bird (2004) brings out.</w:t>
      </w:r>
    </w:p>
    <w:p w14:paraId="5013E63E" w14:textId="77777777" w:rsidR="008A4107" w:rsidRDefault="00000000">
      <w:pPr>
        <w:pStyle w:val="BodyText"/>
      </w:pPr>
      <w:r>
        <w:lastRenderedPageBreak/>
        <w:t xml:space="preserve">I will argue that evidence is not non-inferential knowledge, but rather basic knowledge. The primary difference between these two notions is that </w:t>
      </w:r>
      <w:r>
        <w:rPr>
          <w:i/>
          <w:iCs/>
        </w:rPr>
        <w:t>being non-inferential</w:t>
      </w:r>
      <w:r>
        <w:t xml:space="preserve"> 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14:paraId="2674C34C" w14:textId="77777777" w:rsidR="008A4107" w:rsidRDefault="00000000">
      <w:pPr>
        <w:pStyle w:val="BodyText"/>
      </w:pPr>
      <w:r>
        <w:t xml:space="preserve">The following kind of case is central to Bird’s objection to the idea that evidence is non-inferential knowledge. Assume that our inquirer sees that </w:t>
      </w:r>
      <w:r>
        <w:rPr>
          <w:i/>
          <w:iCs/>
        </w:rPr>
        <w:t>A</w:t>
      </w:r>
      <w:r>
        <w:t xml:space="preserve"> and rationally infers </w:t>
      </w:r>
      <w:r>
        <w:rPr>
          <w:i/>
          <w:iCs/>
        </w:rPr>
        <w:t>B</w:t>
      </w:r>
      <w:r>
        <w:t xml:space="preserve">. On the view that evidence is non-inferential knowledge, </w:t>
      </w:r>
      <w:r>
        <w:rPr>
          <w:i/>
          <w:iCs/>
        </w:rPr>
        <w:t>A</w:t>
      </w:r>
      <w:r>
        <w:t xml:space="preserve"> is evidence but </w:t>
      </w:r>
      <w:r>
        <w:rPr>
          <w:i/>
          <w:iCs/>
        </w:rPr>
        <w:t>B</w:t>
      </w:r>
      <w:r>
        <w:t xml:space="preserve"> is not. Now imagine that at some much later time, the inquirer remembers </w:t>
      </w:r>
      <w:r>
        <w:rPr>
          <w:i/>
          <w:iCs/>
        </w:rPr>
        <w:t>B</w:t>
      </w:r>
      <w:r>
        <w:t xml:space="preserve">, but has forgotten that it is based on </w:t>
      </w:r>
      <w:r>
        <w:rPr>
          <w:i/>
          <w:iCs/>
        </w:rPr>
        <w:t>A</w:t>
      </w:r>
      <w:r>
        <w:t xml:space="preserve">. This isn’t necessarily irrational. As Harman (1986) stresses, an obligation to remember our evidence is wildly unrealistic. The inquirer learns </w:t>
      </w:r>
      <w:r>
        <w:rPr>
          <w:i/>
          <w:iCs/>
        </w:rPr>
        <w:t>C</w:t>
      </w:r>
      <w:r>
        <w:t xml:space="preserve"> and infers </w:t>
      </w:r>
      <w:r>
        <w:rPr>
          <w:i/>
          <w:iCs/>
        </w:rPr>
        <w:t>B</w:t>
      </w:r>
      <w:r>
        <w:t xml:space="preserve"> ∧ </w:t>
      </w:r>
      <w:r>
        <w:rPr>
          <w:i/>
          <w:iCs/>
        </w:rPr>
        <w:t>C</w:t>
      </w:r>
      <w:r>
        <w:t>. This seems perfectly rational. But why is it rational?</w:t>
      </w:r>
    </w:p>
    <w:p w14:paraId="68750E3A" w14:textId="77777777" w:rsidR="008A4107" w:rsidRDefault="00000000">
      <w:pPr>
        <w:pStyle w:val="BodyText"/>
      </w:pPr>
      <w:r>
        <w:t xml:space="preserve">If evidence is non-inferential knowledge, then this is a mystery. Since </w:t>
      </w:r>
      <w:r>
        <w:rPr>
          <w:i/>
          <w:iCs/>
        </w:rPr>
        <w:t>B</w:t>
      </w:r>
      <w:r>
        <w:t xml:space="preserve"> was inferred, that can’t be the evidence that justifies </w:t>
      </w:r>
      <w:r>
        <w:rPr>
          <w:i/>
          <w:iCs/>
        </w:rPr>
        <w:t>B</w:t>
      </w:r>
      <w:r>
        <w:t> ∧ </w:t>
      </w:r>
      <w:r>
        <w:rPr>
          <w:i/>
          <w:iCs/>
        </w:rPr>
        <w:t>C</w:t>
      </w:r>
      <w:r>
        <w:t xml:space="preserve">. So the only other option is that the evidence is the, now forgotten, </w:t>
      </w:r>
      <w:r>
        <w:rPr>
          <w:i/>
          <w:iCs/>
        </w:rPr>
        <w:t>A</w:t>
      </w:r>
      <w:r>
        <w:t xml:space="preserve">. It is puzzling how something that is forgotten can now justify. But a bigger problem is that if </w:t>
      </w:r>
      <w:r>
        <w:rPr>
          <w:i/>
          <w:iCs/>
        </w:rPr>
        <w:t>A</w:t>
      </w:r>
      <w:r>
        <w:t xml:space="preserve"> is the inquirer’s evidence, then they should also be able to infer </w:t>
      </w:r>
      <w:r>
        <w:rPr>
          <w:i/>
          <w:iCs/>
        </w:rPr>
        <w:t>A</w:t>
      </w:r>
      <w:r>
        <w:t> ∧ </w:t>
      </w:r>
      <w:r>
        <w:rPr>
          <w:i/>
          <w:iCs/>
        </w:rPr>
        <w:t>C</w:t>
      </w:r>
      <w:r>
        <w:t>. But this would be an irrational inference.</w:t>
      </w:r>
    </w:p>
    <w:p w14:paraId="6DAFBC2E" w14:textId="77777777" w:rsidR="008A4107" w:rsidRDefault="00000000">
      <w:pPr>
        <w:pStyle w:val="BodyText"/>
      </w:pPr>
      <w:r>
        <w:t>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14:paraId="09D32D3F" w14:textId="77777777" w:rsidR="008A4107" w:rsidRDefault="00000000">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w:t>
      </w:r>
      <w:r>
        <w:lastRenderedPageBreak/>
        <w:t>things are self-evident. (Even including, perhaps, that we have moral rights.) And we should take this notion of self-evidence seriously. Our evidence is that knowledge which provides basic reasons.</w:t>
      </w:r>
    </w:p>
    <w:p w14:paraId="057B792C" w14:textId="77777777" w:rsidR="008A4107" w:rsidRDefault="00000000">
      <w:pPr>
        <w:pStyle w:val="BodyText"/>
      </w:pPr>
      <w:r>
        <w:t>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14:paraId="6CE431B2" w14:textId="77777777" w:rsidR="008A4107" w:rsidRDefault="00000000">
      <w:pPr>
        <w:pStyle w:val="BodyText"/>
      </w:pPr>
      <w:r>
        <w:t xml:space="preserve">This picture suggests an odd result about cases of forgotten evidence. There is a much discussed puzzle about forgotten evidence that was set in motion by Gilbert Harman (1986). He argued that if someone irrationally believes </w:t>
      </w:r>
      <w:r>
        <w:rPr>
          <w:i/>
          <w:iCs/>
        </w:rPr>
        <w:t>p</w:t>
      </w:r>
      <w:r>
        <w:t xml:space="preserve"> in the basis of some evidence, then later forgets the evidence but retains the belief, the belief may now be rational. It would not be rational if they remembered both the evidence, and that it was the evidence for </w:t>
      </w:r>
      <w:r>
        <w:rPr>
          <w:i/>
          <w:iCs/>
        </w:rPr>
        <w:t>p</w:t>
      </w:r>
      <w:r>
        <w:t>. But, and this is what I want to take away from the case, there is no obligation on thinkers to keep track of why they believe each of the things they do. There is a large literature now on this case; Sinan Dogramaci (2015) 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14:paraId="09537A05" w14:textId="77777777" w:rsidR="008A4107" w:rsidRDefault="00000000">
      <w:pPr>
        <w:pStyle w:val="BodyText"/>
      </w:pPr>
      <w:r>
        <w:t xml:space="preserve">So imagine an inquirer, call him Jaidyn, believes </w:t>
      </w:r>
      <w:r>
        <w:rPr>
          <w:i/>
          <w:iCs/>
        </w:rPr>
        <w:t>p</w:t>
      </w:r>
      <w:r>
        <w:t xml:space="preserve"> for the excellent reason that he read it in a book from a reliable historian </w:t>
      </w:r>
      <w:r>
        <w:rPr>
          <w:i/>
          <w:iCs/>
        </w:rPr>
        <w:t>H</w:t>
      </w:r>
      <w:r>
        <w:t xml:space="preserve">. Six months later, he has forgotten that that’s where he learned that </w:t>
      </w:r>
      <w:r>
        <w:rPr>
          <w:i/>
          <w:iCs/>
        </w:rPr>
        <w:t>p</w:t>
      </w:r>
      <w:r>
        <w:t xml:space="preserve">, though he still believes that </w:t>
      </w:r>
      <w:r>
        <w:rPr>
          <w:i/>
          <w:iCs/>
        </w:rPr>
        <w:t>p</w:t>
      </w:r>
      <w:r>
        <w:t xml:space="preserve">. In a discussion about historians, </w:t>
      </w:r>
      <w:r>
        <w:lastRenderedPageBreak/>
        <w:t xml:space="preserve">a friend of Jaidyn’s says that </w:t>
      </w:r>
      <w:r>
        <w:rPr>
          <w:i/>
          <w:iCs/>
        </w:rPr>
        <w:t>H</w:t>
      </w:r>
      <w:r>
        <w:t xml:space="preserve"> is really unreliable. Jaidyn is a bit shocked, and literally can’t believe it. And this is for the best since </w:t>
      </w:r>
      <w:r>
        <w:rPr>
          <w:i/>
          <w:iCs/>
        </w:rPr>
        <w:t>H</w:t>
      </w:r>
      <w:r>
        <w:t xml:space="preserve"> is in fact reliable, and his friend is suffering from a case of mistaken identity. But he is moved enough by the testimony to not believe that </w:t>
      </w:r>
      <w:r>
        <w:rPr>
          <w:i/>
          <w:iCs/>
        </w:rPr>
        <w:t>H</w:t>
      </w:r>
      <w:r>
        <w:t xml:space="preserve"> is reliable, and so he forms a disposition to not believe anything </w:t>
      </w:r>
      <w:r>
        <w:rPr>
          <w:i/>
          <w:iCs/>
        </w:rPr>
        <w:t>H</w:t>
      </w:r>
      <w:r>
        <w:t xml:space="preserve"> says without corroboration. Since he doesn’t know that he believes </w:t>
      </w:r>
      <w:r>
        <w:rPr>
          <w:i/>
          <w:iCs/>
        </w:rPr>
        <w:t>p</w:t>
      </w:r>
      <w:r>
        <w:t xml:space="preserve"> because </w:t>
      </w:r>
      <w:r>
        <w:rPr>
          <w:i/>
          <w:iCs/>
        </w:rPr>
        <w:t>H</w:t>
      </w:r>
      <w:r>
        <w:t xml:space="preserve"> says so, he doesn’t do anything about this belief. What should we say about Jaidyn’s belief that p?</w:t>
      </w:r>
    </w:p>
    <w:p w14:paraId="627CCB23" w14:textId="77777777" w:rsidR="008A4107" w:rsidRDefault="00000000">
      <w:pPr>
        <w:pStyle w:val="BodyText"/>
      </w:pPr>
      <w:r>
        <w:t xml:space="preserve">Here’s what I want to say. I don’t claim this is particularly intuitive, but I’m not sure there is anything particularly intuitive; it’s best to just see what a theory says about the case. My theory says that Jaidyn still knows that </w:t>
      </w:r>
      <w:r>
        <w:rPr>
          <w:i/>
          <w:iCs/>
        </w:rPr>
        <w:t>p</w:t>
      </w:r>
      <w:r>
        <w:t xml:space="preserve">. This knowledge was once based on </w:t>
      </w:r>
      <w:r>
        <w:rPr>
          <w:i/>
          <w:iCs/>
        </w:rPr>
        <w:t>H</w:t>
      </w:r>
      <w:r>
        <w:t>’s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14:paraId="6889D5D4" w14:textId="77777777" w:rsidR="008A4107" w:rsidRDefault="00000000">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 </w:t>
      </w:r>
      <w:r>
        <w:rPr>
          <w:i/>
          <w:iCs/>
        </w:rPr>
        <w:t>p</w:t>
      </w:r>
      <w:r>
        <w:t>.</w:t>
      </w:r>
    </w:p>
    <w:p w14:paraId="0ADD173C" w14:textId="77777777" w:rsidR="008A4107" w:rsidRDefault="00000000">
      <w:pPr>
        <w:pStyle w:val="BodyText"/>
      </w:pPr>
      <w:r>
        <w:t xml:space="preserve">It is somewhat surprising that knowledge can be dependent on forgetting. Jaidyn knows that </w:t>
      </w:r>
      <w:r>
        <w:rPr>
          <w:i/>
          <w:iCs/>
        </w:rPr>
        <w:t>p</w:t>
      </w:r>
      <w:r>
        <w:t xml:space="preserve">, but if he’d done better at remembering why he believes </w:t>
      </w:r>
      <w:r>
        <w:rPr>
          <w:i/>
          <w:iCs/>
        </w:rPr>
        <w:t>p</w:t>
      </w:r>
      <w:r>
        <w:t xml:space="preserve">, he wouldn’t </w:t>
      </w:r>
      <w:r>
        <w:lastRenderedPageBreak/>
        <w:t xml:space="preserve">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 </w:t>
      </w:r>
      <w:r>
        <w:rPr>
          <w:i/>
          <w:iCs/>
        </w:rPr>
        <w:t>p</w:t>
      </w:r>
      <w:r>
        <w:t xml:space="preserve"> (if it is undermined by his friend’s testimony), nor the fact that someone said that </w:t>
      </w:r>
      <w:r>
        <w:rPr>
          <w:i/>
          <w:iCs/>
        </w:rPr>
        <w:t>p</w:t>
      </w:r>
      <w:r>
        <w:t xml:space="preserve">. That suggests any </w:t>
      </w:r>
      <w:r>
        <w:rPr>
          <w:i/>
          <w:iCs/>
        </w:rPr>
        <w:t>p</w:t>
      </w:r>
      <w:r>
        <w:t>-related inferences Jaidyn makes are totally unsupported by his evidence, which doesn’t seem right.</w:t>
      </w:r>
    </w:p>
    <w:p w14:paraId="5ED11DE1" w14:textId="77777777" w:rsidR="008A4107" w:rsidRDefault="00000000">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 </w:t>
      </w:r>
      <w:r>
        <w:rPr>
          <w:i/>
          <w:iCs/>
        </w:rPr>
        <w:t>F</w:t>
      </w:r>
      <w:r>
        <w:t xml:space="preserve">s within 3 miles, sees they are all </w:t>
      </w:r>
      <w:r>
        <w:rPr>
          <w:i/>
          <w:iCs/>
        </w:rPr>
        <w:t>G</w:t>
      </w:r>
      <w:r>
        <w:t xml:space="preserve">, and rationally infers that all the </w:t>
      </w:r>
      <w:r>
        <w:rPr>
          <w:i/>
          <w:iCs/>
        </w:rPr>
        <w:t>F</w:t>
      </w:r>
      <w:r>
        <w:t xml:space="preserve">s within 4 miles are </w:t>
      </w:r>
      <w:r>
        <w:rPr>
          <w:i/>
          <w:iCs/>
        </w:rPr>
        <w:t>G</w:t>
      </w:r>
      <w:r>
        <w:t xml:space="preserve">. Some time later they retain the belief, the knowledge actually, that all </w:t>
      </w:r>
      <w:r>
        <w:rPr>
          <w:i/>
          <w:iCs/>
        </w:rPr>
        <w:t>F</w:t>
      </w:r>
      <w:r>
        <w:t xml:space="preserve">s within 4 miles are </w:t>
      </w:r>
      <w:r>
        <w:rPr>
          <w:i/>
          <w:iCs/>
        </w:rPr>
        <w:t>G</w:t>
      </w:r>
      <w:r>
        <w:t xml:space="preserve">. But they forget that this was partially inferential knowledge, like Jaidyn forgot the source of his knowledge that </w:t>
      </w:r>
      <w:r>
        <w:rPr>
          <w:i/>
          <w:iCs/>
        </w:rPr>
        <w:t>p</w:t>
      </w:r>
      <w:r>
        <w:t xml:space="preserve">. They then make the seemingly sensible inductive inference that all </w:t>
      </w:r>
      <w:r>
        <w:rPr>
          <w:i/>
          <w:iCs/>
        </w:rPr>
        <w:t>F</w:t>
      </w:r>
      <w:r>
        <w:t xml:space="preserve">s within 5 miles are </w:t>
      </w:r>
      <w:r>
        <w:rPr>
          <w:i/>
          <w:iCs/>
        </w:rPr>
        <w:t>G</w:t>
      </w:r>
      <w:r>
        <w:t xml:space="preserve">. Is this rational, and can it produce knowledge? I think the answer is yes; if they (not unreasonably) forget the source of their knowledge that the </w:t>
      </w:r>
      <w:r>
        <w:rPr>
          <w:i/>
          <w:iCs/>
        </w:rPr>
        <w:t>F</w:t>
      </w:r>
      <w:r>
        <w:t xml:space="preserve">s 3 to 4 miles away are </w:t>
      </w:r>
      <w:r>
        <w:rPr>
          <w:i/>
          <w:iCs/>
        </w:rPr>
        <w:t>G</w:t>
      </w:r>
      <w:r>
        <w:t>, then this knowledge becomes basic. If it’s basic, it is evidence. And if it is evidence, it can support one round of inductive reasoning.</w:t>
      </w:r>
    </w:p>
    <w:p w14:paraId="17742CB6" w14:textId="77777777" w:rsidR="008A4107" w:rsidRDefault="00000000">
      <w:pPr>
        <w:pStyle w:val="BodyText"/>
      </w:pPr>
      <w:r>
        <w:t>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p w14:paraId="5EE41224" w14:textId="77777777" w:rsidR="008A4107" w:rsidRDefault="00000000">
      <w:pPr>
        <w:pStyle w:val="Heading2"/>
      </w:pPr>
      <w:bookmarkStart w:id="168" w:name="sec-neta"/>
      <w:bookmarkEnd w:id="167"/>
      <w:r>
        <w:lastRenderedPageBreak/>
        <w:t>9.8 Holism and Defeaters</w:t>
      </w:r>
    </w:p>
    <w:p w14:paraId="6E98C89D" w14:textId="77777777" w:rsidR="008A4107" w:rsidRDefault="00000000">
      <w:pPr>
        <w:pStyle w:val="FirstParagraph"/>
      </w:pPr>
      <w:r>
        <w:t>The picture of evidence I’ve outlined here grounds a natural response to a nice puzzle case due to Ram Neta (2007).</w:t>
      </w:r>
      <w:r>
        <w:rPr>
          <w:rStyle w:val="FootnoteReference"/>
        </w:rPr>
        <w:footnoteReference w:id="83"/>
      </w:r>
    </w:p>
    <w:p w14:paraId="7655318F" w14:textId="77777777" w:rsidR="008A4107" w:rsidRDefault="00000000">
      <w:pPr>
        <w:pStyle w:val="BlockText"/>
      </w:pPr>
      <w:r>
        <w:t>Kate needs to get to Main Street by noon: her life depends upon it. She is desperately searching for Main Street when she comes to an intersection and looks up at the perpendicular street signs at that intersection. One street sign says “State Street” and the perpendicular street sign says “Main Street.” Now, it is a matter of complete indifference to Kate whether she is on State Street–nothing whatsoever depends upon it. (Neta, 2007: 182)</w:t>
      </w:r>
    </w:p>
    <w:p w14:paraId="3D5B24F9" w14:textId="77777777" w:rsidR="008A4107" w:rsidRDefault="00000000">
      <w:pPr>
        <w:pStyle w:val="FirstParagraph"/>
      </w:pPr>
      <w:r>
        <w:t>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14:paraId="6CA63F31" w14:textId="77777777" w:rsidR="008A4107" w:rsidRDefault="00000000">
      <w:pPr>
        <w:pStyle w:val="BodyText"/>
      </w:pPr>
      <w:r>
        <w:t>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14:paraId="40D339BB" w14:textId="77777777" w:rsidR="008A4107" w:rsidRDefault="00000000">
      <w:pPr>
        <w:pStyle w:val="BodyText"/>
      </w:pPr>
      <w:r>
        <w:t xml:space="preserve">So what evidence should The Radical Interpreter assign to Kate? It doesn’t seem to be at issue that Kate sees that the signs say State and Main. The big question is whether </w:t>
      </w:r>
      <w:r>
        <w:lastRenderedPageBreak/>
        <w:t>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14:paraId="025A8963" w14:textId="77777777" w:rsidR="008A4107" w:rsidRDefault="00000000">
      <w:pPr>
        <w:pStyle w:val="Compact"/>
        <w:numPr>
          <w:ilvl w:val="0"/>
          <w:numId w:val="211"/>
        </w:numPr>
      </w:pPr>
      <w:r>
        <w:t>Both signs supply evidence directly to Kate, so her evidence includes that she is on State and that she is on Main.</w:t>
      </w:r>
    </w:p>
    <w:p w14:paraId="66555542" w14:textId="77777777" w:rsidR="008A4107" w:rsidRDefault="00000000">
      <w:pPr>
        <w:pStyle w:val="Compact"/>
        <w:numPr>
          <w:ilvl w:val="0"/>
          <w:numId w:val="211"/>
        </w:numPr>
      </w:pPr>
      <w:r>
        <w:t>Neither sign contributes evidence directly to Kate, so her evidence includes what the signs say, but nothing directly about her location.</w:t>
      </w:r>
    </w:p>
    <w:p w14:paraId="72B4AAF4" w14:textId="77777777" w:rsidR="008A4107" w:rsidRDefault="00000000">
      <w:pPr>
        <w:pStyle w:val="Compact"/>
        <w:numPr>
          <w:ilvl w:val="0"/>
          <w:numId w:val="211"/>
        </w:numPr>
      </w:pPr>
      <w:r>
        <w:t>One sign contributes evidence directly to Kate, but the other does not.</w:t>
      </w:r>
    </w:p>
    <w:p w14:paraId="180F4BA7" w14:textId="77777777" w:rsidR="008A4107" w:rsidRDefault="00000000">
      <w:pPr>
        <w:pStyle w:val="FirstParagraph"/>
      </w:pPr>
      <w:r>
        <w:t>Option 1 implies that Kate is rational to not check further whether she is on Main Street. And that’s irrational, so option 1 is out.</w:t>
      </w:r>
    </w:p>
    <w:p w14:paraId="1DD606A2" w14:textId="77777777" w:rsidR="008A4107" w:rsidRDefault="00000000">
      <w:pPr>
        <w:pStyle w:val="BodyText"/>
      </w:pPr>
      <w:r>
        <w:t>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14:paraId="36C93AD6" w14:textId="77777777" w:rsidR="008A4107" w:rsidRDefault="00000000">
      <w:pPr>
        <w:pStyle w:val="BodyText"/>
      </w:pPr>
      <w:r>
        <w:t>That leaves Option 2. Kate’s evidence does not include that she is on State, and does not include that she is on Main. The latter ‘non-inclusion’ is directly explained by pragmatic factors. The former is explained by those factors plus the requirement that Kate’s evidence is what The Radical Interpreter says it is, and The Radical Interpreter’s desire to make Kate rational.</w:t>
      </w:r>
    </w:p>
    <w:p w14:paraId="60E2F03E" w14:textId="77777777" w:rsidR="008A4107" w:rsidRDefault="00000000">
      <w:pPr>
        <w:pStyle w:val="BodyText"/>
      </w:pPr>
      <w:r>
        <w:t>So Kate’s evidence doesn’t distinguish between the streets. It does, however, include that the signs say she is on State and that she is on Main. Could she be entitled in inferring that she is on State, but not that she is on Main?</w:t>
      </w:r>
    </w:p>
    <w:p w14:paraId="7D2765D1" w14:textId="77777777" w:rsidR="008A4107" w:rsidRDefault="00000000">
      <w:pPr>
        <w:pStyle w:val="BodyText"/>
      </w:pPr>
      <w:r>
        <w:t xml:space="preserve">It is hard to see how this could be so. Street signs are hardly basic epistemic sources. They are the kind of evidence we should be ‘conservative’ about in the sense of Pryor </w:t>
      </w:r>
      <w:r>
        <w:lastRenderedPageBreak/>
        <w:t>(2004).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14:paraId="6B7A0752" w14:textId="77777777" w:rsidR="008A4107" w:rsidRDefault="00000000">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 ‘method’ is. If methods are individuated very finely, like </w:t>
      </w:r>
      <w:r>
        <w:rPr>
          <w:i/>
          <w:iCs/>
        </w:rPr>
        <w:t>Trust street signs right here</w:t>
      </w:r>
      <w:r>
        <w:t xml:space="preserve">, then it’s plausible that Kate should restrict what methods she uses, but implausible that this is badly sceptical. If methods are individuated very coarsely, like </w:t>
      </w:r>
      <w:r>
        <w:rPr>
          <w:i/>
          <w:iCs/>
        </w:rPr>
        <w:t>Trust written testimony</w:t>
      </w:r>
      <w:r>
        <w:t>,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14:paraId="4377D37E" w14:textId="77777777" w:rsidR="008A4107" w:rsidRDefault="00000000">
      <w:pPr>
        <w:pStyle w:val="BodyText"/>
      </w:pPr>
      <w:r>
        <w:t xml:space="preserve">But while the case doesn’t show IRT is false, it does tell us something interesting about the implications of IRT. When a practical consideration defeats a claim to know that </w:t>
      </w:r>
      <w:r>
        <w:rPr>
          <w:i/>
          <w:iCs/>
        </w:rPr>
        <w:t>p</w:t>
      </w:r>
      <w:r>
        <w:t xml:space="preserve">, it will often also knock out nearby knowledge claims. Some of these are obvious, like that the practical consideration defeats the claim to know 0=0 → </w:t>
      </w:r>
      <w:r>
        <w:rPr>
          <w:i/>
          <w:iCs/>
        </w:rPr>
        <w:t>p</w:t>
      </w:r>
      <w:r>
        <w:t xml:space="preserve">. But some of these are more indirect. When the inquirer knows what her evidence is, and knows that she has just the same evidence for </w:t>
      </w:r>
      <w:r>
        <w:rPr>
          <w:i/>
          <w:iCs/>
        </w:rPr>
        <w:t>q</w:t>
      </w:r>
      <w:r>
        <w:t xml:space="preserve"> as for </w:t>
      </w:r>
      <w:r>
        <w:rPr>
          <w:i/>
          <w:iCs/>
        </w:rPr>
        <w:t>p</w:t>
      </w:r>
      <w:r>
        <w:t xml:space="preserve">, then if a practical consideration defeats a claim </w:t>
      </w:r>
      <w:r>
        <w:lastRenderedPageBreak/>
        <w:t xml:space="preserve">to know </w:t>
      </w:r>
      <w:r>
        <w:rPr>
          <w:i/>
          <w:iCs/>
        </w:rPr>
        <w:t>p</w:t>
      </w:r>
      <w:r>
        <w:t xml:space="preserve">, it also defeats a claim to know </w:t>
      </w:r>
      <w:r>
        <w:rPr>
          <w:i/>
          <w:iCs/>
        </w:rPr>
        <w:t>q</w:t>
      </w:r>
      <w:r>
        <w:t>.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p w14:paraId="66F9689B" w14:textId="77777777" w:rsidR="008A4107" w:rsidRDefault="00000000">
      <w:pPr>
        <w:pStyle w:val="Heading2"/>
      </w:pPr>
      <w:bookmarkStart w:id="169" w:name="sec-weakness"/>
      <w:bookmarkEnd w:id="168"/>
      <w:r>
        <w:t>9.9 Epistemic Weakness</w:t>
      </w:r>
    </w:p>
    <w:p w14:paraId="092EE85D" w14:textId="77777777" w:rsidR="008A4107" w:rsidRDefault="00000000">
      <w:pPr>
        <w:pStyle w:val="FirstParagraph"/>
      </w:pPr>
      <w:r>
        <w:t>The cases where cut-elimination fails raise a problem for the way that Jeremy Fantl and Matthew McGrath spell out their version of IRT. Here is a principle they rely on in motivating IRT.</w:t>
      </w:r>
    </w:p>
    <w:p w14:paraId="6794FA65" w14:textId="77777777" w:rsidR="008A4107" w:rsidRDefault="00000000">
      <w:pPr>
        <w:pStyle w:val="BlockText"/>
      </w:pPr>
      <w:r>
        <w:t xml:space="preserve">When you know a proposition </w:t>
      </w:r>
      <w:r>
        <w:rPr>
          <w:i/>
          <w:iCs/>
        </w:rPr>
        <w:t>p</w:t>
      </w:r>
      <w:r>
        <w:t xml:space="preserve">, no weaknesses in your epistemic position with respect to </w:t>
      </w:r>
      <w:r>
        <w:rPr>
          <w:i/>
          <w:iCs/>
        </w:rPr>
        <w:t>p</w:t>
      </w:r>
      <w:r>
        <w:t xml:space="preserve">—no weaknesses, that is, in your standing on any truth-relevant dimension with respect to </w:t>
      </w:r>
      <w:r>
        <w:rPr>
          <w:i/>
          <w:iCs/>
        </w:rPr>
        <w:t>p</w:t>
      </w:r>
      <w:r>
        <w:t xml:space="preserve">—stand in the way of </w:t>
      </w:r>
      <w:r>
        <w:rPr>
          <w:i/>
          <w:iCs/>
        </w:rPr>
        <w:t>p</w:t>
      </w:r>
      <w:r>
        <w:t xml:space="preserve"> justifying you in having further beliefs. (Fantl &amp; McGrath, 2009: 64)</w:t>
      </w:r>
    </w:p>
    <w:p w14:paraId="5956E0E3" w14:textId="77777777" w:rsidR="008A4107" w:rsidRDefault="00000000">
      <w:pPr>
        <w:pStyle w:val="FirstParagraph"/>
      </w:pPr>
      <w:r>
        <w:t>And a few pages later they offer the following gloss on this principle.</w:t>
      </w:r>
    </w:p>
    <w:p w14:paraId="74FE4964" w14:textId="77777777" w:rsidR="008A4107" w:rsidRDefault="00000000">
      <w:pPr>
        <w:pStyle w:val="BlockText"/>
      </w:pPr>
      <w:r>
        <w:t>We offer no analysis of the intuitive notion of ‘standing in the way’.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 (Fantl &amp; McGrath, 2009: 67)</w:t>
      </w:r>
    </w:p>
    <w:p w14:paraId="5A5274DE" w14:textId="77777777" w:rsidR="008A4107" w:rsidRDefault="00000000">
      <w:pPr>
        <w:pStyle w:val="FirstParagraph"/>
      </w:pPr>
      <w:r>
        <w:t xml:space="preserve">This gloss suggests that the difference between knowledge and evidence is something that stands in the way of an inference. The inquirer who knows that nearby </w:t>
      </w:r>
      <w:r>
        <w:rPr>
          <w:i/>
          <w:iCs/>
        </w:rPr>
        <w:t>F</w:t>
      </w:r>
      <w:r>
        <w:t xml:space="preserve">s are </w:t>
      </w:r>
      <w:r>
        <w:rPr>
          <w:i/>
          <w:iCs/>
        </w:rPr>
        <w:t>G</w:t>
      </w:r>
      <w:r>
        <w:t xml:space="preserve">s, but does not know that somewhat distant </w:t>
      </w:r>
      <w:r>
        <w:rPr>
          <w:i/>
          <w:iCs/>
        </w:rPr>
        <w:t>F</w:t>
      </w:r>
      <w:r>
        <w:t xml:space="preserve">s are </w:t>
      </w:r>
      <w:r>
        <w:rPr>
          <w:i/>
          <w:iCs/>
        </w:rPr>
        <w:t>G</w:t>
      </w:r>
      <w:r>
        <w:t xml:space="preserve">s, has many things standing in the way of this knowledge. One of them is, according to this test, that her evidence does not include that all nearby </w:t>
      </w:r>
      <w:r>
        <w:rPr>
          <w:i/>
          <w:iCs/>
        </w:rPr>
        <w:t>F</w:t>
      </w:r>
      <w:r>
        <w:t xml:space="preserve">s are </w:t>
      </w:r>
      <w:r>
        <w:rPr>
          <w:i/>
          <w:iCs/>
        </w:rPr>
        <w:t>G</w:t>
      </w:r>
      <w:r>
        <w:t xml:space="preserve">s. Yet this is something she knows. So a weakness in her epistemic position with respect to the nature of nearby </w:t>
      </w:r>
      <w:r>
        <w:rPr>
          <w:i/>
          <w:iCs/>
        </w:rPr>
        <w:t>F</w:t>
      </w:r>
      <w:r>
        <w:t>s, that it is merely evidence and not knowledge, stands in the way of it justifying further beliefs.</w:t>
      </w:r>
    </w:p>
    <w:p w14:paraId="285A4616" w14:textId="77777777" w:rsidR="008A4107" w:rsidRDefault="00000000">
      <w:pPr>
        <w:pStyle w:val="BodyText"/>
      </w:pPr>
      <w:r>
        <w:t xml:space="preserve">The same thing will be true in the monontonic cases of cut-elimination failure. The thinker whose evidence includes Γ ∪ Δ, and whose inferential knowledge includes </w:t>
      </w:r>
      <w:r>
        <w:rPr>
          <w:i/>
          <w:iCs/>
        </w:rPr>
        <w:t>A</w:t>
      </w:r>
      <w:r>
        <w:t xml:space="preserve">, </w:t>
      </w:r>
      <w:r>
        <w:lastRenderedPageBreak/>
        <w:t xml:space="preserve">cannot infer </w:t>
      </w:r>
      <w:r>
        <w:rPr>
          <w:i/>
          <w:iCs/>
        </w:rPr>
        <w:t>B</w:t>
      </w:r>
      <w:r>
        <w:t xml:space="preserve">. But if they had </w:t>
      </w:r>
      <w:r>
        <w:rPr>
          <w:i/>
          <w:iCs/>
        </w:rPr>
        <w:t>A</w:t>
      </w:r>
      <w:r>
        <w:t xml:space="preserve"> as evidence, and not merely as knowledge, then they could infer </w:t>
      </w:r>
      <w:r>
        <w:rPr>
          <w:i/>
          <w:iCs/>
        </w:rPr>
        <w:t>B</w:t>
      </w:r>
      <w:r>
        <w:t>. So the weakness in their epistemic position, the gap between evidence and knowledge, stands in the way of something.</w:t>
      </w:r>
    </w:p>
    <w:p w14:paraId="2A3F80E0" w14:textId="77777777" w:rsidR="008A4107" w:rsidRDefault="00000000">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 </w:t>
      </w:r>
      <w:r>
        <w:rPr>
          <w:i/>
          <w:iCs/>
        </w:rPr>
        <w:t>p</w:t>
      </w:r>
      <w:r>
        <w:t xml:space="preserve">, one is immune from criticism for using </w:t>
      </w:r>
      <w:r>
        <w:rPr>
          <w:i/>
          <w:iCs/>
        </w:rPr>
        <w:t>p</w:t>
      </w:r>
      <w:r>
        <w:t xml:space="preserve"> on the grounds that </w:t>
      </w:r>
      <w:r>
        <w:rPr>
          <w:i/>
          <w:iCs/>
        </w:rPr>
        <w:t>p</w:t>
      </w:r>
      <w:r>
        <w:t xml:space="preserve"> might be false, or is too risky to use. Equivalently, if the use of </w:t>
      </w:r>
      <w:r>
        <w:rPr>
          <w:i/>
          <w:iCs/>
        </w:rPr>
        <w:t>p</w:t>
      </w:r>
      <w:r>
        <w:t xml:space="preserve"> in an inference is defective, but </w:t>
      </w:r>
      <w:r>
        <w:rPr>
          <w:i/>
          <w:iCs/>
        </w:rPr>
        <w:t>p</w:t>
      </w:r>
      <w:r>
        <w:t xml:space="preserve"> is known, the explanation of why it is defective cannot be that </w:t>
      </w:r>
      <w:r>
        <w:rPr>
          <w:i/>
          <w:iCs/>
        </w:rPr>
        <w:t>p</w:t>
      </w:r>
      <w:r>
        <w:t xml:space="preserve"> is too risky. But now won’t the same problem arise? Our inquirer in the monotonic cut-elimination example can’t use </w:t>
      </w:r>
      <w:r>
        <w:rPr>
          <w:i/>
          <w:iCs/>
        </w:rPr>
        <w:t>A</w:t>
      </w:r>
      <w:r>
        <w:t xml:space="preserve"> in reasoning to </w:t>
      </w:r>
      <w:r>
        <w:rPr>
          <w:i/>
          <w:iCs/>
        </w:rPr>
        <w:t>B</w:t>
      </w:r>
      <w:r>
        <w:t xml:space="preserve">. If </w:t>
      </w:r>
      <w:r>
        <w:rPr>
          <w:i/>
          <w:iCs/>
        </w:rPr>
        <w:t>A</w:t>
      </w:r>
      <w:r>
        <w:t xml:space="preserve"> was part of their evidence, then it wouldn’t be risky, and they would be able to use it. So the risk is part of what makes the use of it mistaken.</w:t>
      </w:r>
    </w:p>
    <w:p w14:paraId="613FE4C5" w14:textId="77777777" w:rsidR="008A4107" w:rsidRDefault="00000000">
      <w:pPr>
        <w:pStyle w:val="BodyText"/>
      </w:pPr>
      <w:r>
        <w:t>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14:paraId="6B3839C6" w14:textId="77777777" w:rsidR="008A4107" w:rsidRDefault="00000000">
      <w:pPr>
        <w:pStyle w:val="BodyText"/>
      </w:pPr>
      <w:r>
        <w:t xml:space="preserve">The same thing is true in the case of knowledge and evidence. Imagine an inquirer who observes all the </w:t>
      </w:r>
      <w:r>
        <w:rPr>
          <w:i/>
          <w:iCs/>
        </w:rPr>
        <w:t>F</w:t>
      </w:r>
      <w:r>
        <w:t xml:space="preserve">s within 3 miles being </w:t>
      </w:r>
      <w:r>
        <w:rPr>
          <w:i/>
          <w:iCs/>
        </w:rPr>
        <w:t>G</w:t>
      </w:r>
      <w:r>
        <w:t xml:space="preserve">, and infers both that all the </w:t>
      </w:r>
      <w:r>
        <w:rPr>
          <w:i/>
          <w:iCs/>
        </w:rPr>
        <w:t>F</w:t>
      </w:r>
      <w:r>
        <w:t xml:space="preserve">s within 4 miles are </w:t>
      </w:r>
      <w:r>
        <w:rPr>
          <w:i/>
          <w:iCs/>
        </w:rPr>
        <w:t>G</w:t>
      </w:r>
      <w:r>
        <w:t xml:space="preserve">, and, therefore, that all the </w:t>
      </w:r>
      <w:r>
        <w:rPr>
          <w:i/>
          <w:iCs/>
        </w:rPr>
        <w:t>F</w:t>
      </w:r>
      <w:r>
        <w:t xml:space="preserve">s within 5 miles are </w:t>
      </w:r>
      <w:r>
        <w:rPr>
          <w:i/>
          <w:iCs/>
        </w:rPr>
        <w:t>G</w:t>
      </w:r>
      <w:r>
        <w:t xml:space="preserve">. The intermediate step is, in a sense, risky. And the final step is bad. And the final step wouldn’t have been bad if the intermediate step hadn’t been risky. But it’s not the riskiness that makes the second </w:t>
      </w:r>
      <w:r>
        <w:lastRenderedPageBreak/>
        <w:t>inference bad. No, what makes the second inference bad is that it violates Weisberg’s No Feedback principle. That’s what the reasoner can be criticised for, not for taking an epistemic risk.</w:t>
      </w:r>
    </w:p>
    <w:p w14:paraId="670D4375" w14:textId="77777777" w:rsidR="008A4107" w:rsidRDefault="00000000">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 </w:t>
      </w:r>
      <w:r>
        <w:rPr>
          <w:i/>
          <w:iCs/>
        </w:rPr>
        <w:t>p</w:t>
      </w:r>
      <w:r>
        <w:t xml:space="preserve"> is immune to all criticisms that would have been vitiated had </w:t>
      </w:r>
      <w:r>
        <w:rPr>
          <w:i/>
          <w:iCs/>
        </w:rPr>
        <w:t>p</w:t>
      </w:r>
      <w:r>
        <w:t xml:space="preserve"> been less risky. I just say that the risk can’t be the ground of the criticism; something else must be. In some cases, including this one, that ‘something else’ might be correlated with risk. But it must be the explanation.</w:t>
      </w:r>
    </w:p>
    <w:p w14:paraId="02E1DA51" w14:textId="77777777" w:rsidR="008A4107" w:rsidRDefault="00000000">
      <w:pPr>
        <w:pStyle w:val="BodyText"/>
      </w:pPr>
      <w:r>
        <w:t>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p w14:paraId="2D80FDBD" w14:textId="77777777" w:rsidR="008A4107" w:rsidRDefault="00000000">
      <w:pPr>
        <w:pStyle w:val="Heading1"/>
      </w:pPr>
      <w:bookmarkStart w:id="170" w:name="sec-power"/>
      <w:bookmarkEnd w:id="151"/>
      <w:bookmarkEnd w:id="169"/>
      <w:r>
        <w:lastRenderedPageBreak/>
        <w:t>10. Power</w:t>
      </w:r>
    </w:p>
    <w:p w14:paraId="48930ADD" w14:textId="77777777" w:rsidR="008A4107" w:rsidRDefault="00000000">
      <w:pPr>
        <w:pStyle w:val="FirstParagraph"/>
      </w:pPr>
      <w:r>
        <w:t>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84"/>
      </w:r>
    </w:p>
    <w:p w14:paraId="4C148A8A" w14:textId="77777777" w:rsidR="008A4107" w:rsidRDefault="00000000">
      <w:pPr>
        <w:pStyle w:val="BodyText"/>
      </w:pPr>
      <w:r>
        <w:t xml:space="preserve">But it turns out to be surprisingly hard to articulate the magnitude of that power. One might want to say that the actions which knowing that </w:t>
      </w:r>
      <w:r>
        <w:rPr>
          <w:i/>
          <w:iCs/>
        </w:rPr>
        <w:t>p</w:t>
      </w:r>
      <w:r>
        <w:t xml:space="preserve"> makes rational include all the actions whatsoever that make sense if </w:t>
      </w:r>
      <w:r>
        <w:rPr>
          <w:i/>
          <w:iCs/>
        </w:rPr>
        <w:t>p</w:t>
      </w:r>
      <w:r>
        <w:t xml:space="preserve"> 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14:paraId="4B13AA32" w14:textId="77777777" w:rsidR="008A4107" w:rsidRDefault="00000000">
      <w:pPr>
        <w:pStyle w:val="BodyText"/>
      </w:pPr>
      <w:r>
        <w:t>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14:paraId="4C7526BE" w14:textId="77777777" w:rsidR="008A4107" w:rsidRDefault="00000000">
      <w:pPr>
        <w:pStyle w:val="BodyText"/>
      </w:pPr>
      <w:r>
        <w:lastRenderedPageBreak/>
        <w:t>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14:paraId="455C140D" w14:textId="77777777" w:rsidR="008A4107" w:rsidRDefault="00000000">
      <w:pPr>
        <w:pStyle w:val="BodyText"/>
      </w:pPr>
      <w:r>
        <w:t>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14:paraId="787A0612" w14:textId="77777777" w:rsidR="008A4107" w:rsidRDefault="00000000">
      <w:pPr>
        <w:pStyle w:val="BodyText"/>
      </w:pPr>
      <w:r>
        <w:t>A second reason for favoring the interest-relative view is that it makes some core principles of action theory and decision theory turn out to be correct, while the orthodox view makes them not quite right. Here are the (versions of the) principles I have in mind.</w:t>
      </w:r>
    </w:p>
    <w:p w14:paraId="7C47C816" w14:textId="77777777" w:rsidR="008A4107" w:rsidRDefault="00000000">
      <w:pPr>
        <w:pStyle w:val="DefinitionTerm"/>
      </w:pPr>
      <w:r>
        <w:t>Means-End Rationality</w:t>
      </w:r>
    </w:p>
    <w:p w14:paraId="68D3F564" w14:textId="77777777" w:rsidR="008A4107" w:rsidRDefault="00000000">
      <w:pPr>
        <w:pStyle w:val="Definition"/>
      </w:pPr>
      <w:r>
        <w:t xml:space="preserve">If </w:t>
      </w:r>
      <w:r>
        <w:rPr>
          <w:i/>
          <w:iCs/>
        </w:rPr>
        <w:t>X</w:t>
      </w:r>
      <w:r>
        <w:t xml:space="preserve"> should be aiming for end </w:t>
      </w:r>
      <w:r>
        <w:rPr>
          <w:i/>
          <w:iCs/>
        </w:rPr>
        <w:t>E</w:t>
      </w:r>
      <w:r>
        <w:t xml:space="preserve">, and </w:t>
      </w:r>
      <w:r>
        <w:rPr>
          <w:i/>
          <w:iCs/>
        </w:rPr>
        <w:t>X</w:t>
      </w:r>
      <w:r>
        <w:t xml:space="preserve"> knows both that action </w:t>
      </w:r>
      <w:r>
        <w:rPr>
          <w:i/>
          <w:iCs/>
        </w:rPr>
        <w:t>A</w:t>
      </w:r>
      <w:r>
        <w:t xml:space="preserve"> is the only means to end </w:t>
      </w:r>
      <w:r>
        <w:rPr>
          <w:i/>
          <w:iCs/>
        </w:rPr>
        <w:t>E</w:t>
      </w:r>
      <w:r>
        <w:t xml:space="preserve">, and that </w:t>
      </w:r>
      <w:r>
        <w:rPr>
          <w:i/>
          <w:iCs/>
        </w:rPr>
        <w:t>A</w:t>
      </w:r>
      <w:r>
        <w:t xml:space="preserve"> will indeed lead to end </w:t>
      </w:r>
      <w:r>
        <w:rPr>
          <w:i/>
          <w:iCs/>
        </w:rPr>
        <w:t>E</w:t>
      </w:r>
      <w:r>
        <w:t xml:space="preserve">, to then </w:t>
      </w:r>
      <w:r>
        <w:rPr>
          <w:i/>
          <w:iCs/>
        </w:rPr>
        <w:t>X</w:t>
      </w:r>
      <w:r>
        <w:t xml:space="preserve"> should intend to perform </w:t>
      </w:r>
      <w:r>
        <w:rPr>
          <w:i/>
          <w:iCs/>
        </w:rPr>
        <w:t>A</w:t>
      </w:r>
      <w:r>
        <w:t>.</w:t>
      </w:r>
    </w:p>
    <w:p w14:paraId="2679F1D8" w14:textId="77777777" w:rsidR="008A4107" w:rsidRDefault="00000000">
      <w:pPr>
        <w:pStyle w:val="DefinitionTerm"/>
      </w:pPr>
      <w:r>
        <w:lastRenderedPageBreak/>
        <w:t>Strict Dominance Reasoning</w:t>
      </w:r>
    </w:p>
    <w:p w14:paraId="2F3FB041" w14:textId="77777777" w:rsidR="008A4107" w:rsidRDefault="00000000">
      <w:pPr>
        <w:pStyle w:val="Definition"/>
      </w:pPr>
      <w:r>
        <w:t xml:space="preserve">If </w:t>
      </w:r>
      <w:r>
        <w:rPr>
          <w:i/>
          <w:iCs/>
        </w:rPr>
        <w:t>X</w:t>
      </w:r>
      <w:r>
        <w:t xml:space="preserve"> has to choose between </w:t>
      </w:r>
      <w:r>
        <w:rPr>
          <w:i/>
          <w:iCs/>
        </w:rPr>
        <w:t>A</w:t>
      </w:r>
      <w:r>
        <w:t xml:space="preserve"> and </w:t>
      </w:r>
      <w:r>
        <w:rPr>
          <w:i/>
          <w:iCs/>
        </w:rPr>
        <w:t>B</w:t>
      </w:r>
      <w:r>
        <w:t xml:space="preserve">, and there is some partition </w:t>
      </w:r>
      <w:r>
        <w:rPr>
          <w:i/>
          <w:iCs/>
        </w:rPr>
        <w:t>P</w:t>
      </w:r>
      <w:r>
        <w:t xml:space="preserve"> of a space of possibilities such that </w:t>
      </w:r>
      <w:r>
        <w:rPr>
          <w:i/>
          <w:iCs/>
        </w:rPr>
        <w:t>X</w:t>
      </w:r>
      <w:r>
        <w:t xml:space="preserve"> knows both that precisely one member of </w:t>
      </w:r>
      <w:r>
        <w:rPr>
          <w:i/>
          <w:iCs/>
        </w:rPr>
        <w:t>P</w:t>
      </w:r>
      <w:r>
        <w:t xml:space="preserve"> is actual, that </w:t>
      </w:r>
      <w:r>
        <w:rPr>
          <w:i/>
          <w:iCs/>
        </w:rPr>
        <w:t>X</w:t>
      </w:r>
      <w:r>
        <w:t xml:space="preserve">’s actions make no difference to which member is actual, and that conditional on each member of </w:t>
      </w:r>
      <w:r>
        <w:rPr>
          <w:i/>
          <w:iCs/>
        </w:rPr>
        <w:t>P</w:t>
      </w:r>
      <w:r>
        <w:t xml:space="preserve">, </w:t>
      </w:r>
      <w:r>
        <w:rPr>
          <w:i/>
          <w:iCs/>
        </w:rPr>
        <w:t>A</w:t>
      </w:r>
      <w:r>
        <w:t xml:space="preserve"> is better than </w:t>
      </w:r>
      <w:r>
        <w:rPr>
          <w:i/>
          <w:iCs/>
        </w:rPr>
        <w:t>B</w:t>
      </w:r>
      <w:r>
        <w:t xml:space="preserve">, then </w:t>
      </w:r>
      <w:r>
        <w:rPr>
          <w:i/>
          <w:iCs/>
        </w:rPr>
        <w:t>X</w:t>
      </w:r>
      <w:r>
        <w:t xml:space="preserve"> should prefer </w:t>
      </w:r>
      <w:r>
        <w:rPr>
          <w:i/>
          <w:iCs/>
        </w:rPr>
        <w:t>A</w:t>
      </w:r>
      <w:r>
        <w:t xml:space="preserve"> to </w:t>
      </w:r>
      <w:r>
        <w:rPr>
          <w:i/>
          <w:iCs/>
        </w:rPr>
        <w:t>B</w:t>
      </w:r>
      <w:r>
        <w:t>.</w:t>
      </w:r>
    </w:p>
    <w:p w14:paraId="39597DB6" w14:textId="77777777" w:rsidR="008A4107" w:rsidRDefault="00000000">
      <w:pPr>
        <w:pStyle w:val="FirstParagraph"/>
      </w:pPr>
      <w:r>
        <w:t xml:space="preserve">Given orthodoxy, neither of these can be correct. In each case, </w:t>
      </w:r>
      <w:r>
        <w:rPr>
          <w:i/>
          <w:iCs/>
        </w:rPr>
        <w:t>X</w:t>
      </w:r>
      <w:r>
        <w:t xml:space="preserve"> might know that </w:t>
      </w:r>
      <w:r>
        <w:rPr>
          <w:i/>
          <w:iCs/>
        </w:rPr>
        <w:t>A</w:t>
      </w:r>
      <w:r>
        <w:t xml:space="preserve"> will lead to a good outcome, but it might also be probable enough that </w:t>
      </w:r>
      <w:r>
        <w:rPr>
          <w:i/>
          <w:iCs/>
        </w:rPr>
        <w:t>A</w:t>
      </w:r>
      <w:r>
        <w:t xml:space="preserve"> will lead to a disastrous outcome for it to be irrational for </w:t>
      </w:r>
      <w:r>
        <w:rPr>
          <w:i/>
          <w:iCs/>
        </w:rPr>
        <w:t>X</w:t>
      </w:r>
      <w:r>
        <w:t xml:space="preserve"> to choose </w:t>
      </w:r>
      <w:r>
        <w:rPr>
          <w:i/>
          <w:iCs/>
        </w:rPr>
        <w:t>A</w:t>
      </w:r>
      <w:r>
        <w:t>. That’s absurd, and so we should reject orthodoxy. The interest-relative view makes these, and any number of related principles, turn out unrestrictedly true.</w:t>
      </w:r>
      <w:r>
        <w:rPr>
          <w:rStyle w:val="FootnoteReference"/>
        </w:rPr>
        <w:footnoteReference w:id="85"/>
      </w:r>
    </w:p>
    <w:p w14:paraId="39388FA0" w14:textId="77777777" w:rsidR="008A4107" w:rsidRDefault="00000000">
      <w:pPr>
        <w:pStyle w:val="BodyText"/>
      </w:pPr>
      <w:r>
        <w:t>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 “When I use ‘knows’, it means what I need it to mean, neither more nor less.” We could quibble here, but that’s something like a solution to the problem of arbitrariness.</w:t>
      </w:r>
    </w:p>
    <w:p w14:paraId="49EAC52A" w14:textId="77777777" w:rsidR="008A4107" w:rsidRDefault="00000000">
      <w:pPr>
        <w:pStyle w:val="BodyText"/>
      </w:pPr>
      <w:r>
        <w:t>The problems come with the principles like Means-End Rationality and Strict Dominance Reasoning. These are both false on standard, interest-invariant, contextualist views.</w:t>
      </w:r>
      <w:r>
        <w:rPr>
          <w:rStyle w:val="FootnoteReference"/>
        </w:rPr>
        <w:footnoteReference w:id="86"/>
      </w:r>
      <w:r>
        <w:t xml:space="preserve"> Contextualists are aware of this fact, and say that they have </w:t>
      </w:r>
      <w:r>
        <w:lastRenderedPageBreak/>
        <w:t xml:space="preserve">something nearly as good: a meta-linguistic replacement. Both principles are true if we replace talk about what </w:t>
      </w:r>
      <w:r>
        <w:rPr>
          <w:i/>
          <w:iCs/>
        </w:rPr>
        <w:t>X</w:t>
      </w:r>
      <w:r>
        <w:t xml:space="preserve"> knows with talk about what </w:t>
      </w:r>
      <w:r>
        <w:rPr>
          <w:i/>
          <w:iCs/>
        </w:rPr>
        <w:t>X</w:t>
      </w:r>
      <w:r>
        <w:t xml:space="preserve"> can truly self-predicate ‘knowledge’ of. It doesn’t matter whether </w:t>
      </w:r>
      <w:r>
        <w:rPr>
          <w:i/>
          <w:iCs/>
        </w:rPr>
        <w:t>X</w:t>
      </w:r>
      <w:r>
        <w:t xml:space="preserve"> knows that </w:t>
      </w:r>
      <w:r>
        <w:rPr>
          <w:i/>
          <w:iCs/>
        </w:rPr>
        <w:t>A</w:t>
      </w:r>
      <w:r>
        <w:t xml:space="preserve"> will lead to end </w:t>
      </w:r>
      <w:r>
        <w:rPr>
          <w:i/>
          <w:iCs/>
        </w:rPr>
        <w:t>E</w:t>
      </w:r>
      <w:r>
        <w:t xml:space="preserve">, but whether </w:t>
      </w:r>
      <w:r>
        <w:rPr>
          <w:i/>
          <w:iCs/>
        </w:rPr>
        <w:t>X</w:t>
      </w:r>
      <w:r>
        <w:t xml:space="preserve"> can say the words </w:t>
      </w:r>
      <w:r>
        <w:rPr>
          <w:i/>
          <w:iCs/>
        </w:rPr>
        <w:t>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 ‘knows’ is polysemous, a view I floated in a footnote in </w:t>
      </w:r>
      <w:hyperlink w:anchor="sec-neutrality">
        <w:r>
          <w:rPr>
            <w:rStyle w:val="Hyperlink"/>
          </w:rPr>
          <w:t>Section 2.7</w:t>
        </w:r>
      </w:hyperlink>
      <w:r>
        <w:t>. Or it might be supported by reflection on cases where people talk about others with lower evidential needs than their own. I don’t take a stance on these questions here; I’m just arguing that contextualism doesn’t save orthodoxy.</w:t>
      </w:r>
    </w:p>
    <w:p w14:paraId="4E9AC681" w14:textId="77777777" w:rsidR="008A4107" w:rsidRDefault="00000000">
      <w:pPr>
        <w:pStyle w:val="BodyText"/>
      </w:pPr>
      <w:r>
        <w:t>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 ‘high stakes’ 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14:paraId="22BE326F" w14:textId="77777777" w:rsidR="008A4107" w:rsidRDefault="00000000">
      <w:pPr>
        <w:pStyle w:val="BodyText"/>
      </w:pPr>
      <w:r>
        <w:t xml:space="preserve">Still, many criticisms do need replies, and much of this book has consisted in replying to them. In </w:t>
      </w:r>
      <w:hyperlink w:anchor="sec-belief">
        <w:r>
          <w:rPr>
            <w:rStyle w:val="Hyperlink"/>
          </w:rPr>
          <w:t>Chapter 3</w:t>
        </w:r>
      </w:hyperlink>
      <w:r>
        <w:t xml:space="preserve"> I replied to (successful) criticisms of how I’d previously handled knowledge of propositions that are not relevant to the thinker’s current inquiries. In </w:t>
      </w:r>
      <w:hyperlink w:anchor="sec-inquiry">
        <w:r>
          <w:rPr>
            <w:rStyle w:val="Hyperlink"/>
          </w:rPr>
          <w:t>Chapter 5</w:t>
        </w:r>
      </w:hyperlink>
      <w:r>
        <w:t xml:space="preserve"> I replied to arguments that started with the observation that it sometimes </w:t>
      </w:r>
      <w:r>
        <w:lastRenderedPageBreak/>
        <w:t xml:space="preserve">seems right to double check things that we know. And in </w:t>
      </w:r>
      <w:hyperlink w:anchor="sec-ties">
        <w:r>
          <w:rPr>
            <w:rStyle w:val="Hyperlink"/>
          </w:rPr>
          <w:t>Chapter 6</w:t>
        </w:r>
      </w:hyperlink>
      <w:r>
        <w:t xml:space="preserve"> I replied to arguments based on how some versions of interest-relative epistemology (including the version I’d previously endorsed) handled choices between nearly indistinguishable options.</w:t>
      </w:r>
    </w:p>
    <w:p w14:paraId="75A1918E" w14:textId="77777777" w:rsidR="008A4107" w:rsidRDefault="00000000">
      <w:pPr>
        <w:pStyle w:val="BodyText"/>
      </w:pPr>
      <w:r>
        <w:t>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14:paraId="5259EE7E" w14:textId="77777777" w:rsidR="008A4107" w:rsidRDefault="00000000">
      <w:pPr>
        <w:pStyle w:val="BodyText"/>
      </w:pPr>
      <w:r>
        <w:t>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p w14:paraId="5F1F45FE" w14:textId="77777777" w:rsidR="008A4107" w:rsidRDefault="00000000">
      <w:pPr>
        <w:pStyle w:val="Heading1"/>
      </w:pPr>
      <w:bookmarkStart w:id="171" w:name="references"/>
      <w:bookmarkEnd w:id="170"/>
      <w:r>
        <w:lastRenderedPageBreak/>
        <w:t>References</w:t>
      </w:r>
    </w:p>
    <w:p w14:paraId="4DCD0288" w14:textId="77777777" w:rsidR="008A4107" w:rsidRDefault="00000000">
      <w:pPr>
        <w:pStyle w:val="Bibliography"/>
      </w:pPr>
      <w:bookmarkStart w:id="172" w:name="ref-Adamson2015"/>
      <w:bookmarkStart w:id="173" w:name="refs"/>
      <w:r>
        <w:t xml:space="preserve">Adamson, Peter. (2015). </w:t>
      </w:r>
      <w:r>
        <w:rPr>
          <w:i/>
          <w:iCs/>
        </w:rPr>
        <w:t>Philosophy in the hellenistic and roman worlds: A history of philosophy without any gaps, volume 2</w:t>
      </w:r>
      <w:r>
        <w:t xml:space="preserve"> (Oxford). Oxford University Press.</w:t>
      </w:r>
    </w:p>
    <w:p w14:paraId="4CE6EC67" w14:textId="77777777" w:rsidR="008A4107" w:rsidRDefault="00000000">
      <w:pPr>
        <w:pStyle w:val="Bibliography"/>
      </w:pPr>
      <w:bookmarkStart w:id="174" w:name="ref-Adamson2019"/>
      <w:bookmarkEnd w:id="172"/>
      <w:r>
        <w:t xml:space="preserve">Adamson, Peter. (2019). </w:t>
      </w:r>
      <w:r>
        <w:rPr>
          <w:i/>
          <w:iCs/>
        </w:rPr>
        <w:t>Medieval philosophy: A history of philosophy without any gaps, volume 4</w:t>
      </w:r>
      <w:r>
        <w:t>. Oxford University Press.</w:t>
      </w:r>
    </w:p>
    <w:p w14:paraId="520812D1" w14:textId="77777777" w:rsidR="008A4107" w:rsidRDefault="00000000">
      <w:pPr>
        <w:pStyle w:val="Bibliography"/>
      </w:pPr>
      <w:bookmarkStart w:id="175" w:name="ref-AdamsonGaneri2020"/>
      <w:bookmarkEnd w:id="174"/>
      <w:r>
        <w:t xml:space="preserve">Adamson, Peter, and Jonardon Ganeri. (2020). </w:t>
      </w:r>
      <w:r>
        <w:rPr>
          <w:i/>
          <w:iCs/>
        </w:rPr>
        <w:t>Classical indian philosophy: A history of philosophy without any gaps, volume 5</w:t>
      </w:r>
      <w:r>
        <w:t>. Oxford University Press.</w:t>
      </w:r>
    </w:p>
    <w:p w14:paraId="1AC6CF3E" w14:textId="77777777" w:rsidR="008A4107" w:rsidRDefault="00000000">
      <w:pPr>
        <w:pStyle w:val="Bibliography"/>
      </w:pPr>
      <w:bookmarkStart w:id="176" w:name="ref-AndersonHawthorne2019a"/>
      <w:bookmarkEnd w:id="175"/>
      <w:r>
        <w:t xml:space="preserve">Anderson, Charity, and John Hawthorne. (2019a). Knowledge, practical adequacy, and stakes. </w:t>
      </w:r>
      <w:r>
        <w:rPr>
          <w:i/>
          <w:iCs/>
        </w:rPr>
        <w:t>Oxford Studies in Epistemology</w:t>
      </w:r>
      <w:r>
        <w:t xml:space="preserve">, </w:t>
      </w:r>
      <w:r>
        <w:rPr>
          <w:i/>
          <w:iCs/>
        </w:rPr>
        <w:t>6</w:t>
      </w:r>
      <w:r>
        <w:t>, 234–257.</w:t>
      </w:r>
    </w:p>
    <w:p w14:paraId="580945E7" w14:textId="77777777" w:rsidR="008A4107" w:rsidRDefault="00000000">
      <w:pPr>
        <w:pStyle w:val="Bibliography"/>
      </w:pPr>
      <w:bookmarkStart w:id="177" w:name="ref-AndersonHawthorne2019b"/>
      <w:bookmarkEnd w:id="176"/>
      <w:r>
        <w:t xml:space="preserve">Anderson, Charity, and John Hawthorne. (2019b). Pragmatic encroachment and closure. In Brian Kim &amp; Matthew McGrath (Eds.), </w:t>
      </w:r>
      <w:r>
        <w:rPr>
          <w:i/>
          <w:iCs/>
        </w:rPr>
        <w:t>Pragmatic encroachment in epistemology</w:t>
      </w:r>
      <w:r>
        <w:t xml:space="preserve"> (107–115). Routledge.</w:t>
      </w:r>
    </w:p>
    <w:p w14:paraId="76CB9A96" w14:textId="77777777" w:rsidR="008A4107" w:rsidRDefault="00000000">
      <w:pPr>
        <w:pStyle w:val="Bibliography"/>
      </w:pPr>
      <w:bookmarkStart w:id="178" w:name="ref-ArmourGarb2011"/>
      <w:bookmarkEnd w:id="177"/>
      <w:r>
        <w:t xml:space="preserve">Armour-Garb, B. (2011). Contextualism without pragmatic encroachment. </w:t>
      </w:r>
      <w:r>
        <w:rPr>
          <w:i/>
          <w:iCs/>
        </w:rPr>
        <w:t>Analysis</w:t>
      </w:r>
      <w:r>
        <w:t xml:space="preserve">, </w:t>
      </w:r>
      <w:r>
        <w:rPr>
          <w:i/>
          <w:iCs/>
        </w:rPr>
        <w:t>71</w:t>
      </w:r>
      <w:r>
        <w:t>(4), 667–676. doi:</w:t>
      </w:r>
      <w:hyperlink r:id="rId11">
        <w:r>
          <w:rPr>
            <w:rStyle w:val="Hyperlink"/>
          </w:rPr>
          <w:t>10.1093/analys/anr083</w:t>
        </w:r>
      </w:hyperlink>
    </w:p>
    <w:p w14:paraId="7BF66D5E" w14:textId="77777777" w:rsidR="008A4107" w:rsidRDefault="00000000">
      <w:pPr>
        <w:pStyle w:val="Bibliography"/>
      </w:pPr>
      <w:bookmarkStart w:id="179" w:name="ref-Aumann1999"/>
      <w:bookmarkEnd w:id="178"/>
      <w:r>
        <w:t xml:space="preserve">Aumann, Robert J. (1999). Interactive epistemology i: knowledge. </w:t>
      </w:r>
      <w:r>
        <w:rPr>
          <w:i/>
          <w:iCs/>
        </w:rPr>
        <w:t>International Journal of Game Theory</w:t>
      </w:r>
      <w:r>
        <w:t xml:space="preserve">, </w:t>
      </w:r>
      <w:r>
        <w:rPr>
          <w:i/>
          <w:iCs/>
        </w:rPr>
        <w:t>28</w:t>
      </w:r>
      <w:r>
        <w:t>(3), 263–300. doi:</w:t>
      </w:r>
      <w:hyperlink r:id="rId12">
        <w:r>
          <w:rPr>
            <w:rStyle w:val="Hyperlink"/>
          </w:rPr>
          <w:t>10.1007/s001820050111</w:t>
        </w:r>
      </w:hyperlink>
    </w:p>
    <w:p w14:paraId="37CE992C" w14:textId="77777777" w:rsidR="008A4107" w:rsidRDefault="00000000">
      <w:pPr>
        <w:pStyle w:val="Bibliography"/>
      </w:pPr>
      <w:bookmarkStart w:id="180" w:name="ref-BasuSchroeder2019"/>
      <w:bookmarkEnd w:id="179"/>
      <w:r>
        <w:t xml:space="preserve">Basu, Rima, and Mark Schroeder. (2019). Doxastic wrongings. In Brian Kim &amp; Matthew McGrath (Eds.), </w:t>
      </w:r>
      <w:r>
        <w:rPr>
          <w:i/>
          <w:iCs/>
        </w:rPr>
        <w:t>Pragmatic encroachment in epistemology</w:t>
      </w:r>
      <w:r>
        <w:t xml:space="preserve"> (181–205). Routledge.</w:t>
      </w:r>
    </w:p>
    <w:p w14:paraId="0BD707BA" w14:textId="77777777" w:rsidR="008A4107" w:rsidRDefault="00000000">
      <w:pPr>
        <w:pStyle w:val="Bibliography"/>
      </w:pPr>
      <w:bookmarkStart w:id="181" w:name="ref-Bennett2017"/>
      <w:bookmarkEnd w:id="180"/>
      <w:r>
        <w:t xml:space="preserve">Bennett, Karen. (2017). </w:t>
      </w:r>
      <w:r>
        <w:rPr>
          <w:i/>
          <w:iCs/>
        </w:rPr>
        <w:t>Making things up</w:t>
      </w:r>
      <w:r>
        <w:t>. Oxford University Press.</w:t>
      </w:r>
    </w:p>
    <w:p w14:paraId="53501CC5" w14:textId="77777777" w:rsidR="008A4107" w:rsidRDefault="00000000">
      <w:pPr>
        <w:pStyle w:val="Bibliography"/>
      </w:pPr>
      <w:bookmarkStart w:id="182" w:name="ref-Bhatt1999"/>
      <w:bookmarkEnd w:id="181"/>
      <w:r>
        <w:t xml:space="preserve">Bhatt, Rajesh. (1999). </w:t>
      </w:r>
      <w:r>
        <w:rPr>
          <w:i/>
          <w:iCs/>
        </w:rPr>
        <w:t>Covert modality in non-finite contexts</w:t>
      </w:r>
      <w:r>
        <w:t xml:space="preserve"> (PhD thesis). University of Pennsylvania.</w:t>
      </w:r>
    </w:p>
    <w:p w14:paraId="436CA63B" w14:textId="77777777" w:rsidR="008A4107" w:rsidRDefault="00000000">
      <w:pPr>
        <w:pStyle w:val="Bibliography"/>
      </w:pPr>
      <w:bookmarkStart w:id="183" w:name="ref-Binmore2007"/>
      <w:bookmarkEnd w:id="182"/>
      <w:r>
        <w:t xml:space="preserve">Binmore, Ken. (2007). </w:t>
      </w:r>
      <w:r>
        <w:rPr>
          <w:i/>
          <w:iCs/>
        </w:rPr>
        <w:t>Playing for real: A text on game theory</w:t>
      </w:r>
      <w:r>
        <w:t>. Oxford University Press.</w:t>
      </w:r>
    </w:p>
    <w:p w14:paraId="3A31F828" w14:textId="77777777" w:rsidR="008A4107" w:rsidRDefault="00000000">
      <w:pPr>
        <w:pStyle w:val="Bibliography"/>
      </w:pPr>
      <w:bookmarkStart w:id="184" w:name="ref-Bird2004"/>
      <w:bookmarkEnd w:id="183"/>
      <w:r>
        <w:t xml:space="preserve">Bird, Alexander. (2004). Is evidence non-inferential? </w:t>
      </w:r>
      <w:r>
        <w:rPr>
          <w:i/>
          <w:iCs/>
        </w:rPr>
        <w:t>Philosophical Quarterly</w:t>
      </w:r>
      <w:r>
        <w:t xml:space="preserve">, </w:t>
      </w:r>
      <w:r>
        <w:rPr>
          <w:i/>
          <w:iCs/>
        </w:rPr>
        <w:t>54</w:t>
      </w:r>
      <w:r>
        <w:t>(215), 252–265. doi:</w:t>
      </w:r>
      <w:hyperlink r:id="rId13">
        <w:r>
          <w:rPr>
            <w:rStyle w:val="Hyperlink"/>
          </w:rPr>
          <w:t>10.1111/j.0031-8094.2004.00350.x</w:t>
        </w:r>
      </w:hyperlink>
    </w:p>
    <w:p w14:paraId="2A09DE64" w14:textId="77777777" w:rsidR="008A4107" w:rsidRDefault="00000000">
      <w:pPr>
        <w:pStyle w:val="Bibliography"/>
      </w:pPr>
      <w:bookmarkStart w:id="185" w:name="ref-BlomeTillmann2009"/>
      <w:bookmarkEnd w:id="184"/>
      <w:r>
        <w:t xml:space="preserve">Blome-Tillmann, Michael. (2009). Contextualism, subject-sensitive invariantism, and the interaction of ‘knowledge’-ascriptions with modal and temporal operators. </w:t>
      </w:r>
      <w:r>
        <w:rPr>
          <w:i/>
          <w:iCs/>
        </w:rPr>
        <w:t>Philosophy and Phenomenological Research</w:t>
      </w:r>
      <w:r>
        <w:t xml:space="preserve">, </w:t>
      </w:r>
      <w:r>
        <w:rPr>
          <w:i/>
          <w:iCs/>
        </w:rPr>
        <w:t>79</w:t>
      </w:r>
      <w:r>
        <w:t>(2), 315–331. doi:</w:t>
      </w:r>
      <w:hyperlink r:id="rId14">
        <w:r>
          <w:rPr>
            <w:rStyle w:val="Hyperlink"/>
          </w:rPr>
          <w:t>10.1111/j.1933-1592.2009.00280.x</w:t>
        </w:r>
      </w:hyperlink>
    </w:p>
    <w:p w14:paraId="57A55D38" w14:textId="77777777" w:rsidR="008A4107" w:rsidRDefault="00000000">
      <w:pPr>
        <w:pStyle w:val="Bibliography"/>
      </w:pPr>
      <w:bookmarkStart w:id="186" w:name="ref-Boyd2015"/>
      <w:bookmarkEnd w:id="185"/>
      <w:r>
        <w:t xml:space="preserve">Boyd, Kenneth. (2016). Pragmatic encroachment and epistemically responsible action. </w:t>
      </w:r>
      <w:r>
        <w:rPr>
          <w:i/>
          <w:iCs/>
        </w:rPr>
        <w:t>Synthese</w:t>
      </w:r>
      <w:r>
        <w:t xml:space="preserve">, </w:t>
      </w:r>
      <w:r>
        <w:rPr>
          <w:i/>
          <w:iCs/>
        </w:rPr>
        <w:t>193</w:t>
      </w:r>
      <w:r>
        <w:t>(9), 2721–2745. doi:</w:t>
      </w:r>
      <w:hyperlink r:id="rId15">
        <w:r>
          <w:rPr>
            <w:rStyle w:val="Hyperlink"/>
          </w:rPr>
          <w:t>10.1007/s11229-015-0878-y</w:t>
        </w:r>
      </w:hyperlink>
    </w:p>
    <w:p w14:paraId="7DF624B3" w14:textId="77777777" w:rsidR="008A4107" w:rsidRDefault="00000000">
      <w:pPr>
        <w:pStyle w:val="Bibliography"/>
      </w:pPr>
      <w:bookmarkStart w:id="187" w:name="ref-Brandenburger2008"/>
      <w:bookmarkEnd w:id="186"/>
      <w:r>
        <w:lastRenderedPageBreak/>
        <w:t xml:space="preserve">Brandenburger, Adam, Amanda Friedenberg, and H. Jerome Keisler. (2008). Admissibility in games. </w:t>
      </w:r>
      <w:r>
        <w:rPr>
          <w:i/>
          <w:iCs/>
        </w:rPr>
        <w:t>Econometrica</w:t>
      </w:r>
      <w:r>
        <w:t xml:space="preserve">, </w:t>
      </w:r>
      <w:r>
        <w:rPr>
          <w:i/>
          <w:iCs/>
        </w:rPr>
        <w:t>76</w:t>
      </w:r>
      <w:r>
        <w:t>(2), 307–352. doi:</w:t>
      </w:r>
      <w:hyperlink r:id="rId16">
        <w:r>
          <w:rPr>
            <w:rStyle w:val="Hyperlink"/>
          </w:rPr>
          <w:t>10.1111/j.1468-0262.2008.00835.x</w:t>
        </w:r>
      </w:hyperlink>
    </w:p>
    <w:p w14:paraId="66EAF4CA" w14:textId="77777777" w:rsidR="008A4107" w:rsidRDefault="00000000">
      <w:pPr>
        <w:pStyle w:val="Bibliography"/>
      </w:pPr>
      <w:bookmarkStart w:id="188" w:name="ref-Brittain2021"/>
      <w:bookmarkEnd w:id="187"/>
      <w:r>
        <w:t xml:space="preserve">Brittain, Charles, and Peter Osorio. (2021). Philo of Larissa. In Edward N. Zalta (Ed.), </w:t>
      </w:r>
      <w:r>
        <w:rPr>
          <w:i/>
          <w:iCs/>
        </w:rPr>
        <w:t>The Stanford encyclopedia of philosophy</w:t>
      </w:r>
      <w:r>
        <w:t xml:space="preserve"> (Summer 2021). </w:t>
      </w:r>
      <w:hyperlink r:id="rId17">
        <w:r>
          <w:rPr>
            <w:rStyle w:val="Hyperlink"/>
          </w:rPr>
          <w:t>https://plato.stanford.edu/archives/sum2021/entries/philo-larissa/</w:t>
        </w:r>
      </w:hyperlink>
      <w:r>
        <w:t>; Metaphysics Research Lab, Stanford University.</w:t>
      </w:r>
    </w:p>
    <w:p w14:paraId="5EBDDCB2" w14:textId="77777777" w:rsidR="008A4107" w:rsidRDefault="00000000">
      <w:pPr>
        <w:pStyle w:val="Bibliography"/>
      </w:pPr>
      <w:bookmarkStart w:id="189" w:name="ref-Brown2008"/>
      <w:bookmarkEnd w:id="188"/>
      <w:r>
        <w:t xml:space="preserve">Brown, Jessica. (2008). Subject-sensitive invariantism and the knowledge norm for practical reasoning. </w:t>
      </w:r>
      <w:r>
        <w:rPr>
          <w:i/>
          <w:iCs/>
        </w:rPr>
        <w:t>Noûs</w:t>
      </w:r>
      <w:r>
        <w:t xml:space="preserve">, </w:t>
      </w:r>
      <w:r>
        <w:rPr>
          <w:i/>
          <w:iCs/>
        </w:rPr>
        <w:t>42</w:t>
      </w:r>
      <w:r>
        <w:t>(2), 167–189. doi:</w:t>
      </w:r>
      <w:hyperlink r:id="rId18">
        <w:r>
          <w:rPr>
            <w:rStyle w:val="Hyperlink"/>
          </w:rPr>
          <w:t>10.1111/j.1468-0068.2008.00677.x</w:t>
        </w:r>
      </w:hyperlink>
    </w:p>
    <w:p w14:paraId="34C88769" w14:textId="77777777" w:rsidR="008A4107" w:rsidRDefault="00000000">
      <w:pPr>
        <w:pStyle w:val="Bibliography"/>
      </w:pPr>
      <w:bookmarkStart w:id="190" w:name="ref-BuchakRisk"/>
      <w:bookmarkEnd w:id="189"/>
      <w:r>
        <w:t xml:space="preserve">Buchak, Lara. (2013). </w:t>
      </w:r>
      <w:r>
        <w:rPr>
          <w:i/>
          <w:iCs/>
        </w:rPr>
        <w:t>Risk and rationality</w:t>
      </w:r>
      <w:r>
        <w:t>. Oxford University Press.</w:t>
      </w:r>
    </w:p>
    <w:p w14:paraId="0BFF8C75" w14:textId="77777777" w:rsidR="008A4107" w:rsidRDefault="00000000">
      <w:pPr>
        <w:pStyle w:val="Bibliography"/>
      </w:pPr>
      <w:bookmarkStart w:id="191" w:name="ref-Caplin2011"/>
      <w:bookmarkEnd w:id="190"/>
      <w:r>
        <w:t xml:space="preserve">Caplin, Andrew, Mark Dean, and Daniel Martin. (2011). Search and satisficing. </w:t>
      </w:r>
      <w:r>
        <w:rPr>
          <w:i/>
          <w:iCs/>
        </w:rPr>
        <w:t>American Economic Review</w:t>
      </w:r>
      <w:r>
        <w:t xml:space="preserve">, </w:t>
      </w:r>
      <w:r>
        <w:rPr>
          <w:i/>
          <w:iCs/>
        </w:rPr>
        <w:t>101</w:t>
      </w:r>
      <w:r>
        <w:t>(7), 2899–2922. doi:</w:t>
      </w:r>
      <w:hyperlink r:id="rId19">
        <w:r>
          <w:rPr>
            <w:rStyle w:val="Hyperlink"/>
          </w:rPr>
          <w:t>10.1257/aer.101.7.2899</w:t>
        </w:r>
      </w:hyperlink>
    </w:p>
    <w:p w14:paraId="65BC18A7" w14:textId="77777777" w:rsidR="008A4107" w:rsidRDefault="00000000">
      <w:pPr>
        <w:pStyle w:val="Bibliography"/>
      </w:pPr>
      <w:bookmarkStart w:id="192" w:name="ref-CarlssonVanDamme1993"/>
      <w:bookmarkEnd w:id="191"/>
      <w:r>
        <w:t xml:space="preserve">Carlsson, Hans, and Eric van Damme. (1993). Global games and equilibrium selection. </w:t>
      </w:r>
      <w:r>
        <w:rPr>
          <w:i/>
          <w:iCs/>
        </w:rPr>
        <w:t>Econometrica</w:t>
      </w:r>
      <w:r>
        <w:t xml:space="preserve">, </w:t>
      </w:r>
      <w:r>
        <w:rPr>
          <w:i/>
          <w:iCs/>
        </w:rPr>
        <w:t>61</w:t>
      </w:r>
      <w:r>
        <w:t>(5), 989–1018. doi:</w:t>
      </w:r>
      <w:hyperlink r:id="rId20">
        <w:r>
          <w:rPr>
            <w:rStyle w:val="Hyperlink"/>
          </w:rPr>
          <w:t>10.2307/2951491</w:t>
        </w:r>
      </w:hyperlink>
    </w:p>
    <w:p w14:paraId="7C0AA8B0" w14:textId="77777777" w:rsidR="008A4107" w:rsidRDefault="00000000">
      <w:pPr>
        <w:pStyle w:val="Bibliography"/>
      </w:pPr>
      <w:bookmarkStart w:id="193" w:name="ref-Chakravarti2017"/>
      <w:bookmarkEnd w:id="192"/>
      <w:r>
        <w:t xml:space="preserve">Chakravarti, Ashok. (2017). Imperfect information and opportunism. </w:t>
      </w:r>
      <w:r>
        <w:rPr>
          <w:i/>
          <w:iCs/>
        </w:rPr>
        <w:t>Journal of Economic Issues</w:t>
      </w:r>
      <w:r>
        <w:t xml:space="preserve">, </w:t>
      </w:r>
      <w:r>
        <w:rPr>
          <w:i/>
          <w:iCs/>
        </w:rPr>
        <w:t>51</w:t>
      </w:r>
      <w:r>
        <w:t>(4), 1114–1136. doi:</w:t>
      </w:r>
      <w:hyperlink r:id="rId21">
        <w:r>
          <w:rPr>
            <w:rStyle w:val="Hyperlink"/>
          </w:rPr>
          <w:t>10.1080/00213624.2017.1391594</w:t>
        </w:r>
      </w:hyperlink>
    </w:p>
    <w:p w14:paraId="3FF668F7" w14:textId="77777777" w:rsidR="008A4107" w:rsidRDefault="00000000">
      <w:pPr>
        <w:pStyle w:val="Bibliography"/>
      </w:pPr>
      <w:bookmarkStart w:id="194" w:name="ref-ChernevEtAl2015"/>
      <w:bookmarkEnd w:id="193"/>
      <w:r>
        <w:t xml:space="preserve">Chernev, Alexander, Ulf Böckenholt, and Joseph Goodman. (2015). Choice overload: A conceptual review and meta-analysis. </w:t>
      </w:r>
      <w:r>
        <w:rPr>
          <w:i/>
          <w:iCs/>
        </w:rPr>
        <w:t>Journal of Consumer Psychology</w:t>
      </w:r>
      <w:r>
        <w:t xml:space="preserve">, </w:t>
      </w:r>
      <w:r>
        <w:rPr>
          <w:i/>
          <w:iCs/>
        </w:rPr>
        <w:t>25</w:t>
      </w:r>
      <w:r>
        <w:t>(2), 333–358. doi:</w:t>
      </w:r>
      <w:hyperlink r:id="rId22">
        <w:r>
          <w:rPr>
            <w:rStyle w:val="Hyperlink"/>
          </w:rPr>
          <w:t>10.1016/j.jcps.2014.08.002</w:t>
        </w:r>
      </w:hyperlink>
    </w:p>
    <w:p w14:paraId="6B259D7A" w14:textId="77777777" w:rsidR="008A4107" w:rsidRDefault="00000000">
      <w:pPr>
        <w:pStyle w:val="Bibliography"/>
      </w:pPr>
      <w:bookmarkStart w:id="195" w:name="ref-Cherniak1986"/>
      <w:bookmarkEnd w:id="194"/>
      <w:r>
        <w:t xml:space="preserve">Cherniak, Christopher. (1986). </w:t>
      </w:r>
      <w:r>
        <w:rPr>
          <w:i/>
          <w:iCs/>
        </w:rPr>
        <w:t>Minimal rationality</w:t>
      </w:r>
      <w:r>
        <w:t>. MIT Press.</w:t>
      </w:r>
    </w:p>
    <w:p w14:paraId="1D1731AE" w14:textId="77777777" w:rsidR="008A4107" w:rsidRDefault="00000000">
      <w:pPr>
        <w:pStyle w:val="Bibliography"/>
      </w:pPr>
      <w:bookmarkStart w:id="196" w:name="ref-Christensen2005"/>
      <w:bookmarkEnd w:id="195"/>
      <w:r>
        <w:t xml:space="preserve">Christensen, David. (2005). </w:t>
      </w:r>
      <w:r>
        <w:rPr>
          <w:i/>
          <w:iCs/>
        </w:rPr>
        <w:t>Putting logic in its place</w:t>
      </w:r>
      <w:r>
        <w:t>. Oxford University Press.</w:t>
      </w:r>
    </w:p>
    <w:p w14:paraId="1DD9AA78" w14:textId="77777777" w:rsidR="008A4107" w:rsidRDefault="00000000">
      <w:pPr>
        <w:pStyle w:val="Bibliography"/>
      </w:pPr>
      <w:bookmarkStart w:id="197" w:name="ref-Christensen2007"/>
      <w:bookmarkEnd w:id="196"/>
      <w:r>
        <w:t xml:space="preserve">Christensen, David. (2007). Does murphy’s law apply in epistemology? Self-doubt and rational ideals. </w:t>
      </w:r>
      <w:r>
        <w:rPr>
          <w:i/>
          <w:iCs/>
        </w:rPr>
        <w:t>Oxford Studies in Epistemology</w:t>
      </w:r>
      <w:r>
        <w:t xml:space="preserve">, </w:t>
      </w:r>
      <w:r>
        <w:rPr>
          <w:i/>
          <w:iCs/>
        </w:rPr>
        <w:t>2</w:t>
      </w:r>
      <w:r>
        <w:t>, 3–31.</w:t>
      </w:r>
    </w:p>
    <w:p w14:paraId="426D714B" w14:textId="77777777" w:rsidR="008A4107" w:rsidRDefault="00000000">
      <w:pPr>
        <w:pStyle w:val="Bibliography"/>
      </w:pPr>
      <w:bookmarkStart w:id="198" w:name="ref-Christensen2011"/>
      <w:bookmarkEnd w:id="197"/>
      <w:r>
        <w:t xml:space="preserve">Christensen, David. (2011). Disagreement, question-begging and epistemic self-criticism. </w:t>
      </w:r>
      <w:r>
        <w:rPr>
          <w:i/>
          <w:iCs/>
        </w:rPr>
        <w:t>Philosophers’ Imprint</w:t>
      </w:r>
      <w:r>
        <w:t xml:space="preserve">, </w:t>
      </w:r>
      <w:r>
        <w:rPr>
          <w:i/>
          <w:iCs/>
        </w:rPr>
        <w:t>11</w:t>
      </w:r>
      <w:r>
        <w:t xml:space="preserve">(6), 1–22. Retrieved from </w:t>
      </w:r>
      <w:hyperlink r:id="rId23">
        <w:r>
          <w:rPr>
            <w:rStyle w:val="Hyperlink"/>
          </w:rPr>
          <w:t>http://hdl.handle.net/2027/spo.3521354.0011.006</w:t>
        </w:r>
      </w:hyperlink>
    </w:p>
    <w:p w14:paraId="7BA030D2" w14:textId="77777777" w:rsidR="008A4107" w:rsidRDefault="00000000">
      <w:pPr>
        <w:pStyle w:val="Bibliography"/>
      </w:pPr>
      <w:bookmarkStart w:id="199" w:name="ref-Christensen2019"/>
      <w:bookmarkEnd w:id="198"/>
      <w:r>
        <w:t xml:space="preserve">Christensen, David. (2019). Formulating independence. In Mattias Skipper &amp; Asbjørn Steglich-Petersen (Eds.), </w:t>
      </w:r>
      <w:r>
        <w:rPr>
          <w:i/>
          <w:iCs/>
        </w:rPr>
        <w:t>Higher-order evidence: New essays</w:t>
      </w:r>
      <w:r>
        <w:t xml:space="preserve"> (13–34). Oxford University Press.</w:t>
      </w:r>
    </w:p>
    <w:p w14:paraId="4B7DDBAE" w14:textId="77777777" w:rsidR="008A4107" w:rsidRDefault="00000000">
      <w:pPr>
        <w:pStyle w:val="Bibliography"/>
      </w:pPr>
      <w:bookmarkStart w:id="200" w:name="ref-Clark2012"/>
      <w:bookmarkEnd w:id="199"/>
      <w:r>
        <w:t xml:space="preserve">Clark, Christopher. (2012). </w:t>
      </w:r>
      <w:r>
        <w:rPr>
          <w:i/>
          <w:iCs/>
        </w:rPr>
        <w:t>The sleepwalkers: How europe went to war in 1914</w:t>
      </w:r>
      <w:r>
        <w:t>. Harper Collins.</w:t>
      </w:r>
    </w:p>
    <w:p w14:paraId="36617190" w14:textId="77777777" w:rsidR="008A4107" w:rsidRDefault="00000000">
      <w:pPr>
        <w:pStyle w:val="Bibliography"/>
      </w:pPr>
      <w:bookmarkStart w:id="201" w:name="ref-Cohen2002"/>
      <w:bookmarkEnd w:id="200"/>
      <w:r>
        <w:lastRenderedPageBreak/>
        <w:t xml:space="preserve">Cohen, Stewart. (2002). Basic knowledge and the problem of easy knowledge. </w:t>
      </w:r>
      <w:r>
        <w:rPr>
          <w:i/>
          <w:iCs/>
        </w:rPr>
        <w:t>Philosophy and Phenomenological Research</w:t>
      </w:r>
      <w:r>
        <w:t xml:space="preserve">, </w:t>
      </w:r>
      <w:r>
        <w:rPr>
          <w:i/>
          <w:iCs/>
        </w:rPr>
        <w:t>65</w:t>
      </w:r>
      <w:r>
        <w:t>(2), 309–329. doi:</w:t>
      </w:r>
      <w:hyperlink r:id="rId24">
        <w:r>
          <w:rPr>
            <w:rStyle w:val="Hyperlink"/>
          </w:rPr>
          <w:t>10.1111/j.1933-1592.2002.tb00204.x</w:t>
        </w:r>
      </w:hyperlink>
    </w:p>
    <w:p w14:paraId="534E6280" w14:textId="77777777" w:rsidR="008A4107" w:rsidRDefault="00000000">
      <w:pPr>
        <w:pStyle w:val="Bibliography"/>
      </w:pPr>
      <w:bookmarkStart w:id="202" w:name="ref-Cohen2004"/>
      <w:bookmarkEnd w:id="201"/>
      <w:r>
        <w:t xml:space="preserve">Cohen, Stewart. (2004). Knowledge, assertion, and practical reasoning. </w:t>
      </w:r>
      <w:r>
        <w:rPr>
          <w:i/>
          <w:iCs/>
        </w:rPr>
        <w:t>Philosophical Issues</w:t>
      </w:r>
      <w:r>
        <w:t xml:space="preserve">, </w:t>
      </w:r>
      <w:r>
        <w:rPr>
          <w:i/>
          <w:iCs/>
        </w:rPr>
        <w:t>14</w:t>
      </w:r>
      <w:r>
        <w:t>(1), 482–491. doi:</w:t>
      </w:r>
      <w:hyperlink r:id="rId25">
        <w:r>
          <w:rPr>
            <w:rStyle w:val="Hyperlink"/>
          </w:rPr>
          <w:t>10.1111/j.1533-6077.2004.00040.x</w:t>
        </w:r>
      </w:hyperlink>
    </w:p>
    <w:p w14:paraId="0125A364" w14:textId="77777777" w:rsidR="008A4107" w:rsidRDefault="00000000">
      <w:pPr>
        <w:pStyle w:val="Bibliography"/>
      </w:pPr>
      <w:bookmarkStart w:id="203" w:name="ref-Conlisk1996"/>
      <w:bookmarkEnd w:id="202"/>
      <w:r>
        <w:t xml:space="preserve">Conlisk, John. (1996). Why bounded rationality? </w:t>
      </w:r>
      <w:r>
        <w:rPr>
          <w:i/>
          <w:iCs/>
        </w:rPr>
        <w:t>Journal of Economic Literature</w:t>
      </w:r>
      <w:r>
        <w:t xml:space="preserve">, </w:t>
      </w:r>
      <w:r>
        <w:rPr>
          <w:i/>
          <w:iCs/>
        </w:rPr>
        <w:t>34</w:t>
      </w:r>
      <w:r>
        <w:t>(2), 669–700.</w:t>
      </w:r>
    </w:p>
    <w:p w14:paraId="1BF9F378" w14:textId="77777777" w:rsidR="008A4107" w:rsidRDefault="00000000">
      <w:pPr>
        <w:pStyle w:val="Bibliography"/>
      </w:pPr>
      <w:bookmarkStart w:id="204" w:name="ref-sep-well-being"/>
      <w:bookmarkEnd w:id="203"/>
      <w:r>
        <w:t xml:space="preserve">Crisp, Roger. (2021). Well-Being. In Edward N. Zalta (Ed.), </w:t>
      </w:r>
      <w:r>
        <w:rPr>
          <w:i/>
          <w:iCs/>
        </w:rPr>
        <w:t>The Stanford encyclopedia of philosophy</w:t>
      </w:r>
      <w:r>
        <w:t xml:space="preserve"> (Winter 2021). Metaphysics Research Lab, Stanford University.</w:t>
      </w:r>
    </w:p>
    <w:p w14:paraId="5EFE08A7" w14:textId="77777777" w:rsidR="008A4107" w:rsidRDefault="00000000">
      <w:pPr>
        <w:pStyle w:val="Bibliography"/>
      </w:pPr>
      <w:bookmarkStart w:id="205" w:name="ref-sep-questions"/>
      <w:bookmarkEnd w:id="204"/>
      <w:r>
        <w:t xml:space="preserve">Cross, Charles, and Floris Roelofsen. (2018). Questions. In Edward N. Zalta (Ed.), </w:t>
      </w:r>
      <w:r>
        <w:rPr>
          <w:i/>
          <w:iCs/>
        </w:rPr>
        <w:t>The stanford encyclopedia of philosophy</w:t>
      </w:r>
      <w:r>
        <w:t xml:space="preserve"> (Spring 2018). </w:t>
      </w:r>
      <w:hyperlink r:id="rId26">
        <w:r>
          <w:rPr>
            <w:rStyle w:val="Hyperlink"/>
          </w:rPr>
          <w:t>https://plato.stanford.edu/archives/spr2018/entries/questions/</w:t>
        </w:r>
      </w:hyperlink>
      <w:r>
        <w:t>; Metaphysics Research Lab, Stanford University.</w:t>
      </w:r>
    </w:p>
    <w:p w14:paraId="529ECDA4" w14:textId="77777777" w:rsidR="008A4107" w:rsidRDefault="00000000">
      <w:pPr>
        <w:pStyle w:val="Bibliography"/>
      </w:pPr>
      <w:bookmarkStart w:id="206" w:name="ref-DasThesis"/>
      <w:bookmarkEnd w:id="205"/>
      <w:r>
        <w:t xml:space="preserve">Das, Nilanjan. (2016). </w:t>
      </w:r>
      <w:r>
        <w:rPr>
          <w:i/>
          <w:iCs/>
        </w:rPr>
        <w:t>Epistemic stability</w:t>
      </w:r>
      <w:r>
        <w:t xml:space="preserve"> (PhD thesis). MIT.</w:t>
      </w:r>
    </w:p>
    <w:p w14:paraId="3143DC01" w14:textId="77777777" w:rsidR="008A4107" w:rsidRDefault="00000000">
      <w:pPr>
        <w:pStyle w:val="Bibliography"/>
      </w:pPr>
      <w:bookmarkStart w:id="207" w:name="ref-DeRose2002"/>
      <w:bookmarkEnd w:id="206"/>
      <w:r>
        <w:t xml:space="preserve">DeRose, Keith. (2002). Assertion, knowledge and context. </w:t>
      </w:r>
      <w:r>
        <w:rPr>
          <w:i/>
          <w:iCs/>
        </w:rPr>
        <w:t>Philosophical Review</w:t>
      </w:r>
      <w:r>
        <w:t xml:space="preserve">, </w:t>
      </w:r>
      <w:r>
        <w:rPr>
          <w:i/>
          <w:iCs/>
        </w:rPr>
        <w:t>111</w:t>
      </w:r>
      <w:r>
        <w:t>(2), 167–203. doi:</w:t>
      </w:r>
      <w:hyperlink r:id="rId27">
        <w:r>
          <w:rPr>
            <w:rStyle w:val="Hyperlink"/>
          </w:rPr>
          <w:t>10.2307/3182618</w:t>
        </w:r>
      </w:hyperlink>
    </w:p>
    <w:p w14:paraId="135BDA86" w14:textId="77777777" w:rsidR="008A4107" w:rsidRDefault="00000000">
      <w:pPr>
        <w:pStyle w:val="Bibliography"/>
      </w:pPr>
      <w:bookmarkStart w:id="208" w:name="ref-DiabEtAl2008"/>
      <w:bookmarkEnd w:id="207"/>
      <w:r>
        <w:t xml:space="preserve">Diab, Dalia L., Michael A. Gillespie, and Scott Highhouse. (2008). Are maximizers really unhappy? The measurement of maximizing tendency. </w:t>
      </w:r>
      <w:r>
        <w:rPr>
          <w:i/>
          <w:iCs/>
        </w:rPr>
        <w:t>Judgment and Decision Making</w:t>
      </w:r>
      <w:r>
        <w:t xml:space="preserve">, </w:t>
      </w:r>
      <w:r>
        <w:rPr>
          <w:i/>
          <w:iCs/>
        </w:rPr>
        <w:t>3</w:t>
      </w:r>
      <w:r>
        <w:t xml:space="preserve">(5), 364–370. Retrieved from </w:t>
      </w:r>
      <w:hyperlink r:id="rId28">
        <w:r>
          <w:rPr>
            <w:rStyle w:val="Hyperlink"/>
          </w:rPr>
          <w:t>http://journal.sjdm.org/8320/jdm8320.pdf</w:t>
        </w:r>
      </w:hyperlink>
    </w:p>
    <w:p w14:paraId="45DAF715" w14:textId="77777777" w:rsidR="008A4107" w:rsidRDefault="00000000">
      <w:pPr>
        <w:pStyle w:val="Bibliography"/>
      </w:pPr>
      <w:bookmarkStart w:id="209" w:name="ref-DixitSkeath2004"/>
      <w:bookmarkEnd w:id="208"/>
      <w:r>
        <w:t xml:space="preserve">Dixit, Avinash K., and Susan Skeath. (2004). </w:t>
      </w:r>
      <w:r>
        <w:rPr>
          <w:i/>
          <w:iCs/>
        </w:rPr>
        <w:t>Games of strategy</w:t>
      </w:r>
      <w:r>
        <w:t xml:space="preserve"> (Second). W. W. Norton &amp; Company.</w:t>
      </w:r>
    </w:p>
    <w:p w14:paraId="7C45C781" w14:textId="77777777" w:rsidR="008A4107" w:rsidRDefault="00000000">
      <w:pPr>
        <w:pStyle w:val="Bibliography"/>
      </w:pPr>
      <w:bookmarkStart w:id="210" w:name="ref-Dogramaci2015"/>
      <w:bookmarkEnd w:id="209"/>
      <w:r>
        <w:t xml:space="preserve">Dogramaci, Sinan. (2015). Forget and forgive: A practical approach to forgotten evidence. </w:t>
      </w:r>
      <w:r>
        <w:rPr>
          <w:i/>
          <w:iCs/>
        </w:rPr>
        <w:t>Ergo</w:t>
      </w:r>
      <w:r>
        <w:t xml:space="preserve">, </w:t>
      </w:r>
      <w:r>
        <w:rPr>
          <w:i/>
          <w:iCs/>
        </w:rPr>
        <w:t>2</w:t>
      </w:r>
      <w:r>
        <w:t>(26), 645–677. doi:</w:t>
      </w:r>
      <w:hyperlink r:id="rId29">
        <w:r>
          <w:rPr>
            <w:rStyle w:val="Hyperlink"/>
          </w:rPr>
          <w:t>10.3998/ergo.12405314.0002.026</w:t>
        </w:r>
      </w:hyperlink>
    </w:p>
    <w:p w14:paraId="1C0388C4" w14:textId="77777777" w:rsidR="008A4107" w:rsidRDefault="00000000">
      <w:pPr>
        <w:pStyle w:val="Bibliography"/>
      </w:pPr>
      <w:bookmarkStart w:id="211" w:name="ref-Dylan2016"/>
      <w:bookmarkEnd w:id="210"/>
      <w:r>
        <w:t xml:space="preserve">Dylan, Bob. (2016). </w:t>
      </w:r>
      <w:r>
        <w:rPr>
          <w:i/>
          <w:iCs/>
        </w:rPr>
        <w:t>The lyrics: 1961-2012</w:t>
      </w:r>
      <w:r>
        <w:t>. Simon &amp; Schuster.</w:t>
      </w:r>
    </w:p>
    <w:p w14:paraId="4EA28611" w14:textId="77777777" w:rsidR="008A4107" w:rsidRDefault="00000000">
      <w:pPr>
        <w:pStyle w:val="Bibliography"/>
      </w:pPr>
      <w:bookmarkStart w:id="212" w:name="ref-EatonPickavance2015"/>
      <w:bookmarkEnd w:id="211"/>
      <w:r>
        <w:t xml:space="preserve">Eaton, Daniel, and Timothy Pickavance. (2015). Evidence against pragmatic encroachment. </w:t>
      </w:r>
      <w:r>
        <w:rPr>
          <w:i/>
          <w:iCs/>
        </w:rPr>
        <w:t>Philosophical Studies</w:t>
      </w:r>
      <w:r>
        <w:t xml:space="preserve">, </w:t>
      </w:r>
      <w:r>
        <w:rPr>
          <w:i/>
          <w:iCs/>
        </w:rPr>
        <w:t>172</w:t>
      </w:r>
      <w:r>
        <w:t>, 3135–3143. doi:</w:t>
      </w:r>
      <w:hyperlink r:id="rId30">
        <w:r>
          <w:rPr>
            <w:rStyle w:val="Hyperlink"/>
          </w:rPr>
          <w:t>10.1007/s11098-015-0461-x</w:t>
        </w:r>
      </w:hyperlink>
    </w:p>
    <w:p w14:paraId="4BFE233A" w14:textId="77777777" w:rsidR="008A4107" w:rsidRDefault="00000000">
      <w:pPr>
        <w:pStyle w:val="Bibliography"/>
      </w:pPr>
      <w:bookmarkStart w:id="213" w:name="ref-Egan2008"/>
      <w:bookmarkEnd w:id="212"/>
      <w:r>
        <w:t xml:space="preserve">Egan, Andy. (2008). Seeing and Believing: Perception, Belief Formation and the Divided Mind. </w:t>
      </w:r>
      <w:r>
        <w:rPr>
          <w:i/>
          <w:iCs/>
        </w:rPr>
        <w:t>Philosophical Studies</w:t>
      </w:r>
      <w:r>
        <w:t xml:space="preserve">, </w:t>
      </w:r>
      <w:r>
        <w:rPr>
          <w:i/>
          <w:iCs/>
        </w:rPr>
        <w:t>140</w:t>
      </w:r>
      <w:r>
        <w:t>(1), 47–63. doi:</w:t>
      </w:r>
      <w:hyperlink r:id="rId31">
        <w:r>
          <w:rPr>
            <w:rStyle w:val="Hyperlink"/>
          </w:rPr>
          <w:t>10.1007/s11098-008-9225-1</w:t>
        </w:r>
      </w:hyperlink>
    </w:p>
    <w:p w14:paraId="6F9A34DF" w14:textId="77777777" w:rsidR="008A4107" w:rsidRDefault="00000000">
      <w:pPr>
        <w:pStyle w:val="Bibliography"/>
      </w:pPr>
      <w:bookmarkStart w:id="214" w:name="ref-Elster1979"/>
      <w:bookmarkEnd w:id="213"/>
      <w:r>
        <w:t xml:space="preserve">Elster, Jon. (1979). </w:t>
      </w:r>
      <w:r>
        <w:rPr>
          <w:i/>
          <w:iCs/>
        </w:rPr>
        <w:t>Ulysses and the sirens: Studies in rationality and irrationality</w:t>
      </w:r>
      <w:r>
        <w:t>. Cambridge University Press.</w:t>
      </w:r>
    </w:p>
    <w:p w14:paraId="09EB2FD3" w14:textId="77777777" w:rsidR="008A4107" w:rsidRDefault="00000000">
      <w:pPr>
        <w:pStyle w:val="Bibliography"/>
      </w:pPr>
      <w:bookmarkStart w:id="215" w:name="ref-Falbo2021"/>
      <w:bookmarkEnd w:id="214"/>
      <w:r>
        <w:lastRenderedPageBreak/>
        <w:t xml:space="preserve">Falbo, Arianna. (2021). Inquiry and confirmation. </w:t>
      </w:r>
      <w:r>
        <w:rPr>
          <w:i/>
          <w:iCs/>
        </w:rPr>
        <w:t>Analysis</w:t>
      </w:r>
      <w:r>
        <w:t xml:space="preserve">, </w:t>
      </w:r>
      <w:r>
        <w:rPr>
          <w:i/>
          <w:iCs/>
        </w:rPr>
        <w:t>forthcoming</w:t>
      </w:r>
      <w:r>
        <w:t>.</w:t>
      </w:r>
    </w:p>
    <w:p w14:paraId="1E9658D8" w14:textId="77777777" w:rsidR="008A4107" w:rsidRDefault="00000000">
      <w:pPr>
        <w:pStyle w:val="Bibliography"/>
      </w:pPr>
      <w:bookmarkStart w:id="216" w:name="ref-FantlMcGrath2002"/>
      <w:bookmarkEnd w:id="215"/>
      <w:r>
        <w:t xml:space="preserve">Fantl, Jeremy, and Matthew McGrath. (2002). Evidence, pragmatics, and justification. </w:t>
      </w:r>
      <w:r>
        <w:rPr>
          <w:i/>
          <w:iCs/>
        </w:rPr>
        <w:t>Philosophical Review</w:t>
      </w:r>
      <w:r>
        <w:t xml:space="preserve">, </w:t>
      </w:r>
      <w:r>
        <w:rPr>
          <w:i/>
          <w:iCs/>
        </w:rPr>
        <w:t>111</w:t>
      </w:r>
      <w:r>
        <w:t>(1), 67–94. doi:</w:t>
      </w:r>
      <w:hyperlink r:id="rId32">
        <w:r>
          <w:rPr>
            <w:rStyle w:val="Hyperlink"/>
          </w:rPr>
          <w:t>10.2307/3182570</w:t>
        </w:r>
      </w:hyperlink>
    </w:p>
    <w:p w14:paraId="08DB09E0" w14:textId="77777777" w:rsidR="008A4107" w:rsidRDefault="00000000">
      <w:pPr>
        <w:pStyle w:val="Bibliography"/>
      </w:pPr>
      <w:bookmarkStart w:id="217" w:name="ref-FantlMcGrath2009"/>
      <w:bookmarkEnd w:id="216"/>
      <w:r>
        <w:t xml:space="preserve">Fantl, Jeremy, and Matthew McGrath. (2009). </w:t>
      </w:r>
      <w:r>
        <w:rPr>
          <w:i/>
          <w:iCs/>
        </w:rPr>
        <w:t>Knowledge in an uncertain world</w:t>
      </w:r>
      <w:r>
        <w:t>. Oxford University Press.</w:t>
      </w:r>
    </w:p>
    <w:p w14:paraId="56167AB7" w14:textId="77777777" w:rsidR="008A4107" w:rsidRDefault="00000000">
      <w:pPr>
        <w:pStyle w:val="Bibliography"/>
      </w:pPr>
      <w:bookmarkStart w:id="218" w:name="ref-Foley1993"/>
      <w:bookmarkEnd w:id="217"/>
      <w:r>
        <w:t xml:space="preserve">Foley, Richard. (1993). </w:t>
      </w:r>
      <w:r>
        <w:rPr>
          <w:i/>
          <w:iCs/>
        </w:rPr>
        <w:t>Working without a net</w:t>
      </w:r>
      <w:r>
        <w:t>. Oxford University Press.</w:t>
      </w:r>
    </w:p>
    <w:p w14:paraId="376E9BFE" w14:textId="77777777" w:rsidR="008A4107" w:rsidRDefault="00000000">
      <w:pPr>
        <w:pStyle w:val="Bibliography"/>
      </w:pPr>
      <w:bookmarkStart w:id="219" w:name="ref-Friedman2017"/>
      <w:bookmarkEnd w:id="218"/>
      <w:r>
        <w:t xml:space="preserve">Friedman, Jane. (2017). Why suspend judging? </w:t>
      </w:r>
      <w:r>
        <w:rPr>
          <w:i/>
          <w:iCs/>
        </w:rPr>
        <w:t>Noûs</w:t>
      </w:r>
      <w:r>
        <w:t xml:space="preserve">, </w:t>
      </w:r>
      <w:r>
        <w:rPr>
          <w:i/>
          <w:iCs/>
        </w:rPr>
        <w:t>51</w:t>
      </w:r>
      <w:r>
        <w:t>(2), 302–326. doi:</w:t>
      </w:r>
      <w:hyperlink r:id="rId33">
        <w:r>
          <w:rPr>
            <w:rStyle w:val="Hyperlink"/>
          </w:rPr>
          <w:t>10.1111/nous.12137</w:t>
        </w:r>
      </w:hyperlink>
    </w:p>
    <w:p w14:paraId="29632D20" w14:textId="77777777" w:rsidR="008A4107" w:rsidRDefault="00000000">
      <w:pPr>
        <w:pStyle w:val="Bibliography"/>
      </w:pPr>
      <w:bookmarkStart w:id="220" w:name="ref-Friedman2019b"/>
      <w:bookmarkEnd w:id="219"/>
      <w:r>
        <w:t xml:space="preserve">Friedman, Jane. (2019a). Checking again. </w:t>
      </w:r>
      <w:r>
        <w:rPr>
          <w:i/>
          <w:iCs/>
        </w:rPr>
        <w:t>Philosophical Issues</w:t>
      </w:r>
      <w:r>
        <w:t xml:space="preserve">, </w:t>
      </w:r>
      <w:r>
        <w:rPr>
          <w:i/>
          <w:iCs/>
        </w:rPr>
        <w:t>29</w:t>
      </w:r>
      <w:r>
        <w:t>(1), 84–96. doi:</w:t>
      </w:r>
      <w:hyperlink r:id="rId34">
        <w:r>
          <w:rPr>
            <w:rStyle w:val="Hyperlink"/>
          </w:rPr>
          <w:t>10.1111/phis.12141</w:t>
        </w:r>
      </w:hyperlink>
    </w:p>
    <w:p w14:paraId="5CC6F3E6" w14:textId="77777777" w:rsidR="008A4107" w:rsidRDefault="00000000">
      <w:pPr>
        <w:pStyle w:val="Bibliography"/>
      </w:pPr>
      <w:bookmarkStart w:id="221" w:name="ref-Friedman2019a"/>
      <w:bookmarkEnd w:id="220"/>
      <w:r>
        <w:t xml:space="preserve">Friedman, Jane. (2019b). Inquiry and belief. </w:t>
      </w:r>
      <w:r>
        <w:rPr>
          <w:i/>
          <w:iCs/>
        </w:rPr>
        <w:t>Noûs</w:t>
      </w:r>
      <w:r>
        <w:t xml:space="preserve">, </w:t>
      </w:r>
      <w:r>
        <w:rPr>
          <w:i/>
          <w:iCs/>
        </w:rPr>
        <w:t>53</w:t>
      </w:r>
      <w:r>
        <w:t>(2), 296–315. doi:</w:t>
      </w:r>
      <w:hyperlink r:id="rId35">
        <w:r>
          <w:rPr>
            <w:rStyle w:val="Hyperlink"/>
          </w:rPr>
          <w:t>10.1111/nous.12222</w:t>
        </w:r>
      </w:hyperlink>
    </w:p>
    <w:p w14:paraId="57879F23" w14:textId="77777777" w:rsidR="008A4107" w:rsidRDefault="00000000">
      <w:pPr>
        <w:pStyle w:val="Bibliography"/>
      </w:pPr>
      <w:bookmarkStart w:id="222" w:name="ref-Friedman2020"/>
      <w:bookmarkEnd w:id="221"/>
      <w:r>
        <w:t xml:space="preserve">Friedman, Jane. (2020). The epistemic and the zetetic. </w:t>
      </w:r>
      <w:r>
        <w:rPr>
          <w:i/>
          <w:iCs/>
        </w:rPr>
        <w:t>Philosophical Review</w:t>
      </w:r>
      <w:r>
        <w:t xml:space="preserve">, </w:t>
      </w:r>
      <w:r>
        <w:rPr>
          <w:i/>
          <w:iCs/>
        </w:rPr>
        <w:t>129</w:t>
      </w:r>
      <w:r>
        <w:t>(4), 501–536. doi:</w:t>
      </w:r>
      <w:hyperlink r:id="rId36">
        <w:r>
          <w:rPr>
            <w:rStyle w:val="Hyperlink"/>
          </w:rPr>
          <w:t>10.1215/00318108-8540918</w:t>
        </w:r>
      </w:hyperlink>
    </w:p>
    <w:p w14:paraId="08F0E0BA" w14:textId="77777777" w:rsidR="008A4107" w:rsidRDefault="00000000">
      <w:pPr>
        <w:pStyle w:val="Bibliography"/>
      </w:pPr>
      <w:bookmarkStart w:id="223" w:name="ref-Ganson2008"/>
      <w:bookmarkEnd w:id="222"/>
      <w:r>
        <w:t xml:space="preserve">Ganson, Dorit. (2008). Evidentialism and pragmatic constraints on outright belief. </w:t>
      </w:r>
      <w:r>
        <w:rPr>
          <w:i/>
          <w:iCs/>
        </w:rPr>
        <w:t>Philosophical Studies</w:t>
      </w:r>
      <w:r>
        <w:t xml:space="preserve">, </w:t>
      </w:r>
      <w:r>
        <w:rPr>
          <w:i/>
          <w:iCs/>
        </w:rPr>
        <w:t>139</w:t>
      </w:r>
      <w:r>
        <w:t>(3), 441–458. doi:</w:t>
      </w:r>
      <w:hyperlink r:id="rId37">
        <w:r>
          <w:rPr>
            <w:rStyle w:val="Hyperlink"/>
          </w:rPr>
          <w:t>10.1007/s11098-007-9133-9</w:t>
        </w:r>
      </w:hyperlink>
    </w:p>
    <w:p w14:paraId="1BE9FF56" w14:textId="77777777" w:rsidR="008A4107" w:rsidRDefault="00000000">
      <w:pPr>
        <w:pStyle w:val="Bibliography"/>
      </w:pPr>
      <w:bookmarkStart w:id="224" w:name="ref-Ganson2019"/>
      <w:bookmarkEnd w:id="223"/>
      <w:r>
        <w:t xml:space="preserve">Ganson, Dorit. (2019). Great expectations: Belief and the case for pragmatic encroachment. In Brian Kim &amp; Matthew McGrath (Eds.), </w:t>
      </w:r>
      <w:r>
        <w:rPr>
          <w:i/>
          <w:iCs/>
        </w:rPr>
        <w:t>Pragmatic encroachment in epistemology</w:t>
      </w:r>
      <w:r>
        <w:t>. Routledge.</w:t>
      </w:r>
    </w:p>
    <w:p w14:paraId="7AF54FD2" w14:textId="77777777" w:rsidR="008A4107" w:rsidRDefault="00000000">
      <w:pPr>
        <w:pStyle w:val="Bibliography"/>
      </w:pPr>
      <w:bookmarkStart w:id="225" w:name="ref-Gao2023"/>
      <w:bookmarkEnd w:id="224"/>
      <w:r>
        <w:t xml:space="preserve">Gao, Jie. (2023). Should credence be sensitive to practical factors? A cost-benefit analysis. </w:t>
      </w:r>
      <w:r>
        <w:rPr>
          <w:i/>
          <w:iCs/>
        </w:rPr>
        <w:t>Mind and Language</w:t>
      </w:r>
      <w:r>
        <w:t xml:space="preserve">, </w:t>
      </w:r>
      <w:r>
        <w:rPr>
          <w:i/>
          <w:iCs/>
        </w:rPr>
        <w:t>38</w:t>
      </w:r>
      <w:r>
        <w:t>(5), 1238–1257. doi:</w:t>
      </w:r>
      <w:hyperlink r:id="rId38">
        <w:r>
          <w:rPr>
            <w:rStyle w:val="Hyperlink"/>
          </w:rPr>
          <w:t>10.1111/mila.12451</w:t>
        </w:r>
      </w:hyperlink>
    </w:p>
    <w:p w14:paraId="3004135E" w14:textId="77777777" w:rsidR="008A4107" w:rsidRDefault="00000000">
      <w:pPr>
        <w:pStyle w:val="Bibliography"/>
      </w:pPr>
      <w:bookmarkStart w:id="226" w:name="ref-Gendler2005"/>
      <w:bookmarkEnd w:id="225"/>
      <w:r>
        <w:t xml:space="preserve">Gendler, Tamar Szabó, and John Hawthorne. (2005). The real guide to fake barns: A catalogue of gifts for your epistemic enemies. </w:t>
      </w:r>
      <w:r>
        <w:rPr>
          <w:i/>
          <w:iCs/>
        </w:rPr>
        <w:t>Philosophical Studies</w:t>
      </w:r>
      <w:r>
        <w:t xml:space="preserve">, </w:t>
      </w:r>
      <w:r>
        <w:rPr>
          <w:i/>
          <w:iCs/>
        </w:rPr>
        <w:t>124</w:t>
      </w:r>
      <w:r>
        <w:t>(3), 331–352. doi:</w:t>
      </w:r>
      <w:hyperlink r:id="rId39">
        <w:r>
          <w:rPr>
            <w:rStyle w:val="Hyperlink"/>
          </w:rPr>
          <w:t>10.1007/s11098-005-7779-8</w:t>
        </w:r>
      </w:hyperlink>
    </w:p>
    <w:p w14:paraId="2767BC2A" w14:textId="77777777" w:rsidR="008A4107" w:rsidRDefault="00000000">
      <w:pPr>
        <w:pStyle w:val="Bibliography"/>
      </w:pPr>
      <w:bookmarkStart w:id="227" w:name="ref-Gettier1963"/>
      <w:bookmarkEnd w:id="226"/>
      <w:r>
        <w:t xml:space="preserve">Gettier, Edmund L. (1963). Is justified true belief knowledge? </w:t>
      </w:r>
      <w:r>
        <w:rPr>
          <w:i/>
          <w:iCs/>
        </w:rPr>
        <w:t>Analysis</w:t>
      </w:r>
      <w:r>
        <w:t xml:space="preserve">, </w:t>
      </w:r>
      <w:r>
        <w:rPr>
          <w:i/>
          <w:iCs/>
        </w:rPr>
        <w:t>23</w:t>
      </w:r>
      <w:r>
        <w:t>(6), 121–123. doi:</w:t>
      </w:r>
      <w:hyperlink r:id="rId40">
        <w:r>
          <w:rPr>
            <w:rStyle w:val="Hyperlink"/>
          </w:rPr>
          <w:t>10.2307/3326922</w:t>
        </w:r>
      </w:hyperlink>
    </w:p>
    <w:p w14:paraId="51AA67E1" w14:textId="77777777" w:rsidR="008A4107" w:rsidRDefault="00000000">
      <w:pPr>
        <w:pStyle w:val="Bibliography"/>
      </w:pPr>
      <w:bookmarkStart w:id="228" w:name="ref-GigerenzerSelton2001"/>
      <w:bookmarkEnd w:id="227"/>
      <w:r>
        <w:t xml:space="preserve">Gigerenzer, Gerd, and Reinhard Selten. (2001). </w:t>
      </w:r>
      <w:r>
        <w:rPr>
          <w:i/>
          <w:iCs/>
        </w:rPr>
        <w:t>Bounded rationality: The adaptive toolbox</w:t>
      </w:r>
      <w:r>
        <w:t>. MIT Press.</w:t>
      </w:r>
    </w:p>
    <w:p w14:paraId="11600DAA" w14:textId="77777777" w:rsidR="008A4107" w:rsidRDefault="00000000">
      <w:pPr>
        <w:pStyle w:val="Bibliography"/>
      </w:pPr>
      <w:bookmarkStart w:id="229" w:name="ref-Gillies2010"/>
      <w:bookmarkEnd w:id="228"/>
      <w:r>
        <w:t xml:space="preserve">Gillies, Anthony S. (2010). Iffiness. </w:t>
      </w:r>
      <w:r>
        <w:rPr>
          <w:i/>
          <w:iCs/>
        </w:rPr>
        <w:t>Semantics and Pragmatics</w:t>
      </w:r>
      <w:r>
        <w:t xml:space="preserve">, </w:t>
      </w:r>
      <w:r>
        <w:rPr>
          <w:i/>
          <w:iCs/>
        </w:rPr>
        <w:t>3</w:t>
      </w:r>
      <w:r>
        <w:t>(4), 1–42. doi:</w:t>
      </w:r>
      <w:hyperlink r:id="rId41">
        <w:r>
          <w:rPr>
            <w:rStyle w:val="Hyperlink"/>
          </w:rPr>
          <w:t>10.3765/sp.3.4</w:t>
        </w:r>
      </w:hyperlink>
    </w:p>
    <w:p w14:paraId="2CF8EDF4" w14:textId="77777777" w:rsidR="008A4107" w:rsidRDefault="00000000">
      <w:pPr>
        <w:pStyle w:val="Bibliography"/>
      </w:pPr>
      <w:bookmarkStart w:id="230" w:name="ref-Goldman2009"/>
      <w:bookmarkEnd w:id="229"/>
      <w:r>
        <w:t xml:space="preserve">Goldman, Alvin. (2009). Williamson on knowledge and evidence. In </w:t>
      </w:r>
      <w:r>
        <w:rPr>
          <w:i/>
          <w:iCs/>
        </w:rPr>
        <w:t>Williamson on Knowledge</w:t>
      </w:r>
      <w:r>
        <w:t xml:space="preserve"> (73–91).</w:t>
      </w:r>
    </w:p>
    <w:p w14:paraId="64CD7025" w14:textId="77777777" w:rsidR="008A4107" w:rsidRDefault="00000000">
      <w:pPr>
        <w:pStyle w:val="Bibliography"/>
      </w:pPr>
      <w:bookmarkStart w:id="231" w:name="ref-Harman1973"/>
      <w:bookmarkEnd w:id="230"/>
      <w:r>
        <w:lastRenderedPageBreak/>
        <w:t xml:space="preserve">Harman, Gilbert. (1973). </w:t>
      </w:r>
      <w:r>
        <w:rPr>
          <w:i/>
          <w:iCs/>
        </w:rPr>
        <w:t>Thought</w:t>
      </w:r>
      <w:r>
        <w:t>. Princeton University Press.</w:t>
      </w:r>
    </w:p>
    <w:p w14:paraId="385438B9" w14:textId="77777777" w:rsidR="008A4107" w:rsidRDefault="00000000">
      <w:pPr>
        <w:pStyle w:val="Bibliography"/>
      </w:pPr>
      <w:bookmarkStart w:id="232" w:name="ref-Harman1986"/>
      <w:bookmarkEnd w:id="231"/>
      <w:r>
        <w:t xml:space="preserve">Harman, Gilbert. (1986). </w:t>
      </w:r>
      <w:r>
        <w:rPr>
          <w:i/>
          <w:iCs/>
        </w:rPr>
        <w:t>Change in view</w:t>
      </w:r>
      <w:r>
        <w:t>. MIT Press.</w:t>
      </w:r>
    </w:p>
    <w:p w14:paraId="1210DFA9" w14:textId="77777777" w:rsidR="008A4107" w:rsidRDefault="00000000">
      <w:pPr>
        <w:pStyle w:val="Bibliography"/>
      </w:pPr>
      <w:bookmarkStart w:id="233" w:name="ref-Harper1986"/>
      <w:bookmarkEnd w:id="232"/>
      <w:r>
        <w:t xml:space="preserve">Harper, William. (1986). Mixed strategies and ratifiability in causal decision theory. </w:t>
      </w:r>
      <w:r>
        <w:rPr>
          <w:i/>
          <w:iCs/>
        </w:rPr>
        <w:t>Erkenntnis</w:t>
      </w:r>
      <w:r>
        <w:t xml:space="preserve">, </w:t>
      </w:r>
      <w:r>
        <w:rPr>
          <w:i/>
          <w:iCs/>
        </w:rPr>
        <w:t>24</w:t>
      </w:r>
      <w:r>
        <w:t>(1), 25–36. doi:</w:t>
      </w:r>
      <w:hyperlink r:id="rId42">
        <w:r>
          <w:rPr>
            <w:rStyle w:val="Hyperlink"/>
          </w:rPr>
          <w:t>10.1007/BF00183199</w:t>
        </w:r>
      </w:hyperlink>
    </w:p>
    <w:p w14:paraId="2C6110B1" w14:textId="77777777" w:rsidR="008A4107" w:rsidRDefault="00000000">
      <w:pPr>
        <w:pStyle w:val="Bibliography"/>
      </w:pPr>
      <w:bookmarkStart w:id="234" w:name="ref-Hawthorne2004"/>
      <w:bookmarkEnd w:id="233"/>
      <w:r>
        <w:t xml:space="preserve">Hawthorne, John. (2004). </w:t>
      </w:r>
      <w:r>
        <w:rPr>
          <w:i/>
          <w:iCs/>
        </w:rPr>
        <w:t>Knowledge and lotteries</w:t>
      </w:r>
      <w:r>
        <w:t>. Oxford University Press.</w:t>
      </w:r>
    </w:p>
    <w:p w14:paraId="22CA15EB" w14:textId="77777777" w:rsidR="008A4107" w:rsidRDefault="00000000">
      <w:pPr>
        <w:pStyle w:val="Bibliography"/>
      </w:pPr>
      <w:bookmarkStart w:id="235" w:name="ref-Hawthorne2005"/>
      <w:bookmarkEnd w:id="234"/>
      <w:r>
        <w:t xml:space="preserve">Hawthorne, John. (2005). Knowledge and evidence. </w:t>
      </w:r>
      <w:r>
        <w:rPr>
          <w:i/>
          <w:iCs/>
        </w:rPr>
        <w:t>Philosophy and Phenomenological Research</w:t>
      </w:r>
      <w:r>
        <w:t xml:space="preserve">, </w:t>
      </w:r>
      <w:r>
        <w:rPr>
          <w:i/>
          <w:iCs/>
        </w:rPr>
        <w:t>70</w:t>
      </w:r>
      <w:r>
        <w:t>(2), 452–458. doi:</w:t>
      </w:r>
      <w:hyperlink r:id="rId43">
        <w:r>
          <w:rPr>
            <w:rStyle w:val="Hyperlink"/>
          </w:rPr>
          <w:t>10.1111/j.1933-1592.2005.tb00540.x</w:t>
        </w:r>
      </w:hyperlink>
    </w:p>
    <w:p w14:paraId="3DB79404" w14:textId="77777777" w:rsidR="008A4107" w:rsidRDefault="00000000">
      <w:pPr>
        <w:pStyle w:val="Bibliography"/>
      </w:pPr>
      <w:bookmarkStart w:id="236" w:name="ref-HawthorneEtAl2015"/>
      <w:bookmarkEnd w:id="235"/>
      <w:r>
        <w:t xml:space="preserve">Hawthorne, John, Daniel Rothschild, and Levi Spectre. (2016). Belief is weak. </w:t>
      </w:r>
      <w:r>
        <w:rPr>
          <w:i/>
          <w:iCs/>
        </w:rPr>
        <w:t>Philosophical Studies</w:t>
      </w:r>
      <w:r>
        <w:t xml:space="preserve">, </w:t>
      </w:r>
      <w:r>
        <w:rPr>
          <w:i/>
          <w:iCs/>
        </w:rPr>
        <w:t>173</w:t>
      </w:r>
      <w:r>
        <w:t>, 1393–1404. doi:</w:t>
      </w:r>
      <w:hyperlink r:id="rId44">
        <w:r>
          <w:rPr>
            <w:rStyle w:val="Hyperlink"/>
          </w:rPr>
          <w:t>10.1007/s11098-015-0553-7</w:t>
        </w:r>
      </w:hyperlink>
    </w:p>
    <w:p w14:paraId="46B62768" w14:textId="77777777" w:rsidR="008A4107" w:rsidRDefault="00000000">
      <w:pPr>
        <w:pStyle w:val="Bibliography"/>
      </w:pPr>
      <w:bookmarkStart w:id="237" w:name="ref-HawthorneSrinivasan2013"/>
      <w:bookmarkEnd w:id="236"/>
      <w:r>
        <w:t xml:space="preserve">Hawthorne, John, and Amia Srinivasan. (2013). Disagreement without transparency: Some bleak thoughts. In David Christensen &amp; Jennifer Lackey (Eds.), </w:t>
      </w:r>
      <w:r>
        <w:rPr>
          <w:i/>
          <w:iCs/>
        </w:rPr>
        <w:t>The epistemology of disagreement: New essays</w:t>
      </w:r>
      <w:r>
        <w:t xml:space="preserve"> (9–30). Oxford University Press.</w:t>
      </w:r>
    </w:p>
    <w:p w14:paraId="5512A556" w14:textId="77777777" w:rsidR="008A4107" w:rsidRDefault="00000000">
      <w:pPr>
        <w:pStyle w:val="Bibliography"/>
      </w:pPr>
      <w:bookmarkStart w:id="238" w:name="ref-HawthorneStanley2008"/>
      <w:bookmarkEnd w:id="237"/>
      <w:r>
        <w:t xml:space="preserve">Hawthorne, John, and Jason Stanley. (2008). Knowledge and Action. </w:t>
      </w:r>
      <w:r>
        <w:rPr>
          <w:i/>
          <w:iCs/>
        </w:rPr>
        <w:t>Journal of Philosophy</w:t>
      </w:r>
      <w:r>
        <w:t xml:space="preserve">, </w:t>
      </w:r>
      <w:r>
        <w:rPr>
          <w:i/>
          <w:iCs/>
        </w:rPr>
        <w:t>105</w:t>
      </w:r>
      <w:r>
        <w:t>(10), 571–590. doi:</w:t>
      </w:r>
      <w:hyperlink r:id="rId45">
        <w:r>
          <w:rPr>
            <w:rStyle w:val="Hyperlink"/>
          </w:rPr>
          <w:t>10.5840/jphil20081051022</w:t>
        </w:r>
      </w:hyperlink>
    </w:p>
    <w:p w14:paraId="475DA4F1" w14:textId="77777777" w:rsidR="008A4107" w:rsidRDefault="00000000">
      <w:pPr>
        <w:pStyle w:val="Bibliography"/>
      </w:pPr>
      <w:bookmarkStart w:id="239" w:name="ref-Hedden2012"/>
      <w:bookmarkEnd w:id="238"/>
      <w:r>
        <w:t xml:space="preserve">Hedden, Brian. (2012). Options and the subjective ought. </w:t>
      </w:r>
      <w:r>
        <w:rPr>
          <w:i/>
          <w:iCs/>
        </w:rPr>
        <w:t>Philosophical Studies</w:t>
      </w:r>
      <w:r>
        <w:t xml:space="preserve">, </w:t>
      </w:r>
      <w:r>
        <w:rPr>
          <w:i/>
          <w:iCs/>
        </w:rPr>
        <w:t>158</w:t>
      </w:r>
      <w:r>
        <w:t>(2), 343–360. doi:</w:t>
      </w:r>
      <w:hyperlink r:id="rId46">
        <w:r>
          <w:rPr>
            <w:rStyle w:val="Hyperlink"/>
          </w:rPr>
          <w:t>10.1007/s11098-012-9880-0</w:t>
        </w:r>
      </w:hyperlink>
    </w:p>
    <w:p w14:paraId="6E8D7D13" w14:textId="77777777" w:rsidR="008A4107" w:rsidRDefault="00000000">
      <w:pPr>
        <w:pStyle w:val="Bibliography"/>
      </w:pPr>
      <w:bookmarkStart w:id="240" w:name="ref-Hieronymi2013"/>
      <w:bookmarkEnd w:id="239"/>
      <w:r>
        <w:t xml:space="preserve">Hieronymi, Pamela. (2013). The use of reasons in thought (and the use of earmarks in arguments). </w:t>
      </w:r>
      <w:r>
        <w:rPr>
          <w:i/>
          <w:iCs/>
        </w:rPr>
        <w:t>Ethics</w:t>
      </w:r>
      <w:r>
        <w:t xml:space="preserve">, </w:t>
      </w:r>
      <w:r>
        <w:rPr>
          <w:i/>
          <w:iCs/>
        </w:rPr>
        <w:t>124</w:t>
      </w:r>
      <w:r>
        <w:t>(1), 114–127. doi:</w:t>
      </w:r>
      <w:hyperlink r:id="rId47">
        <w:r>
          <w:rPr>
            <w:rStyle w:val="Hyperlink"/>
          </w:rPr>
          <w:t>10.1086/671402</w:t>
        </w:r>
      </w:hyperlink>
    </w:p>
    <w:p w14:paraId="450445B4" w14:textId="77777777" w:rsidR="008A4107" w:rsidRDefault="00000000">
      <w:pPr>
        <w:pStyle w:val="Bibliography"/>
      </w:pPr>
      <w:bookmarkStart w:id="241" w:name="ref-Hills2009"/>
      <w:bookmarkEnd w:id="240"/>
      <w:r>
        <w:t xml:space="preserve">Hills, Alison. (2009). Moral testimony and moral epistemology. </w:t>
      </w:r>
      <w:r>
        <w:rPr>
          <w:i/>
          <w:iCs/>
        </w:rPr>
        <w:t>Ethics</w:t>
      </w:r>
      <w:r>
        <w:t xml:space="preserve">, </w:t>
      </w:r>
      <w:r>
        <w:rPr>
          <w:i/>
          <w:iCs/>
        </w:rPr>
        <w:t>120</w:t>
      </w:r>
      <w:r>
        <w:t>(1), 94–127. doi:</w:t>
      </w:r>
      <w:hyperlink r:id="rId48">
        <w:r>
          <w:rPr>
            <w:rStyle w:val="Hyperlink"/>
          </w:rPr>
          <w:t>10.1086/648610</w:t>
        </w:r>
      </w:hyperlink>
    </w:p>
    <w:p w14:paraId="4FF2D159" w14:textId="77777777" w:rsidR="008A4107" w:rsidRDefault="00000000">
      <w:pPr>
        <w:pStyle w:val="Bibliography"/>
      </w:pPr>
      <w:bookmarkStart w:id="242" w:name="ref-Hotelling1929"/>
      <w:bookmarkEnd w:id="241"/>
      <w:r>
        <w:t xml:space="preserve">Hotelling, Harold. (1929). Stability in competition. </w:t>
      </w:r>
      <w:r>
        <w:rPr>
          <w:i/>
          <w:iCs/>
        </w:rPr>
        <w:t>The Economic Journal</w:t>
      </w:r>
      <w:r>
        <w:t xml:space="preserve">, </w:t>
      </w:r>
      <w:r>
        <w:rPr>
          <w:i/>
          <w:iCs/>
        </w:rPr>
        <w:t>39</w:t>
      </w:r>
      <w:r>
        <w:t>(153), 41–57. doi:</w:t>
      </w:r>
      <w:hyperlink r:id="rId49">
        <w:r>
          <w:rPr>
            <w:rStyle w:val="Hyperlink"/>
          </w:rPr>
          <w:t>10.2307/2224214</w:t>
        </w:r>
      </w:hyperlink>
    </w:p>
    <w:p w14:paraId="31561DB2" w14:textId="77777777" w:rsidR="008A4107" w:rsidRDefault="00000000">
      <w:pPr>
        <w:pStyle w:val="Bibliography"/>
      </w:pPr>
      <w:bookmarkStart w:id="243" w:name="ref-Humberstone1981"/>
      <w:bookmarkEnd w:id="242"/>
      <w:r>
        <w:t xml:space="preserve">Humberstone, I. L. (1981). From worlds to possibilities. </w:t>
      </w:r>
      <w:r>
        <w:rPr>
          <w:i/>
          <w:iCs/>
        </w:rPr>
        <w:t>Journal of Philosophical Logic</w:t>
      </w:r>
      <w:r>
        <w:t xml:space="preserve">, </w:t>
      </w:r>
      <w:r>
        <w:rPr>
          <w:i/>
          <w:iCs/>
        </w:rPr>
        <w:t>10</w:t>
      </w:r>
      <w:r>
        <w:t>(3), 313–339. doi:</w:t>
      </w:r>
      <w:hyperlink r:id="rId50">
        <w:r>
          <w:rPr>
            <w:rStyle w:val="Hyperlink"/>
          </w:rPr>
          <w:t>10.1007/BF00293423</w:t>
        </w:r>
      </w:hyperlink>
    </w:p>
    <w:p w14:paraId="4FBE11C0" w14:textId="77777777" w:rsidR="008A4107" w:rsidRDefault="00000000">
      <w:pPr>
        <w:pStyle w:val="Bibliography"/>
      </w:pPr>
      <w:bookmarkStart w:id="244" w:name="ref-Hunter1996"/>
      <w:bookmarkEnd w:id="243"/>
      <w:r>
        <w:t xml:space="preserve">Hunter, Daniel. (1996). On the relation between categorical and probabilistic belief. </w:t>
      </w:r>
      <w:r>
        <w:rPr>
          <w:i/>
          <w:iCs/>
        </w:rPr>
        <w:t>Noûs</w:t>
      </w:r>
      <w:r>
        <w:t xml:space="preserve">, </w:t>
      </w:r>
      <w:r>
        <w:rPr>
          <w:i/>
          <w:iCs/>
        </w:rPr>
        <w:t>30</w:t>
      </w:r>
      <w:r>
        <w:t>, 75–98. doi:</w:t>
      </w:r>
      <w:hyperlink r:id="rId51">
        <w:r>
          <w:rPr>
            <w:rStyle w:val="Hyperlink"/>
          </w:rPr>
          <w:t>10.2307/2216304</w:t>
        </w:r>
      </w:hyperlink>
    </w:p>
    <w:p w14:paraId="49BBD5A8" w14:textId="77777777" w:rsidR="008A4107" w:rsidRDefault="00000000">
      <w:pPr>
        <w:pStyle w:val="Bibliography"/>
      </w:pPr>
      <w:bookmarkStart w:id="245" w:name="ref-IyengarEtAl2006"/>
      <w:bookmarkEnd w:id="244"/>
      <w:r>
        <w:lastRenderedPageBreak/>
        <w:t xml:space="preserve">Iyengar, Sheena S., Rachael E. Wells, and Barry Schwartz. (2006). Doing better but feeling worse: Looking for the ‘best’ job undermines satisfaction. </w:t>
      </w:r>
      <w:r>
        <w:rPr>
          <w:i/>
          <w:iCs/>
        </w:rPr>
        <w:t>Psychological Science</w:t>
      </w:r>
      <w:r>
        <w:t xml:space="preserve">, </w:t>
      </w:r>
      <w:r>
        <w:rPr>
          <w:i/>
          <w:iCs/>
        </w:rPr>
        <w:t>17</w:t>
      </w:r>
      <w:r>
        <w:t>(2), 143–150. doi:</w:t>
      </w:r>
      <w:hyperlink r:id="rId52">
        <w:r>
          <w:rPr>
            <w:rStyle w:val="Hyperlink"/>
          </w:rPr>
          <w:t>10.1111/j.1467-9280.2006.01677.x</w:t>
        </w:r>
      </w:hyperlink>
    </w:p>
    <w:p w14:paraId="46005EE1" w14:textId="77777777" w:rsidR="008A4107" w:rsidRDefault="00000000">
      <w:pPr>
        <w:pStyle w:val="Bibliography"/>
      </w:pPr>
      <w:bookmarkStart w:id="246" w:name="ref-Jackson1987"/>
      <w:bookmarkEnd w:id="245"/>
      <w:r>
        <w:t xml:space="preserve">Jackson, Frank. (1987). </w:t>
      </w:r>
      <w:r>
        <w:rPr>
          <w:i/>
          <w:iCs/>
        </w:rPr>
        <w:t>Conditionals</w:t>
      </w:r>
      <w:r>
        <w:t>. Oxford.</w:t>
      </w:r>
    </w:p>
    <w:p w14:paraId="1744B735" w14:textId="77777777" w:rsidR="008A4107" w:rsidRDefault="00000000">
      <w:pPr>
        <w:pStyle w:val="Bibliography"/>
      </w:pPr>
      <w:bookmarkStart w:id="247" w:name="ref-Joyce2018"/>
      <w:bookmarkEnd w:id="246"/>
      <w:r>
        <w:t xml:space="preserve">Joyce, James. (n.d.). </w:t>
      </w:r>
      <w:r>
        <w:rPr>
          <w:i/>
          <w:iCs/>
        </w:rPr>
        <w:t>Deliberation and stability in newcomb problems and pseudo-newcomb problems</w:t>
      </w:r>
      <w:r>
        <w:t>.</w:t>
      </w:r>
    </w:p>
    <w:p w14:paraId="42351B16" w14:textId="77777777" w:rsidR="008A4107" w:rsidRDefault="00000000">
      <w:pPr>
        <w:pStyle w:val="Bibliography"/>
      </w:pPr>
      <w:bookmarkStart w:id="248" w:name="ref-Joyce1999"/>
      <w:bookmarkEnd w:id="247"/>
      <w:r>
        <w:t xml:space="preserve">Joyce, James M. (1999). </w:t>
      </w:r>
      <w:r>
        <w:rPr>
          <w:i/>
          <w:iCs/>
        </w:rPr>
        <w:t>The foundations of causal decision theory</w:t>
      </w:r>
      <w:r>
        <w:t>. Cambridge University Press.</w:t>
      </w:r>
    </w:p>
    <w:p w14:paraId="0A5CE2A1" w14:textId="77777777" w:rsidR="008A4107" w:rsidRDefault="00000000">
      <w:pPr>
        <w:pStyle w:val="Bibliography"/>
      </w:pPr>
      <w:bookmarkStart w:id="249" w:name="ref-Kelly2010-KELPDA"/>
      <w:bookmarkEnd w:id="248"/>
      <w:r>
        <w:t xml:space="preserve">Kelly, Thomas. (2010). Peer disagreement and higher order evidence. In Ted Warfield &amp; Richard Feldman (Eds.), </w:t>
      </w:r>
      <w:r>
        <w:rPr>
          <w:i/>
          <w:iCs/>
        </w:rPr>
        <w:t>Disagreement</w:t>
      </w:r>
      <w:r>
        <w:t xml:space="preserve"> (111–174). Oxford University Press.</w:t>
      </w:r>
    </w:p>
    <w:p w14:paraId="286EE07B" w14:textId="77777777" w:rsidR="008A4107" w:rsidRDefault="00000000">
      <w:pPr>
        <w:pStyle w:val="Bibliography"/>
      </w:pPr>
      <w:bookmarkStart w:id="250" w:name="ref-Keynes1936Foxwell"/>
      <w:bookmarkEnd w:id="249"/>
      <w:r>
        <w:t xml:space="preserve">Keynes, John Maynard. (1936). Herbert somerton foxwell. </w:t>
      </w:r>
      <w:r>
        <w:rPr>
          <w:i/>
          <w:iCs/>
        </w:rPr>
        <w:t>The Economic Journal</w:t>
      </w:r>
      <w:r>
        <w:t xml:space="preserve">, </w:t>
      </w:r>
      <w:r>
        <w:rPr>
          <w:i/>
          <w:iCs/>
        </w:rPr>
        <w:t>46</w:t>
      </w:r>
      <w:r>
        <w:t>(184), 589–619. doi:</w:t>
      </w:r>
      <w:hyperlink r:id="rId53">
        <w:r>
          <w:rPr>
            <w:rStyle w:val="Hyperlink"/>
          </w:rPr>
          <w:t>10.2307/2224674</w:t>
        </w:r>
      </w:hyperlink>
    </w:p>
    <w:p w14:paraId="40A685AE" w14:textId="77777777" w:rsidR="008A4107" w:rsidRDefault="00000000">
      <w:pPr>
        <w:pStyle w:val="Bibliography"/>
      </w:pPr>
      <w:bookmarkStart w:id="251" w:name="ref-Keynes1937"/>
      <w:bookmarkEnd w:id="250"/>
      <w:r>
        <w:t xml:space="preserve">Keynes, John Maynard. (1937). The general theory of employment. </w:t>
      </w:r>
      <w:r>
        <w:rPr>
          <w:i/>
          <w:iCs/>
        </w:rPr>
        <w:t>Quarterly Journal of Economics</w:t>
      </w:r>
      <w:r>
        <w:t xml:space="preserve">, </w:t>
      </w:r>
      <w:r>
        <w:rPr>
          <w:i/>
          <w:iCs/>
        </w:rPr>
        <w:t>51</w:t>
      </w:r>
      <w:r>
        <w:t>(2), 209–223.</w:t>
      </w:r>
    </w:p>
    <w:p w14:paraId="4F634A7D" w14:textId="77777777" w:rsidR="008A4107" w:rsidRDefault="00000000">
      <w:pPr>
        <w:pStyle w:val="Bibliography"/>
      </w:pPr>
      <w:bookmarkStart w:id="252" w:name="ref-Kim2023"/>
      <w:bookmarkEnd w:id="251"/>
      <w:r>
        <w:t xml:space="preserve">Kim, Brian. (2023). Pragmatic infallibilism. </w:t>
      </w:r>
      <w:r>
        <w:rPr>
          <w:i/>
          <w:iCs/>
        </w:rPr>
        <w:t>Asian Journal of Philosophy</w:t>
      </w:r>
      <w:r>
        <w:t xml:space="preserve">, </w:t>
      </w:r>
      <w:r>
        <w:rPr>
          <w:i/>
          <w:iCs/>
        </w:rPr>
        <w:t>2</w:t>
      </w:r>
      <w:r>
        <w:t>(2), 1–22. doi:</w:t>
      </w:r>
      <w:hyperlink r:id="rId54">
        <w:r>
          <w:rPr>
            <w:rStyle w:val="Hyperlink"/>
          </w:rPr>
          <w:t>10.1007/s44204-023-00097-9</w:t>
        </w:r>
      </w:hyperlink>
    </w:p>
    <w:p w14:paraId="2F2D74EE" w14:textId="77777777" w:rsidR="008A4107" w:rsidRDefault="00000000">
      <w:pPr>
        <w:pStyle w:val="Bibliography"/>
      </w:pPr>
      <w:bookmarkStart w:id="253" w:name="ref-Kimball2015"/>
      <w:bookmarkEnd w:id="252"/>
      <w:r>
        <w:t xml:space="preserve">Kimball, Miles. (2015). Cognitive economics. </w:t>
      </w:r>
      <w:r>
        <w:rPr>
          <w:i/>
          <w:iCs/>
        </w:rPr>
        <w:t>The Japanese Economic Review</w:t>
      </w:r>
      <w:r>
        <w:t xml:space="preserve">, </w:t>
      </w:r>
      <w:r>
        <w:rPr>
          <w:i/>
          <w:iCs/>
        </w:rPr>
        <w:t>66</w:t>
      </w:r>
      <w:r>
        <w:t>(2), 167–181. doi:</w:t>
      </w:r>
      <w:hyperlink r:id="rId55">
        <w:r>
          <w:rPr>
            <w:rStyle w:val="Hyperlink"/>
          </w:rPr>
          <w:t>10.1111/jere.12070</w:t>
        </w:r>
      </w:hyperlink>
    </w:p>
    <w:p w14:paraId="7DEB87ED" w14:textId="77777777" w:rsidR="008A4107" w:rsidRDefault="00000000">
      <w:pPr>
        <w:pStyle w:val="Bibliography"/>
      </w:pPr>
      <w:bookmarkStart w:id="254" w:name="ref-Knight1921"/>
      <w:bookmarkEnd w:id="253"/>
      <w:r>
        <w:t xml:space="preserve">Knight, Frank. (1921). </w:t>
      </w:r>
      <w:r>
        <w:rPr>
          <w:i/>
          <w:iCs/>
        </w:rPr>
        <w:t>Risk, uncertainty and profit</w:t>
      </w:r>
      <w:r>
        <w:t>. University of Chicago Press.</w:t>
      </w:r>
    </w:p>
    <w:p w14:paraId="4FCA9B83" w14:textId="77777777" w:rsidR="008A4107" w:rsidRDefault="00000000">
      <w:pPr>
        <w:pStyle w:val="Bibliography"/>
      </w:pPr>
      <w:bookmarkStart w:id="255" w:name="ref-KohlbergMertens1986"/>
      <w:bookmarkEnd w:id="254"/>
      <w:r>
        <w:t xml:space="preserve">Kohlberg, Elon, and Jean-Francois Mertens. (1986). On the strategic stability of equilibria. </w:t>
      </w:r>
      <w:r>
        <w:rPr>
          <w:i/>
          <w:iCs/>
        </w:rPr>
        <w:t>Econometrica</w:t>
      </w:r>
      <w:r>
        <w:t xml:space="preserve">, </w:t>
      </w:r>
      <w:r>
        <w:rPr>
          <w:i/>
          <w:iCs/>
        </w:rPr>
        <w:t>54</w:t>
      </w:r>
      <w:r>
        <w:t>(5), 1003–1037. doi:</w:t>
      </w:r>
      <w:hyperlink r:id="rId56">
        <w:r>
          <w:rPr>
            <w:rStyle w:val="Hyperlink"/>
          </w:rPr>
          <w:t>10.2307/1912320</w:t>
        </w:r>
      </w:hyperlink>
    </w:p>
    <w:p w14:paraId="2ABCD9B7" w14:textId="77777777" w:rsidR="008A4107" w:rsidRDefault="00000000">
      <w:pPr>
        <w:pStyle w:val="Bibliography"/>
      </w:pPr>
      <w:bookmarkStart w:id="256" w:name="ref-Kratzer2012"/>
      <w:bookmarkEnd w:id="255"/>
      <w:r>
        <w:t xml:space="preserve">Kratzer, Angelika. (2012). </w:t>
      </w:r>
      <w:r>
        <w:rPr>
          <w:i/>
          <w:iCs/>
        </w:rPr>
        <w:t>Modals and conditionals</w:t>
      </w:r>
      <w:r>
        <w:t>. Oxford University Press.</w:t>
      </w:r>
    </w:p>
    <w:p w14:paraId="29F91541" w14:textId="77777777" w:rsidR="008A4107" w:rsidRDefault="00000000">
      <w:pPr>
        <w:pStyle w:val="Bibliography"/>
      </w:pPr>
      <w:bookmarkStart w:id="257" w:name="ref-KripkeNozick"/>
      <w:bookmarkEnd w:id="256"/>
      <w:r>
        <w:t xml:space="preserve">Kripke, Saul. (2011). Nozick on knowledge. In </w:t>
      </w:r>
      <w:r>
        <w:rPr>
          <w:i/>
          <w:iCs/>
        </w:rPr>
        <w:t>Philosophical troubles: Collected papers, volume 1</w:t>
      </w:r>
      <w:r>
        <w:t xml:space="preserve"> (161–224). Oxford University Press.</w:t>
      </w:r>
    </w:p>
    <w:p w14:paraId="53B114EF" w14:textId="77777777" w:rsidR="008A4107" w:rsidRDefault="00000000">
      <w:pPr>
        <w:pStyle w:val="Bibliography"/>
      </w:pPr>
      <w:bookmarkStart w:id="258" w:name="ref-Kroedel2012"/>
      <w:bookmarkEnd w:id="257"/>
      <w:r>
        <w:t xml:space="preserve">Kroedel, Thomas. (2012). The lottery paradox, epistemic justification and permissibility. </w:t>
      </w:r>
      <w:r>
        <w:rPr>
          <w:i/>
          <w:iCs/>
        </w:rPr>
        <w:t>Analysis</w:t>
      </w:r>
      <w:r>
        <w:t xml:space="preserve">, </w:t>
      </w:r>
      <w:r>
        <w:rPr>
          <w:i/>
          <w:iCs/>
        </w:rPr>
        <w:t>72</w:t>
      </w:r>
      <w:r>
        <w:t>(1), 57–60. doi:</w:t>
      </w:r>
      <w:hyperlink r:id="rId57">
        <w:r>
          <w:rPr>
            <w:rStyle w:val="Hyperlink"/>
          </w:rPr>
          <w:t>10.1093/analys/anr129</w:t>
        </w:r>
      </w:hyperlink>
    </w:p>
    <w:p w14:paraId="4B7D091D" w14:textId="77777777" w:rsidR="008A4107" w:rsidRDefault="00000000">
      <w:pPr>
        <w:pStyle w:val="Bibliography"/>
      </w:pPr>
      <w:bookmarkStart w:id="259" w:name="ref-Lasonen-Aarnio2010b"/>
      <w:bookmarkEnd w:id="258"/>
      <w:r>
        <w:t xml:space="preserve">Lasonen-Aarnio, Maria. (2010). Unreasonable knowledge. </w:t>
      </w:r>
      <w:r>
        <w:rPr>
          <w:i/>
          <w:iCs/>
        </w:rPr>
        <w:t>Philosophical Perspectives</w:t>
      </w:r>
      <w:r>
        <w:t xml:space="preserve">, </w:t>
      </w:r>
      <w:r>
        <w:rPr>
          <w:i/>
          <w:iCs/>
        </w:rPr>
        <w:t>24</w:t>
      </w:r>
      <w:r>
        <w:t>, 1–21. doi:</w:t>
      </w:r>
      <w:hyperlink r:id="rId58">
        <w:r>
          <w:rPr>
            <w:rStyle w:val="Hyperlink"/>
          </w:rPr>
          <w:t>10.1111/j.1520-8583.2010.00183.x</w:t>
        </w:r>
      </w:hyperlink>
    </w:p>
    <w:p w14:paraId="16D373C8" w14:textId="77777777" w:rsidR="008A4107" w:rsidRDefault="00000000">
      <w:pPr>
        <w:pStyle w:val="Bibliography"/>
      </w:pPr>
      <w:bookmarkStart w:id="260" w:name="ref-Lasonen-Aarnio2014"/>
      <w:bookmarkEnd w:id="259"/>
      <w:r>
        <w:t xml:space="preserve">Lasonen-Aarnio, Maria. (2014). Higher-order evidence and the limits of defeat. </w:t>
      </w:r>
      <w:r>
        <w:rPr>
          <w:i/>
          <w:iCs/>
        </w:rPr>
        <w:t>Philosophy and Phenomenological Research</w:t>
      </w:r>
      <w:r>
        <w:t xml:space="preserve">, </w:t>
      </w:r>
      <w:r>
        <w:rPr>
          <w:i/>
          <w:iCs/>
        </w:rPr>
        <w:t>88</w:t>
      </w:r>
      <w:r>
        <w:t>(2), 314–345. doi:</w:t>
      </w:r>
      <w:hyperlink r:id="rId59">
        <w:r>
          <w:rPr>
            <w:rStyle w:val="Hyperlink"/>
          </w:rPr>
          <w:t>10.1111/phpr.12090</w:t>
        </w:r>
      </w:hyperlink>
    </w:p>
    <w:p w14:paraId="490D75C1" w14:textId="77777777" w:rsidR="008A4107" w:rsidRDefault="00000000">
      <w:pPr>
        <w:pStyle w:val="Bibliography"/>
      </w:pPr>
      <w:bookmarkStart w:id="261" w:name="ref-Lederman2018"/>
      <w:bookmarkEnd w:id="260"/>
      <w:r>
        <w:lastRenderedPageBreak/>
        <w:t xml:space="preserve">Lederman, Harvey. (2018). Two paradoxes of common knowledge: Coordinated attack and electronic mail. </w:t>
      </w:r>
      <w:r>
        <w:rPr>
          <w:i/>
          <w:iCs/>
        </w:rPr>
        <w:t>Noûs</w:t>
      </w:r>
      <w:r>
        <w:t xml:space="preserve">, </w:t>
      </w:r>
      <w:r>
        <w:rPr>
          <w:i/>
          <w:iCs/>
        </w:rPr>
        <w:t>52</w:t>
      </w:r>
      <w:r>
        <w:t>(4), 921–945. doi:</w:t>
      </w:r>
      <w:hyperlink r:id="rId60">
        <w:r>
          <w:rPr>
            <w:rStyle w:val="Hyperlink"/>
          </w:rPr>
          <w:t>10.1111/nous.12186</w:t>
        </w:r>
      </w:hyperlink>
    </w:p>
    <w:p w14:paraId="246B4C80" w14:textId="77777777" w:rsidR="008A4107" w:rsidRDefault="00000000">
      <w:pPr>
        <w:pStyle w:val="Bibliography"/>
      </w:pPr>
      <w:bookmarkStart w:id="262" w:name="ref-Lee2017b"/>
      <w:bookmarkEnd w:id="261"/>
      <w:r>
        <w:t xml:space="preserve">Lee, Matthew. (2017). On the arbitrariness objection to the threshold view. </w:t>
      </w:r>
      <w:r>
        <w:rPr>
          <w:i/>
          <w:iCs/>
        </w:rPr>
        <w:t>Dialogue</w:t>
      </w:r>
      <w:r>
        <w:t xml:space="preserve">, </w:t>
      </w:r>
      <w:r>
        <w:rPr>
          <w:i/>
          <w:iCs/>
        </w:rPr>
        <w:t>56</w:t>
      </w:r>
      <w:r>
        <w:t>(1), 143–158. doi:</w:t>
      </w:r>
      <w:hyperlink r:id="rId61">
        <w:r>
          <w:rPr>
            <w:rStyle w:val="Hyperlink"/>
          </w:rPr>
          <w:t>10.1017/S0012217317000154</w:t>
        </w:r>
      </w:hyperlink>
    </w:p>
    <w:p w14:paraId="436286BE" w14:textId="77777777" w:rsidR="008A4107" w:rsidRDefault="00000000">
      <w:pPr>
        <w:pStyle w:val="Bibliography"/>
      </w:pPr>
      <w:bookmarkStart w:id="263" w:name="ref-Lee2017a"/>
      <w:bookmarkEnd w:id="262"/>
      <w:r>
        <w:t xml:space="preserve">Lee, Matthew Brandon. (2017). Credence and correctness: In defense of credal reductivism. </w:t>
      </w:r>
      <w:r>
        <w:rPr>
          <w:i/>
          <w:iCs/>
        </w:rPr>
        <w:t>Philosophical Papers</w:t>
      </w:r>
      <w:r>
        <w:t xml:space="preserve">, </w:t>
      </w:r>
      <w:r>
        <w:rPr>
          <w:i/>
          <w:iCs/>
        </w:rPr>
        <w:t>46</w:t>
      </w:r>
      <w:r>
        <w:t>(2), 273–296. doi:</w:t>
      </w:r>
      <w:hyperlink r:id="rId62">
        <w:r>
          <w:rPr>
            <w:rStyle w:val="Hyperlink"/>
          </w:rPr>
          <w:t>10.1080/05568641.2017.1364142</w:t>
        </w:r>
      </w:hyperlink>
    </w:p>
    <w:p w14:paraId="35D8025D" w14:textId="77777777" w:rsidR="008A4107" w:rsidRDefault="00000000">
      <w:pPr>
        <w:pStyle w:val="Bibliography"/>
      </w:pPr>
      <w:bookmarkStart w:id="264" w:name="ref-Lewis1969a"/>
      <w:bookmarkEnd w:id="263"/>
      <w:r>
        <w:t xml:space="preserve">Lewis, David. (1969). </w:t>
      </w:r>
      <w:r>
        <w:rPr>
          <w:i/>
          <w:iCs/>
        </w:rPr>
        <w:t>Convention: A philosophical study</w:t>
      </w:r>
      <w:r>
        <w:t>. Harvard University Press.</w:t>
      </w:r>
    </w:p>
    <w:p w14:paraId="3ADF6D5F" w14:textId="77777777" w:rsidR="008A4107" w:rsidRDefault="00000000">
      <w:pPr>
        <w:pStyle w:val="Bibliography"/>
      </w:pPr>
      <w:bookmarkStart w:id="265" w:name="ref-Lewis1976b"/>
      <w:bookmarkEnd w:id="264"/>
      <w:r>
        <w:t xml:space="preserve">Lewis, David. (1976). Probabilities of conditionals and conditional probabilities. </w:t>
      </w:r>
      <w:r>
        <w:rPr>
          <w:i/>
          <w:iCs/>
        </w:rPr>
        <w:t>Philosophical Review</w:t>
      </w:r>
      <w:r>
        <w:t xml:space="preserve">, </w:t>
      </w:r>
      <w:r>
        <w:rPr>
          <w:i/>
          <w:iCs/>
        </w:rPr>
        <w:t>85</w:t>
      </w:r>
      <w:r>
        <w:t>(3), 297–315. doi:</w:t>
      </w:r>
      <w:hyperlink r:id="rId63">
        <w:r>
          <w:rPr>
            <w:rStyle w:val="Hyperlink"/>
          </w:rPr>
          <w:t>10.2307/2184045</w:t>
        </w:r>
      </w:hyperlink>
    </w:p>
    <w:p w14:paraId="2873A935" w14:textId="77777777" w:rsidR="008A4107" w:rsidRDefault="00000000">
      <w:pPr>
        <w:pStyle w:val="Bibliography"/>
      </w:pPr>
      <w:bookmarkStart w:id="266" w:name="ref-Lewis1982c"/>
      <w:bookmarkEnd w:id="265"/>
      <w:r>
        <w:t xml:space="preserve">Lewis, David. (1982). Logic for equivocators. </w:t>
      </w:r>
      <w:r>
        <w:rPr>
          <w:i/>
          <w:iCs/>
        </w:rPr>
        <w:t>Noûs</w:t>
      </w:r>
      <w:r>
        <w:t xml:space="preserve">, </w:t>
      </w:r>
      <w:r>
        <w:rPr>
          <w:i/>
          <w:iCs/>
        </w:rPr>
        <w:t>16</w:t>
      </w:r>
      <w:r>
        <w:t>(3), 431–441. doi:</w:t>
      </w:r>
      <w:hyperlink r:id="rId64">
        <w:r>
          <w:rPr>
            <w:rStyle w:val="Hyperlink"/>
          </w:rPr>
          <w:t>10.1017/cbo9780511625237.009</w:t>
        </w:r>
      </w:hyperlink>
    </w:p>
    <w:p w14:paraId="782F2BF8" w14:textId="77777777" w:rsidR="008A4107" w:rsidRDefault="00000000">
      <w:pPr>
        <w:pStyle w:val="Bibliography"/>
      </w:pPr>
      <w:bookmarkStart w:id="267" w:name="ref-Lewis1986h"/>
      <w:bookmarkEnd w:id="266"/>
      <w:r>
        <w:t xml:space="preserve">Lewis, David. (1986). Probabilities of conditionals and conditional probabilities II. </w:t>
      </w:r>
      <w:r>
        <w:rPr>
          <w:i/>
          <w:iCs/>
        </w:rPr>
        <w:t>Philosophical Review</w:t>
      </w:r>
      <w:r>
        <w:t xml:space="preserve">, </w:t>
      </w:r>
      <w:r>
        <w:rPr>
          <w:i/>
          <w:iCs/>
        </w:rPr>
        <w:t>95</w:t>
      </w:r>
      <w:r>
        <w:t>(4), 581–589. doi:</w:t>
      </w:r>
      <w:hyperlink r:id="rId65">
        <w:r>
          <w:rPr>
            <w:rStyle w:val="Hyperlink"/>
          </w:rPr>
          <w:t>10.2307/2185051</w:t>
        </w:r>
      </w:hyperlink>
    </w:p>
    <w:p w14:paraId="44B6C181" w14:textId="77777777" w:rsidR="008A4107" w:rsidRDefault="00000000">
      <w:pPr>
        <w:pStyle w:val="Bibliography"/>
      </w:pPr>
      <w:bookmarkStart w:id="268" w:name="ref-Lewis1988"/>
      <w:bookmarkEnd w:id="267"/>
      <w:r>
        <w:t xml:space="preserve">Lewis, David. (1988). Desire as belief. </w:t>
      </w:r>
      <w:r>
        <w:rPr>
          <w:i/>
          <w:iCs/>
        </w:rPr>
        <w:t>Mind</w:t>
      </w:r>
      <w:r>
        <w:t xml:space="preserve">, </w:t>
      </w:r>
      <w:r>
        <w:rPr>
          <w:i/>
          <w:iCs/>
        </w:rPr>
        <w:t>97</w:t>
      </w:r>
      <w:r>
        <w:t>(387), 323–332. doi:</w:t>
      </w:r>
      <w:hyperlink r:id="rId66">
        <w:r>
          <w:rPr>
            <w:rStyle w:val="Hyperlink"/>
          </w:rPr>
          <w:t>10.1093/mind/xcvii.387.323</w:t>
        </w:r>
      </w:hyperlink>
    </w:p>
    <w:p w14:paraId="322A47CF" w14:textId="77777777" w:rsidR="008A4107" w:rsidRDefault="00000000">
      <w:pPr>
        <w:pStyle w:val="Bibliography"/>
      </w:pPr>
      <w:bookmarkStart w:id="269" w:name="ref-Lewis1996"/>
      <w:bookmarkEnd w:id="268"/>
      <w:r>
        <w:t xml:space="preserve">Lewis, David. (1996). Desire as belief II. </w:t>
      </w:r>
      <w:r>
        <w:rPr>
          <w:i/>
          <w:iCs/>
        </w:rPr>
        <w:t>Mind</w:t>
      </w:r>
      <w:r>
        <w:t xml:space="preserve">, </w:t>
      </w:r>
      <w:r>
        <w:rPr>
          <w:i/>
          <w:iCs/>
        </w:rPr>
        <w:t>105</w:t>
      </w:r>
      <w:r>
        <w:t>(418), 303–313. doi:</w:t>
      </w:r>
      <w:hyperlink r:id="rId67">
        <w:r>
          <w:rPr>
            <w:rStyle w:val="Hyperlink"/>
          </w:rPr>
          <w:t>10.1093/mind/105.418.303</w:t>
        </w:r>
      </w:hyperlink>
    </w:p>
    <w:p w14:paraId="1B1190CA" w14:textId="77777777" w:rsidR="008A4107" w:rsidRDefault="00000000">
      <w:pPr>
        <w:pStyle w:val="Bibliography"/>
      </w:pPr>
      <w:bookmarkStart w:id="270" w:name="ref-Lewis2004a"/>
      <w:bookmarkEnd w:id="269"/>
      <w:r>
        <w:t xml:space="preserve">Lewis, David. (2004). Causation as influence. In John Collins, Ned Hall, &amp; L. A. Paul (Eds.), </w:t>
      </w:r>
      <w:r>
        <w:rPr>
          <w:i/>
          <w:iCs/>
        </w:rPr>
        <w:t>Causation and counterfactuals</w:t>
      </w:r>
      <w:r>
        <w:t xml:space="preserve"> (75–106). MIT Press.</w:t>
      </w:r>
    </w:p>
    <w:p w14:paraId="0BEC5EE4" w14:textId="77777777" w:rsidR="008A4107" w:rsidRDefault="00000000">
      <w:pPr>
        <w:pStyle w:val="Bibliography"/>
      </w:pPr>
      <w:bookmarkStart w:id="271" w:name="ref-LipseyLancaster"/>
      <w:bookmarkEnd w:id="270"/>
      <w:r>
        <w:t xml:space="preserve">Lipsey, R. G., and Kelvin Lancaster. (1956-1957). The general theory of second best. </w:t>
      </w:r>
      <w:r>
        <w:rPr>
          <w:i/>
          <w:iCs/>
        </w:rPr>
        <w:t>Review of Economic Studies</w:t>
      </w:r>
      <w:r>
        <w:t xml:space="preserve">, </w:t>
      </w:r>
      <w:r>
        <w:rPr>
          <w:i/>
          <w:iCs/>
        </w:rPr>
        <w:t>24</w:t>
      </w:r>
      <w:r>
        <w:t>(1), 11–32. doi:</w:t>
      </w:r>
      <w:hyperlink r:id="rId68">
        <w:r>
          <w:rPr>
            <w:rStyle w:val="Hyperlink"/>
          </w:rPr>
          <w:t>10.2307/2296233</w:t>
        </w:r>
      </w:hyperlink>
    </w:p>
    <w:p w14:paraId="06010B93" w14:textId="77777777" w:rsidR="008A4107" w:rsidRDefault="00000000">
      <w:pPr>
        <w:pStyle w:val="Bibliography"/>
      </w:pPr>
      <w:bookmarkStart w:id="272" w:name="ref-Littlejohn2015"/>
      <w:bookmarkEnd w:id="271"/>
      <w:r>
        <w:t xml:space="preserve">Littlejohn, Clayton. (2018). Stop making sense? On a puzzle about rationality. </w:t>
      </w:r>
      <w:r>
        <w:rPr>
          <w:i/>
          <w:iCs/>
        </w:rPr>
        <w:t>Philosophy and Phenomenological Research</w:t>
      </w:r>
      <w:r>
        <w:t xml:space="preserve">, </w:t>
      </w:r>
      <w:r>
        <w:rPr>
          <w:i/>
          <w:iCs/>
        </w:rPr>
        <w:t>96</w:t>
      </w:r>
      <w:r>
        <w:t>(2), 257–272. doi:</w:t>
      </w:r>
      <w:hyperlink r:id="rId69">
        <w:r>
          <w:rPr>
            <w:rStyle w:val="Hyperlink"/>
          </w:rPr>
          <w:t>10.1111/phpr.12271</w:t>
        </w:r>
      </w:hyperlink>
    </w:p>
    <w:p w14:paraId="7125C976" w14:textId="77777777" w:rsidR="008A4107" w:rsidRDefault="00000000">
      <w:pPr>
        <w:pStyle w:val="Bibliography"/>
      </w:pPr>
      <w:bookmarkStart w:id="273" w:name="ref-MacFarlane2005-Knowledge"/>
      <w:bookmarkEnd w:id="272"/>
      <w:r>
        <w:t xml:space="preserve">MacFarlane, John. (2005). The assessment sensitivity of knowledge attributions. </w:t>
      </w:r>
      <w:r>
        <w:rPr>
          <w:i/>
          <w:iCs/>
        </w:rPr>
        <w:t>Oxford Studies in Epistemology</w:t>
      </w:r>
      <w:r>
        <w:t xml:space="preserve">, </w:t>
      </w:r>
      <w:r>
        <w:rPr>
          <w:i/>
          <w:iCs/>
        </w:rPr>
        <w:t>1</w:t>
      </w:r>
      <w:r>
        <w:t>, 197–233.</w:t>
      </w:r>
    </w:p>
    <w:p w14:paraId="51AEA382" w14:textId="77777777" w:rsidR="008A4107" w:rsidRDefault="00000000">
      <w:pPr>
        <w:pStyle w:val="Bibliography"/>
      </w:pPr>
      <w:bookmarkStart w:id="274" w:name="ref-MachamerEtAl2000"/>
      <w:bookmarkEnd w:id="273"/>
      <w:r>
        <w:t xml:space="preserve">Machamer, Peter, Lindley Darden, and Carl F. Craver. (2000). Thinking about mechanisms. </w:t>
      </w:r>
      <w:r>
        <w:rPr>
          <w:i/>
          <w:iCs/>
        </w:rPr>
        <w:t>Philosophy of Science</w:t>
      </w:r>
      <w:r>
        <w:t xml:space="preserve">, </w:t>
      </w:r>
      <w:r>
        <w:rPr>
          <w:i/>
          <w:iCs/>
        </w:rPr>
        <w:t>67</w:t>
      </w:r>
      <w:r>
        <w:t>(1), 1–25. doi:</w:t>
      </w:r>
      <w:hyperlink r:id="rId70">
        <w:r>
          <w:rPr>
            <w:rStyle w:val="Hyperlink"/>
          </w:rPr>
          <w:t>10.1086/392759</w:t>
        </w:r>
      </w:hyperlink>
    </w:p>
    <w:p w14:paraId="33C3A4F1" w14:textId="77777777" w:rsidR="008A4107" w:rsidRDefault="00000000">
      <w:pPr>
        <w:pStyle w:val="Bibliography"/>
      </w:pPr>
      <w:bookmarkStart w:id="275" w:name="ref-Maher1996"/>
      <w:bookmarkEnd w:id="274"/>
      <w:r>
        <w:t xml:space="preserve">Maher, Patrick. (1996). Subjective and objective confirmation. </w:t>
      </w:r>
      <w:r>
        <w:rPr>
          <w:i/>
          <w:iCs/>
        </w:rPr>
        <w:t>Philosophy of Science</w:t>
      </w:r>
      <w:r>
        <w:t xml:space="preserve">, </w:t>
      </w:r>
      <w:r>
        <w:rPr>
          <w:i/>
          <w:iCs/>
        </w:rPr>
        <w:t>63</w:t>
      </w:r>
      <w:r>
        <w:t>(2), 149–174. doi:</w:t>
      </w:r>
      <w:hyperlink r:id="rId71">
        <w:r>
          <w:rPr>
            <w:rStyle w:val="Hyperlink"/>
          </w:rPr>
          <w:t>10.1086/289906</w:t>
        </w:r>
      </w:hyperlink>
    </w:p>
    <w:p w14:paraId="739B8EE9" w14:textId="77777777" w:rsidR="008A4107" w:rsidRDefault="00000000">
      <w:pPr>
        <w:pStyle w:val="Bibliography"/>
      </w:pPr>
      <w:bookmarkStart w:id="276" w:name="ref-sep-abilities"/>
      <w:bookmarkEnd w:id="275"/>
      <w:r>
        <w:lastRenderedPageBreak/>
        <w:t xml:space="preserve">Maier, John. (2022). Abilities. In Edward N. Zalta &amp; Uri Nodelman (Eds.), </w:t>
      </w:r>
      <w:r>
        <w:rPr>
          <w:i/>
          <w:iCs/>
        </w:rPr>
        <w:t>The Stanford encyclopedia of philosophy</w:t>
      </w:r>
      <w:r>
        <w:t xml:space="preserve"> (Fall 2022). Metaphysics Research Lab, Stanford University.</w:t>
      </w:r>
    </w:p>
    <w:p w14:paraId="31C666EC" w14:textId="77777777" w:rsidR="008A4107" w:rsidRDefault="00000000">
      <w:pPr>
        <w:pStyle w:val="Bibliography"/>
      </w:pPr>
      <w:bookmarkStart w:id="277" w:name="ref-MaitraWeatherson2010"/>
      <w:bookmarkEnd w:id="276"/>
      <w:r>
        <w:t xml:space="preserve">Maitra, Ishani, and Brian Weatherson. (2010). Assertion, knowledge and action. </w:t>
      </w:r>
      <w:r>
        <w:rPr>
          <w:i/>
          <w:iCs/>
        </w:rPr>
        <w:t>Philosophical Studies</w:t>
      </w:r>
      <w:r>
        <w:t xml:space="preserve">, </w:t>
      </w:r>
      <w:r>
        <w:rPr>
          <w:i/>
          <w:iCs/>
        </w:rPr>
        <w:t>149</w:t>
      </w:r>
      <w:r>
        <w:t>(1), 99–118. doi:</w:t>
      </w:r>
      <w:hyperlink r:id="rId72">
        <w:r>
          <w:rPr>
            <w:rStyle w:val="Hyperlink"/>
          </w:rPr>
          <w:t>10.1007/s11098-010-9542-z</w:t>
        </w:r>
      </w:hyperlink>
    </w:p>
    <w:p w14:paraId="23674354" w14:textId="77777777" w:rsidR="008A4107" w:rsidRDefault="00000000">
      <w:pPr>
        <w:pStyle w:val="Bibliography"/>
      </w:pPr>
      <w:bookmarkStart w:id="278" w:name="ref-MandelkernEtAl2017"/>
      <w:bookmarkEnd w:id="277"/>
      <w:r>
        <w:t xml:space="preserve">Mandelkern, Matthew, Ginger Schultheis, and David Boylan. (2017). Agentive modals. </w:t>
      </w:r>
      <w:r>
        <w:rPr>
          <w:i/>
          <w:iCs/>
        </w:rPr>
        <w:t>Philosophical Review</w:t>
      </w:r>
      <w:r>
        <w:t xml:space="preserve">, </w:t>
      </w:r>
      <w:r>
        <w:rPr>
          <w:i/>
          <w:iCs/>
        </w:rPr>
        <w:t>126</w:t>
      </w:r>
      <w:r>
        <w:t>(3), 301–343. doi:</w:t>
      </w:r>
      <w:hyperlink r:id="rId73">
        <w:r>
          <w:rPr>
            <w:rStyle w:val="Hyperlink"/>
          </w:rPr>
          <w:t>10.1215/00318108-3878483</w:t>
        </w:r>
      </w:hyperlink>
    </w:p>
    <w:p w14:paraId="4B8EADF4" w14:textId="77777777" w:rsidR="008A4107" w:rsidRDefault="00000000">
      <w:pPr>
        <w:pStyle w:val="Bibliography"/>
      </w:pPr>
      <w:bookmarkStart w:id="279" w:name="ref-ManganEtAl2010"/>
      <w:bookmarkEnd w:id="278"/>
      <w:r>
        <w:t xml:space="preserve">Mangan, Jean, Amanda Hughes, and Kim Slack. (2010). Student finance, information and decision making. </w:t>
      </w:r>
      <w:r>
        <w:rPr>
          <w:i/>
          <w:iCs/>
        </w:rPr>
        <w:t>Higher Education</w:t>
      </w:r>
      <w:r>
        <w:t xml:space="preserve">, </w:t>
      </w:r>
      <w:r>
        <w:rPr>
          <w:i/>
          <w:iCs/>
        </w:rPr>
        <w:t>60</w:t>
      </w:r>
      <w:r>
        <w:t>(5), 459–472. doi:</w:t>
      </w:r>
      <w:hyperlink r:id="rId74">
        <w:r>
          <w:rPr>
            <w:rStyle w:val="Hyperlink"/>
          </w:rPr>
          <w:t>10.1007/s10734-010-9309-7</w:t>
        </w:r>
      </w:hyperlink>
    </w:p>
    <w:p w14:paraId="3BB44B93" w14:textId="77777777" w:rsidR="008A4107" w:rsidRDefault="00000000">
      <w:pPr>
        <w:pStyle w:val="Bibliography"/>
      </w:pPr>
      <w:bookmarkStart w:id="280" w:name="ref-Manski2017"/>
      <w:bookmarkEnd w:id="279"/>
      <w:r>
        <w:t xml:space="preserve">Manski, Charles F. (2017). Optimize, satisfice, or choose without deliberation? A simple minimax-regret assessment. </w:t>
      </w:r>
      <w:r>
        <w:rPr>
          <w:i/>
          <w:iCs/>
        </w:rPr>
        <w:t>Theory and Decision</w:t>
      </w:r>
      <w:r>
        <w:t xml:space="preserve">, </w:t>
      </w:r>
      <w:r>
        <w:rPr>
          <w:i/>
          <w:iCs/>
        </w:rPr>
        <w:t>83</w:t>
      </w:r>
      <w:r>
        <w:t>(2), 155–173. doi:</w:t>
      </w:r>
      <w:hyperlink r:id="rId75">
        <w:r>
          <w:rPr>
            <w:rStyle w:val="Hyperlink"/>
          </w:rPr>
          <w:t>10.1007/s11238-017-9592-1</w:t>
        </w:r>
      </w:hyperlink>
    </w:p>
    <w:p w14:paraId="0EC40964" w14:textId="77777777" w:rsidR="008A4107" w:rsidRDefault="00000000">
      <w:pPr>
        <w:pStyle w:val="Bibliography"/>
      </w:pPr>
      <w:bookmarkStart w:id="281" w:name="ref-McGrath2021"/>
      <w:bookmarkEnd w:id="280"/>
      <w:r>
        <w:t xml:space="preserve">McGrath, Matthew. (2021). Being neutral: Agnosticism, inquiry and the suspension of judgment. </w:t>
      </w:r>
      <w:r>
        <w:rPr>
          <w:i/>
          <w:iCs/>
        </w:rPr>
        <w:t>Noûs</w:t>
      </w:r>
      <w:r>
        <w:t xml:space="preserve">, </w:t>
      </w:r>
      <w:r>
        <w:rPr>
          <w:i/>
          <w:iCs/>
        </w:rPr>
        <w:t>55</w:t>
      </w:r>
      <w:r>
        <w:t>(2), 463–484. doi:</w:t>
      </w:r>
      <w:hyperlink r:id="rId76">
        <w:r>
          <w:rPr>
            <w:rStyle w:val="Hyperlink"/>
          </w:rPr>
          <w:t>10.1111/nous.12323</w:t>
        </w:r>
      </w:hyperlink>
    </w:p>
    <w:p w14:paraId="11A903A5" w14:textId="77777777" w:rsidR="008A4107" w:rsidRDefault="00000000">
      <w:pPr>
        <w:pStyle w:val="Bibliography"/>
      </w:pPr>
      <w:bookmarkStart w:id="282" w:name="ref-McGrathKim2019"/>
      <w:bookmarkEnd w:id="281"/>
      <w:r>
        <w:t xml:space="preserve">McGrath, Matthew, and Brian Kim. (2019). Introduction. In Brian Kim &amp; Matthew McGrath (Eds.), </w:t>
      </w:r>
      <w:r>
        <w:rPr>
          <w:i/>
          <w:iCs/>
        </w:rPr>
        <w:t>Pragmatic encroachment in epistemology</w:t>
      </w:r>
      <w:r>
        <w:t xml:space="preserve"> (1–9). Routledge.</w:t>
      </w:r>
    </w:p>
    <w:p w14:paraId="1BFD7AE7" w14:textId="77777777" w:rsidR="008A4107" w:rsidRDefault="00000000">
      <w:pPr>
        <w:pStyle w:val="Bibliography"/>
      </w:pPr>
      <w:bookmarkStart w:id="283" w:name="ref-McKenna2024"/>
      <w:bookmarkEnd w:id="282"/>
      <w:r>
        <w:t xml:space="preserve">McKenna, Robin. (forthcoming). Pragmatic encroachment and feminist epistemology. In Natalie Alana Ashton, Martin Kusch, Robin McKenna, &amp; Katharina Sodoma (Eds.), </w:t>
      </w:r>
      <w:r>
        <w:rPr>
          <w:i/>
          <w:iCs/>
        </w:rPr>
        <w:t>Social epistemology and epistemic relativism</w:t>
      </w:r>
      <w:r>
        <w:t>. Routledge.</w:t>
      </w:r>
    </w:p>
    <w:p w14:paraId="6660BEF7" w14:textId="77777777" w:rsidR="008A4107" w:rsidRDefault="00000000">
      <w:pPr>
        <w:pStyle w:val="Bibliography"/>
      </w:pPr>
      <w:bookmarkStart w:id="284" w:name="ref-Melchior2019"/>
      <w:bookmarkEnd w:id="283"/>
      <w:r>
        <w:t xml:space="preserve">Melchior, Guido. (2019). </w:t>
      </w:r>
      <w:r>
        <w:rPr>
          <w:i/>
          <w:iCs/>
        </w:rPr>
        <w:t>Knowing and checking: An epistemological investigation</w:t>
      </w:r>
      <w:r>
        <w:t>. Routledge.</w:t>
      </w:r>
    </w:p>
    <w:p w14:paraId="288AFBC6" w14:textId="77777777" w:rsidR="008A4107" w:rsidRDefault="00000000">
      <w:pPr>
        <w:pStyle w:val="Bibliography"/>
      </w:pPr>
      <w:bookmarkStart w:id="285" w:name="ref-Mercier2020"/>
      <w:bookmarkEnd w:id="284"/>
      <w:r>
        <w:t xml:space="preserve">Mercier, Hugo. (2020). </w:t>
      </w:r>
      <w:r>
        <w:rPr>
          <w:i/>
          <w:iCs/>
        </w:rPr>
        <w:t>Not born yesterday: The science of who we trust and what we believe</w:t>
      </w:r>
      <w:r>
        <w:t>. Princeton University Press.</w:t>
      </w:r>
    </w:p>
    <w:p w14:paraId="76E99FF0" w14:textId="77777777" w:rsidR="008A4107" w:rsidRDefault="00000000">
      <w:pPr>
        <w:pStyle w:val="Bibliography"/>
      </w:pPr>
      <w:bookmarkStart w:id="286" w:name="ref-Nagel2010"/>
      <w:bookmarkEnd w:id="285"/>
      <w:r>
        <w:t xml:space="preserve">Nagel, Jennifer. (2010). Epistemic anxiety and adaptive invariantism. </w:t>
      </w:r>
      <w:r>
        <w:rPr>
          <w:i/>
          <w:iCs/>
        </w:rPr>
        <w:t>Philosophical Perspectives</w:t>
      </w:r>
      <w:r>
        <w:t xml:space="preserve">, </w:t>
      </w:r>
      <w:r>
        <w:rPr>
          <w:i/>
          <w:iCs/>
        </w:rPr>
        <w:t>24</w:t>
      </w:r>
      <w:r>
        <w:t>(1), 407–435. doi:</w:t>
      </w:r>
      <w:hyperlink r:id="rId77">
        <w:r>
          <w:rPr>
            <w:rStyle w:val="Hyperlink"/>
          </w:rPr>
          <w:t>10.1111/j.1520-8583.2010.00198.x</w:t>
        </w:r>
      </w:hyperlink>
    </w:p>
    <w:p w14:paraId="7BA99F30" w14:textId="77777777" w:rsidR="008A4107" w:rsidRDefault="00000000">
      <w:pPr>
        <w:pStyle w:val="Bibliography"/>
      </w:pPr>
      <w:bookmarkStart w:id="287" w:name="ref-Nagel2013-Williamson"/>
      <w:bookmarkEnd w:id="286"/>
      <w:r>
        <w:t xml:space="preserve">Nagel, Jennifer. (2013). Motivating williamson’s model gettier cases. </w:t>
      </w:r>
      <w:r>
        <w:rPr>
          <w:i/>
          <w:iCs/>
        </w:rPr>
        <w:t>Inquiry</w:t>
      </w:r>
      <w:r>
        <w:t xml:space="preserve">, </w:t>
      </w:r>
      <w:r>
        <w:rPr>
          <w:i/>
          <w:iCs/>
        </w:rPr>
        <w:t>56</w:t>
      </w:r>
      <w:r>
        <w:t>(1), 54–62. doi:</w:t>
      </w:r>
      <w:hyperlink r:id="rId78">
        <w:r>
          <w:rPr>
            <w:rStyle w:val="Hyperlink"/>
          </w:rPr>
          <w:t>10.1080/0020174X.2013.775014</w:t>
        </w:r>
      </w:hyperlink>
    </w:p>
    <w:p w14:paraId="354CEEF2" w14:textId="77777777" w:rsidR="008A4107" w:rsidRDefault="00000000">
      <w:pPr>
        <w:pStyle w:val="Bibliography"/>
      </w:pPr>
      <w:bookmarkStart w:id="288" w:name="ref-Nagel2014"/>
      <w:bookmarkEnd w:id="287"/>
      <w:r>
        <w:t xml:space="preserve">Nagel, Jennifer. (2014). </w:t>
      </w:r>
      <w:r>
        <w:rPr>
          <w:i/>
          <w:iCs/>
        </w:rPr>
        <w:t>Knowledge: A very short introduction</w:t>
      </w:r>
      <w:r>
        <w:t>. Oxford University Press.</w:t>
      </w:r>
    </w:p>
    <w:p w14:paraId="63779327" w14:textId="77777777" w:rsidR="008A4107" w:rsidRDefault="00000000">
      <w:pPr>
        <w:pStyle w:val="Bibliography"/>
      </w:pPr>
      <w:bookmarkStart w:id="289" w:name="ref-Nair2019"/>
      <w:bookmarkEnd w:id="288"/>
      <w:r>
        <w:t xml:space="preserve">Nair, Shyam. (2019). Must good reasoning satisfy cumulative transitivity? </w:t>
      </w:r>
      <w:r>
        <w:rPr>
          <w:i/>
          <w:iCs/>
        </w:rPr>
        <w:t>Philosophy and Phenomenological Research</w:t>
      </w:r>
      <w:r>
        <w:t xml:space="preserve">, </w:t>
      </w:r>
      <w:r>
        <w:rPr>
          <w:i/>
          <w:iCs/>
        </w:rPr>
        <w:t>98</w:t>
      </w:r>
      <w:r>
        <w:t>(1), 123–146. doi:</w:t>
      </w:r>
      <w:hyperlink r:id="rId79">
        <w:r>
          <w:rPr>
            <w:rStyle w:val="Hyperlink"/>
          </w:rPr>
          <w:t>10.1111/phpr.12431</w:t>
        </w:r>
      </w:hyperlink>
    </w:p>
    <w:p w14:paraId="7D5525D1" w14:textId="77777777" w:rsidR="008A4107" w:rsidRDefault="00000000">
      <w:pPr>
        <w:pStyle w:val="Bibliography"/>
      </w:pPr>
      <w:bookmarkStart w:id="290" w:name="ref-Neta2007"/>
      <w:bookmarkEnd w:id="289"/>
      <w:r>
        <w:lastRenderedPageBreak/>
        <w:t xml:space="preserve">Neta, Ram. (2007). Anti-intellectualism and the knowledge-action principle. </w:t>
      </w:r>
      <w:r>
        <w:rPr>
          <w:i/>
          <w:iCs/>
        </w:rPr>
        <w:t>Philosophy and Phenomenological Research</w:t>
      </w:r>
      <w:r>
        <w:t xml:space="preserve">, </w:t>
      </w:r>
      <w:r>
        <w:rPr>
          <w:i/>
          <w:iCs/>
        </w:rPr>
        <w:t>75</w:t>
      </w:r>
      <w:r>
        <w:t>(1), 180–187. doi:</w:t>
      </w:r>
      <w:hyperlink r:id="rId80">
        <w:r>
          <w:rPr>
            <w:rStyle w:val="Hyperlink"/>
          </w:rPr>
          <w:t>10.1111/j.1933-1592.2007.00069.x</w:t>
        </w:r>
      </w:hyperlink>
    </w:p>
    <w:p w14:paraId="4698BD49" w14:textId="77777777" w:rsidR="008A4107" w:rsidRDefault="00000000">
      <w:pPr>
        <w:pStyle w:val="Bibliography"/>
      </w:pPr>
      <w:bookmarkStart w:id="291" w:name="ref-NewmanEtAl2018"/>
      <w:bookmarkEnd w:id="290"/>
      <w:r>
        <w:t xml:space="preserve">Newman, David B., Joanna Schug, Masaki Yuki, Junko Yamada, and John B. Nezlek. (2018). The negative consequences of maximizing in friendship selection. </w:t>
      </w:r>
      <w:r>
        <w:rPr>
          <w:i/>
          <w:iCs/>
        </w:rPr>
        <w:t>Journal of Personality and Social Psychology</w:t>
      </w:r>
      <w:r>
        <w:t xml:space="preserve">, </w:t>
      </w:r>
      <w:r>
        <w:rPr>
          <w:i/>
          <w:iCs/>
        </w:rPr>
        <w:t>114</w:t>
      </w:r>
      <w:r>
        <w:t>(5), 804–824. doi:</w:t>
      </w:r>
      <w:hyperlink r:id="rId81">
        <w:r>
          <w:rPr>
            <w:rStyle w:val="Hyperlink"/>
          </w:rPr>
          <w:t>10.1037/pspp0000141</w:t>
        </w:r>
      </w:hyperlink>
    </w:p>
    <w:p w14:paraId="6CA264D2" w14:textId="77777777" w:rsidR="008A4107" w:rsidRDefault="00000000">
      <w:pPr>
        <w:pStyle w:val="Bibliography"/>
      </w:pPr>
      <w:bookmarkStart w:id="292" w:name="ref-North2010"/>
      <w:bookmarkEnd w:id="291"/>
      <w:r>
        <w:t xml:space="preserve">North, Jill. (2010). An empirical approach to symmetry and probability. </w:t>
      </w:r>
      <w:r>
        <w:rPr>
          <w:i/>
          <w:iCs/>
        </w:rPr>
        <w:t>Studies In History and Philosophy of Science Part B: Studies In History and Philosophy of Modern Physics</w:t>
      </w:r>
      <w:r>
        <w:t xml:space="preserve">, </w:t>
      </w:r>
      <w:r>
        <w:rPr>
          <w:i/>
          <w:iCs/>
        </w:rPr>
        <w:t>41</w:t>
      </w:r>
      <w:r>
        <w:t>(1), 27–40. doi:</w:t>
      </w:r>
      <w:hyperlink r:id="rId82">
        <w:r>
          <w:rPr>
            <w:rStyle w:val="Hyperlink"/>
          </w:rPr>
          <w:t>10.1016/j.shpsb.2009.08.008</w:t>
        </w:r>
      </w:hyperlink>
    </w:p>
    <w:p w14:paraId="2D02BB2F" w14:textId="77777777" w:rsidR="008A4107" w:rsidRDefault="00000000">
      <w:pPr>
        <w:pStyle w:val="Bibliography"/>
      </w:pPr>
      <w:bookmarkStart w:id="293" w:name="ref-Nozick1981"/>
      <w:bookmarkEnd w:id="292"/>
      <w:r>
        <w:t xml:space="preserve">Nozick, Robert. (1981). </w:t>
      </w:r>
      <w:r>
        <w:rPr>
          <w:i/>
          <w:iCs/>
        </w:rPr>
        <w:t>Philosophical explorations</w:t>
      </w:r>
      <w:r>
        <w:t>. Harvard University Press.</w:t>
      </w:r>
    </w:p>
    <w:p w14:paraId="5CD3CD51" w14:textId="77777777" w:rsidR="008A4107" w:rsidRDefault="00000000">
      <w:pPr>
        <w:pStyle w:val="Bibliography"/>
      </w:pPr>
      <w:bookmarkStart w:id="294" w:name="ref-Odell2002"/>
      <w:bookmarkEnd w:id="293"/>
      <w:r>
        <w:t xml:space="preserve">Odell, John S. (2002). Bounded rationality and world political economy. In David M. Andrews, C. Randall Henning, &amp; Louis W. Pauly (Eds.), </w:t>
      </w:r>
      <w:r>
        <w:rPr>
          <w:i/>
          <w:iCs/>
        </w:rPr>
        <w:t>Governing the world’s money</w:t>
      </w:r>
      <w:r>
        <w:t xml:space="preserve"> (168–193). Cornell University Press.</w:t>
      </w:r>
    </w:p>
    <w:p w14:paraId="4478950F" w14:textId="77777777" w:rsidR="008A4107" w:rsidRDefault="00000000">
      <w:pPr>
        <w:pStyle w:val="Bibliography"/>
      </w:pPr>
      <w:bookmarkStart w:id="295" w:name="ref-OgakiTanaka2017"/>
      <w:bookmarkEnd w:id="294"/>
      <w:r>
        <w:t xml:space="preserve">Ogaki, Masao, and Saori C. Tanaka. (2017). </w:t>
      </w:r>
      <w:r>
        <w:rPr>
          <w:i/>
          <w:iCs/>
        </w:rPr>
        <w:t>Behavioral economics: Toward a new economics by integration with traditional economics</w:t>
      </w:r>
      <w:r>
        <w:t>. Springer.</w:t>
      </w:r>
    </w:p>
    <w:p w14:paraId="60FB4B38" w14:textId="77777777" w:rsidR="008A4107" w:rsidRDefault="00000000">
      <w:pPr>
        <w:pStyle w:val="Bibliography"/>
      </w:pPr>
      <w:bookmarkStart w:id="296" w:name="ref-Papi2013"/>
      <w:bookmarkEnd w:id="295"/>
      <w:r>
        <w:t xml:space="preserve">Papi, Mario. (2013). Satisficing and maximizing consumers in a monopolistic screening model. </w:t>
      </w:r>
      <w:r>
        <w:rPr>
          <w:i/>
          <w:iCs/>
        </w:rPr>
        <w:t>Mathematical Social Sciences</w:t>
      </w:r>
      <w:r>
        <w:t xml:space="preserve">, </w:t>
      </w:r>
      <w:r>
        <w:rPr>
          <w:i/>
          <w:iCs/>
        </w:rPr>
        <w:t>66</w:t>
      </w:r>
      <w:r>
        <w:t>(3), 385–389. doi:</w:t>
      </w:r>
      <w:hyperlink r:id="rId83">
        <w:r>
          <w:rPr>
            <w:rStyle w:val="Hyperlink"/>
          </w:rPr>
          <w:t>10.1016/j.mathsocsci.2013.08.005</w:t>
        </w:r>
      </w:hyperlink>
    </w:p>
    <w:p w14:paraId="23819D54" w14:textId="77777777" w:rsidR="008A4107" w:rsidRDefault="00000000">
      <w:pPr>
        <w:pStyle w:val="Bibliography"/>
      </w:pPr>
      <w:bookmarkStart w:id="297" w:name="ref-Pasnau2017"/>
      <w:bookmarkEnd w:id="296"/>
      <w:r>
        <w:t xml:space="preserve">Pasnau, Robert. (2017). </w:t>
      </w:r>
      <w:r>
        <w:rPr>
          <w:i/>
          <w:iCs/>
        </w:rPr>
        <w:t>After certainty: A history of our epistemic ideals and illusions</w:t>
      </w:r>
      <w:r>
        <w:t>. Oxford University Press.</w:t>
      </w:r>
    </w:p>
    <w:p w14:paraId="3E7D6E44" w14:textId="77777777" w:rsidR="008A4107" w:rsidRDefault="00000000">
      <w:pPr>
        <w:pStyle w:val="Bibliography"/>
      </w:pPr>
      <w:bookmarkStart w:id="298" w:name="ref-Pearce1983"/>
      <w:bookmarkEnd w:id="297"/>
      <w:r>
        <w:t xml:space="preserve">Pearce, David G. (1983). A problem with single valued solution concepts. Retrieved from </w:t>
      </w:r>
      <w:hyperlink r:id="rId84">
        <w:r>
          <w:rPr>
            <w:rStyle w:val="Hyperlink"/>
          </w:rPr>
          <w:t>https://sites.google.com/a/nyu.edu/davidpearce/</w:t>
        </w:r>
      </w:hyperlink>
    </w:p>
    <w:p w14:paraId="6CFBFCDE" w14:textId="77777777" w:rsidR="008A4107" w:rsidRDefault="00000000">
      <w:pPr>
        <w:pStyle w:val="Bibliography"/>
      </w:pPr>
      <w:bookmarkStart w:id="299" w:name="ref-Pingle2006"/>
      <w:bookmarkEnd w:id="298"/>
      <w:r>
        <w:t xml:space="preserve">Pingle, Mark. (2006). Deliberation cost as a foundation for behavioral economics. In Morris Altman (Ed.), </w:t>
      </w:r>
      <w:r>
        <w:rPr>
          <w:i/>
          <w:iCs/>
        </w:rPr>
        <w:t>In handbook of contemporary behavioral economics: Foundations and developments</w:t>
      </w:r>
      <w:r>
        <w:t xml:space="preserve"> (340–355). Routledge.</w:t>
      </w:r>
    </w:p>
    <w:p w14:paraId="1A20CC82" w14:textId="77777777" w:rsidR="008A4107" w:rsidRDefault="00000000">
      <w:pPr>
        <w:pStyle w:val="Bibliography"/>
      </w:pPr>
      <w:bookmarkStart w:id="300" w:name="ref-Pryor2004"/>
      <w:bookmarkEnd w:id="299"/>
      <w:r>
        <w:t xml:space="preserve">Pryor, James. (2004). What’s wrong with moore’s argument? </w:t>
      </w:r>
      <w:r>
        <w:rPr>
          <w:i/>
          <w:iCs/>
        </w:rPr>
        <w:t>Philosophical Issues</w:t>
      </w:r>
      <w:r>
        <w:t xml:space="preserve">, </w:t>
      </w:r>
      <w:r>
        <w:rPr>
          <w:i/>
          <w:iCs/>
        </w:rPr>
        <w:t>14</w:t>
      </w:r>
      <w:r>
        <w:t>(1), 349–378. doi:</w:t>
      </w:r>
      <w:hyperlink r:id="rId85">
        <w:r>
          <w:rPr>
            <w:rStyle w:val="Hyperlink"/>
          </w:rPr>
          <w:t>10.1111/j.1533-6077.2004.00034.x</w:t>
        </w:r>
      </w:hyperlink>
    </w:p>
    <w:p w14:paraId="77525471" w14:textId="77777777" w:rsidR="008A4107" w:rsidRDefault="00000000">
      <w:pPr>
        <w:pStyle w:val="Bibliography"/>
      </w:pPr>
      <w:bookmarkStart w:id="301" w:name="ref-Quiggin1982"/>
      <w:bookmarkEnd w:id="300"/>
      <w:r>
        <w:t xml:space="preserve">Quiggin, John. (1982). A theory of anticipated utility. </w:t>
      </w:r>
      <w:r>
        <w:rPr>
          <w:i/>
          <w:iCs/>
        </w:rPr>
        <w:t>Journal of Economic Behavior &amp; Organization</w:t>
      </w:r>
      <w:r>
        <w:t xml:space="preserve">, </w:t>
      </w:r>
      <w:r>
        <w:rPr>
          <w:i/>
          <w:iCs/>
        </w:rPr>
        <w:t>3</w:t>
      </w:r>
      <w:r>
        <w:t>(4), 323–343. doi:</w:t>
      </w:r>
      <w:hyperlink r:id="rId86">
        <w:r>
          <w:rPr>
            <w:rStyle w:val="Hyperlink"/>
          </w:rPr>
          <w:t>10.1016/0167-2681(82)90008-7</w:t>
        </w:r>
      </w:hyperlink>
    </w:p>
    <w:p w14:paraId="2C7E5C40" w14:textId="77777777" w:rsidR="008A4107" w:rsidRDefault="00000000">
      <w:pPr>
        <w:pStyle w:val="Bibliography"/>
      </w:pPr>
      <w:bookmarkStart w:id="302" w:name="ref-Quong2017"/>
      <w:bookmarkEnd w:id="301"/>
      <w:r>
        <w:lastRenderedPageBreak/>
        <w:t xml:space="preserve">Quong, Jonathan. (2018). Public Reason. In Edward N. Zalta (Ed.), </w:t>
      </w:r>
      <w:r>
        <w:rPr>
          <w:i/>
          <w:iCs/>
        </w:rPr>
        <w:t>The Stanford encyclopedia of philosophy</w:t>
      </w:r>
      <w:r>
        <w:t xml:space="preserve"> (Spring 2018). </w:t>
      </w:r>
      <w:hyperlink r:id="rId87">
        <w:r>
          <w:rPr>
            <w:rStyle w:val="Hyperlink"/>
          </w:rPr>
          <w:t>https://plato.stanford.edu/archives/spr2018/entries/public-reason/</w:t>
        </w:r>
      </w:hyperlink>
      <w:r>
        <w:t>; Metaphysics Research Lab, Stanford University.</w:t>
      </w:r>
    </w:p>
    <w:p w14:paraId="06A5DDFE" w14:textId="77777777" w:rsidR="008A4107" w:rsidRDefault="00000000">
      <w:pPr>
        <w:pStyle w:val="Bibliography"/>
      </w:pPr>
      <w:bookmarkStart w:id="303" w:name="ref-Railton1984"/>
      <w:bookmarkEnd w:id="302"/>
      <w:r>
        <w:t xml:space="preserve">Railton, Peter. (1984). Alienation, consequentialism and the demands of morality. </w:t>
      </w:r>
      <w:r>
        <w:rPr>
          <w:i/>
          <w:iCs/>
        </w:rPr>
        <w:t>Philosophy and Public Affairs</w:t>
      </w:r>
      <w:r>
        <w:t xml:space="preserve">, </w:t>
      </w:r>
      <w:r>
        <w:rPr>
          <w:i/>
          <w:iCs/>
        </w:rPr>
        <w:t>13</w:t>
      </w:r>
      <w:r>
        <w:t>(2), 134–171.</w:t>
      </w:r>
    </w:p>
    <w:p w14:paraId="24420B7A" w14:textId="77777777" w:rsidR="008A4107" w:rsidRDefault="00000000">
      <w:pPr>
        <w:pStyle w:val="Bibliography"/>
      </w:pPr>
      <w:bookmarkStart w:id="304" w:name="ref-RamseyGeneralProp"/>
      <w:bookmarkEnd w:id="303"/>
      <w:r>
        <w:t xml:space="preserve">Ramsey, Frank. (1990). General propositions and causality. In D. H. Mellor (Ed.), </w:t>
      </w:r>
      <w:r>
        <w:rPr>
          <w:i/>
          <w:iCs/>
        </w:rPr>
        <w:t>Philosophical papers</w:t>
      </w:r>
      <w:r>
        <w:t xml:space="preserve"> (145–163). Cambridge University Press.</w:t>
      </w:r>
    </w:p>
    <w:p w14:paraId="14BF15A0" w14:textId="77777777" w:rsidR="008A4107" w:rsidRDefault="00000000">
      <w:pPr>
        <w:pStyle w:val="Bibliography"/>
      </w:pPr>
      <w:bookmarkStart w:id="305" w:name="ref-Reutskaja2011"/>
      <w:bookmarkEnd w:id="304"/>
      <w:r>
        <w:t xml:space="preserve">Reutskaja, Elena, Rosemarie Nagel, Colin F. Camerer, and Antonio Rangel. (2011). Search dynamics in consumer choice under time pressure: An eye-tracking study. </w:t>
      </w:r>
      <w:r>
        <w:rPr>
          <w:i/>
          <w:iCs/>
        </w:rPr>
        <w:t>American Economic Review</w:t>
      </w:r>
      <w:r>
        <w:t xml:space="preserve">, </w:t>
      </w:r>
      <w:r>
        <w:rPr>
          <w:i/>
          <w:iCs/>
        </w:rPr>
        <w:t>101</w:t>
      </w:r>
      <w:r>
        <w:t>(2), 900–926. doi:</w:t>
      </w:r>
      <w:hyperlink r:id="rId88">
        <w:r>
          <w:rPr>
            <w:rStyle w:val="Hyperlink"/>
          </w:rPr>
          <w:t>10.1257/aer.101.2.900</w:t>
        </w:r>
      </w:hyperlink>
    </w:p>
    <w:p w14:paraId="01AD477D" w14:textId="77777777" w:rsidR="008A4107" w:rsidRDefault="00000000">
      <w:pPr>
        <w:pStyle w:val="Bibliography"/>
      </w:pPr>
      <w:bookmarkStart w:id="306" w:name="ref-Richter1984"/>
      <w:bookmarkEnd w:id="305"/>
      <w:r>
        <w:t xml:space="preserve">Richter, Reed. (1984). Rationality revisited. </w:t>
      </w:r>
      <w:r>
        <w:rPr>
          <w:i/>
          <w:iCs/>
        </w:rPr>
        <w:t>Australasian Journal of Philosophy</w:t>
      </w:r>
      <w:r>
        <w:t xml:space="preserve">, </w:t>
      </w:r>
      <w:r>
        <w:rPr>
          <w:i/>
          <w:iCs/>
        </w:rPr>
        <w:t>62</w:t>
      </w:r>
      <w:r>
        <w:t>(4), 393–404. doi:</w:t>
      </w:r>
      <w:hyperlink r:id="rId89">
        <w:r>
          <w:rPr>
            <w:rStyle w:val="Hyperlink"/>
          </w:rPr>
          <w:t>10.1080/00048408412341601</w:t>
        </w:r>
      </w:hyperlink>
    </w:p>
    <w:p w14:paraId="6F9C27E7" w14:textId="77777777" w:rsidR="008A4107" w:rsidRDefault="00000000">
      <w:pPr>
        <w:pStyle w:val="Bibliography"/>
      </w:pPr>
      <w:bookmarkStart w:id="307" w:name="ref-Roberts2012"/>
      <w:bookmarkEnd w:id="306"/>
      <w:r>
        <w:t xml:space="preserve">Roberts, Craige. (2012). Information structure in discourse: Towards an integrated formal theory of pragmatics. </w:t>
      </w:r>
      <w:r>
        <w:rPr>
          <w:i/>
          <w:iCs/>
        </w:rPr>
        <w:t>Semantics and Pragmatics</w:t>
      </w:r>
      <w:r>
        <w:t xml:space="preserve">, </w:t>
      </w:r>
      <w:r>
        <w:rPr>
          <w:i/>
          <w:iCs/>
        </w:rPr>
        <w:t>5</w:t>
      </w:r>
      <w:r>
        <w:t>(6), 1–69. doi:</w:t>
      </w:r>
      <w:hyperlink r:id="rId90">
        <w:r>
          <w:rPr>
            <w:rStyle w:val="Hyperlink"/>
          </w:rPr>
          <w:t>10.3765/sp.5.6</w:t>
        </w:r>
      </w:hyperlink>
    </w:p>
    <w:p w14:paraId="54B3AA2D" w14:textId="77777777" w:rsidR="008A4107" w:rsidRDefault="00000000">
      <w:pPr>
        <w:pStyle w:val="Bibliography"/>
      </w:pPr>
      <w:bookmarkStart w:id="308" w:name="ref-RossSchroeder2014"/>
      <w:bookmarkEnd w:id="307"/>
      <w:r>
        <w:t xml:space="preserve">Ross, Jacob, and Mark Schroeder. (2014). Belief, credence, and pragmatic encroachment. </w:t>
      </w:r>
      <w:r>
        <w:rPr>
          <w:i/>
          <w:iCs/>
        </w:rPr>
        <w:t>Philosophy and Phenomenological Research</w:t>
      </w:r>
      <w:r>
        <w:t xml:space="preserve">, </w:t>
      </w:r>
      <w:r>
        <w:rPr>
          <w:i/>
          <w:iCs/>
        </w:rPr>
        <w:t>88</w:t>
      </w:r>
      <w:r>
        <w:t>(2), 259–288. doi:</w:t>
      </w:r>
      <w:hyperlink r:id="rId91">
        <w:r>
          <w:rPr>
            <w:rStyle w:val="Hyperlink"/>
          </w:rPr>
          <w:t>10.1111/j.1933-1592.2011.00552.x</w:t>
        </w:r>
      </w:hyperlink>
    </w:p>
    <w:p w14:paraId="0B94686D" w14:textId="77777777" w:rsidR="008A4107" w:rsidRDefault="00000000">
      <w:pPr>
        <w:pStyle w:val="Bibliography"/>
      </w:pPr>
      <w:bookmarkStart w:id="309" w:name="ref-Rousseau1913"/>
      <w:bookmarkEnd w:id="308"/>
      <w:r>
        <w:t xml:space="preserve">Rousseau, Jean-Jacques. (1913). </w:t>
      </w:r>
      <w:r>
        <w:rPr>
          <w:i/>
          <w:iCs/>
        </w:rPr>
        <w:t>Social contract &amp; discourses</w:t>
      </w:r>
      <w:r>
        <w:t xml:space="preserve"> (G. D. H. Cole, Trans.). J. M. Dent &amp; Sons.</w:t>
      </w:r>
    </w:p>
    <w:p w14:paraId="5776DC89" w14:textId="77777777" w:rsidR="008A4107" w:rsidRDefault="00000000">
      <w:pPr>
        <w:pStyle w:val="Bibliography"/>
      </w:pPr>
      <w:bookmarkStart w:id="310" w:name="ref-RussellDoris2008"/>
      <w:bookmarkEnd w:id="309"/>
      <w:r>
        <w:t xml:space="preserve">Russell, Gillian, and John M. Doris. (2009). Knowledge by indifference. </w:t>
      </w:r>
      <w:r>
        <w:rPr>
          <w:i/>
          <w:iCs/>
        </w:rPr>
        <w:t>Australasian Journal of Philosophy</w:t>
      </w:r>
      <w:r>
        <w:t xml:space="preserve">, </w:t>
      </w:r>
      <w:r>
        <w:rPr>
          <w:i/>
          <w:iCs/>
        </w:rPr>
        <w:t>86</w:t>
      </w:r>
      <w:r>
        <w:t>(3), 429–437. doi:</w:t>
      </w:r>
      <w:hyperlink r:id="rId92">
        <w:r>
          <w:rPr>
            <w:rStyle w:val="Hyperlink"/>
          </w:rPr>
          <w:t>10.1080/00048400802001996</w:t>
        </w:r>
      </w:hyperlink>
    </w:p>
    <w:p w14:paraId="05F763CB" w14:textId="77777777" w:rsidR="008A4107" w:rsidRDefault="00000000">
      <w:pPr>
        <w:pStyle w:val="Bibliography"/>
      </w:pPr>
      <w:bookmarkStart w:id="311" w:name="ref-Russell1997"/>
      <w:bookmarkEnd w:id="310"/>
      <w:r>
        <w:t xml:space="preserve">Russell, Stuart J. (1997). Rationality and intelligence. </w:t>
      </w:r>
      <w:r>
        <w:rPr>
          <w:i/>
          <w:iCs/>
        </w:rPr>
        <w:t>Artificial Intelligence</w:t>
      </w:r>
      <w:r>
        <w:t xml:space="preserve">, </w:t>
      </w:r>
      <w:r>
        <w:rPr>
          <w:i/>
          <w:iCs/>
        </w:rPr>
        <w:t>94</w:t>
      </w:r>
      <w:r>
        <w:t>(1-2), 57–77. doi:</w:t>
      </w:r>
      <w:hyperlink r:id="rId93">
        <w:r>
          <w:rPr>
            <w:rStyle w:val="Hyperlink"/>
          </w:rPr>
          <w:t>10.1016/S0004-3702(97)00026-X</w:t>
        </w:r>
      </w:hyperlink>
    </w:p>
    <w:p w14:paraId="7EBC050F" w14:textId="77777777" w:rsidR="008A4107" w:rsidRDefault="00000000">
      <w:pPr>
        <w:pStyle w:val="Bibliography"/>
      </w:pPr>
      <w:bookmarkStart w:id="312" w:name="ref-Savage1967"/>
      <w:bookmarkEnd w:id="311"/>
      <w:r>
        <w:t xml:space="preserve">Savage, Leonard. (1967). Difficulties in the theory of personal probability. </w:t>
      </w:r>
      <w:r>
        <w:rPr>
          <w:i/>
          <w:iCs/>
        </w:rPr>
        <w:t>Philosophy of Science</w:t>
      </w:r>
      <w:r>
        <w:t xml:space="preserve">, </w:t>
      </w:r>
      <w:r>
        <w:rPr>
          <w:i/>
          <w:iCs/>
        </w:rPr>
        <w:t>34</w:t>
      </w:r>
      <w:r>
        <w:t>(4), 305–310. doi:</w:t>
      </w:r>
      <w:hyperlink r:id="rId94">
        <w:r>
          <w:rPr>
            <w:rStyle w:val="Hyperlink"/>
          </w:rPr>
          <w:t>10.1086/288168</w:t>
        </w:r>
      </w:hyperlink>
    </w:p>
    <w:p w14:paraId="0E1B17FF" w14:textId="77777777" w:rsidR="008A4107" w:rsidRDefault="00000000">
      <w:pPr>
        <w:pStyle w:val="Bibliography"/>
      </w:pPr>
      <w:bookmarkStart w:id="313" w:name="ref-ScheibehenneEtAl2010"/>
      <w:bookmarkEnd w:id="312"/>
      <w:r>
        <w:t xml:space="preserve">Scheibehenne, Benjamin, Rainer Greifeneder, and Peter M. Todd. (2010). Can there ever be too many options? A meta-analytic review of choice overload. </w:t>
      </w:r>
      <w:r>
        <w:rPr>
          <w:i/>
          <w:iCs/>
        </w:rPr>
        <w:t>Journal of Consumer Research</w:t>
      </w:r>
      <w:r>
        <w:t xml:space="preserve">, </w:t>
      </w:r>
      <w:r>
        <w:rPr>
          <w:i/>
          <w:iCs/>
        </w:rPr>
        <w:t>37</w:t>
      </w:r>
      <w:r>
        <w:t>(3), 409–425. doi:</w:t>
      </w:r>
      <w:hyperlink r:id="rId95">
        <w:r>
          <w:rPr>
            <w:rStyle w:val="Hyperlink"/>
          </w:rPr>
          <w:t>10.1086/651235</w:t>
        </w:r>
      </w:hyperlink>
    </w:p>
    <w:p w14:paraId="40745BBE" w14:textId="77777777" w:rsidR="008A4107" w:rsidRDefault="00000000">
      <w:pPr>
        <w:pStyle w:val="Bibliography"/>
      </w:pPr>
      <w:bookmarkStart w:id="314" w:name="ref-Schmidt2024"/>
      <w:bookmarkEnd w:id="313"/>
      <w:r>
        <w:lastRenderedPageBreak/>
        <w:t xml:space="preserve">Schmidt, Eva. (forthcoming). Reasons, attenuators, and virtue: A novel account of pragmatic encroachment. </w:t>
      </w:r>
      <w:r>
        <w:rPr>
          <w:i/>
          <w:iCs/>
        </w:rPr>
        <w:t>Analytic Philosophy</w:t>
      </w:r>
      <w:r>
        <w:t>, 1–22. doi:</w:t>
      </w:r>
      <w:hyperlink r:id="rId96">
        <w:r>
          <w:rPr>
            <w:rStyle w:val="Hyperlink"/>
          </w:rPr>
          <w:t>10.1111/phib.12314</w:t>
        </w:r>
      </w:hyperlink>
    </w:p>
    <w:p w14:paraId="4AF05426" w14:textId="77777777" w:rsidR="008A4107" w:rsidRDefault="00000000">
      <w:pPr>
        <w:pStyle w:val="Bibliography"/>
      </w:pPr>
      <w:bookmarkStart w:id="315" w:name="ref-Schoenfield2013"/>
      <w:bookmarkEnd w:id="314"/>
      <w:r>
        <w:t xml:space="preserve">Schoenfield, Miriam. (2013). Permission to believe: Why permissivism is true and what it tells us about irrelevant influences on belief. </w:t>
      </w:r>
      <w:r>
        <w:rPr>
          <w:i/>
          <w:iCs/>
        </w:rPr>
        <w:t>Noûs</w:t>
      </w:r>
      <w:r>
        <w:t xml:space="preserve">, </w:t>
      </w:r>
      <w:r>
        <w:rPr>
          <w:i/>
          <w:iCs/>
        </w:rPr>
        <w:t>47</w:t>
      </w:r>
      <w:r>
        <w:t>(1), 193–218. doi:</w:t>
      </w:r>
      <w:hyperlink r:id="rId97">
        <w:r>
          <w:rPr>
            <w:rStyle w:val="Hyperlink"/>
          </w:rPr>
          <w:t>10.1111/nous.12006</w:t>
        </w:r>
      </w:hyperlink>
    </w:p>
    <w:p w14:paraId="00D924A1" w14:textId="77777777" w:rsidR="008A4107" w:rsidRDefault="00000000">
      <w:pPr>
        <w:pStyle w:val="Bibliography"/>
      </w:pPr>
      <w:bookmarkStart w:id="316" w:name="ref-Schroeder2009"/>
      <w:bookmarkEnd w:id="315"/>
      <w:r>
        <w:t xml:space="preserve">Schroeder, Mark. (2009). Means-end coherence, stringency, and subjective reasons. </w:t>
      </w:r>
      <w:r>
        <w:rPr>
          <w:i/>
          <w:iCs/>
        </w:rPr>
        <w:t>Philosophical Studies</w:t>
      </w:r>
      <w:r>
        <w:t xml:space="preserve">, </w:t>
      </w:r>
      <w:r>
        <w:rPr>
          <w:i/>
          <w:iCs/>
        </w:rPr>
        <w:t>143</w:t>
      </w:r>
      <w:r>
        <w:t>(2), 223–248. doi:</w:t>
      </w:r>
      <w:hyperlink r:id="rId98">
        <w:r>
          <w:rPr>
            <w:rStyle w:val="Hyperlink"/>
          </w:rPr>
          <w:t>10.1007/s11098-008-9200-x</w:t>
        </w:r>
      </w:hyperlink>
    </w:p>
    <w:p w14:paraId="255EDA67" w14:textId="77777777" w:rsidR="008A4107" w:rsidRDefault="00000000">
      <w:pPr>
        <w:pStyle w:val="Bibliography"/>
      </w:pPr>
      <w:bookmarkStart w:id="317" w:name="ref-Schwartz2004"/>
      <w:bookmarkEnd w:id="316"/>
      <w:r>
        <w:t xml:space="preserve">Schwartz, Barry. (2004). </w:t>
      </w:r>
      <w:r>
        <w:rPr>
          <w:i/>
          <w:iCs/>
        </w:rPr>
        <w:t>The paradox of choice: Why more is less</w:t>
      </w:r>
      <w:r>
        <w:t>. Harper Collins.</w:t>
      </w:r>
    </w:p>
    <w:p w14:paraId="42ED77D0" w14:textId="77777777" w:rsidR="008A4107" w:rsidRDefault="00000000">
      <w:pPr>
        <w:pStyle w:val="Bibliography"/>
      </w:pPr>
      <w:bookmarkStart w:id="318" w:name="ref-SchwartzEtAl2002"/>
      <w:bookmarkEnd w:id="317"/>
      <w:r>
        <w:t xml:space="preserve">Schwartz, Barry, Andrew Ward, John Monterosso, Sonja Lyubomirsky, Katherin White, and Darrin R. Lehman. (2002). Maximizing versus satisficing: Happiness is a matter of choice. </w:t>
      </w:r>
      <w:r>
        <w:rPr>
          <w:i/>
          <w:iCs/>
        </w:rPr>
        <w:t>Journal of Personality and Social Psychology</w:t>
      </w:r>
      <w:r>
        <w:t xml:space="preserve">, </w:t>
      </w:r>
      <w:r>
        <w:rPr>
          <w:i/>
          <w:iCs/>
        </w:rPr>
        <w:t>83</w:t>
      </w:r>
      <w:r>
        <w:t>(5), 1178–1197. doi:</w:t>
      </w:r>
      <w:hyperlink r:id="rId99">
        <w:r>
          <w:rPr>
            <w:rStyle w:val="Hyperlink"/>
          </w:rPr>
          <w:t>10.1037/0022-3514.83.5.1178</w:t>
        </w:r>
      </w:hyperlink>
    </w:p>
    <w:p w14:paraId="2B1A361A" w14:textId="77777777" w:rsidR="008A4107" w:rsidRDefault="00000000">
      <w:pPr>
        <w:pStyle w:val="Bibliography"/>
      </w:pPr>
      <w:bookmarkStart w:id="319" w:name="ref-Schwitzgebel2008"/>
      <w:bookmarkEnd w:id="318"/>
      <w:r>
        <w:t xml:space="preserve">Schwitzgebel, Eric. (2008). The unreliability of naive introspection. </w:t>
      </w:r>
      <w:r>
        <w:rPr>
          <w:i/>
          <w:iCs/>
        </w:rPr>
        <w:t>Philosophical Review</w:t>
      </w:r>
      <w:r>
        <w:t xml:space="preserve">, </w:t>
      </w:r>
      <w:r>
        <w:rPr>
          <w:i/>
          <w:iCs/>
        </w:rPr>
        <w:t>117</w:t>
      </w:r>
      <w:r>
        <w:t>(2), 245–273. doi:</w:t>
      </w:r>
      <w:hyperlink r:id="rId100">
        <w:r>
          <w:rPr>
            <w:rStyle w:val="Hyperlink"/>
          </w:rPr>
          <w:t>10.1215/00318108-2007-037</w:t>
        </w:r>
      </w:hyperlink>
    </w:p>
    <w:p w14:paraId="279A42D6" w14:textId="77777777" w:rsidR="008A4107" w:rsidRDefault="00000000">
      <w:pPr>
        <w:pStyle w:val="Bibliography"/>
      </w:pPr>
      <w:bookmarkStart w:id="320" w:name="ref-Skyrms2001"/>
      <w:bookmarkEnd w:id="319"/>
      <w:r>
        <w:t xml:space="preserve">Skyrms, Brian. (2001). The stag hunt. </w:t>
      </w:r>
      <w:r>
        <w:rPr>
          <w:i/>
          <w:iCs/>
        </w:rPr>
        <w:t>Proceedings and Addresses of the American Philosophical Association</w:t>
      </w:r>
      <w:r>
        <w:t xml:space="preserve">, </w:t>
      </w:r>
      <w:r>
        <w:rPr>
          <w:i/>
          <w:iCs/>
        </w:rPr>
        <w:t>75</w:t>
      </w:r>
      <w:r>
        <w:t>(2), 31–41. doi:</w:t>
      </w:r>
      <w:hyperlink r:id="rId101">
        <w:r>
          <w:rPr>
            <w:rStyle w:val="Hyperlink"/>
          </w:rPr>
          <w:t>10.2307/3218711</w:t>
        </w:r>
      </w:hyperlink>
    </w:p>
    <w:p w14:paraId="6402D8D7" w14:textId="77777777" w:rsidR="008A4107" w:rsidRDefault="00000000">
      <w:pPr>
        <w:pStyle w:val="Bibliography"/>
      </w:pPr>
      <w:bookmarkStart w:id="321" w:name="ref-Sosa1999"/>
      <w:bookmarkEnd w:id="320"/>
      <w:r>
        <w:t xml:space="preserve">Sosa, Ernest. (1999). How to defeat opposition to moore. </w:t>
      </w:r>
      <w:r>
        <w:rPr>
          <w:i/>
          <w:iCs/>
        </w:rPr>
        <w:t>Philosophical Perspectives</w:t>
      </w:r>
      <w:r>
        <w:t xml:space="preserve">, </w:t>
      </w:r>
      <w:r>
        <w:rPr>
          <w:i/>
          <w:iCs/>
        </w:rPr>
        <w:t>13</w:t>
      </w:r>
      <w:r>
        <w:t>, 141–153. doi:</w:t>
      </w:r>
      <w:hyperlink r:id="rId102">
        <w:r>
          <w:rPr>
            <w:rStyle w:val="Hyperlink"/>
          </w:rPr>
          <w:t>10.1111/0029-4624.33.s13.7</w:t>
        </w:r>
      </w:hyperlink>
    </w:p>
    <w:p w14:paraId="5C45ACC9" w14:textId="77777777" w:rsidR="008A4107" w:rsidRDefault="00000000">
      <w:pPr>
        <w:pStyle w:val="Bibliography"/>
      </w:pPr>
      <w:bookmarkStart w:id="322" w:name="ref-SperberEtAl2010"/>
      <w:bookmarkEnd w:id="321"/>
      <w:r>
        <w:t xml:space="preserve">Sperber, Dan, Fabrice Clément, Christophe Heintz, Olivier Mascaro, Hugo Mercier, Gloria Origgi, and Deirdre Wilson. (2010). Epistemic vigilance. </w:t>
      </w:r>
      <w:r>
        <w:rPr>
          <w:i/>
          <w:iCs/>
        </w:rPr>
        <w:t>Mind and Language</w:t>
      </w:r>
      <w:r>
        <w:t xml:space="preserve">, </w:t>
      </w:r>
      <w:r>
        <w:rPr>
          <w:i/>
          <w:iCs/>
        </w:rPr>
        <w:t>25</w:t>
      </w:r>
      <w:r>
        <w:t>(4), 359–393. doi:</w:t>
      </w:r>
      <w:hyperlink r:id="rId103">
        <w:r>
          <w:rPr>
            <w:rStyle w:val="Hyperlink"/>
          </w:rPr>
          <w:t>10.1111/j.1468-0017.2010.01394.x</w:t>
        </w:r>
      </w:hyperlink>
    </w:p>
    <w:p w14:paraId="78027E72" w14:textId="77777777" w:rsidR="008A4107" w:rsidRDefault="00000000">
      <w:pPr>
        <w:pStyle w:val="Bibliography"/>
      </w:pPr>
      <w:bookmarkStart w:id="323" w:name="ref-Staffel2019"/>
      <w:bookmarkEnd w:id="322"/>
      <w:r>
        <w:t xml:space="preserve">Staffel, Julia. (2019). How do beliefs simplify reasoning? </w:t>
      </w:r>
      <w:r>
        <w:rPr>
          <w:i/>
          <w:iCs/>
        </w:rPr>
        <w:t>Noûs</w:t>
      </w:r>
      <w:r>
        <w:t xml:space="preserve">, </w:t>
      </w:r>
      <w:r>
        <w:rPr>
          <w:i/>
          <w:iCs/>
        </w:rPr>
        <w:t>53</w:t>
      </w:r>
      <w:r>
        <w:t>(4), 937–962. doi:</w:t>
      </w:r>
      <w:hyperlink r:id="rId104">
        <w:r>
          <w:rPr>
            <w:rStyle w:val="Hyperlink"/>
          </w:rPr>
          <w:t>10.1111/nous.12254</w:t>
        </w:r>
      </w:hyperlink>
    </w:p>
    <w:p w14:paraId="12B9DD0B" w14:textId="77777777" w:rsidR="008A4107" w:rsidRDefault="00000000">
      <w:pPr>
        <w:pStyle w:val="Bibliography"/>
      </w:pPr>
      <w:bookmarkStart w:id="324" w:name="ref-Stalnaker1975"/>
      <w:bookmarkEnd w:id="323"/>
      <w:r>
        <w:t xml:space="preserve">Stalnaker, Robert. (1975). Indicative conditionals. </w:t>
      </w:r>
      <w:r>
        <w:rPr>
          <w:i/>
          <w:iCs/>
        </w:rPr>
        <w:t>Philosophica</w:t>
      </w:r>
      <w:r>
        <w:t xml:space="preserve">, </w:t>
      </w:r>
      <w:r>
        <w:rPr>
          <w:i/>
          <w:iCs/>
        </w:rPr>
        <w:t>5</w:t>
      </w:r>
      <w:r>
        <w:t>(3), 269–289. doi:</w:t>
      </w:r>
      <w:hyperlink r:id="rId105">
        <w:r>
          <w:rPr>
            <w:rStyle w:val="Hyperlink"/>
          </w:rPr>
          <w:t>10.1007/bf02379021</w:t>
        </w:r>
      </w:hyperlink>
    </w:p>
    <w:p w14:paraId="7F61ABC2" w14:textId="77777777" w:rsidR="008A4107" w:rsidRDefault="00000000">
      <w:pPr>
        <w:pStyle w:val="Bibliography"/>
      </w:pPr>
      <w:bookmarkStart w:id="325" w:name="ref-Stalnaker1984"/>
      <w:bookmarkEnd w:id="324"/>
      <w:r>
        <w:t xml:space="preserve">Stalnaker, Robert. (1984). </w:t>
      </w:r>
      <w:r>
        <w:rPr>
          <w:i/>
          <w:iCs/>
        </w:rPr>
        <w:t>Inquiry</w:t>
      </w:r>
      <w:r>
        <w:t>. MIT Press.</w:t>
      </w:r>
    </w:p>
    <w:p w14:paraId="61073D97" w14:textId="77777777" w:rsidR="008A4107" w:rsidRDefault="00000000">
      <w:pPr>
        <w:pStyle w:val="Bibliography"/>
      </w:pPr>
      <w:bookmarkStart w:id="326" w:name="ref-Stalnaker1994"/>
      <w:bookmarkEnd w:id="325"/>
      <w:r>
        <w:t xml:space="preserve">Stalnaker, Robert. (1994). On the evaluation of solution concepts. </w:t>
      </w:r>
      <w:r>
        <w:rPr>
          <w:i/>
          <w:iCs/>
        </w:rPr>
        <w:t>Theory and Decision</w:t>
      </w:r>
      <w:r>
        <w:t xml:space="preserve">, </w:t>
      </w:r>
      <w:r>
        <w:rPr>
          <w:i/>
          <w:iCs/>
        </w:rPr>
        <w:t>37</w:t>
      </w:r>
      <w:r>
        <w:t>(1), 49–73. doi:</w:t>
      </w:r>
      <w:hyperlink r:id="rId106">
        <w:r>
          <w:rPr>
            <w:rStyle w:val="Hyperlink"/>
          </w:rPr>
          <w:t>10.1007/BF01079205</w:t>
        </w:r>
      </w:hyperlink>
    </w:p>
    <w:p w14:paraId="6DD2BD78" w14:textId="77777777" w:rsidR="008A4107" w:rsidRDefault="00000000">
      <w:pPr>
        <w:pStyle w:val="Bibliography"/>
      </w:pPr>
      <w:bookmarkStart w:id="327" w:name="ref-Stalnaker1996"/>
      <w:bookmarkEnd w:id="326"/>
      <w:r>
        <w:t xml:space="preserve">Stalnaker, Robert. (1996). Knowledge, belief and counterfactual reasoning in games. </w:t>
      </w:r>
      <w:r>
        <w:rPr>
          <w:i/>
          <w:iCs/>
        </w:rPr>
        <w:t>Economics and Philosophy</w:t>
      </w:r>
      <w:r>
        <w:t xml:space="preserve">, </w:t>
      </w:r>
      <w:r>
        <w:rPr>
          <w:i/>
          <w:iCs/>
        </w:rPr>
        <w:t>12</w:t>
      </w:r>
      <w:r>
        <w:t>, 133–163. doi:</w:t>
      </w:r>
      <w:hyperlink r:id="rId107">
        <w:r>
          <w:rPr>
            <w:rStyle w:val="Hyperlink"/>
          </w:rPr>
          <w:t>10.1017/S0266267100004132</w:t>
        </w:r>
      </w:hyperlink>
    </w:p>
    <w:p w14:paraId="48BB88D9" w14:textId="77777777" w:rsidR="008A4107" w:rsidRDefault="00000000">
      <w:pPr>
        <w:pStyle w:val="Bibliography"/>
      </w:pPr>
      <w:bookmarkStart w:id="328" w:name="ref-Stalnaker1998"/>
      <w:bookmarkEnd w:id="327"/>
      <w:r>
        <w:lastRenderedPageBreak/>
        <w:t xml:space="preserve">Stalnaker, Robert. (1998). Belief revision in games: Forward and backward induction. </w:t>
      </w:r>
      <w:r>
        <w:rPr>
          <w:i/>
          <w:iCs/>
        </w:rPr>
        <w:t>Mathematical Social Sciences</w:t>
      </w:r>
      <w:r>
        <w:t xml:space="preserve">, </w:t>
      </w:r>
      <w:r>
        <w:rPr>
          <w:i/>
          <w:iCs/>
        </w:rPr>
        <w:t>36</w:t>
      </w:r>
      <w:r>
        <w:t>(1), 31–56. doi:</w:t>
      </w:r>
      <w:hyperlink r:id="rId108">
        <w:r>
          <w:rPr>
            <w:rStyle w:val="Hyperlink"/>
          </w:rPr>
          <w:t>10.1016/S0165-4896(98)00007-9</w:t>
        </w:r>
      </w:hyperlink>
    </w:p>
    <w:p w14:paraId="5D7DC82B" w14:textId="77777777" w:rsidR="008A4107" w:rsidRDefault="00000000">
      <w:pPr>
        <w:pStyle w:val="Bibliography"/>
      </w:pPr>
      <w:bookmarkStart w:id="329" w:name="ref-Stalnaker1999"/>
      <w:bookmarkEnd w:id="328"/>
      <w:r>
        <w:t xml:space="preserve">Stalnaker, Robert. (1999). Extensive and strategic forms: Games and models for games. </w:t>
      </w:r>
      <w:r>
        <w:rPr>
          <w:i/>
          <w:iCs/>
        </w:rPr>
        <w:t>Research in Economics</w:t>
      </w:r>
      <w:r>
        <w:t xml:space="preserve">, </w:t>
      </w:r>
      <w:r>
        <w:rPr>
          <w:i/>
          <w:iCs/>
        </w:rPr>
        <w:t>53</w:t>
      </w:r>
      <w:r>
        <w:t>(3), 293–319. doi:</w:t>
      </w:r>
      <w:hyperlink r:id="rId109">
        <w:r>
          <w:rPr>
            <w:rStyle w:val="Hyperlink"/>
          </w:rPr>
          <w:t>10.1006/reec.1999.0200</w:t>
        </w:r>
      </w:hyperlink>
    </w:p>
    <w:p w14:paraId="3D750392" w14:textId="77777777" w:rsidR="008A4107" w:rsidRDefault="00000000">
      <w:pPr>
        <w:pStyle w:val="Bibliography"/>
      </w:pPr>
      <w:bookmarkStart w:id="330" w:name="ref-Stanley2005"/>
      <w:bookmarkEnd w:id="329"/>
      <w:r>
        <w:t xml:space="preserve">Stanley, Jason. (2005). </w:t>
      </w:r>
      <w:r>
        <w:rPr>
          <w:i/>
          <w:iCs/>
        </w:rPr>
        <w:t>Knowledge and Practical Interests</w:t>
      </w:r>
      <w:r>
        <w:t>. Oxford University Press.</w:t>
      </w:r>
    </w:p>
    <w:p w14:paraId="4D16CBBC" w14:textId="77777777" w:rsidR="008A4107" w:rsidRDefault="00000000">
      <w:pPr>
        <w:pStyle w:val="Bibliography"/>
      </w:pPr>
      <w:bookmarkStart w:id="331" w:name="ref-Stanley2011"/>
      <w:bookmarkEnd w:id="330"/>
      <w:r>
        <w:t xml:space="preserve">Stanley, Jason. (2011). </w:t>
      </w:r>
      <w:r>
        <w:rPr>
          <w:i/>
          <w:iCs/>
        </w:rPr>
        <w:t>Know how</w:t>
      </w:r>
      <w:r>
        <w:t>. Oxford University Press.</w:t>
      </w:r>
    </w:p>
    <w:p w14:paraId="7E92C103" w14:textId="77777777" w:rsidR="008A4107" w:rsidRDefault="00000000">
      <w:pPr>
        <w:pStyle w:val="Bibliography"/>
      </w:pPr>
      <w:bookmarkStart w:id="332" w:name="ref-Steglich-Petersen2024"/>
      <w:bookmarkEnd w:id="331"/>
      <w:r>
        <w:t xml:space="preserve">Steglich-Petersen, Asbjørn. (forthcoming). An instrumentalist explanation of pragmatic encroachment. </w:t>
      </w:r>
      <w:r>
        <w:rPr>
          <w:i/>
          <w:iCs/>
        </w:rPr>
        <w:t>Analytic Philosophy</w:t>
      </w:r>
      <w:r>
        <w:t>. Forthcoming. doi:</w:t>
      </w:r>
      <w:hyperlink r:id="rId110">
        <w:r>
          <w:rPr>
            <w:rStyle w:val="Hyperlink"/>
          </w:rPr>
          <w:t>10.1111/phib.12283</w:t>
        </w:r>
      </w:hyperlink>
    </w:p>
    <w:p w14:paraId="5F03887F" w14:textId="77777777" w:rsidR="008A4107" w:rsidRDefault="00000000">
      <w:pPr>
        <w:pStyle w:val="Bibliography"/>
      </w:pPr>
      <w:bookmarkStart w:id="333" w:name="ref-Strevens2020"/>
      <w:bookmarkEnd w:id="332"/>
      <w:r>
        <w:t xml:space="preserve">Strevens, Michael. (2020). </w:t>
      </w:r>
      <w:r>
        <w:rPr>
          <w:i/>
          <w:iCs/>
        </w:rPr>
        <w:t>The knowledge machine: How irrationality created modern science</w:t>
      </w:r>
      <w:r>
        <w:t>. Liveright.</w:t>
      </w:r>
    </w:p>
    <w:p w14:paraId="25986C72" w14:textId="77777777" w:rsidR="008A4107" w:rsidRDefault="00000000">
      <w:pPr>
        <w:pStyle w:val="Bibliography"/>
      </w:pPr>
      <w:bookmarkStart w:id="334" w:name="ref-Tucker2016"/>
      <w:bookmarkEnd w:id="333"/>
      <w:r>
        <w:t xml:space="preserve">Tucker, Chris. (2016). Satisficing and motivated submaximization (in the philosophy of religion). </w:t>
      </w:r>
      <w:r>
        <w:rPr>
          <w:i/>
          <w:iCs/>
        </w:rPr>
        <w:t>Philosophy and Phenomenological Research</w:t>
      </w:r>
      <w:r>
        <w:t xml:space="preserve">, </w:t>
      </w:r>
      <w:r>
        <w:rPr>
          <w:i/>
          <w:iCs/>
        </w:rPr>
        <w:t>93</w:t>
      </w:r>
      <w:r>
        <w:t>(1), 127–143. doi:</w:t>
      </w:r>
      <w:hyperlink r:id="rId111">
        <w:r>
          <w:rPr>
            <w:rStyle w:val="Hyperlink"/>
          </w:rPr>
          <w:t>10.1111/phpr.12191</w:t>
        </w:r>
      </w:hyperlink>
    </w:p>
    <w:p w14:paraId="63851200" w14:textId="77777777" w:rsidR="008A4107" w:rsidRDefault="00000000">
      <w:pPr>
        <w:pStyle w:val="Bibliography"/>
      </w:pPr>
      <w:bookmarkStart w:id="335" w:name="ref-Unger1975"/>
      <w:bookmarkEnd w:id="334"/>
      <w:r>
        <w:t xml:space="preserve">Unger, Peter. (1975). </w:t>
      </w:r>
      <w:r>
        <w:rPr>
          <w:i/>
          <w:iCs/>
        </w:rPr>
        <w:t>Ignorance: A case for scepticism</w:t>
      </w:r>
      <w:r>
        <w:t>. Oxford University Press.</w:t>
      </w:r>
    </w:p>
    <w:p w14:paraId="031079DF" w14:textId="77777777" w:rsidR="008A4107" w:rsidRDefault="00000000">
      <w:pPr>
        <w:pStyle w:val="Bibliography"/>
      </w:pPr>
      <w:bookmarkStart w:id="336" w:name="ref-Weatherson2005-WEACWD"/>
      <w:bookmarkEnd w:id="335"/>
      <w:r>
        <w:t xml:space="preserve">Weatherson, Brian. (2005a). Can We Do Without Pragmatic Encroachment? </w:t>
      </w:r>
      <w:r>
        <w:rPr>
          <w:i/>
          <w:iCs/>
        </w:rPr>
        <w:t>Philosophical Perspectives</w:t>
      </w:r>
      <w:r>
        <w:t xml:space="preserve">, </w:t>
      </w:r>
      <w:r>
        <w:rPr>
          <w:i/>
          <w:iCs/>
        </w:rPr>
        <w:t>19</w:t>
      </w:r>
      <w:r>
        <w:t>(1), 417–443. doi:</w:t>
      </w:r>
      <w:hyperlink r:id="rId112">
        <w:r>
          <w:rPr>
            <w:rStyle w:val="Hyperlink"/>
          </w:rPr>
          <w:t>10.1111/j.1520-8583.2005.00068.x</w:t>
        </w:r>
      </w:hyperlink>
    </w:p>
    <w:p w14:paraId="2A201AC2" w14:textId="77777777" w:rsidR="008A4107" w:rsidRDefault="00000000">
      <w:pPr>
        <w:pStyle w:val="Bibliography"/>
      </w:pPr>
      <w:bookmarkStart w:id="337" w:name="ref-Weatherson2005b"/>
      <w:bookmarkEnd w:id="336"/>
      <w:r>
        <w:t xml:space="preserve">Weatherson, Brian. (2005b). True, truer, truest. </w:t>
      </w:r>
      <w:r>
        <w:rPr>
          <w:i/>
          <w:iCs/>
        </w:rPr>
        <w:t>Philosophical Studies</w:t>
      </w:r>
      <w:r>
        <w:t xml:space="preserve">, </w:t>
      </w:r>
      <w:r>
        <w:rPr>
          <w:i/>
          <w:iCs/>
        </w:rPr>
        <w:t>123</w:t>
      </w:r>
      <w:r>
        <w:t>(1-2), 47–70. doi:</w:t>
      </w:r>
      <w:hyperlink r:id="rId113">
        <w:r>
          <w:rPr>
            <w:rStyle w:val="Hyperlink"/>
          </w:rPr>
          <w:t>10.1007/s11098-004-5218-x</w:t>
        </w:r>
      </w:hyperlink>
    </w:p>
    <w:p w14:paraId="2CAF478B" w14:textId="77777777" w:rsidR="008A4107" w:rsidRDefault="00000000">
      <w:pPr>
        <w:pStyle w:val="Bibliography"/>
      </w:pPr>
      <w:bookmarkStart w:id="338" w:name="ref-Weatherson2011-WEADIR"/>
      <w:bookmarkEnd w:id="337"/>
      <w:r>
        <w:t xml:space="preserve">Weatherson, Brian. (2011). Defending interest-relative invariantism. </w:t>
      </w:r>
      <w:r>
        <w:rPr>
          <w:i/>
          <w:iCs/>
        </w:rPr>
        <w:t>Logos &amp; Episteme</w:t>
      </w:r>
      <w:r>
        <w:t xml:space="preserve">, </w:t>
      </w:r>
      <w:r>
        <w:rPr>
          <w:i/>
          <w:iCs/>
        </w:rPr>
        <w:t>2</w:t>
      </w:r>
      <w:r>
        <w:t>(4), 591–609. doi:</w:t>
      </w:r>
      <w:hyperlink r:id="rId114">
        <w:r>
          <w:rPr>
            <w:rStyle w:val="Hyperlink"/>
          </w:rPr>
          <w:t>10.5840/logos-episteme2011248</w:t>
        </w:r>
      </w:hyperlink>
    </w:p>
    <w:p w14:paraId="5B58596A" w14:textId="77777777" w:rsidR="008A4107" w:rsidRDefault="00000000">
      <w:pPr>
        <w:pStyle w:val="Bibliography"/>
      </w:pPr>
      <w:bookmarkStart w:id="339" w:name="ref-Weatherson2012"/>
      <w:bookmarkEnd w:id="338"/>
      <w:r>
        <w:t xml:space="preserve">Weatherson, Brian. (2012). Knowledge, bets and interests. In Jessica Brown &amp; Mikkel Gerken (Eds.), </w:t>
      </w:r>
      <w:r>
        <w:rPr>
          <w:i/>
          <w:iCs/>
        </w:rPr>
        <w:t>Knowledge ascriptions</w:t>
      </w:r>
      <w:r>
        <w:t xml:space="preserve"> (75–103). Oxford University Press.</w:t>
      </w:r>
    </w:p>
    <w:p w14:paraId="676B2101" w14:textId="77777777" w:rsidR="008A4107" w:rsidRDefault="00000000">
      <w:pPr>
        <w:pStyle w:val="Bibliography"/>
      </w:pPr>
      <w:bookmarkStart w:id="340" w:name="ref-Weatherson2015"/>
      <w:bookmarkEnd w:id="339"/>
      <w:r>
        <w:t xml:space="preserve">Weatherson, Brian. (2015). Memory, belief and time. </w:t>
      </w:r>
      <w:r>
        <w:rPr>
          <w:i/>
          <w:iCs/>
        </w:rPr>
        <w:t>Canadian Journal of Philosophy</w:t>
      </w:r>
      <w:r>
        <w:t xml:space="preserve">, </w:t>
      </w:r>
      <w:r>
        <w:rPr>
          <w:i/>
          <w:iCs/>
        </w:rPr>
        <w:t>45</w:t>
      </w:r>
      <w:r>
        <w:t>(5-6), 692–715. doi:</w:t>
      </w:r>
      <w:hyperlink r:id="rId115">
        <w:r>
          <w:rPr>
            <w:rStyle w:val="Hyperlink"/>
          </w:rPr>
          <w:t>10.1080/00455091.2015.1125250</w:t>
        </w:r>
      </w:hyperlink>
    </w:p>
    <w:p w14:paraId="13DE19FA" w14:textId="77777777" w:rsidR="008A4107" w:rsidRDefault="00000000">
      <w:pPr>
        <w:pStyle w:val="Bibliography"/>
      </w:pPr>
      <w:bookmarkStart w:id="341" w:name="ref-Weatherson2016"/>
      <w:bookmarkEnd w:id="340"/>
      <w:r>
        <w:t xml:space="preserve">Weatherson, Brian. (2016a). Games, beliefs and credences. </w:t>
      </w:r>
      <w:r>
        <w:rPr>
          <w:i/>
          <w:iCs/>
        </w:rPr>
        <w:t>Philosophy and Phenomenological Research</w:t>
      </w:r>
      <w:r>
        <w:t xml:space="preserve">, </w:t>
      </w:r>
      <w:r>
        <w:rPr>
          <w:i/>
          <w:iCs/>
        </w:rPr>
        <w:t>92</w:t>
      </w:r>
      <w:r>
        <w:t>(2), 209–236. doi:</w:t>
      </w:r>
      <w:hyperlink r:id="rId116">
        <w:r>
          <w:rPr>
            <w:rStyle w:val="Hyperlink"/>
          </w:rPr>
          <w:t>10.1111/phpr.12088</w:t>
        </w:r>
      </w:hyperlink>
    </w:p>
    <w:p w14:paraId="4A9753E7" w14:textId="77777777" w:rsidR="008A4107" w:rsidRDefault="00000000">
      <w:pPr>
        <w:pStyle w:val="Bibliography"/>
      </w:pPr>
      <w:bookmarkStart w:id="342" w:name="ref-Weatherson2016-WEARTE"/>
      <w:bookmarkEnd w:id="341"/>
      <w:r>
        <w:t xml:space="preserve">Weatherson, Brian. (2016b). Reply to eaton and pickavance. </w:t>
      </w:r>
      <w:r>
        <w:rPr>
          <w:i/>
          <w:iCs/>
        </w:rPr>
        <w:t>Philosophical Studies</w:t>
      </w:r>
      <w:r>
        <w:t xml:space="preserve">, </w:t>
      </w:r>
      <w:r>
        <w:rPr>
          <w:i/>
          <w:iCs/>
        </w:rPr>
        <w:t>173</w:t>
      </w:r>
      <w:r>
        <w:t>(12), 3231–3233.</w:t>
      </w:r>
    </w:p>
    <w:p w14:paraId="2A7A94B8" w14:textId="77777777" w:rsidR="008A4107" w:rsidRDefault="00000000">
      <w:pPr>
        <w:pStyle w:val="Bibliography"/>
      </w:pPr>
      <w:bookmarkStart w:id="343" w:name="ref-Weatherson2017-WEAII"/>
      <w:bookmarkEnd w:id="342"/>
      <w:r>
        <w:lastRenderedPageBreak/>
        <w:t xml:space="preserve">Weatherson, Brian. (2017). Interest-relative invariantism. In Jonathan Ichikawa (Ed.), </w:t>
      </w:r>
      <w:r>
        <w:rPr>
          <w:i/>
          <w:iCs/>
        </w:rPr>
        <w:t>The routledge handbook of epistemic contextualism</w:t>
      </w:r>
      <w:r>
        <w:t xml:space="preserve"> (240–253). Routledge.</w:t>
      </w:r>
    </w:p>
    <w:p w14:paraId="3BA81B7B" w14:textId="77777777" w:rsidR="008A4107" w:rsidRDefault="00000000">
      <w:pPr>
        <w:pStyle w:val="Bibliography"/>
      </w:pPr>
      <w:bookmarkStart w:id="344" w:name="ref-Weatherson2018-WEAIEA-2"/>
      <w:bookmarkEnd w:id="343"/>
      <w:r>
        <w:t xml:space="preserve">Weatherson, Brian. (2018). Interests, evidence and games. </w:t>
      </w:r>
      <w:r>
        <w:rPr>
          <w:i/>
          <w:iCs/>
        </w:rPr>
        <w:t>Episteme</w:t>
      </w:r>
      <w:r>
        <w:t xml:space="preserve">, </w:t>
      </w:r>
      <w:r>
        <w:rPr>
          <w:i/>
          <w:iCs/>
        </w:rPr>
        <w:t>15</w:t>
      </w:r>
      <w:r>
        <w:t>(3), 329–344.</w:t>
      </w:r>
    </w:p>
    <w:p w14:paraId="3B32FFD9" w14:textId="77777777" w:rsidR="008A4107" w:rsidRDefault="00000000">
      <w:pPr>
        <w:pStyle w:val="Bibliography"/>
      </w:pPr>
      <w:bookmarkStart w:id="345" w:name="ref-Weatherson2019"/>
      <w:bookmarkEnd w:id="344"/>
      <w:r>
        <w:t xml:space="preserve">Weatherson, Brian. (2019). </w:t>
      </w:r>
      <w:r>
        <w:rPr>
          <w:i/>
          <w:iCs/>
        </w:rPr>
        <w:t>Normative externalism</w:t>
      </w:r>
      <w:r>
        <w:t>. Oxford University Press.</w:t>
      </w:r>
    </w:p>
    <w:p w14:paraId="2E8DEA38" w14:textId="77777777" w:rsidR="008A4107" w:rsidRDefault="00000000">
      <w:pPr>
        <w:pStyle w:val="Bibliography"/>
      </w:pPr>
      <w:bookmarkStart w:id="346" w:name="ref-Weisberg2010"/>
      <w:bookmarkEnd w:id="345"/>
      <w:r>
        <w:t xml:space="preserve">Weisberg, Jonathan. (2010). Bootstrapping in general. </w:t>
      </w:r>
      <w:r>
        <w:rPr>
          <w:i/>
          <w:iCs/>
        </w:rPr>
        <w:t>Philosophy and Phenomenological Research</w:t>
      </w:r>
      <w:r>
        <w:t xml:space="preserve">, </w:t>
      </w:r>
      <w:r>
        <w:rPr>
          <w:i/>
          <w:iCs/>
        </w:rPr>
        <w:t>81</w:t>
      </w:r>
      <w:r>
        <w:t>(3), 525–548. doi:</w:t>
      </w:r>
      <w:hyperlink r:id="rId117">
        <w:r>
          <w:rPr>
            <w:rStyle w:val="Hyperlink"/>
          </w:rPr>
          <w:t>10.1111/j.1933-1592.2010.00448.x</w:t>
        </w:r>
      </w:hyperlink>
    </w:p>
    <w:p w14:paraId="155F3DA3" w14:textId="77777777" w:rsidR="008A4107" w:rsidRDefault="00000000">
      <w:pPr>
        <w:pStyle w:val="Bibliography"/>
      </w:pPr>
      <w:bookmarkStart w:id="347" w:name="ref-Weisberg2013"/>
      <w:bookmarkEnd w:id="346"/>
      <w:r>
        <w:t xml:space="preserve">Weisberg, Jonathan. (2013). Knowledge in action. </w:t>
      </w:r>
      <w:r>
        <w:rPr>
          <w:i/>
          <w:iCs/>
        </w:rPr>
        <w:t>Philosophers’ Imprint</w:t>
      </w:r>
      <w:r>
        <w:t xml:space="preserve">, </w:t>
      </w:r>
      <w:r>
        <w:rPr>
          <w:i/>
          <w:iCs/>
        </w:rPr>
        <w:t>13</w:t>
      </w:r>
      <w:r>
        <w:t>(22), 1–23. doi:</w:t>
      </w:r>
      <w:hyperlink r:id="rId118">
        <w:r>
          <w:rPr>
            <w:rStyle w:val="Hyperlink"/>
          </w:rPr>
          <w:t>2027/spo.3521354.0013.022</w:t>
        </w:r>
      </w:hyperlink>
    </w:p>
    <w:p w14:paraId="01CC6126" w14:textId="77777777" w:rsidR="008A4107" w:rsidRDefault="00000000">
      <w:pPr>
        <w:pStyle w:val="Bibliography"/>
      </w:pPr>
      <w:bookmarkStart w:id="348" w:name="ref-Weisberg2020"/>
      <w:bookmarkEnd w:id="347"/>
      <w:r>
        <w:t xml:space="preserve">Weisberg, Jonathan. (2020). Belief in psyontology. </w:t>
      </w:r>
      <w:r>
        <w:rPr>
          <w:i/>
          <w:iCs/>
        </w:rPr>
        <w:t>Philosophers’ Imprint</w:t>
      </w:r>
      <w:r>
        <w:t>, xx–xx.</w:t>
      </w:r>
    </w:p>
    <w:p w14:paraId="18B7947F" w14:textId="77777777" w:rsidR="008A4107" w:rsidRDefault="00000000">
      <w:pPr>
        <w:pStyle w:val="Bibliography"/>
      </w:pPr>
      <w:bookmarkStart w:id="349" w:name="ref-White2005-WHIEP"/>
      <w:bookmarkEnd w:id="348"/>
      <w:r>
        <w:t xml:space="preserve">White, Roger. (2005). Epistemic permissiveness. </w:t>
      </w:r>
      <w:r>
        <w:rPr>
          <w:i/>
          <w:iCs/>
        </w:rPr>
        <w:t>Philosophical Perspectives</w:t>
      </w:r>
      <w:r>
        <w:t xml:space="preserve">, </w:t>
      </w:r>
      <w:r>
        <w:rPr>
          <w:i/>
          <w:iCs/>
        </w:rPr>
        <w:t>19</w:t>
      </w:r>
      <w:r>
        <w:t>, 445–459. doi:</w:t>
      </w:r>
      <w:hyperlink r:id="rId119">
        <w:r>
          <w:rPr>
            <w:rStyle w:val="Hyperlink"/>
          </w:rPr>
          <w:t>10.1111/j.1520-8583.2005.00069.x</w:t>
        </w:r>
      </w:hyperlink>
    </w:p>
    <w:p w14:paraId="55C88DA0" w14:textId="77777777" w:rsidR="008A4107" w:rsidRDefault="00000000">
      <w:pPr>
        <w:pStyle w:val="Bibliography"/>
      </w:pPr>
      <w:bookmarkStart w:id="350" w:name="ref-Williams1976"/>
      <w:bookmarkEnd w:id="349"/>
      <w:r>
        <w:t xml:space="preserve">Williams, Peter. (1976). Indeterminate probabilities. In M. Przelecki, K. Szaniawski, &amp; R. Wojcicki (Eds.), </w:t>
      </w:r>
      <w:r>
        <w:rPr>
          <w:i/>
          <w:iCs/>
        </w:rPr>
        <w:t>Formal methods in the methodology of the empriccal sciences</w:t>
      </w:r>
      <w:r>
        <w:t xml:space="preserve"> (229–246). Reidel.</w:t>
      </w:r>
    </w:p>
    <w:p w14:paraId="09EE1A88" w14:textId="77777777" w:rsidR="008A4107" w:rsidRDefault="00000000">
      <w:pPr>
        <w:pStyle w:val="Bibliography"/>
      </w:pPr>
      <w:bookmarkStart w:id="351" w:name="ref-Williamson1994"/>
      <w:bookmarkEnd w:id="350"/>
      <w:r>
        <w:t xml:space="preserve">Williamson, Timothy. (1994). </w:t>
      </w:r>
      <w:r>
        <w:rPr>
          <w:i/>
          <w:iCs/>
        </w:rPr>
        <w:t>Vagueness</w:t>
      </w:r>
      <w:r>
        <w:t>. Routledge.</w:t>
      </w:r>
    </w:p>
    <w:p w14:paraId="0E7C79FF" w14:textId="77777777" w:rsidR="008A4107" w:rsidRDefault="00000000">
      <w:pPr>
        <w:pStyle w:val="Bibliography"/>
      </w:pPr>
      <w:bookmarkStart w:id="352" w:name="ref-Williamson2000"/>
      <w:bookmarkEnd w:id="351"/>
      <w:r>
        <w:t xml:space="preserve">Williamson, Timothy. (2000). </w:t>
      </w:r>
      <w:r>
        <w:rPr>
          <w:i/>
          <w:iCs/>
        </w:rPr>
        <w:t>Knowledge and its Limits</w:t>
      </w:r>
      <w:r>
        <w:t>. Oxford University Press.</w:t>
      </w:r>
    </w:p>
    <w:p w14:paraId="5860F404" w14:textId="77777777" w:rsidR="008A4107" w:rsidRDefault="00000000">
      <w:pPr>
        <w:pStyle w:val="Bibliography"/>
      </w:pPr>
      <w:bookmarkStart w:id="353" w:name="ref-Williamson2005"/>
      <w:bookmarkEnd w:id="352"/>
      <w:r>
        <w:t xml:space="preserve">Williamson, Timothy. (2005). Contextualism, Subject-Sensitive Invariantism and Knowledge of Knowledge. </w:t>
      </w:r>
      <w:r>
        <w:rPr>
          <w:i/>
          <w:iCs/>
        </w:rPr>
        <w:t>The Philosophical Quarterly</w:t>
      </w:r>
      <w:r>
        <w:t xml:space="preserve">, </w:t>
      </w:r>
      <w:r>
        <w:rPr>
          <w:i/>
          <w:iCs/>
        </w:rPr>
        <w:t>55</w:t>
      </w:r>
      <w:r>
        <w:t>(219), 213–235. doi:</w:t>
      </w:r>
      <w:hyperlink r:id="rId120">
        <w:r>
          <w:rPr>
            <w:rStyle w:val="Hyperlink"/>
          </w:rPr>
          <w:t>10.1111/j.0031-8094.2005.00396.x</w:t>
        </w:r>
      </w:hyperlink>
    </w:p>
    <w:p w14:paraId="1A7E2921" w14:textId="77777777" w:rsidR="008A4107" w:rsidRDefault="00000000">
      <w:pPr>
        <w:pStyle w:val="Bibliography"/>
      </w:pPr>
      <w:bookmarkStart w:id="354" w:name="ref-Williamson2007"/>
      <w:bookmarkEnd w:id="353"/>
      <w:r>
        <w:t xml:space="preserve">Williamson, Timothy. (2007). How probable is an infinite sequence of heads? </w:t>
      </w:r>
      <w:r>
        <w:rPr>
          <w:i/>
          <w:iCs/>
        </w:rPr>
        <w:t>Analysis</w:t>
      </w:r>
      <w:r>
        <w:t xml:space="preserve">, </w:t>
      </w:r>
      <w:r>
        <w:rPr>
          <w:i/>
          <w:iCs/>
        </w:rPr>
        <w:t>67</w:t>
      </w:r>
      <w:r>
        <w:t>(295), 173–180. doi:</w:t>
      </w:r>
      <w:hyperlink r:id="rId121">
        <w:r>
          <w:rPr>
            <w:rStyle w:val="Hyperlink"/>
          </w:rPr>
          <w:t>10.1111/j.1467-8284.2007.00671.x</w:t>
        </w:r>
      </w:hyperlink>
    </w:p>
    <w:p w14:paraId="74FC8B23" w14:textId="77777777" w:rsidR="008A4107" w:rsidRDefault="00000000">
      <w:pPr>
        <w:pStyle w:val="Bibliography"/>
      </w:pPr>
      <w:bookmarkStart w:id="355" w:name="ref-WilliamsonLofoten"/>
      <w:bookmarkEnd w:id="354"/>
      <w:r>
        <w:t xml:space="preserve">Williamson, Timothy. (2013). Gettier cases in epistemic logic. </w:t>
      </w:r>
      <w:r>
        <w:rPr>
          <w:i/>
          <w:iCs/>
        </w:rPr>
        <w:t>Inquiry</w:t>
      </w:r>
      <w:r>
        <w:t xml:space="preserve">, </w:t>
      </w:r>
      <w:r>
        <w:rPr>
          <w:i/>
          <w:iCs/>
        </w:rPr>
        <w:t>56</w:t>
      </w:r>
      <w:r>
        <w:t>(1), 1–14. doi:</w:t>
      </w:r>
      <w:hyperlink r:id="rId122">
        <w:r>
          <w:rPr>
            <w:rStyle w:val="Hyperlink"/>
          </w:rPr>
          <w:t>10.1080/0020174X.2013.775010</w:t>
        </w:r>
      </w:hyperlink>
    </w:p>
    <w:p w14:paraId="1772A7BE" w14:textId="77777777" w:rsidR="008A4107" w:rsidRDefault="00000000">
      <w:pPr>
        <w:pStyle w:val="Bibliography"/>
      </w:pPr>
      <w:bookmarkStart w:id="356" w:name="ref-Williamson2022"/>
      <w:bookmarkEnd w:id="355"/>
      <w:r>
        <w:t xml:space="preserve">Williamson, Timothy. (2022). Knowledge, credence, and the strength of belief. In Amy Flowerree &amp; Baron Reed (Eds.), </w:t>
      </w:r>
      <w:r>
        <w:rPr>
          <w:i/>
          <w:iCs/>
        </w:rPr>
        <w:t>Expansive epistemology: Norms, action, and the social world</w:t>
      </w:r>
      <w:r>
        <w:t xml:space="preserve"> (xx–xx). Routledge.</w:t>
      </w:r>
    </w:p>
    <w:p w14:paraId="2499D866" w14:textId="77777777" w:rsidR="008A4107" w:rsidRDefault="00000000">
      <w:pPr>
        <w:pStyle w:val="Bibliography"/>
      </w:pPr>
      <w:bookmarkStart w:id="357" w:name="ref-Wittgenstein1953"/>
      <w:bookmarkEnd w:id="356"/>
      <w:r>
        <w:t xml:space="preserve">Wittgenstein, Ludwig. (1953). </w:t>
      </w:r>
      <w:r>
        <w:rPr>
          <w:i/>
          <w:iCs/>
        </w:rPr>
        <w:t>Philosophical investigations</w:t>
      </w:r>
      <w:r>
        <w:t>. Macmillan.</w:t>
      </w:r>
    </w:p>
    <w:p w14:paraId="3D0F999F" w14:textId="77777777" w:rsidR="008A4107" w:rsidRDefault="00000000">
      <w:pPr>
        <w:pStyle w:val="Bibliography"/>
      </w:pPr>
      <w:bookmarkStart w:id="358" w:name="ref-Woodard2021"/>
      <w:bookmarkEnd w:id="357"/>
      <w:r>
        <w:t xml:space="preserve">Woodard, Elise. (2020). </w:t>
      </w:r>
      <w:r>
        <w:rPr>
          <w:i/>
          <w:iCs/>
        </w:rPr>
        <w:t>Why double-check</w:t>
      </w:r>
      <w:r>
        <w:t>.</w:t>
      </w:r>
    </w:p>
    <w:p w14:paraId="1A853710" w14:textId="77777777" w:rsidR="008A4107" w:rsidRDefault="00000000">
      <w:pPr>
        <w:pStyle w:val="Bibliography"/>
      </w:pPr>
      <w:bookmarkStart w:id="359" w:name="ref-Wright2002"/>
      <w:bookmarkEnd w:id="358"/>
      <w:r>
        <w:lastRenderedPageBreak/>
        <w:t xml:space="preserve">Wright, Crispin. (2002). (Anti-)sceptics simple and subtle: G.e. Moore and john McDowell. </w:t>
      </w:r>
      <w:r>
        <w:rPr>
          <w:i/>
          <w:iCs/>
        </w:rPr>
        <w:t>Philosophy and Phenomenological Research</w:t>
      </w:r>
      <w:r>
        <w:t xml:space="preserve">, </w:t>
      </w:r>
      <w:r>
        <w:rPr>
          <w:i/>
          <w:iCs/>
        </w:rPr>
        <w:t>65</w:t>
      </w:r>
      <w:r>
        <w:t>(2), 330–348. doi:</w:t>
      </w:r>
      <w:hyperlink r:id="rId123">
        <w:r>
          <w:rPr>
            <w:rStyle w:val="Hyperlink"/>
          </w:rPr>
          <w:t>10.1111/j.1933-1592.2002.tb00205.x</w:t>
        </w:r>
      </w:hyperlink>
    </w:p>
    <w:p w14:paraId="039E338A" w14:textId="77777777" w:rsidR="008A4107" w:rsidRDefault="00000000">
      <w:pPr>
        <w:pStyle w:val="Bibliography"/>
      </w:pPr>
      <w:bookmarkStart w:id="360" w:name="ref-Wright2018"/>
      <w:bookmarkEnd w:id="359"/>
      <w:r>
        <w:t xml:space="preserve">Wright, Crispin. (2018). </w:t>
      </w:r>
      <w:r>
        <w:rPr>
          <w:i/>
          <w:iCs/>
        </w:rPr>
        <w:t>A plague on all your houses: Some reflections on the variable behaviour of "knows"</w:t>
      </w:r>
      <w:r>
        <w:t xml:space="preserve"> (A. Coliva, P. Leonardi, &amp; S. Moruzzi, Eds.). Palgrave Macmillan.</w:t>
      </w:r>
    </w:p>
    <w:p w14:paraId="672BD6A0" w14:textId="77777777" w:rsidR="008A4107" w:rsidRDefault="00000000">
      <w:pPr>
        <w:pStyle w:val="Bibliography"/>
      </w:pPr>
      <w:bookmarkStart w:id="361" w:name="ref-Wu2024"/>
      <w:bookmarkEnd w:id="360"/>
      <w:r>
        <w:t xml:space="preserve">Wu, Jenny Yi-Chen. (forthcoming). A defense of impurist permissivism (1st edition). </w:t>
      </w:r>
      <w:r>
        <w:rPr>
          <w:i/>
          <w:iCs/>
        </w:rPr>
        <w:t>Episteme</w:t>
      </w:r>
      <w:r>
        <w:t>, (N/A), 1–21. doi:</w:t>
      </w:r>
      <w:hyperlink r:id="rId124">
        <w:r>
          <w:rPr>
            <w:rStyle w:val="Hyperlink"/>
          </w:rPr>
          <w:t>10.1017/epi.2023.22</w:t>
        </w:r>
      </w:hyperlink>
    </w:p>
    <w:p w14:paraId="17D59962" w14:textId="77777777" w:rsidR="008A4107" w:rsidRDefault="00000000">
      <w:pPr>
        <w:pStyle w:val="Bibliography"/>
      </w:pPr>
      <w:bookmarkStart w:id="362" w:name="ref-Yalcin2018"/>
      <w:bookmarkEnd w:id="361"/>
      <w:r>
        <w:t xml:space="preserve">Yalcin, Seth. (2018). Belief as question-sensitive. </w:t>
      </w:r>
      <w:r>
        <w:rPr>
          <w:i/>
          <w:iCs/>
        </w:rPr>
        <w:t>Philosophy and Phenomenological Research</w:t>
      </w:r>
      <w:r>
        <w:t xml:space="preserve">, </w:t>
      </w:r>
      <w:r>
        <w:rPr>
          <w:i/>
          <w:iCs/>
        </w:rPr>
        <w:t>97</w:t>
      </w:r>
      <w:r>
        <w:t>(1), 23–47. doi:</w:t>
      </w:r>
      <w:hyperlink r:id="rId125">
        <w:r>
          <w:rPr>
            <w:rStyle w:val="Hyperlink"/>
          </w:rPr>
          <w:t>10.1111/phpr.12330</w:t>
        </w:r>
      </w:hyperlink>
    </w:p>
    <w:p w14:paraId="786A1599" w14:textId="77777777" w:rsidR="008A4107" w:rsidRDefault="00000000">
      <w:pPr>
        <w:pStyle w:val="Bibliography"/>
      </w:pPr>
      <w:bookmarkStart w:id="363" w:name="ref-Yalcin2021"/>
      <w:bookmarkEnd w:id="362"/>
      <w:r>
        <w:t xml:space="preserve">Yalcin, Seth. (2021). Fragmented but rational. In Christina Borgoni, Dirk Kindermann, &amp; Andrea Onofori (Eds.), </w:t>
      </w:r>
      <w:r>
        <w:rPr>
          <w:i/>
          <w:iCs/>
        </w:rPr>
        <w:t>The fragmented mind</w:t>
      </w:r>
      <w:r>
        <w:t xml:space="preserve"> (156–179). Oxford University Press.</w:t>
      </w:r>
    </w:p>
    <w:p w14:paraId="18CB75FC" w14:textId="77777777" w:rsidR="008A4107" w:rsidRDefault="00000000">
      <w:pPr>
        <w:pStyle w:val="Bibliography"/>
      </w:pPr>
      <w:bookmarkStart w:id="364" w:name="ref-Ye2024"/>
      <w:bookmarkEnd w:id="363"/>
      <w:r>
        <w:t xml:space="preserve">Ye, Ru. (forthcoming). Knowledge-action principles and threshold-impurism. </w:t>
      </w:r>
      <w:r>
        <w:rPr>
          <w:i/>
          <w:iCs/>
        </w:rPr>
        <w:t>Erkenntnis</w:t>
      </w:r>
      <w:r>
        <w:t>, 1–18. doi:</w:t>
      </w:r>
      <w:hyperlink r:id="rId126">
        <w:r>
          <w:rPr>
            <w:rStyle w:val="Hyperlink"/>
          </w:rPr>
          <w:t>10.1007/s10670-022-00626-7</w:t>
        </w:r>
      </w:hyperlink>
    </w:p>
    <w:p w14:paraId="507A117F" w14:textId="77777777" w:rsidR="008A4107" w:rsidRDefault="00000000">
      <w:pPr>
        <w:pStyle w:val="Bibliography"/>
      </w:pPr>
      <w:bookmarkStart w:id="365" w:name="ref-Zweber2016"/>
      <w:bookmarkEnd w:id="364"/>
      <w:r>
        <w:t xml:space="preserve">Zweber, Adam. (2016). Fallibilism, closure, and pragmatic encroachment. </w:t>
      </w:r>
      <w:r>
        <w:rPr>
          <w:i/>
          <w:iCs/>
        </w:rPr>
        <w:t>Philosophical Studies</w:t>
      </w:r>
      <w:r>
        <w:t xml:space="preserve">, </w:t>
      </w:r>
      <w:r>
        <w:rPr>
          <w:i/>
          <w:iCs/>
        </w:rPr>
        <w:t>173</w:t>
      </w:r>
      <w:r>
        <w:t>(10), 2745–2757. doi:</w:t>
      </w:r>
      <w:hyperlink r:id="rId127">
        <w:r>
          <w:rPr>
            <w:rStyle w:val="Hyperlink"/>
          </w:rPr>
          <w:t>10.1007/s11098-016-0631-5</w:t>
        </w:r>
      </w:hyperlink>
      <w:bookmarkEnd w:id="171"/>
      <w:bookmarkEnd w:id="173"/>
      <w:bookmarkEnd w:id="365"/>
    </w:p>
    <w:sectPr w:rsidR="008A4107" w:rsidSect="00D36DEC">
      <w:headerReference w:type="even" r:id="rId128"/>
      <w:headerReference w:type="default" r:id="rId129"/>
      <w:footerReference w:type="even" r:id="rId130"/>
      <w:footerReference w:type="default" r:id="rId131"/>
      <w:headerReference w:type="first" r:id="rId132"/>
      <w:footerReference w:type="first" r:id="rId133"/>
      <w:pgSz w:w="12240" w:h="15840"/>
      <w:pgMar w:top="2160" w:right="2016" w:bottom="1728" w:left="2016" w:header="720" w:footer="720" w:gutter="288"/>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onathan Ichikawa" w:date="2024-07-09T15:54:00Z" w:initials="JI">
    <w:p w14:paraId="2657C8E2" w14:textId="292B3B88" w:rsidR="00462904" w:rsidRDefault="00462904">
      <w:pPr>
        <w:pStyle w:val="CommentText"/>
      </w:pPr>
      <w:r>
        <w:rPr>
          <w:rStyle w:val="CommentReference"/>
        </w:rPr>
        <w:annotationRef/>
      </w:r>
      <w:r>
        <w:t>Thanks for including me! FYI, I prefer just “Jonathan Ichikawa” these days.</w:t>
      </w:r>
    </w:p>
  </w:comment>
  <w:comment w:id="3" w:author="Jonathan Ichikawa" w:date="2024-07-09T13:27:00Z" w:initials="JI">
    <w:p w14:paraId="19D2646F" w14:textId="5B224448" w:rsidR="003E735B" w:rsidRDefault="003E735B">
      <w:pPr>
        <w:pStyle w:val="CommentText"/>
      </w:pPr>
      <w:r>
        <w:rPr>
          <w:rStyle w:val="CommentReference"/>
        </w:rPr>
        <w:annotationRef/>
      </w:r>
      <w:r>
        <w:t>typo</w:t>
      </w:r>
    </w:p>
  </w:comment>
  <w:comment w:id="4" w:author="Jonathan Ichikawa" w:date="2024-07-09T13:29:00Z" w:initials="JI">
    <w:p w14:paraId="4CA255E6" w14:textId="593B18D0" w:rsidR="003E735B" w:rsidRDefault="003E735B">
      <w:pPr>
        <w:pStyle w:val="CommentText"/>
      </w:pPr>
      <w:r>
        <w:rPr>
          <w:rStyle w:val="CommentReference"/>
        </w:rPr>
        <w:annotationRef/>
      </w:r>
      <w:r>
        <w:t>I flagged this as a confusing sentence that might benefit from slowing down.</w:t>
      </w:r>
    </w:p>
  </w:comment>
  <w:comment w:id="5" w:author="Jonathan Ichikawa" w:date="2024-07-09T13:29:00Z" w:initials="JI">
    <w:p w14:paraId="4B33BCA7" w14:textId="1423BB11" w:rsidR="003E735B" w:rsidRDefault="003E735B">
      <w:pPr>
        <w:pStyle w:val="CommentText"/>
      </w:pPr>
      <w:r>
        <w:rPr>
          <w:rStyle w:val="CommentReference"/>
        </w:rPr>
        <w:annotationRef/>
      </w:r>
      <w:r>
        <w:t>typo</w:t>
      </w:r>
    </w:p>
  </w:comment>
  <w:comment w:id="6" w:author="Jonathan Ichikawa" w:date="2024-07-09T13:30:00Z" w:initials="JI">
    <w:p w14:paraId="5561B685" w14:textId="5DE49482" w:rsidR="003E735B" w:rsidRDefault="003E735B">
      <w:pPr>
        <w:pStyle w:val="CommentText"/>
      </w:pPr>
      <w:r>
        <w:rPr>
          <w:rStyle w:val="CommentReference"/>
        </w:rPr>
        <w:annotationRef/>
      </w:r>
      <w:r>
        <w:t>I don’t think this is totally off but putting it this way felt like it might unduly marginalize Mark Schroeder’s work that does focus a fair amount on that second issue.</w:t>
      </w:r>
    </w:p>
  </w:comment>
  <w:comment w:id="9" w:author="Jonathan Ichikawa" w:date="2024-07-09T13:31:00Z" w:initials="JI">
    <w:p w14:paraId="252228F4" w14:textId="17930DE9" w:rsidR="003E735B" w:rsidRDefault="003E735B">
      <w:pPr>
        <w:pStyle w:val="CommentText"/>
      </w:pPr>
      <w:r>
        <w:rPr>
          <w:rStyle w:val="CommentReference"/>
        </w:rPr>
        <w:annotationRef/>
      </w:r>
      <w:r>
        <w:t>typo</w:t>
      </w:r>
    </w:p>
  </w:comment>
  <w:comment w:id="11" w:author="Jonathan Ichikawa" w:date="2024-07-09T13:31:00Z" w:initials="JI">
    <w:p w14:paraId="7F896BA6" w14:textId="2EB0548D" w:rsidR="003E735B" w:rsidRDefault="003E735B">
      <w:pPr>
        <w:pStyle w:val="CommentText"/>
      </w:pPr>
      <w:r>
        <w:rPr>
          <w:rStyle w:val="CommentReference"/>
        </w:rPr>
        <w:annotationRef/>
      </w:r>
      <w:r>
        <w:t>Looks like maybe an editing error here</w:t>
      </w:r>
    </w:p>
  </w:comment>
  <w:comment w:id="13" w:author="Jonathan Ichikawa" w:date="2024-07-09T13:32:00Z" w:initials="JI">
    <w:p w14:paraId="3DA8782B" w14:textId="1B3BC3B9" w:rsidR="003E735B" w:rsidRDefault="003E735B">
      <w:pPr>
        <w:pStyle w:val="CommentText"/>
      </w:pPr>
      <w:r>
        <w:rPr>
          <w:rStyle w:val="CommentReference"/>
        </w:rPr>
        <w:annotationRef/>
      </w:r>
      <w:r>
        <w:t>typo</w:t>
      </w:r>
    </w:p>
  </w:comment>
  <w:comment w:id="16" w:author="Jonathan Ichikawa" w:date="2024-07-09T13:33:00Z" w:initials="JI">
    <w:p w14:paraId="5ED05F08" w14:textId="07E557EB" w:rsidR="003E735B" w:rsidRDefault="003E735B">
      <w:pPr>
        <w:pStyle w:val="CommentText"/>
      </w:pPr>
      <w:r>
        <w:rPr>
          <w:rStyle w:val="CommentReference"/>
        </w:rPr>
        <w:annotationRef/>
      </w:r>
      <w:r>
        <w:t>It may well be that my view does ultimately succumb to this objection, but trying to find more plausible and subtle connections between semantics, knowledge, and epistemic norms along these lines was one of the main goals of my 2017 book</w:t>
      </w:r>
    </w:p>
  </w:comment>
  <w:comment w:id="18" w:author="Jonathan Ichikawa" w:date="2024-07-09T13:34:00Z" w:initials="JI">
    <w:p w14:paraId="046A94B0" w14:textId="3FDAFA60" w:rsidR="003E735B" w:rsidRDefault="003E735B">
      <w:pPr>
        <w:pStyle w:val="CommentText"/>
      </w:pPr>
      <w:r>
        <w:rPr>
          <w:rStyle w:val="CommentReference"/>
        </w:rPr>
        <w:annotationRef/>
      </w:r>
      <w:r>
        <w:t>typo</w:t>
      </w:r>
    </w:p>
  </w:comment>
  <w:comment w:id="23" w:author="Jonathan Ichikawa" w:date="2024-07-09T13:47:00Z" w:initials="JI">
    <w:p w14:paraId="2DD6707B" w14:textId="191A38E3" w:rsidR="00F561C2" w:rsidRDefault="00F561C2">
      <w:pPr>
        <w:pStyle w:val="CommentText"/>
      </w:pPr>
      <w:r>
        <w:rPr>
          <w:rStyle w:val="CommentReference"/>
        </w:rPr>
        <w:annotationRef/>
      </w:r>
      <w:r>
        <w:t>I expect I’m missing a key thought here, but this was confusing to me; this sounds like it’s saying the orthodox theory has pretty much exactly the same problem as Cartesian skepticism, not something worse</w:t>
      </w:r>
    </w:p>
  </w:comment>
  <w:comment w:id="31" w:author="Jonathan Ichikawa" w:date="2024-07-09T13:49:00Z" w:initials="JI">
    <w:p w14:paraId="1E052A51" w14:textId="4AE706B4" w:rsidR="00F561C2" w:rsidRPr="00F561C2" w:rsidRDefault="00F561C2">
      <w:pPr>
        <w:pStyle w:val="CommentText"/>
      </w:pPr>
      <w:r>
        <w:rPr>
          <w:rStyle w:val="CommentReference"/>
        </w:rPr>
        <w:annotationRef/>
      </w:r>
      <w:r>
        <w:t xml:space="preserve">I sat down and looked at this for a minute and eventually convinced myself that there’s not a mistake here — K-Nec is a </w:t>
      </w:r>
      <w:r w:rsidRPr="00F561C2">
        <w:rPr>
          <w:i/>
          <w:iCs/>
        </w:rPr>
        <w:t>sufficient</w:t>
      </w:r>
      <w:r>
        <w:t xml:space="preserve"> condition on knowledge because it says knowledge is </w:t>
      </w:r>
      <w:r>
        <w:rPr>
          <w:i/>
          <w:iCs/>
        </w:rPr>
        <w:t xml:space="preserve">necessary </w:t>
      </w:r>
      <w:r>
        <w:t>for something else — but I thought I’d record that I had a moment of confused cognitive dissonance when I read this pair of sentences.</w:t>
      </w:r>
    </w:p>
  </w:comment>
  <w:comment w:id="35" w:author="Jonathan Ichikawa" w:date="2024-07-09T13:51:00Z" w:initials="JI">
    <w:p w14:paraId="1BF900B5" w14:textId="42A94B2B" w:rsidR="00F561C2" w:rsidRDefault="00F561C2">
      <w:pPr>
        <w:pStyle w:val="CommentText"/>
      </w:pPr>
      <w:r>
        <w:rPr>
          <w:rStyle w:val="CommentReference"/>
        </w:rPr>
        <w:annotationRef/>
      </w:r>
      <w:r>
        <w:t>Again, no inconsistency, but this felt weird given that the previous page said you were setting half the biconditional aside.</w:t>
      </w:r>
    </w:p>
  </w:comment>
  <w:comment w:id="38" w:author="Jonathan Ichikawa" w:date="2024-07-09T13:52:00Z" w:initials="JI">
    <w:p w14:paraId="73B583B7" w14:textId="73894B7C" w:rsidR="00F561C2" w:rsidRDefault="00F561C2">
      <w:pPr>
        <w:pStyle w:val="CommentText"/>
      </w:pPr>
      <w:r>
        <w:rPr>
          <w:rStyle w:val="CommentReference"/>
        </w:rPr>
        <w:annotationRef/>
      </w:r>
      <w:r>
        <w:t>This was a point where I wasn’t sure if I agree with the way you were using the map analogy. I liked how you put Melways on p. 65 — it failed to include some important information, like topographical information. That’s just abstraction, not inaccuracy. Melways didn’t falsely represent everything as being at the same elevation. Someone who took Melways to indicate that everywhere is topographically alike wouldn’t be applying the book to the wrong circumstance, they’d be misunderstanding what the book says. And I’m tempted to say the same thing about any version of supply-demand economics plausible enough to be worth believing in any practical situation</w:t>
      </w:r>
    </w:p>
  </w:comment>
  <w:comment w:id="40" w:author="Jonathan Ichikawa" w:date="2024-07-09T13:56:00Z" w:initials="JI">
    <w:p w14:paraId="7521D465" w14:textId="59C51F98" w:rsidR="00F561C2" w:rsidRDefault="00F561C2">
      <w:pPr>
        <w:pStyle w:val="CommentText"/>
      </w:pPr>
      <w:r>
        <w:rPr>
          <w:rStyle w:val="CommentReference"/>
        </w:rPr>
        <w:annotationRef/>
      </w:r>
      <w:r>
        <w:t>I guess this would be a version of Jennifer Nagel’s “epistemic anxiety” idea?</w:t>
      </w:r>
    </w:p>
  </w:comment>
  <w:comment w:id="41" w:author="Jonathan Ichikawa" w:date="2024-07-09T13:57:00Z" w:initials="JI">
    <w:p w14:paraId="7A59FD61" w14:textId="0CE4966A" w:rsidR="00F561C2" w:rsidRDefault="00F561C2">
      <w:pPr>
        <w:pStyle w:val="CommentText"/>
      </w:pPr>
      <w:r>
        <w:rPr>
          <w:rStyle w:val="CommentReference"/>
        </w:rPr>
        <w:annotationRef/>
      </w:r>
      <w:r>
        <w:t>Interestingly enough, Nagel claims both of these features for her story.</w:t>
      </w:r>
    </w:p>
  </w:comment>
  <w:comment w:id="43" w:author="Jonathan Ichikawa" w:date="2024-07-09T13:59:00Z" w:initials="JI">
    <w:p w14:paraId="157B2084" w14:textId="4CBFA4FB" w:rsidR="00F150ED" w:rsidRDefault="00F150ED">
      <w:pPr>
        <w:pStyle w:val="CommentText"/>
      </w:pPr>
      <w:r>
        <w:rPr>
          <w:rStyle w:val="CommentReference"/>
        </w:rPr>
        <w:annotationRef/>
      </w:r>
      <w:r>
        <w:t>typo</w:t>
      </w:r>
    </w:p>
  </w:comment>
  <w:comment w:id="61" w:author="Jonathan Ichikawa" w:date="2024-07-09T14:00:00Z" w:initials="JI">
    <w:p w14:paraId="6F290CF8" w14:textId="3D78806B" w:rsidR="00F150ED" w:rsidRDefault="00F150ED">
      <w:pPr>
        <w:pStyle w:val="CommentText"/>
      </w:pPr>
      <w:r>
        <w:rPr>
          <w:rStyle w:val="CommentReference"/>
        </w:rPr>
        <w:annotationRef/>
      </w:r>
      <w:r>
        <w:t>Maybe it’s worth spelling out the convention that “Row” and “Column” are your names for the two players.</w:t>
      </w:r>
    </w:p>
  </w:comment>
  <w:comment w:id="68" w:author="Jonathan Ichikawa" w:date="2024-07-09T14:01:00Z" w:initials="JI">
    <w:p w14:paraId="0211ABB6" w14:textId="1E25E471" w:rsidR="00F150ED" w:rsidRDefault="00F150ED">
      <w:pPr>
        <w:pStyle w:val="CommentText"/>
      </w:pPr>
      <w:r>
        <w:rPr>
          <w:rStyle w:val="CommentReference"/>
        </w:rPr>
        <w:annotationRef/>
      </w:r>
      <w:r>
        <w:t>Missing comma</w:t>
      </w:r>
    </w:p>
  </w:comment>
  <w:comment w:id="69" w:author="Jonathan Ichikawa" w:date="2024-07-09T14:01:00Z" w:initials="JI">
    <w:p w14:paraId="2EB97B2C" w14:textId="2AA451A5" w:rsidR="00F150ED" w:rsidRDefault="00F150ED">
      <w:pPr>
        <w:pStyle w:val="CommentText"/>
      </w:pPr>
      <w:r>
        <w:rPr>
          <w:rStyle w:val="CommentReference"/>
        </w:rPr>
        <w:annotationRef/>
      </w:r>
      <w:r>
        <w:t>I mean, I guess I think the fact that it’s unlikely to pay is A (not super strong) reason not to get it. The key thing, I take it, is that you don’t get to take the fact that it won’t pay as a reason, even if it is a fact. (If you could, it seems like it would be a pretty conclusive reason that leads to a strict dominance argument.)</w:t>
      </w:r>
    </w:p>
  </w:comment>
  <w:comment w:id="74" w:author="Jonathan Ichikawa" w:date="2024-07-09T14:04:00Z" w:initials="JI">
    <w:p w14:paraId="7CDCFC82" w14:textId="2DE8F768" w:rsidR="00F150ED" w:rsidRDefault="00F150ED">
      <w:pPr>
        <w:pStyle w:val="CommentText"/>
      </w:pPr>
      <w:r>
        <w:rPr>
          <w:rStyle w:val="CommentReference"/>
        </w:rPr>
        <w:annotationRef/>
      </w:r>
      <w:r>
        <w:t>I spent a while trying to decide whether I thought this was good and useful, or trivial and uninformative. I ended up not being able to decide. I see the contrast with other kinds of criticism. On the other hand, this looks potentially uncomfortably close to saying “knowing it provides immunity to the criticism that you didn’t know it”. I guess some of the action is in the explanation for why that is a particularly interesting kind of criticism that makes sense? (Using premises that rhyme protects one from the criticism that one’s premises didn’t rhyme…)</w:t>
      </w:r>
    </w:p>
  </w:comment>
  <w:comment w:id="78" w:author="Jonathan Ichikawa" w:date="2024-07-09T14:06:00Z" w:initials="JI">
    <w:p w14:paraId="5D68138A" w14:textId="006818EA" w:rsidR="00F150ED" w:rsidRDefault="00F150ED">
      <w:pPr>
        <w:pStyle w:val="CommentText"/>
      </w:pPr>
      <w:r>
        <w:rPr>
          <w:rStyle w:val="CommentReference"/>
        </w:rPr>
        <w:annotationRef/>
      </w:r>
      <w:r>
        <w:t>typo</w:t>
      </w:r>
    </w:p>
  </w:comment>
  <w:comment w:id="87" w:author="Jonathan Ichikawa" w:date="2024-07-09T14:07:00Z" w:initials="JI">
    <w:p w14:paraId="34908267" w14:textId="561D84C8" w:rsidR="00F150ED" w:rsidRDefault="00F150ED">
      <w:pPr>
        <w:pStyle w:val="CommentText"/>
      </w:pPr>
      <w:r>
        <w:rPr>
          <w:rStyle w:val="CommentReference"/>
        </w:rPr>
        <w:annotationRef/>
      </w:r>
      <w:r w:rsidR="00BC0548">
        <w:t>I have a significant degree of sympathy with this kind of line — this is basically what I say about the Jessica Brown cases — but as I was reading here I found myself wanting to press back a little bit. If the inspector knows how the inspection will end, can he rely on that knowledge in his deliberation as a starting-point? If he has a “FAILED” stamp that he only uses for failed inspections, can he decide not to bring it to work with him that day, on the grounds that he knows he won’t be called upon to use it?</w:t>
      </w:r>
    </w:p>
  </w:comment>
  <w:comment w:id="95" w:author="Jonathan Ichikawa" w:date="2024-07-09T14:11:00Z" w:initials="JI">
    <w:p w14:paraId="457BD6E8" w14:textId="6BEB6625" w:rsidR="00BC0548" w:rsidRDefault="00BC0548">
      <w:pPr>
        <w:pStyle w:val="CommentText"/>
      </w:pPr>
      <w:r>
        <w:rPr>
          <w:rStyle w:val="CommentReference"/>
        </w:rPr>
        <w:annotationRef/>
      </w:r>
      <w:r>
        <w:t>I certainly don’t think it’s central enough to be a must-cite, but in case it’s of interest to you, this is one of the main ideas of my paper “Knowledge Norms and Acting Well”</w:t>
      </w:r>
    </w:p>
  </w:comment>
  <w:comment w:id="97" w:author="Jonathan Ichikawa" w:date="2024-07-09T14:13:00Z" w:initials="JI">
    <w:p w14:paraId="40BA7C6C" w14:textId="38CE4BD8" w:rsidR="00BC0548" w:rsidRDefault="00BC0548">
      <w:pPr>
        <w:pStyle w:val="CommentText"/>
      </w:pPr>
      <w:r>
        <w:rPr>
          <w:rStyle w:val="CommentReference"/>
        </w:rPr>
        <w:annotationRef/>
      </w:r>
      <w:r>
        <w:t xml:space="preserve">I think I got confused around here. (I didn’t go back and review the previous book.) I think your idea is that disagreement can rationally motivate double-checking even if it doesn’t destroy knowledge. OK. But if so, isn’t this highlighted bit a bit of a non sequitur? If I’ve already double checked my work, I should infer that someone who disagrees with me is wrong. But (a) shouldn’t I already infer that someone is wrong if they think this thing I know is false? And (b) </w:t>
      </w:r>
      <w:r w:rsidR="0041783A">
        <w:t>what does my inferring that their wrong have to do with whether I should double-check?</w:t>
      </w:r>
    </w:p>
  </w:comment>
  <w:comment w:id="100" w:author="Jonathan Ichikawa" w:date="2024-07-09T15:39:00Z" w:initials="JI">
    <w:p w14:paraId="20439150" w14:textId="557F7191" w:rsidR="00630122" w:rsidRDefault="00630122">
      <w:pPr>
        <w:pStyle w:val="CommentText"/>
      </w:pPr>
      <w:r>
        <w:rPr>
          <w:rStyle w:val="CommentReference"/>
        </w:rPr>
        <w:annotationRef/>
      </w:r>
      <w:r>
        <w:t>Is this what you meant? Possibly I’m misreading the dialectic but I would have expected this to say something like “…even taking for granted that the left kidney is diseased.”</w:t>
      </w:r>
    </w:p>
  </w:comment>
  <w:comment w:id="103" w:author="Jonathan Ichikawa" w:date="2024-07-09T15:40:00Z" w:initials="JI">
    <w:p w14:paraId="1534B0BA" w14:textId="68601265" w:rsidR="00630122" w:rsidRDefault="00630122">
      <w:pPr>
        <w:pStyle w:val="CommentText"/>
      </w:pPr>
      <w:r>
        <w:rPr>
          <w:rStyle w:val="CommentReference"/>
        </w:rPr>
        <w:annotationRef/>
      </w:r>
      <w:r>
        <w:t>I guess this is pretty fussy, but I think you think it depends on this, not that it’s a function of it in the mathematical sense.</w:t>
      </w:r>
    </w:p>
  </w:comment>
  <w:comment w:id="104" w:author="Jonathan Ichikawa" w:date="2024-07-09T15:41:00Z" w:initials="JI">
    <w:p w14:paraId="48AE937E" w14:textId="165C29F9" w:rsidR="00630122" w:rsidRDefault="00630122">
      <w:pPr>
        <w:pStyle w:val="CommentText"/>
      </w:pPr>
      <w:r>
        <w:rPr>
          <w:rStyle w:val="CommentReference"/>
        </w:rPr>
        <w:annotationRef/>
      </w:r>
      <w:r>
        <w:t>Just recording that this idea sounds super interesting to me!</w:t>
      </w:r>
    </w:p>
  </w:comment>
  <w:comment w:id="107" w:author="Jonathan Ichikawa" w:date="2024-07-09T15:42:00Z" w:initials="JI">
    <w:p w14:paraId="68C2EBEE" w14:textId="4E499286" w:rsidR="00630122" w:rsidRDefault="00630122">
      <w:pPr>
        <w:pStyle w:val="CommentText"/>
      </w:pPr>
      <w:r>
        <w:rPr>
          <w:rStyle w:val="CommentReference"/>
        </w:rPr>
        <w:annotationRef/>
      </w:r>
      <w:r>
        <w:t>typo</w:t>
      </w:r>
    </w:p>
  </w:comment>
  <w:comment w:id="112" w:author="Jonathan Ichikawa" w:date="2024-07-09T15:42:00Z" w:initials="JI">
    <w:p w14:paraId="7786FDC3" w14:textId="3EE2200A" w:rsidR="00630122" w:rsidRDefault="00630122">
      <w:pPr>
        <w:pStyle w:val="CommentText"/>
      </w:pPr>
      <w:r>
        <w:rPr>
          <w:rStyle w:val="CommentReference"/>
        </w:rPr>
        <w:annotationRef/>
      </w:r>
      <w:r>
        <w:t>extra space</w:t>
      </w:r>
    </w:p>
  </w:comment>
  <w:comment w:id="116" w:author="Jonathan Ichikawa" w:date="2024-07-09T15:43:00Z" w:initials="JI">
    <w:p w14:paraId="0F089E77" w14:textId="0FFAD3C8" w:rsidR="00630122" w:rsidRPr="00630122" w:rsidRDefault="00630122">
      <w:pPr>
        <w:pStyle w:val="CommentText"/>
      </w:pPr>
      <w:r>
        <w:rPr>
          <w:rStyle w:val="CommentReference"/>
        </w:rPr>
        <w:annotationRef/>
      </w:r>
      <w:r>
        <w:t xml:space="preserve">typo in the footnote: “do not </w:t>
      </w:r>
      <w:r>
        <w:rPr>
          <w:i/>
          <w:iCs/>
        </w:rPr>
        <w:t xml:space="preserve">know </w:t>
      </w:r>
      <w:r>
        <w:t>exactly what they know”</w:t>
      </w:r>
    </w:p>
  </w:comment>
  <w:comment w:id="117" w:author="Jonathan Ichikawa" w:date="2024-07-09T15:43:00Z" w:initials="JI">
    <w:p w14:paraId="249B5754" w14:textId="6CED0C9D" w:rsidR="00630122" w:rsidRDefault="00630122">
      <w:pPr>
        <w:pStyle w:val="CommentText"/>
      </w:pPr>
      <w:r>
        <w:rPr>
          <w:rStyle w:val="CommentReference"/>
        </w:rPr>
        <w:annotationRef/>
      </w:r>
      <w:r>
        <w:t>Another not-super useful comment but I just wanted to say this is really interesting!</w:t>
      </w:r>
    </w:p>
  </w:comment>
  <w:comment w:id="120" w:author="Jonathan Ichikawa" w:date="2024-07-09T15:44:00Z" w:initials="JI">
    <w:p w14:paraId="5D09D081" w14:textId="059DA13D" w:rsidR="00630122" w:rsidRDefault="00630122">
      <w:pPr>
        <w:pStyle w:val="CommentText"/>
      </w:pPr>
      <w:r>
        <w:rPr>
          <w:rStyle w:val="CommentReference"/>
        </w:rPr>
        <w:annotationRef/>
      </w:r>
      <w:r>
        <w:t>typo</w:t>
      </w:r>
    </w:p>
  </w:comment>
  <w:comment w:id="121" w:author="Jonathan Ichikawa" w:date="2024-07-09T15:44:00Z" w:initials="JI">
    <w:p w14:paraId="0B3F6580" w14:textId="54CFD1DB" w:rsidR="00630122" w:rsidRDefault="00630122">
      <w:pPr>
        <w:pStyle w:val="CommentText"/>
      </w:pPr>
      <w:r>
        <w:rPr>
          <w:rStyle w:val="CommentReference"/>
        </w:rPr>
        <w:annotationRef/>
      </w:r>
      <w:r>
        <w:t>typo</w:t>
      </w:r>
    </w:p>
  </w:comment>
  <w:comment w:id="122" w:author="Jonathan Ichikawa" w:date="2024-07-09T15:44:00Z" w:initials="JI">
    <w:p w14:paraId="43B29EEB" w14:textId="3EEB60C3" w:rsidR="00630122" w:rsidRDefault="00630122">
      <w:pPr>
        <w:pStyle w:val="CommentText"/>
      </w:pPr>
      <w:r>
        <w:rPr>
          <w:rStyle w:val="CommentReference"/>
        </w:rPr>
        <w:annotationRef/>
      </w:r>
      <w:r>
        <w:t>Maybe this is a moderately substantive worry about this example: I don’t think whether it’s safe or not exhausts the questions about the quality of the milk. Even once I’m satisfied that a given bottle is “safe” in this sense, I might well have good reason to think that a fresher bottle is still preferable — the later the printed expiry date, the less likely it is that it will go bad before I finish it. This does seem like a big difference from the chickpeas.</w:t>
      </w:r>
    </w:p>
  </w:comment>
  <w:comment w:id="139" w:author="Jonathan Ichikawa" w:date="2024-07-09T15:52:00Z" w:initials="JI">
    <w:p w14:paraId="05D11F13" w14:textId="70517BAA" w:rsidR="002C03D7" w:rsidRDefault="002C03D7">
      <w:pPr>
        <w:pStyle w:val="CommentText"/>
      </w:pPr>
      <w:r>
        <w:rPr>
          <w:rStyle w:val="CommentReference"/>
        </w:rPr>
        <w:annotationRef/>
      </w:r>
      <w:r>
        <w:t>Blue?</w:t>
      </w:r>
    </w:p>
  </w:comment>
  <w:comment w:id="161" w:author="Jonathan Ichikawa" w:date="2024-07-09T15:53:00Z" w:initials="JI">
    <w:p w14:paraId="01021209" w14:textId="6F84831F" w:rsidR="002C03D7" w:rsidRDefault="002C03D7">
      <w:pPr>
        <w:pStyle w:val="CommentText"/>
      </w:pPr>
      <w:r>
        <w:rPr>
          <w:rStyle w:val="CommentReference"/>
        </w:rPr>
        <w:annotationRef/>
      </w:r>
      <w:r>
        <w:t>This assumes more than that Parveen’s evidence isn’t luminous — it assumes that she actually doesn’t know exactly what her evidence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57C8E2" w15:done="1"/>
  <w15:commentEx w15:paraId="19D2646F" w15:done="1"/>
  <w15:commentEx w15:paraId="4CA255E6" w15:done="1"/>
  <w15:commentEx w15:paraId="4B33BCA7" w15:done="1"/>
  <w15:commentEx w15:paraId="5561B685" w15:done="1"/>
  <w15:commentEx w15:paraId="252228F4" w15:done="1"/>
  <w15:commentEx w15:paraId="7F896BA6" w15:done="1"/>
  <w15:commentEx w15:paraId="3DA8782B" w15:done="1"/>
  <w15:commentEx w15:paraId="5ED05F08" w15:done="0"/>
  <w15:commentEx w15:paraId="046A94B0" w15:done="1"/>
  <w15:commentEx w15:paraId="2DD6707B" w15:done="1"/>
  <w15:commentEx w15:paraId="1E052A51" w15:done="1"/>
  <w15:commentEx w15:paraId="1BF900B5" w15:done="1"/>
  <w15:commentEx w15:paraId="73B583B7" w15:done="1"/>
  <w15:commentEx w15:paraId="7521D465" w15:done="1"/>
  <w15:commentEx w15:paraId="7A59FD61" w15:done="1"/>
  <w15:commentEx w15:paraId="157B2084" w15:done="1"/>
  <w15:commentEx w15:paraId="6F290CF8" w15:done="1"/>
  <w15:commentEx w15:paraId="0211ABB6" w15:done="1"/>
  <w15:commentEx w15:paraId="2EB97B2C" w15:done="1"/>
  <w15:commentEx w15:paraId="7CDCFC82" w15:done="1"/>
  <w15:commentEx w15:paraId="5D68138A" w15:done="1"/>
  <w15:commentEx w15:paraId="34908267" w15:done="1"/>
  <w15:commentEx w15:paraId="457BD6E8" w15:done="1"/>
  <w15:commentEx w15:paraId="40BA7C6C" w15:done="1"/>
  <w15:commentEx w15:paraId="20439150" w15:done="1"/>
  <w15:commentEx w15:paraId="1534B0BA" w15:done="1"/>
  <w15:commentEx w15:paraId="48AE937E" w15:done="1"/>
  <w15:commentEx w15:paraId="68C2EBEE" w15:done="1"/>
  <w15:commentEx w15:paraId="7786FDC3" w15:done="1"/>
  <w15:commentEx w15:paraId="0F089E77" w15:done="1"/>
  <w15:commentEx w15:paraId="249B5754" w15:done="1"/>
  <w15:commentEx w15:paraId="5D09D081" w15:done="1"/>
  <w15:commentEx w15:paraId="0B3F6580" w15:done="1"/>
  <w15:commentEx w15:paraId="43B29EEB" w15:done="1"/>
  <w15:commentEx w15:paraId="05D11F13" w15:done="1"/>
  <w15:commentEx w15:paraId="010212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1B3DB9" w16cex:dateUtc="2024-07-09T22:54:00Z">
    <w16cex:extLst>
      <w16:ext w16:uri="{CE6994B0-6A32-4C9F-8C6B-6E91EDA988CE}">
        <cr:reactions xmlns:cr="http://schemas.microsoft.com/office/comments/2020/reactions">
          <cr:reaction reactionType="1">
            <cr:reactionInfo dateUtc="2024-08-30T01:33:52Z">
              <cr:user userId="Brian Weatherson" userProvider="None" userName="Brian Weatherson"/>
            </cr:reactionInfo>
          </cr:reaction>
        </cr:reactions>
      </w16:ext>
    </w16cex:extLst>
  </w16cex:commentExtensible>
  <w16cex:commentExtensible w16cex:durableId="5BE3102D" w16cex:dateUtc="2024-07-09T20:27:00Z">
    <w16cex:extLst>
      <w16:ext w16:uri="{CE6994B0-6A32-4C9F-8C6B-6E91EDA988CE}">
        <cr:reactions xmlns:cr="http://schemas.microsoft.com/office/comments/2020/reactions">
          <cr:reaction reactionType="1">
            <cr:reactionInfo dateUtc="2024-08-30T01:33:53Z">
              <cr:user userId="Brian Weatherson" userProvider="None" userName="Brian Weatherson"/>
            </cr:reactionInfo>
          </cr:reaction>
        </cr:reactions>
      </w16:ext>
    </w16cex:extLst>
  </w16cex:commentExtensible>
  <w16cex:commentExtensible w16cex:durableId="68D961F8" w16cex:dateUtc="2024-07-09T20:29:00Z"/>
  <w16cex:commentExtensible w16cex:durableId="1415BCA1" w16cex:dateUtc="2024-07-09T20:29:00Z"/>
  <w16cex:commentExtensible w16cex:durableId="79CBC37B" w16cex:dateUtc="2024-07-09T20:30:00Z"/>
  <w16cex:commentExtensible w16cex:durableId="3C9C7E12" w16cex:dateUtc="2024-07-09T20:31:00Z"/>
  <w16cex:commentExtensible w16cex:durableId="66AB9526" w16cex:dateUtc="2024-07-09T20:31:00Z"/>
  <w16cex:commentExtensible w16cex:durableId="6643386A" w16cex:dateUtc="2024-07-09T20:32:00Z"/>
  <w16cex:commentExtensible w16cex:durableId="3EF04297" w16cex:dateUtc="2024-07-09T20:33:00Z"/>
  <w16cex:commentExtensible w16cex:durableId="2B2ABD33" w16cex:dateUtc="2024-07-09T20:34:00Z"/>
  <w16cex:commentExtensible w16cex:durableId="03A05C1C" w16cex:dateUtc="2024-07-09T20:47:00Z"/>
  <w16cex:commentExtensible w16cex:durableId="459124F5" w16cex:dateUtc="2024-07-09T20:49:00Z"/>
  <w16cex:commentExtensible w16cex:durableId="34B021A4" w16cex:dateUtc="2024-07-09T20:51:00Z"/>
  <w16cex:commentExtensible w16cex:durableId="762F6B3D" w16cex:dateUtc="2024-07-09T20:52:00Z"/>
  <w16cex:commentExtensible w16cex:durableId="20FCBD5F" w16cex:dateUtc="2024-07-09T20:56:00Z"/>
  <w16cex:commentExtensible w16cex:durableId="5B5CA16E" w16cex:dateUtc="2024-07-09T20:57:00Z"/>
  <w16cex:commentExtensible w16cex:durableId="03677D59" w16cex:dateUtc="2024-07-09T20:59:00Z"/>
  <w16cex:commentExtensible w16cex:durableId="2B200DB3" w16cex:dateUtc="2024-07-09T21:00:00Z"/>
  <w16cex:commentExtensible w16cex:durableId="0231154E" w16cex:dateUtc="2024-07-09T21:01:00Z"/>
  <w16cex:commentExtensible w16cex:durableId="6B54D98D" w16cex:dateUtc="2024-07-09T21:01:00Z"/>
  <w16cex:commentExtensible w16cex:durableId="181ECF1F" w16cex:dateUtc="2024-07-09T21:04:00Z"/>
  <w16cex:commentExtensible w16cex:durableId="1B1B2955" w16cex:dateUtc="2024-07-09T21:06:00Z"/>
  <w16cex:commentExtensible w16cex:durableId="2E149CE2" w16cex:dateUtc="2024-07-09T21:07:00Z"/>
  <w16cex:commentExtensible w16cex:durableId="4213E8FF" w16cex:dateUtc="2024-07-09T21:11:00Z"/>
  <w16cex:commentExtensible w16cex:durableId="08BBDBCE" w16cex:dateUtc="2024-07-09T21:13:00Z"/>
  <w16cex:commentExtensible w16cex:durableId="2F18C2E4" w16cex:dateUtc="2024-07-09T22:39:00Z"/>
  <w16cex:commentExtensible w16cex:durableId="07A05BC8" w16cex:dateUtc="2024-07-09T22:40:00Z"/>
  <w16cex:commentExtensible w16cex:durableId="775DE795" w16cex:dateUtc="2024-07-09T22:41:00Z"/>
  <w16cex:commentExtensible w16cex:durableId="5F388328" w16cex:dateUtc="2024-07-09T22:42:00Z"/>
  <w16cex:commentExtensible w16cex:durableId="494512A6" w16cex:dateUtc="2024-07-09T22:42:00Z"/>
  <w16cex:commentExtensible w16cex:durableId="0ED8FF5F" w16cex:dateUtc="2024-07-09T22:43:00Z"/>
  <w16cex:commentExtensible w16cex:durableId="4A8192DE" w16cex:dateUtc="2024-07-09T22:43:00Z"/>
  <w16cex:commentExtensible w16cex:durableId="751D1755" w16cex:dateUtc="2024-07-09T22:44:00Z"/>
  <w16cex:commentExtensible w16cex:durableId="270E518B" w16cex:dateUtc="2024-07-09T22:44:00Z"/>
  <w16cex:commentExtensible w16cex:durableId="329DC9B3" w16cex:dateUtc="2024-07-09T22:44:00Z"/>
  <w16cex:commentExtensible w16cex:durableId="2295CC50" w16cex:dateUtc="2024-07-09T22:52:00Z"/>
  <w16cex:commentExtensible w16cex:durableId="2501B7A3" w16cex:dateUtc="2024-07-09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57C8E2" w16cid:durableId="481B3DB9"/>
  <w16cid:commentId w16cid:paraId="19D2646F" w16cid:durableId="5BE3102D"/>
  <w16cid:commentId w16cid:paraId="4CA255E6" w16cid:durableId="68D961F8"/>
  <w16cid:commentId w16cid:paraId="4B33BCA7" w16cid:durableId="1415BCA1"/>
  <w16cid:commentId w16cid:paraId="5561B685" w16cid:durableId="79CBC37B"/>
  <w16cid:commentId w16cid:paraId="252228F4" w16cid:durableId="3C9C7E12"/>
  <w16cid:commentId w16cid:paraId="7F896BA6" w16cid:durableId="66AB9526"/>
  <w16cid:commentId w16cid:paraId="3DA8782B" w16cid:durableId="6643386A"/>
  <w16cid:commentId w16cid:paraId="5ED05F08" w16cid:durableId="3EF04297"/>
  <w16cid:commentId w16cid:paraId="046A94B0" w16cid:durableId="2B2ABD33"/>
  <w16cid:commentId w16cid:paraId="2DD6707B" w16cid:durableId="03A05C1C"/>
  <w16cid:commentId w16cid:paraId="1E052A51" w16cid:durableId="459124F5"/>
  <w16cid:commentId w16cid:paraId="1BF900B5" w16cid:durableId="34B021A4"/>
  <w16cid:commentId w16cid:paraId="73B583B7" w16cid:durableId="762F6B3D"/>
  <w16cid:commentId w16cid:paraId="7521D465" w16cid:durableId="20FCBD5F"/>
  <w16cid:commentId w16cid:paraId="7A59FD61" w16cid:durableId="5B5CA16E"/>
  <w16cid:commentId w16cid:paraId="157B2084" w16cid:durableId="03677D59"/>
  <w16cid:commentId w16cid:paraId="6F290CF8" w16cid:durableId="2B200DB3"/>
  <w16cid:commentId w16cid:paraId="0211ABB6" w16cid:durableId="0231154E"/>
  <w16cid:commentId w16cid:paraId="2EB97B2C" w16cid:durableId="6B54D98D"/>
  <w16cid:commentId w16cid:paraId="7CDCFC82" w16cid:durableId="181ECF1F"/>
  <w16cid:commentId w16cid:paraId="5D68138A" w16cid:durableId="1B1B2955"/>
  <w16cid:commentId w16cid:paraId="34908267" w16cid:durableId="2E149CE2"/>
  <w16cid:commentId w16cid:paraId="457BD6E8" w16cid:durableId="4213E8FF"/>
  <w16cid:commentId w16cid:paraId="40BA7C6C" w16cid:durableId="08BBDBCE"/>
  <w16cid:commentId w16cid:paraId="20439150" w16cid:durableId="2F18C2E4"/>
  <w16cid:commentId w16cid:paraId="1534B0BA" w16cid:durableId="07A05BC8"/>
  <w16cid:commentId w16cid:paraId="48AE937E" w16cid:durableId="775DE795"/>
  <w16cid:commentId w16cid:paraId="68C2EBEE" w16cid:durableId="5F388328"/>
  <w16cid:commentId w16cid:paraId="7786FDC3" w16cid:durableId="494512A6"/>
  <w16cid:commentId w16cid:paraId="0F089E77" w16cid:durableId="0ED8FF5F"/>
  <w16cid:commentId w16cid:paraId="249B5754" w16cid:durableId="4A8192DE"/>
  <w16cid:commentId w16cid:paraId="5D09D081" w16cid:durableId="751D1755"/>
  <w16cid:commentId w16cid:paraId="0B3F6580" w16cid:durableId="270E518B"/>
  <w16cid:commentId w16cid:paraId="43B29EEB" w16cid:durableId="329DC9B3"/>
  <w16cid:commentId w16cid:paraId="05D11F13" w16cid:durableId="2295CC50"/>
  <w16cid:commentId w16cid:paraId="01021209" w16cid:durableId="2501B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7D4FE" w14:textId="77777777" w:rsidR="00905E28" w:rsidRDefault="00905E28">
      <w:pPr>
        <w:spacing w:before="0" w:after="0" w:line="240" w:lineRule="auto"/>
      </w:pPr>
      <w:r>
        <w:separator/>
      </w:r>
    </w:p>
  </w:endnote>
  <w:endnote w:type="continuationSeparator" w:id="0">
    <w:p w14:paraId="0C2420AC" w14:textId="77777777" w:rsidR="00905E28" w:rsidRDefault="00905E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panose1 w:val="000000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B0604020202020204"/>
    <w:charset w:val="00"/>
    <w:family w:val="roman"/>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BC15C" w14:textId="77777777" w:rsidR="004320A9" w:rsidRDefault="00432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A90A1" w14:textId="77777777" w:rsidR="004320A9" w:rsidRDefault="004320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D2C54" w14:textId="77777777" w:rsidR="004320A9" w:rsidRDefault="00432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010F4" w14:textId="77777777" w:rsidR="00905E28" w:rsidRDefault="00905E28">
      <w:r>
        <w:separator/>
      </w:r>
    </w:p>
  </w:footnote>
  <w:footnote w:type="continuationSeparator" w:id="0">
    <w:p w14:paraId="226FB1D8" w14:textId="77777777" w:rsidR="00905E28" w:rsidRDefault="00905E28">
      <w:r>
        <w:continuationSeparator/>
      </w:r>
    </w:p>
  </w:footnote>
  <w:footnote w:id="1">
    <w:p w14:paraId="19516ECD" w14:textId="77777777" w:rsidR="008A4107" w:rsidRDefault="00000000">
      <w:pPr>
        <w:pStyle w:val="FootnoteText"/>
      </w:pPr>
      <w:r>
        <w:rPr>
          <w:rStyle w:val="FootnoteReference"/>
        </w:rPr>
        <w:footnoteRef/>
      </w:r>
      <w:r>
        <w:t xml:space="preserve"> See, for instance: Kim (2023), Gao (2023), McKenna (forthcoming), Schmidt (forthcoming), Steglich-Petersen (forthcoming), Wu (forthcoming), and Ye (forthcoming). That’s about as many people defending interest-relative theories in one year as defended them for the first 15 years since they were introduced in Fantl &amp; McGrath (2002).</w:t>
      </w:r>
    </w:p>
  </w:footnote>
  <w:footnote w:id="2">
    <w:p w14:paraId="64147222" w14:textId="77777777" w:rsidR="008A4107" w:rsidRDefault="00000000">
      <w:pPr>
        <w:pStyle w:val="FootnoteText"/>
      </w:pPr>
      <w:r>
        <w:rPr>
          <w:rStyle w:val="FootnoteReference"/>
        </w:rPr>
        <w:footnoteRef/>
      </w:r>
      <w:r>
        <w:t xml:space="preserve"> 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3">
    <w:p w14:paraId="7F6B5D03" w14:textId="77777777" w:rsidR="008A4107" w:rsidRDefault="00000000">
      <w:pPr>
        <w:pStyle w:val="FootnoteText"/>
      </w:pPr>
      <w:r>
        <w:rPr>
          <w:rStyle w:val="FootnoteReference"/>
        </w:rPr>
        <w:footnoteRef/>
      </w:r>
      <w:r>
        <w:t xml:space="preserve"> 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4">
    <w:p w14:paraId="54DC340D" w14:textId="77777777" w:rsidR="008A4107" w:rsidRDefault="00000000">
      <w:pPr>
        <w:pStyle w:val="FootnoteText"/>
      </w:pPr>
      <w:r>
        <w:rPr>
          <w:rStyle w:val="FootnoteReference"/>
        </w:rPr>
        <w:footnoteRef/>
      </w:r>
      <w:r>
        <w:t xml:space="preserve"> My main sources here are the Stanford Encyclopedia of Philosophy entry on Philo (Brittain &amp; Osorio, 2021) and the chapters on scepticism in Peter Adamson’s book on Hellenistic philosophy (Adamson, 2015). I’m particularly drawing on section 3.3 of the SEP entry, and chapters 16 and 17 of Adamson’s book.</w:t>
      </w:r>
    </w:p>
  </w:footnote>
  <w:footnote w:id="5">
    <w:p w14:paraId="1EC5A939" w14:textId="77777777" w:rsidR="008A4107" w:rsidRDefault="00000000">
      <w:pPr>
        <w:pStyle w:val="FootnoteText"/>
      </w:pPr>
      <w:r>
        <w:rPr>
          <w:rStyle w:val="FootnoteReference"/>
        </w:rPr>
        <w:footnoteRef/>
      </w:r>
      <w:r>
        <w:t xml:space="preserve"> My source for everything here is Peter Adamson’s and Jonardon Ganeri’s </w:t>
      </w:r>
      <w:r>
        <w:rPr>
          <w:i/>
          <w:iCs/>
        </w:rPr>
        <w:t>Classical Indian Philosophy</w:t>
      </w:r>
      <w:r>
        <w:t xml:space="preserve"> (Adamson &amp; Ganeri, 2020).</w:t>
      </w:r>
    </w:p>
  </w:footnote>
  <w:footnote w:id="6">
    <w:p w14:paraId="1FF9A2A9" w14:textId="77777777" w:rsidR="008A4107" w:rsidRDefault="00000000">
      <w:pPr>
        <w:pStyle w:val="FootnoteText"/>
      </w:pPr>
      <w:r>
        <w:rPr>
          <w:rStyle w:val="FootnoteReference"/>
        </w:rPr>
        <w:footnoteRef/>
      </w:r>
      <w:r>
        <w:t xml:space="preserve"> This is one of the biggest changes between the theory of this book and the theory of my earlier papers. In that earlier work I’d based my arguments for interest-relative theories in pictures of inquiry that ruled out these kinds of inquiry. This was a mistake, and I’ll say more in </w:t>
      </w:r>
      <w:hyperlink w:anchor="sec-inquiry">
        <w:r>
          <w:rPr>
            <w:rStyle w:val="Hyperlink"/>
          </w:rPr>
          <w:t>Chapter 5</w:t>
        </w:r>
      </w:hyperlink>
      <w:r>
        <w:t xml:space="preserve"> about the picture of inquiry that endorses 1, rejects 2 and 3, and validates the interest-relative picture.</w:t>
      </w:r>
    </w:p>
  </w:footnote>
  <w:footnote w:id="7">
    <w:p w14:paraId="46E1F4A7" w14:textId="77777777" w:rsidR="008A4107" w:rsidRDefault="00000000">
      <w:pPr>
        <w:pStyle w:val="FootnoteText"/>
      </w:pPr>
      <w:r>
        <w:rPr>
          <w:rStyle w:val="FootnoteReference"/>
        </w:rPr>
        <w:footnoteRef/>
      </w:r>
      <w:r>
        <w:t xml:space="preserve"> When I first worked on interest-relativity in epistemology, that was my primary motivation. And while I still think it is a good reason to expect some interest-relativity, it isn’t as central to this book as it was to my earlier work.</w:t>
      </w:r>
    </w:p>
  </w:footnote>
  <w:footnote w:id="8">
    <w:p w14:paraId="65737A8A" w14:textId="77777777" w:rsidR="008A4107" w:rsidRDefault="00000000">
      <w:pPr>
        <w:pStyle w:val="FootnoteText"/>
      </w:pPr>
      <w:r>
        <w:rPr>
          <w:rStyle w:val="FootnoteReference"/>
        </w:rPr>
        <w:footnoteRef/>
      </w:r>
      <w:r>
        <w:t xml:space="preserve"> 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9">
    <w:p w14:paraId="1A30F21A" w14:textId="77777777" w:rsidR="008A4107" w:rsidRDefault="00000000">
      <w:pPr>
        <w:pStyle w:val="FootnoteText"/>
      </w:pPr>
      <w:r>
        <w:rPr>
          <w:rStyle w:val="FootnoteReference"/>
        </w:rPr>
        <w:footnoteRef/>
      </w:r>
      <w:r>
        <w:t xml:space="preserve"> 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10">
    <w:p w14:paraId="62C48D7C" w14:textId="77777777" w:rsidR="008A4107" w:rsidRDefault="00000000">
      <w:pPr>
        <w:pStyle w:val="FootnoteText"/>
      </w:pPr>
      <w:r>
        <w:rPr>
          <w:rStyle w:val="FootnoteReference"/>
        </w:rPr>
        <w:footnoteRef/>
      </w:r>
      <w:r>
        <w:t xml:space="preserve"> 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11">
    <w:p w14:paraId="2974B72C" w14:textId="77777777" w:rsidR="008A4107" w:rsidRDefault="00000000">
      <w:pPr>
        <w:pStyle w:val="FootnoteText"/>
      </w:pPr>
      <w:r>
        <w:rPr>
          <w:rStyle w:val="FootnoteReference"/>
        </w:rPr>
        <w:footnoteRef/>
      </w:r>
      <w:r>
        <w:t xml:space="preserve"> 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12">
    <w:p w14:paraId="7DA3E6C0" w14:textId="77777777" w:rsidR="008A4107" w:rsidRDefault="00000000">
      <w:pPr>
        <w:pStyle w:val="FootnoteText"/>
      </w:pPr>
      <w:r>
        <w:rPr>
          <w:rStyle w:val="FootnoteReference"/>
        </w:rPr>
        <w:footnoteRef/>
      </w:r>
      <w:r>
        <w:t xml:space="preserve"> See Lasonen-Aarnio (2010, 2014) for more details on her view. In </w:t>
      </w:r>
      <w:r>
        <w:rPr>
          <w:i/>
          <w:iCs/>
        </w:rPr>
        <w:t>Normative Externalism</w:t>
      </w:r>
      <w:r>
        <w:t>, I describe the difference between act-level and agent-level assessments as the difference between asking whether what Anisa does is rational, and whether Anisa’s action manifests wisdom (Weatherson, 2019: 124–5). The best form of epistemicism, I’m suggesting, says that Anisa and Blaise are rational but unwise. This isn’t Lasonen-Aarnio’s terminology, but otherwise I’m just coopting her ideas.</w:t>
      </w:r>
    </w:p>
  </w:footnote>
  <w:footnote w:id="13">
    <w:p w14:paraId="13D856CD" w14:textId="77777777" w:rsidR="008A4107" w:rsidRDefault="00000000">
      <w:pPr>
        <w:pStyle w:val="FootnoteText"/>
      </w:pPr>
      <w:r>
        <w:rPr>
          <w:rStyle w:val="FootnoteReference"/>
        </w:rPr>
        <w:footnoteRef/>
      </w:r>
      <w:r>
        <w:t xml:space="preserve"> I used to say at points like this that the decision only maximised expected utility if the probability of </w:t>
      </w:r>
      <w:r>
        <w:rPr>
          <w:i/>
          <w:iCs/>
        </w:rPr>
        <w:t>p</w:t>
      </w:r>
      <w:r>
        <w:t xml:space="preserve"> was incredibly close to one. I no longer think we should be so quick to equate rational choice with choice that maximises expected utility, and this will become important in </w:t>
      </w:r>
      <w:hyperlink w:anchor="sec-ties">
        <w:r>
          <w:rPr>
            <w:rStyle w:val="Hyperlink"/>
          </w:rPr>
          <w:t>Chapter 6</w:t>
        </w:r>
      </w:hyperlink>
      <w:r>
        <w:t>.</w:t>
      </w:r>
    </w:p>
  </w:footnote>
  <w:footnote w:id="14">
    <w:p w14:paraId="6D86C478" w14:textId="77777777" w:rsidR="008A4107" w:rsidRDefault="00000000">
      <w:pPr>
        <w:pStyle w:val="FootnoteText"/>
      </w:pPr>
      <w:r>
        <w:rPr>
          <w:rStyle w:val="FootnoteReference"/>
        </w:rPr>
        <w:footnoteRef/>
      </w:r>
      <w:r>
        <w:t xml:space="preserve"> 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15">
    <w:p w14:paraId="662C332A" w14:textId="77777777" w:rsidR="008A4107" w:rsidRDefault="00000000">
      <w:pPr>
        <w:pStyle w:val="FootnoteText"/>
      </w:pPr>
      <w:r>
        <w:rPr>
          <w:rStyle w:val="FootnoteReference"/>
        </w:rPr>
        <w:footnoteRef/>
      </w:r>
      <w:r>
        <w:t xml:space="preserve"> This subsection is based on §2 of my (2018).</w:t>
      </w:r>
    </w:p>
  </w:footnote>
  <w:footnote w:id="16">
    <w:p w14:paraId="48B3D0F6" w14:textId="77777777" w:rsidR="008A4107" w:rsidRDefault="00000000">
      <w:pPr>
        <w:pStyle w:val="FootnoteText"/>
      </w:pPr>
      <w:r>
        <w:rPr>
          <w:rStyle w:val="FootnoteReference"/>
        </w:rPr>
        <w:footnoteRef/>
      </w:r>
      <w:r>
        <w:t xml:space="preserve"> This section is based on §3 of my (2016a).</w:t>
      </w:r>
    </w:p>
  </w:footnote>
  <w:footnote w:id="17">
    <w:p w14:paraId="35644D20" w14:textId="77777777" w:rsidR="008A4107" w:rsidRDefault="00000000">
      <w:pPr>
        <w:pStyle w:val="FootnoteText"/>
      </w:pPr>
      <w:r>
        <w:rPr>
          <w:rStyle w:val="FootnoteReference"/>
        </w:rPr>
        <w:footnoteRef/>
      </w:r>
      <w:r>
        <w:t xml:space="preserve"> This simplifies the relationship between rational choice and expected utility maximisation. Later in the book I’ll have to be much more careful about this relationship. See chapter </w:t>
      </w:r>
      <w:hyperlink w:anchor="sec-ties">
        <w:r>
          <w:rPr>
            <w:rStyle w:val="Hyperlink"/>
          </w:rPr>
          <w:t>6</w:t>
        </w:r>
      </w:hyperlink>
      <w:r>
        <w:t xml:space="preserve"> for many more details.</w:t>
      </w:r>
    </w:p>
  </w:footnote>
  <w:footnote w:id="18">
    <w:p w14:paraId="63EFA3B5" w14:textId="77777777" w:rsidR="008A4107" w:rsidRDefault="00000000">
      <w:pPr>
        <w:pStyle w:val="FootnoteText"/>
      </w:pPr>
      <w:r>
        <w:rPr>
          <w:rStyle w:val="FootnoteReference"/>
        </w:rPr>
        <w:footnoteRef/>
      </w:r>
      <w:r>
        <w:t xml:space="preserve"> This section is based on §4 of my (2017).</w:t>
      </w:r>
    </w:p>
  </w:footnote>
  <w:footnote w:id="19">
    <w:p w14:paraId="7B6843D9" w14:textId="77777777" w:rsidR="008A4107" w:rsidRDefault="00000000">
      <w:pPr>
        <w:pStyle w:val="FootnoteText"/>
      </w:pPr>
      <w:r>
        <w:rPr>
          <w:rStyle w:val="FootnoteReference"/>
        </w:rPr>
        <w:footnoteRef/>
      </w:r>
      <w:r>
        <w:t xml:space="preserve"> I was first convinced of this by conversations with Tom Donaldson some years back. The earlier example of Parveen in the restaurant grew out of these conversations.</w:t>
      </w:r>
    </w:p>
  </w:footnote>
  <w:footnote w:id="20">
    <w:p w14:paraId="69FFC7A7" w14:textId="77777777" w:rsidR="008A4107" w:rsidRDefault="00000000">
      <w:pPr>
        <w:pStyle w:val="FootnoteText"/>
      </w:pPr>
      <w:r>
        <w:rPr>
          <w:rStyle w:val="FootnoteReference"/>
        </w:rPr>
        <w:footnoteRef/>
      </w:r>
      <w:r>
        <w:t xml:space="preserve"> I am opposed to something that many contextualists appeal to in defending and motivating their theory, namely meta-linguistic norms on assertion, reasoning, and action. But that opposition doesn’t extend to contextualism in general.</w:t>
      </w:r>
    </w:p>
  </w:footnote>
  <w:footnote w:id="21">
    <w:p w14:paraId="149B3A32" w14:textId="77777777" w:rsidR="008A4107" w:rsidRDefault="00000000">
      <w:pPr>
        <w:pStyle w:val="FootnoteText"/>
      </w:pPr>
      <w:r>
        <w:rPr>
          <w:rStyle w:val="FootnoteReference"/>
        </w:rPr>
        <w:footnoteRef/>
      </w:r>
      <w:r>
        <w:t xml:space="preserve"> There is a technical difficulty in how to understand one person answering an infinitival question that another person is asking themselves. But the points I’m making in this section aren’t sensitive to this level of technical detail.</w:t>
      </w:r>
    </w:p>
  </w:footnote>
  <w:footnote w:id="22">
    <w:p w14:paraId="2214528D" w14:textId="77777777" w:rsidR="008A4107" w:rsidRDefault="00000000">
      <w:pPr>
        <w:pStyle w:val="FootnoteText"/>
      </w:pPr>
      <w:r>
        <w:rPr>
          <w:rStyle w:val="FootnoteReference"/>
        </w:rPr>
        <w:footnoteRef/>
      </w:r>
      <w:r>
        <w:t xml:space="preserve"> In earlier work I’d identified beliefs with something that we computed from the outputs of deliberation. This was a mistake; I should have been focussing on the inputs not the outputs. I’ll say much more in </w:t>
      </w:r>
      <w:hyperlink w:anchor="sec-changes">
        <w:r>
          <w:rPr>
            <w:rStyle w:val="Hyperlink"/>
          </w:rPr>
          <w:t>Chapter 7</w:t>
        </w:r>
      </w:hyperlink>
      <w:r>
        <w:t xml:space="preserve"> about how my views on this point have changed.</w:t>
      </w:r>
    </w:p>
  </w:footnote>
  <w:footnote w:id="23">
    <w:p w14:paraId="00AFC285" w14:textId="77777777" w:rsidR="008A4107" w:rsidRDefault="00000000">
      <w:pPr>
        <w:pStyle w:val="FootnoteText"/>
      </w:pPr>
      <w:r>
        <w:rPr>
          <w:rStyle w:val="FootnoteReference"/>
        </w:rPr>
        <w:footnoteRef/>
      </w:r>
      <w:r>
        <w:t xml:space="preserve"> The picture I’m sketching about the map-like nature of belief is similar to the one that Seth Yalcin has defended in his (2018) and, especially, (2021). That’s not to say he would endorse any of the conclusions here, but simply to note that he has set out the the idea that belief is less like a map and more like an atlas, and put that idea to philosophical work.</w:t>
      </w:r>
    </w:p>
  </w:footnote>
  <w:footnote w:id="24">
    <w:p w14:paraId="71C60CE1" w14:textId="77777777" w:rsidR="008A4107" w:rsidRDefault="00000000">
      <w:pPr>
        <w:pStyle w:val="FootnoteText"/>
      </w:pPr>
      <w:r>
        <w:rPr>
          <w:rStyle w:val="FootnoteReference"/>
        </w:rPr>
        <w:footnoteRef/>
      </w:r>
      <w:r>
        <w:t xml:space="preserve"> 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25">
    <w:p w14:paraId="55E90627" w14:textId="77777777" w:rsidR="008A4107" w:rsidRDefault="00000000">
      <w:pPr>
        <w:pStyle w:val="FootnoteText"/>
      </w:pPr>
      <w:r>
        <w:rPr>
          <w:rStyle w:val="FootnoteReference"/>
        </w:rPr>
        <w:footnoteRef/>
      </w:r>
      <w:r>
        <w:t xml:space="preserve"> In earlier work I was not careful on exactly this point. I’ll say more about this in </w:t>
      </w:r>
      <w:hyperlink w:anchor="sec-changes">
        <w:r>
          <w:rPr>
            <w:rStyle w:val="Hyperlink"/>
          </w:rPr>
          <w:t>Chapter 7</w:t>
        </w:r>
      </w:hyperlink>
      <w:r>
        <w:t>.</w:t>
      </w:r>
    </w:p>
  </w:footnote>
  <w:footnote w:id="26">
    <w:p w14:paraId="679DF9A1" w14:textId="77777777" w:rsidR="008A4107" w:rsidRDefault="00000000">
      <w:pPr>
        <w:pStyle w:val="FootnoteText"/>
      </w:pPr>
      <w:r>
        <w:rPr>
          <w:rStyle w:val="FootnoteReference"/>
        </w:rPr>
        <w:footnoteRef/>
      </w:r>
      <w:r>
        <w:t xml:space="preserve"> 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27">
    <w:p w14:paraId="327E922C" w14:textId="77777777" w:rsidR="008A4107" w:rsidRDefault="00000000">
      <w:pPr>
        <w:pStyle w:val="FootnoteText"/>
      </w:pPr>
      <w:r>
        <w:rPr>
          <w:rStyle w:val="FootnoteReference"/>
        </w:rPr>
        <w:footnoteRef/>
      </w:r>
      <w:r>
        <w:t xml:space="preserve"> See Lewis (1976, 1986) on the issues about conditional ‘how probable’ questions; Lewis (1988, 1996) on the issues about conditional ‘how useful’ questions; and Gillies (2010) on issues about modals in the consequent of conditional questions.</w:t>
      </w:r>
    </w:p>
  </w:footnote>
  <w:footnote w:id="28">
    <w:p w14:paraId="3CBA5F0D" w14:textId="77777777" w:rsidR="008A4107" w:rsidRDefault="00000000">
      <w:pPr>
        <w:pStyle w:val="FootnoteText"/>
      </w:pPr>
      <w:r>
        <w:rPr>
          <w:rStyle w:val="FootnoteReference"/>
        </w:rPr>
        <w:footnoteRef/>
      </w:r>
      <w:r>
        <w:t xml:space="preserve"> Compare: One can consistently deny that any analysis or reduction of </w:t>
      </w:r>
      <w:r>
        <w:rPr>
          <w:i/>
          <w:iCs/>
        </w:rPr>
        <w:t>knowledge</w:t>
      </w:r>
      <w:r>
        <w:t xml:space="preserve"> is possible and say that the condition </w:t>
      </w:r>
      <w:r>
        <w:rPr>
          <w:i/>
          <w:iCs/>
        </w:rPr>
        <w:t>p is part of S’s evidence</w:t>
      </w:r>
      <w:r>
        <w:t xml:space="preserve"> is both necessary and sufficient for S to know that </w:t>
      </w:r>
      <w:r>
        <w:rPr>
          <w:i/>
          <w:iCs/>
        </w:rPr>
        <w:t>p</w:t>
      </w:r>
      <w:r>
        <w:t>.</w:t>
      </w:r>
    </w:p>
  </w:footnote>
  <w:footnote w:id="29">
    <w:p w14:paraId="54DD50FC" w14:textId="77777777" w:rsidR="008A4107" w:rsidRDefault="00000000">
      <w:pPr>
        <w:pStyle w:val="FootnoteText"/>
      </w:pPr>
      <w:r>
        <w:rPr>
          <w:rStyle w:val="FootnoteReference"/>
        </w:rPr>
        <w:footnoteRef/>
      </w:r>
      <w:r>
        <w:t xml:space="preserve"> A useful introduction to ways in which questions are relevant to philosophy of language is the Stanford Encyclopedia article by Cross &amp; Roelofsen (2018). A canonical text on the role of questions is Roberts (2012). Roberts originally circulated that paper in 1996. Since then it has influenced a huge range of works, including this one.</w:t>
      </w:r>
    </w:p>
  </w:footnote>
  <w:footnote w:id="30">
    <w:p w14:paraId="4978B687" w14:textId="77777777" w:rsidR="008A4107" w:rsidRDefault="00000000">
      <w:pPr>
        <w:pStyle w:val="FootnoteText"/>
      </w:pPr>
      <w:r>
        <w:rPr>
          <w:rStyle w:val="FootnoteReference"/>
        </w:rPr>
        <w:footnoteRef/>
      </w:r>
      <w:r>
        <w:t xml:space="preserve"> I’m including here any question that could be answered with a number or sequence of numbers, even if that would not be the most usual, or the most helpful, way to answer them. So </w:t>
      </w:r>
      <w:r>
        <w:rPr>
          <w:i/>
          <w:iCs/>
        </w:rPr>
        <w:t>Where is Fenway Park?</w:t>
      </w:r>
      <w:r>
        <w:t xml:space="preserve"> is a quantitative question, because </w:t>
      </w:r>
      <w:r>
        <w:rPr>
          <w:i/>
          <w:iCs/>
        </w:rPr>
        <w:t>42.3467° N, 71.097° W</w:t>
      </w:r>
      <w:r>
        <w:t xml:space="preserve"> is an answer, even if </w:t>
      </w:r>
      <w:r>
        <w:rPr>
          <w:i/>
          <w:iCs/>
        </w:rPr>
        <w:t>The corner of Jersey St and Van Ness St</w:t>
      </w:r>
      <w:r>
        <w:t xml:space="preserve"> is a better answer.</w:t>
      </w:r>
    </w:p>
  </w:footnote>
  <w:footnote w:id="31">
    <w:p w14:paraId="36FF30DC" w14:textId="77777777" w:rsidR="008A4107" w:rsidRDefault="00000000">
      <w:pPr>
        <w:pStyle w:val="FootnoteText"/>
      </w:pPr>
      <w:r>
        <w:rPr>
          <w:rStyle w:val="FootnoteReference"/>
        </w:rPr>
        <w:footnoteRef/>
      </w:r>
      <w:r>
        <w:t xml:space="preserve"> My hunch is that there is quite a bit of dialectical variation here, I would need to do much more empirical research to back this up.</w:t>
      </w:r>
    </w:p>
  </w:footnote>
  <w:footnote w:id="32">
    <w:p w14:paraId="77023D43" w14:textId="77777777" w:rsidR="008A4107" w:rsidRDefault="00000000">
      <w:pPr>
        <w:pStyle w:val="FootnoteText"/>
      </w:pPr>
      <w:r>
        <w:rPr>
          <w:rStyle w:val="FootnoteReference"/>
        </w:rPr>
        <w:footnoteRef/>
      </w:r>
      <w:r>
        <w:t xml:space="preserve"> This discussion will probably remind many readers of the story of Buridan’s ass, who was stuck between two equally appetizing bales of hay. As Peter Adamson (2019: 453ff) 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33">
    <w:p w14:paraId="2BF52F46" w14:textId="77777777" w:rsidR="008A4107" w:rsidRDefault="00000000">
      <w:pPr>
        <w:pStyle w:val="FootnoteText"/>
      </w:pPr>
      <w:r>
        <w:rPr>
          <w:rStyle w:val="FootnoteReference"/>
        </w:rPr>
        <w:footnoteRef/>
      </w:r>
      <w:r>
        <w:t xml:space="preserve"> I’m here mildly disagreeing with Jason Stanley (2011, Ch. 5) when he says that these questions with infinitival complements can be paraphrased using modals like ‘should’. But only mildly since we might think ‘will’ just is the modal that gets used in the paraphrase, as Bhatt (1999) suggests.</w:t>
      </w:r>
    </w:p>
  </w:footnote>
  <w:footnote w:id="34">
    <w:p w14:paraId="782354B0" w14:textId="77777777" w:rsidR="008A4107" w:rsidRDefault="00000000">
      <w:pPr>
        <w:pStyle w:val="FootnoteText"/>
      </w:pPr>
      <w:r>
        <w:rPr>
          <w:rStyle w:val="FootnoteReference"/>
        </w:rPr>
        <w:footnoteRef/>
      </w:r>
      <w:r>
        <w:t xml:space="preserve"> Fantl &amp; McGrath (2009) make a similar argument, targeted at Lockean theories of belief more than at my theory. I’ll come back to how this is a problem for Lockean theories in </w:t>
      </w:r>
      <w:hyperlink w:anchor="sec-lockecorrect">
        <w:r>
          <w:rPr>
            <w:rStyle w:val="Hyperlink"/>
          </w:rPr>
          <w:t>Section 8.4.2</w:t>
        </w:r>
      </w:hyperlink>
      <w:r>
        <w:t>.</w:t>
      </w:r>
    </w:p>
  </w:footnote>
  <w:footnote w:id="35">
    <w:p w14:paraId="7E74CFFB" w14:textId="77777777" w:rsidR="008A4107" w:rsidRDefault="00000000">
      <w:pPr>
        <w:pStyle w:val="FootnoteText"/>
      </w:pPr>
      <w:r>
        <w:rPr>
          <w:rStyle w:val="FootnoteReference"/>
        </w:rPr>
        <w:footnoteRef/>
      </w:r>
      <w:r>
        <w:t xml:space="preserve"> This subsection is based on material from §1 of my (2016a).</w:t>
      </w:r>
    </w:p>
  </w:footnote>
  <w:footnote w:id="36">
    <w:p w14:paraId="625BCDB0" w14:textId="77777777" w:rsidR="008A4107" w:rsidRDefault="00000000">
      <w:pPr>
        <w:pStyle w:val="FootnoteText"/>
      </w:pPr>
      <w:r>
        <w:rPr>
          <w:rStyle w:val="FootnoteReference"/>
        </w:rPr>
        <w:footnoteRef/>
      </w:r>
      <w:r>
        <w:t xml:space="preserve"> This section is based on §3 of my (2016a).</w:t>
      </w:r>
    </w:p>
  </w:footnote>
  <w:footnote w:id="37">
    <w:p w14:paraId="76EEBC5D" w14:textId="77777777" w:rsidR="008A4107" w:rsidRDefault="00000000">
      <w:pPr>
        <w:pStyle w:val="FootnoteText"/>
      </w:pPr>
      <w:r>
        <w:rPr>
          <w:rStyle w:val="FootnoteReference"/>
        </w:rPr>
        <w:footnoteRef/>
      </w:r>
      <w:r>
        <w:t xml:space="preserve"> This section is loosely based on §1.1 of my (2012).</w:t>
      </w:r>
    </w:p>
  </w:footnote>
  <w:footnote w:id="38">
    <w:p w14:paraId="3FBD3D69" w14:textId="77777777" w:rsidR="008A4107" w:rsidRDefault="00000000">
      <w:pPr>
        <w:pStyle w:val="FootnoteText"/>
      </w:pPr>
      <w:r>
        <w:rPr>
          <w:rStyle w:val="FootnoteReference"/>
        </w:rPr>
        <w:footnoteRef/>
      </w:r>
      <w:r>
        <w:t xml:space="preserve"> An option is strictly dominated by another if it does worse than that option in every state. It is weakly dominated by another if it does worse than that option in some states, and never does better than it.</w:t>
      </w:r>
    </w:p>
  </w:footnote>
  <w:footnote w:id="39">
    <w:p w14:paraId="59E9C846" w14:textId="77777777" w:rsidR="008A4107" w:rsidRDefault="00000000">
      <w:pPr>
        <w:pStyle w:val="FootnoteText"/>
      </w:pPr>
      <w:r>
        <w:rPr>
          <w:rStyle w:val="FootnoteReference"/>
        </w:rPr>
        <w:footnoteRef/>
      </w:r>
      <w:r>
        <w:t xml:space="preserve"> 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 “position of wealth holders in the social system” (Keynes, 1937: 214) 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 </w:t>
      </w:r>
      <w:hyperlink w:anchor="sec-ties">
        <w:r>
          <w:rPr>
            <w:rStyle w:val="Hyperlink"/>
          </w:rPr>
          <w:t>Chapter 6</w:t>
        </w:r>
      </w:hyperlink>
      <w:r>
        <w:t xml:space="preserve"> interacts with this question.</w:t>
      </w:r>
    </w:p>
  </w:footnote>
  <w:footnote w:id="40">
    <w:p w14:paraId="78B50B2E" w14:textId="77777777" w:rsidR="008A4107" w:rsidRDefault="00000000">
      <w:pPr>
        <w:pStyle w:val="FootnoteText"/>
      </w:pPr>
      <w:r>
        <w:rPr>
          <w:rStyle w:val="FootnoteReference"/>
        </w:rPr>
        <w:footnoteRef/>
      </w:r>
      <w:r>
        <w:t xml:space="preserve"> As noted back in </w:t>
      </w:r>
      <w:hyperlink w:anchor="sec-given">
        <w:r>
          <w:rPr>
            <w:rStyle w:val="Hyperlink"/>
          </w:rPr>
          <w:t>Section 3.4</w:t>
        </w:r>
      </w:hyperlink>
      <w:r>
        <w:t>, I’m using ‘possibilities’ here in the sense described by Humberstone (1981).</w:t>
      </w:r>
    </w:p>
  </w:footnote>
  <w:footnote w:id="41">
    <w:p w14:paraId="547AD72D" w14:textId="77777777" w:rsidR="008A4107" w:rsidRDefault="00000000">
      <w:pPr>
        <w:pStyle w:val="FootnoteText"/>
      </w:pPr>
      <w:r>
        <w:rPr>
          <w:rStyle w:val="FootnoteReference"/>
        </w:rPr>
        <w:footnoteRef/>
      </w:r>
      <w:r>
        <w:t xml:space="preserve"> Back in </w:t>
      </w:r>
      <w:hyperlink w:anchor="sec-neutrality">
        <w:r>
          <w:rPr>
            <w:rStyle w:val="Hyperlink"/>
          </w:rPr>
          <w:t>Section 2.7</w:t>
        </w:r>
      </w:hyperlink>
      <w:r>
        <w:t xml:space="preserve"> I said I was staying neutral on that question, and I’m not changing that position here.</w:t>
      </w:r>
    </w:p>
  </w:footnote>
  <w:footnote w:id="42">
    <w:p w14:paraId="079DAFBE" w14:textId="77777777" w:rsidR="008A4107" w:rsidRDefault="00000000">
      <w:pPr>
        <w:pStyle w:val="FootnoteText"/>
      </w:pPr>
      <w:r>
        <w:rPr>
          <w:rStyle w:val="FootnoteReference"/>
        </w:rPr>
        <w:footnoteRef/>
      </w:r>
      <w:r>
        <w:t xml:space="preserve"> This particular example isn’t in Hotelling, but it is in so many textbooks that I haven’t been able to find out where it was first introduced. It differs from his examples in that the parties do not have the capacity to compete on price.</w:t>
      </w:r>
    </w:p>
  </w:footnote>
  <w:footnote w:id="43">
    <w:p w14:paraId="476BD00F" w14:textId="77777777" w:rsidR="008A4107" w:rsidRDefault="00000000">
      <w:pPr>
        <w:pStyle w:val="FootnoteText"/>
      </w:pPr>
      <w:r>
        <w:rPr>
          <w:rStyle w:val="FootnoteReference"/>
        </w:rPr>
        <w:footnoteRef/>
      </w:r>
      <w:r>
        <w:t xml:space="preserve"> I’m indebted here to conversations with Eric Swanson.</w:t>
      </w:r>
    </w:p>
  </w:footnote>
  <w:footnote w:id="44">
    <w:p w14:paraId="0E19A698" w14:textId="77777777" w:rsidR="008A4107" w:rsidRDefault="00000000">
      <w:pPr>
        <w:pStyle w:val="FootnoteText"/>
      </w:pPr>
      <w:r>
        <w:rPr>
          <w:rStyle w:val="FootnoteReference"/>
        </w:rPr>
        <w:footnoteRef/>
      </w:r>
      <w:r>
        <w:t xml:space="preserve"> This section draws heavily on §1.1 of Weatherson (2012).</w:t>
      </w:r>
    </w:p>
  </w:footnote>
  <w:footnote w:id="45">
    <w:p w14:paraId="0918D237" w14:textId="77777777" w:rsidR="008A4107" w:rsidRDefault="00000000">
      <w:pPr>
        <w:pStyle w:val="FootnoteText"/>
      </w:pPr>
      <w:r>
        <w:rPr>
          <w:rStyle w:val="FootnoteReference"/>
        </w:rPr>
        <w:footnoteRef/>
      </w:r>
      <w:r>
        <w:t xml:space="preserve"> This is far from an original suggestion. See Weisberg (2010) for discussion of it, and of related proposals, and for more discussion of the literature on Wright’s examples.</w:t>
      </w:r>
    </w:p>
  </w:footnote>
  <w:footnote w:id="46">
    <w:p w14:paraId="184535EA" w14:textId="77777777" w:rsidR="008A4107" w:rsidRDefault="00000000">
      <w:pPr>
        <w:pStyle w:val="FootnoteText"/>
      </w:pPr>
      <w:r>
        <w:rPr>
          <w:rStyle w:val="FootnoteReference"/>
        </w:rPr>
        <w:footnoteRef/>
      </w:r>
      <w:r>
        <w:t xml:space="preserve"> This game will resemble the examples that Zweber (2016) and Anderson and Hawthorne (2019b) use to raise doubts about whether pragmatic theories like mine really do endorse single premise closure.</w:t>
      </w:r>
    </w:p>
  </w:footnote>
  <w:footnote w:id="47">
    <w:p w14:paraId="323212BF" w14:textId="77777777" w:rsidR="008A4107" w:rsidRDefault="00000000">
      <w:pPr>
        <w:pStyle w:val="FootnoteText"/>
      </w:pPr>
      <w:r>
        <w:rPr>
          <w:rStyle w:val="FootnoteReference"/>
        </w:rPr>
        <w:footnoteRef/>
      </w:r>
      <w:r>
        <w:t xml:space="preserve"> If you want to make this more concrete, pick a random history book off the shelf and choose two claims that are both reasonably specific - so there could easily be a mistake about the details - and not something that was independently warranted.</w:t>
      </w:r>
    </w:p>
  </w:footnote>
  <w:footnote w:id="48">
    <w:p w14:paraId="460600D4" w14:textId="77777777" w:rsidR="008A4107" w:rsidRDefault="00000000">
      <w:pPr>
        <w:pStyle w:val="FootnoteText"/>
      </w:pPr>
      <w:r>
        <w:rPr>
          <w:rStyle w:val="FootnoteReference"/>
        </w:rPr>
        <w:footnoteRef/>
      </w:r>
      <w:r>
        <w:t xml:space="preserve"> Different writers take different things to be </w:t>
      </w:r>
      <w:r>
        <w:rPr>
          <w:i/>
          <w:iCs/>
        </w:rPr>
        <w:t>the</w:t>
      </w:r>
      <w:r>
        <w:t xml:space="preserve"> 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 </w:t>
      </w:r>
      <w:r>
        <w:rPr>
          <w:i/>
          <w:iCs/>
        </w:rPr>
        <w:t>p</w:t>
      </w:r>
      <w:r>
        <w:t xml:space="preserve">, and not believe </w:t>
      </w:r>
      <w:r>
        <w:rPr>
          <w:i/>
          <w:iCs/>
        </w:rPr>
        <w:t>q</w:t>
      </w:r>
      <w:r>
        <w:t xml:space="preserve">, even though they think </w:t>
      </w:r>
      <w:r>
        <w:rPr>
          <w:i/>
          <w:iCs/>
        </w:rPr>
        <w:t>q</w:t>
      </w:r>
      <w:r>
        <w:t xml:space="preserve"> is more probable than </w:t>
      </w:r>
      <w:r>
        <w:rPr>
          <w:i/>
          <w:iCs/>
        </w:rPr>
        <w:t>p</w:t>
      </w:r>
      <w:r>
        <w:t>. Which of the four problems I just mentioned is most salient to a writer tends to depend on their background commitments, but most people defend views on which at least one of the problems is genuinely problematic.</w:t>
      </w:r>
    </w:p>
  </w:footnote>
  <w:footnote w:id="49">
    <w:p w14:paraId="6F5A9DE1" w14:textId="77777777" w:rsidR="008A4107" w:rsidRDefault="00000000">
      <w:pPr>
        <w:pStyle w:val="FootnoteText"/>
      </w:pPr>
      <w:r>
        <w:rPr>
          <w:rStyle w:val="FootnoteReference"/>
        </w:rPr>
        <w:footnoteRef/>
      </w:r>
      <w:r>
        <w:t xml:space="preserve"> 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50">
    <w:p w14:paraId="0267AAEA" w14:textId="77777777" w:rsidR="008A4107" w:rsidRDefault="00000000">
      <w:pPr>
        <w:pStyle w:val="FootnoteText"/>
      </w:pPr>
      <w:r>
        <w:rPr>
          <w:rStyle w:val="FootnoteReference"/>
        </w:rPr>
        <w:footnoteRef/>
      </w:r>
      <w:r>
        <w:t xml:space="preserve"> These quotes were compiled by Elise Woodard (2020).</w:t>
      </w:r>
    </w:p>
  </w:footnote>
  <w:footnote w:id="51">
    <w:p w14:paraId="5E149551" w14:textId="77777777" w:rsidR="008A4107" w:rsidRDefault="00000000">
      <w:pPr>
        <w:pStyle w:val="FootnoteText"/>
      </w:pPr>
      <w:r>
        <w:rPr>
          <w:rStyle w:val="FootnoteReference"/>
        </w:rPr>
        <w:footnoteRef/>
      </w:r>
      <w:r>
        <w:t xml:space="preserve"> One simple example from Saul Kripke (2011). I know that I do not falsely believe that I was born on the Galapagos Islands. But while this is knowledge, it is not a sensitive belief.</w:t>
      </w:r>
    </w:p>
  </w:footnote>
  <w:footnote w:id="52">
    <w:p w14:paraId="56B13B1D" w14:textId="77777777" w:rsidR="008A4107" w:rsidRDefault="00000000">
      <w:pPr>
        <w:pStyle w:val="FootnoteText"/>
      </w:pPr>
      <w:r>
        <w:rPr>
          <w:rStyle w:val="FootnoteReference"/>
        </w:rPr>
        <w:footnoteRef/>
      </w:r>
      <w:r>
        <w:t xml:space="preserve"> The point here is related to the discussion in </w:t>
      </w:r>
      <w:hyperlink w:anchor="sec-neutrality-contextualism">
        <w:r>
          <w:rPr>
            <w:rStyle w:val="Hyperlink"/>
          </w:rPr>
          <w:t>Section 2.7.1</w:t>
        </w:r>
      </w:hyperlink>
      <w:r>
        <w:t xml:space="preserve"> about how sometimes </w:t>
      </w:r>
      <w:r>
        <w:rPr>
          <w:i/>
          <w:iCs/>
        </w:rPr>
        <w:t>knows</w:t>
      </w:r>
      <w:r>
        <w:t xml:space="preserve"> seems to just mean </w:t>
      </w:r>
      <w:r>
        <w:rPr>
          <w:i/>
          <w:iCs/>
        </w:rPr>
        <w:t>possesses the information</w:t>
      </w:r>
      <w:r>
        <w:t>.</w:t>
      </w:r>
    </w:p>
  </w:footnote>
  <w:footnote w:id="53">
    <w:p w14:paraId="6835AD96" w14:textId="77777777" w:rsidR="008A4107" w:rsidRDefault="00000000">
      <w:pPr>
        <w:pStyle w:val="FootnoteText"/>
      </w:pPr>
      <w:r>
        <w:rPr>
          <w:rStyle w:val="FootnoteReference"/>
        </w:rPr>
        <w:footnoteRef/>
      </w:r>
      <w:r>
        <w:t xml:space="preserve"> The picture I’m about to give is really similar to the one laid out by Andy Egan (2008). We’re interested in different kinds of cases, but the idea that a cognitive system might work best by allowing one part to check on another using just the evidence the first part has endorsed is one I’m just taking from him. If I’d seen this connection when writing </w:t>
      </w:r>
      <w:r>
        <w:rPr>
          <w:i/>
          <w:iCs/>
        </w:rPr>
        <w:t>Normative Externalism</w:t>
      </w:r>
      <w:r>
        <w:t xml:space="preserve"> I would have connected it to the discussion of Madisonian moral psychology in part I of that book.</w:t>
      </w:r>
    </w:p>
  </w:footnote>
  <w:footnote w:id="54">
    <w:p w14:paraId="6E513C77" w14:textId="77777777" w:rsidR="008A4107" w:rsidRDefault="00000000">
      <w:pPr>
        <w:pStyle w:val="FootnoteText"/>
      </w:pPr>
      <w:r>
        <w:rPr>
          <w:rStyle w:val="FootnoteReference"/>
        </w:rPr>
        <w:footnoteRef/>
      </w:r>
      <w:r>
        <w:t xml:space="preserve"> In Weatherson (2015) 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55">
    <w:p w14:paraId="3D898D6D" w14:textId="77777777" w:rsidR="008A4107" w:rsidRDefault="00000000">
      <w:pPr>
        <w:pStyle w:val="FootnoteText"/>
      </w:pPr>
      <w:r>
        <w:rPr>
          <w:rStyle w:val="FootnoteReference"/>
        </w:rPr>
        <w:footnoteRef/>
      </w:r>
      <w:r>
        <w:t xml:space="preserve"> 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56">
    <w:p w14:paraId="61037386" w14:textId="77777777" w:rsidR="008A4107" w:rsidRDefault="00000000">
      <w:pPr>
        <w:pStyle w:val="FootnoteText"/>
      </w:pPr>
      <w:r>
        <w:rPr>
          <w:rStyle w:val="FootnoteReference"/>
        </w:rPr>
        <w:footnoteRef/>
      </w:r>
      <w:r>
        <w:t xml:space="preserve"> I discussed a famous example from Basu and Schroeder’s paper back in </w:t>
      </w:r>
      <w:hyperlink w:anchor="sec-theoreticalknowledge">
        <w:r>
          <w:rPr>
            <w:rStyle w:val="Hyperlink"/>
          </w:rPr>
          <w:t>Section 4.5</w:t>
        </w:r>
      </w:hyperlink>
      <w:r>
        <w:t>.</w:t>
      </w:r>
    </w:p>
  </w:footnote>
  <w:footnote w:id="57">
    <w:p w14:paraId="5C73CF38" w14:textId="77777777" w:rsidR="008A4107" w:rsidRDefault="00000000">
      <w:pPr>
        <w:pStyle w:val="FootnoteText"/>
      </w:pPr>
      <w:r>
        <w:rPr>
          <w:rStyle w:val="FootnoteReference"/>
        </w:rPr>
        <w:footnoteRef/>
      </w:r>
      <w:r>
        <w:t xml:space="preserve"> More precisely, as I said in </w:t>
      </w:r>
      <w:hyperlink w:anchor="sec-theoreticalknowledge">
        <w:r>
          <w:rPr>
            <w:rStyle w:val="Hyperlink"/>
          </w:rPr>
          <w:t>Section 4.5</w:t>
        </w:r>
      </w:hyperlink>
      <w:r>
        <w:t xml:space="preserve">, if they use </w:t>
      </w:r>
      <w:r>
        <w:rPr>
          <w:i/>
          <w:iCs/>
        </w:rPr>
        <w:t>p</w:t>
      </w:r>
      <w:r>
        <w:t xml:space="preserve"> in </w:t>
      </w:r>
      <w:r>
        <w:rPr>
          <w:i/>
          <w:iCs/>
        </w:rPr>
        <w:t>i</w:t>
      </w:r>
      <w:r>
        <w:t xml:space="preserve">, that won’t be a mistake because </w:t>
      </w:r>
      <w:r>
        <w:rPr>
          <w:i/>
          <w:iCs/>
        </w:rPr>
        <w:t>p</w:t>
      </w:r>
      <w:r>
        <w:t xml:space="preserve"> might be false. I’ll use the more informal version in the text in what follows to increase readability.</w:t>
      </w:r>
    </w:p>
  </w:footnote>
  <w:footnote w:id="58">
    <w:p w14:paraId="61E174A1" w14:textId="77777777" w:rsidR="008A4107" w:rsidRDefault="00000000">
      <w:pPr>
        <w:pStyle w:val="FootnoteText"/>
      </w:pPr>
      <w:r>
        <w:rPr>
          <w:rStyle w:val="FootnoteReference"/>
        </w:rPr>
        <w:footnoteRef/>
      </w:r>
      <w:r>
        <w:t xml:space="preserve"> I’ll have much more to say about the notion of ‘traditional’ factors in </w:t>
      </w:r>
      <w:hyperlink w:anchor="sec-gettier">
        <w:r>
          <w:rPr>
            <w:rStyle w:val="Hyperlink"/>
          </w:rPr>
          <w:t>Section 7.2</w:t>
        </w:r>
      </w:hyperlink>
      <w:r>
        <w:t>.</w:t>
      </w:r>
    </w:p>
  </w:footnote>
  <w:footnote w:id="59">
    <w:p w14:paraId="214423CD" w14:textId="77777777" w:rsidR="008A4107" w:rsidRDefault="00000000">
      <w:pPr>
        <w:pStyle w:val="FootnoteText"/>
      </w:pPr>
      <w:r>
        <w:rPr>
          <w:rStyle w:val="FootnoteReference"/>
        </w:rPr>
        <w:footnoteRef/>
      </w:r>
      <w:r>
        <w:t xml:space="preserve"> 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60">
    <w:p w14:paraId="4E1E24BF" w14:textId="77777777" w:rsidR="008A4107" w:rsidRDefault="00000000">
      <w:pPr>
        <w:pStyle w:val="FootnoteText"/>
      </w:pPr>
      <w:r>
        <w:rPr>
          <w:rStyle w:val="FootnoteReference"/>
        </w:rPr>
        <w:footnoteRef/>
      </w:r>
      <w:r>
        <w:t xml:space="preserve"> This kind of labeling is common for milk in Australian supermarkets, but not, typically, in American supermarkets.</w:t>
      </w:r>
    </w:p>
  </w:footnote>
  <w:footnote w:id="61">
    <w:p w14:paraId="757492D8" w14:textId="77777777" w:rsidR="008A4107" w:rsidRDefault="00000000">
      <w:pPr>
        <w:pStyle w:val="FootnoteText"/>
      </w:pPr>
      <w:r>
        <w:rPr>
          <w:rStyle w:val="FootnoteReference"/>
        </w:rPr>
        <w:footnoteRef/>
      </w:r>
      <w:r>
        <w:t xml:space="preserve"> James Joyce (n.d.) suggests the following terminology. If Frankie is rational, then utility considerations settle questions about what to </w:t>
      </w:r>
      <w:r>
        <w:rPr>
          <w:i/>
          <w:iCs/>
        </w:rPr>
        <w:t>choose</w:t>
      </w:r>
      <w:r>
        <w:t xml:space="preserve">, but not questions about what to </w:t>
      </w:r>
      <w:r>
        <w:rPr>
          <w:i/>
          <w:iCs/>
        </w:rPr>
        <w:t>pick</w:t>
      </w:r>
      <w:r>
        <w:t xml:space="preserve"> in the case of a tie. I haven’t quite followed that terminology; I’ve let Frankie pick and choose more freely than that. But I’m following Joyce in stressing this conceptual distinction.</w:t>
      </w:r>
    </w:p>
  </w:footnote>
  <w:footnote w:id="62">
    <w:p w14:paraId="1432520C" w14:textId="77777777" w:rsidR="008A4107" w:rsidRDefault="00000000">
      <w:pPr>
        <w:pStyle w:val="FootnoteText"/>
      </w:pPr>
      <w:r>
        <w:rPr>
          <w:rStyle w:val="FootnoteReference"/>
        </w:rPr>
        <w:footnoteRef/>
      </w:r>
      <w:r>
        <w:t xml:space="preserve"> At this point the Martians might note that while they are grateful that Williamson (2000) 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63">
    <w:p w14:paraId="69824749" w14:textId="77777777" w:rsidR="008A4107" w:rsidRDefault="00000000">
      <w:pPr>
        <w:pStyle w:val="FootnoteText"/>
      </w:pPr>
      <w:r>
        <w:rPr>
          <w:rStyle w:val="FootnoteReference"/>
        </w:rPr>
        <w:footnoteRef/>
      </w:r>
      <w:r>
        <w:t xml:space="preserve"> At this point, some of the Martians note that the existence of Elster (1979) restored their faith in humanity.</w:t>
      </w:r>
    </w:p>
  </w:footnote>
  <w:footnote w:id="64">
    <w:p w14:paraId="45F5ACD0" w14:textId="77777777" w:rsidR="008A4107" w:rsidRDefault="00000000">
      <w:pPr>
        <w:pStyle w:val="FootnoteText"/>
      </w:pPr>
      <w:r>
        <w:rPr>
          <w:rStyle w:val="FootnoteReference"/>
        </w:rPr>
        <w:footnoteRef/>
      </w:r>
      <w:r>
        <w:t xml:space="preserve"> 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65">
    <w:p w14:paraId="7CF3739C" w14:textId="77777777" w:rsidR="008A4107" w:rsidRDefault="00000000">
      <w:pPr>
        <w:pStyle w:val="FootnoteText"/>
      </w:pPr>
      <w:r>
        <w:rPr>
          <w:rStyle w:val="FootnoteReference"/>
        </w:rPr>
        <w:footnoteRef/>
      </w:r>
      <w:r>
        <w:t xml:space="preserve"> This reply was first made in my (2016b), and earlier replies to Russell and Doris, as well as Blome-Tillman, were made in my (2011), although I now believe that those replies did not quite get to the heart of the matter.</w:t>
      </w:r>
    </w:p>
  </w:footnote>
  <w:footnote w:id="66">
    <w:p w14:paraId="22A735E3" w14:textId="77777777" w:rsidR="008A4107" w:rsidRDefault="00000000">
      <w:pPr>
        <w:pStyle w:val="FootnoteText"/>
      </w:pPr>
      <w:r>
        <w:rPr>
          <w:rStyle w:val="FootnoteReference"/>
        </w:rPr>
        <w:footnoteRef/>
      </w:r>
      <w:r>
        <w:t xml:space="preserve"> I discussed issues about belief more back in </w:t>
      </w:r>
      <w:hyperlink w:anchor="sec-belief">
        <w:r>
          <w:rPr>
            <w:rStyle w:val="Hyperlink"/>
          </w:rPr>
          <w:t>Chapter 3</w:t>
        </w:r>
      </w:hyperlink>
      <w:r>
        <w:t>.</w:t>
      </w:r>
    </w:p>
  </w:footnote>
  <w:footnote w:id="67">
    <w:p w14:paraId="03CB1604" w14:textId="77777777" w:rsidR="008A4107" w:rsidRDefault="00000000">
      <w:pPr>
        <w:pStyle w:val="FootnoteText"/>
      </w:pPr>
      <w:r>
        <w:rPr>
          <w:rStyle w:val="FootnoteReference"/>
        </w:rPr>
        <w:footnoteRef/>
      </w:r>
      <w:r>
        <w:t xml:space="preserve"> I think it’s strange to apply the notion of justification to beliefs, and much more natural to talk about rational beliefs.</w:t>
      </w:r>
    </w:p>
  </w:footnote>
  <w:footnote w:id="68">
    <w:p w14:paraId="2118550C" w14:textId="77777777" w:rsidR="008A4107" w:rsidRDefault="00000000">
      <w:pPr>
        <w:pStyle w:val="FootnoteText"/>
      </w:pPr>
      <w:r>
        <w:rPr>
          <w:rStyle w:val="FootnoteReference"/>
        </w:rPr>
        <w:footnoteRef/>
      </w:r>
      <w:r>
        <w:t xml:space="preserve"> Well, modern if you think it’s not the same notion as Meister Eckhart’s notion of grounding. I’m a little agnostic on that.</w:t>
      </w:r>
    </w:p>
  </w:footnote>
  <w:footnote w:id="69">
    <w:p w14:paraId="3D836CAD" w14:textId="77777777" w:rsidR="008A4107" w:rsidRDefault="00000000">
      <w:pPr>
        <w:pStyle w:val="FootnoteText"/>
      </w:pPr>
      <w:r>
        <w:rPr>
          <w:rStyle w:val="FootnoteReference"/>
        </w:rPr>
        <w:footnoteRef/>
      </w:r>
      <w:r>
        <w:t xml:space="preserve"> Though they are making somewhat different points, there is a resemblance between these cases and the cases that Gendler and Hawthorne (2005) use to raise trouble for fake barn intuitions.</w:t>
      </w:r>
    </w:p>
  </w:footnote>
  <w:footnote w:id="70">
    <w:p w14:paraId="75ECEEFA" w14:textId="77777777" w:rsidR="008A4107" w:rsidRDefault="00000000">
      <w:pPr>
        <w:pStyle w:val="FootnoteText"/>
      </w:pPr>
      <w:r>
        <w:rPr>
          <w:rStyle w:val="FootnoteReference"/>
        </w:rPr>
        <w:footnoteRef/>
      </w:r>
      <w:r>
        <w:t xml:space="preserve"> This section is based on §§3.1 of my (2012).</w:t>
      </w:r>
    </w:p>
  </w:footnote>
  <w:footnote w:id="71">
    <w:p w14:paraId="1D98EDA0" w14:textId="77777777" w:rsidR="008A4107" w:rsidRDefault="00000000">
      <w:pPr>
        <w:pStyle w:val="FootnoteText"/>
      </w:pPr>
      <w:r>
        <w:rPr>
          <w:rStyle w:val="FootnoteReference"/>
        </w:rPr>
        <w:footnoteRef/>
      </w:r>
      <w:r>
        <w:t xml:space="preserve"> Kenneth Boyd (2016) suggests a somewhat similar role for vigilance in the course of defending an interest-invariant epistemic theory. Obviously I don’t agree with his conclusions, but my use of Sperber’s work does echo his.</w:t>
      </w:r>
    </w:p>
  </w:footnote>
  <w:footnote w:id="72">
    <w:p w14:paraId="0EE0CFE5" w14:textId="77777777" w:rsidR="008A4107" w:rsidRDefault="00000000">
      <w:pPr>
        <w:pStyle w:val="FootnoteText"/>
      </w:pPr>
      <w:r>
        <w:rPr>
          <w:rStyle w:val="FootnoteReference"/>
        </w:rPr>
        <w:footnoteRef/>
      </w:r>
      <w:r>
        <w:t xml:space="preserve"> This section is based on material from §1 of my (2016a).</w:t>
      </w:r>
    </w:p>
  </w:footnote>
  <w:footnote w:id="73">
    <w:p w14:paraId="61944394" w14:textId="77777777" w:rsidR="008A4107" w:rsidRDefault="00000000">
      <w:pPr>
        <w:pStyle w:val="FootnoteText"/>
      </w:pPr>
      <w:r>
        <w:rPr>
          <w:rStyle w:val="FootnoteReference"/>
        </w:rPr>
        <w:footnoteRef/>
      </w:r>
      <w:r>
        <w:t xml:space="preserve"> At least, I used to get these points all wrong, and that’s got to be evidence they are easy to get confused about, right?</w:t>
      </w:r>
    </w:p>
  </w:footnote>
  <w:footnote w:id="74">
    <w:p w14:paraId="0FF1783C" w14:textId="77777777" w:rsidR="008A4107" w:rsidRDefault="00000000">
      <w:pPr>
        <w:pStyle w:val="FootnoteText"/>
      </w:pPr>
      <w:r>
        <w:rPr>
          <w:rStyle w:val="FootnoteReference"/>
        </w:rPr>
        <w:footnoteRef/>
      </w:r>
      <w:r>
        <w:t xml:space="preserve"> I’m grateful to the participants in a game theory seminar at Arché in 2011, especially Josh Dever and Levi Spectre, for very helpful discussions that helped me see through my previous confusions.</w:t>
      </w:r>
    </w:p>
  </w:footnote>
  <w:footnote w:id="75">
    <w:p w14:paraId="3D9E45C0" w14:textId="77777777" w:rsidR="008A4107" w:rsidRDefault="00000000">
      <w:pPr>
        <w:pStyle w:val="FootnoteText"/>
      </w:pPr>
      <w:r>
        <w:rPr>
          <w:rStyle w:val="FootnoteReference"/>
        </w:rPr>
        <w:footnoteRef/>
      </w:r>
      <w:r>
        <w:t xml:space="preserve"> 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 (2008), but that introduces new complications.</w:t>
      </w:r>
    </w:p>
  </w:footnote>
  <w:footnote w:id="76">
    <w:p w14:paraId="7BE6BA2D" w14:textId="77777777" w:rsidR="008A4107" w:rsidRDefault="00000000">
      <w:pPr>
        <w:pStyle w:val="FootnoteText"/>
      </w:pPr>
      <w:r>
        <w:rPr>
          <w:rStyle w:val="FootnoteReference"/>
        </w:rPr>
        <w:footnoteRef/>
      </w:r>
      <w:r>
        <w:t xml:space="preserve"> It is worse than that for the metaphysical interpretation if some games have the only equilibria involving mixed strategies with irrational probabilities. And it might be noted that Binmore’s introduction of mixed strategies, on page 44 of his (2007), sounds much more like the metaphysical interpretation. But I think the later discussion is meant to indicate that this is just a heuristic introduction; the epistemological interpretation is the correct one.</w:t>
      </w:r>
    </w:p>
  </w:footnote>
  <w:footnote w:id="77">
    <w:p w14:paraId="5D8151F9" w14:textId="77777777" w:rsidR="008A4107" w:rsidRDefault="00000000">
      <w:pPr>
        <w:pStyle w:val="FootnoteText"/>
      </w:pPr>
      <w:r>
        <w:rPr>
          <w:rStyle w:val="FootnoteReference"/>
        </w:rPr>
        <w:footnoteRef/>
      </w:r>
      <w:r>
        <w:t xml:space="preserve"> In earlier work I’d called it Red-Green, but this is too easily confused with the Red-Blue game that plays such an important role in </w:t>
      </w:r>
      <w:hyperlink w:anchor="sec-interests">
        <w:r>
          <w:rPr>
            <w:rStyle w:val="Hyperlink"/>
          </w:rPr>
          <w:t>Chapter 2</w:t>
        </w:r>
      </w:hyperlink>
      <w:r>
        <w:t>.</w:t>
      </w:r>
    </w:p>
  </w:footnote>
  <w:footnote w:id="78">
    <w:p w14:paraId="4532A096" w14:textId="77777777" w:rsidR="008A4107" w:rsidRDefault="00000000">
      <w:pPr>
        <w:pStyle w:val="FootnoteText"/>
      </w:pPr>
      <w:r>
        <w:rPr>
          <w:rStyle w:val="FootnoteReference"/>
        </w:rPr>
        <w:footnoteRef/>
      </w:r>
      <w:r>
        <w:t xml:space="preserve"> This subsection draws on material from my (2016a).</w:t>
      </w:r>
    </w:p>
  </w:footnote>
  <w:footnote w:id="79">
    <w:p w14:paraId="4247803F" w14:textId="77777777" w:rsidR="008A4107" w:rsidRDefault="00000000">
      <w:pPr>
        <w:pStyle w:val="FootnoteText"/>
      </w:pPr>
      <w:r>
        <w:rPr>
          <w:rStyle w:val="FootnoteReference"/>
        </w:rPr>
        <w:footnoteRef/>
      </w:r>
      <w:r>
        <w:t xml:space="preserve"> The first five sections of this chapter are based on my (2018).</w:t>
      </w:r>
    </w:p>
  </w:footnote>
  <w:footnote w:id="80">
    <w:p w14:paraId="4C0FBDFD" w14:textId="77777777" w:rsidR="008A4107" w:rsidRDefault="00000000">
      <w:pPr>
        <w:pStyle w:val="FootnoteText"/>
      </w:pPr>
      <w:r>
        <w:rPr>
          <w:rStyle w:val="FootnoteReference"/>
        </w:rPr>
        <w:footnoteRef/>
      </w:r>
      <w:r>
        <w:t xml:space="preserve"> The idea of writing Newcomb’s problem as this kind of game is due to William Harper (1986).</w:t>
      </w:r>
    </w:p>
  </w:footnote>
  <w:footnote w:id="81">
    <w:p w14:paraId="12F8693B" w14:textId="77777777" w:rsidR="008A4107" w:rsidRDefault="00000000">
      <w:pPr>
        <w:pStyle w:val="FootnoteText"/>
      </w:pPr>
      <w:r>
        <w:rPr>
          <w:rStyle w:val="FootnoteReference"/>
        </w:rPr>
        <w:footnoteRef/>
      </w:r>
      <w:r>
        <w:t xml:space="preserve"> Strictly speaking, we can’t rule out various mixed strategies when the signal is precisely 2, but this makes little difference, since that occurs with probability 0.</w:t>
      </w:r>
    </w:p>
  </w:footnote>
  <w:footnote w:id="82">
    <w:p w14:paraId="5EE9B980" w14:textId="77777777" w:rsidR="008A4107" w:rsidRDefault="00000000">
      <w:pPr>
        <w:pStyle w:val="FootnoteText"/>
      </w:pPr>
      <w:r>
        <w:rPr>
          <w:rStyle w:val="FootnoteReference"/>
        </w:rPr>
        <w:footnoteRef/>
      </w:r>
      <w:r>
        <w:t xml:space="preserve"> It would take us far to far afield to go into the reasons why. The short version is that I’ve been convinced that a version of the argument against single-solution concepts in an early note by David Pearce (1983) is sound, and this rules out typical Stag Hunt games having a unique solution.</w:t>
      </w:r>
    </w:p>
  </w:footnote>
  <w:footnote w:id="83">
    <w:p w14:paraId="477E3EC3" w14:textId="77777777" w:rsidR="008A4107" w:rsidRDefault="00000000">
      <w:pPr>
        <w:pStyle w:val="FootnoteText"/>
      </w:pPr>
      <w:r>
        <w:rPr>
          <w:rStyle w:val="FootnoteReference"/>
        </w:rPr>
        <w:footnoteRef/>
      </w:r>
      <w:r>
        <w:t xml:space="preserve"> This section draws on section 5 of my (2011).</w:t>
      </w:r>
    </w:p>
  </w:footnote>
  <w:footnote w:id="84">
    <w:p w14:paraId="513AA1D2" w14:textId="77777777" w:rsidR="008A4107" w:rsidRDefault="00000000">
      <w:pPr>
        <w:pStyle w:val="FootnoteText"/>
      </w:pPr>
      <w:r>
        <w:rPr>
          <w:rStyle w:val="FootnoteReference"/>
        </w:rPr>
        <w:footnoteRef/>
      </w:r>
      <w:r>
        <w:t xml:space="preserve"> The story I’m telling in this paragraph deliberately echoes the view that ability modals do not express possibility but necessity (Mandelkern, Schultheis, &amp; Boylan, 2017). To say Lupin can unlock the phone is not to say he might unlock the phone - anyone might unlock it hitting random numbers - it’s to say he has a method that would unlock the phone if deployed.</w:t>
      </w:r>
    </w:p>
  </w:footnote>
  <w:footnote w:id="85">
    <w:p w14:paraId="515ECD1B" w14:textId="77777777" w:rsidR="008A4107" w:rsidRDefault="00000000">
      <w:pPr>
        <w:pStyle w:val="FootnoteText"/>
      </w:pPr>
      <w:r>
        <w:rPr>
          <w:rStyle w:val="FootnoteReference"/>
        </w:rPr>
        <w:footnoteRef/>
      </w:r>
      <w:r>
        <w:t xml:space="preserve"> Note that it’s not much help to say that the principles are approximately true on the orthodox picture. In game theory we want to be able to iterate principles like this, and approximately true principles can’t be applied iteratively.</w:t>
      </w:r>
    </w:p>
  </w:footnote>
  <w:footnote w:id="86">
    <w:p w14:paraId="3CEF5A27" w14:textId="77777777" w:rsidR="008A4107" w:rsidRDefault="00000000">
      <w:pPr>
        <w:pStyle w:val="FootnoteText"/>
      </w:pPr>
      <w:r>
        <w:rPr>
          <w:rStyle w:val="FootnoteReference"/>
        </w:rPr>
        <w:footnoteRef/>
      </w:r>
      <w:r>
        <w:t xml:space="preserve"> 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265594"/>
      <w:docPartObj>
        <w:docPartGallery w:val="Page Numbers (Top of Page)"/>
        <w:docPartUnique/>
      </w:docPartObj>
    </w:sdtPr>
    <w:sdtContent>
      <w:p w14:paraId="0DE99A50" w14:textId="77777777" w:rsidR="004320A9" w:rsidRDefault="00000000"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1A3E3" w14:textId="77777777" w:rsidR="004320A9" w:rsidRDefault="00000000"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6165796"/>
      <w:docPartObj>
        <w:docPartGallery w:val="Page Numbers (Top of Page)"/>
        <w:docPartUnique/>
      </w:docPartObj>
    </w:sdtPr>
    <w:sdtEndPr>
      <w:rPr>
        <w:rStyle w:val="PageNumber"/>
        <w:i w:val="0"/>
        <w:iCs/>
      </w:rPr>
    </w:sdtEndPr>
    <w:sdtContent>
      <w:p w14:paraId="37C8F78E" w14:textId="77777777" w:rsidR="004320A9" w:rsidRPr="009C7513" w:rsidRDefault="00000000"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33CDD861" w14:textId="77777777" w:rsidR="004320A9" w:rsidRDefault="00000000"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2E6C0" w14:textId="77777777" w:rsidR="004320A9" w:rsidRDefault="004320A9">
    <w:pPr>
      <w:pStyle w:val="Header"/>
    </w:pPr>
  </w:p>
  <w:p w14:paraId="7DAB42DD" w14:textId="77777777" w:rsidR="004320A9" w:rsidRDefault="00432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21260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628D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169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5EA0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12D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7EBE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3AB1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F224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ACB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2AE4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13EEF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37E5B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A71674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5"/>
    <w:multiLevelType w:val="multilevel"/>
    <w:tmpl w:val="24368B1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4" w15:restartNumberingAfterBreak="0">
    <w:nsid w:val="00A99611"/>
    <w:multiLevelType w:val="multilevel"/>
    <w:tmpl w:val="A094D154"/>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15" w15:restartNumberingAfterBreak="0">
    <w:nsid w:val="00A99711"/>
    <w:multiLevelType w:val="multilevel"/>
    <w:tmpl w:val="C186ADF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6" w15:restartNumberingAfterBreak="0">
    <w:nsid w:val="00A99811"/>
    <w:multiLevelType w:val="multilevel"/>
    <w:tmpl w:val="39F620C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7" w15:restartNumberingAfterBreak="0">
    <w:nsid w:val="00A99818"/>
    <w:multiLevelType w:val="multilevel"/>
    <w:tmpl w:val="2878CB7E"/>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18" w15:restartNumberingAfterBreak="0">
    <w:nsid w:val="170CD2DE"/>
    <w:multiLevelType w:val="multilevel"/>
    <w:tmpl w:val="DE061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49E6355C"/>
    <w:multiLevelType w:val="multilevel"/>
    <w:tmpl w:val="06900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50991387">
    <w:abstractNumId w:val="18"/>
  </w:num>
  <w:num w:numId="2" w16cid:durableId="1284076532">
    <w:abstractNumId w:val="19"/>
  </w:num>
  <w:num w:numId="3" w16cid:durableId="90248346">
    <w:abstractNumId w:val="0"/>
  </w:num>
  <w:num w:numId="4" w16cid:durableId="503059898">
    <w:abstractNumId w:val="1"/>
  </w:num>
  <w:num w:numId="5" w16cid:durableId="733360292">
    <w:abstractNumId w:val="2"/>
  </w:num>
  <w:num w:numId="6" w16cid:durableId="1017463858">
    <w:abstractNumId w:val="3"/>
  </w:num>
  <w:num w:numId="7" w16cid:durableId="863711392">
    <w:abstractNumId w:val="8"/>
  </w:num>
  <w:num w:numId="8" w16cid:durableId="1543251649">
    <w:abstractNumId w:val="4"/>
  </w:num>
  <w:num w:numId="9" w16cid:durableId="2026982806">
    <w:abstractNumId w:val="5"/>
  </w:num>
  <w:num w:numId="10" w16cid:durableId="413010813">
    <w:abstractNumId w:val="6"/>
  </w:num>
  <w:num w:numId="11" w16cid:durableId="1846357614">
    <w:abstractNumId w:val="7"/>
  </w:num>
  <w:num w:numId="12" w16cid:durableId="23144053">
    <w:abstractNumId w:val="9"/>
  </w:num>
  <w:num w:numId="13" w16cid:durableId="884605114">
    <w:abstractNumId w:val="0"/>
  </w:num>
  <w:num w:numId="14" w16cid:durableId="312804032">
    <w:abstractNumId w:val="1"/>
  </w:num>
  <w:num w:numId="15" w16cid:durableId="486484674">
    <w:abstractNumId w:val="2"/>
  </w:num>
  <w:num w:numId="16" w16cid:durableId="1488009504">
    <w:abstractNumId w:val="3"/>
  </w:num>
  <w:num w:numId="17" w16cid:durableId="1387800420">
    <w:abstractNumId w:val="8"/>
  </w:num>
  <w:num w:numId="18" w16cid:durableId="150875921">
    <w:abstractNumId w:val="4"/>
  </w:num>
  <w:num w:numId="19" w16cid:durableId="1199465215">
    <w:abstractNumId w:val="5"/>
  </w:num>
  <w:num w:numId="20" w16cid:durableId="1546798468">
    <w:abstractNumId w:val="6"/>
  </w:num>
  <w:num w:numId="21" w16cid:durableId="1845974977">
    <w:abstractNumId w:val="7"/>
  </w:num>
  <w:num w:numId="22" w16cid:durableId="1678656371">
    <w:abstractNumId w:val="9"/>
  </w:num>
  <w:num w:numId="23" w16cid:durableId="1798454586">
    <w:abstractNumId w:val="0"/>
  </w:num>
  <w:num w:numId="24" w16cid:durableId="1810198233">
    <w:abstractNumId w:val="1"/>
  </w:num>
  <w:num w:numId="25" w16cid:durableId="1391613789">
    <w:abstractNumId w:val="2"/>
  </w:num>
  <w:num w:numId="26" w16cid:durableId="674922113">
    <w:abstractNumId w:val="3"/>
  </w:num>
  <w:num w:numId="27" w16cid:durableId="1655834508">
    <w:abstractNumId w:val="8"/>
  </w:num>
  <w:num w:numId="28" w16cid:durableId="831481953">
    <w:abstractNumId w:val="4"/>
  </w:num>
  <w:num w:numId="29" w16cid:durableId="687489865">
    <w:abstractNumId w:val="5"/>
  </w:num>
  <w:num w:numId="30" w16cid:durableId="1134712398">
    <w:abstractNumId w:val="6"/>
  </w:num>
  <w:num w:numId="31" w16cid:durableId="1646427282">
    <w:abstractNumId w:val="7"/>
  </w:num>
  <w:num w:numId="32" w16cid:durableId="802506650">
    <w:abstractNumId w:val="9"/>
  </w:num>
  <w:num w:numId="33" w16cid:durableId="802160987">
    <w:abstractNumId w:val="0"/>
  </w:num>
  <w:num w:numId="34" w16cid:durableId="1749814212">
    <w:abstractNumId w:val="1"/>
  </w:num>
  <w:num w:numId="35" w16cid:durableId="58554296">
    <w:abstractNumId w:val="2"/>
  </w:num>
  <w:num w:numId="36" w16cid:durableId="387610387">
    <w:abstractNumId w:val="3"/>
  </w:num>
  <w:num w:numId="37" w16cid:durableId="396587456">
    <w:abstractNumId w:val="8"/>
  </w:num>
  <w:num w:numId="38" w16cid:durableId="1442922162">
    <w:abstractNumId w:val="4"/>
  </w:num>
  <w:num w:numId="39" w16cid:durableId="2144275384">
    <w:abstractNumId w:val="5"/>
  </w:num>
  <w:num w:numId="40" w16cid:durableId="1248147007">
    <w:abstractNumId w:val="6"/>
  </w:num>
  <w:num w:numId="41" w16cid:durableId="1180507910">
    <w:abstractNumId w:val="7"/>
  </w:num>
  <w:num w:numId="42" w16cid:durableId="458690029">
    <w:abstractNumId w:val="9"/>
  </w:num>
  <w:num w:numId="43" w16cid:durableId="1154760042">
    <w:abstractNumId w:val="0"/>
  </w:num>
  <w:num w:numId="44" w16cid:durableId="1020820736">
    <w:abstractNumId w:val="1"/>
  </w:num>
  <w:num w:numId="45" w16cid:durableId="2146925848">
    <w:abstractNumId w:val="2"/>
  </w:num>
  <w:num w:numId="46" w16cid:durableId="782110520">
    <w:abstractNumId w:val="3"/>
  </w:num>
  <w:num w:numId="47" w16cid:durableId="1762288327">
    <w:abstractNumId w:val="8"/>
  </w:num>
  <w:num w:numId="48" w16cid:durableId="548881100">
    <w:abstractNumId w:val="4"/>
  </w:num>
  <w:num w:numId="49" w16cid:durableId="1191646196">
    <w:abstractNumId w:val="5"/>
  </w:num>
  <w:num w:numId="50" w16cid:durableId="564150073">
    <w:abstractNumId w:val="6"/>
  </w:num>
  <w:num w:numId="51" w16cid:durableId="142739380">
    <w:abstractNumId w:val="7"/>
  </w:num>
  <w:num w:numId="52" w16cid:durableId="105929816">
    <w:abstractNumId w:val="9"/>
  </w:num>
  <w:num w:numId="53" w16cid:durableId="1875998585">
    <w:abstractNumId w:val="0"/>
  </w:num>
  <w:num w:numId="54" w16cid:durableId="1351374104">
    <w:abstractNumId w:val="1"/>
  </w:num>
  <w:num w:numId="55" w16cid:durableId="1334529036">
    <w:abstractNumId w:val="2"/>
  </w:num>
  <w:num w:numId="56" w16cid:durableId="2002808016">
    <w:abstractNumId w:val="3"/>
  </w:num>
  <w:num w:numId="57" w16cid:durableId="37321178">
    <w:abstractNumId w:val="8"/>
  </w:num>
  <w:num w:numId="58" w16cid:durableId="502621450">
    <w:abstractNumId w:val="4"/>
  </w:num>
  <w:num w:numId="59" w16cid:durableId="438795314">
    <w:abstractNumId w:val="5"/>
  </w:num>
  <w:num w:numId="60" w16cid:durableId="1845776244">
    <w:abstractNumId w:val="6"/>
  </w:num>
  <w:num w:numId="61" w16cid:durableId="1475097140">
    <w:abstractNumId w:val="7"/>
  </w:num>
  <w:num w:numId="62" w16cid:durableId="1401368880">
    <w:abstractNumId w:val="9"/>
  </w:num>
  <w:num w:numId="63" w16cid:durableId="1091589136">
    <w:abstractNumId w:val="0"/>
  </w:num>
  <w:num w:numId="64" w16cid:durableId="1431505635">
    <w:abstractNumId w:val="1"/>
  </w:num>
  <w:num w:numId="65" w16cid:durableId="636303784">
    <w:abstractNumId w:val="2"/>
  </w:num>
  <w:num w:numId="66" w16cid:durableId="85541348">
    <w:abstractNumId w:val="3"/>
  </w:num>
  <w:num w:numId="67" w16cid:durableId="1864518432">
    <w:abstractNumId w:val="8"/>
  </w:num>
  <w:num w:numId="68" w16cid:durableId="70197029">
    <w:abstractNumId w:val="4"/>
  </w:num>
  <w:num w:numId="69" w16cid:durableId="1378356473">
    <w:abstractNumId w:val="5"/>
  </w:num>
  <w:num w:numId="70" w16cid:durableId="648822282">
    <w:abstractNumId w:val="6"/>
  </w:num>
  <w:num w:numId="71" w16cid:durableId="191114749">
    <w:abstractNumId w:val="7"/>
  </w:num>
  <w:num w:numId="72" w16cid:durableId="1197811246">
    <w:abstractNumId w:val="9"/>
  </w:num>
  <w:num w:numId="73" w16cid:durableId="156843498">
    <w:abstractNumId w:val="0"/>
  </w:num>
  <w:num w:numId="74" w16cid:durableId="1672752750">
    <w:abstractNumId w:val="1"/>
  </w:num>
  <w:num w:numId="75" w16cid:durableId="1872842157">
    <w:abstractNumId w:val="2"/>
  </w:num>
  <w:num w:numId="76" w16cid:durableId="684288864">
    <w:abstractNumId w:val="3"/>
  </w:num>
  <w:num w:numId="77" w16cid:durableId="71514264">
    <w:abstractNumId w:val="8"/>
  </w:num>
  <w:num w:numId="78" w16cid:durableId="2079131643">
    <w:abstractNumId w:val="4"/>
  </w:num>
  <w:num w:numId="79" w16cid:durableId="824129308">
    <w:abstractNumId w:val="5"/>
  </w:num>
  <w:num w:numId="80" w16cid:durableId="33385363">
    <w:abstractNumId w:val="6"/>
  </w:num>
  <w:num w:numId="81" w16cid:durableId="257955067">
    <w:abstractNumId w:val="7"/>
  </w:num>
  <w:num w:numId="82" w16cid:durableId="2089032173">
    <w:abstractNumId w:val="9"/>
  </w:num>
  <w:num w:numId="83" w16cid:durableId="2093046588">
    <w:abstractNumId w:val="0"/>
  </w:num>
  <w:num w:numId="84" w16cid:durableId="1904636254">
    <w:abstractNumId w:val="1"/>
  </w:num>
  <w:num w:numId="85" w16cid:durableId="1161040851">
    <w:abstractNumId w:val="2"/>
  </w:num>
  <w:num w:numId="86" w16cid:durableId="634607823">
    <w:abstractNumId w:val="3"/>
  </w:num>
  <w:num w:numId="87" w16cid:durableId="80570977">
    <w:abstractNumId w:val="8"/>
  </w:num>
  <w:num w:numId="88" w16cid:durableId="1804075373">
    <w:abstractNumId w:val="4"/>
  </w:num>
  <w:num w:numId="89" w16cid:durableId="1527211119">
    <w:abstractNumId w:val="5"/>
  </w:num>
  <w:num w:numId="90" w16cid:durableId="400442348">
    <w:abstractNumId w:val="6"/>
  </w:num>
  <w:num w:numId="91" w16cid:durableId="1098601162">
    <w:abstractNumId w:val="7"/>
  </w:num>
  <w:num w:numId="92" w16cid:durableId="1915509537">
    <w:abstractNumId w:val="9"/>
  </w:num>
  <w:num w:numId="93" w16cid:durableId="787040841">
    <w:abstractNumId w:val="0"/>
  </w:num>
  <w:num w:numId="94" w16cid:durableId="259267017">
    <w:abstractNumId w:val="1"/>
  </w:num>
  <w:num w:numId="95" w16cid:durableId="1294285907">
    <w:abstractNumId w:val="2"/>
  </w:num>
  <w:num w:numId="96" w16cid:durableId="964043342">
    <w:abstractNumId w:val="3"/>
  </w:num>
  <w:num w:numId="97" w16cid:durableId="150148620">
    <w:abstractNumId w:val="8"/>
  </w:num>
  <w:num w:numId="98" w16cid:durableId="1267690477">
    <w:abstractNumId w:val="4"/>
  </w:num>
  <w:num w:numId="99" w16cid:durableId="1741752936">
    <w:abstractNumId w:val="5"/>
  </w:num>
  <w:num w:numId="100" w16cid:durableId="2113278802">
    <w:abstractNumId w:val="6"/>
  </w:num>
  <w:num w:numId="101" w16cid:durableId="955255927">
    <w:abstractNumId w:val="7"/>
  </w:num>
  <w:num w:numId="102" w16cid:durableId="199831193">
    <w:abstractNumId w:val="9"/>
  </w:num>
  <w:num w:numId="103" w16cid:durableId="1121798679">
    <w:abstractNumId w:val="0"/>
  </w:num>
  <w:num w:numId="104" w16cid:durableId="1872109757">
    <w:abstractNumId w:val="1"/>
  </w:num>
  <w:num w:numId="105" w16cid:durableId="356808928">
    <w:abstractNumId w:val="2"/>
  </w:num>
  <w:num w:numId="106" w16cid:durableId="1247300387">
    <w:abstractNumId w:val="3"/>
  </w:num>
  <w:num w:numId="107" w16cid:durableId="477654023">
    <w:abstractNumId w:val="8"/>
  </w:num>
  <w:num w:numId="108" w16cid:durableId="2104253209">
    <w:abstractNumId w:val="4"/>
  </w:num>
  <w:num w:numId="109" w16cid:durableId="2021076386">
    <w:abstractNumId w:val="5"/>
  </w:num>
  <w:num w:numId="110" w16cid:durableId="179589035">
    <w:abstractNumId w:val="6"/>
  </w:num>
  <w:num w:numId="111" w16cid:durableId="365108499">
    <w:abstractNumId w:val="7"/>
  </w:num>
  <w:num w:numId="112" w16cid:durableId="1416593255">
    <w:abstractNumId w:val="9"/>
  </w:num>
  <w:num w:numId="113" w16cid:durableId="1960869854">
    <w:abstractNumId w:val="0"/>
  </w:num>
  <w:num w:numId="114" w16cid:durableId="684750441">
    <w:abstractNumId w:val="1"/>
  </w:num>
  <w:num w:numId="115" w16cid:durableId="296878380">
    <w:abstractNumId w:val="2"/>
  </w:num>
  <w:num w:numId="116" w16cid:durableId="1529562791">
    <w:abstractNumId w:val="3"/>
  </w:num>
  <w:num w:numId="117" w16cid:durableId="1775511714">
    <w:abstractNumId w:val="8"/>
  </w:num>
  <w:num w:numId="118" w16cid:durableId="1526358355">
    <w:abstractNumId w:val="4"/>
  </w:num>
  <w:num w:numId="119" w16cid:durableId="128861330">
    <w:abstractNumId w:val="5"/>
  </w:num>
  <w:num w:numId="120" w16cid:durableId="268632386">
    <w:abstractNumId w:val="6"/>
  </w:num>
  <w:num w:numId="121" w16cid:durableId="79066798">
    <w:abstractNumId w:val="7"/>
  </w:num>
  <w:num w:numId="122" w16cid:durableId="996298420">
    <w:abstractNumId w:val="9"/>
  </w:num>
  <w:num w:numId="123" w16cid:durableId="1515412257">
    <w:abstractNumId w:val="0"/>
  </w:num>
  <w:num w:numId="124" w16cid:durableId="1097559336">
    <w:abstractNumId w:val="1"/>
  </w:num>
  <w:num w:numId="125" w16cid:durableId="437868344">
    <w:abstractNumId w:val="2"/>
  </w:num>
  <w:num w:numId="126" w16cid:durableId="705905391">
    <w:abstractNumId w:val="3"/>
  </w:num>
  <w:num w:numId="127" w16cid:durableId="544417514">
    <w:abstractNumId w:val="8"/>
  </w:num>
  <w:num w:numId="128" w16cid:durableId="431169454">
    <w:abstractNumId w:val="4"/>
  </w:num>
  <w:num w:numId="129" w16cid:durableId="483594318">
    <w:abstractNumId w:val="5"/>
  </w:num>
  <w:num w:numId="130" w16cid:durableId="1504779525">
    <w:abstractNumId w:val="6"/>
  </w:num>
  <w:num w:numId="131" w16cid:durableId="1382559440">
    <w:abstractNumId w:val="7"/>
  </w:num>
  <w:num w:numId="132" w16cid:durableId="405110031">
    <w:abstractNumId w:val="9"/>
  </w:num>
  <w:num w:numId="133" w16cid:durableId="500583875">
    <w:abstractNumId w:val="0"/>
  </w:num>
  <w:num w:numId="134" w16cid:durableId="1952662042">
    <w:abstractNumId w:val="1"/>
  </w:num>
  <w:num w:numId="135" w16cid:durableId="506866996">
    <w:abstractNumId w:val="2"/>
  </w:num>
  <w:num w:numId="136" w16cid:durableId="1253466750">
    <w:abstractNumId w:val="3"/>
  </w:num>
  <w:num w:numId="137" w16cid:durableId="2029213925">
    <w:abstractNumId w:val="8"/>
  </w:num>
  <w:num w:numId="138" w16cid:durableId="1666587177">
    <w:abstractNumId w:val="4"/>
  </w:num>
  <w:num w:numId="139" w16cid:durableId="449789127">
    <w:abstractNumId w:val="5"/>
  </w:num>
  <w:num w:numId="140" w16cid:durableId="1604339105">
    <w:abstractNumId w:val="6"/>
  </w:num>
  <w:num w:numId="141" w16cid:durableId="766578831">
    <w:abstractNumId w:val="7"/>
  </w:num>
  <w:num w:numId="142" w16cid:durableId="577373772">
    <w:abstractNumId w:val="9"/>
  </w:num>
  <w:num w:numId="143" w16cid:durableId="1252660523">
    <w:abstractNumId w:val="0"/>
  </w:num>
  <w:num w:numId="144" w16cid:durableId="235285754">
    <w:abstractNumId w:val="1"/>
  </w:num>
  <w:num w:numId="145" w16cid:durableId="324089084">
    <w:abstractNumId w:val="2"/>
  </w:num>
  <w:num w:numId="146" w16cid:durableId="2003006823">
    <w:abstractNumId w:val="3"/>
  </w:num>
  <w:num w:numId="147" w16cid:durableId="1880314211">
    <w:abstractNumId w:val="8"/>
  </w:num>
  <w:num w:numId="148" w16cid:durableId="1900096299">
    <w:abstractNumId w:val="4"/>
  </w:num>
  <w:num w:numId="149" w16cid:durableId="798497746">
    <w:abstractNumId w:val="5"/>
  </w:num>
  <w:num w:numId="150" w16cid:durableId="1747651756">
    <w:abstractNumId w:val="6"/>
  </w:num>
  <w:num w:numId="151" w16cid:durableId="1364557437">
    <w:abstractNumId w:val="7"/>
  </w:num>
  <w:num w:numId="152" w16cid:durableId="535823350">
    <w:abstractNumId w:val="9"/>
  </w:num>
  <w:num w:numId="153" w16cid:durableId="954597969">
    <w:abstractNumId w:val="10"/>
  </w:num>
  <w:num w:numId="154" w16cid:durableId="1068000381">
    <w:abstractNumId w:val="11"/>
  </w:num>
  <w:num w:numId="155" w16cid:durableId="17913637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709834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5052460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081416792">
    <w:abstractNumId w:val="11"/>
  </w:num>
  <w:num w:numId="159" w16cid:durableId="1017659510">
    <w:abstractNumId w:val="11"/>
  </w:num>
  <w:num w:numId="160" w16cid:durableId="680856958">
    <w:abstractNumId w:val="11"/>
  </w:num>
  <w:num w:numId="161" w16cid:durableId="7946392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3681441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644667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224266095">
    <w:abstractNumId w:val="11"/>
  </w:num>
  <w:num w:numId="165" w16cid:durableId="5804133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699157218">
    <w:abstractNumId w:val="11"/>
  </w:num>
  <w:num w:numId="167" w16cid:durableId="2031028872">
    <w:abstractNumId w:val="1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68" w16cid:durableId="15975151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9630769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0632145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659412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2083404170">
    <w:abstractNumId w:val="11"/>
  </w:num>
  <w:num w:numId="173" w16cid:durableId="251861705">
    <w:abstractNumId w:val="11"/>
  </w:num>
  <w:num w:numId="174" w16cid:durableId="362754752">
    <w:abstractNumId w:val="11"/>
  </w:num>
  <w:num w:numId="175" w16cid:durableId="521749748">
    <w:abstractNumId w:val="11"/>
  </w:num>
  <w:num w:numId="176" w16cid:durableId="83962446">
    <w:abstractNumId w:val="11"/>
  </w:num>
  <w:num w:numId="177" w16cid:durableId="18346873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1339848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097137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9778047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8117488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7907801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757240573">
    <w:abstractNumId w:val="11"/>
  </w:num>
  <w:num w:numId="184" w16cid:durableId="10945883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9628788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0183122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26110666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8" w16cid:durableId="4117815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4420715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643242524">
    <w:abstractNumId w:val="11"/>
  </w:num>
  <w:num w:numId="191" w16cid:durableId="16140906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9400653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2206306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4761419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8283227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0803724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41099742">
    <w:abstractNumId w:val="11"/>
  </w:num>
  <w:num w:numId="198" w16cid:durableId="7846913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890530098">
    <w:abstractNumId w:val="11"/>
  </w:num>
  <w:num w:numId="200" w16cid:durableId="1158044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490105215">
    <w:abstractNumId w:val="11"/>
  </w:num>
  <w:num w:numId="202" w16cid:durableId="7341921">
    <w:abstractNumId w:val="11"/>
  </w:num>
  <w:num w:numId="203" w16cid:durableId="393967032">
    <w:abstractNumId w:val="11"/>
  </w:num>
  <w:num w:numId="204" w16cid:durableId="2137020213">
    <w:abstractNumId w:val="11"/>
  </w:num>
  <w:num w:numId="205" w16cid:durableId="1823962909">
    <w:abstractNumId w:val="11"/>
  </w:num>
  <w:num w:numId="206" w16cid:durableId="1735541072">
    <w:abstractNumId w:val="11"/>
  </w:num>
  <w:num w:numId="207" w16cid:durableId="125129197">
    <w:abstractNumId w:val="11"/>
  </w:num>
  <w:num w:numId="208" w16cid:durableId="422653116">
    <w:abstractNumId w:val="11"/>
  </w:num>
  <w:num w:numId="209" w16cid:durableId="12541202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21262672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1289355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han Ichikawa">
    <w15:presenceInfo w15:providerId="None" w15:userId="Jonathan Ichika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07"/>
    <w:rsid w:val="000C56E5"/>
    <w:rsid w:val="002C03D7"/>
    <w:rsid w:val="003D1C58"/>
    <w:rsid w:val="003E735B"/>
    <w:rsid w:val="0041783A"/>
    <w:rsid w:val="004320A9"/>
    <w:rsid w:val="00435668"/>
    <w:rsid w:val="00462904"/>
    <w:rsid w:val="00474380"/>
    <w:rsid w:val="004D63FC"/>
    <w:rsid w:val="00630122"/>
    <w:rsid w:val="00696C9D"/>
    <w:rsid w:val="006D4F5C"/>
    <w:rsid w:val="008038AC"/>
    <w:rsid w:val="00862B62"/>
    <w:rsid w:val="008A4107"/>
    <w:rsid w:val="00905E28"/>
    <w:rsid w:val="00937BAE"/>
    <w:rsid w:val="0094320B"/>
    <w:rsid w:val="00961840"/>
    <w:rsid w:val="00AD61A1"/>
    <w:rsid w:val="00B21C12"/>
    <w:rsid w:val="00BC0548"/>
    <w:rsid w:val="00D36DEC"/>
    <w:rsid w:val="00F150ED"/>
    <w:rsid w:val="00F561C2"/>
    <w:rsid w:val="00F92D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F8AE"/>
  <w15:docId w15:val="{CA3FA197-3F00-4C2B-9B01-12C5ED2C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rsid w:val="00A218D7"/>
    <w:pPr>
      <w:snapToGrid w:val="0"/>
      <w:spacing w:before="120" w:after="120" w:line="312" w:lineRule="auto"/>
    </w:pPr>
    <w:rPr>
      <w:rFonts w:ascii="EB Garamond" w:hAnsi="EB Garamond" w:cs="Times New Roman (Body CS)"/>
      <w:szCs w:val="22"/>
    </w:rPr>
  </w:style>
  <w:style w:type="paragraph" w:styleId="Heading1">
    <w:name w:val="heading 1"/>
    <w:basedOn w:val="Normal"/>
    <w:next w:val="BodyText"/>
    <w:uiPriority w:val="9"/>
    <w:rsid w:val="00A218D7"/>
    <w:pPr>
      <w:keepNext/>
      <w:keepLines/>
      <w:pageBreakBefore/>
      <w:spacing w:before="0" w:after="0"/>
      <w:outlineLvl w:val="0"/>
    </w:pPr>
    <w:rPr>
      <w:rFonts w:eastAsiaTheme="majorEastAsia" w:cs="Times New Roman (Headings CS)"/>
      <w:b/>
      <w:bCs/>
      <w:smallCaps/>
      <w:color w:val="000000" w:themeColor="text1"/>
      <w:sz w:val="36"/>
      <w:szCs w:val="32"/>
    </w:rPr>
  </w:style>
  <w:style w:type="paragraph" w:styleId="Heading2">
    <w:name w:val="heading 2"/>
    <w:basedOn w:val="Heading1"/>
    <w:next w:val="BodyText"/>
    <w:uiPriority w:val="9"/>
    <w:unhideWhenUsed/>
    <w:rsid w:val="00A218D7"/>
    <w:pPr>
      <w:pageBreakBefore w:val="0"/>
      <w:spacing w:before="200"/>
      <w:outlineLvl w:val="1"/>
    </w:pPr>
    <w:rPr>
      <w:i/>
      <w:smallCaps w:val="0"/>
      <w:sz w:val="32"/>
      <w:szCs w:val="24"/>
    </w:rPr>
  </w:style>
  <w:style w:type="paragraph" w:styleId="Heading3">
    <w:name w:val="heading 3"/>
    <w:basedOn w:val="Heading2"/>
    <w:next w:val="BodyText"/>
    <w:uiPriority w:val="9"/>
    <w:unhideWhenUsed/>
    <w:rsid w:val="00A218D7"/>
    <w:pPr>
      <w:outlineLvl w:val="2"/>
    </w:pPr>
    <w:rPr>
      <w:b w:val="0"/>
      <w:bCs w:val="0"/>
      <w:i w:val="0"/>
      <w:sz w:val="28"/>
      <w:szCs w:val="22"/>
    </w:rPr>
  </w:style>
  <w:style w:type="paragraph" w:styleId="Heading4">
    <w:name w:val="heading 4"/>
    <w:basedOn w:val="Heading3"/>
    <w:next w:val="BodyText"/>
    <w:uiPriority w:val="9"/>
    <w:unhideWhenUsed/>
    <w:rsid w:val="00FA3569"/>
    <w:pPr>
      <w:outlineLvl w:val="3"/>
    </w:pPr>
    <w:rPr>
      <w:bCs/>
      <w:i/>
    </w:rPr>
  </w:style>
  <w:style w:type="paragraph" w:styleId="Heading5">
    <w:name w:val="heading 5"/>
    <w:basedOn w:val="Normal"/>
    <w:next w:val="BodyText"/>
    <w:uiPriority w:val="9"/>
    <w:unhideWhenUsed/>
    <w:qFormat/>
    <w:rsid w:val="007017E4"/>
    <w:pPr>
      <w:keepNext/>
      <w:keepLines/>
      <w:spacing w:before="200" w:after="0"/>
      <w:outlineLvl w:val="4"/>
    </w:pPr>
    <w:rPr>
      <w:rFonts w:ascii="Minion Pro Capt" w:eastAsiaTheme="majorEastAsia" w:hAnsi="Minion Pro Capt" w:cs="Times New Roman (Headings CS)"/>
      <w:i/>
      <w:iCs/>
      <w:color w:val="000000" w:themeColor="text1"/>
    </w:rPr>
  </w:style>
  <w:style w:type="paragraph" w:styleId="Heading6">
    <w:name w:val="heading 6"/>
    <w:basedOn w:val="Normal"/>
    <w:next w:val="BodyText"/>
    <w:uiPriority w:val="9"/>
    <w:unhideWhenUsed/>
    <w:qFormat/>
    <w:rsid w:val="006A097A"/>
    <w:pPr>
      <w:keepNext/>
      <w:keepLines/>
      <w:spacing w:before="200" w:after="0"/>
      <w:outlineLvl w:val="5"/>
    </w:pPr>
    <w:rPr>
      <w:rFonts w:ascii="Minion Pro Capt" w:eastAsiaTheme="majorEastAsia" w:hAnsi="Minion Pro Capt" w:cs="Times New Roman (Headings CS)"/>
      <w:color w:val="000000" w:themeColor="text1"/>
    </w:rPr>
  </w:style>
  <w:style w:type="paragraph" w:styleId="Heading7">
    <w:name w:val="heading 7"/>
    <w:basedOn w:val="Normal"/>
    <w:next w:val="BodyText"/>
    <w:uiPriority w:val="9"/>
    <w:unhideWhenUsed/>
    <w:qFormat/>
    <w:rsid w:val="006A097A"/>
    <w:pPr>
      <w:keepNext/>
      <w:keepLines/>
      <w:spacing w:before="200" w:after="0"/>
      <w:outlineLvl w:val="6"/>
    </w:pPr>
    <w:rPr>
      <w:rFonts w:ascii="Minion Pro Capt" w:eastAsiaTheme="majorEastAsia" w:hAnsi="Minion Pro Capt" w:cs="Times New Roman (Headings CS)"/>
      <w:color w:val="000000" w:themeColor="text1"/>
    </w:rPr>
  </w:style>
  <w:style w:type="paragraph" w:styleId="Heading8">
    <w:name w:val="heading 8"/>
    <w:basedOn w:val="Normal"/>
    <w:next w:val="BodyText"/>
    <w:uiPriority w:val="9"/>
    <w:unhideWhenUsed/>
    <w:qFormat/>
    <w:rsid w:val="006A097A"/>
    <w:pPr>
      <w:keepNext/>
      <w:keepLines/>
      <w:spacing w:before="200" w:after="0"/>
      <w:outlineLvl w:val="7"/>
    </w:pPr>
    <w:rPr>
      <w:rFonts w:ascii="Minion Pro Capt" w:eastAsiaTheme="majorEastAsia" w:hAnsi="Minion Pro Capt" w:cs="Times New Roman (Headings CS)"/>
      <w:color w:val="000000" w:themeColor="text1"/>
    </w:rPr>
  </w:style>
  <w:style w:type="paragraph" w:styleId="Heading9">
    <w:name w:val="heading 9"/>
    <w:basedOn w:val="Normal"/>
    <w:next w:val="BodyText"/>
    <w:uiPriority w:val="9"/>
    <w:unhideWhenUsed/>
    <w:qFormat/>
    <w:rsid w:val="006A097A"/>
    <w:pPr>
      <w:keepNext/>
      <w:keepLines/>
      <w:spacing w:before="200" w:after="0"/>
      <w:outlineLvl w:val="8"/>
    </w:pPr>
    <w:rPr>
      <w:rFonts w:ascii="Minion Pro Capt" w:eastAsiaTheme="majorEastAsia" w:hAnsi="Minion Pro Capt"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1841"/>
  </w:style>
  <w:style w:type="paragraph" w:customStyle="1" w:styleId="FirstParagraph">
    <w:name w:val="First Paragraph"/>
    <w:basedOn w:val="BodyText"/>
    <w:next w:val="BodyText"/>
  </w:style>
  <w:style w:type="paragraph" w:customStyle="1" w:styleId="Compact">
    <w:name w:val="Compact"/>
    <w:basedOn w:val="BodyText"/>
    <w:rsid w:val="004F7B53"/>
    <w:pPr>
      <w:keepNext/>
      <w:keepLines/>
      <w:spacing w:before="0" w:after="0"/>
      <w:contextualSpacing/>
    </w:pPr>
  </w:style>
  <w:style w:type="paragraph" w:styleId="Title">
    <w:name w:val="Title"/>
    <w:basedOn w:val="Normal"/>
    <w:next w:val="BodyText"/>
    <w:rsid w:val="004F7B53"/>
    <w:pPr>
      <w:keepNext/>
      <w:keepLines/>
      <w:spacing w:before="480" w:after="240"/>
    </w:pPr>
    <w:rPr>
      <w:rFonts w:eastAsiaTheme="majorEastAsia" w:cstheme="majorBidi"/>
      <w:b/>
      <w:bCs/>
      <w:color w:val="000000" w:themeColor="text1"/>
      <w:sz w:val="48"/>
      <w:szCs w:val="48"/>
    </w:rPr>
  </w:style>
  <w:style w:type="paragraph" w:styleId="Subtitle">
    <w:name w:val="Subtitle"/>
    <w:basedOn w:val="Title"/>
    <w:next w:val="BodyText"/>
    <w:rsid w:val="00EB2974"/>
    <w:pPr>
      <w:spacing w:before="240"/>
    </w:pPr>
    <w:rPr>
      <w:sz w:val="36"/>
      <w:szCs w:val="30"/>
    </w:rPr>
  </w:style>
  <w:style w:type="paragraph" w:customStyle="1" w:styleId="Author">
    <w:name w:val="Author"/>
    <w:next w:val="BodyText"/>
    <w:rsid w:val="00FA3569"/>
    <w:pPr>
      <w:keepNext/>
      <w:keepLines/>
    </w:pPr>
    <w:rPr>
      <w:rFonts w:ascii="EB Garamond" w:hAnsi="EB Garamond"/>
      <w:b/>
      <w:bCs/>
      <w:sz w:val="36"/>
    </w:rPr>
  </w:style>
  <w:style w:type="paragraph" w:styleId="Date">
    <w:name w:val="Date"/>
    <w:next w:val="BodyText"/>
    <w:rsid w:val="00FA3569"/>
    <w:pPr>
      <w:keepNext/>
      <w:keepLines/>
    </w:pPr>
    <w:rPr>
      <w:rFonts w:ascii="EB Garamond" w:hAnsi="EB Garamond"/>
      <w:b/>
      <w:bCs/>
      <w:sz w:val="28"/>
    </w:rPr>
  </w:style>
  <w:style w:type="paragraph" w:customStyle="1" w:styleId="Abstract">
    <w:name w:val="Abstract"/>
    <w:basedOn w:val="Normal"/>
    <w:next w:val="BodyText"/>
    <w:autoRedefine/>
    <w:qFormat/>
    <w:rsid w:val="00FA3569"/>
    <w:pPr>
      <w:keepNext/>
      <w:keepLines/>
      <w:spacing w:before="300" w:after="300"/>
    </w:pPr>
    <w:rPr>
      <w:sz w:val="20"/>
      <w:szCs w:val="20"/>
    </w:rPr>
  </w:style>
  <w:style w:type="paragraph" w:styleId="Bibliography">
    <w:name w:val="Bibliography"/>
    <w:basedOn w:val="Normal"/>
    <w:rsid w:val="0005637E"/>
    <w:rPr>
      <w:sz w:val="21"/>
    </w:rPr>
  </w:style>
  <w:style w:type="paragraph" w:styleId="BlockText">
    <w:name w:val="Block Text"/>
    <w:basedOn w:val="BodyText"/>
    <w:next w:val="BodyText"/>
    <w:uiPriority w:val="9"/>
    <w:unhideWhenUsed/>
    <w:rsid w:val="00A218D7"/>
    <w:pPr>
      <w:ind w:left="432" w:right="432"/>
    </w:pPr>
    <w:rPr>
      <w:rFonts w:eastAsiaTheme="majorEastAsia" w:cstheme="majorBidi"/>
      <w:sz w:val="20"/>
      <w:szCs w:val="20"/>
    </w:rPr>
  </w:style>
  <w:style w:type="paragraph" w:styleId="FootnoteText">
    <w:name w:val="footnote text"/>
    <w:basedOn w:val="Normal"/>
    <w:uiPriority w:val="9"/>
    <w:unhideWhenUsed/>
    <w:rsid w:val="00530EF5"/>
    <w:pPr>
      <w:spacing w:line="24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61450A"/>
    <w:pPr>
      <w:keepLines/>
      <w:spacing w:before="0"/>
      <w:ind w:left="432" w:right="432"/>
    </w:pPr>
  </w:style>
  <w:style w:type="paragraph" w:styleId="Caption">
    <w:name w:val="caption"/>
    <w:basedOn w:val="Normal"/>
    <w:link w:val="CaptionChar"/>
    <w:rsid w:val="00FA3569"/>
    <w:pPr>
      <w:spacing w:line="240" w:lineRule="auto"/>
    </w:pPr>
  </w:style>
  <w:style w:type="paragraph" w:customStyle="1" w:styleId="TableCaption">
    <w:name w:val="Table Caption"/>
    <w:basedOn w:val="Caption"/>
    <w:rsid w:val="0061450A"/>
    <w:pPr>
      <w:keepNext/>
      <w:keepLines/>
    </w:pPr>
    <w:rPr>
      <w:sz w:val="18"/>
    </w:rPr>
  </w:style>
  <w:style w:type="paragraph" w:customStyle="1" w:styleId="ImageCaption">
    <w:name w:val="Image Caption"/>
    <w:basedOn w:val="Caption"/>
    <w:rsid w:val="0061450A"/>
    <w:pPr>
      <w:keepNext/>
      <w:keepLines/>
    </w:pPr>
    <w:rPr>
      <w:iCs/>
      <w:sz w:val="18"/>
    </w:rPr>
  </w:style>
  <w:style w:type="paragraph" w:customStyle="1" w:styleId="Figure">
    <w:name w:val="Figure"/>
    <w:basedOn w:val="Normal"/>
  </w:style>
  <w:style w:type="paragraph" w:customStyle="1" w:styleId="CaptionedFigure">
    <w:name w:val="Captioned Figure"/>
    <w:basedOn w:val="Figure"/>
    <w:rsid w:val="00B35687"/>
    <w:pPr>
      <w:keepNext/>
      <w:spacing w:line="240" w:lineRule="auto"/>
    </w:pPr>
    <w:rPr>
      <w:rFonts w:ascii="Minion Pro Capt" w:hAnsi="Minion Pro Capt"/>
    </w:rPr>
  </w:style>
  <w:style w:type="character" w:customStyle="1" w:styleId="CaptionChar">
    <w:name w:val="Caption Char"/>
    <w:basedOn w:val="DefaultParagraphFont"/>
    <w:link w:val="Caption"/>
    <w:rsid w:val="00FA3569"/>
    <w:rPr>
      <w:rFonts w:ascii="EB Garamond" w:hAnsi="EB Garamond" w:cs="Times New Roman (Body CS)"/>
      <w:sz w:val="22"/>
      <w:szCs w:val="22"/>
    </w:rPr>
  </w:style>
  <w:style w:type="character" w:customStyle="1" w:styleId="VerbatimChar">
    <w:name w:val="Verbatim Char"/>
    <w:basedOn w:val="CaptionChar"/>
    <w:link w:val="SourceCode"/>
    <w:rsid w:val="00B35687"/>
    <w:rPr>
      <w:rFonts w:ascii="Iosevka Type" w:hAnsi="Iosevka Type" w:cs="Times New Roman (Body CS)"/>
      <w:sz w:val="20"/>
      <w:szCs w:val="22"/>
    </w:rPr>
  </w:style>
  <w:style w:type="character" w:styleId="FootnoteReference">
    <w:name w:val="footnote reference"/>
    <w:basedOn w:val="CaptionChar"/>
    <w:rsid w:val="00FA3569"/>
    <w:rPr>
      <w:rFonts w:ascii="EB Garamond" w:hAnsi="EB Garamond" w:cs="Times New Roman (Body CS)"/>
      <w:sz w:val="22"/>
      <w:szCs w:val="22"/>
      <w:vertAlign w:val="superscript"/>
    </w:rPr>
  </w:style>
  <w:style w:type="character" w:styleId="Hyperlink">
    <w:name w:val="Hyperlink"/>
    <w:basedOn w:val="CaptionChar"/>
    <w:uiPriority w:val="99"/>
    <w:rsid w:val="00FA3569"/>
    <w:rPr>
      <w:rFonts w:ascii="EB Garamond" w:hAnsi="EB Garamond" w:cs="Times New Roman (Body CS)"/>
      <w:color w:val="4F81BD" w:themeColor="accent1"/>
      <w:sz w:val="22"/>
      <w:szCs w:val="22"/>
    </w:rPr>
  </w:style>
  <w:style w:type="paragraph" w:styleId="TOCHeading">
    <w:name w:val="TOC Heading"/>
    <w:basedOn w:val="Heading1"/>
    <w:next w:val="BodyText"/>
    <w:uiPriority w:val="39"/>
    <w:unhideWhenUsed/>
    <w:rsid w:val="00FA3569"/>
    <w:pPr>
      <w:adjustRightInd w:val="0"/>
      <w:outlineLvl w:val="9"/>
    </w:pPr>
  </w:style>
  <w:style w:type="character" w:customStyle="1" w:styleId="BodyTextChar">
    <w:name w:val="Body Text Char"/>
    <w:basedOn w:val="DefaultParagraphFont"/>
    <w:link w:val="BodyText"/>
    <w:rsid w:val="00A41841"/>
    <w:rPr>
      <w:rFonts w:ascii="EB Garamond" w:hAnsi="EB Garamond" w:cs="Times New Roman (Body CS)"/>
      <w:sz w:val="22"/>
      <w:szCs w:val="22"/>
    </w:rPr>
  </w:style>
  <w:style w:type="paragraph" w:styleId="Header">
    <w:name w:val="header"/>
    <w:basedOn w:val="Normal"/>
    <w:link w:val="HeaderChar"/>
    <w:uiPriority w:val="99"/>
    <w:unhideWhenUsed/>
    <w:rsid w:val="009C7513"/>
    <w:pPr>
      <w:adjustRightInd w:val="0"/>
      <w:spacing w:before="0" w:after="0" w:line="240" w:lineRule="auto"/>
    </w:pPr>
    <w:rPr>
      <w:i/>
    </w:rPr>
  </w:style>
  <w:style w:type="character" w:customStyle="1" w:styleId="HeaderChar">
    <w:name w:val="Header Char"/>
    <w:basedOn w:val="DefaultParagraphFont"/>
    <w:link w:val="Header"/>
    <w:uiPriority w:val="99"/>
    <w:rsid w:val="009C7513"/>
    <w:rPr>
      <w:rFonts w:ascii="EB Garamond" w:hAnsi="EB Garamond" w:cs="Times New Roman (Body CS)"/>
      <w:i/>
      <w:sz w:val="22"/>
      <w:szCs w:val="22"/>
    </w:rPr>
  </w:style>
  <w:style w:type="character" w:styleId="PageNumber">
    <w:name w:val="page number"/>
    <w:basedOn w:val="DefaultParagraphFont"/>
    <w:semiHidden/>
    <w:unhideWhenUsed/>
    <w:rsid w:val="009C7513"/>
    <w:rPr>
      <w:b w:val="0"/>
      <w:i w:val="0"/>
    </w:rPr>
  </w:style>
  <w:style w:type="paragraph" w:styleId="Footer">
    <w:name w:val="footer"/>
    <w:basedOn w:val="Normal"/>
    <w:link w:val="FooterChar"/>
    <w:unhideWhenUsed/>
    <w:rsid w:val="00431377"/>
    <w:pPr>
      <w:tabs>
        <w:tab w:val="center" w:pos="4680"/>
        <w:tab w:val="right" w:pos="9360"/>
      </w:tabs>
      <w:spacing w:before="0" w:after="0" w:line="240" w:lineRule="auto"/>
    </w:pPr>
  </w:style>
  <w:style w:type="character" w:customStyle="1" w:styleId="FooterChar">
    <w:name w:val="Footer Char"/>
    <w:basedOn w:val="DefaultParagraphFont"/>
    <w:link w:val="Footer"/>
    <w:rsid w:val="00431377"/>
    <w:rPr>
      <w:rFonts w:ascii="Minion Pro" w:hAnsi="Minion Pro"/>
      <w:sz w:val="22"/>
      <w:szCs w:val="22"/>
    </w:rPr>
  </w:style>
  <w:style w:type="paragraph" w:styleId="TOC1">
    <w:name w:val="toc 1"/>
    <w:basedOn w:val="Normal"/>
    <w:next w:val="Normal"/>
    <w:uiPriority w:val="39"/>
    <w:unhideWhenUsed/>
    <w:rsid w:val="00BF362E"/>
    <w:pPr>
      <w:spacing w:after="0"/>
    </w:pPr>
    <w:rPr>
      <w:b/>
      <w:bCs/>
      <w:iCs/>
      <w:szCs w:val="24"/>
    </w:rPr>
  </w:style>
  <w:style w:type="paragraph" w:styleId="TOC2">
    <w:name w:val="toc 2"/>
    <w:basedOn w:val="Normal"/>
    <w:next w:val="Normal"/>
    <w:uiPriority w:val="39"/>
    <w:unhideWhenUsed/>
    <w:rsid w:val="00BF362E"/>
    <w:pPr>
      <w:spacing w:before="0" w:after="0"/>
      <w:ind w:left="216"/>
    </w:pPr>
    <w:rPr>
      <w:bCs/>
    </w:rPr>
  </w:style>
  <w:style w:type="paragraph" w:styleId="TOC3">
    <w:name w:val="toc 3"/>
    <w:basedOn w:val="Normal"/>
    <w:next w:val="Normal"/>
    <w:uiPriority w:val="39"/>
    <w:unhideWhenUsed/>
    <w:rsid w:val="00FA3569"/>
    <w:pPr>
      <w:spacing w:before="0" w:after="0"/>
      <w:ind w:left="440"/>
    </w:pPr>
    <w:rPr>
      <w:i/>
      <w:sz w:val="20"/>
      <w:szCs w:val="20"/>
    </w:rPr>
  </w:style>
  <w:style w:type="paragraph" w:styleId="TOC4">
    <w:name w:val="toc 4"/>
    <w:basedOn w:val="Normal"/>
    <w:next w:val="Normal"/>
    <w:autoRedefine/>
    <w:semiHidden/>
    <w:unhideWhenUsed/>
    <w:rsid w:val="00282616"/>
    <w:pPr>
      <w:spacing w:before="0" w:after="0"/>
      <w:ind w:left="660"/>
    </w:pPr>
    <w:rPr>
      <w:rFonts w:asciiTheme="minorHAnsi" w:hAnsiTheme="minorHAnsi"/>
      <w:sz w:val="20"/>
      <w:szCs w:val="20"/>
    </w:rPr>
  </w:style>
  <w:style w:type="paragraph" w:styleId="TOC5">
    <w:name w:val="toc 5"/>
    <w:basedOn w:val="Normal"/>
    <w:next w:val="Normal"/>
    <w:autoRedefine/>
    <w:semiHidden/>
    <w:unhideWhenUsed/>
    <w:rsid w:val="00282616"/>
    <w:pPr>
      <w:spacing w:before="0" w:after="0"/>
      <w:ind w:left="880"/>
    </w:pPr>
    <w:rPr>
      <w:rFonts w:asciiTheme="minorHAnsi" w:hAnsiTheme="minorHAnsi"/>
      <w:sz w:val="20"/>
      <w:szCs w:val="20"/>
    </w:rPr>
  </w:style>
  <w:style w:type="paragraph" w:styleId="TOC6">
    <w:name w:val="toc 6"/>
    <w:basedOn w:val="Normal"/>
    <w:next w:val="Normal"/>
    <w:autoRedefine/>
    <w:semiHidden/>
    <w:unhideWhenUsed/>
    <w:rsid w:val="00282616"/>
    <w:pPr>
      <w:spacing w:before="0" w:after="0"/>
      <w:ind w:left="1100"/>
    </w:pPr>
    <w:rPr>
      <w:rFonts w:asciiTheme="minorHAnsi" w:hAnsiTheme="minorHAnsi"/>
      <w:sz w:val="20"/>
      <w:szCs w:val="20"/>
    </w:rPr>
  </w:style>
  <w:style w:type="paragraph" w:styleId="TOC7">
    <w:name w:val="toc 7"/>
    <w:basedOn w:val="Normal"/>
    <w:next w:val="Normal"/>
    <w:autoRedefine/>
    <w:semiHidden/>
    <w:unhideWhenUsed/>
    <w:rsid w:val="00282616"/>
    <w:pPr>
      <w:spacing w:before="0" w:after="0"/>
      <w:ind w:left="1320"/>
    </w:pPr>
    <w:rPr>
      <w:rFonts w:asciiTheme="minorHAnsi" w:hAnsiTheme="minorHAnsi"/>
      <w:sz w:val="20"/>
      <w:szCs w:val="20"/>
    </w:rPr>
  </w:style>
  <w:style w:type="paragraph" w:styleId="TOC8">
    <w:name w:val="toc 8"/>
    <w:basedOn w:val="Normal"/>
    <w:next w:val="Normal"/>
    <w:autoRedefine/>
    <w:semiHidden/>
    <w:unhideWhenUsed/>
    <w:rsid w:val="00282616"/>
    <w:pPr>
      <w:spacing w:before="0" w:after="0"/>
      <w:ind w:left="1540"/>
    </w:pPr>
    <w:rPr>
      <w:rFonts w:asciiTheme="minorHAnsi" w:hAnsiTheme="minorHAnsi"/>
      <w:sz w:val="20"/>
      <w:szCs w:val="20"/>
    </w:rPr>
  </w:style>
  <w:style w:type="paragraph" w:styleId="TOC9">
    <w:name w:val="toc 9"/>
    <w:basedOn w:val="Normal"/>
    <w:next w:val="Normal"/>
    <w:autoRedefine/>
    <w:semiHidden/>
    <w:unhideWhenUsed/>
    <w:rsid w:val="00282616"/>
    <w:pPr>
      <w:spacing w:before="0" w:after="0"/>
      <w:ind w:left="1760"/>
    </w:pPr>
    <w:rPr>
      <w:rFonts w:asciiTheme="minorHAnsi" w:hAnsiTheme="minorHAnsi"/>
      <w:sz w:val="20"/>
      <w:szCs w:val="20"/>
    </w:rPr>
  </w:style>
  <w:style w:type="paragraph" w:customStyle="1" w:styleId="Tablebody">
    <w:name w:val="Table body"/>
    <w:basedOn w:val="Compact"/>
    <w:qFormat/>
    <w:rsid w:val="0061450A"/>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Iosevka Type" w:hAnsi="Iosevka Type" w:cs="Times New Roman (Body CS)"/>
      <w:color w:val="003B4F"/>
      <w:sz w:val="20"/>
      <w:szCs w:val="22"/>
      <w:shd w:val="clear" w:color="auto" w:fill="F1F3F5"/>
    </w:rPr>
  </w:style>
  <w:style w:type="character" w:customStyle="1" w:styleId="DataTypeTok">
    <w:name w:val="DataTypeTok"/>
    <w:basedOn w:val="VerbatimChar"/>
    <w:rPr>
      <w:rFonts w:ascii="Iosevka Type" w:hAnsi="Iosevka Type" w:cs="Times New Roman (Body CS)"/>
      <w:color w:val="AD0000"/>
      <w:sz w:val="20"/>
      <w:szCs w:val="22"/>
      <w:shd w:val="clear" w:color="auto" w:fill="F1F3F5"/>
    </w:rPr>
  </w:style>
  <w:style w:type="character" w:customStyle="1" w:styleId="DecValTok">
    <w:name w:val="DecValTok"/>
    <w:basedOn w:val="VerbatimChar"/>
    <w:rPr>
      <w:rFonts w:ascii="Iosevka Type" w:hAnsi="Iosevka Type" w:cs="Times New Roman (Body CS)"/>
      <w:color w:val="AD0000"/>
      <w:sz w:val="20"/>
      <w:szCs w:val="22"/>
      <w:shd w:val="clear" w:color="auto" w:fill="F1F3F5"/>
    </w:rPr>
  </w:style>
  <w:style w:type="character" w:customStyle="1" w:styleId="BaseNTok">
    <w:name w:val="BaseNTok"/>
    <w:basedOn w:val="VerbatimChar"/>
    <w:rPr>
      <w:rFonts w:ascii="Iosevka Type" w:hAnsi="Iosevka Type" w:cs="Times New Roman (Body CS)"/>
      <w:color w:val="AD0000"/>
      <w:sz w:val="20"/>
      <w:szCs w:val="22"/>
      <w:shd w:val="clear" w:color="auto" w:fill="F1F3F5"/>
    </w:rPr>
  </w:style>
  <w:style w:type="character" w:customStyle="1" w:styleId="FloatTok">
    <w:name w:val="FloatTok"/>
    <w:basedOn w:val="VerbatimChar"/>
    <w:rPr>
      <w:rFonts w:ascii="Iosevka Type" w:hAnsi="Iosevka Type" w:cs="Times New Roman (Body CS)"/>
      <w:color w:val="AD0000"/>
      <w:sz w:val="20"/>
      <w:szCs w:val="22"/>
      <w:shd w:val="clear" w:color="auto" w:fill="F1F3F5"/>
    </w:rPr>
  </w:style>
  <w:style w:type="character" w:customStyle="1" w:styleId="ConstantTok">
    <w:name w:val="ConstantTok"/>
    <w:basedOn w:val="VerbatimChar"/>
    <w:rPr>
      <w:rFonts w:ascii="Iosevka Type" w:hAnsi="Iosevka Type" w:cs="Times New Roman (Body CS)"/>
      <w:color w:val="8F5902"/>
      <w:sz w:val="20"/>
      <w:szCs w:val="22"/>
      <w:shd w:val="clear" w:color="auto" w:fill="F1F3F5"/>
    </w:rPr>
  </w:style>
  <w:style w:type="character" w:customStyle="1" w:styleId="CharTok">
    <w:name w:val="CharTok"/>
    <w:basedOn w:val="VerbatimChar"/>
    <w:rPr>
      <w:rFonts w:ascii="Iosevka Type" w:hAnsi="Iosevka Type" w:cs="Times New Roman (Body CS)"/>
      <w:color w:val="20794D"/>
      <w:sz w:val="20"/>
      <w:szCs w:val="22"/>
      <w:shd w:val="clear" w:color="auto" w:fill="F1F3F5"/>
    </w:rPr>
  </w:style>
  <w:style w:type="character" w:customStyle="1" w:styleId="SpecialCharTok">
    <w:name w:val="SpecialCharTok"/>
    <w:basedOn w:val="VerbatimChar"/>
    <w:rPr>
      <w:rFonts w:ascii="Iosevka Type" w:hAnsi="Iosevka Type" w:cs="Times New Roman (Body CS)"/>
      <w:color w:val="5E5E5E"/>
      <w:sz w:val="20"/>
      <w:szCs w:val="22"/>
      <w:shd w:val="clear" w:color="auto" w:fill="F1F3F5"/>
    </w:rPr>
  </w:style>
  <w:style w:type="character" w:customStyle="1" w:styleId="StringTok">
    <w:name w:val="StringTok"/>
    <w:basedOn w:val="VerbatimChar"/>
    <w:rPr>
      <w:rFonts w:ascii="Iosevka Type" w:hAnsi="Iosevka Type" w:cs="Times New Roman (Body CS)"/>
      <w:color w:val="20794D"/>
      <w:sz w:val="20"/>
      <w:szCs w:val="22"/>
      <w:shd w:val="clear" w:color="auto" w:fill="F1F3F5"/>
    </w:rPr>
  </w:style>
  <w:style w:type="character" w:customStyle="1" w:styleId="VerbatimStringTok">
    <w:name w:val="VerbatimStringTok"/>
    <w:basedOn w:val="VerbatimChar"/>
    <w:rPr>
      <w:rFonts w:ascii="Iosevka Type" w:hAnsi="Iosevka Type" w:cs="Times New Roman (Body CS)"/>
      <w:color w:val="20794D"/>
      <w:sz w:val="20"/>
      <w:szCs w:val="22"/>
      <w:shd w:val="clear" w:color="auto" w:fill="F1F3F5"/>
    </w:rPr>
  </w:style>
  <w:style w:type="character" w:customStyle="1" w:styleId="SpecialStringTok">
    <w:name w:val="SpecialStringTok"/>
    <w:basedOn w:val="VerbatimChar"/>
    <w:rPr>
      <w:rFonts w:ascii="Iosevka Type" w:hAnsi="Iosevka Type" w:cs="Times New Roman (Body CS)"/>
      <w:color w:val="20794D"/>
      <w:sz w:val="20"/>
      <w:szCs w:val="22"/>
      <w:shd w:val="clear" w:color="auto" w:fill="F1F3F5"/>
    </w:rPr>
  </w:style>
  <w:style w:type="character" w:customStyle="1" w:styleId="ImportTok">
    <w:name w:val="ImportTok"/>
    <w:basedOn w:val="VerbatimChar"/>
    <w:rPr>
      <w:rFonts w:ascii="Iosevka Type" w:hAnsi="Iosevka Type" w:cs="Times New Roman (Body CS)"/>
      <w:color w:val="00769E"/>
      <w:sz w:val="20"/>
      <w:szCs w:val="22"/>
      <w:shd w:val="clear" w:color="auto" w:fill="F1F3F5"/>
    </w:rPr>
  </w:style>
  <w:style w:type="character" w:customStyle="1" w:styleId="CommentTok">
    <w:name w:val="CommentTok"/>
    <w:basedOn w:val="VerbatimChar"/>
    <w:rPr>
      <w:rFonts w:ascii="Iosevka Type" w:hAnsi="Iosevka Type" w:cs="Times New Roman (Body CS)"/>
      <w:color w:val="5E5E5E"/>
      <w:sz w:val="20"/>
      <w:szCs w:val="22"/>
      <w:shd w:val="clear" w:color="auto" w:fill="F1F3F5"/>
    </w:rPr>
  </w:style>
  <w:style w:type="character" w:customStyle="1" w:styleId="DocumentationTok">
    <w:name w:val="DocumentationTok"/>
    <w:basedOn w:val="VerbatimChar"/>
    <w:rPr>
      <w:rFonts w:ascii="Iosevka Type" w:hAnsi="Iosevka Type" w:cs="Times New Roman (Body CS)"/>
      <w:i/>
      <w:color w:val="5E5E5E"/>
      <w:sz w:val="20"/>
      <w:szCs w:val="22"/>
      <w:shd w:val="clear" w:color="auto" w:fill="F1F3F5"/>
    </w:rPr>
  </w:style>
  <w:style w:type="character" w:customStyle="1" w:styleId="AnnotationTok">
    <w:name w:val="AnnotationTok"/>
    <w:basedOn w:val="VerbatimChar"/>
    <w:rPr>
      <w:rFonts w:ascii="Iosevka Type" w:hAnsi="Iosevka Type" w:cs="Times New Roman (Body CS)"/>
      <w:color w:val="5E5E5E"/>
      <w:sz w:val="20"/>
      <w:szCs w:val="22"/>
      <w:shd w:val="clear" w:color="auto" w:fill="F1F3F5"/>
    </w:rPr>
  </w:style>
  <w:style w:type="character" w:customStyle="1" w:styleId="CommentVarTok">
    <w:name w:val="CommentVarTok"/>
    <w:basedOn w:val="VerbatimChar"/>
    <w:rPr>
      <w:rFonts w:ascii="Iosevka Type" w:hAnsi="Iosevka Type" w:cs="Times New Roman (Body CS)"/>
      <w:i/>
      <w:color w:val="5E5E5E"/>
      <w:sz w:val="20"/>
      <w:szCs w:val="22"/>
      <w:shd w:val="clear" w:color="auto" w:fill="F1F3F5"/>
    </w:rPr>
  </w:style>
  <w:style w:type="character" w:customStyle="1" w:styleId="OtherTok">
    <w:name w:val="OtherTok"/>
    <w:basedOn w:val="VerbatimChar"/>
    <w:rPr>
      <w:rFonts w:ascii="Iosevka Type" w:hAnsi="Iosevka Type" w:cs="Times New Roman (Body CS)"/>
      <w:color w:val="003B4F"/>
      <w:sz w:val="20"/>
      <w:szCs w:val="22"/>
      <w:shd w:val="clear" w:color="auto" w:fill="F1F3F5"/>
    </w:rPr>
  </w:style>
  <w:style w:type="character" w:customStyle="1" w:styleId="FunctionTok">
    <w:name w:val="FunctionTok"/>
    <w:basedOn w:val="VerbatimChar"/>
    <w:rPr>
      <w:rFonts w:ascii="Iosevka Type" w:hAnsi="Iosevka Type" w:cs="Times New Roman (Body CS)"/>
      <w:color w:val="4758AB"/>
      <w:sz w:val="20"/>
      <w:szCs w:val="22"/>
      <w:shd w:val="clear" w:color="auto" w:fill="F1F3F5"/>
    </w:rPr>
  </w:style>
  <w:style w:type="character" w:customStyle="1" w:styleId="VariableTok">
    <w:name w:val="VariableTok"/>
    <w:basedOn w:val="VerbatimChar"/>
    <w:rPr>
      <w:rFonts w:ascii="Iosevka Type" w:hAnsi="Iosevka Type" w:cs="Times New Roman (Body CS)"/>
      <w:color w:val="111111"/>
      <w:sz w:val="20"/>
      <w:szCs w:val="22"/>
      <w:shd w:val="clear" w:color="auto" w:fill="F1F3F5"/>
    </w:rPr>
  </w:style>
  <w:style w:type="character" w:customStyle="1" w:styleId="ControlFlowTok">
    <w:name w:val="ControlFlowTok"/>
    <w:basedOn w:val="VerbatimChar"/>
    <w:rPr>
      <w:rFonts w:ascii="Iosevka Type" w:hAnsi="Iosevka Type" w:cs="Times New Roman (Body CS)"/>
      <w:color w:val="003B4F"/>
      <w:sz w:val="20"/>
      <w:szCs w:val="22"/>
      <w:shd w:val="clear" w:color="auto" w:fill="F1F3F5"/>
    </w:rPr>
  </w:style>
  <w:style w:type="character" w:customStyle="1" w:styleId="OperatorTok">
    <w:name w:val="OperatorTok"/>
    <w:basedOn w:val="VerbatimChar"/>
    <w:rPr>
      <w:rFonts w:ascii="Iosevka Type" w:hAnsi="Iosevka Type" w:cs="Times New Roman (Body CS)"/>
      <w:color w:val="5E5E5E"/>
      <w:sz w:val="20"/>
      <w:szCs w:val="22"/>
      <w:shd w:val="clear" w:color="auto" w:fill="F1F3F5"/>
    </w:rPr>
  </w:style>
  <w:style w:type="character" w:customStyle="1" w:styleId="BuiltInTok">
    <w:name w:val="BuiltInTok"/>
    <w:basedOn w:val="VerbatimChar"/>
    <w:rPr>
      <w:rFonts w:ascii="Iosevka Type" w:hAnsi="Iosevka Type" w:cs="Times New Roman (Body CS)"/>
      <w:color w:val="003B4F"/>
      <w:sz w:val="20"/>
      <w:szCs w:val="22"/>
      <w:shd w:val="clear" w:color="auto" w:fill="F1F3F5"/>
    </w:rPr>
  </w:style>
  <w:style w:type="character" w:customStyle="1" w:styleId="ExtensionTok">
    <w:name w:val="ExtensionTok"/>
    <w:basedOn w:val="VerbatimChar"/>
    <w:rPr>
      <w:rFonts w:ascii="Iosevka Type" w:hAnsi="Iosevka Type" w:cs="Times New Roman (Body CS)"/>
      <w:color w:val="003B4F"/>
      <w:sz w:val="20"/>
      <w:szCs w:val="22"/>
      <w:shd w:val="clear" w:color="auto" w:fill="F1F3F5"/>
    </w:rPr>
  </w:style>
  <w:style w:type="character" w:customStyle="1" w:styleId="PreprocessorTok">
    <w:name w:val="PreprocessorTok"/>
    <w:basedOn w:val="VerbatimChar"/>
    <w:rPr>
      <w:rFonts w:ascii="Iosevka Type" w:hAnsi="Iosevka Type" w:cs="Times New Roman (Body CS)"/>
      <w:color w:val="AD0000"/>
      <w:sz w:val="20"/>
      <w:szCs w:val="22"/>
      <w:shd w:val="clear" w:color="auto" w:fill="F1F3F5"/>
    </w:rPr>
  </w:style>
  <w:style w:type="character" w:customStyle="1" w:styleId="AttributeTok">
    <w:name w:val="AttributeTok"/>
    <w:basedOn w:val="VerbatimChar"/>
    <w:rPr>
      <w:rFonts w:ascii="Iosevka Type" w:hAnsi="Iosevka Type" w:cs="Times New Roman (Body CS)"/>
      <w:color w:val="657422"/>
      <w:sz w:val="20"/>
      <w:szCs w:val="22"/>
      <w:shd w:val="clear" w:color="auto" w:fill="F1F3F5"/>
    </w:rPr>
  </w:style>
  <w:style w:type="character" w:customStyle="1" w:styleId="RegionMarkerTok">
    <w:name w:val="RegionMarkerTok"/>
    <w:basedOn w:val="VerbatimChar"/>
    <w:rPr>
      <w:rFonts w:ascii="Iosevka Type" w:hAnsi="Iosevka Type" w:cs="Times New Roman (Body CS)"/>
      <w:color w:val="003B4F"/>
      <w:sz w:val="20"/>
      <w:szCs w:val="22"/>
      <w:shd w:val="clear" w:color="auto" w:fill="F1F3F5"/>
    </w:rPr>
  </w:style>
  <w:style w:type="character" w:customStyle="1" w:styleId="InformationTok">
    <w:name w:val="InformationTok"/>
    <w:basedOn w:val="VerbatimChar"/>
    <w:rPr>
      <w:rFonts w:ascii="Iosevka Type" w:hAnsi="Iosevka Type" w:cs="Times New Roman (Body CS)"/>
      <w:color w:val="5E5E5E"/>
      <w:sz w:val="20"/>
      <w:szCs w:val="22"/>
      <w:shd w:val="clear" w:color="auto" w:fill="F1F3F5"/>
    </w:rPr>
  </w:style>
  <w:style w:type="character" w:customStyle="1" w:styleId="WarningTok">
    <w:name w:val="WarningTok"/>
    <w:basedOn w:val="VerbatimChar"/>
    <w:rPr>
      <w:rFonts w:ascii="Iosevka Type" w:hAnsi="Iosevka Type" w:cs="Times New Roman (Body CS)"/>
      <w:i/>
      <w:color w:val="5E5E5E"/>
      <w:sz w:val="20"/>
      <w:szCs w:val="22"/>
      <w:shd w:val="clear" w:color="auto" w:fill="F1F3F5"/>
    </w:rPr>
  </w:style>
  <w:style w:type="character" w:customStyle="1" w:styleId="AlertTok">
    <w:name w:val="AlertTok"/>
    <w:basedOn w:val="VerbatimChar"/>
    <w:rPr>
      <w:rFonts w:ascii="Iosevka Type" w:hAnsi="Iosevka Type" w:cs="Times New Roman (Body CS)"/>
      <w:color w:val="AD0000"/>
      <w:sz w:val="20"/>
      <w:szCs w:val="22"/>
      <w:shd w:val="clear" w:color="auto" w:fill="F1F3F5"/>
    </w:rPr>
  </w:style>
  <w:style w:type="character" w:customStyle="1" w:styleId="ErrorTok">
    <w:name w:val="ErrorTok"/>
    <w:basedOn w:val="VerbatimChar"/>
    <w:rPr>
      <w:rFonts w:ascii="Iosevka Type" w:hAnsi="Iosevka Type" w:cs="Times New Roman (Body CS)"/>
      <w:color w:val="AD0000"/>
      <w:sz w:val="20"/>
      <w:szCs w:val="22"/>
      <w:shd w:val="clear" w:color="auto" w:fill="F1F3F5"/>
    </w:rPr>
  </w:style>
  <w:style w:type="character" w:customStyle="1" w:styleId="NormalTok">
    <w:name w:val="NormalTok"/>
    <w:basedOn w:val="VerbatimChar"/>
    <w:rPr>
      <w:rFonts w:ascii="Iosevka Type" w:hAnsi="Iosevka Type" w:cs="Times New Roman (Body CS)"/>
      <w:color w:val="003B4F"/>
      <w:sz w:val="20"/>
      <w:szCs w:val="22"/>
      <w:shd w:val="clear" w:color="auto" w:fill="F1F3F5"/>
    </w:rPr>
  </w:style>
  <w:style w:type="character" w:styleId="CommentReference">
    <w:name w:val="annotation reference"/>
    <w:basedOn w:val="DefaultParagraphFont"/>
    <w:semiHidden/>
    <w:unhideWhenUsed/>
    <w:rsid w:val="003E735B"/>
    <w:rPr>
      <w:sz w:val="16"/>
      <w:szCs w:val="16"/>
    </w:rPr>
  </w:style>
  <w:style w:type="paragraph" w:styleId="CommentText">
    <w:name w:val="annotation text"/>
    <w:basedOn w:val="Normal"/>
    <w:link w:val="CommentTextChar"/>
    <w:semiHidden/>
    <w:unhideWhenUsed/>
    <w:rsid w:val="003E735B"/>
    <w:pPr>
      <w:spacing w:line="240" w:lineRule="auto"/>
    </w:pPr>
    <w:rPr>
      <w:sz w:val="20"/>
      <w:szCs w:val="20"/>
    </w:rPr>
  </w:style>
  <w:style w:type="character" w:customStyle="1" w:styleId="CommentTextChar">
    <w:name w:val="Comment Text Char"/>
    <w:basedOn w:val="DefaultParagraphFont"/>
    <w:link w:val="CommentText"/>
    <w:semiHidden/>
    <w:rsid w:val="003E735B"/>
    <w:rPr>
      <w:rFonts w:ascii="EB Garamond" w:hAnsi="EB Garamond" w:cs="Times New Roman (Body CS)"/>
      <w:sz w:val="20"/>
      <w:szCs w:val="20"/>
    </w:rPr>
  </w:style>
  <w:style w:type="paragraph" w:styleId="CommentSubject">
    <w:name w:val="annotation subject"/>
    <w:basedOn w:val="CommentText"/>
    <w:next w:val="CommentText"/>
    <w:link w:val="CommentSubjectChar"/>
    <w:semiHidden/>
    <w:unhideWhenUsed/>
    <w:rsid w:val="003E735B"/>
    <w:rPr>
      <w:b/>
      <w:bCs/>
    </w:rPr>
  </w:style>
  <w:style w:type="character" w:customStyle="1" w:styleId="CommentSubjectChar">
    <w:name w:val="Comment Subject Char"/>
    <w:basedOn w:val="CommentTextChar"/>
    <w:link w:val="CommentSubject"/>
    <w:semiHidden/>
    <w:rsid w:val="003E735B"/>
    <w:rPr>
      <w:rFonts w:ascii="EB Garamond" w:hAnsi="EB Garamond" w:cs="Times New Roman (Body CS)"/>
      <w:b/>
      <w:bCs/>
      <w:sz w:val="20"/>
      <w:szCs w:val="20"/>
    </w:rPr>
  </w:style>
  <w:style w:type="paragraph" w:styleId="Revision">
    <w:name w:val="Revision"/>
    <w:hidden/>
    <w:semiHidden/>
    <w:rsid w:val="008038AC"/>
    <w:pPr>
      <w:spacing w:after="0"/>
    </w:pPr>
    <w:rPr>
      <w:rFonts w:ascii="EB Garamond" w:hAnsi="EB Garamond" w:cs="Times New Roman (Body 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11/j.1933-1592.2010.00448.x" TargetMode="External"/><Relationship Id="rId21" Type="http://schemas.openxmlformats.org/officeDocument/2006/relationships/hyperlink" Target="https://doi.org/10.1080/00213624.2017.1391594" TargetMode="External"/><Relationship Id="rId42" Type="http://schemas.openxmlformats.org/officeDocument/2006/relationships/hyperlink" Target="https://doi.org/10.1007/BF00183199" TargetMode="External"/><Relationship Id="rId63" Type="http://schemas.openxmlformats.org/officeDocument/2006/relationships/hyperlink" Target="https://doi.org/10.2307/2184045" TargetMode="External"/><Relationship Id="rId84" Type="http://schemas.openxmlformats.org/officeDocument/2006/relationships/hyperlink" Target="https://sites.google.com/a/nyu.edu/davidpearce/" TargetMode="External"/><Relationship Id="rId16" Type="http://schemas.openxmlformats.org/officeDocument/2006/relationships/hyperlink" Target="https://doi.org/10.1111/j.1468-0262.2008.00835.x" TargetMode="External"/><Relationship Id="rId107" Type="http://schemas.openxmlformats.org/officeDocument/2006/relationships/hyperlink" Target="https://doi.org/10.1017/S0266267100004132" TargetMode="External"/><Relationship Id="rId11" Type="http://schemas.openxmlformats.org/officeDocument/2006/relationships/hyperlink" Target="https://doi.org/10.1093/analys/anr083" TargetMode="External"/><Relationship Id="rId32" Type="http://schemas.openxmlformats.org/officeDocument/2006/relationships/hyperlink" Target="https://doi.org/10.2307/3182570" TargetMode="External"/><Relationship Id="rId37" Type="http://schemas.openxmlformats.org/officeDocument/2006/relationships/hyperlink" Target="https://doi.org/10.1007/s11098-007-9133-9" TargetMode="External"/><Relationship Id="rId53" Type="http://schemas.openxmlformats.org/officeDocument/2006/relationships/hyperlink" Target="https://doi.org/10.2307/2224674" TargetMode="External"/><Relationship Id="rId58" Type="http://schemas.openxmlformats.org/officeDocument/2006/relationships/hyperlink" Target="https://doi.org/10.1111/j.1520-8583.2010.00183.x" TargetMode="External"/><Relationship Id="rId74" Type="http://schemas.openxmlformats.org/officeDocument/2006/relationships/hyperlink" Target="https://doi.org/10.1007/s10734-010-9309-7" TargetMode="External"/><Relationship Id="rId79" Type="http://schemas.openxmlformats.org/officeDocument/2006/relationships/hyperlink" Target="https://doi.org/10.1111/phpr.12431" TargetMode="External"/><Relationship Id="rId102" Type="http://schemas.openxmlformats.org/officeDocument/2006/relationships/hyperlink" Target="https://doi.org/10.1111/0029-4624.33.s13.7" TargetMode="External"/><Relationship Id="rId123" Type="http://schemas.openxmlformats.org/officeDocument/2006/relationships/hyperlink" Target="https://doi.org/10.1111/j.1933-1592.2002.tb00205.x" TargetMode="External"/><Relationship Id="rId128"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s://doi.org/10.3765/sp.5.6" TargetMode="External"/><Relationship Id="rId95" Type="http://schemas.openxmlformats.org/officeDocument/2006/relationships/hyperlink" Target="https://doi.org/10.1086/651235" TargetMode="External"/><Relationship Id="rId22" Type="http://schemas.openxmlformats.org/officeDocument/2006/relationships/hyperlink" Target="https://doi.org/10.1016/j.jcps.2014.08.002" TargetMode="External"/><Relationship Id="rId27" Type="http://schemas.openxmlformats.org/officeDocument/2006/relationships/hyperlink" Target="https://doi.org/10.2307/3182618" TargetMode="External"/><Relationship Id="rId43" Type="http://schemas.openxmlformats.org/officeDocument/2006/relationships/hyperlink" Target="https://doi.org/10.1111/j.1933-1592.2005.tb00540.x" TargetMode="External"/><Relationship Id="rId48" Type="http://schemas.openxmlformats.org/officeDocument/2006/relationships/hyperlink" Target="https://doi.org/10.1086/648610" TargetMode="External"/><Relationship Id="rId64" Type="http://schemas.openxmlformats.org/officeDocument/2006/relationships/hyperlink" Target="https://doi.org/10.1017/cbo9780511625237.009" TargetMode="External"/><Relationship Id="rId69" Type="http://schemas.openxmlformats.org/officeDocument/2006/relationships/hyperlink" Target="https://doi.org/10.1111/phpr.12271" TargetMode="External"/><Relationship Id="rId113" Type="http://schemas.openxmlformats.org/officeDocument/2006/relationships/hyperlink" Target="https://doi.org/10.1007/s11098-004-5218-x" TargetMode="External"/><Relationship Id="rId118" Type="http://schemas.openxmlformats.org/officeDocument/2006/relationships/hyperlink" Target="https://doi.org/2027/spo.3521354.0013.022" TargetMode="External"/><Relationship Id="rId134" Type="http://schemas.openxmlformats.org/officeDocument/2006/relationships/fontTable" Target="fontTable.xml"/><Relationship Id="rId80" Type="http://schemas.openxmlformats.org/officeDocument/2006/relationships/hyperlink" Target="https://doi.org/10.1111/j.1933-1592.2007.00069.x" TargetMode="External"/><Relationship Id="rId85" Type="http://schemas.openxmlformats.org/officeDocument/2006/relationships/hyperlink" Target="https://doi.org/10.1111/j.1533-6077.2004.00034.x" TargetMode="External"/><Relationship Id="rId12" Type="http://schemas.openxmlformats.org/officeDocument/2006/relationships/hyperlink" Target="https://doi.org/10.1007/s001820050111" TargetMode="External"/><Relationship Id="rId17" Type="http://schemas.openxmlformats.org/officeDocument/2006/relationships/hyperlink" Target="https://plato.stanford.edu/archives/sum2021/entries/philo-larissa/" TargetMode="External"/><Relationship Id="rId33" Type="http://schemas.openxmlformats.org/officeDocument/2006/relationships/hyperlink" Target="https://doi.org/10.1111/nous.12137" TargetMode="External"/><Relationship Id="rId38" Type="http://schemas.openxmlformats.org/officeDocument/2006/relationships/hyperlink" Target="https://doi.org/10.1111/mila.12451" TargetMode="External"/><Relationship Id="rId59" Type="http://schemas.openxmlformats.org/officeDocument/2006/relationships/hyperlink" Target="https://doi.org/10.1111/phpr.12090" TargetMode="External"/><Relationship Id="rId103" Type="http://schemas.openxmlformats.org/officeDocument/2006/relationships/hyperlink" Target="https://doi.org/10.1111/j.1468-0017.2010.01394.x" TargetMode="External"/><Relationship Id="rId108" Type="http://schemas.openxmlformats.org/officeDocument/2006/relationships/hyperlink" Target="https://doi.org/10.1016/S0165-4896(98)00007-9" TargetMode="External"/><Relationship Id="rId124" Type="http://schemas.openxmlformats.org/officeDocument/2006/relationships/hyperlink" Target="https://doi.org/10.1017/epi.2023.22" TargetMode="External"/><Relationship Id="rId129" Type="http://schemas.openxmlformats.org/officeDocument/2006/relationships/header" Target="header2.xml"/><Relationship Id="rId54" Type="http://schemas.openxmlformats.org/officeDocument/2006/relationships/hyperlink" Target="https://doi.org/10.1007/s44204-023-00097-9" TargetMode="External"/><Relationship Id="rId70" Type="http://schemas.openxmlformats.org/officeDocument/2006/relationships/hyperlink" Target="https://doi.org/10.1086/392759" TargetMode="External"/><Relationship Id="rId75" Type="http://schemas.openxmlformats.org/officeDocument/2006/relationships/hyperlink" Target="https://doi.org/10.1007/s11238-017-9592-1" TargetMode="External"/><Relationship Id="rId91" Type="http://schemas.openxmlformats.org/officeDocument/2006/relationships/hyperlink" Target="https://doi.org/10.1111/j.1933-1592.2011.00552.x" TargetMode="External"/><Relationship Id="rId96" Type="http://schemas.openxmlformats.org/officeDocument/2006/relationships/hyperlink" Target="https://doi.org/10.1111/phib.1231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hdl.handle.net/2027/spo.3521354.0011.006" TargetMode="External"/><Relationship Id="rId28" Type="http://schemas.openxmlformats.org/officeDocument/2006/relationships/hyperlink" Target="http://journal.sjdm.org/8320/jdm8320.pdf" TargetMode="External"/><Relationship Id="rId49" Type="http://schemas.openxmlformats.org/officeDocument/2006/relationships/hyperlink" Target="https://doi.org/10.2307/2224214" TargetMode="External"/><Relationship Id="rId114" Type="http://schemas.openxmlformats.org/officeDocument/2006/relationships/hyperlink" Target="https://doi.org/10.5840/logos-episteme2011248" TargetMode="External"/><Relationship Id="rId119" Type="http://schemas.openxmlformats.org/officeDocument/2006/relationships/hyperlink" Target="https://doi.org/10.1111/j.1520-8583.2005.00069.x" TargetMode="External"/><Relationship Id="rId44" Type="http://schemas.openxmlformats.org/officeDocument/2006/relationships/hyperlink" Target="https://doi.org/10.1007/s11098-015-0553-7" TargetMode="External"/><Relationship Id="rId60" Type="http://schemas.openxmlformats.org/officeDocument/2006/relationships/hyperlink" Target="https://doi.org/10.1111/nous.12186" TargetMode="External"/><Relationship Id="rId65" Type="http://schemas.openxmlformats.org/officeDocument/2006/relationships/hyperlink" Target="https://doi.org/10.2307/2185051" TargetMode="External"/><Relationship Id="rId81" Type="http://schemas.openxmlformats.org/officeDocument/2006/relationships/hyperlink" Target="https://doi.org/10.1037/pspp0000141" TargetMode="External"/><Relationship Id="rId86" Type="http://schemas.openxmlformats.org/officeDocument/2006/relationships/hyperlink" Target="https://doi.org/10.1016/0167-2681(82)90008-7" TargetMode="External"/><Relationship Id="rId130" Type="http://schemas.openxmlformats.org/officeDocument/2006/relationships/footer" Target="footer1.xml"/><Relationship Id="rId135" Type="http://schemas.microsoft.com/office/2011/relationships/people" Target="people.xml"/><Relationship Id="rId13" Type="http://schemas.openxmlformats.org/officeDocument/2006/relationships/hyperlink" Target="https://doi.org/10.1111/j.0031-8094.2004.00350.x" TargetMode="External"/><Relationship Id="rId18" Type="http://schemas.openxmlformats.org/officeDocument/2006/relationships/hyperlink" Target="https://doi.org/10.1111/j.1468-0068.2008.00677.x" TargetMode="External"/><Relationship Id="rId39" Type="http://schemas.openxmlformats.org/officeDocument/2006/relationships/hyperlink" Target="https://doi.org/10.1007/s11098-005-7779-8" TargetMode="External"/><Relationship Id="rId109" Type="http://schemas.openxmlformats.org/officeDocument/2006/relationships/hyperlink" Target="https://doi.org/10.1006/reec.1999.0200" TargetMode="External"/><Relationship Id="rId34" Type="http://schemas.openxmlformats.org/officeDocument/2006/relationships/hyperlink" Target="https://doi.org/10.1111/phis.12141" TargetMode="External"/><Relationship Id="rId50" Type="http://schemas.openxmlformats.org/officeDocument/2006/relationships/hyperlink" Target="https://doi.org/10.1007/BF00293423" TargetMode="External"/><Relationship Id="rId55" Type="http://schemas.openxmlformats.org/officeDocument/2006/relationships/hyperlink" Target="https://doi.org/10.1111/jere.12070" TargetMode="External"/><Relationship Id="rId76" Type="http://schemas.openxmlformats.org/officeDocument/2006/relationships/hyperlink" Target="https://doi.org/10.1111/nous.12323" TargetMode="External"/><Relationship Id="rId97" Type="http://schemas.openxmlformats.org/officeDocument/2006/relationships/hyperlink" Target="https://doi.org/10.1111/nous.12006" TargetMode="External"/><Relationship Id="rId104" Type="http://schemas.openxmlformats.org/officeDocument/2006/relationships/hyperlink" Target="https://doi.org/10.1111/nous.12254" TargetMode="External"/><Relationship Id="rId120" Type="http://schemas.openxmlformats.org/officeDocument/2006/relationships/hyperlink" Target="https://doi.org/10.1111/j.0031-8094.2005.00396.x" TargetMode="External"/><Relationship Id="rId125" Type="http://schemas.openxmlformats.org/officeDocument/2006/relationships/hyperlink" Target="https://doi.org/10.1111/phpr.12330" TargetMode="External"/><Relationship Id="rId7" Type="http://schemas.openxmlformats.org/officeDocument/2006/relationships/comments" Target="comments.xml"/><Relationship Id="rId71" Type="http://schemas.openxmlformats.org/officeDocument/2006/relationships/hyperlink" Target="https://doi.org/10.1086/289906" TargetMode="External"/><Relationship Id="rId92" Type="http://schemas.openxmlformats.org/officeDocument/2006/relationships/hyperlink" Target="https://doi.org/10.1080/00048400802001996" TargetMode="External"/><Relationship Id="rId2" Type="http://schemas.openxmlformats.org/officeDocument/2006/relationships/styles" Target="styles.xml"/><Relationship Id="rId29" Type="http://schemas.openxmlformats.org/officeDocument/2006/relationships/hyperlink" Target="https://doi.org/10.3998/ergo.12405314.0002.026" TargetMode="External"/><Relationship Id="rId24" Type="http://schemas.openxmlformats.org/officeDocument/2006/relationships/hyperlink" Target="https://doi.org/10.1111/j.1933-1592.2002.tb00204.x" TargetMode="External"/><Relationship Id="rId40" Type="http://schemas.openxmlformats.org/officeDocument/2006/relationships/hyperlink" Target="https://doi.org/10.2307/3326922" TargetMode="External"/><Relationship Id="rId45" Type="http://schemas.openxmlformats.org/officeDocument/2006/relationships/hyperlink" Target="https://doi.org/10.5840/jphil20081051022" TargetMode="External"/><Relationship Id="rId66" Type="http://schemas.openxmlformats.org/officeDocument/2006/relationships/hyperlink" Target="https://doi.org/10.1093/mind/xcvii.387.323" TargetMode="External"/><Relationship Id="rId87" Type="http://schemas.openxmlformats.org/officeDocument/2006/relationships/hyperlink" Target="https://plato.stanford.edu/archives/spr2018/entries/public-reason/" TargetMode="External"/><Relationship Id="rId110" Type="http://schemas.openxmlformats.org/officeDocument/2006/relationships/hyperlink" Target="https://doi.org/10.1111/phib.12283" TargetMode="External"/><Relationship Id="rId115" Type="http://schemas.openxmlformats.org/officeDocument/2006/relationships/hyperlink" Target="https://doi.org/10.1080/00455091.2015.1125250" TargetMode="External"/><Relationship Id="rId131" Type="http://schemas.openxmlformats.org/officeDocument/2006/relationships/footer" Target="footer2.xml"/><Relationship Id="rId136" Type="http://schemas.openxmlformats.org/officeDocument/2006/relationships/theme" Target="theme/theme1.xml"/><Relationship Id="rId61" Type="http://schemas.openxmlformats.org/officeDocument/2006/relationships/hyperlink" Target="https://doi.org/10.1017/S0012217317000154" TargetMode="External"/><Relationship Id="rId82" Type="http://schemas.openxmlformats.org/officeDocument/2006/relationships/hyperlink" Target="https://doi.org/10.1016/j.shpsb.2009.08.008" TargetMode="External"/><Relationship Id="rId19" Type="http://schemas.openxmlformats.org/officeDocument/2006/relationships/hyperlink" Target="https://doi.org/10.1257/aer.101.7.2899" TargetMode="External"/><Relationship Id="rId14" Type="http://schemas.openxmlformats.org/officeDocument/2006/relationships/hyperlink" Target="https://doi.org/10.1111/j.1933-1592.2009.00280.x" TargetMode="External"/><Relationship Id="rId30" Type="http://schemas.openxmlformats.org/officeDocument/2006/relationships/hyperlink" Target="https://doi.org/10.1007/s11098-015-0461-x" TargetMode="External"/><Relationship Id="rId35" Type="http://schemas.openxmlformats.org/officeDocument/2006/relationships/hyperlink" Target="https://doi.org/10.1111/nous.12222" TargetMode="External"/><Relationship Id="rId56" Type="http://schemas.openxmlformats.org/officeDocument/2006/relationships/hyperlink" Target="https://doi.org/10.2307/1912320" TargetMode="External"/><Relationship Id="rId77" Type="http://schemas.openxmlformats.org/officeDocument/2006/relationships/hyperlink" Target="https://doi.org/10.1111/j.1520-8583.2010.00198.x" TargetMode="External"/><Relationship Id="rId100" Type="http://schemas.openxmlformats.org/officeDocument/2006/relationships/hyperlink" Target="https://doi.org/10.1215/00318108-2007-037" TargetMode="External"/><Relationship Id="rId105" Type="http://schemas.openxmlformats.org/officeDocument/2006/relationships/hyperlink" Target="https://doi.org/10.1007/bf02379021" TargetMode="External"/><Relationship Id="rId126" Type="http://schemas.openxmlformats.org/officeDocument/2006/relationships/hyperlink" Target="https://doi.org/10.1007/s10670-022-00626-7" TargetMode="External"/><Relationship Id="rId8" Type="http://schemas.microsoft.com/office/2011/relationships/commentsExtended" Target="commentsExtended.xml"/><Relationship Id="rId51" Type="http://schemas.openxmlformats.org/officeDocument/2006/relationships/hyperlink" Target="https://doi.org/10.2307/2216304" TargetMode="External"/><Relationship Id="rId72" Type="http://schemas.openxmlformats.org/officeDocument/2006/relationships/hyperlink" Target="https://doi.org/10.1007/s11098-010-9542-z" TargetMode="External"/><Relationship Id="rId93" Type="http://schemas.openxmlformats.org/officeDocument/2006/relationships/hyperlink" Target="https://doi.org/10.1016/S0004-3702(97)00026-X" TargetMode="External"/><Relationship Id="rId98" Type="http://schemas.openxmlformats.org/officeDocument/2006/relationships/hyperlink" Target="https://doi.org/10.1007/s11098-008-9200-x" TargetMode="External"/><Relationship Id="rId121" Type="http://schemas.openxmlformats.org/officeDocument/2006/relationships/hyperlink" Target="https://doi.org/10.1111/j.1467-8284.2007.00671.x" TargetMode="External"/><Relationship Id="rId3" Type="http://schemas.openxmlformats.org/officeDocument/2006/relationships/settings" Target="settings.xml"/><Relationship Id="rId25" Type="http://schemas.openxmlformats.org/officeDocument/2006/relationships/hyperlink" Target="https://doi.org/10.1111/j.1533-6077.2004.00040.x" TargetMode="External"/><Relationship Id="rId46" Type="http://schemas.openxmlformats.org/officeDocument/2006/relationships/hyperlink" Target="https://doi.org/10.1007/s11098-012-9880-0" TargetMode="External"/><Relationship Id="rId67" Type="http://schemas.openxmlformats.org/officeDocument/2006/relationships/hyperlink" Target="https://doi.org/10.1093/mind/105.418.303" TargetMode="External"/><Relationship Id="rId116" Type="http://schemas.openxmlformats.org/officeDocument/2006/relationships/hyperlink" Target="https://doi.org/10.1111/phpr.12088" TargetMode="External"/><Relationship Id="rId20" Type="http://schemas.openxmlformats.org/officeDocument/2006/relationships/hyperlink" Target="https://doi.org/10.2307/2951491" TargetMode="External"/><Relationship Id="rId41" Type="http://schemas.openxmlformats.org/officeDocument/2006/relationships/hyperlink" Target="https://doi.org/10.3765/sp.3.4" TargetMode="External"/><Relationship Id="rId62" Type="http://schemas.openxmlformats.org/officeDocument/2006/relationships/hyperlink" Target="https://doi.org/10.1080/05568641.2017.1364142" TargetMode="External"/><Relationship Id="rId83" Type="http://schemas.openxmlformats.org/officeDocument/2006/relationships/hyperlink" Target="https://doi.org/10.1016/j.mathsocsci.2013.08.005" TargetMode="External"/><Relationship Id="rId88" Type="http://schemas.openxmlformats.org/officeDocument/2006/relationships/hyperlink" Target="https://doi.org/10.1257/aer.101.2.900" TargetMode="External"/><Relationship Id="rId111" Type="http://schemas.openxmlformats.org/officeDocument/2006/relationships/hyperlink" Target="https://doi.org/10.1111/phpr.12191" TargetMode="External"/><Relationship Id="rId132" Type="http://schemas.openxmlformats.org/officeDocument/2006/relationships/header" Target="header3.xml"/><Relationship Id="rId15" Type="http://schemas.openxmlformats.org/officeDocument/2006/relationships/hyperlink" Target="https://doi.org/10.1007/s11229-015-0878-y" TargetMode="External"/><Relationship Id="rId36" Type="http://schemas.openxmlformats.org/officeDocument/2006/relationships/hyperlink" Target="https://doi.org/10.1215/00318108-8540918" TargetMode="External"/><Relationship Id="rId57" Type="http://schemas.openxmlformats.org/officeDocument/2006/relationships/hyperlink" Target="https://doi.org/10.1093/analys/anr129" TargetMode="External"/><Relationship Id="rId106" Type="http://schemas.openxmlformats.org/officeDocument/2006/relationships/hyperlink" Target="https://doi.org/10.1007/BF01079205" TargetMode="External"/><Relationship Id="rId127" Type="http://schemas.openxmlformats.org/officeDocument/2006/relationships/hyperlink" Target="https://doi.org/10.1007/s11098-016-0631-5" TargetMode="External"/><Relationship Id="rId10" Type="http://schemas.microsoft.com/office/2018/08/relationships/commentsExtensible" Target="commentsExtensible.xml"/><Relationship Id="rId31" Type="http://schemas.openxmlformats.org/officeDocument/2006/relationships/hyperlink" Target="https://doi.org/10.1007/s11098-008-9225-1" TargetMode="External"/><Relationship Id="rId52" Type="http://schemas.openxmlformats.org/officeDocument/2006/relationships/hyperlink" Target="https://doi.org/10.1111/j.1467-9280.2006.01677.x" TargetMode="External"/><Relationship Id="rId73" Type="http://schemas.openxmlformats.org/officeDocument/2006/relationships/hyperlink" Target="https://doi.org/10.1215/00318108-3878483" TargetMode="External"/><Relationship Id="rId78" Type="http://schemas.openxmlformats.org/officeDocument/2006/relationships/hyperlink" Target="https://doi.org/10.1080/0020174X.2013.775014" TargetMode="External"/><Relationship Id="rId94" Type="http://schemas.openxmlformats.org/officeDocument/2006/relationships/hyperlink" Target="https://doi.org/10.1086/288168" TargetMode="External"/><Relationship Id="rId99" Type="http://schemas.openxmlformats.org/officeDocument/2006/relationships/hyperlink" Target="https://doi.org/10.1037/0022-3514.83.5.1178" TargetMode="External"/><Relationship Id="rId101" Type="http://schemas.openxmlformats.org/officeDocument/2006/relationships/hyperlink" Target="https://doi.org/10.2307/3218711" TargetMode="External"/><Relationship Id="rId122" Type="http://schemas.openxmlformats.org/officeDocument/2006/relationships/hyperlink" Target="https://doi.org/10.1080/0020174X.2013.775010" TargetMode="External"/><Relationship Id="rId4" Type="http://schemas.openxmlformats.org/officeDocument/2006/relationships/webSettings" Target="webSettings.xml"/><Relationship Id="rId9" Type="http://schemas.microsoft.com/office/2016/09/relationships/commentsIds" Target="commentsIds.xml"/><Relationship Id="rId26" Type="http://schemas.openxmlformats.org/officeDocument/2006/relationships/hyperlink" Target="https://plato.stanford.edu/archives/spr2018/entries/questions/" TargetMode="External"/><Relationship Id="rId47" Type="http://schemas.openxmlformats.org/officeDocument/2006/relationships/hyperlink" Target="https://doi.org/10.1086/671402" TargetMode="External"/><Relationship Id="rId68" Type="http://schemas.openxmlformats.org/officeDocument/2006/relationships/hyperlink" Target="https://doi.org/10.2307/2296233" TargetMode="External"/><Relationship Id="rId89" Type="http://schemas.openxmlformats.org/officeDocument/2006/relationships/hyperlink" Target="https://doi.org/10.1080/00048408412341601" TargetMode="External"/><Relationship Id="rId112" Type="http://schemas.openxmlformats.org/officeDocument/2006/relationships/hyperlink" Target="https://doi.org/10.1111/j.1520-8583.2005.00068.x" TargetMode="External"/><Relationship Id="rId13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80</TotalTime>
  <Pages>296</Pages>
  <Words>87789</Words>
  <Characters>500399</Characters>
  <Application>Microsoft Office Word</Application>
  <DocSecurity>0</DocSecurity>
  <Lines>4169</Lines>
  <Paragraphs>1174</Paragraphs>
  <ScaleCrop>false</ScaleCrop>
  <HeadingPairs>
    <vt:vector size="2" baseType="variant">
      <vt:variant>
        <vt:lpstr>Title</vt:lpstr>
      </vt:variant>
      <vt:variant>
        <vt:i4>1</vt:i4>
      </vt:variant>
    </vt:vector>
  </HeadingPairs>
  <TitlesOfParts>
    <vt:vector size="1" baseType="lpstr">
      <vt:lpstr>Knowledge</vt:lpstr>
    </vt:vector>
  </TitlesOfParts>
  <Company>Duke University</Company>
  <LinksUpToDate>false</LinksUpToDate>
  <CharactersWithSpaces>587014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cp:lastModifiedBy>Weatherson, Brian</cp:lastModifiedBy>
  <cp:revision>11</cp:revision>
  <dcterms:created xsi:type="dcterms:W3CDTF">2024-03-26T14:50:00Z</dcterms:created>
  <dcterms:modified xsi:type="dcterms:W3CDTF">2024-09-05T20:18:00Z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2024-03-23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