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2024-11-08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
          <w:iCs/>
        </w:rPr>
        <w:t xml:space="preserve">high stakes</w:t>
      </w:r>
      <w:r>
        <w:t xml:space="preserve"> </w:t>
      </w:r>
      <w:r>
        <w:t xml:space="preserve">situations knowledge goes away. That’s no part of my view. I think knowledge goes away in</w:t>
      </w:r>
      <w:r>
        <w:t xml:space="preserve"> </w:t>
      </w:r>
      <w:r>
        <w:rPr>
          <w:i/>
          <w:iCs/>
        </w:rPr>
        <w:t xml:space="preserve">long odds</w:t>
      </w:r>
      <w:r>
        <w:t xml:space="preserve"> </w:t>
      </w:r>
      <w:r>
        <w:t xml:space="preserve">situations. High stakes situations are almost always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say that knowledge went away in cases where replying on the purported knowledge would lead to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One way to recognise a bad starting point is by realising that starting there will mean we end up at the wrong place.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centre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some part of epistemology were interest-invariant, as I once thought,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pStyle w:val="Compact"/>
        <w:numPr>
          <w:ilvl w:val="0"/>
          <w:numId w:val="1001"/>
        </w:numPr>
      </w:pPr>
      <w:r>
        <w:t xml:space="preserve">“</w:t>
      </w:r>
      <w:r>
        <w:t xml:space="preserve">Can We Do Without Pragmatic Encroachment?</w:t>
      </w:r>
      <w:r>
        <w:t xml:space="preserve">”</w:t>
      </w:r>
      <w:r>
        <w:t xml:space="preserve"> </w:t>
      </w:r>
      <w:r>
        <w:rPr>
          <w:i/>
          <w:iCs/>
        </w:rPr>
        <w:t xml:space="preserve">Philosophical Perspectives</w:t>
      </w:r>
      <w:r>
        <w:t xml:space="preserve"> </w:t>
      </w:r>
      <w:r>
        <w:t xml:space="preserve">19 (2005): 417-443.</w:t>
      </w:r>
    </w:p>
    <w:p>
      <w:pPr>
        <w:pStyle w:val="Compact"/>
        <w:numPr>
          <w:ilvl w:val="0"/>
          <w:numId w:val="1001"/>
        </w:numPr>
      </w:pPr>
      <w:r>
        <w:t xml:space="preserve">“</w:t>
      </w:r>
      <w:r>
        <w:t xml:space="preserve">Defending Interest-Relative Invariantism,</w:t>
      </w:r>
      <w:r>
        <w:t xml:space="preserve">”</w:t>
      </w:r>
      <w:r>
        <w:t xml:space="preserve"> </w:t>
      </w:r>
      <w:r>
        <w:rPr>
          <w:i/>
          <w:iCs/>
        </w:rPr>
        <w:t xml:space="preserve">Logos and Episteme</w:t>
      </w:r>
      <w:r>
        <w:t xml:space="preserve"> </w:t>
      </w:r>
      <w:r>
        <w:t xml:space="preserve">2 (2011): 591-609.</w:t>
      </w:r>
    </w:p>
    <w:p>
      <w:pPr>
        <w:pStyle w:val="Compact"/>
        <w:numPr>
          <w:ilvl w:val="0"/>
          <w:numId w:val="1001"/>
        </w:numPr>
      </w:pPr>
      <w:r>
        <w:t xml:space="preserve">“</w:t>
      </w:r>
      <w:r>
        <w:t xml:space="preserve">Games and the Reason-Knowledge Principle,</w:t>
      </w:r>
      <w:r>
        <w:t xml:space="preserve">”</w:t>
      </w:r>
      <w:r>
        <w:t xml:space="preserve"> </w:t>
      </w:r>
      <w:r>
        <w:rPr>
          <w:i/>
          <w:iCs/>
        </w:rPr>
        <w:t xml:space="preserve">The Reasoner</w:t>
      </w:r>
      <w:r>
        <w:t xml:space="preserve"> </w:t>
      </w:r>
      <w:r>
        <w:t xml:space="preserve">6(2012): 6-7.</w:t>
      </w:r>
    </w:p>
    <w:p>
      <w:pPr>
        <w:pStyle w:val="Compact"/>
        <w:numPr>
          <w:ilvl w:val="0"/>
          <w:numId w:val="1001"/>
        </w:numPr>
      </w:pPr>
      <w:r>
        <w:t xml:space="preserve">“</w:t>
      </w:r>
      <w:r>
        <w:t xml:space="preserve">Knowledge, Bets and Interests,</w:t>
      </w:r>
      <w:r>
        <w:t xml:space="preserve">”</w:t>
      </w:r>
      <w:r>
        <w:t xml:space="preserve"> </w:t>
      </w:r>
      <w:r>
        <w:t xml:space="preserve">in</w:t>
      </w:r>
      <w:r>
        <w:t xml:space="preserve"> </w:t>
      </w:r>
      <w:r>
        <w:rPr>
          <w:i/>
          <w:iCs/>
        </w:rPr>
        <w:t xml:space="preserve">Knowledge Ascriptions</w:t>
      </w:r>
      <w:r>
        <w:t xml:space="preserve">, edited by Jessica Brown and Mikkel Gerken, Oxford University Press, 2012, 75-103.</w:t>
      </w:r>
    </w:p>
    <w:p>
      <w:pPr>
        <w:pStyle w:val="Compact"/>
        <w:numPr>
          <w:ilvl w:val="0"/>
          <w:numId w:val="1001"/>
        </w:numPr>
      </w:pPr>
      <w:r>
        <w:t xml:space="preserve">“</w:t>
      </w:r>
      <w:r>
        <w:t xml:space="preserve">Reply to Blackson</w:t>
      </w:r>
      <w:r>
        <w:t xml:space="preserve">”</w:t>
      </w:r>
      <w:r>
        <w:t xml:space="preserve">, </w:t>
      </w:r>
      <w:r>
        <w:rPr>
          <w:i/>
          <w:iCs/>
        </w:rPr>
        <w:t xml:space="preserve">Journal of Philosophical Research</w:t>
      </w:r>
      <w:r>
        <w:t xml:space="preserve"> </w:t>
      </w:r>
      <w:r>
        <w:t xml:space="preserve">46 (2016): 73-75.</w:t>
      </w:r>
    </w:p>
    <w:p>
      <w:pPr>
        <w:pStyle w:val="Compact"/>
        <w:numPr>
          <w:ilvl w:val="0"/>
          <w:numId w:val="1001"/>
        </w:numPr>
      </w:pPr>
      <w:r>
        <w:t xml:space="preserve">“</w:t>
      </w:r>
      <w:r>
        <w:t xml:space="preserve">Games, Beliefs and Credences,</w:t>
      </w:r>
      <w:r>
        <w:t xml:space="preserve">”</w:t>
      </w:r>
      <w:r>
        <w:t xml:space="preserve"> </w:t>
      </w:r>
      <w:r>
        <w:rPr>
          <w:i/>
          <w:iCs/>
        </w:rPr>
        <w:t xml:space="preserve">Philosophy and Phenomenological Research</w:t>
      </w:r>
      <w:r>
        <w:t xml:space="preserve"> </w:t>
      </w:r>
      <w:r>
        <w:t xml:space="preserve">92 (2016): 209-236.</w:t>
      </w:r>
    </w:p>
    <w:p>
      <w:pPr>
        <w:pStyle w:val="Compact"/>
        <w:numPr>
          <w:ilvl w:val="0"/>
          <w:numId w:val="1001"/>
        </w:numPr>
      </w:pPr>
      <w:r>
        <w:t xml:space="preserve">“</w:t>
      </w:r>
      <w:r>
        <w:t xml:space="preserve">Reply to Eaton and Pickavance,</w:t>
      </w:r>
      <w:r>
        <w:t xml:space="preserve">”</w:t>
      </w:r>
      <w:r>
        <w:t xml:space="preserve"> </w:t>
      </w:r>
      <w:r>
        <w:rPr>
          <w:i/>
          <w:iCs/>
        </w:rPr>
        <w:t xml:space="preserve">Philosophical Studies</w:t>
      </w:r>
      <w:r>
        <w:t xml:space="preserve"> </w:t>
      </w:r>
      <w:r>
        <w:t xml:space="preserve">173 (2016): 3231-3233.</w:t>
      </w:r>
    </w:p>
    <w:p>
      <w:pPr>
        <w:pStyle w:val="Compact"/>
        <w:numPr>
          <w:ilvl w:val="0"/>
          <w:numId w:val="1001"/>
        </w:numPr>
      </w:pPr>
      <w:r>
        <w:t xml:space="preserve">“</w:t>
      </w:r>
      <w:r>
        <w:t xml:space="preserve">Interest-Relative Invariantism,</w:t>
      </w:r>
      <w:r>
        <w:t xml:space="preserve">”</w:t>
      </w:r>
      <w:r>
        <w:t xml:space="preserve"> </w:t>
      </w:r>
      <w:r>
        <w:t xml:space="preserve">in</w:t>
      </w:r>
      <w:r>
        <w:t xml:space="preserve"> </w:t>
      </w:r>
      <w:r>
        <w:rPr>
          <w:i/>
          <w:iCs/>
        </w:rPr>
        <w:t xml:space="preserve">Routledge Handbook of Epistemic Contextualism</w:t>
      </w:r>
      <w:r>
        <w:t xml:space="preserve">, edited by Jonathan Jenkins Ichikawa, Routledge, 2017, 240-253.</w:t>
      </w:r>
    </w:p>
    <w:p>
      <w:pPr>
        <w:pStyle w:val="Compact"/>
        <w:numPr>
          <w:ilvl w:val="0"/>
          <w:numId w:val="1001"/>
        </w:numPr>
      </w:pPr>
      <w:r>
        <w:t xml:space="preserve">“</w:t>
      </w:r>
      <w:r>
        <w:t xml:space="preserve">Interests, Evidence and Games,</w:t>
      </w:r>
      <w:r>
        <w:t xml:space="preserve">”</w:t>
      </w:r>
      <w:r>
        <w:t xml:space="preserve"> </w:t>
      </w:r>
      <w:r>
        <w:rPr>
          <w:i/>
          <w:iCs/>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
          <w:iCs/>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 Jonathan Ichikawa also read over the whole manuscript and provided many useful comments.</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David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
          <w:iCs/>
        </w:rPr>
        <w:t xml:space="preserve">The Philosophical Review</w:t>
      </w:r>
      <w:r>
        <w:t xml:space="preserve"> </w:t>
      </w:r>
      <w:r>
        <w:t xml:space="preserve">in 2002. Then came two books from Oxford University Press:</w:t>
      </w:r>
      <w:r>
        <w:t xml:space="preserve"> </w:t>
      </w:r>
      <w:r>
        <w:rPr>
          <w:i/>
          <w:iCs/>
        </w:rPr>
        <w:t xml:space="preserve">Knowledge and Lotteries</w:t>
      </w:r>
      <w:r>
        <w:t xml:space="preserve"> </w:t>
      </w:r>
      <w:r>
        <w:t xml:space="preserve">by John Hawthorne in 2003, and</w:t>
      </w:r>
      <w:r>
        <w:t xml:space="preserve"> </w:t>
      </w:r>
      <w:r>
        <w:rPr>
          <w:i/>
          <w:iCs/>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Peter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
          <w:iCs/>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 2024b)</w:t>
      </w:r>
      <w:r>
        <w:t xml:space="preserve"> </w:t>
      </w:r>
      <w:r>
        <w:t xml:space="preserve">has developed a detailed account of what inquiry is and how it relates to epistemology. Elise Woodard</w:t>
      </w:r>
      <w:r>
        <w:t xml:space="preserve"> </w:t>
      </w:r>
      <w:r>
        <w:t xml:space="preserve">(forthcoming)</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pStyle w:val="Compact"/>
        <w:numPr>
          <w:ilvl w:val="0"/>
          <w:numId w:val="1002"/>
        </w:numPr>
      </w:pPr>
      <w:r>
        <w:t xml:space="preserve">Inquiry should start with knowledge.</w:t>
      </w:r>
    </w:p>
    <w:p>
      <w:pPr>
        <w:pStyle w:val="Compact"/>
        <w:numPr>
          <w:ilvl w:val="0"/>
          <w:numId w:val="1002"/>
        </w:numPr>
      </w:pPr>
      <w:r>
        <w:t xml:space="preserve">Inquiry should only be into things one does not know.</w:t>
      </w:r>
    </w:p>
    <w:p>
      <w:pPr>
        <w:pStyle w:val="Compact"/>
        <w:numPr>
          <w:ilvl w:val="0"/>
          <w:numId w:val="1002"/>
        </w:numPr>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rather than striving for an unattainable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pStyle w:val="Compact"/>
        <w:numPr>
          <w:ilvl w:val="0"/>
          <w:numId w:val="1003"/>
        </w:numPr>
      </w:pPr>
      <w:r>
        <w:t xml:space="preserve">Accepting scepticism about all contingent knowledge.</w:t>
      </w:r>
    </w:p>
    <w:p>
      <w:pPr>
        <w:pStyle w:val="Compact"/>
        <w:numPr>
          <w:ilvl w:val="0"/>
          <w:numId w:val="1003"/>
        </w:numPr>
      </w:pPr>
      <w:r>
        <w:t xml:space="preserve">Denying some very simple principles connecting knowledge and action - and in particular denying that it is rational to take the action one knows to do best.</w:t>
      </w:r>
    </w:p>
    <w:p>
      <w:pPr>
        <w:pStyle w:val="Compact"/>
        <w:numPr>
          <w:ilvl w:val="0"/>
          <w:numId w:val="1003"/>
        </w:numPr>
      </w:pPr>
      <w:r>
        <w:t xml:space="preserve">Denying some very strong intuitions about which actions are rational in these simple situations.</w:t>
      </w:r>
    </w:p>
    <w:p>
      <w:pPr>
        <w:pStyle w:val="Compact"/>
        <w:numPr>
          <w:ilvl w:val="0"/>
          <w:numId w:val="1003"/>
        </w:numPr>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
          <w:iCs/>
        </w:rPr>
        <w:t xml:space="preserve">Knowledge and Practical Interests</w:t>
      </w:r>
      <w:r>
        <w:t xml:space="preserve">. I don’t impose any such restriction here. If</w:t>
      </w:r>
      <w:r>
        <w:t xml:space="preserve"> </w:t>
      </w:r>
      <w:r>
        <w:rPr>
          <w:i/>
          <w:iCs/>
        </w:rPr>
        <w:t xml:space="preserve">p</w:t>
      </w:r>
      <w:r>
        <w:t xml:space="preserve"> </w:t>
      </w:r>
      <w:r>
        <w:t xml:space="preserve">can’t be properly taken to be settled in a purely theoretical inquiry that someone is engaged in, they don’t know that</w:t>
      </w:r>
      <w:r>
        <w:t xml:space="preserve"> </w:t>
      </w:r>
      <w:r>
        <w:rPr>
          <w:i/>
          <w:iCs/>
        </w:rPr>
        <w:t xml:space="preserve">p</w:t>
      </w:r>
      <w:r>
        <w:t xml:space="preserve">. This has one striking implication. Let’s say the person is trying to figure out as precisely as possible what the probability of</w:t>
      </w:r>
      <w:r>
        <w:t xml:space="preserve"> </w:t>
      </w:r>
      <w:r>
        <w:rPr>
          <w:i/>
          <w:iCs/>
        </w:rPr>
        <w:t xml:space="preserve">p</w:t>
      </w:r>
      <w:r>
        <w:t xml:space="preserve"> </w:t>
      </w:r>
      <w:r>
        <w:t xml:space="preserve">is. If they can take</w:t>
      </w:r>
      <w:r>
        <w:t xml:space="preserve"> </w:t>
      </w:r>
      <w:r>
        <w:rPr>
          <w:i/>
          <w:iCs/>
        </w:rPr>
        <w:t xml:space="preserve">p</w:t>
      </w:r>
      <w:r>
        <w:t xml:space="preserve"> </w:t>
      </w:r>
      <w:r>
        <w:t xml:space="preserve">as settled in that inquiry, then the answer to the inquiry will be 1. Unless the correct answer to this inquiry is actually 1, it won’t be proper to take</w:t>
      </w:r>
      <w:r>
        <w:t xml:space="preserve"> </w:t>
      </w:r>
      <w:r>
        <w:rPr>
          <w:i/>
          <w:iCs/>
        </w:rPr>
        <w:t xml:space="preserve">p</w:t>
      </w:r>
      <w:r>
        <w:t xml:space="preserve"> </w:t>
      </w:r>
      <w:r>
        <w:t xml:space="preserve">as settled. So in general one easy way to lose knowledge that</w:t>
      </w:r>
      <w:r>
        <w:t xml:space="preserve"> </w:t>
      </w:r>
      <w:r>
        <w:rPr>
          <w:i/>
          <w:iCs/>
        </w:rPr>
        <w:t xml:space="preserve">p</w:t>
      </w:r>
      <w:r>
        <w:t xml:space="preserve"> </w:t>
      </w:r>
      <w:r>
        <w:t xml:space="preserve">is to launch an inquiry into precisely how probable</w:t>
      </w:r>
      <w:r>
        <w:t xml:space="preserve"> </w:t>
      </w:r>
      <w:r>
        <w:rPr>
          <w:i/>
          <w:iCs/>
        </w:rPr>
        <w:t xml:space="preserve">p</w:t>
      </w:r>
      <w:r>
        <w:t xml:space="preserve"> </w:t>
      </w:r>
      <w:r>
        <w:t xml:space="preserve">is. I’ve set this out using the ideology of probability, but this is unnecessary. Any inquiry into how well supported</w:t>
      </w:r>
      <w:r>
        <w:t xml:space="preserve"> </w:t>
      </w:r>
      <w:r>
        <w:rPr>
          <w:i/>
          <w:iCs/>
        </w:rPr>
        <w:t xml:space="preserve">p</w:t>
      </w:r>
      <w:r>
        <w:t xml:space="preserve"> </w:t>
      </w:r>
      <w:r>
        <w:t xml:space="preserve">is by one’s overall evidence will usually not be allowed to take</w:t>
      </w:r>
      <w:r>
        <w:t xml:space="preserve"> </w:t>
      </w:r>
      <w:r>
        <w:rPr>
          <w:i/>
          <w:iCs/>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
          <w:iCs/>
        </w:rPr>
        <w:t xml:space="preserve">p</w:t>
      </w:r>
      <w:r>
        <w:t xml:space="preserve"> </w:t>
      </w:r>
      <w:r>
        <w:t xml:space="preserve">as settled would lead to an incorrect answer, to the conclusion it is improper to take</w:t>
      </w:r>
      <w:r>
        <w:t xml:space="preserve"> </w:t>
      </w:r>
      <w:r>
        <w:rPr>
          <w:i/>
          <w:iCs/>
        </w:rPr>
        <w:t xml:space="preserve">p</w:t>
      </w:r>
      <w:r>
        <w:t xml:space="preserve"> </w:t>
      </w:r>
      <w:r>
        <w:t xml:space="preserve">as settled. That’s a good inference; that taking</w:t>
      </w:r>
      <w:r>
        <w:t xml:space="preserve"> </w:t>
      </w:r>
      <w:r>
        <w:rPr>
          <w:i/>
          <w:iCs/>
        </w:rPr>
        <w:t xml:space="preserve">p</w:t>
      </w:r>
      <w:r>
        <w:t xml:space="preserve"> </w:t>
      </w:r>
      <w:r>
        <w:t xml:space="preserve">as settled leads to a mistaken conclusion is indeed compelling evidence that it is improper to take</w:t>
      </w:r>
      <w:r>
        <w:t xml:space="preserve"> </w:t>
      </w:r>
      <w:r>
        <w:rPr>
          <w:i/>
          <w:iCs/>
        </w:rPr>
        <w:t xml:space="preserve">p</w:t>
      </w:r>
      <w:r>
        <w:t xml:space="preserve"> </w:t>
      </w:r>
      <w:r>
        <w:t xml:space="preserve">as settled. But it’s not the only reason that it could be improper to take</w:t>
      </w:r>
      <w:r>
        <w:t xml:space="preserve"> </w:t>
      </w:r>
      <w:r>
        <w:rPr>
          <w:i/>
          <w:iCs/>
        </w:rPr>
        <w:t xml:space="preserve">p</w:t>
      </w:r>
      <w:r>
        <w:t xml:space="preserve"> </w:t>
      </w:r>
      <w:r>
        <w:t xml:space="preserve">as settled. Among other things, taking</w:t>
      </w:r>
      <w:r>
        <w:t xml:space="preserve"> </w:t>
      </w:r>
      <w:r>
        <w:rPr>
          <w:i/>
          <w:iCs/>
        </w:rPr>
        <w:t xml:space="preserve">p</w:t>
      </w:r>
      <w:r>
        <w:t xml:space="preserve"> </w:t>
      </w:r>
      <w:r>
        <w:t xml:space="preserve">to be settled might get to the right answer for the wrong reasons. So this principle, don’t take something to be settled if it will lead to the wrong answer, might be good advice, but it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(forthcoming)</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
          <w:iCs/>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4"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pStyle w:val="Compact"/>
        <w:numPr>
          <w:ilvl w:val="0"/>
          <w:numId w:val="1004"/>
        </w:numPr>
      </w:pPr>
      <w:r>
        <w:t xml:space="preserve">Two sentences will be written on the board, one in red, one in blue.</w:t>
      </w:r>
    </w:p>
    <w:p>
      <w:pPr>
        <w:pStyle w:val="Compact"/>
        <w:numPr>
          <w:ilvl w:val="0"/>
          <w:numId w:val="1004"/>
        </w:numPr>
      </w:pPr>
      <w:r>
        <w:t xml:space="preserve">The player will make two choices.</w:t>
      </w:r>
    </w:p>
    <w:p>
      <w:pPr>
        <w:pStyle w:val="Compact"/>
        <w:numPr>
          <w:ilvl w:val="0"/>
          <w:numId w:val="1004"/>
        </w:numPr>
      </w:pPr>
      <w:r>
        <w:t xml:space="preserve">First, they will pick a colour, red or blue.</w:t>
      </w:r>
    </w:p>
    <w:p>
      <w:pPr>
        <w:pStyle w:val="Compact"/>
        <w:numPr>
          <w:ilvl w:val="0"/>
          <w:numId w:val="1004"/>
        </w:numPr>
      </w:pPr>
      <w:r>
        <w:t xml:space="preserve">Second, they say whether the sentence in that colour is true or false.</w:t>
      </w:r>
    </w:p>
    <w:p>
      <w:pPr>
        <w:pStyle w:val="Compact"/>
        <w:numPr>
          <w:ilvl w:val="0"/>
          <w:numId w:val="1004"/>
        </w:numPr>
      </w:pPr>
      <w:r>
        <w:t xml:space="preserve">If they are right, they win. If not, they lose.</w:t>
      </w:r>
    </w:p>
    <w:p>
      <w:pPr>
        <w:pStyle w:val="Compact"/>
        <w:numPr>
          <w:ilvl w:val="0"/>
          <w:numId w:val="1004"/>
        </w:numPr>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pStyle w:val="Compact"/>
        <w:numPr>
          <w:ilvl w:val="0"/>
          <w:numId w:val="1005"/>
        </w:numPr>
      </w:pPr>
      <w:r>
        <w:t xml:space="preserve">Two plus two equals four.</w:t>
      </w:r>
    </w:p>
    <w:p>
      <w:pPr>
        <w:pStyle w:val="Compact"/>
        <w:numPr>
          <w:ilvl w:val="0"/>
          <w:numId w:val="1005"/>
        </w:numPr>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pStyle w:val="Compact"/>
        <w:numPr>
          <w:ilvl w:val="0"/>
          <w:numId w:val="1006"/>
        </w:numPr>
      </w:pPr>
      <w:r>
        <w:t xml:space="preserve">If it is true that the Battle of Agincourt took place in 1415, an infant somewhere will receive one second’s worth of pure joy, of the kind infants often get playing peek-a-boo.</w:t>
      </w:r>
    </w:p>
    <w:p>
      <w:pPr>
        <w:pStyle w:val="Compact"/>
        <w:numPr>
          <w:ilvl w:val="0"/>
          <w:numId w:val="1006"/>
        </w:numPr>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
          <w:iCs/>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
          <w:bCs/>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
          <w:bCs/>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
          <w:iCs/>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
          <w:bCs/>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
          <w:iCs/>
        </w:rPr>
        <w:t xml:space="preserve">q</w:t>
      </w:r>
      <w:r>
        <w:t xml:space="preserve"> </w:t>
      </w:r>
      <w:r>
        <w:t xml:space="preserve">than with respect to</w:t>
      </w:r>
      <w:r>
        <w:t xml:space="preserve"> </w:t>
      </w:r>
      <w:r>
        <w:rPr>
          <w:i/>
          <w:iCs/>
        </w:rPr>
        <w:t xml:space="preserve">p</w:t>
      </w:r>
      <w:r>
        <w:t xml:space="preserve">, that person doesn’t know that</w:t>
      </w:r>
      <w:r>
        <w:t xml:space="preserve"> </w:t>
      </w:r>
      <w:r>
        <w:rPr>
          <w:i/>
          <w:iCs/>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
          <w:bCs/>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
          <w:bCs/>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
          <w:bCs/>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Compact"/>
        <w:numPr>
          <w:ilvl w:val="0"/>
          <w:numId w:val="1007"/>
        </w:numPr>
      </w:pPr>
      <w:r>
        <w:t xml:space="preserve">Sceptical theories say that when Anisa is reading her book, she doesn’t gain knowledge even though the book is reliable and she believes it because of a well-supported belief in its reliability.</w:t>
      </w:r>
    </w:p>
    <w:p>
      <w:pPr>
        <w:pStyle w:val="Compact"/>
        <w:numPr>
          <w:ilvl w:val="0"/>
          <w:numId w:val="1007"/>
        </w:numPr>
      </w:pPr>
      <w:r>
        <w:t xml:space="preserve">Epistemicist theories say that Anisa and Blaise make rational choices, even though they take what look like absurd risks.</w:t>
      </w:r>
    </w:p>
    <w:p>
      <w:pPr>
        <w:pStyle w:val="Compact"/>
        <w:numPr>
          <w:ilvl w:val="0"/>
          <w:numId w:val="1007"/>
        </w:numPr>
      </w:pPr>
      <w:r>
        <w:t xml:space="preserve">Pragmatist theories say that offering someone a bet can cause them to lose knowledge and, presumably, that withdrawing that offer can cause them to get the knowledge back.</w:t>
      </w:r>
    </w:p>
    <w:p>
      <w:pPr>
        <w:pStyle w:val="Compact"/>
        <w:numPr>
          <w:ilvl w:val="0"/>
          <w:numId w:val="1007"/>
        </w:numPr>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pStyle w:val="Compact"/>
        <w:numPr>
          <w:ilvl w:val="0"/>
          <w:numId w:val="1008"/>
        </w:numPr>
      </w:pPr>
      <w:r>
        <w:t xml:space="preserve">Does the theory say that Anisa knew last night that the Battle of Agincourt was in 1415? If no, the theory is sceptical; if yes, go to question 2.</w:t>
      </w:r>
    </w:p>
    <w:p>
      <w:pPr>
        <w:pStyle w:val="Compact"/>
        <w:numPr>
          <w:ilvl w:val="0"/>
          <w:numId w:val="1008"/>
        </w:numPr>
      </w:pPr>
      <w:r>
        <w:t xml:space="preserve">Does the theory say that Anisa is rational to play Blue-True? If yes, the theory is epistemicist; if no, go to question 3.</w:t>
      </w:r>
    </w:p>
    <w:p>
      <w:pPr>
        <w:pStyle w:val="Compact"/>
        <w:numPr>
          <w:ilvl w:val="0"/>
          <w:numId w:val="1008"/>
        </w:numPr>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
          <w:iCs/>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
          <w:iCs/>
        </w:rPr>
        <w:t xml:space="preserve">p</w:t>
      </w:r>
      <w:r>
        <w:t xml:space="preserve">, but will not be the best choice according to normal theories of decision unless the probability of</w:t>
      </w:r>
      <w:r>
        <w:t xml:space="preserve"> </w:t>
      </w:r>
      <w:r>
        <w:rPr>
          <w:i/>
          <w:iCs/>
        </w:rPr>
        <w:t xml:space="preserve">p</w:t>
      </w:r>
      <w:r>
        <w:t xml:space="preserve"> </w:t>
      </w:r>
      <w:r>
        <w:t xml:space="preserve">is incredibly close to one. While Hero’s evidence is strong, it isn’t maximally strong. Despite this, Hero takes the risky option, using the fact that</w:t>
      </w:r>
      <w:r>
        <w:t xml:space="preserve"> </w:t>
      </w:r>
      <w:r>
        <w:rPr>
          <w:i/>
          <w:iCs/>
        </w:rPr>
        <w:t xml:space="preserve">p</w:t>
      </w:r>
      <w:r>
        <w:t xml:space="preserve"> </w:t>
      </w:r>
      <w:r>
        <w:t xml:space="preserve">as a key part of their reasoning. Now consider the following three questions.</w:t>
      </w:r>
    </w:p>
    <w:p>
      <w:pPr>
        <w:pStyle w:val="Compact"/>
        <w:numPr>
          <w:ilvl w:val="0"/>
          <w:numId w:val="1009"/>
        </w:numPr>
      </w:pPr>
      <w:r>
        <w:t xml:space="preserve">In cases with this form, does the theory say that when Hero first forms the belief that</w:t>
      </w:r>
      <w:r>
        <w:t xml:space="preserve"> </w:t>
      </w:r>
      <w:r>
        <w:rPr>
          <w:i/>
          <w:iCs/>
        </w:rPr>
        <w:t xml:space="preserve">p</w:t>
      </w:r>
      <w:r>
        <w:t xml:space="preserve">, they know that</w:t>
      </w:r>
      <w:r>
        <w:t xml:space="preserve"> </w:t>
      </w:r>
      <w:r>
        <w:rPr>
          <w:i/>
          <w:iCs/>
        </w:rPr>
        <w:t xml:space="preserve">p</w:t>
      </w:r>
      <w:r>
        <w:t xml:space="preserve">? If the answer is that this is</w:t>
      </w:r>
      <w:r>
        <w:t xml:space="preserve"> </w:t>
      </w:r>
      <w:r>
        <w:rPr>
          <w:i/>
          <w:iCs/>
        </w:rPr>
        <w:t xml:space="preserve">generally</w:t>
      </w:r>
      <w:r>
        <w:t xml:space="preserve"> </w:t>
      </w:r>
      <w:r>
        <w:t xml:space="preserve">the case, then restrict attention to those cases where they do know that</w:t>
      </w:r>
      <w:r>
        <w:t xml:space="preserve"> </w:t>
      </w:r>
      <w:r>
        <w:rPr>
          <w:i/>
          <w:iCs/>
        </w:rPr>
        <w:t xml:space="preserve">p</w:t>
      </w:r>
      <w:r>
        <w:t xml:space="preserve">, and move to question 2. Otherwise, the theory is sceptical.</w:t>
      </w:r>
    </w:p>
    <w:p>
      <w:pPr>
        <w:pStyle w:val="Compact"/>
        <w:numPr>
          <w:ilvl w:val="0"/>
          <w:numId w:val="1009"/>
        </w:numPr>
      </w:pPr>
      <w:r>
        <w:t xml:space="preserve">In the cases that remain, is Hero rational in taking the option that is optimal iff</w:t>
      </w:r>
      <w:r>
        <w:t xml:space="preserve"> </w:t>
      </w:r>
      <w:r>
        <w:rPr>
          <w:i/>
          <w:iCs/>
        </w:rPr>
        <w:t xml:space="preserve">p</w:t>
      </w:r>
      <w:r>
        <w:t xml:space="preserve">? If the answer is yes in</w:t>
      </w:r>
      <w:r>
        <w:t xml:space="preserve"> </w:t>
      </w:r>
      <w:r>
        <w:rPr>
          <w:i/>
          <w:iCs/>
        </w:rPr>
        <w:t xml:space="preserve">every</w:t>
      </w:r>
      <w:r>
        <w:t xml:space="preserve"> </w:t>
      </w:r>
      <w:r>
        <w:t xml:space="preserve">case, the theory is epistemicist. Otherwise, restrict attention to cases where this choice is irrational, and move to question 3.</w:t>
      </w:r>
    </w:p>
    <w:p>
      <w:pPr>
        <w:pStyle w:val="Compact"/>
        <w:numPr>
          <w:ilvl w:val="0"/>
          <w:numId w:val="1009"/>
        </w:numPr>
      </w:pPr>
      <w:r>
        <w:t xml:space="preserve">In</w:t>
      </w:r>
      <w:r>
        <w:t xml:space="preserve"> </w:t>
      </w:r>
      <w:r>
        <w:rPr>
          <w:i/>
          <w:iCs/>
        </w:rPr>
        <w:t xml:space="preserve">any</w:t>
      </w:r>
      <w:r>
        <w:t xml:space="preserve"> </w:t>
      </w:r>
      <w:r>
        <w:t xml:space="preserve">of the cases that remain, does the fact that Hero was offered the choice destroy their knowledge that</w:t>
      </w:r>
      <w:r>
        <w:t xml:space="preserve"> </w:t>
      </w:r>
      <w:r>
        <w:rPr>
          <w:i/>
          <w:iCs/>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
          <w:iCs/>
        </w:rPr>
        <w:t xml:space="preserve">p</w:t>
      </w:r>
      <w:r>
        <w:t xml:space="preserve">, and hence their knowledge that</w:t>
      </w:r>
      <w:r>
        <w:t xml:space="preserve"> </w:t>
      </w:r>
      <w:r>
        <w:rPr>
          <w:i/>
          <w:iCs/>
        </w:rPr>
        <w:t xml:space="preserve">p</w:t>
      </w:r>
      <w:r>
        <w:t xml:space="preserve">. Still, if they remain confident in</w:t>
      </w:r>
      <w:r>
        <w:t xml:space="preserve"> </w:t>
      </w:r>
      <w:r>
        <w:rPr>
          <w:i/>
          <w:iCs/>
        </w:rPr>
        <w:t xml:space="preserve">p</w:t>
      </w:r>
      <w:r>
        <w:t xml:space="preserve">, they retain knowledge that</w:t>
      </w:r>
      <w:r>
        <w:t xml:space="preserve"> </w:t>
      </w:r>
      <w:r>
        <w:rPr>
          <w:i/>
          <w:iCs/>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1"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bet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
          <w:iCs/>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
          <w:iCs/>
        </w:rPr>
        <w:t xml:space="preserve">p</w:t>
      </w:r>
      <w:r>
        <w:t xml:space="preserve">, she can say that</w:t>
      </w:r>
      <w:r>
        <w:t xml:space="preserve"> </w:t>
      </w:r>
      <w:r>
        <w:rPr>
          <w:i/>
          <w:iCs/>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
          <w:iCs/>
        </w:rPr>
        <w:t xml:space="preserve">p</w:t>
      </w:r>
      <w:r>
        <w:t xml:space="preserve"> </w:t>
      </w:r>
      <w:r>
        <w:t xml:space="preserve">only if Chamari knows that</w:t>
      </w:r>
      <w:r>
        <w:t xml:space="preserve"> </w:t>
      </w:r>
      <w:r>
        <w:rPr>
          <w:i/>
          <w:iCs/>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
          <w:iCs/>
        </w:rPr>
        <w:t xml:space="preserve">p</w:t>
      </w:r>
      <w:r>
        <w:t xml:space="preserve"> </w:t>
      </w:r>
      <w:r>
        <w:t xml:space="preserve">iff it would be true to say</w:t>
      </w:r>
      <w:r>
        <w:t xml:space="preserve"> </w:t>
      </w:r>
      <w:r>
        <w:rPr>
          <w:i/>
          <w:iCs/>
        </w:rPr>
        <w:t xml:space="preserve">I know that p</w:t>
      </w:r>
      <w:r>
        <w:t xml:space="preserve">. Since it would not be true for Chamari to say she knows when the Battle of Agincourt was fought, she can’t responsibly say when it was fought.</w:t>
      </w:r>
      <w:r>
        <w:rPr>
          <w:rStyle w:val="FootnoteReference"/>
        </w:rPr>
        <w:footnoteReference w:id="33"/>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said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4"/>
    <w:bookmarkStart w:id="36"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
          <w:iCs/>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
          <w:iCs/>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5"/>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pStyle w:val="Compact"/>
        <w:numPr>
          <w:ilvl w:val="0"/>
          <w:numId w:val="1010"/>
        </w:numPr>
      </w:pPr>
      <w:r>
        <w:t xml:space="preserve">Anisa super-knows that if she plays Red-True, she’ll win $50.</w:t>
      </w:r>
    </w:p>
    <w:p>
      <w:pPr>
        <w:pStyle w:val="Compact"/>
        <w:numPr>
          <w:ilvl w:val="0"/>
          <w:numId w:val="1010"/>
        </w:numPr>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6"/>
    <w:bookmarkStart w:id="38"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7"/>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
          <w:iCs/>
        </w:rPr>
        <w:t xml:space="preserve">Thirteen times seventeen equals two hundred and twenty one</w:t>
      </w:r>
      <w:r>
        <w:t xml:space="preserve">, or a slightly complicated logical truth, like ¬</w:t>
      </w:r>
      <w:r>
        <w:rPr>
          <w:i/>
          <w:iCs/>
        </w:rPr>
        <w:t xml:space="preserve">q</w:t>
      </w:r>
      <w:r>
        <w:t xml:space="preserve"> </w:t>
      </w:r>
      <w:r>
        <w:t xml:space="preserve">→ ((</w:t>
      </w:r>
      <w:r>
        <w:rPr>
          <w:i/>
          <w:iCs/>
        </w:rPr>
        <w:t xml:space="preserve">p</w:t>
      </w:r>
      <w:r>
        <w:t xml:space="preserve"> </w:t>
      </w:r>
      <w:r>
        <w:t xml:space="preserve">→</w:t>
      </w:r>
      <w:r>
        <w:t xml:space="preserve"> </w:t>
      </w:r>
      <w:r>
        <w:rPr>
          <w:i/>
          <w:iCs/>
        </w:rPr>
        <w:t xml:space="preserve">q</w:t>
      </w:r>
      <w:r>
        <w:t xml:space="preserve">) → ¬</w:t>
      </w:r>
      <w:r>
        <w:rPr>
          <w:i/>
          <w:iCs/>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8"/>
    <w:bookmarkStart w:id="40"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9"/>
      </w:r>
      <w:r>
        <w:t xml:space="preserve"> </w:t>
      </w:r>
      <w:r>
        <w:t xml:space="preserve">Let’s assume that we can find some doxastic attitude D such that Anisa can’t rationally stand in D to</w:t>
      </w:r>
      <w:r>
        <w:t xml:space="preserve"> </w:t>
      </w:r>
      <w:r>
        <w:rPr>
          <w:i/>
          <w:iCs/>
        </w:rPr>
        <w:t xml:space="preserve">Play Blue-True</w:t>
      </w:r>
      <w:r>
        <w:t xml:space="preserve">, and that this is why she can’t rationally play Blue-True. Then we need to ask the further question, why doesn’t she stand in relation D to</w:t>
      </w:r>
      <w:r>
        <w:t xml:space="preserve"> </w:t>
      </w:r>
      <w:r>
        <w:rPr>
          <w:i/>
          <w:iCs/>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pStyle w:val="Compact"/>
        <w:numPr>
          <w:ilvl w:val="0"/>
          <w:numId w:val="1011"/>
        </w:numPr>
      </w:pPr>
      <w:r>
        <w:t xml:space="preserve">The red sentence is</w:t>
      </w:r>
      <w:r>
        <w:t xml:space="preserve"> </w:t>
      </w:r>
      <w:r>
        <w:rPr>
          <w:i/>
          <w:iCs/>
        </w:rPr>
        <w:t xml:space="preserve">Two plus two equals four</w:t>
      </w:r>
      <w:r>
        <w:t xml:space="preserve">.</w:t>
      </w:r>
    </w:p>
    <w:p>
      <w:pPr>
        <w:pStyle w:val="Compact"/>
        <w:numPr>
          <w:ilvl w:val="0"/>
          <w:numId w:val="1011"/>
        </w:numPr>
      </w:pPr>
      <w:r>
        <w:t xml:space="preserve">The blue sentence is</w:t>
      </w:r>
      <w:r>
        <w:t xml:space="preserve"> </w:t>
      </w:r>
      <w:r>
        <w:rPr>
          <w:i/>
          <w:iCs/>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
          <w:iCs/>
        </w:rPr>
        <w:t xml:space="preserve">Rahul is in this restaurant</w:t>
      </w:r>
      <w:r>
        <w:t xml:space="preserve"> </w:t>
      </w:r>
      <w:r>
        <w:t xml:space="preserve">is as likely as</w:t>
      </w:r>
      <w:r>
        <w:t xml:space="preserve"> </w:t>
      </w:r>
      <w:r>
        <w:rPr>
          <w:i/>
          <w:iCs/>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If we side with the moderns on these questions, i.e., that we do not have infallible access to our own minds, and that there is no theistic proof of the external world, Descartes’s position is intolerably sceptical. The orthodox position ends up being just as badly off.</w:t>
      </w:r>
    </w:p>
    <w:bookmarkEnd w:id="40"/>
    <w:bookmarkEnd w:id="41"/>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2"/>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
          <w:iCs/>
        </w:rPr>
        <w:t xml:space="preserve">S</w:t>
      </w:r>
      <w:r>
        <w:t xml:space="preserve">. They also have a risky choice. If things go well, the return of the risky choice is</w:t>
      </w:r>
      <w:r>
        <w:t xml:space="preserve"> </w:t>
      </w:r>
      <w:r>
        <w:rPr>
          <w:i/>
          <w:iCs/>
        </w:rPr>
        <w:t xml:space="preserve">S</w:t>
      </w:r>
      <w:r>
        <w:t xml:space="preserve"> + </w:t>
      </w:r>
      <w:r>
        <w:rPr>
          <w:i/>
          <w:iCs/>
        </w:rPr>
        <w:t xml:space="preserve">G</w:t>
      </w:r>
      <w:r>
        <w:t xml:space="preserve">, so they will gain</w:t>
      </w:r>
      <w:r>
        <w:t xml:space="preserve"> </w:t>
      </w:r>
      <w:r>
        <w:rPr>
          <w:i/>
          <w:iCs/>
        </w:rPr>
        <w:t xml:space="preserve">G</w:t>
      </w:r>
      <w:r>
        <w:t xml:space="preserve"> </w:t>
      </w:r>
      <w:r>
        <w:t xml:space="preserve">from taking the risk. If things go badly, the return of the risky choice is</w:t>
      </w:r>
      <w:r>
        <w:t xml:space="preserve"> </w:t>
      </w:r>
      <w:r>
        <w:rPr>
          <w:i/>
          <w:iCs/>
        </w:rPr>
        <w:t xml:space="preserve">S</w:t>
      </w:r>
      <w:r>
        <w:t xml:space="preserve"> ‑ </w:t>
      </w:r>
      <w:r>
        <w:rPr>
          <w:i/>
          <w:iCs/>
        </w:rPr>
        <w:t xml:space="preserve">L</w:t>
      </w:r>
      <w:r>
        <w:t xml:space="preserve">, so they will lose</w:t>
      </w:r>
      <w:r>
        <w:t xml:space="preserve"> </w:t>
      </w:r>
      <w:r>
        <w:rPr>
          <w:i/>
          <w:iCs/>
        </w:rPr>
        <w:t xml:space="preserve">L</w:t>
      </w:r>
      <w:r>
        <w:t xml:space="preserve"> </w:t>
      </w:r>
      <w:r>
        <w:t xml:space="preserve">from taking the risk. What it takes for things to go well is that a particular proposition</w:t>
      </w:r>
      <w:r>
        <w:t xml:space="preserve"> </w:t>
      </w:r>
      <w:r>
        <w:rPr>
          <w:i/>
          <w:iCs/>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
          <w:iCs/>
        </w:rPr>
        <w:t xml:space="preserve">p</w:t>
      </w:r>
      <w:r>
        <w:t xml:space="preserve"> </w:t>
      </w:r>
      <w:r>
        <w:t xml:space="preserve">that would have been endorsed by a well-informed epistemologist circa 1997. (That is, by a proponent of the traditional view.) So</w:t>
      </w:r>
      <w:r>
        <w:t xml:space="preserve"> </w:t>
      </w:r>
      <w:r>
        <w:rPr>
          <w:i/>
          <w:iCs/>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
          <w:iCs/>
        </w:rPr>
        <w:t xml:space="preserve">p</w:t>
      </w:r>
      <w:r>
        <w:t xml:space="preserve">. So assuming the traditional view is right about the subject as they were before facing the practical choice, having this choice in front of them causes them to lose knowledge that</w:t>
      </w:r>
      <w:r>
        <w:t xml:space="preserve"> </w:t>
      </w:r>
      <w:r>
        <w:rPr>
          <w:i/>
          <w:iCs/>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
          <w:iCs/>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
          <w:iCs/>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3"/>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
          <w:iCs/>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
          <w:iCs/>
        </w:rPr>
        <w:t xml:space="preserve">p</w:t>
      </w:r>
      <w:r>
        <w:t xml:space="preserve">.</w:t>
      </w:r>
    </w:p>
    <w:p>
      <w:pPr>
        <w:pStyle w:val="BodyText"/>
      </w:pPr>
      <w:r>
        <w:t xml:space="preserve">Since the numerator of the right hand side is</w:t>
      </w:r>
      <w:r>
        <w:t xml:space="preserve"> </w:t>
      </w:r>
      <w:r>
        <w:rPr>
          <w:i/>
          <w:iCs/>
        </w:rPr>
        <w:t xml:space="preserve">L</w:t>
      </w:r>
      <w:r>
        <w:t xml:space="preserve">, then one way to destroy knowledge that</w:t>
      </w:r>
      <w:r>
        <w:t xml:space="preserve"> </w:t>
      </w:r>
      <w:r>
        <w:rPr>
          <w:i/>
          <w:iCs/>
        </w:rPr>
        <w:t xml:space="preserve">p</w:t>
      </w:r>
      <w:r>
        <w:t xml:space="preserve"> </w:t>
      </w:r>
      <w:r>
        <w:t xml:space="preserve">is to present the subject with a situation where</w:t>
      </w:r>
      <w:r>
        <w:t xml:space="preserve"> </w:t>
      </w:r>
      <w:r>
        <w:rPr>
          <w:i/>
          <w:iCs/>
        </w:rPr>
        <w:t xml:space="preserve">L</w:t>
      </w:r>
      <w:r>
        <w:t xml:space="preserve"> </w:t>
      </w:r>
      <w:r>
        <w:t xml:space="preserve">is very high. It isn’t, however, the only way. Since the denominator of the right hand side is</w:t>
      </w:r>
      <w:r>
        <w:t xml:space="preserve"> </w:t>
      </w:r>
      <w:r>
        <w:rPr>
          <w:i/>
          <w:iCs/>
        </w:rPr>
        <w:t xml:space="preserve">G</w:t>
      </w:r>
      <w:r>
        <w:t xml:space="preserve">, another way to destroy knowledge that</w:t>
      </w:r>
      <w:r>
        <w:t xml:space="preserve"> </w:t>
      </w:r>
      <w:r>
        <w:rPr>
          <w:i/>
          <w:iCs/>
        </w:rPr>
        <w:t xml:space="preserve">p</w:t>
      </w:r>
      <w:r>
        <w:t xml:space="preserve"> </w:t>
      </w:r>
      <w:r>
        <w:t xml:space="preserve">is to present the subject with a situation where</w:t>
      </w:r>
      <w:r>
        <w:t xml:space="preserve"> </w:t>
      </w:r>
      <w:r>
        <w:rPr>
          <w:i/>
          <w:iCs/>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
          <w:iCs/>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
          <w:iCs/>
        </w:rPr>
        <w:t xml:space="preserve">p</w:t>
      </w:r>
      <w:r>
        <w:t xml:space="preserve"> </w:t>
      </w:r>
      <w:r>
        <w:t xml:space="preserve">is the proposition that Franz Ferdinand was indeed assassinated on June 28, 1914.</w:t>
      </w:r>
    </w:p>
    <w:tbl>
      <w:tblPr>
        <w:tblStyle w:val="Table"/>
        <w:tblW w:type="pct" w:w="5000"/>
        <w:tblLayout w:type="fixed"/>
        <w:tblLook w:firstRow="0" w:lastRow="0" w:firstColumn="0" w:lastColumn="0" w:noHBand="0" w:noVBand="0" w:val="0000"/>
      </w:tblPr>
      <w:tblGrid>
        <w:gridCol w:w="7920"/>
      </w:tblGrid>
      <w:tr>
        <w:tc>
          <w:tcPr/>
          <w:bookmarkStart w:id="44"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tblPr>
            <w:tblGrid>
              <w:gridCol w:w="2640"/>
              <w:gridCol w:w="2640"/>
              <w:gridCol w:w="2640"/>
            </w:tblGrid>
            <w:tr>
              <w:tc>
                <w:tcPr/>
                <w:p>
                  <w:pPr>
                    <w:pStyle w:val="Compact"/>
                    <w:jc w:val="right"/>
                    <w:jc w:val="center"/>
                  </w:pPr>
                  <w:r>
                    <w:t xml:space="preserve"> </w:t>
                  </w:r>
                </w:p>
              </w:tc>
              <w:tc>
                <w:tcPr/>
                <w:p>
                  <w:pPr>
                    <w:pStyle w:val="Compact"/>
                    <w:jc w:val="center"/>
                    <w:jc w:val="center"/>
                  </w:pPr>
                  <w:r>
                    <w:rPr>
                      <w:i/>
                      <w:iCs/>
                    </w:rPr>
                    <w:t xml:space="preserve">p</w:t>
                  </w:r>
                </w:p>
              </w:tc>
              <w:tc>
                <w:tcPr/>
                <w:p>
                  <w:pPr>
                    <w:pStyle w:val="Compact"/>
                    <w:jc w:val="center"/>
                    <w:jc w:val="center"/>
                  </w:pPr>
                  <w:r>
                    <w:t xml:space="preserve">¬</w:t>
                  </w:r>
                  <w:r>
                    <w:t xml:space="preserve"> </w:t>
                  </w:r>
                  <w:r>
                    <w:rPr>
                      <w:i/>
                      <w:iCs/>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4"/>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
          <w:iCs/>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
          <w:iCs/>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
          <w:iCs/>
        </w:rPr>
        <w:t xml:space="preserve">p</w:t>
      </w:r>
      <w:r>
        <w:t xml:space="preserve"> </w:t>
      </w:r>
      <w:r>
        <w:t xml:space="preserve">only if the rational choice to make would also be rational given</w:t>
      </w:r>
      <w:r>
        <w:t xml:space="preserve"> </w:t>
      </w:r>
      <w:r>
        <w:rPr>
          <w:i/>
          <w:iCs/>
        </w:rPr>
        <w:t xml:space="preserve">p</w:t>
      </w:r>
      <w:r>
        <w:t xml:space="preserve">. That is, someone knows that</w:t>
      </w:r>
      <w:r>
        <w:t xml:space="preserve"> </w:t>
      </w:r>
      <w:r>
        <w:rPr>
          <w:i/>
          <w:iCs/>
        </w:rPr>
        <w:t xml:space="preserve">p</w:t>
      </w:r>
      <w:r>
        <w:t xml:space="preserve"> </w:t>
      </w:r>
      <w:r>
        <w:t xml:space="preserve">only if the answer to the question</w:t>
      </w:r>
      <w:r>
        <w:t xml:space="preserve"> </w:t>
      </w:r>
      <w:r>
        <w:rPr>
          <w:i/>
          <w:iCs/>
        </w:rPr>
        <w:t xml:space="preserve">What should I do?</w:t>
      </w:r>
      <w:r>
        <w:t xml:space="preserve"> </w:t>
      </w:r>
      <w:r>
        <w:t xml:space="preserve">is the same unconditionally as it is conditional on</w:t>
      </w:r>
      <w:r>
        <w:t xml:space="preserve"> </w:t>
      </w:r>
      <w:r>
        <w:rPr>
          <w:i/>
          <w:iCs/>
        </w:rPr>
        <w:t xml:space="preserve">p</w:t>
      </w:r>
      <w:r>
        <w:t xml:space="preserve">. My preferred version of IRT generalises this approach. Someone knows that</w:t>
      </w:r>
      <w:r>
        <w:t xml:space="preserve"> </w:t>
      </w:r>
      <w:r>
        <w:rPr>
          <w:i/>
          <w:iCs/>
        </w:rPr>
        <w:t xml:space="preserve">p</w:t>
      </w:r>
      <w:r>
        <w:t xml:space="preserve"> </w:t>
      </w:r>
      <w:r>
        <w:t xml:space="preserve">only if the rational answer to a question she is interested in is the same unconditionally as it is conditional on</w:t>
      </w:r>
      <w:r>
        <w:t xml:space="preserve"> </w:t>
      </w:r>
      <w:r>
        <w:rPr>
          <w:i/>
          <w:iCs/>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
          <w:iCs/>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
          <w:iCs/>
        </w:rPr>
        <w:t xml:space="preserve">What to do in situation S</w:t>
      </w:r>
      <w:r>
        <w:t xml:space="preserve">. One of them is in</w:t>
      </w:r>
      <w:r>
        <w:t xml:space="preserve"> </w:t>
      </w:r>
      <w:r>
        <w:rPr>
          <w:i/>
          <w:iCs/>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
          <w:iCs/>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
          <w:iCs/>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
          <w:iCs/>
        </w:rPr>
        <w:t xml:space="preserve">p</w:t>
      </w:r>
      <w:r>
        <w:t xml:space="preserve"> </w:t>
      </w:r>
      <w:r>
        <w:t xml:space="preserve">is precisely</w:t>
      </w:r>
      <w:r>
        <w:t xml:space="preserve"> </w:t>
      </w:r>
      <w:r>
        <w:rPr>
          <w:i/>
          <w:iCs/>
        </w:rPr>
        <w:t xml:space="preserve">x</w:t>
      </w:r>
      <w:r>
        <w:t xml:space="preserve">, to the conclusion that</w:t>
      </w:r>
      <w:r>
        <w:t xml:space="preserve"> </w:t>
      </w:r>
      <w:r>
        <w:rPr>
          <w:i/>
          <w:iCs/>
        </w:rPr>
        <w:t xml:space="preserve">p</w:t>
      </w:r>
      <w:r>
        <w:t xml:space="preserve">, in any case where</w:t>
      </w:r>
      <w:r>
        <w:t xml:space="preserve"> </w:t>
      </w:r>
      <w:r>
        <w:rPr>
          <w:i/>
          <w:iCs/>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
          <w:iCs/>
        </w:rPr>
        <w:t xml:space="preserve">p</w:t>
      </w:r>
      <w:r>
        <w:t xml:space="preserve"> </w:t>
      </w:r>
      <w:r>
        <w:t xml:space="preserve">is</w:t>
      </w:r>
      <w:r>
        <w:t xml:space="preserve"> </w:t>
      </w:r>
      <w:r>
        <w:rPr>
          <w:i/>
          <w:iCs/>
        </w:rPr>
        <w:t xml:space="preserve">x</w:t>
      </w:r>
      <w:r>
        <w:t xml:space="preserve">, then that’s a relevant question to us. Conditional on</w:t>
      </w:r>
      <w:r>
        <w:t xml:space="preserve"> </w:t>
      </w:r>
      <w:r>
        <w:rPr>
          <w:i/>
          <w:iCs/>
        </w:rPr>
        <w:t xml:space="preserve">p</w:t>
      </w:r>
      <w:r>
        <w:t xml:space="preserve">, the answer to that question is clearly no, since conditional on</w:t>
      </w:r>
      <w:r>
        <w:t xml:space="preserve"> </w:t>
      </w:r>
      <w:r>
        <w:rPr>
          <w:i/>
          <w:iCs/>
        </w:rPr>
        <w:t xml:space="preserve">p</w:t>
      </w:r>
      <w:r>
        <w:t xml:space="preserve">, the probability of</w:t>
      </w:r>
      <w:r>
        <w:t xml:space="preserve"> </w:t>
      </w:r>
      <w:r>
        <w:rPr>
          <w:i/>
          <w:iCs/>
        </w:rPr>
        <w:t xml:space="preserve">p</w:t>
      </w:r>
      <w:r>
        <w:t xml:space="preserve"> </w:t>
      </w:r>
      <w:r>
        <w:t xml:space="preserve">is 1. So anyone who is thinking about the precise probability of</w:t>
      </w:r>
      <w:r>
        <w:t xml:space="preserve"> </w:t>
      </w:r>
      <w:r>
        <w:rPr>
          <w:i/>
          <w:iCs/>
        </w:rPr>
        <w:t xml:space="preserve">p</w:t>
      </w:r>
      <w:r>
        <w:t xml:space="preserve">, and not thinking it is 1, is not in a position to know</w:t>
      </w:r>
      <w:r>
        <w:t xml:space="preserve"> </w:t>
      </w:r>
      <w:r>
        <w:rPr>
          <w:i/>
          <w:iCs/>
        </w:rPr>
        <w:t xml:space="preserve">p</w:t>
      </w:r>
      <w:r>
        <w:t xml:space="preserve">. That’s why it is wrong, when thinking about</w:t>
      </w:r>
      <w:r>
        <w:t xml:space="preserve"> </w:t>
      </w:r>
      <w:r>
        <w:rPr>
          <w:i/>
          <w:iCs/>
        </w:rPr>
        <w:t xml:space="preserve">p</w:t>
      </w:r>
      <w:r>
        <w:t xml:space="preserve">’s probability, to infer</w:t>
      </w:r>
      <w:r>
        <w:t xml:space="preserve"> </w:t>
      </w:r>
      <w:r>
        <w:rPr>
          <w:i/>
          <w:iCs/>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
          <w:iCs/>
        </w:rPr>
        <w:t xml:space="preserve">p</w:t>
      </w:r>
      <w:r>
        <w:t xml:space="preserve"> </w:t>
      </w:r>
      <w:r>
        <w:t xml:space="preserve">only if the evidential probability of</w:t>
      </w:r>
      <w:r>
        <w:t xml:space="preserve"> </w:t>
      </w:r>
      <w:r>
        <w:rPr>
          <w:i/>
          <w:iCs/>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9"/>
    <w:bookmarkStart w:id="53"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1"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pStyle w:val="Compact"/>
        <w:numPr>
          <w:ilvl w:val="0"/>
          <w:numId w:val="1012"/>
        </w:numPr>
      </w:pPr>
      <w:r>
        <w:t xml:space="preserve">A’s utterance that</w:t>
      </w:r>
      <w:r>
        <w:t xml:space="preserve"> </w:t>
      </w:r>
      <w:r>
        <w:rPr>
          <w:i/>
          <w:iCs/>
        </w:rPr>
        <w:t xml:space="preserve">B knows that p</w:t>
      </w:r>
      <w:r>
        <w:t xml:space="preserve"> </w:t>
      </w:r>
      <w:r>
        <w:t xml:space="preserve">is true only if for any question</w:t>
      </w:r>
      <w:r>
        <w:t xml:space="preserve"> </w:t>
      </w:r>
      <w:r>
        <w:rPr>
          <w:i/>
          <w:iCs/>
        </w:rPr>
        <w:t xml:space="preserve">Q?</w:t>
      </w:r>
      <w:r>
        <w:t xml:space="preserve"> </w:t>
      </w:r>
      <w:r>
        <w:t xml:space="preserve">in which A is interested, the rational answer for B to give is the same unconditionally as it is conditional on</w:t>
      </w:r>
      <w:r>
        <w:t xml:space="preserve"> </w:t>
      </w:r>
      <w:r>
        <w:rPr>
          <w:i/>
          <w:iCs/>
        </w:rPr>
        <w:t xml:space="preserve">p</w:t>
      </w:r>
      <w:r>
        <w:t xml:space="preserve">.</w:t>
      </w:r>
    </w:p>
    <w:p>
      <w:pPr>
        <w:pStyle w:val="Compact"/>
        <w:numPr>
          <w:ilvl w:val="0"/>
          <w:numId w:val="1012"/>
        </w:numPr>
      </w:pPr>
      <w:r>
        <w:t xml:space="preserve">A’s utterance that</w:t>
      </w:r>
      <w:r>
        <w:t xml:space="preserve"> </w:t>
      </w:r>
      <w:r>
        <w:rPr>
          <w:i/>
          <w:iCs/>
        </w:rPr>
        <w:t xml:space="preserve">B knows that p</w:t>
      </w:r>
      <w:r>
        <w:t xml:space="preserve"> </w:t>
      </w:r>
      <w:r>
        <w:t xml:space="preserve">is true only if for any question</w:t>
      </w:r>
      <w:r>
        <w:t xml:space="preserve"> </w:t>
      </w:r>
      <w:r>
        <w:rPr>
          <w:i/>
          <w:iCs/>
        </w:rPr>
        <w:t xml:space="preserve">Q?</w:t>
      </w:r>
      <w:r>
        <w:t xml:space="preserve"> </w:t>
      </w:r>
      <w:r>
        <w:t xml:space="preserve">in which B is interested, the rational answer for B to give is the same unconditionally as it is conditional on</w:t>
      </w:r>
      <w:r>
        <w:t xml:space="preserve"> </w:t>
      </w:r>
      <w:r>
        <w:rPr>
          <w:i/>
          <w:iCs/>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0"/>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1"/>
    <w:bookmarkStart w:id="52"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
          <w:iCs/>
        </w:rPr>
        <w:t xml:space="preserve">p</w:t>
      </w:r>
      <w:r>
        <w:t xml:space="preserve"> </w:t>
      </w:r>
      <w:r>
        <w:t xml:space="preserve">as a reason for action only if she knows that</w:t>
      </w:r>
      <w:r>
        <w:t xml:space="preserve"> </w:t>
      </w:r>
      <w:r>
        <w:rPr>
          <w:i/>
          <w:iCs/>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
          <w:iCs/>
        </w:rPr>
        <w:t xml:space="preserve">p</w:t>
      </w:r>
      <w:r>
        <w:t xml:space="preserve"> </w:t>
      </w:r>
      <w:r>
        <w:t xml:space="preserve">if the belief that</w:t>
      </w:r>
      <w:r>
        <w:t xml:space="preserve"> </w:t>
      </w:r>
      <w:r>
        <w:rPr>
          <w:i/>
          <w:iCs/>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End w:id="54"/>
    <w:bookmarkStart w:id="85"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only if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
          <w:iCs/>
        </w:rPr>
        <w:t xml:space="preserve">p</w:t>
      </w:r>
      <w:r>
        <w:t xml:space="preserve"> </w:t>
      </w:r>
      <w:r>
        <w:t xml:space="preserve">in reasoning, the person takes p for granted, or treats</w:t>
      </w:r>
      <w:r>
        <w:t xml:space="preserve"> </w:t>
      </w:r>
      <w:r>
        <w:rPr>
          <w:i/>
          <w:iCs/>
        </w:rPr>
        <w:t xml:space="preserve">p</w:t>
      </w:r>
      <w:r>
        <w:t xml:space="preserve"> </w:t>
      </w:r>
      <w:r>
        <w:t xml:space="preserve">as true. The possibility that ¬</w:t>
      </w:r>
      <w:r>
        <w:rPr>
          <w:i/>
          <w:iCs/>
        </w:rPr>
        <w:t xml:space="preserve">p</w:t>
      </w:r>
      <w:r>
        <w:t xml:space="preserve"> </w:t>
      </w:r>
      <w:r>
        <w:t xml:space="preserve">is ruled out. By contrast, if someone reasons with a high credence in</w:t>
      </w:r>
      <w:r>
        <w:t xml:space="preserve"> </w:t>
      </w:r>
      <w:r>
        <w:rPr>
          <w:i/>
          <w:iCs/>
        </w:rPr>
        <w:t xml:space="preserve">p</w:t>
      </w:r>
      <w:r>
        <w:t xml:space="preserve">, they don’t take</w:t>
      </w:r>
      <w:r>
        <w:t xml:space="preserve"> </w:t>
      </w:r>
      <w:r>
        <w:rPr>
          <w:i/>
          <w:iCs/>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
          <w:iCs/>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
          <w:iCs/>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
          <w:iCs/>
        </w:rPr>
        <w:t xml:space="preserve">n</w:t>
      </w:r>
      <w:r>
        <w:t xml:space="preserve"> </w:t>
      </w:r>
      <w:r>
        <w:t xml:space="preserve">teams in the Champions League, and who knows what value</w:t>
      </w:r>
      <w:r>
        <w:t xml:space="preserve"> </w:t>
      </w:r>
      <w:r>
        <w:rPr>
          <w:i/>
          <w:iCs/>
        </w:rPr>
        <w:t xml:space="preserve">n</w:t>
      </w:r>
      <w:r>
        <w:t xml:space="preserve"> </w:t>
      </w:r>
      <w:r>
        <w:t xml:space="preserve">will be when you’re reading this, their credence that Tranmere will win could be maximal even if it is above 1 in</w:t>
      </w:r>
      <w:r>
        <w:t xml:space="preserve"> </w:t>
      </w:r>
      <w:r>
        <w:rPr>
          <w:i/>
          <w:iCs/>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
          <w:iCs/>
        </w:rPr>
        <w:t xml:space="preserve">opinio</w:t>
      </w:r>
      <w:r>
        <w:t xml:space="preserve">, because</w:t>
      </w:r>
      <w:r>
        <w:t xml:space="preserve"> </w:t>
      </w:r>
      <w:r>
        <w:t xml:space="preserve">“</w:t>
      </w:r>
      <w:r>
        <w:rPr>
          <w:i/>
          <w:iCs/>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
          <w:iCs/>
        </w:rPr>
        <w:t xml:space="preserve">guess</w:t>
      </w:r>
      <w:r>
        <w:t xml:space="preserve"> </w:t>
      </w:r>
      <w:r>
        <w:t xml:space="preserve">cannot count as</w:t>
      </w:r>
      <w:r>
        <w:t xml:space="preserve"> </w:t>
      </w:r>
      <w:r>
        <w:rPr>
          <w:i/>
          <w:iCs/>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
          <w:iCs/>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
          <w:iCs/>
        </w:rPr>
        <w:t xml:space="preserve">assensus</w:t>
      </w:r>
      <w:r>
        <w:t xml:space="preserve">, </w:t>
      </w:r>
      <w:r>
        <w:rPr>
          <w:i/>
          <w:iCs/>
        </w:rPr>
        <w:t xml:space="preserve">credere</w:t>
      </w:r>
      <w:r>
        <w:t xml:space="preserve">, </w:t>
      </w:r>
      <w:r>
        <w:rPr>
          <w:i/>
          <w:iCs/>
        </w:rPr>
        <w:t xml:space="preserve">opinio</w:t>
      </w:r>
      <w:r>
        <w:t xml:space="preserve">, and so on.</w:t>
      </w:r>
      <w:r>
        <w:t xml:space="preserve"> </w:t>
      </w:r>
      <w:r>
        <w:t xml:space="preserve">(Pasnau, 2017: 219)</w:t>
      </w:r>
    </w:p>
    <w:p>
      <w:pPr>
        <w:pStyle w:val="FirstParagraph"/>
      </w:pPr>
      <w:r>
        <w:t xml:space="preserve">I agree with all of that except possibly for the claim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
          <w:iCs/>
        </w:rPr>
        <w:t xml:space="preserve">A</w:t>
      </w:r>
      <w:r>
        <w:t xml:space="preserve">. And he believes that to do</w:t>
      </w:r>
      <w:r>
        <w:t xml:space="preserve"> </w:t>
      </w:r>
      <w:r>
        <w:rPr>
          <w:i/>
          <w:iCs/>
        </w:rPr>
        <w:t xml:space="preserve">A</w:t>
      </w:r>
      <w:r>
        <w:t xml:space="preserve">, he must do</w:t>
      </w:r>
      <w:r>
        <w:t xml:space="preserve"> </w:t>
      </w:r>
      <w:r>
        <w:rPr>
          <w:i/>
          <w:iCs/>
        </w:rPr>
        <w:t xml:space="preserve">B</w:t>
      </w:r>
      <w:r>
        <w:t xml:space="preserve">. Zach bears an interesting and important normative relationship to</w:t>
      </w:r>
      <w:r>
        <w:t xml:space="preserve"> </w:t>
      </w:r>
      <w:r>
        <w:rPr>
          <w:i/>
          <w:iCs/>
        </w:rPr>
        <w:t xml:space="preserve">B</w:t>
      </w:r>
      <w:r>
        <w:t xml:space="preserve">. It is an action that he believes to facilitate his intended end, and something is going wrong, if he intends</w:t>
      </w:r>
      <w:r>
        <w:t xml:space="preserve"> </w:t>
      </w:r>
      <w:r>
        <w:rPr>
          <w:i/>
          <w:iCs/>
        </w:rPr>
        <w:t xml:space="preserve">A</w:t>
      </w:r>
      <w:r>
        <w:t xml:space="preserve">, believes</w:t>
      </w:r>
      <w:r>
        <w:t xml:space="preserve"> </w:t>
      </w:r>
      <w:r>
        <w:rPr>
          <w:i/>
          <w:iCs/>
        </w:rPr>
        <w:t xml:space="preserve">B</w:t>
      </w:r>
      <w:r>
        <w:t xml:space="preserve"> </w:t>
      </w:r>
      <w:r>
        <w:t xml:space="preserve">to be necessary for</w:t>
      </w:r>
      <w:r>
        <w:t xml:space="preserve"> </w:t>
      </w:r>
      <w:r>
        <w:rPr>
          <w:i/>
          <w:iCs/>
        </w:rPr>
        <w:t xml:space="preserve">A</w:t>
      </w:r>
      <w:r>
        <w:t xml:space="preserve">, has reflected clear-headedly on this fact, and yet still fails to intend to do</w:t>
      </w:r>
      <w:r>
        <w:t xml:space="preserve"> </w:t>
      </w:r>
      <w:r>
        <w:rPr>
          <w:i/>
          <w:iCs/>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
          <w:iCs/>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
          <w:iCs/>
        </w:rPr>
        <w:t xml:space="preserve">A</w:t>
      </w:r>
      <w:r>
        <w:t xml:space="preserve">, and the best guess that the only way to do</w:t>
      </w:r>
      <w:r>
        <w:t xml:space="preserve"> </w:t>
      </w:r>
      <w:r>
        <w:rPr>
          <w:i/>
          <w:iCs/>
        </w:rPr>
        <w:t xml:space="preserve">A</w:t>
      </w:r>
      <w:r>
        <w:t xml:space="preserve"> </w:t>
      </w:r>
      <w:r>
        <w:t xml:space="preserve">is</w:t>
      </w:r>
      <w:r>
        <w:t xml:space="preserve"> </w:t>
      </w:r>
      <w:r>
        <w:rPr>
          <w:i/>
          <w:iCs/>
        </w:rPr>
        <w:t xml:space="preserve">B</w:t>
      </w:r>
      <w:r>
        <w:t xml:space="preserve">, it does not follow at all that coherence requires intending to do</w:t>
      </w:r>
      <w:r>
        <w:t xml:space="preserve"> </w:t>
      </w:r>
      <w:r>
        <w:rPr>
          <w:i/>
          <w:iCs/>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acts as if simple supply-demand models are predictive in complicated situation, and as if the Melways has all the information a hiker needs. Neither of these things are true, and Stubbie should know they aren’t, but our theory of belief had better allow for some irrational practices that could only be rationalised by false assumptions.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pStyle w:val="Compact"/>
        <w:numPr>
          <w:ilvl w:val="0"/>
          <w:numId w:val="1013"/>
        </w:numPr>
      </w:pPr>
      <w:r>
        <w:t xml:space="preserve">Bet A wins $50 if the Red Sox win the World Series this year, and nothing otherwise.</w:t>
      </w:r>
    </w:p>
    <w:p>
      <w:pPr>
        <w:pStyle w:val="Compact"/>
        <w:numPr>
          <w:ilvl w:val="0"/>
          <w:numId w:val="1013"/>
        </w:numPr>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ayout w:type="fixed"/>
        <w:tblLook w:firstRow="0" w:lastRow="0" w:firstColumn="0" w:lastColumn="0" w:noHBand="0" w:noVBand="0" w:val="0000"/>
      </w:tblPr>
      <w:tblGrid>
        <w:gridCol w:w="7920"/>
      </w:tblGrid>
      <w:tr>
        <w:tc>
          <w:tcPr/>
          <w:bookmarkStart w:id="62"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2"/>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
          <w:iCs/>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
          <w:iCs/>
        </w:rPr>
        <w:t xml:space="preserve">p</w:t>
      </w:r>
      <w:r>
        <w:t xml:space="preserve"> </w:t>
      </w:r>
      <w:r>
        <w:t xml:space="preserve">only if there is some possible decision problem such that S is disposed to take</w:t>
      </w:r>
      <w:r>
        <w:t xml:space="preserve"> </w:t>
      </w:r>
      <w:r>
        <w:rPr>
          <w:i/>
          <w:iCs/>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
          <w:iCs/>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
          <w:iCs/>
        </w:rPr>
        <w:t xml:space="preserve">p</w:t>
      </w:r>
      <w:r>
        <w:t xml:space="preserve"> </w:t>
      </w:r>
      <w:r>
        <w:t xml:space="preserve">to be true in some columns and false in none. Each column has to take a stance on</w:t>
      </w:r>
      <w:r>
        <w:t xml:space="preserve"> </w:t>
      </w:r>
      <w:r>
        <w:rPr>
          <w:i/>
          <w:iCs/>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
          <w:iCs/>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
          <w:iCs/>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pStyle w:val="Compact"/>
        <w:numPr>
          <w:ilvl w:val="0"/>
          <w:numId w:val="1014"/>
        </w:numPr>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pStyle w:val="Compact"/>
        <w:numPr>
          <w:ilvl w:val="0"/>
          <w:numId w:val="1015"/>
        </w:numPr>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
          <w:iCs/>
        </w:rPr>
        <w:t xml:space="preserve">p</w:t>
      </w:r>
      <w:r>
        <w:t xml:space="preserve"> </w:t>
      </w:r>
      <w:r>
        <w:t xml:space="preserve">is one of the reasons for their answer to</w:t>
      </w:r>
      <w:r>
        <w:t xml:space="preserve"> </w:t>
      </w:r>
      <w:r>
        <w:rPr>
          <w:i/>
          <w:iCs/>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
          <w:iCs/>
        </w:rPr>
        <w:t xml:space="preserve">p</w:t>
      </w:r>
      <w:r>
        <w:t xml:space="preserve">, then for any question</w:t>
      </w:r>
      <w:r>
        <w:t xml:space="preserve"> </w:t>
      </w:r>
      <w:r>
        <w:rPr>
          <w:i/>
          <w:iCs/>
        </w:rPr>
        <w:t xml:space="preserve">Q?</w:t>
      </w:r>
      <w:r>
        <w:t xml:space="preserve">, S is disposed to answer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
          <w:iCs/>
        </w:rPr>
        <w:t xml:space="preserve">What is one plus one?</w:t>
      </w:r>
      <w:r>
        <w:t xml:space="preserve"> </w:t>
      </w:r>
      <w:r>
        <w:t xml:space="preserve">and</w:t>
      </w:r>
      <w:r>
        <w:t xml:space="preserve"> </w:t>
      </w:r>
      <w:r>
        <w:rPr>
          <w:i/>
          <w:iCs/>
        </w:rPr>
        <w:t xml:space="preserve">What is the largest n such that x</w:t>
      </w:r>
      <w:r>
        <w:rPr>
          <w:i/>
          <w:iCs/>
          <w:vertAlign w:val="superscript"/>
        </w:rPr>
        <w:t xml:space="preserve">n</w:t>
      </w:r>
      <w:r>
        <w:rPr>
          <w:i/>
          <w:iCs/>
        </w:rPr>
        <w:t xml:space="preserve"> + y</w:t>
      </w:r>
      <w:r>
        <w:rPr>
          <w:i/>
          <w:iCs/>
          <w:vertAlign w:val="superscript"/>
        </w:rPr>
        <w:t xml:space="preserve">n</w:t>
      </w:r>
      <w:r>
        <w:rPr>
          <w:i/>
          <w:iCs/>
        </w:rPr>
        <w:t xml:space="preserve"> = z</w:t>
      </w:r>
      <w:r>
        <w:rPr>
          <w:i/>
          <w:iCs/>
          <w:vertAlign w:val="superscript"/>
        </w:rPr>
        <w:t xml:space="preserve">n</w:t>
      </w:r>
      <w:r>
        <w:rPr>
          <w:i/>
          <w:iCs/>
        </w:rPr>
        <w:t xml:space="preserve"> </w:t>
      </w:r>
      <w:r>
        <w:rPr>
          <w:i/>
          <w:iCs/>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
          <w:iCs/>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
          <w:iCs/>
        </w:rPr>
        <w:t xml:space="preserve">If p, Q?</w:t>
      </w:r>
      <w:r>
        <w:t xml:space="preserve"> </w:t>
      </w:r>
      <w:r>
        <w:t xml:space="preserve">somewhat stipulatively, as follows.</w:t>
      </w:r>
    </w:p>
    <w:p>
      <w:pPr>
        <w:pStyle w:val="BodyText"/>
      </w:pPr>
      <w:r>
        <w:rPr>
          <w:i/>
          <w:iCs/>
        </w:rPr>
        <w:t xml:space="preserve">If p, Q?</w:t>
      </w:r>
      <w:r>
        <w:t xml:space="preserve"> </w:t>
      </w:r>
      <w:r>
        <w:t xml:space="preserve">is the question</w:t>
      </w:r>
      <w:r>
        <w:t xml:space="preserve"> </w:t>
      </w:r>
      <w:r>
        <w:rPr>
          <w:i/>
          <w:iCs/>
        </w:rPr>
        <w:t xml:space="preserve">Q?</w:t>
      </w:r>
      <w:r>
        <w:t xml:space="preserve"> </w:t>
      </w:r>
      <w:r>
        <w:t xml:space="preserve">asked under the assumption that</w:t>
      </w:r>
      <w:r>
        <w:t xml:space="preserve"> </w:t>
      </w:r>
      <w:r>
        <w:rPr>
          <w:i/>
          <w:iCs/>
        </w:rPr>
        <w:t xml:space="preserve">p</w:t>
      </w:r>
      <w:r>
        <w:t xml:space="preserve"> </w:t>
      </w:r>
      <w:r>
        <w:t xml:space="preserve">can be taken as given. So the question</w:t>
      </w:r>
      <w:r>
        <w:t xml:space="preserve"> </w:t>
      </w:r>
      <w:r>
        <w:rPr>
          <w:i/>
          <w:iCs/>
        </w:rPr>
        <w:t xml:space="preserve">If p, how probable is q?</w:t>
      </w:r>
      <w:r>
        <w:t xml:space="preserve"> </w:t>
      </w:r>
      <w:r>
        <w:t xml:space="preserve">is asking for the conditional probability of</w:t>
      </w:r>
      <w:r>
        <w:t xml:space="preserve"> </w:t>
      </w:r>
      <w:r>
        <w:rPr>
          <w:i/>
          <w:iCs/>
        </w:rPr>
        <w:t xml:space="preserve">q</w:t>
      </w:r>
      <w:r>
        <w:t xml:space="preserve"> </w:t>
      </w:r>
      <w:r>
        <w:t xml:space="preserve">given</w:t>
      </w:r>
      <w:r>
        <w:t xml:space="preserve"> </w:t>
      </w:r>
      <w:r>
        <w:rPr>
          <w:i/>
          <w:iCs/>
        </w:rPr>
        <w:t xml:space="preserve">p</w:t>
      </w:r>
      <w:r>
        <w:t xml:space="preserve">. The question</w:t>
      </w:r>
      <w:r>
        <w:t xml:space="preserve"> </w:t>
      </w:r>
      <w:r>
        <w:rPr>
          <w:i/>
          <w:iCs/>
        </w:rPr>
        <w:t xml:space="preserve">If p, which option is most useful?</w:t>
      </w:r>
      <w:r>
        <w:t xml:space="preserve"> </w:t>
      </w:r>
      <w:r>
        <w:t xml:space="preserve">is asking for a comparison of the conditional utilities of the various options. And the question</w:t>
      </w:r>
      <w:r>
        <w:t xml:space="preserve"> </w:t>
      </w:r>
      <w:r>
        <w:rPr>
          <w:i/>
          <w:iCs/>
        </w:rPr>
        <w:t xml:space="preserve">If p, must it be that q?</w:t>
      </w:r>
      <w:r>
        <w:t xml:space="preserve"> </w:t>
      </w:r>
      <w:r>
        <w:t xml:space="preserve">gets an affirmative answer if all the (salient) possibilities where</w:t>
      </w:r>
      <w:r>
        <w:t xml:space="preserve"> </w:t>
      </w:r>
      <w:r>
        <w:rPr>
          <w:i/>
          <w:iCs/>
        </w:rPr>
        <w:t xml:space="preserve">p</w:t>
      </w:r>
      <w:r>
        <w:t xml:space="preserve"> </w:t>
      </w:r>
      <w:r>
        <w:t xml:space="preserve">is true are ones where</w:t>
      </w:r>
      <w:r>
        <w:t xml:space="preserve"> </w:t>
      </w:r>
      <w:r>
        <w:rPr>
          <w:i/>
          <w:iCs/>
        </w:rPr>
        <w:t xml:space="preserve">q</w:t>
      </w:r>
      <w:r>
        <w:t xml:space="preserve"> </w:t>
      </w:r>
      <w:r>
        <w:t xml:space="preserve">is true. (So it becomes very close to asking if the material implication</w:t>
      </w:r>
      <w:r>
        <w:t xml:space="preserve"> </w:t>
      </w:r>
      <w:r>
        <w:rPr>
          <w:i/>
          <w:iCs/>
        </w:rPr>
        <w:t xml:space="preserve">p</w:t>
      </w:r>
      <w:r>
        <w:t xml:space="preserve"> </w:t>
      </w:r>
      <w:r>
        <w:t xml:space="preserve">⊃</w:t>
      </w:r>
      <w:r>
        <w:t xml:space="preserve"> </w:t>
      </w:r>
      <w:r>
        <w:rPr>
          <w:i/>
          <w:iCs/>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
          <w:iCs/>
        </w:rPr>
        <w:t xml:space="preserve">p</w:t>
      </w:r>
      <w:r>
        <w:t xml:space="preserve">, and there is a way they are disposed to get answer</w:t>
      </w:r>
      <w:r>
        <w:t xml:space="preserve"> </w:t>
      </w:r>
      <w:r>
        <w:rPr>
          <w:i/>
          <w:iCs/>
        </w:rPr>
        <w:t xml:space="preserve">If p, Q?</w:t>
      </w:r>
      <w:r>
        <w:t xml:space="preserve">, i.e., to get from</w:t>
      </w:r>
      <w:r>
        <w:t xml:space="preserve"> </w:t>
      </w:r>
      <w:r>
        <w:rPr>
          <w:i/>
          <w:iCs/>
        </w:rPr>
        <w:t xml:space="preserve">p</w:t>
      </w:r>
      <w:r>
        <w:t xml:space="preserve"> </w:t>
      </w:r>
      <w:r>
        <w:t xml:space="preserve">to an answer to</w:t>
      </w:r>
      <w:r>
        <w:t xml:space="preserve"> </w:t>
      </w:r>
      <w:r>
        <w:rPr>
          <w:i/>
          <w:iCs/>
        </w:rPr>
        <w:t xml:space="preserve">Q?</w:t>
      </w:r>
      <w:r>
        <w:t xml:space="preserve">, but they are not disposed to use that to answer</w:t>
      </w:r>
      <w:r>
        <w:t xml:space="preserve"> </w:t>
      </w:r>
      <w:r>
        <w:rPr>
          <w:i/>
          <w:iCs/>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
          <w:iCs/>
        </w:rPr>
        <w:t xml:space="preserve">p</w:t>
      </w:r>
      <w:r>
        <w:t xml:space="preserve">, and</w:t>
      </w:r>
      <w:r>
        <w:t xml:space="preserve"> </w:t>
      </w:r>
      <w:r>
        <w:rPr>
          <w:i/>
          <w:iCs/>
        </w:rPr>
        <w:t xml:space="preserve">p</w:t>
      </w:r>
      <w:r>
        <w:t xml:space="preserve"> </w:t>
      </w:r>
      <w:r>
        <w:t xml:space="preserve">is relevant to</w:t>
      </w:r>
      <w:r>
        <w:t xml:space="preserve"> </w:t>
      </w:r>
      <w:r>
        <w:rPr>
          <w:i/>
          <w:iCs/>
        </w:rPr>
        <w:t xml:space="preserve">Q?</w:t>
      </w:r>
      <w:r>
        <w:t xml:space="preserve">, but I don’t realise its relevance. On the other hand, when I am explicitly asked</w:t>
      </w:r>
      <w:r>
        <w:t xml:space="preserve"> </w:t>
      </w:r>
      <w:r>
        <w:rPr>
          <w:i/>
          <w:iCs/>
        </w:rPr>
        <w:t xml:space="preserve">If p, Q?</w:t>
      </w:r>
      <w:r>
        <w:t xml:space="preserve">, being reminded of</w:t>
      </w:r>
      <w:r>
        <w:t xml:space="preserve"> </w:t>
      </w:r>
      <w:r>
        <w:rPr>
          <w:i/>
          <w:iCs/>
        </w:rPr>
        <w:t xml:space="preserve">p</w:t>
      </w:r>
      <w:r>
        <w:t xml:space="preserve"> </w:t>
      </w:r>
      <w:r>
        <w:t xml:space="preserve">makes me see the connection, so I follow the natural path from</w:t>
      </w:r>
      <w:r>
        <w:t xml:space="preserve"> </w:t>
      </w:r>
      <w:r>
        <w:rPr>
          <w:i/>
          <w:iCs/>
        </w:rPr>
        <w:t xml:space="preserve">p</w:t>
      </w:r>
      <w:r>
        <w:t xml:space="preserve"> </w:t>
      </w:r>
      <w:r>
        <w:t xml:space="preserve">to an answer to</w:t>
      </w:r>
      <w:r>
        <w:t xml:space="preserve"> </w:t>
      </w:r>
      <w:r>
        <w:rPr>
          <w:i/>
          <w:iCs/>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
          <w:iCs/>
        </w:rPr>
        <w:t xml:space="preserve">If the Battle of Agincourt was in 1415, what options of Anisa’s maximse expected utility?</w:t>
      </w:r>
      <w:r>
        <w:t xml:space="preserve"> </w:t>
      </w:r>
      <w:r>
        <w:t xml:space="preserve">and</w:t>
      </w:r>
      <w:r>
        <w:t xml:space="preserve"> </w:t>
      </w:r>
      <w:r>
        <w:rPr>
          <w:i/>
          <w:iCs/>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
          <w:iCs/>
        </w:rPr>
        <w:t xml:space="preserve">p</w:t>
      </w:r>
      <w:r>
        <w:t xml:space="preserve">, then for any question</w:t>
      </w:r>
      <w:r>
        <w:t xml:space="preserve"> </w:t>
      </w:r>
      <w:r>
        <w:rPr>
          <w:i/>
          <w:iCs/>
        </w:rPr>
        <w:t xml:space="preserve">Q?</w:t>
      </w:r>
      <w:r>
        <w:t xml:space="preserve"> </w:t>
      </w:r>
      <w:r>
        <w:t xml:space="preserve">that S is currently taking an interest in, S is disposed to answer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
          <w:iCs/>
        </w:rPr>
        <w:t xml:space="preserve">p</w:t>
      </w:r>
      <w:r>
        <w:t xml:space="preserve"> </w:t>
      </w:r>
      <w:r>
        <w:t xml:space="preserve">is the kind of thing it could in principle have beliefs about, and both Given and Relevant Conditional Questions are satisfied, then S believes that</w:t>
      </w:r>
      <w:r>
        <w:t xml:space="preserve"> </w:t>
      </w:r>
      <w:r>
        <w:rPr>
          <w:i/>
          <w:iCs/>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
          <w:iCs/>
        </w:rPr>
        <w:t xml:space="preserve">S</w:t>
      </w:r>
      <w:r>
        <w:t xml:space="preserve"> </w:t>
      </w:r>
      <w:r>
        <w:t xml:space="preserve">believes that</w:t>
      </w:r>
      <w:r>
        <w:t xml:space="preserve"> </w:t>
      </w:r>
      <w:r>
        <w:rPr>
          <w:i/>
          <w:iCs/>
        </w:rPr>
        <w:t xml:space="preserve">p</w:t>
      </w:r>
      <w:r>
        <w:t xml:space="preserve">, then for any question</w:t>
      </w:r>
      <w:r>
        <w:t xml:space="preserve"> </w:t>
      </w:r>
      <w:r>
        <w:rPr>
          <w:i/>
          <w:iCs/>
        </w:rPr>
        <w:t xml:space="preserve">Q?</w:t>
      </w:r>
      <w:r>
        <w:t xml:space="preserve"> </w:t>
      </w:r>
      <w:r>
        <w:t xml:space="preserve">that</w:t>
      </w:r>
      <w:r>
        <w:t xml:space="preserve"> </w:t>
      </w:r>
      <w:r>
        <w:rPr>
          <w:i/>
          <w:iCs/>
        </w:rPr>
        <w:t xml:space="preserve">S</w:t>
      </w:r>
      <w:r>
        <w:t xml:space="preserve"> </w:t>
      </w:r>
      <w:r>
        <w:t xml:space="preserve">is currently taking an interest in, </w:t>
      </w:r>
      <w:r>
        <w:rPr>
          <w:i/>
          <w:iCs/>
        </w:rPr>
        <w:t xml:space="preserve">S</w:t>
      </w:r>
      <w:r>
        <w:t xml:space="preserve"> </w:t>
      </w:r>
      <w:r>
        <w:t xml:space="preserve">is disposed to answer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
          <w:iCs/>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
          <w:iCs/>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pStyle w:val="Compact"/>
        <w:numPr>
          <w:ilvl w:val="0"/>
          <w:numId w:val="1016"/>
        </w:numPr>
      </w:pPr>
    </w:p>
    <w:p>
      <w:pPr>
        <w:pStyle w:val="Compact"/>
        <w:numPr>
          <w:ilvl w:val="1"/>
          <w:numId w:val="1017"/>
        </w:numPr>
      </w:pPr>
      <w:r>
        <w:t xml:space="preserve">Who was in the Beatles?</w:t>
      </w:r>
    </w:p>
    <w:p>
      <w:pPr>
        <w:pStyle w:val="Compact"/>
        <w:numPr>
          <w:ilvl w:val="1"/>
          <w:numId w:val="1017"/>
        </w:numPr>
      </w:pPr>
      <w:r>
        <w:t xml:space="preserve">John Lennon was in the Beatles.</w:t>
      </w:r>
    </w:p>
    <w:p>
      <w:pPr>
        <w:pStyle w:val="Compact"/>
        <w:numPr>
          <w:ilvl w:val="0"/>
          <w:numId w:val="1016"/>
        </w:numPr>
      </w:pPr>
    </w:p>
    <w:p>
      <w:pPr>
        <w:pStyle w:val="Compact"/>
        <w:numPr>
          <w:ilvl w:val="1"/>
          <w:numId w:val="1018"/>
        </w:numPr>
      </w:pPr>
      <w:r>
        <w:t xml:space="preserve">Where can I get good coffee in Melbourne?</w:t>
      </w:r>
    </w:p>
    <w:p>
      <w:pPr>
        <w:pStyle w:val="Compact"/>
        <w:numPr>
          <w:ilvl w:val="1"/>
          <w:numId w:val="1018"/>
        </w:numPr>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pStyle w:val="Compact"/>
        <w:numPr>
          <w:ilvl w:val="0"/>
          <w:numId w:val="1019"/>
        </w:numPr>
      </w:pPr>
      <w:r>
        <w:t xml:space="preserve">When to visit Venice?</w:t>
      </w:r>
    </w:p>
    <w:p>
      <w:pPr>
        <w:pStyle w:val="Compact"/>
        <w:numPr>
          <w:ilvl w:val="0"/>
          <w:numId w:val="1019"/>
        </w:numPr>
      </w:pPr>
      <w:r>
        <w:t xml:space="preserve">How to climb Ben Nevis?</w:t>
      </w:r>
    </w:p>
    <w:p>
      <w:pPr>
        <w:pStyle w:val="Compact"/>
        <w:numPr>
          <w:ilvl w:val="0"/>
          <w:numId w:val="1019"/>
        </w:numPr>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pStyle w:val="Compact"/>
        <w:numPr>
          <w:ilvl w:val="0"/>
          <w:numId w:val="1020"/>
        </w:numPr>
      </w:pPr>
      <w:r>
        <w:t xml:space="preserve">A doesn’t know …</w:t>
      </w:r>
    </w:p>
    <w:p>
      <w:pPr>
        <w:pStyle w:val="Compact"/>
        <w:numPr>
          <w:ilvl w:val="0"/>
          <w:numId w:val="1020"/>
        </w:numPr>
      </w:pPr>
      <w:r>
        <w:t xml:space="preserve">B is wondering …</w:t>
      </w:r>
    </w:p>
    <w:p>
      <w:pPr>
        <w:pStyle w:val="Compact"/>
        <w:numPr>
          <w:ilvl w:val="0"/>
          <w:numId w:val="1020"/>
        </w:numPr>
      </w:pPr>
      <w:r>
        <w:t xml:space="preserve">C wants D to tell him …</w:t>
      </w:r>
    </w:p>
    <w:p>
      <w:pPr>
        <w:pStyle w:val="FirstParagraph"/>
      </w:pPr>
      <w:r>
        <w:t xml:space="preserve">Mixing and matching the sentence fragments from the last two lists produces nine different sentences. Some examples of these are</w:t>
      </w:r>
    </w:p>
    <w:p>
      <w:pPr>
        <w:pStyle w:val="Compact"/>
        <w:numPr>
          <w:ilvl w:val="0"/>
          <w:numId w:val="1021"/>
        </w:numPr>
      </w:pPr>
      <w:r>
        <w:t xml:space="preserve">C wants D to tell him how to climb Ben Nevis.</w:t>
      </w:r>
    </w:p>
    <w:p>
      <w:pPr>
        <w:pStyle w:val="Compact"/>
        <w:numPr>
          <w:ilvl w:val="0"/>
          <w:numId w:val="1021"/>
        </w:numPr>
      </w:pPr>
      <w:r>
        <w:t xml:space="preserve">A doesn’t know what do do.</w:t>
      </w:r>
    </w:p>
    <w:p>
      <w:pPr>
        <w:pStyle w:val="Compact"/>
        <w:numPr>
          <w:ilvl w:val="0"/>
          <w:numId w:val="1021"/>
        </w:numPr>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pStyle w:val="Compact"/>
        <w:numPr>
          <w:ilvl w:val="0"/>
          <w:numId w:val="1022"/>
        </w:numPr>
      </w:pPr>
      <w:r>
        <w:t xml:space="preserve">E believes …</w:t>
      </w:r>
    </w:p>
    <w:p>
      <w:pPr>
        <w:pStyle w:val="Compact"/>
        <w:numPr>
          <w:ilvl w:val="0"/>
          <w:numId w:val="1022"/>
        </w:numPr>
      </w:pPr>
      <w:r>
        <w:t xml:space="preserve">F suspects …</w:t>
      </w:r>
    </w:p>
    <w:p>
      <w:pPr>
        <w:pStyle w:val="Compact"/>
        <w:numPr>
          <w:ilvl w:val="0"/>
          <w:numId w:val="1022"/>
        </w:numPr>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
          <w:iCs/>
        </w:rPr>
        <w:t xml:space="preserve">practical questions</w:t>
      </w:r>
      <w:r>
        <w:t xml:space="preserve">. One thing to note about them is that they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
          <w:iCs/>
        </w:rPr>
        <w:t xml:space="preserve">I should buy this carton in particular</w:t>
      </w:r>
      <w:r>
        <w:t xml:space="preserve">. It better not, because I really have no reason to accept any such proposition. Rather, it involves accepting a proposition like</w:t>
      </w:r>
      <w:r>
        <w:t xml:space="preserve"> </w:t>
      </w:r>
      <w:r>
        <w:rPr>
          <w:i/>
          <w:iCs/>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pStyle w:val="Compact"/>
        <w:numPr>
          <w:ilvl w:val="0"/>
          <w:numId w:val="1023"/>
        </w:numPr>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
          <w:iCs/>
        </w:rPr>
        <w:t xml:space="preserve">p</w:t>
      </w:r>
      <w:r>
        <w:t xml:space="preserve"> </w:t>
      </w:r>
      <w:r>
        <w:t xml:space="preserve">if and only if these two conditions are met.</w:t>
      </w:r>
    </w:p>
    <w:p>
      <w:pPr>
        <w:pStyle w:val="Compact"/>
        <w:numPr>
          <w:ilvl w:val="0"/>
          <w:numId w:val="1024"/>
        </w:numPr>
      </w:pPr>
      <w:r>
        <w:t xml:space="preserve">For any quantitative question</w:t>
      </w:r>
      <w:r>
        <w:t xml:space="preserve"> </w:t>
      </w:r>
      <w:r>
        <w:rPr>
          <w:i/>
          <w:iCs/>
        </w:rPr>
        <w:t xml:space="preserve">Q?</w:t>
      </w:r>
      <w:r>
        <w:t xml:space="preserve"> </w:t>
      </w:r>
      <w:r>
        <w:t xml:space="preserve">that S is interested in, and any alethic question</w:t>
      </w:r>
      <w:r>
        <w:t xml:space="preserve"> </w:t>
      </w:r>
      <w:r>
        <w:rPr>
          <w:i/>
          <w:iCs/>
        </w:rPr>
        <w:t xml:space="preserve">A</w:t>
      </w:r>
      <w:r>
        <w:t xml:space="preserve"> </w:t>
      </w:r>
      <w:r>
        <w:t xml:space="preserve">that S is interested in, S’s answers to the question</w:t>
      </w:r>
      <w:r>
        <w:t xml:space="preserve"> </w:t>
      </w:r>
      <w:r>
        <w:rPr>
          <w:i/>
          <w:iCs/>
        </w:rPr>
        <w:t xml:space="preserve">If A, Q?</w:t>
      </w:r>
      <w:r>
        <w:t xml:space="preserve"> </w:t>
      </w:r>
      <w:r>
        <w:t xml:space="preserve">and</w:t>
      </w:r>
      <w:r>
        <w:t xml:space="preserve"> </w:t>
      </w:r>
      <w:r>
        <w:rPr>
          <w:i/>
          <w:iCs/>
        </w:rPr>
        <w:t xml:space="preserve">If A and p, Q?</w:t>
      </w:r>
      <w:r>
        <w:t xml:space="preserve"> </w:t>
      </w:r>
      <w:r>
        <w:t xml:space="preserve">are the same.</w:t>
      </w:r>
    </w:p>
    <w:p>
      <w:pPr>
        <w:pStyle w:val="Compact"/>
        <w:numPr>
          <w:ilvl w:val="0"/>
          <w:numId w:val="1024"/>
        </w:numPr>
      </w:pPr>
      <w:r>
        <w:t xml:space="preserve">S’s credence in</w:t>
      </w:r>
      <w:r>
        <w:t xml:space="preserve"> </w:t>
      </w:r>
      <w:r>
        <w:rPr>
          <w:i/>
          <w:iCs/>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
          <w:iCs/>
        </w:rPr>
        <w:t xml:space="preserve">Is a tautology true?</w:t>
      </w:r>
      <w:r>
        <w:t xml:space="preserve">, so one special instance of this is that S answers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
          <w:iCs/>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
          <w:iCs/>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
          <w:iCs/>
        </w:rPr>
        <w:t xml:space="preserve">Q?</w:t>
      </w:r>
      <w:r>
        <w:t xml:space="preserve"> </w:t>
      </w:r>
      <w:r>
        <w:t xml:space="preserve">assuming both</w:t>
      </w:r>
      <w:r>
        <w:t xml:space="preserve"> </w:t>
      </w:r>
      <w:r>
        <w:rPr>
          <w:i/>
          <w:iCs/>
        </w:rPr>
        <w:t xml:space="preserve">A</w:t>
      </w:r>
      <w:r>
        <w:t xml:space="preserve"> </w:t>
      </w:r>
      <w:r>
        <w:t xml:space="preserve">and</w:t>
      </w:r>
      <w:r>
        <w:t xml:space="preserve"> </w:t>
      </w:r>
      <w:r>
        <w:rPr>
          <w:i/>
          <w:iCs/>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
          <w:iCs/>
        </w:rPr>
        <w:t xml:space="preserve">p</w:t>
      </w:r>
      <w:r>
        <w:t xml:space="preserve"> </w:t>
      </w:r>
      <w:r>
        <w:t xml:space="preserve">is false, there is nothing necessarily mistaken about either having credence in</w:t>
      </w:r>
      <w:r>
        <w:t xml:space="preserve"> </w:t>
      </w:r>
      <w:r>
        <w:rPr>
          <w:i/>
          <w:iCs/>
        </w:rPr>
        <w:t xml:space="preserve">p</w:t>
      </w:r>
      <w:r>
        <w:t xml:space="preserve"> </w:t>
      </w:r>
      <w:r>
        <w:t xml:space="preserve">above 0.5, or in having unconditional preferences match preferences conditional on</w:t>
      </w:r>
      <w:r>
        <w:t xml:space="preserve"> </w:t>
      </w:r>
      <w:r>
        <w:rPr>
          <w:i/>
          <w:iCs/>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
          <w:iCs/>
        </w:rPr>
        <w:t xml:space="preserve">p</w:t>
      </w:r>
      <w:r>
        <w:t xml:space="preserve">, and</w:t>
      </w:r>
      <w:r>
        <w:t xml:space="preserve"> </w:t>
      </w:r>
      <w:r>
        <w:rPr>
          <w:i/>
          <w:iCs/>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
          <w:iCs/>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
          <w:iCs/>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
          <w:iCs/>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
          <w:iCs/>
        </w:rPr>
        <w:t xml:space="preserve">c</w:t>
      </w:r>
      <w:r>
        <w:t xml:space="preserve">1 and</w:t>
      </w:r>
      <w:r>
        <w:t xml:space="preserve"> </w:t>
      </w:r>
      <w:r>
        <w:rPr>
          <w:i/>
          <w:iCs/>
        </w:rPr>
        <w:t xml:space="preserve">c</w:t>
      </w:r>
      <w:r>
        <w:t xml:space="preserve">2, that are equally easy to reach and get from the shelf. Call the actions of taking them</w:t>
      </w:r>
      <w:r>
        <w:t xml:space="preserve"> </w:t>
      </w:r>
      <w:r>
        <w:rPr>
          <w:i/>
          <w:iCs/>
        </w:rPr>
        <w:t xml:space="preserve">t</w:t>
      </w:r>
      <w:r>
        <w:t xml:space="preserve">1 and</w:t>
      </w:r>
      <w:r>
        <w:t xml:space="preserve"> </w:t>
      </w:r>
      <w:r>
        <w:rPr>
          <w:i/>
          <w:iCs/>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
          <w:iCs/>
        </w:rPr>
        <w:t xml:space="preserve">e</w:t>
      </w:r>
      <w:r>
        <w:rPr>
          <w:i/>
          <w:iCs/>
          <w:vertAlign w:val="subscript"/>
        </w:rPr>
        <w:t xml:space="preserve">i</w:t>
      </w:r>
      <w:r>
        <w:t xml:space="preserve"> </w:t>
      </w:r>
      <w:r>
        <w:t xml:space="preserve">be that can</w:t>
      </w:r>
      <w:r>
        <w:t xml:space="preserve"> </w:t>
      </w:r>
      <w:r>
        <w:rPr>
          <w:i/>
          <w:iCs/>
        </w:rPr>
        <w:t xml:space="preserve">i</w:t>
      </w:r>
      <w:r>
        <w:t xml:space="preserve"> </w:t>
      </w:r>
      <w:r>
        <w:t xml:space="preserve">has expired, and assume that</w:t>
      </w:r>
      <w:r>
        <w:t xml:space="preserve"> </w:t>
      </w:r>
      <w:r>
        <w:rPr>
          <w:i/>
          <w:iCs/>
        </w:rPr>
        <w:t xml:space="preserve">Pr</w:t>
      </w:r>
      <w:r>
        <w:t xml:space="preserve">(</w:t>
      </w:r>
      <w:r>
        <w:rPr>
          <w:i/>
          <w:iCs/>
        </w:rPr>
        <w:t xml:space="preserve">e</w:t>
      </w:r>
      <w:r>
        <w:rPr>
          <w:vertAlign w:val="subscript"/>
        </w:rPr>
        <w:t xml:space="preserve">1</w:t>
      </w:r>
      <w:r>
        <w:t xml:space="preserve">) and</w:t>
      </w:r>
      <w:r>
        <w:t xml:space="preserve"> </w:t>
      </w:r>
      <w:r>
        <w:rPr>
          <w:i/>
          <w:iCs/>
        </w:rPr>
        <w:t xml:space="preserve">Pr</w:t>
      </w:r>
      <w:r>
        <w:t xml:space="preserve">(</w:t>
      </w:r>
      <w:r>
        <w:rPr>
          <w:i/>
          <w:iCs/>
        </w:rPr>
        <w:t xml:space="preserve">e</w:t>
      </w:r>
      <w:r>
        <w:rPr>
          <w:vertAlign w:val="subscript"/>
        </w:rPr>
        <w:t xml:space="preserve">2</w:t>
      </w:r>
      <w:r>
        <w:t xml:space="preserve">) are low and equal. Call this probability</w:t>
      </w:r>
      <w:r>
        <w:t xml:space="preserve"> </w:t>
      </w:r>
      <w:r>
        <w:rPr>
          <w:i/>
          <w:iCs/>
        </w:rPr>
        <w:t xml:space="preserve">e</w:t>
      </w:r>
      <w:r>
        <w:t xml:space="preserve">. Let</w:t>
      </w:r>
      <w:r>
        <w:t xml:space="preserve"> </w:t>
      </w:r>
      <w:r>
        <w:rPr>
          <w:i/>
          <w:iCs/>
        </w:rPr>
        <w:t xml:space="preserve">h</w:t>
      </w:r>
      <w:r>
        <w:t xml:space="preserve"> </w:t>
      </w:r>
      <w:r>
        <w:t xml:space="preserve">be the utility of choosing an unexpired can, and</w:t>
      </w:r>
      <w:r>
        <w:t xml:space="preserve"> </w:t>
      </w:r>
      <w:r>
        <w:rPr>
          <w:i/>
          <w:iCs/>
        </w:rPr>
        <w:t xml:space="preserve">l</w:t>
      </w:r>
      <w:r>
        <w:t xml:space="preserve"> </w:t>
      </w:r>
      <w:r>
        <w:t xml:space="preserve">the utility of choosing an expired can, where obviously</w:t>
      </w:r>
      <w:r>
        <w:t xml:space="preserve"> </w:t>
      </w:r>
      <w:r>
        <w:rPr>
          <w:i/>
          <w:iCs/>
        </w:rPr>
        <w:t xml:space="preserve">h</w:t>
      </w:r>
      <w:r>
        <w:t xml:space="preserve"> </w:t>
      </w:r>
      <w:r>
        <w:t xml:space="preserve">&gt;</w:t>
      </w:r>
      <w:r>
        <w:t xml:space="preserve"> </w:t>
      </w:r>
      <w:r>
        <w:rPr>
          <w:i/>
          <w:iCs/>
        </w:rPr>
        <w:t xml:space="preserve">l</w:t>
      </w:r>
      <w:r>
        <w:t xml:space="preserve">. Then both</w:t>
      </w:r>
      <w:r>
        <w:t xml:space="preserve"> </w:t>
      </w:r>
      <w:r>
        <w:rPr>
          <w:i/>
          <w:iCs/>
        </w:rPr>
        <w:t xml:space="preserve">t</w:t>
      </w:r>
      <w:r>
        <w:t xml:space="preserve">1 and</w:t>
      </w:r>
      <w:r>
        <w:t xml:space="preserve"> </w:t>
      </w:r>
      <w:r>
        <w:rPr>
          <w:i/>
          <w:iCs/>
        </w:rPr>
        <w:t xml:space="preserve">t</w:t>
      </w:r>
      <w:r>
        <w:t xml:space="preserve">2 have utility (1-</w:t>
      </w:r>
      <w:r>
        <w:rPr>
          <w:i/>
          <w:iCs/>
        </w:rPr>
        <w:t xml:space="preserve">e</w:t>
      </w:r>
      <w:r>
        <w:t xml:space="preserve">)</w:t>
      </w:r>
      <w:r>
        <w:rPr>
          <w:i/>
          <w:iCs/>
        </w:rPr>
        <w:t xml:space="preserve">h</w:t>
      </w:r>
      <w:r>
        <w:t xml:space="preserve"> + </w:t>
      </w:r>
      <w:r>
        <w:rPr>
          <w:i/>
          <w:iCs/>
        </w:rPr>
        <w:t xml:space="preserve">el</w:t>
      </w:r>
      <w:r>
        <w:t xml:space="preserve">. Conditional on ¬</w:t>
      </w:r>
      <w:r>
        <w:rPr>
          <w:i/>
          <w:iCs/>
        </w:rPr>
        <w:t xml:space="preserve">e</w:t>
      </w:r>
      <w:r>
        <w:t xml:space="preserve">1, the utility of</w:t>
      </w:r>
      <w:r>
        <w:t xml:space="preserve"> </w:t>
      </w:r>
      <w:r>
        <w:rPr>
          <w:i/>
          <w:iCs/>
        </w:rPr>
        <w:t xml:space="preserve">t</w:t>
      </w:r>
      <w:r>
        <w:t xml:space="preserve">1 is</w:t>
      </w:r>
      <w:r>
        <w:t xml:space="preserve"> </w:t>
      </w:r>
      <w:r>
        <w:rPr>
          <w:i/>
          <w:iCs/>
        </w:rPr>
        <w:t xml:space="preserve">h</w:t>
      </w:r>
      <w:r>
        <w:t xml:space="preserve">, which is greater than (1-</w:t>
      </w:r>
      <w:r>
        <w:rPr>
          <w:i/>
          <w:iCs/>
        </w:rPr>
        <w:t xml:space="preserve">e</w:t>
      </w:r>
      <w:r>
        <w:t xml:space="preserve">)</w:t>
      </w:r>
      <w:r>
        <w:rPr>
          <w:i/>
          <w:iCs/>
        </w:rPr>
        <w:t xml:space="preserve">h</w:t>
      </w:r>
      <w:r>
        <w:t xml:space="preserve"> + </w:t>
      </w:r>
      <w:r>
        <w:rPr>
          <w:i/>
          <w:iCs/>
        </w:rPr>
        <w:t xml:space="preserve">el</w:t>
      </w:r>
      <w:r>
        <w:t xml:space="preserve"> </w:t>
      </w:r>
      <w:r>
        <w:t xml:space="preserve">as long as</w:t>
      </w:r>
      <w:r>
        <w:t xml:space="preserve"> </w:t>
      </w:r>
      <w:r>
        <w:rPr>
          <w:i/>
          <w:iCs/>
        </w:rPr>
        <w:t xml:space="preserve">e</w:t>
      </w:r>
      <w:r>
        <w:t xml:space="preserve"> &gt; 0 and</w:t>
      </w:r>
      <w:r>
        <w:t xml:space="preserve"> </w:t>
      </w:r>
      <w:r>
        <w:rPr>
          <w:i/>
          <w:iCs/>
        </w:rPr>
        <w:t xml:space="preserve">h</w:t>
      </w:r>
      <w:r>
        <w:t xml:space="preserve"> &gt; </w:t>
      </w:r>
      <w:r>
        <w:rPr>
          <w:i/>
          <w:iCs/>
        </w:rPr>
        <w:t xml:space="preserve">l</w:t>
      </w:r>
      <w:r>
        <w:t xml:space="preserve">. So unconditionally,</w:t>
      </w:r>
      <w:r>
        <w:t xml:space="preserve"> </w:t>
      </w:r>
      <w:r>
        <w:rPr>
          <w:i/>
          <w:iCs/>
        </w:rPr>
        <w:t xml:space="preserve">t</w:t>
      </w:r>
      <w:r>
        <w:t xml:space="preserve">1 and</w:t>
      </w:r>
      <w:r>
        <w:t xml:space="preserve"> </w:t>
      </w:r>
      <w:r>
        <w:rPr>
          <w:i/>
          <w:iCs/>
        </w:rPr>
        <w:t xml:space="preserve">t</w:t>
      </w:r>
      <w:r>
        <w:t xml:space="preserve">2 have the same utility, but conditional on ¬</w:t>
      </w:r>
      <w:r>
        <w:rPr>
          <w:i/>
          <w:iCs/>
        </w:rPr>
        <w:t xml:space="preserve">e</w:t>
      </w:r>
      <w:r>
        <w:t xml:space="preserve">1, they have different utilities. So, according to the theory I used to defend, when David is making this choice, he does not believe, and hence does not know ¬</w:t>
      </w:r>
      <w:r>
        <w:rPr>
          <w:i/>
          <w:iCs/>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
          <w:iCs/>
        </w:rPr>
        <w:t xml:space="preserve">Which can to choose?</w:t>
      </w:r>
      <w:r>
        <w:t xml:space="preserve">, and the question</w:t>
      </w:r>
      <w:r>
        <w:t xml:space="preserve"> </w:t>
      </w:r>
      <w:r>
        <w:rPr>
          <w:i/>
          <w:iCs/>
        </w:rPr>
        <w:t xml:space="preserve">Which choice of can has maximal expected utility?</w:t>
      </w:r>
      <w:r>
        <w:t xml:space="preserve">. If David is thinking about the latter question, then it turns out he really doesn’t know ¬</w:t>
      </w:r>
      <w:r>
        <w:rPr>
          <w:i/>
          <w:iCs/>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
          <w:iCs/>
        </w:rPr>
        <w:t xml:space="preserve">Which choice maximises expected utility?</w:t>
      </w:r>
      <w:r>
        <w:t xml:space="preserve">, to practical questions like</w:t>
      </w:r>
      <w:r>
        <w:t xml:space="preserve"> </w:t>
      </w:r>
      <w:r>
        <w:rPr>
          <w:i/>
          <w:iCs/>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pStyle w:val="Compact"/>
        <w:numPr>
          <w:ilvl w:val="0"/>
          <w:numId w:val="1025"/>
        </w:numPr>
      </w:pPr>
      <w:r>
        <w:t xml:space="preserve">An attitude conditional on</w:t>
      </w:r>
      <w:r>
        <w:t xml:space="preserve"> </w:t>
      </w:r>
      <w:r>
        <w:rPr>
          <w:i/>
          <w:iCs/>
        </w:rPr>
        <w:t xml:space="preserve">p</w:t>
      </w:r>
      <w:r>
        <w:t xml:space="preserve"> </w:t>
      </w:r>
      <w:r>
        <w:t xml:space="preserve">is (usually) the same as the attitude one would have after updating on</w:t>
      </w:r>
      <w:r>
        <w:t xml:space="preserve"> </w:t>
      </w:r>
      <w:r>
        <w:rPr>
          <w:i/>
          <w:iCs/>
        </w:rPr>
        <w:t xml:space="preserve">p</w:t>
      </w:r>
      <w:r>
        <w:t xml:space="preserve">.</w:t>
      </w:r>
    </w:p>
    <w:p>
      <w:pPr>
        <w:pStyle w:val="Compact"/>
        <w:numPr>
          <w:ilvl w:val="0"/>
          <w:numId w:val="1025"/>
        </w:numPr>
      </w:pPr>
      <w:r>
        <w:t xml:space="preserve">The way to update on</w:t>
      </w:r>
      <w:r>
        <w:t xml:space="preserve"> </w:t>
      </w:r>
      <w:r>
        <w:rPr>
          <w:i/>
          <w:iCs/>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
          <w:iCs/>
        </w:rPr>
        <w:t xml:space="preserve">p</w:t>
      </w:r>
      <w:r>
        <w:t xml:space="preserve"> </w:t>
      </w:r>
      <w:r>
        <w:t xml:space="preserve">is true, and even think that this is true conditional on</w:t>
      </w:r>
      <w:r>
        <w:t xml:space="preserve"> </w:t>
      </w:r>
      <w:r>
        <w:rPr>
          <w:i/>
          <w:iCs/>
        </w:rPr>
        <w:t xml:space="preserve">p</w:t>
      </w:r>
      <w:r>
        <w:t xml:space="preserve">. But after updating on</w:t>
      </w:r>
      <w:r>
        <w:t xml:space="preserve"> </w:t>
      </w:r>
      <w:r>
        <w:rPr>
          <w:i/>
          <w:iCs/>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
          <w:iCs/>
        </w:rPr>
        <w:t xml:space="preserve">p</w:t>
      </w:r>
      <w:r>
        <w:t xml:space="preserve">)(</w:t>
      </w:r>
      <w:r>
        <w:rPr>
          <w:i/>
          <w:iCs/>
        </w:rPr>
        <w:t xml:space="preserve">q</w:t>
      </w:r>
      <w:r>
        <w:t xml:space="preserve">) is acceptable in belief state</w:t>
      </w:r>
      <w:r>
        <w:t xml:space="preserve"> </w:t>
      </w:r>
      <w:r>
        <w:rPr>
          <w:i/>
          <w:iCs/>
        </w:rPr>
        <w:t xml:space="preserve">B</w:t>
      </w:r>
      <w:r>
        <w:t xml:space="preserve"> </w:t>
      </w:r>
      <w:r>
        <w:t xml:space="preserve">iff</w:t>
      </w:r>
      <w:r>
        <w:t xml:space="preserve"> </w:t>
      </w:r>
      <w:r>
        <w:rPr>
          <w:i/>
          <w:iCs/>
        </w:rPr>
        <w:t xml:space="preserve">q</w:t>
      </w:r>
      <w:r>
        <w:t xml:space="preserve"> </w:t>
      </w:r>
      <w:r>
        <w:t xml:space="preserve">is acceptable in the derived or subordinate state</w:t>
      </w:r>
      <w:r>
        <w:t xml:space="preserve"> </w:t>
      </w:r>
      <w:r>
        <w:rPr>
          <w:i/>
          <w:iCs/>
        </w:rPr>
        <w:t xml:space="preserve">B</w:t>
      </w:r>
      <w:r>
        <w:t xml:space="preserve">-plus-the-information-that-</w:t>
      </w:r>
      <w:r>
        <w:rPr>
          <w:i/>
          <w:iCs/>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
          <w:iCs/>
        </w:rPr>
        <w:t xml:space="preserve">Must q be true?</w:t>
      </w:r>
      <w:r>
        <w:t xml:space="preserve">, then it is plausible that unconditionally the answer is no, and indeed the unconditional probability that</w:t>
      </w:r>
      <w:r>
        <w:t xml:space="preserve"> </w:t>
      </w:r>
      <w:r>
        <w:rPr>
          <w:i/>
          <w:iCs/>
        </w:rPr>
        <w:t xml:space="preserve">q</w:t>
      </w:r>
      <w:r>
        <w:t xml:space="preserve"> </w:t>
      </w:r>
      <w:r>
        <w:t xml:space="preserve">must be true is 0, but that conditional on</w:t>
      </w:r>
      <w:r>
        <w:t xml:space="preserve"> </w:t>
      </w:r>
      <w:r>
        <w:rPr>
          <w:i/>
          <w:iCs/>
        </w:rPr>
        <w:t xml:space="preserve">p</w:t>
      </w:r>
      <w:r>
        <w:t xml:space="preserve">,</w:t>
      </w:r>
      <w:r>
        <w:t xml:space="preserve"> </w:t>
      </w:r>
      <w:r>
        <w:rPr>
          <w:i/>
          <w:iCs/>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
          <w:iCs/>
        </w:rPr>
        <w:t xml:space="preserve">A</w:t>
      </w:r>
      <w:r>
        <w:t xml:space="preserve"> </w:t>
      </w:r>
      <w:r>
        <w:t xml:space="preserve">and</w:t>
      </w:r>
      <w:r>
        <w:t xml:space="preserve"> </w:t>
      </w:r>
      <w:r>
        <w:rPr>
          <w:i/>
          <w:iCs/>
        </w:rPr>
        <w:t xml:space="preserve">B</w:t>
      </w:r>
      <w:r>
        <w:t xml:space="preserve"> </w:t>
      </w:r>
      <w:r>
        <w:t xml:space="preserve">have the same outcome conditional on</w:t>
      </w:r>
      <w:r>
        <w:t xml:space="preserve"> </w:t>
      </w:r>
      <w:r>
        <w:rPr>
          <w:i/>
          <w:iCs/>
        </w:rPr>
        <w:t xml:space="preserve">q</w:t>
      </w:r>
      <w:r>
        <w:t xml:space="preserve">, but</w:t>
      </w:r>
      <w:r>
        <w:t xml:space="preserve"> </w:t>
      </w:r>
      <w:r>
        <w:rPr>
          <w:i/>
          <w:iCs/>
        </w:rPr>
        <w:t xml:space="preserve">A</w:t>
      </w:r>
      <w:r>
        <w:t xml:space="preserve"> </w:t>
      </w:r>
      <w:r>
        <w:t xml:space="preserve">is better than</w:t>
      </w:r>
      <w:r>
        <w:t xml:space="preserve"> </w:t>
      </w:r>
      <w:r>
        <w:rPr>
          <w:i/>
          <w:iCs/>
        </w:rPr>
        <w:t xml:space="preserve">B</w:t>
      </w:r>
      <w:r>
        <w:t xml:space="preserve"> </w:t>
      </w:r>
      <w:r>
        <w:t xml:space="preserve">in every ¬</w:t>
      </w:r>
      <w:r>
        <w:rPr>
          <w:i/>
          <w:iCs/>
        </w:rPr>
        <w:t xml:space="preserve">q</w:t>
      </w:r>
      <w:r>
        <w:t xml:space="preserve"> </w:t>
      </w:r>
      <w:r>
        <w:t xml:space="preserve">possibility. Then if we are considering the question</w:t>
      </w:r>
      <w:r>
        <w:t xml:space="preserve"> </w:t>
      </w:r>
      <w:r>
        <w:rPr>
          <w:i/>
          <w:iCs/>
        </w:rPr>
        <w:t xml:space="preserve">Is A better than B?</w:t>
      </w:r>
      <w:r>
        <w:t xml:space="preserve">, it will matter whether it must be the case that</w:t>
      </w:r>
      <w:r>
        <w:t xml:space="preserve"> </w:t>
      </w:r>
      <w:r>
        <w:rPr>
          <w:i/>
          <w:iCs/>
        </w:rPr>
        <w:t xml:space="preserve">q</w:t>
      </w:r>
      <w:r>
        <w:t xml:space="preserve">.</w:t>
      </w:r>
    </w:p>
    <w:p>
      <w:pPr>
        <w:pStyle w:val="BodyText"/>
      </w:pPr>
      <w:r>
        <w:t xml:space="preserve">Assume that</w:t>
      </w:r>
      <w:r>
        <w:t xml:space="preserve"> </w:t>
      </w:r>
      <w:r>
        <w:rPr>
          <w:i/>
          <w:iCs/>
        </w:rPr>
        <w:t xml:space="preserve">q</w:t>
      </w:r>
      <w:r>
        <w:t xml:space="preserve"> </w:t>
      </w:r>
      <w:r>
        <w:t xml:space="preserve">could have probability 1 without it being the case that</w:t>
      </w:r>
      <w:r>
        <w:t xml:space="preserve"> </w:t>
      </w:r>
      <w:r>
        <w:rPr>
          <w:i/>
          <w:iCs/>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
          <w:iCs/>
        </w:rPr>
        <w:t xml:space="preserve">A</w:t>
      </w:r>
      <w:r>
        <w:t xml:space="preserve"> </w:t>
      </w:r>
      <w:r>
        <w:t xml:space="preserve">is better than</w:t>
      </w:r>
      <w:r>
        <w:t xml:space="preserve"> </w:t>
      </w:r>
      <w:r>
        <w:rPr>
          <w:i/>
          <w:iCs/>
        </w:rPr>
        <w:t xml:space="preserve">B</w:t>
      </w:r>
      <w:r>
        <w:t xml:space="preserve">, even though they have the same expected utility. That’s because weak dominance is a good principle of practical reasoning: If</w:t>
      </w:r>
      <w:r>
        <w:t xml:space="preserve"> </w:t>
      </w:r>
      <w:r>
        <w:rPr>
          <w:i/>
          <w:iCs/>
        </w:rPr>
        <w:t xml:space="preserve">A</w:t>
      </w:r>
      <w:r>
        <w:t xml:space="preserve"> </w:t>
      </w:r>
      <w:r>
        <w:t xml:space="preserve">might be better than</w:t>
      </w:r>
      <w:r>
        <w:t xml:space="preserve"> </w:t>
      </w:r>
      <w:r>
        <w:rPr>
          <w:i/>
          <w:iCs/>
        </w:rPr>
        <w:t xml:space="preserve">B</w:t>
      </w:r>
      <w:r>
        <w:t xml:space="preserve"> </w:t>
      </w:r>
      <w:r>
        <w:t xml:space="preserve">and must not be worse, then</w:t>
      </w:r>
      <w:r>
        <w:t xml:space="preserve"> </w:t>
      </w:r>
      <w:r>
        <w:rPr>
          <w:i/>
          <w:iCs/>
        </w:rPr>
        <w:t xml:space="preserve">A</w:t>
      </w:r>
      <w:r>
        <w:t xml:space="preserve"> </w:t>
      </w:r>
      <w:r>
        <w:t xml:space="preserve">is better than</w:t>
      </w:r>
      <w:r>
        <w:t xml:space="preserve"> </w:t>
      </w:r>
      <w:r>
        <w:rPr>
          <w:i/>
          <w:iCs/>
        </w:rPr>
        <w:t xml:space="preserve">B</w:t>
      </w:r>
      <w:r>
        <w:t xml:space="preserve">. But by hypothesis, conditional on</w:t>
      </w:r>
      <w:r>
        <w:t xml:space="preserve"> </w:t>
      </w:r>
      <w:r>
        <w:rPr>
          <w:i/>
          <w:iCs/>
        </w:rPr>
        <w:t xml:space="preserve">p</w:t>
      </w:r>
      <w:r>
        <w:t xml:space="preserve">,</w:t>
      </w:r>
      <w:r>
        <w:t xml:space="preserve"> </w:t>
      </w:r>
      <w:r>
        <w:rPr>
          <w:i/>
          <w:iCs/>
        </w:rPr>
        <w:t xml:space="preserve">A</w:t>
      </w:r>
      <w:r>
        <w:t xml:space="preserve"> </w:t>
      </w:r>
      <w:r>
        <w:t xml:space="preserve">is not better than</w:t>
      </w:r>
      <w:r>
        <w:t xml:space="preserve"> </w:t>
      </w:r>
      <w:r>
        <w:rPr>
          <w:i/>
          <w:iCs/>
        </w:rPr>
        <w:t xml:space="preserve">B</w:t>
      </w:r>
      <w:r>
        <w:t xml:space="preserve">. So in this case</w:t>
      </w:r>
      <w:r>
        <w:t xml:space="preserve"> </w:t>
      </w:r>
      <w:r>
        <w:rPr>
          <w:i/>
          <w:iCs/>
        </w:rPr>
        <w:t xml:space="preserve">p</w:t>
      </w:r>
      <w:r>
        <w:t xml:space="preserve"> </w:t>
      </w:r>
      <w:r>
        <w:t xml:space="preserve">will not be believed; conditional on</w:t>
      </w:r>
      <w:r>
        <w:t xml:space="preserve"> </w:t>
      </w:r>
      <w:r>
        <w:rPr>
          <w:i/>
          <w:iCs/>
        </w:rPr>
        <w:t xml:space="preserve">p</w:t>
      </w:r>
      <w:r>
        <w:t xml:space="preserve"> </w:t>
      </w:r>
      <w:r>
        <w:t xml:space="preserve">the question</w:t>
      </w:r>
      <w:r>
        <w:t xml:space="preserve"> </w:t>
      </w:r>
      <w:r>
        <w:rPr>
          <w:i/>
          <w:iCs/>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
          <w:iCs/>
        </w:rPr>
        <w:t xml:space="preserve">p</w:t>
      </w:r>
      <w:r>
        <w:t xml:space="preserve"> </w:t>
      </w:r>
      <w:r>
        <w:t xml:space="preserve">rules out ¬</w:t>
      </w:r>
      <w:r>
        <w:rPr>
          <w:i/>
          <w:iCs/>
        </w:rPr>
        <w:t xml:space="preserve">q</w:t>
      </w:r>
      <w:r>
        <w:t xml:space="preserve">, and</w:t>
      </w:r>
      <w:r>
        <w:t xml:space="preserve"> </w:t>
      </w:r>
      <w:r>
        <w:rPr>
          <w:i/>
          <w:iCs/>
        </w:rPr>
        <w:t xml:space="preserve">q</w:t>
      </w:r>
      <w:r>
        <w:t xml:space="preserve"> </w:t>
      </w:r>
      <w:r>
        <w:t xml:space="preserve">has probability 1. That means</w:t>
      </w:r>
      <w:r>
        <w:t xml:space="preserve"> </w:t>
      </w:r>
      <w:r>
        <w:rPr>
          <w:i/>
          <w:iCs/>
        </w:rPr>
        <w:t xml:space="preserve">p</w:t>
      </w:r>
      <w:r>
        <w:t xml:space="preserve"> </w:t>
      </w:r>
      <w:r>
        <w:t xml:space="preserve">could have any probability at all, up to probability 1. So it’s possible that conditional on</w:t>
      </w:r>
      <w:r>
        <w:t xml:space="preserve"> </w:t>
      </w:r>
      <w:r>
        <w:rPr>
          <w:i/>
          <w:iCs/>
        </w:rPr>
        <w:t xml:space="preserve">p</w:t>
      </w:r>
      <w:r>
        <w:t xml:space="preserve">, some relevant questions get different answers to what they get unconditionally, even though</w:t>
      </w:r>
      <w:r>
        <w:t xml:space="preserve"> </w:t>
      </w:r>
      <w:r>
        <w:rPr>
          <w:i/>
          <w:iCs/>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
          <w:iCs/>
        </w:rPr>
        <w:t xml:space="preserve">p</w:t>
      </w:r>
      <w:r>
        <w:t xml:space="preserve"> </w:t>
      </w:r>
      <w:r>
        <w:t xml:space="preserve">is to have a</w:t>
      </w:r>
      <w:r>
        <w:t xml:space="preserve"> </w:t>
      </w:r>
      <w:r>
        <w:rPr>
          <w:i/>
          <w:iCs/>
        </w:rPr>
        <w:t xml:space="preserve">default reasoning disposition</w:t>
      </w:r>
      <w:r>
        <w:t xml:space="preserve"> </w:t>
      </w:r>
      <w:r>
        <w:t xml:space="preserve">to use</w:t>
      </w:r>
      <w:r>
        <w:t xml:space="preserve"> </w:t>
      </w:r>
      <w:r>
        <w:rPr>
          <w:i/>
          <w:iCs/>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
          <w:iCs/>
        </w:rPr>
        <w:t xml:space="preserve">defeasible</w:t>
      </w:r>
      <w:r>
        <w:t xml:space="preserve"> </w:t>
      </w:r>
      <w:r>
        <w:t xml:space="preserve">or</w:t>
      </w:r>
      <w:r>
        <w:t xml:space="preserve"> </w:t>
      </w:r>
      <w:r>
        <w:rPr>
          <w:i/>
          <w:iCs/>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
          <w:iCs/>
        </w:rPr>
        <w:t xml:space="preserve">p</w:t>
      </w:r>
      <w:r>
        <w:t xml:space="preserve"> </w:t>
      </w:r>
      <w:r>
        <w:t xml:space="preserve">defeasibly disposes the believer to treat</w:t>
      </w:r>
      <w:r>
        <w:t xml:space="preserve"> </w:t>
      </w:r>
      <w:r>
        <w:rPr>
          <w:i/>
          <w:iCs/>
        </w:rPr>
        <w:t xml:space="preserve">p</w:t>
      </w:r>
      <w:r>
        <w:t xml:space="preserve"> </w:t>
      </w:r>
      <w:r>
        <w:t xml:space="preserve">as true in her reasoning. Let us call this hypothesis the</w:t>
      </w:r>
      <w:r>
        <w:t xml:space="preserve"> </w:t>
      </w:r>
      <w:r>
        <w:rPr>
          <w:i/>
          <w:iCs/>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pStyle w:val="Compact"/>
        <w:numPr>
          <w:ilvl w:val="0"/>
          <w:numId w:val="1026"/>
        </w:numPr>
      </w:pPr>
      <w:r>
        <w:t xml:space="preserve">Whether you believe</w:t>
      </w:r>
      <w:r>
        <w:t xml:space="preserve"> </w:t>
      </w:r>
      <w:r>
        <w:rPr>
          <w:i/>
          <w:iCs/>
        </w:rPr>
        <w:t xml:space="preserve">p</w:t>
      </w:r>
      <w:r>
        <w:t xml:space="preserve"> </w:t>
      </w:r>
      <w:r>
        <w:t xml:space="preserve">is sensitive to how you reason; that is, your theoretical interests matter.</w:t>
      </w:r>
    </w:p>
    <w:p>
      <w:pPr>
        <w:pStyle w:val="Compact"/>
        <w:numPr>
          <w:ilvl w:val="0"/>
          <w:numId w:val="1026"/>
        </w:numPr>
      </w:pPr>
      <w:r>
        <w:t xml:space="preserve">How you would reason about some questions that are not live is relevant to whether you believe</w:t>
      </w:r>
      <w:r>
        <w:t xml:space="preserve"> </w:t>
      </w:r>
      <w:r>
        <w:rPr>
          <w:i/>
          <w:iCs/>
        </w:rPr>
        <w:t xml:space="preserve">p</w:t>
      </w:r>
      <w:r>
        <w:t xml:space="preserve">.</w:t>
      </w:r>
    </w:p>
    <w:p>
      <w:pPr>
        <w:pStyle w:val="Compact"/>
        <w:numPr>
          <w:ilvl w:val="0"/>
          <w:numId w:val="1026"/>
        </w:numPr>
      </w:pPr>
      <w:r>
        <w:t xml:space="preserve">Dispositions can be masked, so you can believe</w:t>
      </w:r>
      <w:r>
        <w:t xml:space="preserve"> </w:t>
      </w:r>
      <w:r>
        <w:rPr>
          <w:i/>
          <w:iCs/>
        </w:rPr>
        <w:t xml:space="preserve">p</w:t>
      </w:r>
      <w:r>
        <w:t xml:space="preserve"> </w:t>
      </w:r>
      <w:r>
        <w:t xml:space="preserve">even though you don’t actually use</w:t>
      </w:r>
      <w:r>
        <w:t xml:space="preserve"> </w:t>
      </w:r>
      <w:r>
        <w:rPr>
          <w:i/>
          <w:iCs/>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I agree with 2 because I think that whether someone is disposed to use</w:t>
      </w:r>
      <w:r>
        <w:t xml:space="preserve"> </w:t>
      </w:r>
      <w:r>
        <w:rPr>
          <w:i/>
          <w:iCs/>
        </w:rPr>
        <w:t xml:space="preserve">p</w:t>
      </w:r>
      <w:r>
        <w:t xml:space="preserve"> </w:t>
      </w:r>
      <w:r>
        <w:t xml:space="preserve">as a premise matters to whether they believe</w:t>
      </w:r>
      <w:r>
        <w:t xml:space="preserve"> </w:t>
      </w:r>
      <w:r>
        <w:rPr>
          <w:i/>
          <w:iCs/>
        </w:rPr>
        <w:t xml:space="preserve">p</w:t>
      </w:r>
      <w:r>
        <w:t xml:space="preserve">. Let</w:t>
      </w:r>
      <w:r>
        <w:t xml:space="preserve"> </w:t>
      </w:r>
      <w:r>
        <w:rPr>
          <w:i/>
          <w:iCs/>
        </w:rPr>
        <w:t xml:space="preserve">p</w:t>
      </w:r>
      <w:r>
        <w:t xml:space="preserve"> </w:t>
      </w:r>
      <w:r>
        <w:t xml:space="preserve">be some ordinary proposition about the world that a person believes, such as that the Florida Marlins won the 2003 World Series. And let</w:t>
      </w:r>
      <w:r>
        <w:t xml:space="preserve"> </w:t>
      </w:r>
      <w:r>
        <w:rPr>
          <w:i/>
          <w:iCs/>
        </w:rPr>
        <w:t xml:space="preserve">q</w:t>
      </w:r>
      <w:r>
        <w:t xml:space="preserve"> </w:t>
      </w:r>
      <w:r>
        <w:t xml:space="preserve">be a lottery proposition that is just as probable as</w:t>
      </w:r>
      <w:r>
        <w:t xml:space="preserve"> </w:t>
      </w:r>
      <w:r>
        <w:rPr>
          <w:i/>
          <w:iCs/>
        </w:rPr>
        <w:t xml:space="preserve">p</w:t>
      </w:r>
      <w:r>
        <w:t xml:space="preserve">. (That is, let</w:t>
      </w:r>
      <w:r>
        <w:t xml:space="preserve"> </w:t>
      </w:r>
      <w:r>
        <w:rPr>
          <w:i/>
          <w:iCs/>
        </w:rPr>
        <w:t xml:space="preserve">q</w:t>
      </w:r>
      <w:r>
        <w:t xml:space="preserve"> </w:t>
      </w:r>
      <w:r>
        <w:t xml:space="preserve">be a lottery proposition such that if the person were to play the Red-Blue game with</w:t>
      </w:r>
      <w:r>
        <w:t xml:space="preserve"> </w:t>
      </w:r>
      <w:r>
        <w:rPr>
          <w:i/>
          <w:iCs/>
        </w:rPr>
        <w:t xml:space="preserve">p</w:t>
      </w:r>
      <w:r>
        <w:t xml:space="preserve"> </w:t>
      </w:r>
      <w:r>
        <w:t xml:space="preserve">as red and</w:t>
      </w:r>
      <w:r>
        <w:t xml:space="preserve"> </w:t>
      </w:r>
      <w:r>
        <w:rPr>
          <w:i/>
          <w:iCs/>
        </w:rPr>
        <w:t xml:space="preserve">q</w:t>
      </w:r>
      <w:r>
        <w:t xml:space="preserve"> </w:t>
      </w:r>
      <w:r>
        <w:t xml:space="preserve">as blue, they would be rationally indifferent between the choices.) Then on my theory the person believes</w:t>
      </w:r>
      <w:r>
        <w:t xml:space="preserve"> </w:t>
      </w:r>
      <w:r>
        <w:rPr>
          <w:i/>
          <w:iCs/>
        </w:rPr>
        <w:t xml:space="preserve">p</w:t>
      </w:r>
      <w:r>
        <w:t xml:space="preserve"> </w:t>
      </w:r>
      <w:r>
        <w:t xml:space="preserve">but not</w:t>
      </w:r>
      <w:r>
        <w:t xml:space="preserve"> </w:t>
      </w:r>
      <w:r>
        <w:rPr>
          <w:i/>
          <w:iCs/>
        </w:rPr>
        <w:t xml:space="preserve">q</w:t>
      </w:r>
      <w:r>
        <w:t xml:space="preserve">, and this isn’t due to any features of their credal states. Rather, it is due to their dispositions to use</w:t>
      </w:r>
      <w:r>
        <w:t xml:space="preserve"> </w:t>
      </w:r>
      <w:r>
        <w:rPr>
          <w:i/>
          <w:iCs/>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Renzi. The details of that case are unimportant; here’s the structure of it.An agent knows that X is better to do if</w:t>
      </w:r>
      <w:r>
        <w:t xml:space="preserve"> </w:t>
      </w:r>
      <w:r>
        <w:rPr>
          <w:i/>
          <w:iCs/>
        </w:rPr>
        <w:t xml:space="preserve">p</w:t>
      </w:r>
      <w:r>
        <w:t xml:space="preserve">, and Y is better to do if ¬</w:t>
      </w:r>
      <w:r>
        <w:rPr>
          <w:i/>
          <w:iCs/>
        </w:rPr>
        <w:t xml:space="preserve">p</w:t>
      </w:r>
      <w:r>
        <w:t xml:space="preserve">. They could work out the relative benefit of each option in these two circumstances, and how that interacts with the probability of</w:t>
      </w:r>
      <w:r>
        <w:t xml:space="preserve"> </w:t>
      </w:r>
      <w:r>
        <w:rPr>
          <w:i/>
          <w:iCs/>
        </w:rPr>
        <w:t xml:space="preserve">p</w:t>
      </w:r>
      <w:r>
        <w:t xml:space="preserve"> </w:t>
      </w:r>
      <w:r>
        <w:t xml:space="preserve">to determine which option is best in expectation. They do not in fact do that. Instead, for some proposition</w:t>
      </w:r>
      <w:r>
        <w:t xml:space="preserve"> </w:t>
      </w:r>
      <w:r>
        <w:rPr>
          <w:i/>
          <w:iCs/>
        </w:rPr>
        <w:t xml:space="preserve">q</w:t>
      </w:r>
      <w:r>
        <w:t xml:space="preserve"> </w:t>
      </w:r>
      <w:r>
        <w:t xml:space="preserve">which is not relevant to the case, and very strongly supported by their evidence, they divide into four possibilities:</w:t>
      </w:r>
      <w:r>
        <w:t xml:space="preserve"> </w:t>
      </w:r>
      <w:r>
        <w:rPr>
          <w:i/>
          <w:iCs/>
        </w:rPr>
        <w:t xml:space="preserve">p</w:t>
      </w:r>
      <w:r>
        <w:t xml:space="preserve"> ∧ </w:t>
      </w:r>
      <w:r>
        <w:rPr>
          <w:i/>
          <w:iCs/>
        </w:rPr>
        <w:t xml:space="preserve">q</w:t>
      </w:r>
      <w:r>
        <w:t xml:space="preserve">,</w:t>
      </w:r>
      <w:r>
        <w:t xml:space="preserve"> </w:t>
      </w:r>
      <w:r>
        <w:rPr>
          <w:i/>
          <w:iCs/>
        </w:rPr>
        <w:t xml:space="preserve">p</w:t>
      </w:r>
      <w:r>
        <w:t xml:space="preserve"> ∧ ¬</w:t>
      </w:r>
      <w:r>
        <w:rPr>
          <w:i/>
          <w:iCs/>
        </w:rPr>
        <w:t xml:space="preserve">q</w:t>
      </w:r>
      <w:r>
        <w:t xml:space="preserve">, ¬</w:t>
      </w:r>
      <w:r>
        <w:rPr>
          <w:i/>
          <w:iCs/>
        </w:rPr>
        <w:t xml:space="preserve">p</w:t>
      </w:r>
      <w:r>
        <w:t xml:space="preserve"> ∧ </w:t>
      </w:r>
      <w:r>
        <w:rPr>
          <w:i/>
          <w:iCs/>
        </w:rPr>
        <w:t xml:space="preserve">q</w:t>
      </w:r>
      <w:r>
        <w:t xml:space="preserve"> </w:t>
      </w:r>
      <w:r>
        <w:t xml:space="preserve">and ¬</w:t>
      </w:r>
      <w:r>
        <w:rPr>
          <w:i/>
          <w:iCs/>
        </w:rPr>
        <w:t xml:space="preserve">p</w:t>
      </w:r>
      <w:r>
        <w:t xml:space="preserve"> ∧ ¬</w:t>
      </w:r>
      <w:r>
        <w:rPr>
          <w:i/>
          <w:iCs/>
        </w:rPr>
        <w:t xml:space="preserve">q</w:t>
      </w:r>
      <w:r>
        <w:t xml:space="preserve">. They then calculate the expected utility of X and Y given that these are the four possibilities.</w:t>
      </w:r>
    </w:p>
    <w:p>
      <w:pPr>
        <w:pStyle w:val="BodyText"/>
      </w:pPr>
      <w:r>
        <w:t xml:space="preserve">This is bad reasoning. Adding this extra division to the possibility space is a waste of time, and increases the chances of making a mistake. They should just use two</w:t>
      </w:r>
      <w:r>
        <w:t xml:space="preserve"> </w:t>
      </w:r>
      <w:r>
        <w:t xml:space="preserve">‘</w:t>
      </w:r>
      <w:r>
        <w:t xml:space="preserve">small worlds</w:t>
      </w:r>
      <w:r>
        <w:t xml:space="preserve">’</w:t>
      </w:r>
      <w:r>
        <w:t xml:space="preserve">:</w:t>
      </w:r>
      <w:r>
        <w:t xml:space="preserve"> </w:t>
      </w:r>
      <w:r>
        <w:rPr>
          <w:i/>
          <w:iCs/>
        </w:rPr>
        <w:t xml:space="preserve">p</w:t>
      </w:r>
      <w:r>
        <w:t xml:space="preserve"> </w:t>
      </w:r>
      <w:r>
        <w:t xml:space="preserve">and ¬</w:t>
      </w:r>
      <w:r>
        <w:rPr>
          <w:i/>
          <w:iCs/>
        </w:rPr>
        <w:t xml:space="preserve">p</w:t>
      </w:r>
      <w:r>
        <w:t xml:space="preserve">. The problem we face as theorists is what to say about someone who makes this kind of mistake.</w:t>
      </w:r>
    </w:p>
    <w:p>
      <w:pPr>
        <w:pStyle w:val="BodyText"/>
      </w:pPr>
      <w:r>
        <w:t xml:space="preserve">Ross and Schroeder say that such an agent should not be counted as believing that</w:t>
      </w:r>
      <w:r>
        <w:t xml:space="preserve"> </w:t>
      </w:r>
      <w:r>
        <w:rPr>
          <w:i/>
          <w:iCs/>
        </w:rPr>
        <w:t xml:space="preserve">q</w:t>
      </w:r>
      <w:r>
        <w:t xml:space="preserve">. If they are consciously calculating the probability that</w:t>
      </w:r>
      <w:r>
        <w:t xml:space="preserve"> </w:t>
      </w:r>
      <w:r>
        <w:rPr>
          <w:i/>
          <w:iCs/>
        </w:rPr>
        <w:t xml:space="preserve">q</w:t>
      </w:r>
      <w:r>
        <w:t xml:space="preserve">, and taking ¬</w:t>
      </w:r>
      <w:r>
        <w:rPr>
          <w:i/>
          <w:iCs/>
        </w:rPr>
        <w:t xml:space="preserve">q</w:t>
      </w:r>
      <w:r>
        <w:t xml:space="preserve"> </w:t>
      </w:r>
      <w:r>
        <w:t xml:space="preserve">possibilities into account when calculating expected utilities, they regard</w:t>
      </w:r>
      <w:r>
        <w:t xml:space="preserve"> </w:t>
      </w:r>
      <w:r>
        <w:rPr>
          <w:i/>
          <w:iCs/>
        </w:rPr>
        <w:t xml:space="preserve">q</w:t>
      </w:r>
      <w:r>
        <w:t xml:space="preserve"> </w:t>
      </w:r>
      <w:r>
        <w:t xml:space="preserve">as an open question. Regarding</w:t>
      </w:r>
      <w:r>
        <w:t xml:space="preserve"> </w:t>
      </w:r>
      <w:r>
        <w:rPr>
          <w:i/>
          <w:iCs/>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
          <w:iCs/>
        </w:rPr>
        <w:t xml:space="preserve">q</w:t>
      </w:r>
      <w:r>
        <w:t xml:space="preserve">, the probability of two of them (</w:t>
      </w:r>
      <w:r>
        <w:rPr>
          <w:i/>
          <w:iCs/>
        </w:rPr>
        <w:t xml:space="preserve">p</w:t>
      </w:r>
      <w:r>
        <w:t xml:space="preserve"> </w:t>
      </w:r>
      <w:r>
        <w:t xml:space="preserve">∧ ¬</w:t>
      </w:r>
      <w:r>
        <w:rPr>
          <w:i/>
          <w:iCs/>
        </w:rPr>
        <w:t xml:space="preserve">q</w:t>
      </w:r>
      <w:r>
        <w:t xml:space="preserve">, ¬</w:t>
      </w:r>
      <w:r>
        <w:rPr>
          <w:i/>
          <w:iCs/>
        </w:rPr>
        <w:t xml:space="preserve">p</w:t>
      </w:r>
      <w:r>
        <w:t xml:space="preserve"> </w:t>
      </w:r>
      <w:r>
        <w:t xml:space="preserve">∧ ¬</w:t>
      </w:r>
      <w:r>
        <w:rPr>
          <w:i/>
          <w:iCs/>
        </w:rPr>
        <w:t xml:space="preserve">q</w:t>
      </w:r>
      <w:r>
        <w:t xml:space="preserve">), will be 0. Unconditionally, this probability won’t be 0. So the agent has a different view on some question they have taken an interest in unconditionally to their view conditional on</w:t>
      </w:r>
      <w:r>
        <w:t xml:space="preserve"> </w:t>
      </w:r>
      <w:r>
        <w:rPr>
          <w:i/>
          <w:iCs/>
        </w:rPr>
        <w:t xml:space="preserve">q</w:t>
      </w:r>
      <w:r>
        <w:t xml:space="preserve">. So they don’t believe</w:t>
      </w:r>
      <w:r>
        <w:t xml:space="preserve"> </w:t>
      </w:r>
      <w:r>
        <w:rPr>
          <w:i/>
          <w:iCs/>
        </w:rPr>
        <w:t xml:space="preserve">q</w:t>
      </w:r>
      <w:r>
        <w:t xml:space="preserve">.</w:t>
      </w:r>
      <w:r>
        <w:rPr>
          <w:rStyle w:val="FootnoteReference"/>
        </w:rPr>
        <w:footnoteReference w:id="83"/>
      </w:r>
    </w:p>
    <w:p>
      <w:pPr>
        <w:pStyle w:val="BodyText"/>
      </w:pPr>
      <w:r>
        <w:t xml:space="preserve">So far I agree with Ross and Schroeder. The disagreement starts with a principle they endorse, which they call</w:t>
      </w:r>
      <w:r>
        <w:t xml:space="preserve"> </w:t>
      </w:r>
      <w:r>
        <w:rPr>
          <w:b/>
          <w:bCs/>
        </w:rPr>
        <w:t xml:space="preserve">Stability</w:t>
      </w:r>
      <w:r>
        <w:t xml:space="preserve">.</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Stability is motivated by cases like this one.</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They say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pStyle w:val="Compact"/>
        <w:numPr>
          <w:ilvl w:val="0"/>
          <w:numId w:val="1027"/>
        </w:numPr>
      </w:pPr>
      <w:r>
        <w:t xml:space="preserve">Stella believes that steel is stronger than Styrofoam.</w:t>
      </w:r>
    </w:p>
    <w:p>
      <w:pPr>
        <w:pStyle w:val="Compact"/>
        <w:numPr>
          <w:ilvl w:val="0"/>
          <w:numId w:val="1027"/>
        </w:numPr>
      </w:pPr>
      <w:r>
        <w:t xml:space="preserve">Stella believes that if steel is stronger than Styrofoam, she’ll win a penny and lose nothing by taking the bet.</w:t>
      </w:r>
    </w:p>
    <w:p>
      <w:pPr>
        <w:pStyle w:val="Compact"/>
        <w:numPr>
          <w:ilvl w:val="0"/>
          <w:numId w:val="1027"/>
        </w:numPr>
      </w:pPr>
      <w:r>
        <w:t xml:space="preserve">If 1 and 2 are true, and Stella considers the question of whether she’ll win a penny and lose nothing by taking the bet, she’ll believe that she’ll win a penny and lose nothing by taking the bet.</w:t>
      </w:r>
    </w:p>
    <w:p>
      <w:pPr>
        <w:pStyle w:val="Compact"/>
        <w:numPr>
          <w:ilvl w:val="0"/>
          <w:numId w:val="1027"/>
        </w:numPr>
      </w:pPr>
      <w:r>
        <w:t xml:space="preserve">Stella prefers winning a penny and losing nothing to getting nothing.</w:t>
      </w:r>
    </w:p>
    <w:p>
      <w:pPr>
        <w:pStyle w:val="Compact"/>
        <w:numPr>
          <w:ilvl w:val="0"/>
          <w:numId w:val="1027"/>
        </w:numPr>
      </w:pPr>
      <w:r>
        <w:t xml:space="preserve">If Stella believes that she’ll win a penny and lose nothing by taking the bet, and prefers winning a penny and losing nothing to getting nothing, she’ll take the bet.</w:t>
      </w:r>
    </w:p>
    <w:p>
      <w:pPr>
        <w:pStyle w:val="Compact"/>
        <w:numPr>
          <w:ilvl w:val="0"/>
          <w:numId w:val="1027"/>
        </w:numPr>
      </w:pPr>
      <w:r>
        <w:t xml:space="preserve">Stella won’t take the bet.</w:t>
      </w:r>
    </w:p>
    <w:p>
      <w:pPr>
        <w:pStyle w:val="FirstParagraph"/>
      </w:pPr>
      <w:r>
        <w:t xml:space="preserve">It’s part of the setup of the problem that 2 and 4 are true.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Now I agree that rejecting 1 isn’t the most intuitive philosophical conclusion one has ever seen. But the alternatives are worse.</w:t>
      </w:r>
    </w:p>
    <w:p>
      <w:pPr>
        <w:pStyle w:val="BodyText"/>
      </w:pPr>
      <w:r>
        <w:t xml:space="preserve">If we reject 3, we must say that Stella will simply refuse to infer</w:t>
      </w:r>
      <w:r>
        <w:t xml:space="preserve"> </w:t>
      </w:r>
      <w:r>
        <w:rPr>
          <w:i/>
          <w:iCs/>
        </w:rPr>
        <w:t xml:space="preserve">r</w:t>
      </w:r>
      <w:r>
        <w:t xml:space="preserve"> </w:t>
      </w:r>
      <w:r>
        <w:t xml:space="preserve">from</w:t>
      </w:r>
      <w:r>
        <w:t xml:space="preserve"> </w:t>
      </w:r>
      <w:r>
        <w:rPr>
          <w:i/>
          <w:iCs/>
        </w:rPr>
        <w:t xml:space="preserve">p</w:t>
      </w:r>
      <w:r>
        <w:t xml:space="preserve">,</w:t>
      </w:r>
      <w:r>
        <w:t xml:space="preserve"> </w:t>
      </w:r>
      <w:r>
        <w:rPr>
          <w:i/>
          <w:iCs/>
        </w:rPr>
        <w:t xml:space="preserve">q</w:t>
      </w:r>
      <w:r>
        <w:t xml:space="preserve"> </w:t>
      </w:r>
      <w:r>
        <w:t xml:space="preserve">and (</w:t>
      </w:r>
      <w:r>
        <w:rPr>
          <w:i/>
          <w:iCs/>
        </w:rPr>
        <w:t xml:space="preserve">p</w:t>
      </w:r>
      <w:r>
        <w:t xml:space="preserve"> ∧ </w:t>
      </w:r>
      <w:r>
        <w:rPr>
          <w:i/>
          <w:iCs/>
        </w:rPr>
        <w:t xml:space="preserve">q</w:t>
      </w:r>
      <w:r>
        <w:t xml:space="preserve">) → </w:t>
      </w:r>
      <w:r>
        <w:rPr>
          <w:i/>
          <w:iCs/>
        </w:rPr>
        <w:t xml:space="preserve">r</w:t>
      </w:r>
      <w:r>
        <w:t xml:space="preserve">. Now it is notoriously hard to come up with a general principle for closure of beliefs. Still, it is hard to see why this particular instance would fail. Further, it’s hard to see why Stella wouldn’t have a general, defeasible, disposition to conclude</w:t>
      </w:r>
      <w:r>
        <w:t xml:space="preserve"> </w:t>
      </w:r>
      <w:r>
        <w:rPr>
          <w:i/>
          <w:iCs/>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Attributing this kind of practical incoherence to Stella is much less plausible than attributing a failure of Stability to her.</w:t>
      </w:r>
    </w:p>
    <w:bookmarkEnd w:id="84"/>
    <w:bookmarkEnd w:id="85"/>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pStyle w:val="Compact"/>
        <w:numPr>
          <w:ilvl w:val="0"/>
          <w:numId w:val="1028"/>
        </w:numPr>
      </w:pPr>
      <w:r>
        <w:t xml:space="preserve">To believe something is to, inter alia, take it as given for all relevant inquiries.</w:t>
      </w:r>
    </w:p>
    <w:p>
      <w:pPr>
        <w:pStyle w:val="Compact"/>
        <w:numPr>
          <w:ilvl w:val="0"/>
          <w:numId w:val="1028"/>
        </w:numPr>
      </w:pPr>
      <w:r>
        <w:t xml:space="preserve">Whatever is known is correctly believed.</w:t>
      </w:r>
    </w:p>
    <w:p>
      <w:pPr>
        <w:pStyle w:val="Compact"/>
        <w:numPr>
          <w:ilvl w:val="0"/>
          <w:numId w:val="1028"/>
        </w:numPr>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ayout w:type="fixed"/>
        <w:tblLook w:firstRow="0" w:lastRow="0" w:firstColumn="0" w:lastColumn="0" w:noHBand="0" w:noVBand="0" w:val="0000"/>
      </w:tblPr>
      <w:tblGrid>
        <w:gridCol w:w="7920"/>
      </w:tblGrid>
      <w:tr>
        <w:tc>
          <w:tcPr/>
          <w:bookmarkStart w:id="87"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7"/>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
          <w:iCs/>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
          <w:iCs/>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w:t>
      </w:r>
      <w:r>
        <w:t xml:space="preserve">Ragnar decides to walk</w:t>
      </w:r>
      <w:r>
        <w:t xml:space="preserve">”</w:t>
      </w:r>
      <w:r>
        <w:t xml:space="preserve"> </w:t>
      </w:r>
      <w:r>
        <w:t xml:space="preserve">rather than</w:t>
      </w:r>
      <w:r>
        <w:t xml:space="preserve"> </w:t>
      </w:r>
      <w:r>
        <w:t xml:space="preserve">“</w:t>
      </w:r>
      <w:r>
        <w:t xml:space="preserve">Ragnar walks</w:t>
      </w:r>
      <w:r>
        <w:t xml:space="preserve">”</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
          <w:iCs/>
        </w:rPr>
        <w:t xml:space="preserve">Dry</w:t>
      </w:r>
      <w:r>
        <w:t xml:space="preserve"> </w:t>
      </w:r>
      <w:r>
        <w:t xml:space="preserve">should have been split into two: one being</w:t>
      </w:r>
      <w:r>
        <w:t xml:space="preserve"> </w:t>
      </w:r>
      <w:r>
        <w:rPr>
          <w:i/>
          <w:iCs/>
        </w:rPr>
        <w:t xml:space="preserve">Dry and Sunny</w:t>
      </w:r>
      <w:r>
        <w:t xml:space="preserve">, the other being</w:t>
      </w:r>
      <w:r>
        <w:t xml:space="preserve"> </w:t>
      </w:r>
      <w:r>
        <w:rPr>
          <w:i/>
          <w:iCs/>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pStyle w:val="Compact"/>
        <w:numPr>
          <w:ilvl w:val="0"/>
          <w:numId w:val="1029"/>
        </w:numPr>
      </w:pPr>
      <w:r>
        <w:t xml:space="preserve">The values could be wrong.</w:t>
      </w:r>
    </w:p>
    <w:p>
      <w:pPr>
        <w:pStyle w:val="Compact"/>
        <w:numPr>
          <w:ilvl w:val="0"/>
          <w:numId w:val="1029"/>
        </w:numPr>
      </w:pPr>
      <w:r>
        <w:t xml:space="preserve">The probabilities could be wrong.</w:t>
      </w:r>
    </w:p>
    <w:p>
      <w:pPr>
        <w:pStyle w:val="Compact"/>
        <w:numPr>
          <w:ilvl w:val="0"/>
          <w:numId w:val="1029"/>
        </w:numPr>
      </w:pPr>
      <w:r>
        <w:t xml:space="preserve">An option could be improperly excluded.</w:t>
      </w:r>
    </w:p>
    <w:p>
      <w:pPr>
        <w:pStyle w:val="Compact"/>
        <w:numPr>
          <w:ilvl w:val="0"/>
          <w:numId w:val="1029"/>
        </w:numPr>
      </w:pPr>
      <w:r>
        <w:t xml:space="preserve">An option could be improperly included.</w:t>
      </w:r>
    </w:p>
    <w:p>
      <w:pPr>
        <w:pStyle w:val="Compact"/>
        <w:numPr>
          <w:ilvl w:val="0"/>
          <w:numId w:val="1029"/>
        </w:numPr>
      </w:pPr>
      <w:r>
        <w:t xml:space="preserve">The options might be too coarse-grained.</w:t>
      </w:r>
    </w:p>
    <w:p>
      <w:pPr>
        <w:pStyle w:val="Compact"/>
        <w:numPr>
          <w:ilvl w:val="0"/>
          <w:numId w:val="1029"/>
        </w:numPr>
      </w:pPr>
      <w:r>
        <w:t xml:space="preserve">The options might be too fine-grained.</w:t>
      </w:r>
    </w:p>
    <w:p>
      <w:pPr>
        <w:pStyle w:val="Compact"/>
        <w:numPr>
          <w:ilvl w:val="0"/>
          <w:numId w:val="1029"/>
        </w:numPr>
      </w:pPr>
      <w:r>
        <w:t xml:space="preserve">A state could be improperly excluded.</w:t>
      </w:r>
    </w:p>
    <w:p>
      <w:pPr>
        <w:pStyle w:val="Compact"/>
        <w:numPr>
          <w:ilvl w:val="0"/>
          <w:numId w:val="1029"/>
        </w:numPr>
      </w:pPr>
      <w:r>
        <w:t xml:space="preserve">A state could be improperly included.</w:t>
      </w:r>
    </w:p>
    <w:p>
      <w:pPr>
        <w:pStyle w:val="Compact"/>
        <w:numPr>
          <w:ilvl w:val="0"/>
          <w:numId w:val="1029"/>
        </w:numPr>
      </w:pPr>
      <w:r>
        <w:t xml:space="preserve">The states might be too coarse-grained.</w:t>
      </w:r>
    </w:p>
    <w:p>
      <w:pPr>
        <w:pStyle w:val="Compact"/>
        <w:numPr>
          <w:ilvl w:val="0"/>
          <w:numId w:val="1029"/>
        </w:numPr>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5. The distance between location</w:t>
      </w:r>
      <w:r>
        <w:t xml:space="preserve"> </w:t>
      </w:r>
      <w:r>
        <w:rPr>
          <w:i/>
          <w:iCs/>
        </w:rPr>
        <w:t xml:space="preserve">m</w:t>
      </w:r>
      <w:r>
        <w:t xml:space="preserve"> </w:t>
      </w:r>
      <w:r>
        <w:t xml:space="preserve">and location</w:t>
      </w:r>
      <w:r>
        <w:t xml:space="preserve"> </w:t>
      </w:r>
      <w:r>
        <w:rPr>
          <w:i/>
          <w:iCs/>
        </w:rPr>
        <w:t xml:space="preserve">n</w:t>
      </w:r>
      <w:r>
        <w:t xml:space="preserve"> </w:t>
      </w:r>
      <w:r>
        <w:t xml:space="preserve">is |</w:t>
      </w:r>
      <w:r>
        <w:rPr>
          <w:i/>
          <w:iCs/>
        </w:rPr>
        <w:t xml:space="preserve">m</w:t>
      </w:r>
      <w:r>
        <w:t xml:space="preserve"> </w:t>
      </w:r>
      <w:r>
        <w:t xml:space="preserve">-</w:t>
      </w:r>
      <w:r>
        <w:t xml:space="preserve"> </w:t>
      </w:r>
      <w:r>
        <w:rPr>
          <w:i/>
          <w:iCs/>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 (So we’ll call the first truck Row, and the second truck Column.)</w:t>
      </w:r>
    </w:p>
    <w:tbl>
      <w:tblPr>
        <w:tblStyle w:val="Table"/>
        <w:tblW w:type="pct" w:w="5000"/>
        <w:tblLayout w:type="fixed"/>
        <w:tblLook w:firstRow="0" w:lastRow="0" w:firstColumn="0" w:lastColumn="0" w:noHBand="0" w:noVBand="0" w:val="0000"/>
      </w:tblPr>
      <w:tblGrid>
        <w:gridCol w:w="7920"/>
      </w:tblGrid>
      <w:tr>
        <w:tc>
          <w:tcPr/>
          <w:bookmarkStart w:id="94"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p>
              </w:tc>
              <w:tc>
                <w:tcPr/>
                <w:p>
                  <w:pPr>
                    <w:pStyle w:val="Compact"/>
                    <w:jc w:val="center"/>
                    <w:jc w:val="center"/>
                  </w:pPr>
                  <w:r>
                    <w:rPr>
                      <w:b/>
                      <w:bCs/>
                    </w:rPr>
                    <w:t xml:space="preserve">1</w:t>
                  </w:r>
                </w:p>
              </w:tc>
              <w:tc>
                <w:tcPr/>
                <w:p>
                  <w:pPr>
                    <w:pStyle w:val="Compact"/>
                    <w:jc w:val="center"/>
                    <w:jc w:val="center"/>
                  </w:pPr>
                  <w:r>
                    <w:rPr>
                      <w:b/>
                      <w:bCs/>
                    </w:rPr>
                    <w:t xml:space="preserve">2</w:t>
                  </w:r>
                </w:p>
              </w:tc>
              <w:tc>
                <w:tcPr/>
                <w:p>
                  <w:pPr>
                    <w:pStyle w:val="Compact"/>
                    <w:jc w:val="center"/>
                    <w:jc w:val="center"/>
                  </w:pPr>
                  <w:r>
                    <w:rPr>
                      <w:b/>
                      <w:bCs/>
                    </w:rPr>
                    <w:t xml:space="preserve">3</w:t>
                  </w:r>
                </w:p>
              </w:tc>
              <w:tc>
                <w:tcPr/>
                <w:p>
                  <w:pPr>
                    <w:pStyle w:val="Compact"/>
                    <w:jc w:val="center"/>
                    <w:jc w:val="center"/>
                  </w:pPr>
                  <w:r>
                    <w:rPr>
                      <w:b/>
                      <w:bCs/>
                    </w:rPr>
                    <w:t xml:space="preserve">4</w:t>
                  </w:r>
                </w:p>
              </w:tc>
              <w:tc>
                <w:tcPr/>
                <w:p>
                  <w:pPr>
                    <w:pStyle w:val="Compact"/>
                    <w:jc w:val="center"/>
                    <w:jc w:val="center"/>
                  </w:pPr>
                  <w:r>
                    <w:rPr>
                      <w:b/>
                      <w:bCs/>
                    </w:rPr>
                    <w:t xml:space="preserve">5</w:t>
                  </w:r>
                </w:p>
              </w:tc>
            </w:tr>
            <w:tr>
              <w:tc>
                <w:tcPr/>
                <w:p>
                  <w:pPr>
                    <w:pStyle w:val="Compact"/>
                    <w:jc w:val="right"/>
                    <w:jc w:val="center"/>
                  </w:pPr>
                  <w:r>
                    <w:rPr>
                      <w:b/>
                      <w:bCs/>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
                      <w:bCs/>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
                      <w:bCs/>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
                      <w:bCs/>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
                      <w:bCs/>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4"/>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
          <w:iCs/>
        </w:rPr>
        <w:t xml:space="preserve">n</w:t>
      </w:r>
      <w:r>
        <w:t xml:space="preserve">, the proposition we get by having</w:t>
      </w:r>
      <w:r>
        <w:t xml:space="preserve"> </w:t>
      </w:r>
      <w:r>
        <w:rPr>
          <w:i/>
          <w:iCs/>
        </w:rPr>
        <w:t xml:space="preserve">n</w:t>
      </w:r>
      <w:r>
        <w:t xml:space="preserve"> </w:t>
      </w:r>
      <w:r>
        <w:t xml:space="preserve">iterations of</w:t>
      </w:r>
      <w:r>
        <w:t xml:space="preserve"> </w:t>
      </w:r>
      <w:r>
        <w:rPr>
          <w:i/>
          <w:iCs/>
        </w:rPr>
        <w:t xml:space="preserve">each player knows</w:t>
      </w:r>
      <w:r>
        <w:t xml:space="preserve"> </w:t>
      </w:r>
      <w:r>
        <w:t xml:space="preserve">in front of</w:t>
      </w:r>
      <w:r>
        <w:t xml:space="preserve"> </w:t>
      </w:r>
      <w:r>
        <w:rPr>
          <w:i/>
          <w:iCs/>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5"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jc w:val="center"/>
                    <w:jc w:val="center"/>
                  </w:pPr>
                  <w:r>
                    <w:rPr>
                      <w:b/>
                      <w:bCs/>
                    </w:rPr>
                    <w:t xml:space="preserve">2</w:t>
                  </w:r>
                </w:p>
              </w:tc>
              <w:tc>
                <w:tcPr/>
                <w:p>
                  <w:pPr>
                    <w:pStyle w:val="Compact"/>
                    <w:jc w:val="center"/>
                    <w:jc w:val="center"/>
                  </w:pPr>
                  <w:r>
                    <w:rPr>
                      <w:b/>
                      <w:bCs/>
                    </w:rPr>
                    <w:t xml:space="preserve">3</w:t>
                  </w:r>
                </w:p>
              </w:tc>
              <w:tc>
                <w:tcPr/>
                <w:p>
                  <w:pPr>
                    <w:pStyle w:val="Compact"/>
                    <w:jc w:val="center"/>
                    <w:jc w:val="center"/>
                  </w:pPr>
                  <w:r>
                    <w:rPr>
                      <w:b/>
                      <w:bCs/>
                    </w:rPr>
                    <w:t xml:space="preserve">4</w:t>
                  </w:r>
                </w:p>
              </w:tc>
            </w:tr>
            <w:tr>
              <w:tc>
                <w:tcPr/>
                <w:p>
                  <w:pPr>
                    <w:pStyle w:val="Compact"/>
                    <w:jc w:val="left"/>
                    <w:jc w:val="center"/>
                  </w:pPr>
                  <w:r>
                    <w:rPr>
                      <w:b/>
                      <w:bCs/>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
                      <w:bCs/>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
                      <w:bCs/>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5"/>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
          <w:iCs/>
        </w:rPr>
        <w:t xml:space="preserve">k</w:t>
      </w:r>
      <w:r>
        <w:t xml:space="preserve">+1 options, we get the players to the middle of the beach after</w:t>
      </w:r>
      <w:r>
        <w:t xml:space="preserve"> </w:t>
      </w:r>
      <w:r>
        <w:rPr>
          <w:i/>
          <w:iCs/>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102"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8"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
          <w:iCs/>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
          <w:iCs/>
        </w:rPr>
        <w:t xml:space="preserve">Schedule a large Super Bowl party in Las Vegas</w:t>
      </w:r>
      <w:r>
        <w:t xml:space="preserve">,</w:t>
      </w:r>
      <w:r>
        <w:t xml:space="preserve"> </w:t>
      </w:r>
      <w:r>
        <w:rPr>
          <w:i/>
          <w:iCs/>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
          <w:iCs/>
        </w:rPr>
        <w:t xml:space="preserve">p</w:t>
      </w:r>
      <w:r>
        <w:t xml:space="preserve">, but sometimes possible to learn what</w:t>
      </w:r>
      <w:r>
        <w:t xml:space="preserve"> </w:t>
      </w:r>
      <w:r>
        <w:rPr>
          <w:i/>
          <w:iCs/>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8"/>
    <w:bookmarkStart w:id="99"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
          <w:iCs/>
        </w:rPr>
        <w:t xml:space="preserve">p</w:t>
      </w:r>
      <w:r>
        <w:t xml:space="preserve"> </w:t>
      </w:r>
      <w:r>
        <w:t xml:space="preserve">iff</w:t>
      </w:r>
      <w:r>
        <w:t xml:space="preserve"> </w:t>
      </w:r>
      <w:r>
        <w:rPr>
          <w:i/>
          <w:iCs/>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
          <w:iCs/>
        </w:rPr>
        <w:t xml:space="preserve">p</w:t>
      </w:r>
      <w:r>
        <w:t xml:space="preserve"> </w:t>
      </w:r>
      <w:r>
        <w:t xml:space="preserve">is part of one’s evidence either entails that one knows</w:t>
      </w:r>
      <w:r>
        <w:t xml:space="preserve"> </w:t>
      </w:r>
      <w:r>
        <w:rPr>
          <w:i/>
          <w:iCs/>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
          <w:iCs/>
        </w:rPr>
        <w:t xml:space="preserve">p</w:t>
      </w:r>
      <w:r>
        <w:t xml:space="preserve"> </w:t>
      </w:r>
      <w:r>
        <w:t xml:space="preserve">is by properly deducing</w:t>
      </w:r>
      <w:r>
        <w:t xml:space="preserve"> </w:t>
      </w:r>
      <w:r>
        <w:rPr>
          <w:i/>
          <w:iCs/>
        </w:rPr>
        <w:t xml:space="preserve">p</w:t>
      </w:r>
      <w:r>
        <w:t xml:space="preserve"> </w:t>
      </w:r>
      <w:r>
        <w:t xml:space="preserve">from one’s evidence. The deduction</w:t>
      </w:r>
      <w:r>
        <w:t xml:space="preserve"> </w:t>
      </w:r>
      <w:r>
        <w:rPr>
          <w:i/>
          <w:iCs/>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9"/>
    <w:bookmarkStart w:id="100"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conclusive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100"/>
    <w:bookmarkStart w:id="101"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
          <w:iCs/>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1"/>
    <w:bookmarkEnd w:id="102"/>
    <w:bookmarkStart w:id="104"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ayout w:type="fixed"/>
        <w:tblLook w:firstRow="0" w:lastRow="0" w:firstColumn="0" w:lastColumn="0" w:noHBand="0" w:noVBand="0" w:val="0000"/>
      </w:tblPr>
      <w:tblGrid>
        <w:gridCol w:w="7920"/>
      </w:tblGrid>
      <w:tr>
        <w:tc>
          <w:tcPr/>
          <w:bookmarkStart w:id="103"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3"/>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4"/>
    <w:bookmarkStart w:id="109"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
          <w:iCs/>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
          <w:iCs/>
        </w:rPr>
        <w:t xml:space="preserve">p</w:t>
      </w:r>
      <w:r>
        <w:t xml:space="preserve"> </w:t>
      </w:r>
      <w:r>
        <w:t xml:space="preserve">only if they can properly use</w:t>
      </w:r>
      <w:r>
        <w:t xml:space="preserve"> </w:t>
      </w:r>
      <w:r>
        <w:rPr>
          <w:i/>
          <w:iCs/>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
          <w:iCs/>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5"/>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
          <w:iCs/>
        </w:rPr>
        <w:t xml:space="preserve">p</w:t>
      </w:r>
      <w:r>
        <w:t xml:space="preserve">, but they shouldn’t have used</w:t>
      </w:r>
      <w:r>
        <w:t xml:space="preserve"> </w:t>
      </w:r>
      <w:r>
        <w:rPr>
          <w:i/>
          <w:iCs/>
        </w:rPr>
        <w:t xml:space="preserve">p</w:t>
      </w:r>
      <w:r>
        <w:t xml:space="preserve"> </w:t>
      </w:r>
      <w:r>
        <w:t xml:space="preserve">in reasoning because it might be false. That’s Moore-paradoxical, if not outright contradictory. If it is incoherent to say</w:t>
      </w:r>
      <w:r>
        <w:t xml:space="preserve"> </w:t>
      </w:r>
      <w:r>
        <w:rPr>
          <w:i/>
          <w:iCs/>
        </w:rPr>
        <w:t xml:space="preserve">A, and X shouldn’t have done B because C</w:t>
      </w:r>
      <w:r>
        <w:t xml:space="preserve">, then</w:t>
      </w:r>
      <w:r>
        <w:t xml:space="preserve"> </w:t>
      </w:r>
      <w:r>
        <w:rPr>
          <w:i/>
          <w:iCs/>
        </w:rPr>
        <w:t xml:space="preserve">A</w:t>
      </w:r>
      <w:r>
        <w:t xml:space="preserve"> </w:t>
      </w:r>
      <w:r>
        <w:t xml:space="preserve">is a good reply to the criticism of</w:t>
      </w:r>
      <w:r>
        <w:t xml:space="preserve"> </w:t>
      </w:r>
      <w:r>
        <w:rPr>
          <w:i/>
          <w:iCs/>
        </w:rPr>
        <w:t xml:space="preserve">X</w:t>
      </w:r>
      <w:r>
        <w:t xml:space="preserve"> </w:t>
      </w:r>
      <w:r>
        <w:t xml:space="preserve">that she shouldn’t have done</w:t>
      </w:r>
      <w:r>
        <w:t xml:space="preserve"> </w:t>
      </w:r>
      <w:r>
        <w:rPr>
          <w:i/>
          <w:iCs/>
        </w:rPr>
        <w:t xml:space="preserve">B</w:t>
      </w:r>
      <w:r>
        <w:t xml:space="preserve"> </w:t>
      </w:r>
      <w:r>
        <w:t xml:space="preserve">because</w:t>
      </w:r>
      <w:r>
        <w:t xml:space="preserve"> </w:t>
      </w:r>
      <w:r>
        <w:rPr>
          <w:i/>
          <w:iCs/>
        </w:rPr>
        <w:t xml:space="preserve">C</w:t>
      </w:r>
      <w:r>
        <w:t xml:space="preserve">. So knowing that</w:t>
      </w:r>
      <w:r>
        <w:t xml:space="preserve"> </w:t>
      </w:r>
      <w:r>
        <w:rPr>
          <w:i/>
          <w:iCs/>
        </w:rPr>
        <w:t xml:space="preserve">p</w:t>
      </w:r>
      <w:r>
        <w:t xml:space="preserve"> </w:t>
      </w:r>
      <w:r>
        <w:t xml:space="preserve">is a good reply to the criticism that one shouldn’t have used</w:t>
      </w:r>
      <w:r>
        <w:t xml:space="preserve"> </w:t>
      </w:r>
      <w:r>
        <w:rPr>
          <w:i/>
          <w:iCs/>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
          <w:iCs/>
        </w:rPr>
        <w:t xml:space="preserve">p</w:t>
      </w:r>
      <w:r>
        <w:t xml:space="preserve"> </w:t>
      </w:r>
      <w:r>
        <w:t xml:space="preserve">immunises the reasoner from all criticisms? Surely not; using irrelevant facts in inquiry is a legitimate criticism, even if the facts are known</w:t>
      </w:r>
      <w:r>
        <w:t xml:space="preserve"> </w:t>
      </w:r>
      <w:r>
        <w:t xml:space="preserve">(Ichikawa, 2012)</w:t>
      </w:r>
      <w:r>
        <w:t xml:space="preserve">.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6"/>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pStyle w:val="Compact"/>
        <w:numPr>
          <w:ilvl w:val="0"/>
          <w:numId w:val="1030"/>
        </w:numPr>
      </w:pPr>
      <w:r>
        <w:t xml:space="preserve">It is worthwhile to conduct the inquiry.</w:t>
      </w:r>
    </w:p>
    <w:p>
      <w:pPr>
        <w:pStyle w:val="Compact"/>
        <w:numPr>
          <w:ilvl w:val="0"/>
          <w:numId w:val="1030"/>
        </w:numPr>
      </w:pPr>
      <w:r>
        <w:t xml:space="preserve">It is sensible, and efficient enough, to choose these particular starting points.</w:t>
      </w:r>
    </w:p>
    <w:p>
      <w:pPr>
        <w:pStyle w:val="Compact"/>
        <w:numPr>
          <w:ilvl w:val="0"/>
          <w:numId w:val="1030"/>
        </w:numPr>
      </w:pPr>
      <w:r>
        <w:t xml:space="preserve">The starting points are all things that are known to be true.</w:t>
      </w:r>
    </w:p>
    <w:p>
      <w:pPr>
        <w:pStyle w:val="Compact"/>
        <w:numPr>
          <w:ilvl w:val="0"/>
          <w:numId w:val="1030"/>
        </w:numPr>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pStyle w:val="Compact"/>
        <w:numPr>
          <w:ilvl w:val="0"/>
          <w:numId w:val="1031"/>
        </w:numPr>
      </w:pPr>
      <w:r>
        <w:t xml:space="preserve">Almost all the black people here are on the wait staff.</w:t>
      </w:r>
    </w:p>
    <w:p>
      <w:pPr>
        <w:pStyle w:val="Compact"/>
        <w:numPr>
          <w:ilvl w:val="0"/>
          <w:numId w:val="1031"/>
        </w:numPr>
      </w:pPr>
      <w:r>
        <w:t xml:space="preserve">The person next to me is black.</w:t>
      </w:r>
    </w:p>
    <w:p>
      <w:pPr>
        <w:pStyle w:val="Compact"/>
        <w:numPr>
          <w:ilvl w:val="0"/>
          <w:numId w:val="1031"/>
        </w:numPr>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pStyle w:val="Compact"/>
        <w:numPr>
          <w:ilvl w:val="0"/>
          <w:numId w:val="1032"/>
        </w:numPr>
      </w:pPr>
      <w:r>
        <w:t xml:space="preserve">The ball was kicked into the net, and no foul or violation was called.</w:t>
      </w:r>
    </w:p>
    <w:p>
      <w:pPr>
        <w:pStyle w:val="Compact"/>
        <w:numPr>
          <w:ilvl w:val="0"/>
          <w:numId w:val="1032"/>
        </w:numPr>
      </w:pPr>
      <w:r>
        <w:t xml:space="preserve">So, a goal was scored.</w:t>
      </w:r>
    </w:p>
    <w:p>
      <w:pPr>
        <w:pStyle w:val="Compact"/>
        <w:numPr>
          <w:ilvl w:val="0"/>
          <w:numId w:val="1032"/>
        </w:numPr>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
          <w:iCs/>
        </w:rPr>
        <w:t xml:space="preserve">inference</w:t>
      </w:r>
      <w:r>
        <w:t xml:space="preserve">.</w:t>
      </w:r>
    </w:p>
    <w:p>
      <w:pPr>
        <w:pStyle w:val="BodyText"/>
      </w:pPr>
      <w:r>
        <w:t xml:space="preserve">Here’s one natural suggestion about what’s wrong.</w:t>
      </w:r>
      <w:r>
        <w:rPr>
          <w:rStyle w:val="FootnoteReference"/>
        </w:rPr>
        <w:footnoteReference w:id="10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
          <w:iCs/>
        </w:rPr>
        <w:t xml:space="preserve">It might be that not-p</w:t>
      </w:r>
      <w:r>
        <w:t xml:space="preserve">, and</w:t>
      </w:r>
      <w:r>
        <w:t xml:space="preserve"> </w:t>
      </w:r>
      <w:r>
        <w:rPr>
          <w:i/>
          <w:iCs/>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8"/>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
          <w:iCs/>
        </w:rPr>
        <w:t xml:space="preserve">p</w:t>
      </w:r>
      <w:r>
        <w:t xml:space="preserve"> </w:t>
      </w:r>
      <w:r>
        <w:t xml:space="preserve">and competently deduces</w:t>
      </w:r>
      <w:r>
        <w:t xml:space="preserve"> </w:t>
      </w:r>
      <w:r>
        <w:rPr>
          <w:i/>
          <w:iCs/>
        </w:rPr>
        <w:t xml:space="preserve">q</w:t>
      </w:r>
      <w:r>
        <w:t xml:space="preserve"> </w:t>
      </w:r>
      <w:r>
        <w:t xml:space="preserve">from</w:t>
      </w:r>
      <w:r>
        <w:t xml:space="preserve"> </w:t>
      </w:r>
      <w:r>
        <w:rPr>
          <w:i/>
          <w:iCs/>
        </w:rPr>
        <w:t xml:space="preserve">p</w:t>
      </w:r>
      <w:r>
        <w:t xml:space="preserve">, thereby coming to believe</w:t>
      </w:r>
      <w:r>
        <w:t xml:space="preserve"> </w:t>
      </w:r>
      <w:r>
        <w:rPr>
          <w:i/>
          <w:iCs/>
        </w:rPr>
        <w:t xml:space="preserve">q</w:t>
      </w:r>
      <w:r>
        <w:t xml:space="preserve">, while retaining one’s knowledge that</w:t>
      </w:r>
      <w:r>
        <w:t xml:space="preserve"> </w:t>
      </w:r>
      <w:r>
        <w:rPr>
          <w:i/>
          <w:iCs/>
        </w:rPr>
        <w:t xml:space="preserve">p</w:t>
      </w:r>
      <w:r>
        <w:t xml:space="preserve">, one comes to know that</w:t>
      </w:r>
      <w:r>
        <w:t xml:space="preserve"> </w:t>
      </w:r>
      <w:r>
        <w:rPr>
          <w:i/>
          <w:iCs/>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
          <w:iCs/>
        </w:rPr>
        <w:t xml:space="preserve">q</w:t>
      </w:r>
      <w:r>
        <w:t xml:space="preserve"> </w:t>
      </w:r>
      <w:r>
        <w:t xml:space="preserve">from those premises, thereby coming to believe</w:t>
      </w:r>
      <w:r>
        <w:t xml:space="preserve"> </w:t>
      </w:r>
      <w:r>
        <w:rPr>
          <w:i/>
          <w:iCs/>
        </w:rPr>
        <w:t xml:space="preserve">q</w:t>
      </w:r>
      <w:r>
        <w:t xml:space="preserve">, while retaining one’s knowledge of those premises throughout, one comes to know that</w:t>
      </w:r>
      <w:r>
        <w:t xml:space="preserve"> </w:t>
      </w:r>
      <w:r>
        <w:rPr>
          <w:i/>
          <w:iCs/>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I’ll call the player for this version of the game Margit, and I’ll assume at various points that she acts rationally.</w:t>
      </w:r>
    </w:p>
    <w:p>
      <w:pPr>
        <w:pStyle w:val="BodyText"/>
      </w:pP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w:t>
      </w:r>
      <w:r>
        <w:t xml:space="preserve"> </w:t>
      </w:r>
      <w:r>
        <w:rPr>
          <w:i/>
          <w:iCs/>
        </w:rPr>
        <w:t xml:space="preserve">A</w:t>
      </w:r>
      <w:r>
        <w:t xml:space="preserve"> </w:t>
      </w:r>
      <w:r>
        <w:t xml:space="preserve">and</w:t>
      </w:r>
      <w:r>
        <w:t xml:space="preserve"> </w:t>
      </w:r>
      <w:r>
        <w:rPr>
          <w:i/>
          <w:iCs/>
        </w:rPr>
        <w:t xml:space="preserve">B</w:t>
      </w:r>
      <w:r>
        <w:t xml:space="preserve">. Imagine that Margit read both of these claims in the same reliable but not infallible history book, and she knows the book is reliable but not infallible, and she aims to maximise her expected returns. Then all four of the following things are true about the game.</w:t>
      </w:r>
    </w:p>
    <w:p>
      <w:pPr>
        <w:pStyle w:val="Compact"/>
        <w:numPr>
          <w:ilvl w:val="0"/>
          <w:numId w:val="1033"/>
        </w:numPr>
      </w:pPr>
      <w:r>
        <w:t xml:space="preserve">Unconditionally, Margit is indifferent between playing Red-True and playing Blue-True.</w:t>
      </w:r>
    </w:p>
    <w:p>
      <w:pPr>
        <w:pStyle w:val="Compact"/>
        <w:numPr>
          <w:ilvl w:val="0"/>
          <w:numId w:val="1033"/>
        </w:numPr>
      </w:pPr>
      <w:r>
        <w:t xml:space="preserve">Conditional on</w:t>
      </w:r>
      <w:r>
        <w:t xml:space="preserve"> </w:t>
      </w:r>
      <w:r>
        <w:rPr>
          <w:i/>
          <w:iCs/>
        </w:rPr>
        <w:t xml:space="preserve">A</w:t>
      </w:r>
      <w:r>
        <w:t xml:space="preserve">, Margit prefers Red-True to Blue-True, because Red-True will certainly return $50 while Blue-True is not completely certain to win the money.</w:t>
      </w:r>
    </w:p>
    <w:p>
      <w:pPr>
        <w:pStyle w:val="Compact"/>
        <w:numPr>
          <w:ilvl w:val="0"/>
          <w:numId w:val="1033"/>
        </w:numPr>
      </w:pPr>
      <w:r>
        <w:t xml:space="preserve">Conditional on</w:t>
      </w:r>
      <w:r>
        <w:t xml:space="preserve"> </w:t>
      </w:r>
      <w:r>
        <w:rPr>
          <w:i/>
          <w:iCs/>
        </w:rPr>
        <w:t xml:space="preserve">B</w:t>
      </w:r>
      <w:r>
        <w:t xml:space="preserve">, Margit prefers Blue-True to Red-True, because Blue-True will certainly return $50 while Red-True is not completely certain to win the money.</w:t>
      </w:r>
    </w:p>
    <w:p>
      <w:pPr>
        <w:pStyle w:val="Compact"/>
        <w:numPr>
          <w:ilvl w:val="0"/>
          <w:numId w:val="1033"/>
        </w:numPr>
      </w:pPr>
      <w:r>
        <w:t xml:space="preserve">Conditional on</w:t>
      </w:r>
      <w:r>
        <w:t xml:space="preserve"> </w:t>
      </w:r>
      <w:r>
        <w:rPr>
          <w:i/>
          <w:iCs/>
        </w:rPr>
        <w:t xml:space="preserve">A</w:t>
      </w:r>
      <w:r>
        <w:t xml:space="preserve"> ∧ </w:t>
      </w:r>
      <w:r>
        <w:rPr>
          <w:i/>
          <w:iCs/>
        </w:rPr>
        <w:t xml:space="preserve">B</w:t>
      </w:r>
      <w:r>
        <w:t xml:space="preserve">, Margit is back to being indifferent between playing Red-True and playing Blue-True.</w:t>
      </w:r>
    </w:p>
    <w:p>
      <w:pPr>
        <w:pStyle w:val="FirstParagraph"/>
      </w:pPr>
      <w:r>
        <w:t xml:space="preserve">From 1, 2 and 3, it follows in my version of IRT that Margit does not know either</w:t>
      </w:r>
      <w:r>
        <w:t xml:space="preserve"> </w:t>
      </w:r>
      <w:r>
        <w:rPr>
          <w:i/>
          <w:iCs/>
        </w:rPr>
        <w:t xml:space="preserve">A</w:t>
      </w:r>
      <w:r>
        <w:t xml:space="preserve"> </w:t>
      </w:r>
      <w:r>
        <w:t xml:space="preserve">or</w:t>
      </w:r>
      <w:r>
        <w:t xml:space="preserve"> </w:t>
      </w:r>
      <w:r>
        <w:rPr>
          <w:i/>
          <w:iCs/>
        </w:rPr>
        <w:t xml:space="preserve">B</w:t>
      </w:r>
      <w:r>
        <w:t xml:space="preserve">. After all, conditionalising on either one of them changes her answer to a relevant question. The question being, </w:t>
      </w:r>
      <w:r>
        <w:rPr>
          <w:i/>
          <w:iCs/>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
          <w:iCs/>
        </w:rPr>
        <w:t xml:space="preserve">A</w:t>
      </w:r>
      <w:r>
        <w:t xml:space="preserve"> ∧ </w:t>
      </w:r>
      <w:r>
        <w:rPr>
          <w:i/>
          <w:iCs/>
        </w:rPr>
        <w:t xml:space="preserve">B</w:t>
      </w:r>
      <w:r>
        <w:t xml:space="preserve"> </w:t>
      </w:r>
      <w:r>
        <w:t xml:space="preserve">does not change the answer to that question. So, assuming there is no other reason that Margit does not know</w:t>
      </w:r>
      <w:r>
        <w:t xml:space="preserve"> </w:t>
      </w:r>
      <w:r>
        <w:rPr>
          <w:i/>
          <w:iCs/>
        </w:rPr>
        <w:t xml:space="preserve">A</w:t>
      </w:r>
      <w:r>
        <w:t xml:space="preserve"> ∧ </w:t>
      </w:r>
      <w:r>
        <w:rPr>
          <w:i/>
          <w:iCs/>
        </w:rPr>
        <w:t xml:space="preserve">B</w:t>
      </w:r>
      <w:r>
        <w:t xml:space="preserve">, arguably she does know</w:t>
      </w:r>
      <w:r>
        <w:t xml:space="preserve"> </w:t>
      </w:r>
      <w:r>
        <w:rPr>
          <w:i/>
          <w:iCs/>
        </w:rPr>
        <w:t xml:space="preserve">A</w:t>
      </w:r>
      <w:r>
        <w:t xml:space="preserve"> ∧ </w:t>
      </w:r>
      <w:r>
        <w:rPr>
          <w:i/>
          <w:iCs/>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
          <w:iCs/>
        </w:rPr>
        <w:t xml:space="preserve">If p, Q?</w:t>
      </w:r>
      <w:r>
        <w:t xml:space="preserve"> </w:t>
      </w:r>
      <w:r>
        <w:t xml:space="preserve">if they are interested, in the ordinary sense, in both the true-false question</w:t>
      </w:r>
      <w:r>
        <w:t xml:space="preserve"> </w:t>
      </w:r>
      <w:r>
        <w:rPr>
          <w:i/>
          <w:iCs/>
        </w:rPr>
        <w:t xml:space="preserve">p?</w:t>
      </w:r>
      <w:r>
        <w:t xml:space="preserve"> </w:t>
      </w:r>
      <w:r>
        <w:t xml:space="preserve">and they are interested in the question</w:t>
      </w:r>
      <w:r>
        <w:t xml:space="preserve"> </w:t>
      </w:r>
      <w:r>
        <w:rPr>
          <w:i/>
          <w:iCs/>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
          <w:iCs/>
        </w:rPr>
        <w:t xml:space="preserve">A</w:t>
      </w:r>
      <w:r>
        <w:t xml:space="preserve"> ∧ </w:t>
      </w:r>
      <w:r>
        <w:rPr>
          <w:i/>
          <w:iCs/>
        </w:rPr>
        <w:t xml:space="preserve">B</w:t>
      </w:r>
      <w:r>
        <w:t xml:space="preserve"> </w:t>
      </w:r>
      <w:r>
        <w:t xml:space="preserve">does change their answer to the question</w:t>
      </w:r>
      <w:r>
        <w:t xml:space="preserve"> </w:t>
      </w:r>
      <w:r>
        <w:rPr>
          <w:i/>
          <w:iCs/>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Margit gives, but about how she gets to that answer.</w:t>
      </w:r>
    </w:p>
    <w:p>
      <w:pPr>
        <w:pStyle w:val="Compact"/>
        <w:numPr>
          <w:ilvl w:val="0"/>
          <w:numId w:val="1034"/>
        </w:numPr>
      </w:pPr>
      <w:r>
        <w:t xml:space="preserve">Which option maximises expected returns?</w:t>
      </w:r>
    </w:p>
    <w:p>
      <w:pPr>
        <w:pStyle w:val="Compact"/>
        <w:numPr>
          <w:ilvl w:val="0"/>
          <w:numId w:val="1034"/>
        </w:numPr>
      </w:pPr>
      <w:r>
        <w:t xml:space="preserve">If</w:t>
      </w:r>
      <w:r>
        <w:t xml:space="preserve"> </w:t>
      </w:r>
      <w:r>
        <w:rPr>
          <w:i/>
          <w:iCs/>
        </w:rPr>
        <w:t xml:space="preserve">A</w:t>
      </w:r>
      <w:r>
        <w:t xml:space="preserve"> ∧ </w:t>
      </w:r>
      <w:r>
        <w:rPr>
          <w:i/>
          <w:iCs/>
        </w:rPr>
        <w:t xml:space="preserve">B,</w:t>
      </w:r>
      <w:r>
        <w:t xml:space="preserve"> </w:t>
      </w:r>
      <w:r>
        <w:t xml:space="preserve">which option maximises expected returns?</w:t>
      </w:r>
    </w:p>
    <w:p>
      <w:pPr>
        <w:pStyle w:val="FirstParagraph"/>
      </w:pPr>
      <w:r>
        <w:t xml:space="preserve">On the most natural way to understand what Margit does, there will be a step in her answer to 5 that has no parallel in her answer to 6.</w:t>
      </w:r>
    </w:p>
    <w:p>
      <w:pPr>
        <w:pStyle w:val="BodyText"/>
      </w:pPr>
      <w:r>
        <w:t xml:space="preserve">She will note, and rely on, the fact that she has equally good evidence for</w:t>
      </w:r>
      <w:r>
        <w:t xml:space="preserve"> </w:t>
      </w:r>
      <w:r>
        <w:rPr>
          <w:i/>
          <w:iCs/>
        </w:rPr>
        <w:t xml:space="preserve">A</w:t>
      </w:r>
      <w:r>
        <w:t xml:space="preserve"> </w:t>
      </w:r>
      <w:r>
        <w:t xml:space="preserve">as for</w:t>
      </w:r>
      <w:r>
        <w:t xml:space="preserve"> </w:t>
      </w:r>
      <w:r>
        <w:rPr>
          <w:i/>
          <w:iCs/>
        </w:rPr>
        <w:t xml:space="preserve">B</w:t>
      </w:r>
      <w:r>
        <w:t xml:space="preserve">. That is why each option is equally good by her lights. The equality of evidence really matters. If she had read that</w:t>
      </w:r>
      <w:r>
        <w:t xml:space="preserve"> </w:t>
      </w:r>
      <w:r>
        <w:rPr>
          <w:i/>
          <w:iCs/>
        </w:rPr>
        <w:t xml:space="preserve">A</w:t>
      </w:r>
      <w:r>
        <w:t xml:space="preserve"> </w:t>
      </w:r>
      <w:r>
        <w:t xml:space="preserve">in three books, but only one of those books added that</w:t>
      </w:r>
      <w:r>
        <w:t xml:space="preserve"> </w:t>
      </w:r>
      <w:r>
        <w:rPr>
          <w:i/>
          <w:iCs/>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
          <w:iCs/>
        </w:rPr>
        <w:t xml:space="preserve">A</w:t>
      </w:r>
      <w:r>
        <w:t xml:space="preserve"> ∧ </w:t>
      </w:r>
      <w:r>
        <w:rPr>
          <w:i/>
          <w:iCs/>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
          <w:iCs/>
        </w:rPr>
        <w:t xml:space="preserve">A</w:t>
      </w:r>
      <w:r>
        <w:t xml:space="preserve"> </w:t>
      </w:r>
      <w:r>
        <w:t xml:space="preserve">and</w:t>
      </w:r>
      <w:r>
        <w:t xml:space="preserve"> </w:t>
      </w:r>
      <w:r>
        <w:rPr>
          <w:i/>
          <w:iCs/>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
          <w:iCs/>
        </w:rPr>
        <w:t xml:space="preserve">A</w:t>
      </w:r>
      <w:r>
        <w:t xml:space="preserve"> ∧ </w:t>
      </w:r>
      <w:r>
        <w:rPr>
          <w:i/>
          <w:iCs/>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Margit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
          <w:iCs/>
        </w:rPr>
        <w:t xml:space="preserve">A</w:t>
      </w:r>
      <w:r>
        <w:t xml:space="preserve"> ∧ </w:t>
      </w:r>
      <w:r>
        <w:rPr>
          <w:i/>
          <w:iCs/>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
          <w:iCs/>
        </w:rPr>
        <w:t xml:space="preserve">A</w:t>
      </w:r>
      <w:r>
        <w:t xml:space="preserve"> </w:t>
      </w:r>
      <w:r>
        <w:t xml:space="preserve">or</w:t>
      </w:r>
      <w:r>
        <w:t xml:space="preserve"> </w:t>
      </w:r>
      <w:r>
        <w:rPr>
          <w:i/>
          <w:iCs/>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
          <w:iCs/>
        </w:rPr>
        <w:t xml:space="preserve">Y</w:t>
      </w:r>
      <w:r>
        <w:t xml:space="preserve"> </w:t>
      </w:r>
      <w:r>
        <w:t xml:space="preserve">from</w:t>
      </w:r>
      <w:r>
        <w:t xml:space="preserve"> </w:t>
      </w:r>
      <w:r>
        <w:rPr>
          <w:i/>
          <w:iCs/>
        </w:rPr>
        <w:t xml:space="preserve">X</w:t>
      </w:r>
      <w:r>
        <w:t xml:space="preserve">, and they know</w:t>
      </w:r>
      <w:r>
        <w:t xml:space="preserve"> </w:t>
      </w:r>
      <w:r>
        <w:rPr>
          <w:i/>
          <w:iCs/>
        </w:rPr>
        <w:t xml:space="preserve">X</w:t>
      </w:r>
      <w:r>
        <w:t xml:space="preserve">. So they are entitled to answer the questions</w:t>
      </w:r>
      <w:r>
        <w:t xml:space="preserve"> </w:t>
      </w:r>
      <w:r>
        <w:rPr>
          <w:i/>
          <w:iCs/>
        </w:rPr>
        <w:t xml:space="preserve">Q?</w:t>
      </w:r>
      <w:r>
        <w:t xml:space="preserve"> </w:t>
      </w:r>
      <w:r>
        <w:t xml:space="preserve">and</w:t>
      </w:r>
      <w:r>
        <w:t xml:space="preserve"> </w:t>
      </w:r>
      <w:r>
        <w:rPr>
          <w:i/>
          <w:iCs/>
        </w:rPr>
        <w:t xml:space="preserve">If X, Q?</w:t>
      </w:r>
      <w:r>
        <w:t xml:space="preserve"> </w:t>
      </w:r>
      <w:r>
        <w:t xml:space="preserve">by the same method. Since the method for the latter takes</w:t>
      </w:r>
      <w:r>
        <w:t xml:space="preserve"> </w:t>
      </w:r>
      <w:r>
        <w:rPr>
          <w:i/>
          <w:iCs/>
        </w:rPr>
        <w:t xml:space="preserve">X</w:t>
      </w:r>
      <w:r>
        <w:t xml:space="preserve"> </w:t>
      </w:r>
      <w:r>
        <w:t xml:space="preserve">as given, so can the method for the former. So they can answer</w:t>
      </w:r>
      <w:r>
        <w:t xml:space="preserve"> </w:t>
      </w:r>
      <w:r>
        <w:rPr>
          <w:i/>
          <w:iCs/>
        </w:rPr>
        <w:t xml:space="preserve">Q?</w:t>
      </w:r>
      <w:r>
        <w:t xml:space="preserve"> </w:t>
      </w:r>
      <w:r>
        <w:t xml:space="preserve">taking</w:t>
      </w:r>
      <w:r>
        <w:t xml:space="preserve"> </w:t>
      </w:r>
      <w:r>
        <w:rPr>
          <w:i/>
          <w:iCs/>
        </w:rPr>
        <w:t xml:space="preserve">X</w:t>
      </w:r>
      <w:r>
        <w:t xml:space="preserve"> </w:t>
      </w:r>
      <w:r>
        <w:t xml:space="preserve">as given. What one can appropriately take as given is closed under competent deduction? (Why? Because in the answer to</w:t>
      </w:r>
      <w:r>
        <w:t xml:space="preserve"> </w:t>
      </w:r>
      <w:r>
        <w:rPr>
          <w:i/>
          <w:iCs/>
        </w:rPr>
        <w:t xml:space="preserve">Q?</w:t>
      </w:r>
      <w:r>
        <w:t xml:space="preserve"> </w:t>
      </w:r>
      <w:r>
        <w:t xml:space="preserve">that starts with</w:t>
      </w:r>
      <w:r>
        <w:t xml:space="preserve"> </w:t>
      </w:r>
      <w:r>
        <w:rPr>
          <w:i/>
          <w:iCs/>
        </w:rPr>
        <w:t xml:space="preserve">X</w:t>
      </w:r>
      <w:r>
        <w:t xml:space="preserve">, you can just go on to derive</w:t>
      </w:r>
      <w:r>
        <w:t xml:space="preserve"> </w:t>
      </w:r>
      <w:r>
        <w:rPr>
          <w:i/>
          <w:iCs/>
        </w:rPr>
        <w:t xml:space="preserve">Y</w:t>
      </w:r>
      <w:r>
        <w:t xml:space="preserve">, and then see that it is also a way to answer</w:t>
      </w:r>
      <w:r>
        <w:t xml:space="preserve"> </w:t>
      </w:r>
      <w:r>
        <w:rPr>
          <w:i/>
          <w:iCs/>
        </w:rPr>
        <w:t xml:space="preserve">If Y, Q?</w:t>
      </w:r>
      <w:r>
        <w:t xml:space="preserve">.) So they can answer</w:t>
      </w:r>
      <w:r>
        <w:t xml:space="preserve"> </w:t>
      </w:r>
      <w:r>
        <w:rPr>
          <w:i/>
          <w:iCs/>
        </w:rPr>
        <w:t xml:space="preserve">Q?</w:t>
      </w:r>
      <w:r>
        <w:t xml:space="preserve"> </w:t>
      </w:r>
      <w:r>
        <w:t xml:space="preserve">taking</w:t>
      </w:r>
      <w:r>
        <w:t xml:space="preserve"> </w:t>
      </w:r>
      <w:r>
        <w:rPr>
          <w:i/>
          <w:iCs/>
        </w:rPr>
        <w:t xml:space="preserve">Y</w:t>
      </w:r>
      <w:r>
        <w:t xml:space="preserve"> </w:t>
      </w:r>
      <w:r>
        <w:t xml:space="preserve">as given. So they can answer</w:t>
      </w:r>
      <w:r>
        <w:t xml:space="preserve"> </w:t>
      </w:r>
      <w:r>
        <w:rPr>
          <w:i/>
          <w:iCs/>
        </w:rPr>
        <w:t xml:space="preserve">Q?</w:t>
      </w:r>
      <w:r>
        <w:t xml:space="preserve"> </w:t>
      </w:r>
      <w:r>
        <w:t xml:space="preserve">in the same way they answer</w:t>
      </w:r>
      <w:r>
        <w:t xml:space="preserve"> </w:t>
      </w:r>
      <w:r>
        <w:rPr>
          <w:i/>
          <w:iCs/>
        </w:rPr>
        <w:t xml:space="preserve">If Y, Q?</w:t>
      </w:r>
      <w:r>
        <w:t xml:space="preserve">.</w:t>
      </w:r>
    </w:p>
    <w:p>
      <w:pPr>
        <w:pStyle w:val="BodyText"/>
      </w:pPr>
      <w:r>
        <w:t xml:space="preserve">So assuming there is no other reason to deny</w:t>
      </w:r>
      <w:r>
        <w:t xml:space="preserve"> </w:t>
      </w:r>
      <w:r>
        <w:rPr>
          <w:b/>
          <w:bCs/>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
          <w:bCs/>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
          <w:iCs/>
        </w:rPr>
        <w:t xml:space="preserve">A</w:t>
      </w:r>
      <w:r>
        <w:t xml:space="preserve"> ∨ </w:t>
      </w:r>
      <w:r>
        <w:rPr>
          <w:i/>
          <w:iCs/>
        </w:rPr>
        <w:t xml:space="preserve">B</w:t>
      </w:r>
      <w:r>
        <w:t xml:space="preserve">, and who knows ¬</w:t>
      </w:r>
      <w:r>
        <w:rPr>
          <w:i/>
          <w:iCs/>
        </w:rPr>
        <w:t xml:space="preserve">A</w:t>
      </w:r>
      <w:r>
        <w:t xml:space="preserve">, does not first infer (</w:t>
      </w:r>
      <w:r>
        <w:rPr>
          <w:i/>
          <w:iCs/>
        </w:rPr>
        <w:t xml:space="preserve">A</w:t>
      </w:r>
      <w:r>
        <w:t xml:space="preserve"> </w:t>
      </w:r>
      <w:r>
        <w:t xml:space="preserve">∨</w:t>
      </w:r>
      <w:r>
        <w:t xml:space="preserve"> </w:t>
      </w:r>
      <w:r>
        <w:rPr>
          <w:i/>
          <w:iCs/>
        </w:rPr>
        <w:t xml:space="preserve">B</w:t>
      </w:r>
      <w:r>
        <w:t xml:space="preserve">) ∧ ¬</w:t>
      </w:r>
      <w:r>
        <w:rPr>
          <w:i/>
          <w:iCs/>
        </w:rPr>
        <w:t xml:space="preserve">A</w:t>
      </w:r>
      <w:r>
        <w:t xml:space="preserve">, and then infer</w:t>
      </w:r>
      <w:r>
        <w:t xml:space="preserve"> </w:t>
      </w:r>
      <w:r>
        <w:rPr>
          <w:i/>
          <w:iCs/>
        </w:rPr>
        <w:t xml:space="preserve">B</w:t>
      </w:r>
      <w:r>
        <w:t xml:space="preserve"> </w:t>
      </w:r>
      <w:r>
        <w:t xml:space="preserve">from that. They just infer</w:t>
      </w:r>
      <w:r>
        <w:t xml:space="preserve"> </w:t>
      </w:r>
      <w:r>
        <w:rPr>
          <w:i/>
          <w:iCs/>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pStyle w:val="Compact"/>
        <w:numPr>
          <w:ilvl w:val="0"/>
          <w:numId w:val="1035"/>
        </w:numPr>
      </w:pPr>
      <w:r>
        <w:t xml:space="preserve">The key feature of IRT, the one that potentially causes problems for And-Introduction closure, is that one knows that</w:t>
      </w:r>
      <w:r>
        <w:t xml:space="preserve"> </w:t>
      </w:r>
      <w:r>
        <w:rPr>
          <w:i/>
          <w:iCs/>
        </w:rPr>
        <w:t xml:space="preserve">p</w:t>
      </w:r>
      <w:r>
        <w:t xml:space="preserve"> </w:t>
      </w:r>
      <w:r>
        <w:t xml:space="preserve">only if one can take</w:t>
      </w:r>
      <w:r>
        <w:t xml:space="preserve"> </w:t>
      </w:r>
      <w:r>
        <w:rPr>
          <w:i/>
          <w:iCs/>
        </w:rPr>
        <w:t xml:space="preserve">p</w:t>
      </w:r>
      <w:r>
        <w:t xml:space="preserve"> </w:t>
      </w:r>
      <w:r>
        <w:t xml:space="preserve">for granted in one’s current inquiry.</w:t>
      </w:r>
    </w:p>
    <w:p>
      <w:pPr>
        <w:pStyle w:val="Compact"/>
        <w:numPr>
          <w:ilvl w:val="0"/>
          <w:numId w:val="1035"/>
        </w:numPr>
      </w:pPr>
      <w:r>
        <w:t xml:space="preserve">If, in the course of an inquiry, one knows some premises, then one can take them for granted in that inquiry.</w:t>
      </w:r>
    </w:p>
    <w:p>
      <w:pPr>
        <w:pStyle w:val="Compact"/>
        <w:numPr>
          <w:ilvl w:val="0"/>
          <w:numId w:val="1035"/>
        </w:numPr>
      </w:pPr>
      <w:r>
        <w:t xml:space="preserve">If one can take some premises for granted in an inquiry, then one can take their conjunction for granted in that inquiry.</w:t>
      </w:r>
    </w:p>
    <w:p>
      <w:pPr>
        <w:pStyle w:val="Compact"/>
        <w:numPr>
          <w:ilvl w:val="0"/>
          <w:numId w:val="1035"/>
        </w:numPr>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I’ll call the player in this version Morten. In this version, the red sentence is, once again, </w:t>
      </w:r>
      <w:r>
        <w:rPr>
          <w:i/>
          <w:iCs/>
        </w:rPr>
        <w:t xml:space="preserve">Two plus two equals four</w:t>
      </w:r>
      <w:r>
        <w:t xml:space="preserve">. This time the blue sentence is a conjunction</w:t>
      </w:r>
      <w:r>
        <w:t xml:space="preserve"> </w:t>
      </w:r>
      <w:r>
        <w:rPr>
          <w:i/>
          <w:iCs/>
        </w:rPr>
        <w:t xml:space="preserve">A and B</w:t>
      </w:r>
      <w:r>
        <w:t xml:space="preserve">, where both</w:t>
      </w:r>
      <w:r>
        <w:t xml:space="preserve"> </w:t>
      </w:r>
      <w:r>
        <w:rPr>
          <w:i/>
          <w:iCs/>
        </w:rPr>
        <w:t xml:space="preserve">A</w:t>
      </w:r>
      <w:r>
        <w:t xml:space="preserve"> </w:t>
      </w:r>
      <w:r>
        <w:t xml:space="preserve">and</w:t>
      </w:r>
      <w:r>
        <w:t xml:space="preserve"> </w:t>
      </w:r>
      <w:r>
        <w:rPr>
          <w:i/>
          <w:iCs/>
        </w:rPr>
        <w:t xml:space="preserve">B</w:t>
      </w:r>
      <w:r>
        <w:t xml:space="preserve"> </w:t>
      </w:r>
      <w:r>
        <w:t xml:space="preserve">express historical facts that Morten has excellent, but not perfect, evidence for.</w:t>
      </w:r>
      <w:r>
        <w:rPr>
          <w:rStyle w:val="FootnoteReference"/>
        </w:rPr>
        <w:footnoteReference w:id="112"/>
      </w:r>
      <w:r>
        <w:t xml:space="preserve"> </w:t>
      </w:r>
      <w:r>
        <w:t xml:space="preserve">Now the following four claims all seem true.</w:t>
      </w:r>
    </w:p>
    <w:p>
      <w:pPr>
        <w:pStyle w:val="Compact"/>
        <w:numPr>
          <w:ilvl w:val="0"/>
          <w:numId w:val="1036"/>
        </w:numPr>
      </w:pPr>
      <w:r>
        <w:t xml:space="preserve">Unconditionally, the only rational play is Red-True.</w:t>
      </w:r>
    </w:p>
    <w:p>
      <w:pPr>
        <w:pStyle w:val="Compact"/>
        <w:numPr>
          <w:ilvl w:val="0"/>
          <w:numId w:val="1036"/>
        </w:numPr>
      </w:pPr>
      <w:r>
        <w:t xml:space="preserve">Conditional on</w:t>
      </w:r>
      <w:r>
        <w:t xml:space="preserve"> </w:t>
      </w:r>
      <w:r>
        <w:rPr>
          <w:i/>
          <w:iCs/>
        </w:rPr>
        <w:t xml:space="preserve">A</w:t>
      </w:r>
      <w:r>
        <w:t xml:space="preserve">, the only rational play is Red-True. Even given</w:t>
      </w:r>
      <w:r>
        <w:t xml:space="preserve"> </w:t>
      </w:r>
      <w:r>
        <w:rPr>
          <w:i/>
          <w:iCs/>
        </w:rPr>
        <w:t xml:space="preserve">A</w:t>
      </w:r>
      <w:r>
        <w:t xml:space="preserve">, playing Blue-True requires betting that</w:t>
      </w:r>
      <w:r>
        <w:t xml:space="preserve"> </w:t>
      </w:r>
      <w:r>
        <w:rPr>
          <w:i/>
          <w:iCs/>
        </w:rPr>
        <w:t xml:space="preserve">B</w:t>
      </w:r>
      <w:r>
        <w:t xml:space="preserve"> </w:t>
      </w:r>
      <w:r>
        <w:t xml:space="preserve">is true, and that’s a pointless risk to run when playing Red-True only requires that two and two make four.</w:t>
      </w:r>
    </w:p>
    <w:p>
      <w:pPr>
        <w:pStyle w:val="Compact"/>
        <w:numPr>
          <w:ilvl w:val="0"/>
          <w:numId w:val="1036"/>
        </w:numPr>
      </w:pPr>
      <w:r>
        <w:t xml:space="preserve">Conditional on</w:t>
      </w:r>
      <w:r>
        <w:t xml:space="preserve"> </w:t>
      </w:r>
      <w:r>
        <w:rPr>
          <w:i/>
          <w:iCs/>
        </w:rPr>
        <w:t xml:space="preserve">B</w:t>
      </w:r>
      <w:r>
        <w:t xml:space="preserve">, the only rational play is Red-True. Even given</w:t>
      </w:r>
      <w:r>
        <w:t xml:space="preserve"> </w:t>
      </w:r>
      <w:r>
        <w:rPr>
          <w:i/>
          <w:iCs/>
        </w:rPr>
        <w:t xml:space="preserve">B</w:t>
      </w:r>
      <w:r>
        <w:t xml:space="preserve">, playing Blue-True requires betting that</w:t>
      </w:r>
      <w:r>
        <w:t xml:space="preserve"> </w:t>
      </w:r>
      <w:r>
        <w:rPr>
          <w:i/>
          <w:iCs/>
        </w:rPr>
        <w:t xml:space="preserve">A</w:t>
      </w:r>
      <w:r>
        <w:t xml:space="preserve"> </w:t>
      </w:r>
      <w:r>
        <w:t xml:space="preserve">is true, and that’s a pointless risk to run when playing Red-True only requires that two and two make four.</w:t>
      </w:r>
    </w:p>
    <w:p>
      <w:pPr>
        <w:pStyle w:val="Compact"/>
        <w:numPr>
          <w:ilvl w:val="0"/>
          <w:numId w:val="1036"/>
        </w:numPr>
      </w:pPr>
      <w:r>
        <w:t xml:space="preserve">Conditional on</w:t>
      </w:r>
      <w:r>
        <w:t xml:space="preserve"> </w:t>
      </w:r>
      <w:r>
        <w:rPr>
          <w:i/>
          <w:iCs/>
        </w:rPr>
        <w:t xml:space="preserve">A</w:t>
      </w:r>
      <w:r>
        <w:t xml:space="preserve"> ∧ </w:t>
      </w:r>
      <w:r>
        <w:rPr>
          <w:i/>
          <w:iCs/>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
          <w:iCs/>
        </w:rPr>
        <w:t xml:space="preserve">A</w:t>
      </w:r>
      <w:r>
        <w:t xml:space="preserve"> </w:t>
      </w:r>
      <w:r>
        <w:t xml:space="preserve">or</w:t>
      </w:r>
      <w:r>
        <w:t xml:space="preserve"> </w:t>
      </w:r>
      <w:r>
        <w:rPr>
          <w:i/>
          <w:iCs/>
        </w:rPr>
        <w:t xml:space="preserve">B</w:t>
      </w:r>
      <w:r>
        <w:t xml:space="preserve"> </w:t>
      </w:r>
      <w:r>
        <w:t xml:space="preserve">doesn’t change anything, but conditionalising on</w:t>
      </w:r>
      <w:r>
        <w:t xml:space="preserve"> </w:t>
      </w:r>
      <w:r>
        <w:rPr>
          <w:i/>
          <w:iCs/>
        </w:rPr>
        <w:t xml:space="preserve">A</w:t>
      </w:r>
      <w:r>
        <w:t xml:space="preserve"> ∧ </w:t>
      </w:r>
      <w:r>
        <w:rPr>
          <w:i/>
          <w:iCs/>
        </w:rPr>
        <w:t xml:space="preserve">B</w:t>
      </w:r>
      <w:r>
        <w:t xml:space="preserve"> </w:t>
      </w:r>
      <w:r>
        <w:t xml:space="preserve">does change how Morten answers a question. So it looks like in this case Morten might know</w:t>
      </w:r>
      <w:r>
        <w:t xml:space="preserve"> </w:t>
      </w:r>
      <w:r>
        <w:rPr>
          <w:i/>
          <w:iCs/>
        </w:rPr>
        <w:t xml:space="preserve">A</w:t>
      </w:r>
      <w:r>
        <w:t xml:space="preserve">, know</w:t>
      </w:r>
      <w:r>
        <w:t xml:space="preserve"> </w:t>
      </w:r>
      <w:r>
        <w:rPr>
          <w:i/>
          <w:iCs/>
        </w:rPr>
        <w:t xml:space="preserve">B</w:t>
      </w:r>
      <w:r>
        <w:t xml:space="preserve">, and for all I’ve said be fully aware that these two things entail</w:t>
      </w:r>
      <w:r>
        <w:t xml:space="preserve"> </w:t>
      </w:r>
      <w:r>
        <w:rPr>
          <w:i/>
          <w:iCs/>
        </w:rPr>
        <w:t xml:space="preserve">A</w:t>
      </w:r>
      <w:r>
        <w:t xml:space="preserve"> ∧ </w:t>
      </w:r>
      <w:r>
        <w:rPr>
          <w:i/>
          <w:iCs/>
        </w:rPr>
        <w:t xml:space="preserve">B</w:t>
      </w:r>
      <w:r>
        <w:t xml:space="preserve">, but not know</w:t>
      </w:r>
      <w:r>
        <w:t xml:space="preserve"> </w:t>
      </w:r>
      <w:r>
        <w:rPr>
          <w:i/>
          <w:iCs/>
        </w:rPr>
        <w:t xml:space="preserve">A</w:t>
      </w:r>
      <w:r>
        <w:t xml:space="preserve"> ∧ </w:t>
      </w:r>
      <w:r>
        <w:rPr>
          <w:i/>
          <w:iCs/>
        </w:rPr>
        <w:t xml:space="preserve">B</w:t>
      </w:r>
      <w:r>
        <w:t xml:space="preserve">. So what’s happened? How is this not a counterexample to premise 2?</w:t>
      </w:r>
    </w:p>
    <w:p>
      <w:pPr>
        <w:pStyle w:val="BodyText"/>
      </w:pPr>
      <w:r>
        <w:t xml:space="preserve">The key thing to note is that when Morten is choosing what to do, the following things are all true about him.</w:t>
      </w:r>
    </w:p>
    <w:p>
      <w:pPr>
        <w:pStyle w:val="Compact"/>
        <w:numPr>
          <w:ilvl w:val="0"/>
          <w:numId w:val="1037"/>
        </w:numPr>
      </w:pPr>
      <w:r>
        <w:t xml:space="preserve">He can take</w:t>
      </w:r>
      <w:r>
        <w:t xml:space="preserve"> </w:t>
      </w:r>
      <w:r>
        <w:rPr>
          <w:i/>
          <w:iCs/>
        </w:rPr>
        <w:t xml:space="preserve">A</w:t>
      </w:r>
      <w:r>
        <w:t xml:space="preserve"> </w:t>
      </w:r>
      <w:r>
        <w:t xml:space="preserve">for granted. That is, he is rationally permitted to take</w:t>
      </w:r>
      <w:r>
        <w:t xml:space="preserve"> </w:t>
      </w:r>
      <w:r>
        <w:rPr>
          <w:i/>
          <w:iCs/>
        </w:rPr>
        <w:t xml:space="preserve">A</w:t>
      </w:r>
      <w:r>
        <w:t xml:space="preserve"> </w:t>
      </w:r>
      <w:r>
        <w:t xml:space="preserve">for granted in resolving his inquiry about what to do.</w:t>
      </w:r>
    </w:p>
    <w:p>
      <w:pPr>
        <w:pStyle w:val="Compact"/>
        <w:numPr>
          <w:ilvl w:val="0"/>
          <w:numId w:val="1037"/>
        </w:numPr>
      </w:pPr>
      <w:r>
        <w:t xml:space="preserve">Similarly, he can take</w:t>
      </w:r>
      <w:r>
        <w:t xml:space="preserve"> </w:t>
      </w:r>
      <w:r>
        <w:rPr>
          <w:i/>
          <w:iCs/>
        </w:rPr>
        <w:t xml:space="preserve">B</w:t>
      </w:r>
      <w:r>
        <w:t xml:space="preserve"> </w:t>
      </w:r>
      <w:r>
        <w:t xml:space="preserve">for granted.</w:t>
      </w:r>
    </w:p>
    <w:p>
      <w:pPr>
        <w:pStyle w:val="Compact"/>
        <w:numPr>
          <w:ilvl w:val="0"/>
          <w:numId w:val="1037"/>
        </w:numPr>
      </w:pPr>
      <w:r>
        <w:t xml:space="preserve">But he cannot both take</w:t>
      </w:r>
      <w:r>
        <w:t xml:space="preserve"> </w:t>
      </w:r>
      <w:r>
        <w:rPr>
          <w:i/>
          <w:iCs/>
        </w:rPr>
        <w:t xml:space="preserve">A</w:t>
      </w:r>
      <w:r>
        <w:t xml:space="preserve"> </w:t>
      </w:r>
      <w:r>
        <w:t xml:space="preserve">for granted and take</w:t>
      </w:r>
      <w:r>
        <w:t xml:space="preserve"> </w:t>
      </w:r>
      <w:r>
        <w:rPr>
          <w:i/>
          <w:iCs/>
        </w:rPr>
        <w:t xml:space="preserve">B</w:t>
      </w:r>
      <w:r>
        <w:t xml:space="preserve"> </w:t>
      </w:r>
      <w:r>
        <w:t xml:space="preserve">for granted. If both those things are taken for granted, then he can rationally infer that Blue-True will have a maximal payout, and hence that it is a rational play. And he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Morten here cannot take both of</w:t>
      </w:r>
      <w:r>
        <w:t xml:space="preserve"> </w:t>
      </w:r>
      <w:r>
        <w:rPr>
          <w:i/>
          <w:iCs/>
        </w:rPr>
        <w:t xml:space="preserve">A</w:t>
      </w:r>
      <w:r>
        <w:t xml:space="preserve"> </w:t>
      </w:r>
      <w:r>
        <w:t xml:space="preserve">and</w:t>
      </w:r>
      <w:r>
        <w:t xml:space="preserve"> </w:t>
      </w:r>
      <w:r>
        <w:rPr>
          <w:i/>
          <w:iCs/>
        </w:rPr>
        <w:t xml:space="preserve">B</w:t>
      </w:r>
      <w:r>
        <w:t xml:space="preserve"> </w:t>
      </w:r>
      <w:r>
        <w:t xml:space="preserve">for granted. So he doesn’t know both those things. So this is not a case where he knows</w:t>
      </w:r>
      <w:r>
        <w:t xml:space="preserve"> </w:t>
      </w:r>
      <w:r>
        <w:rPr>
          <w:i/>
          <w:iCs/>
        </w:rPr>
        <w:t xml:space="preserve">A</w:t>
      </w:r>
      <w:r>
        <w:t xml:space="preserve">, knows</w:t>
      </w:r>
      <w:r>
        <w:t xml:space="preserve"> </w:t>
      </w:r>
      <w:r>
        <w:rPr>
          <w:i/>
          <w:iCs/>
        </w:rPr>
        <w:t xml:space="preserve">B</w:t>
      </w:r>
      <w:r>
        <w:t xml:space="preserve">, and doesn’t know</w:t>
      </w:r>
      <w:r>
        <w:t xml:space="preserve"> </w:t>
      </w:r>
      <w:r>
        <w:rPr>
          <w:i/>
          <w:iCs/>
        </w:rPr>
        <w:t xml:space="preserve">A</w:t>
      </w:r>
      <w:r>
        <w:t xml:space="preserve"> ∧ </w:t>
      </w:r>
      <w:r>
        <w:rPr>
          <w:i/>
          <w:iCs/>
        </w:rPr>
        <w:t xml:space="preserve">B</w:t>
      </w:r>
      <w:r>
        <w:t xml:space="preserve">. Since he cannot take both</w:t>
      </w:r>
      <w:r>
        <w:t xml:space="preserve"> </w:t>
      </w:r>
      <w:r>
        <w:rPr>
          <w:i/>
          <w:iCs/>
        </w:rPr>
        <w:t xml:space="preserve">A</w:t>
      </w:r>
      <w:r>
        <w:t xml:space="preserve"> </w:t>
      </w:r>
      <w:r>
        <w:t xml:space="preserve">and</w:t>
      </w:r>
      <w:r>
        <w:t xml:space="preserve"> </w:t>
      </w:r>
      <w:r>
        <w:rPr>
          <w:i/>
          <w:iCs/>
        </w:rPr>
        <w:t xml:space="preserve">B</w:t>
      </w:r>
      <w:r>
        <w:t xml:space="preserve"> </w:t>
      </w:r>
      <w:r>
        <w:t xml:space="preserve">for granted, he does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
          <w:iCs/>
        </w:rPr>
        <w:t xml:space="preserve">A</w:t>
      </w:r>
      <w:r>
        <w:t xml:space="preserve"> </w:t>
      </w:r>
      <w:r>
        <w:t xml:space="preserve">and that</w:t>
      </w:r>
      <w:r>
        <w:t xml:space="preserve"> </w:t>
      </w:r>
      <w:r>
        <w:rPr>
          <w:i/>
          <w:iCs/>
        </w:rPr>
        <w:t xml:space="preserve">B</w:t>
      </w:r>
      <w:r>
        <w:t xml:space="preserve">. That’s enough to show that the case is not a counterexample to And-Introduction Closure. A counterexample would, after all, have to be a case where the player knows both</w:t>
      </w:r>
      <w:r>
        <w:t xml:space="preserve"> </w:t>
      </w:r>
      <w:r>
        <w:rPr>
          <w:i/>
          <w:iCs/>
        </w:rPr>
        <w:t xml:space="preserve">A</w:t>
      </w:r>
      <w:r>
        <w:t xml:space="preserve"> </w:t>
      </w:r>
      <w:r>
        <w:t xml:space="preserve">and</w:t>
      </w:r>
      <w:r>
        <w:t xml:space="preserve"> </w:t>
      </w:r>
      <w:r>
        <w:rPr>
          <w:i/>
          <w:iCs/>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the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Morten, given a further assumption about how he acts.</w:t>
      </w:r>
    </w:p>
    <w:p>
      <w:pPr>
        <w:pStyle w:val="BodyText"/>
      </w:pPr>
      <w:r>
        <w:t xml:space="preserve">Morten plays the version of the Red-Blue game I just described, where the blue sentence is the conjunction of two plausible (and true) claims from a well regarded history book he just read, and the red sentence is that two plus two is four. Let’s assume that Morten looks at the rules, infers via his historical knowledge that playing Blue-True will have a maximal return, and so plays Blue-True. I think that this play is irrational, and if Morten knew the conjunction it would be rational, so Morten does not know the conjunction. But what do we say about Morten’s knowledge of each conjunct? It turns out that there are five somewhat natural options that correspond to the five models I offered about Professor Paresseux. I’ll simply list them here.</w:t>
      </w:r>
    </w:p>
    <w:p>
      <w:pPr>
        <w:pStyle w:val="Compact"/>
        <w:numPr>
          <w:ilvl w:val="0"/>
          <w:numId w:val="1038"/>
        </w:numPr>
      </w:pPr>
      <w:r>
        <w:t xml:space="preserve">Morten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pStyle w:val="Compact"/>
        <w:numPr>
          <w:ilvl w:val="0"/>
          <w:numId w:val="1038"/>
        </w:numPr>
      </w:pPr>
      <w:r>
        <w:t xml:space="preserve">Morten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pStyle w:val="Compact"/>
        <w:numPr>
          <w:ilvl w:val="0"/>
          <w:numId w:val="1038"/>
        </w:numPr>
      </w:pPr>
      <w:r>
        <w:t xml:space="preserve">It is indeterminate which conjunct Morten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pStyle w:val="Compact"/>
        <w:numPr>
          <w:ilvl w:val="0"/>
          <w:numId w:val="1038"/>
        </w:numPr>
      </w:pPr>
      <w:r>
        <w:t xml:space="preserve">Morten does know both conjuncts, since knowledge requires permissible taking for granted, and each of his takings for granted are individually permissible. But he doesn’t know the conjunction, and so And-Introduction Closure fails.</w:t>
      </w:r>
    </w:p>
    <w:p>
      <w:pPr>
        <w:pStyle w:val="Compact"/>
        <w:numPr>
          <w:ilvl w:val="0"/>
          <w:numId w:val="1038"/>
        </w:numPr>
      </w:pPr>
      <w:r>
        <w:t xml:space="preserve">Morten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
          <w:iCs/>
        </w:rPr>
        <w:t xml:space="preserve">What should I play given the first conjunct is true?</w:t>
      </w:r>
      <w:r>
        <w:t xml:space="preserve"> </w:t>
      </w:r>
      <w:r>
        <w:t xml:space="preserve">and</w:t>
      </w:r>
      <w:r>
        <w:t xml:space="preserve"> </w:t>
      </w:r>
      <w:r>
        <w:rPr>
          <w:i/>
          <w:iCs/>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Inquiring into the first question is incompatible with knowing the second conjunct, while inquiring into the second question is incompatible with knowing the first conjunct. This was a fun way out the problem, but it was also overkill. Morten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Morten’s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0"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
          <w:iCs/>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
          <w:iCs/>
        </w:rPr>
        <w:t xml:space="preserve">p</w:t>
      </w:r>
      <w:r>
        <w:t xml:space="preserve">, but should check whether</w:t>
      </w:r>
      <w:r>
        <w:t xml:space="preserve"> </w:t>
      </w:r>
      <w:r>
        <w:rPr>
          <w:i/>
          <w:iCs/>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
          <w:iCs/>
        </w:rPr>
        <w:t xml:space="preserve">p</w:t>
      </w:r>
      <w:r>
        <w:t xml:space="preserve">, when the inquirer is in a position to simply say</w:t>
      </w:r>
      <w:r>
        <w:t xml:space="preserve"> </w:t>
      </w:r>
      <w:r>
        <w:rPr>
          <w:i/>
          <w:iCs/>
        </w:rPr>
        <w:t xml:space="preserve">p</w:t>
      </w:r>
      <w:r>
        <w:t xml:space="preserve">, therefore</w:t>
      </w:r>
      <w:r>
        <w:t xml:space="preserve"> </w:t>
      </w:r>
      <w:r>
        <w:rPr>
          <w:i/>
          <w:iCs/>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
          <w:iCs/>
        </w:rPr>
        <w:t xml:space="preserve">p</w:t>
      </w:r>
      <w:r>
        <w:t xml:space="preserve">, even when one knows that</w:t>
      </w:r>
      <w:r>
        <w:t xml:space="preserve"> </w:t>
      </w:r>
      <w:r>
        <w:rPr>
          <w:i/>
          <w:iCs/>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
          <w:iCs/>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
          <w:iCs/>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
          <w:iCs/>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
          <w:iCs/>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3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
          <w:iCs/>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
          <w:iCs/>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
          <w:iCs/>
        </w:rPr>
        <w:t xml:space="preserve">p</w:t>
      </w:r>
      <w:r>
        <w:t xml:space="preserve"> </w:t>
      </w:r>
      <w:r>
        <w:t xml:space="preserve">and is inquiring into the question</w:t>
      </w:r>
      <w:r>
        <w:t xml:space="preserve"> </w:t>
      </w:r>
      <w:r>
        <w:rPr>
          <w:i/>
          <w:iCs/>
        </w:rPr>
        <w:t xml:space="preserve">p?</w:t>
      </w:r>
      <w:r>
        <w:t xml:space="preserve">. Our theory is that beliefs are appropriate starting points for inquiry, so it looks like this one should end pretty quickly. One can just argue</w:t>
      </w:r>
      <w:r>
        <w:t xml:space="preserve"> </w:t>
      </w:r>
      <w:r>
        <w:rPr>
          <w:i/>
          <w:iCs/>
        </w:rPr>
        <w:t xml:space="preserve">p</w:t>
      </w:r>
      <w:r>
        <w:t xml:space="preserve">, therefore</w:t>
      </w:r>
      <w:r>
        <w:t xml:space="preserve"> </w:t>
      </w:r>
      <w:r>
        <w:rPr>
          <w:i/>
          <w:iCs/>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
          <w:iCs/>
        </w:rPr>
        <w:t xml:space="preserve">p</w:t>
      </w:r>
      <w:r>
        <w:t xml:space="preserve"> </w:t>
      </w:r>
      <w:r>
        <w:t xml:space="preserve">gets started, and we have reasons not to just say</w:t>
      </w:r>
      <w:r>
        <w:t xml:space="preserve"> </w:t>
      </w:r>
      <w:r>
        <w:rPr>
          <w:i/>
          <w:iCs/>
        </w:rPr>
        <w:t xml:space="preserve">p</w:t>
      </w:r>
      <w:r>
        <w:t xml:space="preserve">, therefore</w:t>
      </w:r>
      <w:r>
        <w:t xml:space="preserve"> </w:t>
      </w:r>
      <w:r>
        <w:rPr>
          <w:i/>
          <w:iCs/>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
          <w:iCs/>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
          <w:iCs/>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
          <w:iCs/>
        </w:rPr>
        <w:t xml:space="preserve">p</w:t>
      </w:r>
      <w:r>
        <w:t xml:space="preserve"> </w:t>
      </w:r>
      <w:r>
        <w:t xml:space="preserve">for the purpose of making one’s belief in</w:t>
      </w:r>
      <w:r>
        <w:t xml:space="preserve"> </w:t>
      </w:r>
      <w:r>
        <w:rPr>
          <w:i/>
          <w:iCs/>
        </w:rPr>
        <w:t xml:space="preserve">p</w:t>
      </w:r>
      <w:r>
        <w:t xml:space="preserve"> </w:t>
      </w:r>
      <w:r>
        <w:t xml:space="preserve">more sensitive. Now assume, as most epistemologists believe, that one can know</w:t>
      </w:r>
      <w:r>
        <w:t xml:space="preserve"> </w:t>
      </w:r>
      <w:r>
        <w:rPr>
          <w:i/>
          <w:iCs/>
        </w:rPr>
        <w:t xml:space="preserve">p</w:t>
      </w:r>
      <w:r>
        <w:t xml:space="preserve"> </w:t>
      </w:r>
      <w:r>
        <w:t xml:space="preserve">even if one’s belief is insensitive in various ways. One can know</w:t>
      </w:r>
      <w:r>
        <w:t xml:space="preserve"> </w:t>
      </w:r>
      <w:r>
        <w:rPr>
          <w:i/>
          <w:iCs/>
        </w:rPr>
        <w:t xml:space="preserve">p</w:t>
      </w:r>
      <w:r>
        <w:t xml:space="preserve"> </w:t>
      </w:r>
      <w:r>
        <w:t xml:space="preserve">even if one would still believe</w:t>
      </w:r>
      <w:r>
        <w:t xml:space="preserve"> </w:t>
      </w:r>
      <w:r>
        <w:rPr>
          <w:i/>
          <w:iCs/>
        </w:rPr>
        <w:t xml:space="preserve">p</w:t>
      </w:r>
      <w:r>
        <w:t xml:space="preserve"> </w:t>
      </w:r>
      <w:r>
        <w:t xml:space="preserve">were</w:t>
      </w:r>
      <w:r>
        <w:t xml:space="preserve"> </w:t>
      </w:r>
      <w:r>
        <w:rPr>
          <w:i/>
          <w:iCs/>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
          <w:iCs/>
        </w:rPr>
        <w:t xml:space="preserve">checking</w:t>
      </w:r>
      <w:r>
        <w:t xml:space="preserve">. Inquiring into</w:t>
      </w:r>
      <w:r>
        <w:t xml:space="preserve"> </w:t>
      </w:r>
      <w:r>
        <w:rPr>
          <w:i/>
          <w:iCs/>
        </w:rPr>
        <w:t xml:space="preserve">p</w:t>
      </w:r>
      <w:r>
        <w:t xml:space="preserve"> </w:t>
      </w:r>
      <w:r>
        <w:t xml:space="preserve">by saying</w:t>
      </w:r>
      <w:r>
        <w:t xml:space="preserve"> </w:t>
      </w:r>
      <w:r>
        <w:rPr>
          <w:i/>
          <w:iCs/>
        </w:rPr>
        <w:t xml:space="preserve">p</w:t>
      </w:r>
      <w:r>
        <w:t xml:space="preserve"> </w:t>
      </w:r>
      <w:r>
        <w:t xml:space="preserve">therefore</w:t>
      </w:r>
      <w:r>
        <w:t xml:space="preserve"> </w:t>
      </w:r>
      <w:r>
        <w:rPr>
          <w:i/>
          <w:iCs/>
        </w:rPr>
        <w:t xml:space="preserve">p</w:t>
      </w:r>
      <w:r>
        <w:t xml:space="preserve"> </w:t>
      </w:r>
      <w:r>
        <w:t xml:space="preserve">will not increase one’s sensitivity to whether</w:t>
      </w:r>
      <w:r>
        <w:t xml:space="preserve"> </w:t>
      </w:r>
      <w:r>
        <w:rPr>
          <w:i/>
          <w:iCs/>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
          <w:iCs/>
        </w:rPr>
        <w:t xml:space="preserve">The Age</w:t>
      </w:r>
      <w:r>
        <w:t xml:space="preserve"> </w:t>
      </w:r>
      <w:r>
        <w:t xml:space="preserve">said was the result of last night’s game. One way to learn what</w:t>
      </w:r>
      <w:r>
        <w:t xml:space="preserve"> </w:t>
      </w:r>
      <w:r>
        <w:rPr>
          <w:i/>
          <w:iCs/>
        </w:rPr>
        <w:t xml:space="preserve">The Age</w:t>
      </w:r>
      <w:r>
        <w:t xml:space="preserve"> </w:t>
      </w:r>
      <w:r>
        <w:t xml:space="preserve">said would be to look up the result in</w:t>
      </w:r>
      <w:r>
        <w:t xml:space="preserve"> </w:t>
      </w:r>
      <w:r>
        <w:rPr>
          <w:i/>
          <w:iCs/>
        </w:rPr>
        <w:t xml:space="preserve">The Guardian</w:t>
      </w:r>
      <w:r>
        <w:t xml:space="preserve">, and use one’s background knowledge that they both report the same (correct) result. That’s a way to come to know what</w:t>
      </w:r>
      <w:r>
        <w:t xml:space="preserve"> </w:t>
      </w:r>
      <w:r>
        <w:rPr>
          <w:i/>
          <w:iCs/>
        </w:rPr>
        <w:t xml:space="preserve">The Age</w:t>
      </w:r>
      <w:r>
        <w:t xml:space="preserve"> </w:t>
      </w:r>
      <w:r>
        <w:t xml:space="preserve">said. But it’s not a way to check what</w:t>
      </w:r>
      <w:r>
        <w:t xml:space="preserve"> </w:t>
      </w:r>
      <w:r>
        <w:rPr>
          <w:i/>
          <w:iCs/>
        </w:rPr>
        <w:t xml:space="preserve">The Age</w:t>
      </w:r>
      <w:r>
        <w:t xml:space="preserve"> </w:t>
      </w:r>
      <w:r>
        <w:t xml:space="preserve">said. It’s not a way to check because had</w:t>
      </w:r>
      <w:r>
        <w:t xml:space="preserve"> </w:t>
      </w:r>
      <w:r>
        <w:rPr>
          <w:i/>
          <w:iCs/>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
          <w:iCs/>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
          <w:iCs/>
        </w:rPr>
        <w:t xml:space="preserve">Normative Externalism</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
          <w:iCs/>
        </w:rPr>
        <w:t xml:space="preserve">Franz Ferdinand</w:t>
      </w:r>
      <w:r>
        <w:t xml:space="preserve"> </w:t>
      </w:r>
      <w:r>
        <w:t xml:space="preserve">was assassinated in Sarajevo on June 28, 1914, without knowing why he was assassinated</w:t>
      </w:r>
      <w:r>
        <w:t xml:space="preserve"> </w:t>
      </w:r>
      <w:r>
        <w:rPr>
          <w:i/>
          <w:iCs/>
        </w:rPr>
        <w:t xml:space="preserve">in Sarajevo</w:t>
      </w:r>
      <w:r>
        <w:t xml:space="preserve">; or why he was assassinated</w:t>
      </w:r>
      <w:r>
        <w:t xml:space="preserve"> </w:t>
      </w:r>
      <w:r>
        <w:rPr>
          <w:i/>
          <w:iCs/>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
          <w:iCs/>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
          <w:iCs/>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
          <w:iCs/>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
          <w:iCs/>
        </w:rPr>
        <w:t xml:space="preserve">p</w:t>
      </w:r>
      <w:r>
        <w:t xml:space="preserve"> </w:t>
      </w:r>
      <w:r>
        <w:t xml:space="preserve">as part of one’s evidence might license inductive inferences that are not licensed by a smaller evidence set that doesn’t include</w:t>
      </w:r>
      <w:r>
        <w:t xml:space="preserve"> </w:t>
      </w:r>
      <w:r>
        <w:rPr>
          <w:i/>
          <w:iCs/>
        </w:rPr>
        <w:t xml:space="preserve">p</w:t>
      </w:r>
      <w:r>
        <w:t xml:space="preserve">, even if one knows</w:t>
      </w:r>
      <w:r>
        <w:t xml:space="preserve"> </w:t>
      </w:r>
      <w:r>
        <w:rPr>
          <w:i/>
          <w:iCs/>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(forthcoming)</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8"/>
      </w:r>
      <w:r>
        <w:t xml:space="preserve"> </w:t>
      </w:r>
      <w:r>
        <w:t xml:space="preserve">Second, given fallibilism, one can know</w:t>
      </w:r>
      <w:r>
        <w:t xml:space="preserve"> </w:t>
      </w:r>
      <w:r>
        <w:rPr>
          <w:i/>
          <w:iCs/>
        </w:rPr>
        <w:t xml:space="preserve">p</w:t>
      </w:r>
      <w:r>
        <w:t xml:space="preserve"> </w:t>
      </w:r>
      <w:r>
        <w:t xml:space="preserve">but have a sub-optimal epistemic position. So one can know</w:t>
      </w:r>
      <w:r>
        <w:t xml:space="preserve"> </w:t>
      </w:r>
      <w:r>
        <w:rPr>
          <w:i/>
          <w:iCs/>
        </w:rPr>
        <w:t xml:space="preserve">p</w:t>
      </w:r>
      <w:r>
        <w:t xml:space="preserve">, but (rationally) want to improve one’s epistemic position with respect to</w:t>
      </w:r>
      <w:r>
        <w:t xml:space="preserve"> </w:t>
      </w:r>
      <w:r>
        <w:rPr>
          <w:i/>
          <w:iCs/>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9"/>
    <w:bookmarkEnd w:id="130"/>
    <w:bookmarkStart w:id="13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
          <w:iCs/>
        </w:rPr>
        <w:t xml:space="preserve">p</w:t>
      </w:r>
      <w:r>
        <w:t xml:space="preserve">, and be properly criticised for using</w:t>
      </w:r>
      <w:r>
        <w:t xml:space="preserve"> </w:t>
      </w:r>
      <w:r>
        <w:rPr>
          <w:i/>
          <w:iCs/>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
          <w:iCs/>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
          <w:iCs/>
        </w:rPr>
        <w:t xml:space="preserve">p</w:t>
      </w:r>
      <w:r>
        <w:t xml:space="preserve">, no weaknesses in your epistemic position with respect to</w:t>
      </w:r>
      <w:r>
        <w:t xml:space="preserve"> </w:t>
      </w:r>
      <w:r>
        <w:rPr>
          <w:i/>
          <w:iCs/>
        </w:rPr>
        <w:t xml:space="preserve">p</w:t>
      </w:r>
      <w:r>
        <w:t xml:space="preserve">—no weaknesses, that is, in your standing on any truth-relevant dimension with respect to</w:t>
      </w:r>
      <w:r>
        <w:t xml:space="preserve"> </w:t>
      </w:r>
      <w:r>
        <w:rPr>
          <w:i/>
          <w:iCs/>
        </w:rPr>
        <w:t xml:space="preserve">p</w:t>
      </w:r>
      <w:r>
        <w:t xml:space="preserve">—stand in the way of</w:t>
      </w:r>
      <w:r>
        <w:t xml:space="preserve"> </w:t>
      </w:r>
      <w:r>
        <w:rPr>
          <w:i/>
          <w:iCs/>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
          <w:iCs/>
        </w:rPr>
        <w:t xml:space="preserve">p</w:t>
      </w:r>
      <w:r>
        <w:t xml:space="preserve"> </w:t>
      </w:r>
      <w:r>
        <w:t xml:space="preserve">but want to have a more sensitive belief that</w:t>
      </w:r>
      <w:r>
        <w:t xml:space="preserve"> </w:t>
      </w:r>
      <w:r>
        <w:rPr>
          <w:i/>
          <w:iCs/>
        </w:rPr>
        <w:t xml:space="preserve">p</w:t>
      </w:r>
      <w:r>
        <w:t xml:space="preserve">. So they conduct an inquiry into</w:t>
      </w:r>
      <w:r>
        <w:t xml:space="preserve"> </w:t>
      </w:r>
      <w:r>
        <w:rPr>
          <w:i/>
          <w:iCs/>
        </w:rPr>
        <w:t xml:space="preserve">p</w:t>
      </w:r>
      <w:r>
        <w:t xml:space="preserve">, and reason to themselves</w:t>
      </w:r>
      <w:r>
        <w:t xml:space="preserve"> </w:t>
      </w:r>
      <w:r>
        <w:rPr>
          <w:i/>
          <w:iCs/>
        </w:rPr>
        <w:t xml:space="preserve">p</w:t>
      </w:r>
      <w:r>
        <w:t xml:space="preserve">, therefore</w:t>
      </w:r>
      <w:r>
        <w:t xml:space="preserve"> </w:t>
      </w:r>
      <w:r>
        <w:rPr>
          <w:i/>
          <w:iCs/>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1"/>
    <w:bookmarkStart w:id="13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
          <w:iCs/>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
          <w:bCs/>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
          <w:iCs/>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2"/>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
          <w:iCs/>
        </w:rPr>
        <w:t xml:space="preserve">p</w:t>
      </w:r>
      <w:r>
        <w:t xml:space="preserve"> </w:t>
      </w:r>
      <w:r>
        <w:t xml:space="preserve">gives someone who believes</w:t>
      </w:r>
      <w:r>
        <w:t xml:space="preserve"> </w:t>
      </w:r>
      <w:r>
        <w:rPr>
          <w:i/>
          <w:iCs/>
        </w:rPr>
        <w:t xml:space="preserve">p</w:t>
      </w:r>
      <w:r>
        <w:t xml:space="preserve"> </w:t>
      </w:r>
      <w:r>
        <w:t xml:space="preserve">reason to inquire into</w:t>
      </w:r>
      <w:r>
        <w:t xml:space="preserve"> </w:t>
      </w:r>
      <w:r>
        <w:rPr>
          <w:i/>
          <w:iCs/>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
          <w:iCs/>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
          <w:iCs/>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
          <w:iCs/>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typically do not need to check again.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respond to the disagreement by showing their work.</w:t>
      </w:r>
    </w:p>
    <w:p>
      <w:pPr>
        <w:pStyle w:val="BodyText"/>
      </w:pPr>
      <w:r>
        <w:t xml:space="preserve">With this picture of the relationship between knowledge, inquiry, and checking in place, it’s time (at last) to return to potential counterexamples to IRT.</w:t>
      </w:r>
    </w:p>
    <w:bookmarkEnd w:id="133"/>
    <w:bookmarkStart w:id="136"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
          <w:iCs/>
        </w:rPr>
        <w:t xml:space="preserve">Student</w:t>
      </w:r>
      <w:r>
        <w:t xml:space="preserve">: I don’t understand. Why is she looking at the patient’s records? She was in clinic with the patient this morning. Doesn’t she even know which kidney it is?</w:t>
      </w:r>
      <w:r>
        <w:br/>
      </w:r>
      <w:r>
        <w:rPr>
          <w:i/>
          <w:iCs/>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4"/>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
          <w:iCs/>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this is a reasonable bit of sensitivity for the surgeon to chase, and for the rule-makers to require be chased.</w:t>
      </w:r>
    </w:p>
    <w:p>
      <w:pPr>
        <w:pStyle w:val="BodyText"/>
      </w:pPr>
      <w:r>
        <w:t xml:space="preserve">All that can be true even if the surgeon knows which kidney is diseased. If they inquired into which kidney should be removed, and used their knowledge about which kidney was diseased, they would get the right answer. In some sense this would be a perfectly conducted inquiry. But it would not be an inquiry that delivered what the surgeon was looking for, and what the regulators require them to look for: a belief that was sensitive to the possibility of an error in memory.</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
          <w:iCs/>
        </w:rPr>
        <w:t xml:space="preserve">Student</w:t>
      </w:r>
      <w:r>
        <w:t xml:space="preserve">: I don’t understand. Why is she looking at the patient’s records for the seventeenth time? She just looked at the notes each minute for the last sixteen minutes; she knows which kidney it is.</w:t>
      </w:r>
      <w:r>
        <w:br/>
      </w:r>
      <w:r>
        <w:rPr>
          <w:i/>
          <w:iCs/>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
          <w:iCs/>
        </w:rPr>
        <w:t xml:space="preserve">Husband</w:t>
      </w:r>
      <w:r>
        <w:t xml:space="preserve">: Why didn’t you say she was having an affair? You’ve known for weeks.</w:t>
      </w:r>
      <w:r>
        <w:br/>
      </w:r>
      <w:r>
        <w:rPr>
          <w:i/>
          <w:iCs/>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5"/>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
          <w:iCs/>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
          <w:iCs/>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
          <w:iCs/>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6"/>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
          <w:iCs/>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
          <w:iCs/>
        </w:rPr>
        <w:t xml:space="preserve">p</w:t>
      </w:r>
      <w:r>
        <w:t xml:space="preserve">, and absolutely catastrophic consequences if ¬</w:t>
      </w:r>
      <w:r>
        <w:rPr>
          <w:i/>
          <w:iCs/>
        </w:rPr>
        <w:t xml:space="preserve">p</w:t>
      </w:r>
      <w:r>
        <w:t xml:space="preserve">. One of the alternatives to 𝜑 is first checking whether</w:t>
      </w:r>
      <w:r>
        <w:t xml:space="preserve"> </w:t>
      </w:r>
      <w:r>
        <w:rPr>
          <w:i/>
          <w:iCs/>
        </w:rPr>
        <w:t xml:space="preserve">p</w:t>
      </w:r>
      <w:r>
        <w:t xml:space="preserve">, which would be trivial, and then doing 𝜑 iff</w:t>
      </w:r>
      <w:r>
        <w:t xml:space="preserve"> </w:t>
      </w:r>
      <w:r>
        <w:rPr>
          <w:i/>
          <w:iCs/>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
          <w:iCs/>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
          <w:iCs/>
        </w:rPr>
        <w:t xml:space="preserve">p</w:t>
      </w:r>
      <w:r>
        <w:t xml:space="preserve">, and for similar reasons to why Anisa doesn’t know that</w:t>
      </w:r>
      <w:r>
        <w:t xml:space="preserve"> </w:t>
      </w:r>
      <w:r>
        <w:rPr>
          <w:i/>
          <w:iCs/>
        </w:rPr>
        <w:t xml:space="preserve">p</w:t>
      </w:r>
      <w:r>
        <w:t xml:space="preserve">. Yet the version of IRT that I’ve given so far doesn’t say that they don’t know that</w:t>
      </w:r>
      <w:r>
        <w:t xml:space="preserve"> </w:t>
      </w:r>
      <w:r>
        <w:rPr>
          <w:i/>
          <w:iCs/>
        </w:rPr>
        <w:t xml:space="preserve">p</w:t>
      </w:r>
      <w:r>
        <w:t xml:space="preserve">.</w:t>
      </w:r>
    </w:p>
    <w:p>
      <w:pPr>
        <w:pStyle w:val="BodyText"/>
      </w:pPr>
      <w:r>
        <w:t xml:space="preserve">The second case has the same initial structure as the first. The person believes</w:t>
      </w:r>
      <w:r>
        <w:t xml:space="preserve"> </w:t>
      </w:r>
      <w:r>
        <w:rPr>
          <w:i/>
          <w:iCs/>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
          <w:iCs/>
        </w:rPr>
        <w:t xml:space="preserve">p</w:t>
      </w:r>
      <w:r>
        <w:t xml:space="preserve"> </w:t>
      </w:r>
      <w:r>
        <w:t xml:space="preserve">is true, 𝜑 will have a small benefit. They also know that it would be completely trivial to verify whether</w:t>
      </w:r>
      <w:r>
        <w:t xml:space="preserve"> </w:t>
      </w:r>
      <w:r>
        <w:rPr>
          <w:i/>
          <w:iCs/>
        </w:rPr>
        <w:t xml:space="preserve">p</w:t>
      </w:r>
      <w:r>
        <w:t xml:space="preserve"> </w:t>
      </w:r>
      <w:r>
        <w:t xml:space="preserve">is true. They also in some sense know that if they do 𝜑, and</w:t>
      </w:r>
      <w:r>
        <w:t xml:space="preserve"> </w:t>
      </w:r>
      <w:r>
        <w:rPr>
          <w:i/>
          <w:iCs/>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
          <w:iCs/>
        </w:rPr>
        <w:t xml:space="preserve">p</w:t>
      </w:r>
      <w:r>
        <w:t xml:space="preserve"> </w:t>
      </w:r>
      <w:r>
        <w:t xml:space="preserve">was true before doing 𝜑. It feels, from the inside, like they got away with taking a terrible risk. But if they knew</w:t>
      </w:r>
      <w:r>
        <w:t xml:space="preserve"> </w:t>
      </w:r>
      <w:r>
        <w:rPr>
          <w:i/>
          <w:iCs/>
        </w:rPr>
        <w:t xml:space="preserve">p</w:t>
      </w:r>
      <w:r>
        <w:t xml:space="preserve">, it should not seem like a risk, it should seem like rational action. (Just like they would think doing 𝜑 after checking whether</w:t>
      </w:r>
      <w:r>
        <w:t xml:space="preserve"> </w:t>
      </w:r>
      <w:r>
        <w:rPr>
          <w:i/>
          <w:iCs/>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
          <w:iCs/>
        </w:rPr>
        <w:t xml:space="preserve">p</w:t>
      </w:r>
      <w:r>
        <w:t xml:space="preserve"> </w:t>
      </w:r>
      <w:r>
        <w:t xml:space="preserve">is true. In that inquiry, they shouldn’t take</w:t>
      </w:r>
      <w:r>
        <w:t xml:space="preserve"> </w:t>
      </w:r>
      <w:r>
        <w:rPr>
          <w:i/>
          <w:iCs/>
        </w:rPr>
        <w:t xml:space="preserve">p</w:t>
      </w:r>
      <w:r>
        <w:t xml:space="preserve"> </w:t>
      </w:r>
      <w:r>
        <w:t xml:space="preserve">for granted. They shouldn’t take it for granted for a very particular reason, because it might be false. If they knew</w:t>
      </w:r>
      <w:r>
        <w:t xml:space="preserve"> </w:t>
      </w:r>
      <w:r>
        <w:rPr>
          <w:i/>
          <w:iCs/>
        </w:rPr>
        <w:t xml:space="preserve">p</w:t>
      </w:r>
      <w:r>
        <w:t xml:space="preserve">, they could take it for granted, or, at least, if they couldn’t, it would be for some reason other than that</w:t>
      </w:r>
      <w:r>
        <w:t xml:space="preserve"> </w:t>
      </w:r>
      <w:r>
        <w:rPr>
          <w:i/>
          <w:iCs/>
        </w:rPr>
        <w:t xml:space="preserve">p</w:t>
      </w:r>
      <w:r>
        <w:t xml:space="preserve"> </w:t>
      </w:r>
      <w:r>
        <w:t xml:space="preserve">might be false. So they don’t know that</w:t>
      </w:r>
      <w:r>
        <w:t xml:space="preserve"> </w:t>
      </w:r>
      <w:r>
        <w:rPr>
          <w:i/>
          <w:iCs/>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
          <w:iCs/>
        </w:rPr>
        <w:t xml:space="preserve">p</w:t>
      </w:r>
      <w:r>
        <w:t xml:space="preserve"> </w:t>
      </w:r>
      <w:r>
        <w:t xml:space="preserve">for granted because it might be false, one doesn’t know</w:t>
      </w:r>
      <w:r>
        <w:t xml:space="preserve"> </w:t>
      </w:r>
      <w:r>
        <w:rPr>
          <w:i/>
          <w:iCs/>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
          <w:iCs/>
        </w:rPr>
        <w:t xml:space="preserve">p</w:t>
      </w:r>
      <w:r>
        <w:t xml:space="preserve"> </w:t>
      </w:r>
      <w:r>
        <w:t xml:space="preserve">for granted in making a decision that affects other people. This is mostly fine because</w:t>
      </w:r>
      <w:r>
        <w:t xml:space="preserve"> </w:t>
      </w:r>
      <w:r>
        <w:rPr>
          <w:i/>
          <w:iCs/>
        </w:rPr>
        <w:t xml:space="preserve">p</w:t>
      </w:r>
      <w:r>
        <w:t xml:space="preserve"> </w:t>
      </w:r>
      <w:r>
        <w:t xml:space="preserve">is true, and they had good reasons to take it for granted. Still, there was some risk to others, and they could have checked whether</w:t>
      </w:r>
      <w:r>
        <w:t xml:space="preserve"> </w:t>
      </w:r>
      <w:r>
        <w:rPr>
          <w:i/>
          <w:iCs/>
        </w:rPr>
        <w:t xml:space="preserve">p</w:t>
      </w:r>
      <w:r>
        <w:t xml:space="preserve"> </w:t>
      </w:r>
      <w:r>
        <w:t xml:space="preserve">was actually true before acting, but in each case they had other things they would rather be doing than checking</w:t>
      </w:r>
      <w:r>
        <w:t xml:space="preserve"> </w:t>
      </w:r>
      <w:r>
        <w:rPr>
          <w:i/>
          <w:iCs/>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
          <w:iCs/>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39" w:name="sec-multiple"/>
    <w:p>
      <w:pPr>
        <w:pStyle w:val="Heading2"/>
      </w:pPr>
      <w:r>
        <w:t xml:space="preserve">5.6 Multiple Inquiries</w:t>
      </w:r>
    </w:p>
    <w:p>
      <w:pPr>
        <w:pStyle w:val="FirstParagraph"/>
      </w:pPr>
      <w:r>
        <w:t xml:space="preserve">IRT says that what one knows depends on what one is inquiring into. It would be very convenient if there was a position in the logical form of knowledge ascriptions for inquiries. That is, it would be very convenient if the logical form of</w:t>
      </w:r>
      <w:r>
        <w:t xml:space="preserve"> </w:t>
      </w:r>
      <w:r>
        <w:rPr>
          <w:i/>
          <w:iCs/>
        </w:rPr>
        <w:t xml:space="preserve">S knows that p</w:t>
      </w:r>
      <w:r>
        <w:t xml:space="preserve"> </w:t>
      </w:r>
      <w:r>
        <w:t xml:space="preserve">was something like</w:t>
      </w:r>
      <w:r>
        <w:t xml:space="preserve"> </w:t>
      </w:r>
      <w:r>
        <w:rPr>
          <w:i/>
          <w:iCs/>
        </w:rPr>
        <w:t xml:space="preserve">Ktspi</w:t>
      </w:r>
      <w:r>
        <w:t xml:space="preserve">, where</w:t>
      </w:r>
      <w:r>
        <w:t xml:space="preserve"> </w:t>
      </w:r>
      <w:r>
        <w:rPr>
          <w:i/>
          <w:iCs/>
        </w:rPr>
        <w:t xml:space="preserve">t</w:t>
      </w:r>
      <w:r>
        <w:t xml:space="preserve"> </w:t>
      </w:r>
      <w:r>
        <w:t xml:space="preserve">is the time,</w:t>
      </w:r>
      <w:r>
        <w:t xml:space="preserve"> </w:t>
      </w:r>
      <w:r>
        <w:rPr>
          <w:i/>
          <w:iCs/>
        </w:rPr>
        <w:t xml:space="preserve">s</w:t>
      </w:r>
      <w:r>
        <w:t xml:space="preserve"> </w:t>
      </w:r>
      <w:r>
        <w:t xml:space="preserve">is the knower,</w:t>
      </w:r>
      <w:r>
        <w:t xml:space="preserve"> </w:t>
      </w:r>
      <w:r>
        <w:rPr>
          <w:i/>
          <w:iCs/>
        </w:rPr>
        <w:t xml:space="preserve">p</w:t>
      </w:r>
      <w:r>
        <w:t xml:space="preserve"> </w:t>
      </w:r>
      <w:r>
        <w:t xml:space="preserve">is what’s known, and</w:t>
      </w:r>
      <w:r>
        <w:t xml:space="preserve"> </w:t>
      </w:r>
      <w:r>
        <w:rPr>
          <w:i/>
          <w:iCs/>
        </w:rPr>
        <w:t xml:space="preserve">i</w:t>
      </w:r>
      <w:r>
        <w:t xml:space="preserve"> </w:t>
      </w:r>
      <w:r>
        <w:t xml:space="preserve">is the inquiry it is known in. Then we could say that one condition on such a knowledge claim being true is that at</w:t>
      </w:r>
      <w:r>
        <w:t xml:space="preserve"> </w:t>
      </w:r>
      <w:r>
        <w:rPr>
          <w:i/>
          <w:iCs/>
        </w:rPr>
        <w:t xml:space="preserve">t</w:t>
      </w:r>
      <w:r>
        <w:t xml:space="preserve">,</w:t>
      </w:r>
      <w:r>
        <w:t xml:space="preserve"> </w:t>
      </w:r>
      <w:r>
        <w:rPr>
          <w:i/>
          <w:iCs/>
        </w:rPr>
        <w:t xml:space="preserve">s</w:t>
      </w:r>
      <w:r>
        <w:t xml:space="preserve"> </w:t>
      </w:r>
      <w:r>
        <w:t xml:space="preserve">can properly use</w:t>
      </w:r>
      <w:r>
        <w:t xml:space="preserve"> </w:t>
      </w:r>
      <w:r>
        <w:rPr>
          <w:i/>
          <w:iCs/>
        </w:rPr>
        <w:t xml:space="preserve">p</w:t>
      </w:r>
      <w:r>
        <w:t xml:space="preserve"> </w:t>
      </w:r>
      <w:r>
        <w:t xml:space="preserve">as a starting point in inquiry</w:t>
      </w:r>
      <w:r>
        <w:t xml:space="preserve"> </w:t>
      </w:r>
      <w:r>
        <w:rPr>
          <w:i/>
          <w:iCs/>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
          <w:iCs/>
        </w:rPr>
        <w:t xml:space="preserve">t</w:t>
      </w:r>
      <w:r>
        <w:t xml:space="preserve">,</w:t>
      </w:r>
      <w:r>
        <w:t xml:space="preserve"> </w:t>
      </w:r>
      <w:r>
        <w:rPr>
          <w:i/>
          <w:iCs/>
        </w:rPr>
        <w:t xml:space="preserve">s</w:t>
      </w:r>
      <w:r>
        <w:t xml:space="preserve">, and</w:t>
      </w:r>
      <w:r>
        <w:t xml:space="preserve"> </w:t>
      </w:r>
      <w:r>
        <w:rPr>
          <w:i/>
          <w:iCs/>
        </w:rPr>
        <w:t xml:space="preserve">p</w:t>
      </w:r>
      <w:r>
        <w:t xml:space="preserve"> </w:t>
      </w:r>
      <w:r>
        <w:t xml:space="preserve">are there all right, but not the</w:t>
      </w:r>
      <w:r>
        <w:t xml:space="preserve"> </w:t>
      </w:r>
      <w:r>
        <w:rPr>
          <w:i/>
          <w:iCs/>
        </w:rPr>
        <w:t xml:space="preserve">i</w:t>
      </w:r>
      <w:r>
        <w:t xml:space="preserve">. Fortunately for IRT, the logical form does have reference to a knower, that</w:t>
      </w:r>
      <w:r>
        <w:t xml:space="preserve"> </w:t>
      </w:r>
      <w:r>
        <w:rPr>
          <w:i/>
          <w:iCs/>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
          <w:iCs/>
        </w:rPr>
        <w:t xml:space="preserve">t</w:t>
      </w:r>
      <w:r>
        <w:t xml:space="preserve"> </w:t>
      </w:r>
      <w:r>
        <w:t xml:space="preserve">and</w:t>
      </w:r>
      <w:r>
        <w:t xml:space="preserve"> </w:t>
      </w:r>
      <w:r>
        <w:rPr>
          <w:i/>
          <w:iCs/>
        </w:rPr>
        <w:t xml:space="preserve">s</w:t>
      </w:r>
      <w:r>
        <w:t xml:space="preserve">, we could guarantee the unique existence of an</w:t>
      </w:r>
      <w:r>
        <w:t xml:space="preserve"> </w:t>
      </w:r>
      <w:r>
        <w:rPr>
          <w:i/>
          <w:iCs/>
        </w:rPr>
        <w:t xml:space="preserve">i</w:t>
      </w:r>
      <w:r>
        <w:t xml:space="preserve">, and it would be as if there was an</w:t>
      </w:r>
      <w:r>
        <w:t xml:space="preserve"> </w:t>
      </w:r>
      <w:r>
        <w:rPr>
          <w:i/>
          <w:iCs/>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
          <w:iCs/>
        </w:rPr>
        <w:t xml:space="preserve">p</w:t>
      </w:r>
      <w:r>
        <w:t xml:space="preserve"> </w:t>
      </w:r>
      <w:r>
        <w:t xml:space="preserve">only if</w:t>
      </w:r>
      <w:r>
        <w:t xml:space="preserve"> </w:t>
      </w:r>
      <w:r>
        <w:rPr>
          <w:i/>
          <w:iCs/>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
          <w:iCs/>
        </w:rPr>
        <w:t xml:space="preserve">p</w:t>
      </w:r>
      <w:r>
        <w:t xml:space="preserve">, and hence can’t use</w:t>
      </w:r>
      <w:r>
        <w:t xml:space="preserve"> </w:t>
      </w:r>
      <w:r>
        <w:rPr>
          <w:i/>
          <w:iCs/>
        </w:rPr>
        <w:t xml:space="preserve">p</w:t>
      </w:r>
      <w:r>
        <w:t xml:space="preserve"> </w:t>
      </w:r>
      <w:r>
        <w:t xml:space="preserve">in an inquiry</w:t>
      </w:r>
      <w:r>
        <w:t xml:space="preserve"> </w:t>
      </w:r>
      <w:r>
        <w:rPr>
          <w:i/>
          <w:iCs/>
        </w:rPr>
        <w:t xml:space="preserve">i</w:t>
      </w:r>
      <w:r>
        <w:t xml:space="preserve">, even though they could use</w:t>
      </w:r>
      <w:r>
        <w:t xml:space="preserve"> </w:t>
      </w:r>
      <w:r>
        <w:rPr>
          <w:i/>
          <w:iCs/>
        </w:rPr>
        <w:t xml:space="preserve">p</w:t>
      </w:r>
      <w:r>
        <w:t xml:space="preserve"> </w:t>
      </w:r>
      <w:r>
        <w:t xml:space="preserve">as a starting point to</w:t>
      </w:r>
      <w:r>
        <w:t xml:space="preserve"> </w:t>
      </w:r>
      <w:r>
        <w:rPr>
          <w:i/>
          <w:iCs/>
        </w:rPr>
        <w:t xml:space="preserve">i</w:t>
      </w:r>
      <w:r>
        <w:t xml:space="preserve"> </w:t>
      </w:r>
      <w:r>
        <w:t xml:space="preserve">if</w:t>
      </w:r>
      <w:r>
        <w:t xml:space="preserve"> </w:t>
      </w:r>
      <w:r>
        <w:rPr>
          <w:i/>
          <w:iCs/>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
          <w:iCs/>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in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
          <w:iCs/>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
          <w:bCs/>
        </w:rPr>
        <w:t xml:space="preserve">Knowledge Norm of Assertion</w:t>
      </w:r>
      <w:r>
        <w:t xml:space="preserve"> </w:t>
      </w:r>
      <w:r>
        <w:t xml:space="preserve">with the slightly more complicated</w:t>
      </w:r>
      <w:r>
        <w:t xml:space="preserve"> </w:t>
      </w:r>
      <w:r>
        <w:rPr>
          <w:b/>
          <w:bCs/>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
          <w:iCs/>
        </w:rPr>
        <w:t xml:space="preserve">p</w:t>
      </w:r>
      <w:r>
        <w:t xml:space="preserve"> </w:t>
      </w:r>
      <w:r>
        <w:t xml:space="preserve">only if one knows that</w:t>
      </w:r>
      <w:r>
        <w:t xml:space="preserve"> </w:t>
      </w:r>
      <w:r>
        <w:rPr>
          <w:i/>
          <w:iCs/>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
          <w:iCs/>
        </w:rPr>
        <w:t xml:space="preserve">p</w:t>
      </w:r>
      <w:r>
        <w:t xml:space="preserve"> </w:t>
      </w:r>
      <w:r>
        <w:t xml:space="preserve">only if one’s evidence is sufficient for one’s audience to know that</w:t>
      </w:r>
      <w:r>
        <w:t xml:space="preserve"> </w:t>
      </w:r>
      <w:r>
        <w:rPr>
          <w:i/>
          <w:iCs/>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
          <w:iCs/>
        </w:rPr>
        <w:t xml:space="preserve">S</w:t>
      </w:r>
      <w:r>
        <w:t xml:space="preserve"> </w:t>
      </w:r>
      <w:r>
        <w:t xml:space="preserve">is talking to some people who are facing a long-shot bet on whether</w:t>
      </w:r>
      <w:r>
        <w:t xml:space="preserve"> </w:t>
      </w:r>
      <w:r>
        <w:rPr>
          <w:i/>
          <w:iCs/>
        </w:rPr>
        <w:t xml:space="preserve">p</w:t>
      </w:r>
      <w:r>
        <w:t xml:space="preserve">. These people would not be best off, in expectation, taking</w:t>
      </w:r>
      <w:r>
        <w:t xml:space="preserve"> </w:t>
      </w:r>
      <w:r>
        <w:rPr>
          <w:i/>
          <w:iCs/>
        </w:rPr>
        <w:t xml:space="preserve">p</w:t>
      </w:r>
      <w:r>
        <w:t xml:space="preserve"> </w:t>
      </w:r>
      <w:r>
        <w:t xml:space="preserve">for granted. Unfortunately,</w:t>
      </w:r>
      <w:r>
        <w:t xml:space="preserve"> </w:t>
      </w:r>
      <w:r>
        <w:rPr>
          <w:i/>
          <w:iCs/>
        </w:rPr>
        <w:t xml:space="preserve">S</w:t>
      </w:r>
      <w:r>
        <w:t xml:space="preserve"> </w:t>
      </w:r>
      <w:r>
        <w:t xml:space="preserve">doesn’t care about the welfare of these people, though for some reason they do care about being a good informant and testifier. Further imagine that</w:t>
      </w:r>
      <w:r>
        <w:t xml:space="preserve"> </w:t>
      </w:r>
      <w:r>
        <w:rPr>
          <w:i/>
          <w:iCs/>
        </w:rPr>
        <w:t xml:space="preserve">S</w:t>
      </w:r>
      <w:r>
        <w:t xml:space="preserve">’s evidence for</w:t>
      </w:r>
      <w:r>
        <w:t xml:space="preserve"> </w:t>
      </w:r>
      <w:r>
        <w:rPr>
          <w:i/>
          <w:iCs/>
        </w:rPr>
        <w:t xml:space="preserve">p</w:t>
      </w:r>
      <w:r>
        <w:t xml:space="preserve">, while strong, isn’t quite strong enough to justify the audience in taking this long-shot bet. Then it is wrong for</w:t>
      </w:r>
      <w:r>
        <w:t xml:space="preserve"> </w:t>
      </w:r>
      <w:r>
        <w:rPr>
          <w:i/>
          <w:iCs/>
        </w:rPr>
        <w:t xml:space="preserve">S</w:t>
      </w:r>
      <w:r>
        <w:t xml:space="preserve"> </w:t>
      </w:r>
      <w:r>
        <w:t xml:space="preserve">to simply say that</w:t>
      </w:r>
      <w:r>
        <w:t xml:space="preserve"> </w:t>
      </w:r>
      <w:r>
        <w:rPr>
          <w:i/>
          <w:iCs/>
        </w:rPr>
        <w:t xml:space="preserve">p</w:t>
      </w:r>
      <w:r>
        <w:t xml:space="preserve">.</w:t>
      </w:r>
    </w:p>
    <w:p>
      <w:pPr>
        <w:pStyle w:val="BodyText"/>
      </w:pPr>
      <w:r>
        <w:t xml:space="preserve">The picture behind the Sufficient Evidence Norm of Assertion is that one should say</w:t>
      </w:r>
      <w:r>
        <w:t xml:space="preserve"> </w:t>
      </w:r>
      <w:r>
        <w:rPr>
          <w:i/>
          <w:iCs/>
        </w:rPr>
        <w:t xml:space="preserve">p</w:t>
      </w:r>
      <w:r>
        <w:t xml:space="preserve"> </w:t>
      </w:r>
      <w:r>
        <w:t xml:space="preserve">only if one’s audience can take</w:t>
      </w:r>
      <w:r>
        <w:t xml:space="preserve"> </w:t>
      </w:r>
      <w:r>
        <w:rPr>
          <w:i/>
          <w:iCs/>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
          <w:iCs/>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
          <w:iCs/>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9"/>
    <w:bookmarkEnd w:id="140"/>
    <w:bookmarkStart w:id="154"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
          <w:iCs/>
        </w:rPr>
        <w:t xml:space="preserve">p</w:t>
      </w:r>
      <w:r>
        <w:t xml:space="preserve">, and is trying to decide between X and Y, then her preferences over X and Y are the same unconditionally as they are conditional on</w:t>
      </w:r>
      <w:r>
        <w:t xml:space="preserve"> </w:t>
      </w:r>
      <w:r>
        <w:rPr>
          <w:i/>
          <w:iCs/>
        </w:rPr>
        <w:t xml:space="preserve">p</w:t>
      </w:r>
      <w:r>
        <w:t xml:space="preserve">.</w:t>
      </w:r>
    </w:p>
    <w:p>
      <w:pPr>
        <w:pStyle w:val="FirstParagraph"/>
      </w:pPr>
      <w:r>
        <w:t xml:space="preserve">They show if you add this principle and nothing else to a natural interest-relative theory of knowledge, you get a theory where a person can know</w:t>
      </w:r>
      <w:r>
        <w:t xml:space="preserve"> </w:t>
      </w:r>
      <w:r>
        <w:rPr>
          <w:i/>
          <w:iCs/>
        </w:rPr>
        <w:t xml:space="preserve">p</w:t>
      </w:r>
      <w:r>
        <w:t xml:space="preserve"> </w:t>
      </w:r>
      <w:r>
        <w:t xml:space="preserve">∧</w:t>
      </w:r>
      <w:r>
        <w:t xml:space="preserve"> </w:t>
      </w:r>
      <w:r>
        <w:rPr>
          <w:i/>
          <w:iCs/>
        </w:rPr>
        <w:t xml:space="preserve">q</w:t>
      </w:r>
      <w:r>
        <w:t xml:space="preserve"> </w:t>
      </w:r>
      <w:r>
        <w:t xml:space="preserve">but not know</w:t>
      </w:r>
      <w:r>
        <w:t xml:space="preserve"> </w:t>
      </w:r>
      <w:r>
        <w:rPr>
          <w:i/>
          <w:iCs/>
        </w:rPr>
        <w:t xml:space="preserve">p</w:t>
      </w:r>
      <w:r>
        <w:t xml:space="preserve">. Further, they argue that the natural ways to modify IRT to avoid this result make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that most theorists assume between rational action and expected utility maximisation. The other reason for spending so much time on these examples is that thinking through them reveals a lot about the relationship between reasons, rational action, and knowledge.</w:t>
      </w:r>
    </w:p>
    <w:bookmarkStart w:id="141"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
          <w:iCs/>
        </w:rPr>
        <w:t xml:space="preserve">k</w:t>
      </w:r>
      <w:r>
        <w:t xml:space="preserve"> </w:t>
      </w:r>
      <w:r>
        <w:t xml:space="preserve">notes on the footstool. Call them</w:t>
      </w:r>
      <w:r>
        <w:t xml:space="preserve"> </w:t>
      </w:r>
      <w:r>
        <w:rPr>
          <w:i/>
          <w:iCs/>
        </w:rPr>
        <w:t xml:space="preserve">n</w:t>
      </w:r>
      <w:r>
        <w:rPr>
          <w:vertAlign w:val="subscript"/>
        </w:rPr>
        <w:t xml:space="preserve">1</w:t>
      </w:r>
      <w:r>
        <w:t xml:space="preserve">, …,</w:t>
      </w:r>
      <w:r>
        <w:t xml:space="preserve"> </w:t>
      </w:r>
      <w:r>
        <w:rPr>
          <w:i/>
          <w:iCs/>
        </w:rPr>
        <w:t xml:space="preserve">n</w:t>
      </w:r>
      <w:r>
        <w:rPr>
          <w:i/>
          <w:iCs/>
          <w:vertAlign w:val="subscript"/>
        </w:rPr>
        <w:t xml:space="preserve">k</w:t>
      </w:r>
      <w:r>
        <w:t xml:space="preserve">. Let</w:t>
      </w:r>
      <w:r>
        <w:t xml:space="preserve"> </w:t>
      </w:r>
      <w:r>
        <w:rPr>
          <w:i/>
          <w:iCs/>
        </w:rPr>
        <w:t xml:space="preserve">c</w:t>
      </w:r>
      <w:r>
        <w:rPr>
          <w:i/>
          <w:iCs/>
          <w:vertAlign w:val="subscript"/>
        </w:rPr>
        <w:t xml:space="preserve">i</w:t>
      </w:r>
      <w:r>
        <w:t xml:space="preserve"> </w:t>
      </w:r>
      <w:r>
        <w:t xml:space="preserve">be the proposition that note</w:t>
      </w:r>
      <w:r>
        <w:t xml:space="preserve"> </w:t>
      </w:r>
      <w:r>
        <w:rPr>
          <w:i/>
          <w:iCs/>
        </w:rPr>
        <w:t xml:space="preserve">n</w:t>
      </w:r>
      <w:r>
        <w:rPr>
          <w:i/>
          <w:iCs/>
          <w:vertAlign w:val="subscript"/>
        </w:rPr>
        <w:t xml:space="preserve">i</w:t>
      </w:r>
      <w:r>
        <w:t xml:space="preserve"> </w:t>
      </w:r>
      <w:r>
        <w:t xml:space="preserve">is counterfeit, and its negation</w:t>
      </w:r>
      <w:r>
        <w:t xml:space="preserve"> </w:t>
      </w:r>
      <w:r>
        <w:rPr>
          <w:i/>
          <w:iCs/>
        </w:rPr>
        <w:t xml:space="preserve">g</w:t>
      </w:r>
      <w:r>
        <w:rPr>
          <w:i/>
          <w:iCs/>
          <w:vertAlign w:val="subscript"/>
        </w:rPr>
        <w:t xml:space="preserve">i</w:t>
      </w:r>
      <w:r>
        <w:t xml:space="preserve"> </w:t>
      </w:r>
      <w:r>
        <w:t xml:space="preserve">be that it is genuine. Let</w:t>
      </w:r>
      <w:r>
        <w:t xml:space="preserve"> </w:t>
      </w:r>
      <w:r>
        <w:rPr>
          <w:i/>
          <w:iCs/>
        </w:rPr>
        <w:t xml:space="preserve">g</w:t>
      </w:r>
      <w:r>
        <w:t xml:space="preserve">, without a subscript, be the conjunction</w:t>
      </w:r>
      <w:r>
        <w:t xml:space="preserve"> </w:t>
      </w:r>
      <w:r>
        <w:rPr>
          <w:i/>
          <w:iCs/>
        </w:rPr>
        <w:t xml:space="preserve">g</w:t>
      </w:r>
      <w:r>
        <w:rPr>
          <w:vertAlign w:val="subscript"/>
        </w:rPr>
        <w:t xml:space="preserve">1</w:t>
      </w:r>
      <w:r>
        <w:t xml:space="preserve"> ∧ … ∧ </w:t>
      </w:r>
      <w:r>
        <w:rPr>
          <w:i/>
          <w:iCs/>
        </w:rPr>
        <w:t xml:space="preserve">g</w:t>
      </w:r>
      <w:r>
        <w:rPr>
          <w:i/>
          <w:iCs/>
          <w:vertAlign w:val="subscript"/>
        </w:rPr>
        <w:t xml:space="preserve">n</w:t>
      </w:r>
      <w:r>
        <w:t xml:space="preserve">; i.e., the proposition that all the notes are genuine. Let</w:t>
      </w:r>
      <w:r>
        <w:t xml:space="preserve"> </w:t>
      </w:r>
      <w:r>
        <w:rPr>
          <w:i/>
          <w:iCs/>
        </w:rPr>
        <w:t xml:space="preserve">t</w:t>
      </w:r>
      <w:r>
        <w:rPr>
          <w:i/>
          <w:iCs/>
          <w:vertAlign w:val="subscript"/>
        </w:rPr>
        <w:t xml:space="preserve">i</w:t>
      </w:r>
      <w:r>
        <w:t xml:space="preserve"> </w:t>
      </w:r>
      <w:r>
        <w:t xml:space="preserve">be the act of taking note</w:t>
      </w:r>
      <w:r>
        <w:t xml:space="preserve"> </w:t>
      </w:r>
      <w:r>
        <w:rPr>
          <w:i/>
          <w:iCs/>
        </w:rPr>
        <w:t xml:space="preserve">n</w:t>
      </w:r>
      <w:r>
        <w:rPr>
          <w:i/>
          <w:iCs/>
          <w:vertAlign w:val="subscript"/>
        </w:rPr>
        <w:t xml:space="preserve">i</w:t>
      </w:r>
      <w:r>
        <w:t xml:space="preserve">. Let</w:t>
      </w:r>
      <w:r>
        <w:t xml:space="preserve"> </w:t>
      </w:r>
      <w:r>
        <w:rPr>
          <w:i/>
          <w:iCs/>
        </w:rPr>
        <w:t xml:space="preserve">U</w:t>
      </w:r>
      <w:r>
        <w:t xml:space="preserve"> </w:t>
      </w:r>
      <w:r>
        <w:t xml:space="preserve">be Frankie Lee’s utility function, and</w:t>
      </w:r>
      <w:r>
        <w:t xml:space="preserve"> </w:t>
      </w:r>
      <w:r>
        <w:rPr>
          <w:i/>
          <w:iCs/>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
          <w:iCs/>
        </w:rPr>
        <w:t xml:space="preserve">h</w:t>
      </w:r>
      <w:r>
        <w:t xml:space="preserve">,</w:t>
      </w:r>
      <w:r>
        <w:t xml:space="preserve"> </w:t>
      </w:r>
      <w:r>
        <w:rPr>
          <w:i/>
          <w:iCs/>
        </w:rPr>
        <w:t xml:space="preserve">l</w:t>
      </w:r>
      <w:r>
        <w:t xml:space="preserve">,</w:t>
      </w:r>
      <w:r>
        <w:t xml:space="preserve"> </w:t>
      </w:r>
      <w:r>
        <w:rPr>
          <w:i/>
          <w:iCs/>
        </w:rPr>
        <w:t xml:space="preserve">U</w:t>
      </w:r>
      <w:r>
        <w:t xml:space="preserve">(</w:t>
      </w:r>
      <w:r>
        <w:rPr>
          <w:i/>
          <w:iCs/>
        </w:rPr>
        <w:t xml:space="preserve">t</w:t>
      </w:r>
      <w:r>
        <w:rPr>
          <w:i/>
          <w:iCs/>
          <w:vertAlign w:val="subscript"/>
        </w:rPr>
        <w:t xml:space="preserve">i</w:t>
      </w:r>
      <w:r>
        <w:t xml:space="preserve"> | </w:t>
      </w:r>
      <w:r>
        <w:rPr>
          <w:i/>
          <w:iCs/>
        </w:rPr>
        <w:t xml:space="preserve">g</w:t>
      </w:r>
      <w:r>
        <w:rPr>
          <w:i/>
          <w:iCs/>
          <w:vertAlign w:val="subscript"/>
        </w:rPr>
        <w:t xml:space="preserve">i</w:t>
      </w:r>
      <w:r>
        <w:t xml:space="preserve">) = </w:t>
      </w:r>
      <w:r>
        <w:rPr>
          <w:i/>
          <w:iCs/>
        </w:rPr>
        <w:t xml:space="preserve">h</w:t>
      </w:r>
      <w:r>
        <w:t xml:space="preserve"> </w:t>
      </w:r>
      <w:r>
        <w:t xml:space="preserve">and</w:t>
      </w:r>
      <w:r>
        <w:t xml:space="preserve"> </w:t>
      </w:r>
      <w:r>
        <w:rPr>
          <w:i/>
          <w:iCs/>
        </w:rPr>
        <w:t xml:space="preserve">U</w:t>
      </w:r>
      <w:r>
        <w:t xml:space="preserve">(</w:t>
      </w:r>
      <w:r>
        <w:rPr>
          <w:i/>
          <w:iCs/>
        </w:rPr>
        <w:t xml:space="preserve">t</w:t>
      </w:r>
      <w:r>
        <w:rPr>
          <w:i/>
          <w:iCs/>
          <w:vertAlign w:val="subscript"/>
        </w:rPr>
        <w:t xml:space="preserve">i</w:t>
      </w:r>
      <w:r>
        <w:t xml:space="preserve"> | </w:t>
      </w:r>
      <w:r>
        <w:rPr>
          <w:i/>
          <w:iCs/>
        </w:rPr>
        <w:t xml:space="preserve">c</w:t>
      </w:r>
      <w:r>
        <w:rPr>
          <w:i/>
          <w:iCs/>
          <w:vertAlign w:val="subscript"/>
        </w:rPr>
        <w:t xml:space="preserve">i</w:t>
      </w:r>
      <w:r>
        <w:t xml:space="preserve">) = </w:t>
      </w:r>
      <w:r>
        <w:rPr>
          <w:i/>
          <w:iCs/>
        </w:rPr>
        <w:t xml:space="preserve">l</w:t>
      </w:r>
      <w:r>
        <w:t xml:space="preserve"> </w:t>
      </w:r>
      <w:r>
        <w:t xml:space="preserve">for all</w:t>
      </w:r>
      <w:r>
        <w:t xml:space="preserve"> </w:t>
      </w:r>
      <w:r>
        <w:rPr>
          <w:i/>
          <w:iCs/>
        </w:rPr>
        <w:t xml:space="preserve">i</w:t>
      </w:r>
      <w:r>
        <w:t xml:space="preserve">, with of course</w:t>
      </w:r>
      <w:r>
        <w:t xml:space="preserve"> </w:t>
      </w:r>
      <w:r>
        <w:rPr>
          <w:i/>
          <w:iCs/>
        </w:rPr>
        <w:t xml:space="preserve">h</w:t>
      </w:r>
      <w:r>
        <w:t xml:space="preserve"> &gt; </w:t>
      </w:r>
      <w:r>
        <w:rPr>
          <w:i/>
          <w:iCs/>
        </w:rPr>
        <w:t xml:space="preserve">l</w:t>
      </w:r>
      <w:r>
        <w:t xml:space="preserve">. Frankie Lee thinks each of the banknotes is equally likely to be genuine, so for some</w:t>
      </w:r>
      <w:r>
        <w:t xml:space="preserve"> </w:t>
      </w:r>
      <w:r>
        <w:rPr>
          <w:i/>
          <w:iCs/>
        </w:rPr>
        <w:t xml:space="preserve">p</w:t>
      </w:r>
      <w:r>
        <w:t xml:space="preserve">,</w:t>
      </w:r>
      <w:r>
        <w:t xml:space="preserve"> </w:t>
      </w:r>
      <w:r>
        <w:rPr>
          <w:i/>
          <w:iCs/>
        </w:rPr>
        <w:t xml:space="preserve">Cr</w:t>
      </w:r>
      <w:r>
        <w:t xml:space="preserve">(</w:t>
      </w:r>
      <w:r>
        <w:rPr>
          <w:i/>
          <w:iCs/>
        </w:rPr>
        <w:t xml:space="preserve">g</w:t>
      </w:r>
      <w:r>
        <w:rPr>
          <w:i/>
          <w:iCs/>
          <w:vertAlign w:val="subscript"/>
        </w:rPr>
        <w:t xml:space="preserve">i</w:t>
      </w:r>
      <w:r>
        <w:t xml:space="preserve">) = </w:t>
      </w:r>
      <w:r>
        <w:rPr>
          <w:i/>
          <w:iCs/>
        </w:rPr>
        <w:t xml:space="preserve">p</w:t>
      </w:r>
      <w:r>
        <w:t xml:space="preserve"> </w:t>
      </w:r>
      <w:r>
        <w:t xml:space="preserve">for all</w:t>
      </w:r>
      <w:r>
        <w:t xml:space="preserve"> </w:t>
      </w:r>
      <w:r>
        <w:rPr>
          <w:i/>
          <w:iCs/>
        </w:rPr>
        <w:t xml:space="preserve">i</w:t>
      </w:r>
      <w:r>
        <w:t xml:space="preserve">. (The probability of any of them being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
          <w:iCs/>
        </w:rPr>
        <w:t xml:space="preserve">t</w:t>
      </w:r>
      <w:r>
        <w:rPr>
          <w:i/>
          <w:iCs/>
          <w:vertAlign w:val="subscript"/>
        </w:rPr>
        <w:t xml:space="preserve">i</w:t>
      </w:r>
      <w:r>
        <w:t xml:space="preserve"> </w:t>
      </w:r>
      <w:r>
        <w:t xml:space="preserve">and</w:t>
      </w:r>
      <w:r>
        <w:t xml:space="preserve"> </w:t>
      </w:r>
      <w:r>
        <w:rPr>
          <w:i/>
          <w:iCs/>
        </w:rPr>
        <w:t xml:space="preserve">t</w:t>
      </w:r>
      <w:r>
        <w:rPr>
          <w:i/>
          <w:iCs/>
          <w:vertAlign w:val="subscript"/>
        </w:rPr>
        <w:t xml:space="preserve">j</w:t>
      </w:r>
      <w:r>
        <w:t xml:space="preserve"> </w:t>
      </w:r>
      <w:r>
        <w:t xml:space="preserve">for any</w:t>
      </w:r>
      <w:r>
        <w:t xml:space="preserve"> </w:t>
      </w:r>
      <w:r>
        <w:rPr>
          <w:i/>
          <w:iCs/>
        </w:rPr>
        <w:t xml:space="preserve">i</w:t>
      </w:r>
      <w:r>
        <w:t xml:space="preserve">,</w:t>
      </w:r>
      <w:r>
        <w:t xml:space="preserve"> </w:t>
      </w:r>
      <w:r>
        <w:rPr>
          <w:i/>
          <w:iCs/>
        </w:rPr>
        <w:t xml:space="preserve">j</w:t>
      </w:r>
      <w:r>
        <w:t xml:space="preserve">. But conditional on</w:t>
      </w:r>
      <w:r>
        <w:t xml:space="preserve"> </w:t>
      </w:r>
      <w:r>
        <w:rPr>
          <w:i/>
          <w:iCs/>
        </w:rPr>
        <w:t xml:space="preserve">g</w:t>
      </w:r>
      <w:r>
        <w:rPr>
          <w:i/>
          <w:iCs/>
          <w:vertAlign w:val="subscript"/>
        </w:rPr>
        <w:t xml:space="preserve">i</w:t>
      </w:r>
      <w:r>
        <w:t xml:space="preserve">, Frankie prefers</w:t>
      </w:r>
      <w:r>
        <w:t xml:space="preserve"> </w:t>
      </w:r>
      <w:r>
        <w:rPr>
          <w:i/>
          <w:iCs/>
        </w:rPr>
        <w:t xml:space="preserve">t</w:t>
      </w:r>
      <w:r>
        <w:rPr>
          <w:i/>
          <w:iCs/>
          <w:vertAlign w:val="subscript"/>
        </w:rPr>
        <w:t xml:space="preserve">i</w:t>
      </w:r>
      <w:r>
        <w:t xml:space="preserve"> </w:t>
      </w:r>
      <w:r>
        <w:t xml:space="preserve">to</w:t>
      </w:r>
      <w:r>
        <w:t xml:space="preserve"> </w:t>
      </w:r>
      <w:r>
        <w:rPr>
          <w:i/>
          <w:iCs/>
        </w:rPr>
        <w:t xml:space="preserve">t</w:t>
      </w:r>
      <w:r>
        <w:rPr>
          <w:i/>
          <w:iCs/>
          <w:vertAlign w:val="subscript"/>
        </w:rPr>
        <w:t xml:space="preserve">j</w:t>
      </w:r>
      <w:r>
        <w:t xml:space="preserve">. Right now, the expected utility of taking either</w:t>
      </w:r>
      <w:r>
        <w:t xml:space="preserve"> </w:t>
      </w:r>
      <w:r>
        <w:rPr>
          <w:i/>
          <w:iCs/>
        </w:rPr>
        <w:t xml:space="preserve">i</w:t>
      </w:r>
      <w:r>
        <w:t xml:space="preserve"> </w:t>
      </w:r>
      <w:r>
        <w:t xml:space="preserve">or</w:t>
      </w:r>
      <w:r>
        <w:t xml:space="preserve"> </w:t>
      </w:r>
      <w:r>
        <w:rPr>
          <w:i/>
          <w:iCs/>
        </w:rPr>
        <w:t xml:space="preserve">j</w:t>
      </w:r>
      <w:r>
        <w:t xml:space="preserve"> </w:t>
      </w:r>
      <w:r>
        <w:t xml:space="preserve">is</w:t>
      </w:r>
      <w:r>
        <w:t xml:space="preserve"> </w:t>
      </w:r>
      <w:r>
        <w:rPr>
          <w:i/>
          <w:iCs/>
        </w:rPr>
        <w:t xml:space="preserve">ph</w:t>
      </w:r>
      <w:r>
        <w:t xml:space="preserve"> + (1-</w:t>
      </w:r>
      <w:r>
        <w:rPr>
          <w:i/>
          <w:iCs/>
        </w:rPr>
        <w:t xml:space="preserve">p</w:t>
      </w:r>
      <w:r>
        <w:t xml:space="preserve">)</w:t>
      </w:r>
      <w:r>
        <w:rPr>
          <w:i/>
          <w:iCs/>
        </w:rPr>
        <w:t xml:space="preserve">l</w:t>
      </w:r>
      <w:r>
        <w:t xml:space="preserve">. If Frankie Lee conditionalises on</w:t>
      </w:r>
      <w:r>
        <w:t xml:space="preserve"> </w:t>
      </w:r>
      <w:r>
        <w:rPr>
          <w:i/>
          <w:iCs/>
        </w:rPr>
        <w:t xml:space="preserve">g</w:t>
      </w:r>
      <w:r>
        <w:rPr>
          <w:i/>
          <w:iCs/>
          <w:vertAlign w:val="subscript"/>
        </w:rPr>
        <w:t xml:space="preserve">i</w:t>
      </w:r>
      <w:r>
        <w:t xml:space="preserve">, then the utility of</w:t>
      </w:r>
      <w:r>
        <w:t xml:space="preserve"> </w:t>
      </w:r>
      <w:r>
        <w:rPr>
          <w:i/>
          <w:iCs/>
        </w:rPr>
        <w:t xml:space="preserve">t</w:t>
      </w:r>
      <w:r>
        <w:rPr>
          <w:i/>
          <w:iCs/>
          <w:vertAlign w:val="subscript"/>
        </w:rPr>
        <w:t xml:space="preserve">j</w:t>
      </w:r>
      <w:r>
        <w:t xml:space="preserve"> </w:t>
      </w:r>
      <w:r>
        <w:t xml:space="preserve">doesn’t change, but the utility of</w:t>
      </w:r>
      <w:r>
        <w:t xml:space="preserve"> </w:t>
      </w:r>
      <w:r>
        <w:rPr>
          <w:i/>
          <w:iCs/>
        </w:rPr>
        <w:t xml:space="preserve">t</w:t>
      </w:r>
      <w:r>
        <w:rPr>
          <w:i/>
          <w:iCs/>
          <w:vertAlign w:val="subscript"/>
        </w:rPr>
        <w:t xml:space="preserve">i</w:t>
      </w:r>
      <w:r>
        <w:t xml:space="preserve"> </w:t>
      </w:r>
      <w:r>
        <w:t xml:space="preserve">now becomes</w:t>
      </w:r>
      <w:r>
        <w:t xml:space="preserve"> </w:t>
      </w:r>
      <w:r>
        <w:rPr>
          <w:i/>
          <w:iCs/>
        </w:rPr>
        <w:t xml:space="preserve">h</w:t>
      </w:r>
      <w:r>
        <w:t xml:space="preserve">, and that’s higher than</w:t>
      </w:r>
      <w:r>
        <w:t xml:space="preserve"> </w:t>
      </w:r>
      <w:r>
        <w:rPr>
          <w:i/>
          <w:iCs/>
        </w:rPr>
        <w:t xml:space="preserve">ph</w:t>
      </w:r>
      <w:r>
        <w:t xml:space="preserve"> + (1-</w:t>
      </w:r>
      <w:r>
        <w:rPr>
          <w:i/>
          <w:iCs/>
        </w:rPr>
        <w:t xml:space="preserve">p</w:t>
      </w:r>
      <w:r>
        <w:t xml:space="preserve">)</w:t>
      </w:r>
      <w:r>
        <w:rPr>
          <w:i/>
          <w:iCs/>
        </w:rPr>
        <w:t xml:space="preserve">l</w:t>
      </w:r>
      <w:r>
        <w:t xml:space="preserve">. Since IRT-CP says that one doesn’t know</w:t>
      </w:r>
      <w:r>
        <w:t xml:space="preserve"> </w:t>
      </w:r>
      <w:r>
        <w:rPr>
          <w:i/>
          <w:iCs/>
        </w:rPr>
        <w:t xml:space="preserve">p</w:t>
      </w:r>
      <w:r>
        <w:t xml:space="preserve"> </w:t>
      </w:r>
      <w:r>
        <w:t xml:space="preserve">if conditionalising on</w:t>
      </w:r>
      <w:r>
        <w:t xml:space="preserve"> </w:t>
      </w:r>
      <w:r>
        <w:rPr>
          <w:i/>
          <w:iCs/>
        </w:rPr>
        <w:t xml:space="preserve">p</w:t>
      </w:r>
      <w:r>
        <w:t xml:space="preserve"> </w:t>
      </w:r>
      <w:r>
        <w:t xml:space="preserve">changes one’s preferences over pragmatically salient options, and</w:t>
      </w:r>
      <w:r>
        <w:t xml:space="preserve"> </w:t>
      </w:r>
      <w:r>
        <w:rPr>
          <w:i/>
          <w:iCs/>
        </w:rPr>
        <w:t xml:space="preserve">t</w:t>
      </w:r>
      <w:r>
        <w:rPr>
          <w:i/>
          <w:iCs/>
          <w:vertAlign w:val="subscript"/>
        </w:rPr>
        <w:t xml:space="preserve">i</w:t>
      </w:r>
      <w:r>
        <w:t xml:space="preserve"> </w:t>
      </w:r>
      <w:r>
        <w:t xml:space="preserve">and</w:t>
      </w:r>
      <w:r>
        <w:t xml:space="preserve"> </w:t>
      </w:r>
      <w:r>
        <w:rPr>
          <w:i/>
          <w:iCs/>
        </w:rPr>
        <w:t xml:space="preserve">t</w:t>
      </w:r>
      <w:r>
        <w:rPr>
          <w:i/>
          <w:iCs/>
          <w:vertAlign w:val="subscript"/>
        </w:rPr>
        <w:t xml:space="preserve">j</w:t>
      </w:r>
      <w:r>
        <w:t xml:space="preserve"> </w:t>
      </w:r>
      <w:r>
        <w:t xml:space="preserve">are really salient to Frankie Lee, it follows that he doesn’t know</w:t>
      </w:r>
      <w:r>
        <w:t xml:space="preserve"> </w:t>
      </w:r>
      <w:r>
        <w:rPr>
          <w:i/>
          <w:iCs/>
        </w:rPr>
        <w:t xml:space="preserve">g</w:t>
      </w:r>
      <w:r>
        <w:rPr>
          <w:i/>
          <w:iCs/>
          <w:vertAlign w:val="subscript"/>
        </w:rPr>
        <w:t xml:space="preserve">i</w:t>
      </w:r>
      <w:r>
        <w:t xml:space="preserve">. Since</w:t>
      </w:r>
      <w:r>
        <w:t xml:space="preserve"> </w:t>
      </w:r>
      <w:r>
        <w:rPr>
          <w:i/>
          <w:iCs/>
        </w:rPr>
        <w:t xml:space="preserve">i</w:t>
      </w:r>
      <w:r>
        <w:t xml:space="preserve"> </w:t>
      </w:r>
      <w:r>
        <w:t xml:space="preserve">was arbitrary in this proof,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
          <w:iCs/>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
          <w:iCs/>
        </w:rPr>
        <w:t xml:space="preserve">g</w:t>
      </w:r>
      <w:r>
        <w:t xml:space="preserve">. So he knows</w:t>
      </w:r>
      <w:r>
        <w:t xml:space="preserve"> </w:t>
      </w:r>
      <w:r>
        <w:rPr>
          <w:i/>
          <w:iCs/>
        </w:rPr>
        <w:t xml:space="preserve">g</w:t>
      </w:r>
      <w:r>
        <w:t xml:space="preserve">; but doesn’t know any of its constituent conjuncts. This is a very unappealing result.</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
          <w:iCs/>
        </w:rPr>
        <w:t xml:space="preserve">r</w:t>
      </w:r>
      <w:r>
        <w:rPr>
          <w:i/>
          <w:iCs/>
          <w:vertAlign w:val="subscript"/>
        </w:rPr>
        <w:t xml:space="preserve">i</w:t>
      </w:r>
      <w:r>
        <w:t xml:space="preserve"> </w:t>
      </w:r>
      <w:r>
        <w:t xml:space="preserve">be the disutility of reaching for note</w:t>
      </w:r>
      <w:r>
        <w:t xml:space="preserve"> </w:t>
      </w:r>
      <w:r>
        <w:rPr>
          <w:i/>
          <w:iCs/>
        </w:rPr>
        <w:t xml:space="preserve">i</w:t>
      </w:r>
      <w:r>
        <w:t xml:space="preserve">. And assume this value increases as</w:t>
      </w:r>
      <w:r>
        <w:t xml:space="preserve"> </w:t>
      </w:r>
      <w:r>
        <w:rPr>
          <w:i/>
          <w:iCs/>
        </w:rPr>
        <w:t xml:space="preserve">i</w:t>
      </w:r>
      <w:r>
        <w:t xml:space="preserve"> </w:t>
      </w:r>
      <w:r>
        <w:t xml:space="preserve">increases, but is always smaller than (1-</w:t>
      </w:r>
      <w:r>
        <w:rPr>
          <w:i/>
          <w:iCs/>
        </w:rPr>
        <w:t xml:space="preserve">p</w:t>
      </w:r>
      <w:r>
        <w:t xml:space="preserve">)(</w:t>
      </w:r>
      <w:r>
        <w:rPr>
          <w:i/>
          <w:iCs/>
        </w:rPr>
        <w:t xml:space="preserve">h</w:t>
      </w:r>
      <w:r>
        <w:t xml:space="preserve">-</w:t>
      </w:r>
      <w:r>
        <w:rPr>
          <w:i/>
          <w:iCs/>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w:t>
      </w:r>
      <w:r>
        <w:t xml:space="preserve"> </w:t>
      </w:r>
      <w:r>
        <w:rPr>
          <w:i/>
          <w:iCs/>
        </w:rPr>
        <w:t xml:space="preserve">g</w:t>
      </w:r>
      <w:r>
        <w:rPr>
          <w:vertAlign w:val="subscript"/>
        </w:rPr>
        <w:t xml:space="preserve">1</w:t>
      </w:r>
      <w:r>
        <w:t xml:space="preserve">. That’s because as things stand, he prefers</w:t>
      </w:r>
      <w:r>
        <w:t xml:space="preserve"> </w:t>
      </w:r>
      <w:r>
        <w:rPr>
          <w:i/>
          <w:iCs/>
        </w:rPr>
        <w:t xml:space="preserve">t</w:t>
      </w:r>
      <w:r>
        <w:rPr>
          <w:vertAlign w:val="subscript"/>
        </w:rPr>
        <w:t xml:space="preserve">1</w:t>
      </w:r>
      <w:r>
        <w:t xml:space="preserve"> </w:t>
      </w:r>
      <w:r>
        <w:t xml:space="preserve">to the other options. Conditional on</w:t>
      </w:r>
      <w:r>
        <w:t xml:space="preserve"> </w:t>
      </w:r>
      <w:r>
        <w:rPr>
          <w:i/>
          <w:iCs/>
        </w:rPr>
        <w:t xml:space="preserve">g</w:t>
      </w:r>
      <w:r>
        <w:rPr>
          <w:i/>
          <w:iCs/>
          <w:vertAlign w:val="subscript"/>
        </w:rPr>
        <w:t xml:space="preserve">i</w:t>
      </w:r>
      <w:r>
        <w:t xml:space="preserve"> </w:t>
      </w:r>
      <w:r>
        <w:t xml:space="preserve">for any</w:t>
      </w:r>
      <w:r>
        <w:t xml:space="preserve"> </w:t>
      </w:r>
      <w:r>
        <w:rPr>
          <w:i/>
          <w:iCs/>
        </w:rPr>
        <w:t xml:space="preserve">i</w:t>
      </w:r>
      <w:r>
        <w:t xml:space="preserve"> </w:t>
      </w:r>
      <w:r>
        <w:t xml:space="preserve">≥ 2, he prefers</w:t>
      </w:r>
      <w:r>
        <w:t xml:space="preserve"> </w:t>
      </w:r>
      <w:r>
        <w:rPr>
          <w:i/>
          <w:iCs/>
        </w:rPr>
        <w:t xml:space="preserve">t</w:t>
      </w:r>
      <w:r>
        <w:rPr>
          <w:i/>
          <w:iCs/>
          <w:vertAlign w:val="subscript"/>
        </w:rPr>
        <w:t xml:space="preserve">i</w:t>
      </w:r>
      <w:r>
        <w:t xml:space="preserve"> </w:t>
      </w:r>
      <w:r>
        <w:t xml:space="preserve">to</w:t>
      </w:r>
      <w:r>
        <w:t xml:space="preserve"> </w:t>
      </w:r>
      <w:r>
        <w:rPr>
          <w:i/>
          <w:iCs/>
        </w:rPr>
        <w:t xml:space="preserve">t</w:t>
      </w:r>
      <w:r>
        <w:rPr>
          <w:vertAlign w:val="subscript"/>
        </w:rPr>
        <w:t xml:space="preserve">1</w:t>
      </w:r>
      <w:r>
        <w:t xml:space="preserve">. So if</w:t>
      </w:r>
      <w:r>
        <w:t xml:space="preserve"> </w:t>
      </w:r>
      <w:r>
        <w:rPr>
          <w:i/>
          <w:iCs/>
        </w:rPr>
        <w:t xml:space="preserve">i</w:t>
      </w:r>
      <w:r>
        <w:t xml:space="preserve"> ≥ 2, conditionalising on</w:t>
      </w:r>
      <w:r>
        <w:t xml:space="preserve"> </w:t>
      </w:r>
      <w:r>
        <w:rPr>
          <w:i/>
          <w:iCs/>
        </w:rPr>
        <w:t xml:space="preserve">g</w:t>
      </w:r>
      <w:r>
        <w:rPr>
          <w:i/>
          <w:iCs/>
          <w:vertAlign w:val="subscript"/>
        </w:rPr>
        <w:t xml:space="preserve">i</w:t>
      </w:r>
      <w:r>
        <w:t xml:space="preserve"> </w:t>
      </w:r>
      <w:r>
        <w:t xml:space="preserve">changes Frankie’s preferences, so he doesn’t know</w:t>
      </w:r>
      <w:r>
        <w:t xml:space="preserve"> </w:t>
      </w:r>
      <w:r>
        <w:rPr>
          <w:i/>
          <w:iCs/>
        </w:rPr>
        <w:t xml:space="preserve">g</w:t>
      </w:r>
      <w:r>
        <w:rPr>
          <w:i/>
          <w:iCs/>
          <w:vertAlign w:val="subscript"/>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
          <w:iCs/>
        </w:rPr>
        <w:t xml:space="preserve">t</w:t>
      </w:r>
      <w:r>
        <w:rPr>
          <w:vertAlign w:val="subscript"/>
        </w:rPr>
        <w:t xml:space="preserve">1</w:t>
      </w:r>
      <w:r>
        <w:t xml:space="preserve"> </w:t>
      </w:r>
      <w:r>
        <w:t xml:space="preserve">to</w:t>
      </w:r>
      <w:r>
        <w:t xml:space="preserve"> </w:t>
      </w:r>
      <w:r>
        <w:rPr>
          <w:i/>
          <w:iCs/>
        </w:rPr>
        <w:t xml:space="preserve">t</w:t>
      </w:r>
      <w:r>
        <w:rPr>
          <w:i/>
          <w:iCs/>
          <w:vertAlign w:val="subscript"/>
        </w:rPr>
        <w:t xml:space="preserve">i</w:t>
      </w:r>
      <w:r>
        <w:t xml:space="preserve">; conditional on</w:t>
      </w:r>
      <w:r>
        <w:t xml:space="preserve"> </w:t>
      </w:r>
      <w:r>
        <w:rPr>
          <w:i/>
          <w:iCs/>
        </w:rPr>
        <w:t xml:space="preserve">g</w:t>
      </w:r>
      <w:r>
        <w:rPr>
          <w:i/>
          <w:iCs/>
          <w:vertAlign w:val="subscript"/>
        </w:rPr>
        <w:t xml:space="preserve">i</w:t>
      </w:r>
      <w:r>
        <w:t xml:space="preserve"> </w:t>
      </w:r>
      <w:r>
        <w:t xml:space="preserve">he strictly prefers</w:t>
      </w:r>
      <w:r>
        <w:t xml:space="preserve"> </w:t>
      </w:r>
      <w:r>
        <w:rPr>
          <w:i/>
          <w:iCs/>
        </w:rPr>
        <w:t xml:space="preserve">t</w:t>
      </w:r>
      <w:r>
        <w:rPr>
          <w:i/>
          <w:iCs/>
          <w:vertAlign w:val="subscript"/>
        </w:rPr>
        <w:t xml:space="preserve">i</w:t>
      </w:r>
      <w:r>
        <w:t xml:space="preserve"> </w:t>
      </w:r>
      <w:r>
        <w:t xml:space="preserve">to</w:t>
      </w:r>
      <w:r>
        <w:t xml:space="preserve"> </w:t>
      </w:r>
      <w:r>
        <w:rPr>
          <w:i/>
          <w:iCs/>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The other reason is that it heightens the implausibility of the sceptical result that Frankie doesn’t know</w:t>
      </w:r>
      <w:r>
        <w:t xml:space="preserve"> </w:t>
      </w:r>
      <w:r>
        <w:rPr>
          <w:i/>
          <w:iCs/>
        </w:rPr>
        <w:t xml:space="preserve">g</w:t>
      </w:r>
      <w:r>
        <w:rPr>
          <w:i/>
          <w:iCs/>
          <w:vertAlign w:val="subscript"/>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pStyle w:val="Compact"/>
        <w:numPr>
          <w:ilvl w:val="0"/>
          <w:numId w:val="1039"/>
        </w:numPr>
      </w:pPr>
      <w:r>
        <w:t xml:space="preserve">In the case where Frankie Lee has no reason to choose one note rather than another, he doesn’t know of any note that it is genuine. This is surprisingly sceptical.</w:t>
      </w:r>
    </w:p>
    <w:p>
      <w:pPr>
        <w:pStyle w:val="Compact"/>
        <w:numPr>
          <w:ilvl w:val="0"/>
          <w:numId w:val="1039"/>
        </w:numPr>
      </w:pPr>
      <w:r>
        <w:t xml:space="preserve">In the case where he has a weak reason to choose one note, he knows that note is genuine, but not the others. This retains the surprisingly sceptical consequence of the first puzzle, and adds a surprising asymmetry.</w:t>
      </w:r>
    </w:p>
    <w:p>
      <w:pPr>
        <w:pStyle w:val="Compact"/>
        <w:numPr>
          <w:ilvl w:val="0"/>
          <w:numId w:val="1039"/>
        </w:numPr>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
          <w:iCs/>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
          <w:iCs/>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
          <w:iCs/>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
          <w:iCs/>
        </w:rPr>
        <w:t xml:space="preserve">n</w:t>
      </w:r>
      <w:r>
        <w:rPr>
          <w:vertAlign w:val="subscript"/>
        </w:rPr>
        <w:t xml:space="preserve">8</w:t>
      </w:r>
      <w:r>
        <w:t xml:space="preserve">, or (b) say that Frankie Lee should choose</w:t>
      </w:r>
      <w:r>
        <w:t xml:space="preserve"> </w:t>
      </w:r>
      <w:r>
        <w:rPr>
          <w:i/>
          <w:iCs/>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more carefully, it’s good news for some version of IRT. This case is some evidence that the problem is not with the very idea of interest-relativity, but with the implementation of it. We’ll see more such evidence as the chapter goes along.</w:t>
      </w:r>
    </w:p>
    <w:bookmarkEnd w:id="141"/>
    <w:bookmarkStart w:id="142"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differs significantly, based on that note being genuine, compared to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
          <w:iCs/>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
          <w:iCs/>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
          <w:iCs/>
        </w:rPr>
        <w:t xml:space="preserve">g</w:t>
      </w:r>
      <w:r>
        <w:t xml:space="preserve">, that the notes are genuine. He ends up in the same place both times, indifference between the notes, but he gets there via different pathways. That’s enough to defeat knowledge that</w:t>
      </w:r>
      <w:r>
        <w:t xml:space="preserve"> </w:t>
      </w:r>
      <w:r>
        <w:rPr>
          <w:i/>
          <w:iCs/>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
          <w:iCs/>
        </w:rPr>
        <w:t xml:space="preserve">What is three plus two</w:t>
      </w:r>
      <w:r>
        <w:t xml:space="preserve">, and</w:t>
      </w:r>
      <w:r>
        <w:t xml:space="preserve"> </w:t>
      </w:r>
      <w:r>
        <w:rPr>
          <w:i/>
          <w:iCs/>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does not help with the sceptical problem. To solve that problem we need to rethink our theory of decision. I added, almost as an aside, an assumption in the earlier discussion that Frankie Lee was trying to maximise expected utility. That’s a mistake; he shouldn’t do that. In a lot of cases like Frankie Lee’s, the rational thing to do is to simply ignore the possibility that the notes are counterfeit. This will sometimes lead to taking a choice that doesn’t maximise either actual or expected utility. But choice-making procedures can be costly. Difficult choice-making procedures involve computational, hedonic, and investigative costs. It is worth giving up some expected utility in the outcome to use a cheaper decision procedure. One way to do that is to simply ignore some risks.</w:t>
      </w:r>
    </w:p>
    <w:p>
      <w:pPr>
        <w:pStyle w:val="BodyText"/>
      </w:pPr>
      <w:r>
        <w:t xml:space="preserve">If Frankie Lee ignores the risk that the notes are counterfeit, then the argument that he doesn’t know</w:t>
      </w:r>
      <w:r>
        <w:t xml:space="preserve"> </w:t>
      </w:r>
      <w:r>
        <w:rPr>
          <w:i/>
          <w:iCs/>
        </w:rPr>
        <w:t xml:space="preserve">g</w:t>
      </w:r>
      <w:r>
        <w:rPr>
          <w:vertAlign w:val="subscript"/>
        </w:rPr>
        <w:t xml:space="preserve">1</w:t>
      </w:r>
      <w:r>
        <w:t xml:space="preserve">,</w:t>
      </w:r>
      <w:r>
        <w:t xml:space="preserve"> </w:t>
      </w:r>
      <w:r>
        <w:rPr>
          <w:i/>
          <w:iCs/>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2"/>
    <w:bookmarkStart w:id="145" w:name="sec-backearth"/>
    <w:p>
      <w:pPr>
        <w:pStyle w:val="Heading2"/>
      </w:pPr>
      <w:r>
        <w:t xml:space="preserve">6.3 Back to Earth</w:t>
      </w:r>
    </w:p>
    <w:p>
      <w:pPr>
        <w:pStyle w:val="FirstParagraph"/>
      </w:pPr>
      <w:r>
        <w:t xml:space="preserve">The Frankie Lee and Judas Priest case is weird. Who offers someone money, then asks them to pick which note to take? Intuitions about such weird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costs the same amount: $5.</w:t>
      </w:r>
      <w:r>
        <w:rPr>
          <w:rStyle w:val="FootnoteReference"/>
        </w:rPr>
        <w:footnoteReference w:id="143"/>
      </w:r>
      <w:r>
        <w:t xml:space="preserve"> </w:t>
      </w:r>
      <w:r>
        <w:t xml:space="preserve">None of these purchases is entirely risk free. Canned goods are pretty safe, but sometimes they go bad. Milk is normally removed from sale when it goes bad, but not always. And eggs can crack, either in transit or just on the shelf. In David’s world, just like ours, each of these risks is greater than the one that came before.</w:t>
      </w:r>
    </w:p>
    <w:p>
      <w:pPr>
        <w:pStyle w:val="BodyText"/>
      </w:pPr>
      <w:r>
        <w:t xml:space="preserve">David has a favourite brand of chickpeas, of milk, and of eggs, and he knows where in the store they are located. So his shopping is pretty easy. But it isn’t completely straightforward.</w:t>
      </w:r>
    </w:p>
    <w:p>
      <w:pPr>
        <w:pStyle w:val="BodyText"/>
      </w:pPr>
      <w:r>
        <w:t xml:space="preserve">First, he gets the chickpeas. That’s simple; he grabs the nearest can, and unless it is badly dented, or leaking, he puts it in his basket.</w:t>
      </w:r>
    </w:p>
    <w:p>
      <w:pPr>
        <w:pStyle w:val="BodyText"/>
      </w:pPr>
      <w:r>
        <w:t xml:space="preserve">Next, he goes onto the milk. The milk bottles have sell-by dates printed in big letters on the front.</w:t>
      </w:r>
      <w:r>
        <w:rPr>
          <w:rStyle w:val="FootnoteReference"/>
        </w:rPr>
        <w:footnoteReference w:id="144"/>
      </w:r>
      <w:r>
        <w:t xml:space="preserve"> </w:t>
      </w:r>
      <w:r>
        <w:t xml:space="preserve">David checks that he isn’t picking up one that is about to expire. His store has been known to have adjacent bottles of milk with sell-by dates ten days apart, so it’s worth checking. But as long as the date is far enough in the future, he takes it and moves on.</w:t>
      </w:r>
    </w:p>
    <w:p>
      <w:pPr>
        <w:pStyle w:val="BodyText"/>
      </w:pPr>
      <w:r>
        <w:t xml:space="preserve">Finally, he comes to the eggs. (Nothing so alike as eggs, he always thinks to himself, a little anachronistically.) Here he has to do a little more work. He takes the first carton, opens it to see there are no cracks on the top of the eggs, and, finding none, puts that in his basket too. He knows some of his friends do more than this—flipping the carton over to check for cracks underneath. But the one time he tried that, the eggs ended up on the floor. And he knows some of his friends do less—just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Ignore this complication for now and focus on the ways in which David’s options in the supermarket are like Frankie Lee’s.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5"/>
    <w:bookmarkStart w:id="147" w:name="sec-supermarketquestions"/>
    <w:p>
      <w:pPr>
        <w:pStyle w:val="Heading2"/>
      </w:pPr>
      <w:r>
        <w:t xml:space="preserve">6.4 I Have Questions</w:t>
      </w:r>
    </w:p>
    <w:p>
      <w:pPr>
        <w:pStyle w:val="FirstParagraph"/>
      </w:pPr>
      <w:r>
        <w:t xml:space="preserve">So far in this chapter I’ve mostly assumed that these two questions are equivalent:</w:t>
      </w:r>
    </w:p>
    <w:p>
      <w:pPr>
        <w:pStyle w:val="Compact"/>
        <w:numPr>
          <w:ilvl w:val="0"/>
          <w:numId w:val="1040"/>
        </w:numPr>
      </w:pPr>
      <w:r>
        <w:t xml:space="preserve">Which option has highest expected utility?</w:t>
      </w:r>
    </w:p>
    <w:p>
      <w:pPr>
        <w:pStyle w:val="Compact"/>
        <w:numPr>
          <w:ilvl w:val="0"/>
          <w:numId w:val="1040"/>
        </w:numPr>
      </w:pPr>
      <w:r>
        <w:t xml:space="preserve">What to do?</w:t>
      </w:r>
    </w:p>
    <w:p>
      <w:pPr>
        <w:pStyle w:val="FirstParagraph"/>
      </w:pPr>
      <w:r>
        <w:t xml:space="preserve">In doing this, I’ve faithfully reproduced the arguments of some critics of IRT. Those critics were hardly being unfair to proponents of IRT in treating these questions as being alike. They are explicitly treated as being interchangeable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6"/>
      </w:r>
    </w:p>
    <w:p>
      <w:pPr>
        <w:pStyle w:val="BodyText"/>
      </w:pPr>
      <w:r>
        <w:t xml:space="preserve">A second reason for not treating the questions alike is that to treat them alike assumes away something that should not be assumed away. It simply assumes that risk-sensitive theories of choice, as defended by John</w:t>
      </w:r>
      <w:r>
        <w:t xml:space="preserve"> </w:t>
      </w:r>
      <w:r>
        <w:t xml:space="preserve">Quiggin (1982)</w:t>
      </w:r>
      <w:r>
        <w:t xml:space="preserve"> </w:t>
      </w:r>
      <w:r>
        <w:t xml:space="preserve">and Lara</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treating the questions as equivalent is wrong takes a little longer to explain. The short version is that rational people are satisficers, and for a satisficer you can answer the question</w:t>
      </w:r>
      <w:r>
        <w:t xml:space="preserve"> </w:t>
      </w:r>
      <w:r>
        <w:rPr>
          <w:i/>
          <w:iCs/>
        </w:rPr>
        <w:t xml:space="preserve">What to do</w:t>
      </w:r>
      <w:r>
        <w:t xml:space="preserve"> </w:t>
      </w:r>
      <w:r>
        <w:t xml:space="preserve">without taking a stand on questions about relative utility. The longer version is set out in the next section.</w:t>
      </w:r>
    </w:p>
    <w:bookmarkEnd w:id="147"/>
    <w:bookmarkStart w:id="148"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w:t>
      </w:r>
      <w:r>
        <w:t xml:space="preserve"> </w:t>
      </w:r>
      <w:r>
        <w:t xml:space="preserve">(2016)</w:t>
      </w:r>
      <w:r>
        <w:t xml:space="preserve">, following a long tradition in philosophy of religion, uses it to mean any choice procedure that does not optimise. Elena Reutskaja and colleagues</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and colleagues</w:t>
      </w:r>
      <w:r>
        <w:t xml:space="preserve"> </w:t>
      </w:r>
      <w:r>
        <w:t xml:space="preserve">(2011)</w:t>
      </w:r>
      <w:r>
        <w:t xml:space="preserve">, on the other hand, describe a very similar model to Reutskaja and colleagues’ hybrid model—one where agents try to find something above a reservation level but the reservation level is sensitive to search costs—as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(roughly equidistant) chickpeas, he can rationally take any one of them—apart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damage—a tiny dint here, a small tear in the label there—that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rare–though I’ll come back to this point below when considering some other skills that are probably less rare. For most people, maximising expected utility will not be something that can be done through effortless skill alone; it will take effort.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maximisers</w:t>
      </w:r>
      <w:r>
        <w:t xml:space="preserve">’</w:t>
      </w:r>
      <w:r>
        <w:t xml:space="preserve">. And once this division is made, it turns out that the maximisers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maximisers seem to end up less satisfied.</w:t>
      </w:r>
    </w:p>
    <w:p>
      <w:pPr>
        <w:pStyle w:val="BodyText"/>
      </w:pPr>
      <w:r>
        <w:t xml:space="preserve">There is evidence in those works I just cited that maximising is bad at what it sets out to achieve. But there are both empirical and theoretical reasons to be cautious about accepting these results at face value.</w:t>
      </w:r>
    </w:p>
    <w:p>
      <w:pPr>
        <w:pStyle w:val="BodyText"/>
      </w:pPr>
      <w:r>
        <w:t xml:space="preserve">Whether maximisers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maximisers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maximisers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tells against this explanation of what is happening, but not nearly enough to rule it out conclusively.</w:t>
      </w:r>
    </w:p>
    <w:p>
      <w:pPr>
        <w:pStyle w:val="BodyText"/>
      </w:pPr>
      <w:r>
        <w:t xml:space="preserve">The upshot of all this, I think, is that there are potentially two kinds of cost of engaging in certain kinds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it ends up choosing. This will be the key to our resolution of the puzzles about closure.</w:t>
      </w:r>
    </w:p>
    <w:bookmarkEnd w:id="148"/>
    <w:bookmarkStart w:id="151"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in Frank</w:t>
      </w:r>
      <w:r>
        <w:t xml:space="preserve"> </w:t>
      </w:r>
      <w:r>
        <w:t xml:space="preserve">Knight (1921)</w:t>
      </w:r>
      <w:r>
        <w:t xml:space="preserve">.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67n1)</w:t>
      </w:r>
    </w:p>
    <w:p>
      <w:pPr>
        <w:pStyle w:val="FirstParagraph"/>
      </w:pPr>
      <w:r>
        <w:t xml:space="preserve">Knight doesn’t really give an argument for the claim that these effects will offset.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with it.</w:t>
      </w:r>
    </w:p>
    <w:p>
      <w:pPr>
        <w:pStyle w:val="BlockText"/>
      </w:pPr>
      <w:r>
        <w:t xml:space="preserve">However, we quickly collide with a perplexing obstacle. Suppose that we first formulate a decision problem as a conventional optimisation based on the assumption of unbounded rationality and thus on the assumption of zero deliberation cost. Suppose we then recognize that deliberation cost is positive; so we fold this further cost into the original problem. The difficulty is that the augmented optimisation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
          <w:iCs/>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
          <w:iCs/>
        </w:rPr>
        <w:t xml:space="preserve">discussion</w:t>
      </w:r>
      <w:r>
        <w:t xml:space="preserve"> </w:t>
      </w:r>
      <w:r>
        <w:t xml:space="preserve">of the infinite regress problem in the literature before his paper in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 from a different direction. The appeals now typically come from theorists arguing that deliberation costs are real, but the regress means it will be impossible to consistently incorporate them into a model of an optimising agent. So we should instead rely on experimental techniques to see how people actually handle deliberation costs; theory of optimisation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Proponents of taking deliberation costs seriously within broadly optimising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optimising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pStyle w:val="Compact"/>
        <w:numPr>
          <w:ilvl w:val="0"/>
          <w:numId w:val="1041"/>
        </w:numPr>
      </w:pPr>
      <w:r>
        <w:t xml:space="preserve">Why should we allow this kind of unreflective rule-following in our solution to the regress?</w:t>
      </w:r>
    </w:p>
    <w:p>
      <w:pPr>
        <w:pStyle w:val="Compact"/>
        <w:numPr>
          <w:ilvl w:val="0"/>
          <w:numId w:val="1041"/>
        </w:numPr>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maximise</w:t>
      </w:r>
      <w:r>
        <w:t xml:space="preserve"> </w:t>
      </w:r>
      <w:r>
        <w:rPr>
          <w:i/>
          <w:iCs/>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
          <w:iCs/>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In their preferred models,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think that this is a good modelling assumption. Conlisk has some fun imagining what Martian economists who make this modelling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9"/>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0"/>
      </w:r>
    </w:p>
    <w:p>
      <w:pPr>
        <w:pStyle w:val="BodyText"/>
      </w:pPr>
      <w:r>
        <w:t xml:space="preserve">Orthodox defenders of (human versions of) rational choice theory have to think this is a bad argument.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limitation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That’s obviously relevant to David in the supermarket. He could, in principle, spend one Saturday afternoon thinking about how carefully to check each of the items in the supermarket before putting it in his shopping cart.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That thought leads to Kimball’s more radical suggestion for how to avoid the regress,</w:t>
      </w:r>
    </w:p>
    <w:p>
      <w:pPr>
        <w:pStyle w:val="BlockText"/>
      </w:pPr>
      <w:r>
        <w:t xml:space="preserve">[M]odelling economic actors as doing constrained optimisation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optimise relative to that model. The model will be false, and David will know it is false. And that won’t matter, as long as David treats the model the right way.</w:t>
      </w:r>
    </w:p>
    <w:bookmarkEnd w:id="151"/>
    <w:bookmarkStart w:id="153"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To ignore a potential problem is to choose in a way that is insensitive to the evidence for that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the contents of undamaged cans are safe to eat. This model is defeasible, but typically not defeated. (In Joyce’s terms, the small worlds are all ones in which the undamaged cans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it is often worthwhile to do something. In those cases, but only those cases, IRT does have sceptical consequences. In general, the simpler model is the better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are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that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container of milk, far from its expiration date,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2"/>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3"/>
    <w:bookmarkEnd w:id="154"/>
    <w:bookmarkStart w:id="163" w:name="sec-changes"/>
    <w:p>
      <w:pPr>
        <w:pStyle w:val="Heading1"/>
      </w:pPr>
      <w:r>
        <w:t xml:space="preserve">7. Changes</w:t>
      </w:r>
    </w:p>
    <w:p>
      <w:pPr>
        <w:pStyle w:val="FirstParagraph"/>
      </w:pPr>
      <w:r>
        <w:t xml:space="preserve">My version of IRT version shares defects with more familiar versions of IRT. For instance, it is subject to the criticism that Crispin Wright makes here.</w:t>
      </w:r>
    </w:p>
    <w:p>
      <w:pPr>
        <w:pStyle w:val="BlockText"/>
      </w:pPr>
      <w:r>
        <w:t xml:space="preserve">[A] situation may arise … 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5"/>
      </w:r>
    </w:p>
    <w:bookmarkStart w:id="156"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IRT.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$2.90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IRT, it will be very hard to state the objection. Consider a version of IRT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such a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
          <w:iCs/>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I’ll end in</w:t>
      </w:r>
      <w:r>
        <w:t xml:space="preserve"> </w:t>
      </w:r>
      <w:hyperlink w:anchor="sec-das">
        <w:r>
          <w:rPr>
            <w:rStyle w:val="Hyperlink"/>
          </w:rPr>
          <w:t xml:space="preserve">Section 7.4</w:t>
        </w:r>
      </w:hyperlink>
      <w:r>
        <w:t xml:space="preserve"> </w:t>
      </w:r>
      <w:r>
        <w:t xml:space="preserve">by spelling out this response.</w:t>
      </w:r>
    </w:p>
    <w:bookmarkEnd w:id="156"/>
    <w:bookmarkStart w:id="157" w:name="sec-gettier"/>
    <w:p>
      <w:pPr>
        <w:pStyle w:val="Heading2"/>
      </w:pPr>
      <w:r>
        <w:t xml:space="preserve">7.2 So Long JTB</w:t>
      </w:r>
    </w:p>
    <w:p>
      <w:pPr>
        <w:pStyle w:val="FirstParagraph"/>
      </w:pPr>
      <w:r>
        <w:t xml:space="preserve">The story of investigations into knowledge over the last sixty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
          <w:iCs/>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
          <w:iCs/>
        </w:rPr>
        <w:t xml:space="preserve">Le Figaro</w:t>
      </w:r>
      <w:r>
        <w:t xml:space="preserve">, after</w:t>
      </w:r>
      <w:r>
        <w:t xml:space="preserve"> </w:t>
      </w:r>
      <w:r>
        <w:rPr>
          <w:i/>
          <w:iCs/>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
          <w:iCs/>
        </w:rPr>
        <w:t xml:space="preserve">p</w:t>
      </w:r>
      <w:r>
        <w:t xml:space="preserve">. In this base case, Charlotte knows that</w:t>
      </w:r>
      <w:r>
        <w:t xml:space="preserve"> </w:t>
      </w:r>
      <w:r>
        <w:rPr>
          <w:i/>
          <w:iCs/>
        </w:rPr>
        <w:t xml:space="preserve">p</w:t>
      </w:r>
      <w:r>
        <w:t xml:space="preserve">. But there are ever so many ways in which Charlotte could fail to have known it. The following three are particularly important .</w:t>
      </w:r>
    </w:p>
    <w:p>
      <w:pPr>
        <w:pStyle w:val="BlockText"/>
      </w:pPr>
      <w:r>
        <w:rPr>
          <w:i/>
          <w:iCs/>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
          <w:iCs/>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
          <w:iCs/>
        </w:rPr>
        <w:t xml:space="preserve">p</w:t>
      </w:r>
      <w:r>
        <w:t xml:space="preserve">.</w:t>
      </w:r>
    </w:p>
    <w:p>
      <w:pPr>
        <w:pStyle w:val="BlockText"/>
      </w:pPr>
      <w:r>
        <w:rPr>
          <w:i/>
          <w:iCs/>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
          <w:iCs/>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
          <w:iCs/>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p>
    <w:p>
      <w:pPr>
        <w:pStyle w:val="BodyText"/>
      </w:pPr>
      <w:r>
        <w:t xml:space="preserve">For a short while in the mid-20th century, some philosophers thought these conditions were not merely necessary for knowledge, but jointly sufficient. To know that</w:t>
      </w:r>
      <w:r>
        <w:t xml:space="preserve"> </w:t>
      </w:r>
      <w:r>
        <w:rPr>
          <w:i/>
          <w:iCs/>
        </w:rPr>
        <w:t xml:space="preserve">p</w:t>
      </w:r>
      <w:r>
        <w:t xml:space="preserve"> </w:t>
      </w:r>
      <w:r>
        <w:t xml:space="preserve">just is to have a justified, true belief that</w:t>
      </w:r>
      <w:r>
        <w:t xml:space="preserve"> </w:t>
      </w:r>
      <w:r>
        <w:rPr>
          <w:i/>
          <w:iCs/>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
          <w:iCs/>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murderers. This is untrue, but Charlotte used it to arrive at the correct conclusion that</w:t>
      </w:r>
      <w:r>
        <w:t xml:space="preserve"> </w:t>
      </w:r>
      <w:r>
        <w:rPr>
          <w:i/>
          <w:iCs/>
        </w:rPr>
        <w:t xml:space="preserve">p</w:t>
      </w:r>
      <w:r>
        <w:t xml:space="preserve">.</w:t>
      </w:r>
    </w:p>
    <w:p>
      <w:pPr>
        <w:pStyle w:val="FirstParagraph"/>
      </w:pPr>
      <w:r>
        <w:t xml:space="preserve">In Variant D, Charlotte lacks knowledge of</w:t>
      </w:r>
      <w:r>
        <w:t xml:space="preserve"> </w:t>
      </w:r>
      <w:r>
        <w:rPr>
          <w:i/>
          <w:iCs/>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
          <w:iCs/>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
          <w:iCs/>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
          <w:iCs/>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
          <w:iCs/>
        </w:rPr>
        <w:t xml:space="preserve">p</w:t>
      </w:r>
      <w:r>
        <w:t xml:space="preserve">. If that’s right, then whether Charlotte knows that</w:t>
      </w:r>
      <w:r>
        <w:t xml:space="preserve"> </w:t>
      </w:r>
      <w:r>
        <w:rPr>
          <w:i/>
          <w:iCs/>
        </w:rPr>
        <w:t xml:space="preserve">p</w:t>
      </w:r>
      <w:r>
        <w:t xml:space="preserve"> </w:t>
      </w:r>
      <w:r>
        <w:t xml:space="preserve">is sensitive not just to the evidence she has, but to the evidence that is all around her. If she’s swimming in a sea of evidence against</w:t>
      </w:r>
      <w:r>
        <w:t xml:space="preserve"> </w:t>
      </w:r>
      <w:r>
        <w:rPr>
          <w:i/>
          <w:iCs/>
        </w:rPr>
        <w:t xml:space="preserve">p</w:t>
      </w:r>
      <w:r>
        <w:t xml:space="preserve">, and by the sheerest luck has not run into it, the evidence she does not have can block knowledge that</w:t>
      </w:r>
      <w:r>
        <w:t xml:space="preserve"> </w:t>
      </w:r>
      <w:r>
        <w:rPr>
          <w:i/>
          <w:iCs/>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
          <w:iCs/>
        </w:rPr>
        <w:t xml:space="preserve">somewhere</w:t>
      </w:r>
      <w:r>
        <w:t xml:space="preserve">.</w:t>
      </w:r>
    </w:p>
    <w:p>
      <w:pPr>
        <w:pStyle w:val="BlockText"/>
      </w:pPr>
      <w:r>
        <w:rPr>
          <w:i/>
          <w:iCs/>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
          <w:iCs/>
        </w:rPr>
        <w:t xml:space="preserve">p</w:t>
      </w:r>
      <w:r>
        <w:t xml:space="preserve"> </w:t>
      </w:r>
      <w:r>
        <w:t xml:space="preserve">was false.</w:t>
      </w:r>
    </w:p>
    <w:p>
      <w:pPr>
        <w:pStyle w:val="FirstParagraph"/>
      </w:pPr>
      <w:r>
        <w:t xml:space="preserve">Plausibly, Charlotte doesn’t know that</w:t>
      </w:r>
      <w:r>
        <w:t xml:space="preserve"> </w:t>
      </w:r>
      <w:r>
        <w:rPr>
          <w:i/>
          <w:iCs/>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
          <w:iCs/>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
          <w:iCs/>
        </w:rPr>
        <w:t xml:space="preserve">p</w:t>
      </w:r>
      <w:r>
        <w:t xml:space="preserve">.</w:t>
      </w:r>
    </w:p>
    <w:p>
      <w:pPr>
        <w:pStyle w:val="BlockText"/>
      </w:pPr>
      <w:r>
        <w:rPr>
          <w:i/>
          <w:iCs/>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
          <w:iCs/>
        </w:rPr>
        <w:t xml:space="preserve">p</w:t>
      </w:r>
      <w:r>
        <w:t xml:space="preserve">.</w:t>
      </w:r>
    </w:p>
    <w:p>
      <w:pPr>
        <w:pStyle w:val="FirstParagraph"/>
      </w:pPr>
      <w:r>
        <w:t xml:space="preserve">In this case, Charlotte believes</w:t>
      </w:r>
      <w:r>
        <w:t xml:space="preserve"> </w:t>
      </w:r>
      <w:r>
        <w:rPr>
          <w:i/>
          <w:iCs/>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
          <w:iCs/>
        </w:rPr>
        <w:t xml:space="preserve">Variant C</w:t>
      </w:r>
    </w:p>
    <w:p>
      <w:pPr>
        <w:pStyle w:val="BlockText"/>
      </w:pPr>
      <w:r>
        <w:t xml:space="preserve">Charlotte reads Clark’s book and believes</w:t>
      </w:r>
      <w:r>
        <w:t xml:space="preserve"> </w:t>
      </w:r>
      <w:r>
        <w:rPr>
          <w:i/>
          <w:iCs/>
        </w:rPr>
        <w:t xml:space="preserve">p</w:t>
      </w:r>
      <w:r>
        <w:t xml:space="preserve">. But like in Variant B, she was sure that Caillaux would be convicted. And she still thinks it is absurd that someone would be acquitted given this evidence. Rather than responding to these conflicting pressures by withholding judgment, she responds by both believing that</w:t>
      </w:r>
      <w:r>
        <w:t xml:space="preserve"> </w:t>
      </w:r>
      <w:r>
        <w:rPr>
          <w:i/>
          <w:iCs/>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
          <w:iCs/>
        </w:rPr>
        <w:t xml:space="preserve">p</w:t>
      </w:r>
      <w:r>
        <w:t xml:space="preserve">. The incoherence in her beliefs on this very point undermines her claim to knowledge. With one more change, we get to the case that motivates this book.</w:t>
      </w:r>
    </w:p>
    <w:p>
      <w:pPr>
        <w:pStyle w:val="BlockText"/>
      </w:pPr>
      <w:r>
        <w:rPr>
          <w:i/>
          <w:iCs/>
        </w:rPr>
        <w:t xml:space="preserve">Variant I</w:t>
      </w:r>
    </w:p>
    <w:p>
      <w:pPr>
        <w:pStyle w:val="BlockText"/>
      </w:pPr>
      <w:r>
        <w:t xml:space="preserve">Charlotte reads the book, and believes that</w:t>
      </w:r>
      <w:r>
        <w:t xml:space="preserve"> </w:t>
      </w:r>
      <w:r>
        <w:rPr>
          <w:i/>
          <w:iCs/>
        </w:rPr>
        <w:t xml:space="preserve">p</w:t>
      </w:r>
      <w:r>
        <w:t xml:space="preserve">. She is then offered a bet by a curiously benevolent deity. If she takes the bet, and</w:t>
      </w:r>
      <w:r>
        <w:t xml:space="preserve"> </w:t>
      </w:r>
      <w:r>
        <w:rPr>
          <w:i/>
          <w:iCs/>
        </w:rPr>
        <w:t xml:space="preserve">p</w:t>
      </w:r>
      <w:r>
        <w:t xml:space="preserve"> </w:t>
      </w:r>
      <w:r>
        <w:t xml:space="preserve">is true, she wins a dinner at her favourite bistro, Le Temps des Cerises. If she takes the bet, and</w:t>
      </w:r>
      <w:r>
        <w:t xml:space="preserve"> </w:t>
      </w:r>
      <w:r>
        <w:rPr>
          <w:i/>
          <w:iCs/>
        </w:rPr>
        <w:t xml:space="preserve">p</w:t>
      </w:r>
      <w:r>
        <w:t xml:space="preserve"> </w:t>
      </w:r>
      <w:r>
        <w:t xml:space="preserve">is false, she is cast into The Bad Place for eternity. If she declines the bet, life goes on as normal.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
          <w:iCs/>
        </w:rPr>
        <w:t xml:space="preserve">p</w:t>
      </w:r>
      <w:r>
        <w:t xml:space="preserve">. Knowledge requires coherence and rationality, and in Variant I, if Charlotte believes</w:t>
      </w:r>
      <w:r>
        <w:t xml:space="preserve"> </w:t>
      </w:r>
      <w:r>
        <w:rPr>
          <w:i/>
          <w:iCs/>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including one or other kind of sensitivity.) They just think this one new kind of sensitivity is a bridge too far. It is a bit of a puzzle to me why we should think sensitivity to interests is more philosophically problematic than the other kinds of sensitivity we’ve seen so far.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have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
          <w:iCs/>
        </w:rPr>
        <w:t xml:space="preserve">Variant S*</w:t>
      </w:r>
    </w:p>
    <w:p>
      <w:pPr>
        <w:pStyle w:val="BlockText"/>
      </w:pPr>
      <w:r>
        <w:t xml:space="preserve">Charlotte reads the book on her Kindle, and believes that</w:t>
      </w:r>
      <w:r>
        <w:t xml:space="preserve"> </w:t>
      </w:r>
      <w:r>
        <w:rPr>
          <w:i/>
          <w:iCs/>
        </w:rPr>
        <w:t xml:space="preserve">p</w:t>
      </w:r>
      <w:r>
        <w:t xml:space="preserve"> </w:t>
      </w:r>
      <w:r>
        <w:t xml:space="preserve">at t</w:t>
      </w:r>
      <w:r>
        <w:rPr>
          <w:vertAlign w:val="subscript"/>
        </w:rPr>
        <w:t xml:space="preserve">0</w:t>
      </w:r>
      <w:r>
        <w:t xml:space="preserve">. The next day, at t, she can’t believe she read that</w:t>
      </w:r>
      <w:r>
        <w:t xml:space="preserve"> </w:t>
      </w:r>
      <w:r>
        <w:rPr>
          <w:i/>
          <w:iCs/>
        </w:rPr>
        <w:t xml:space="preserve">p</w:t>
      </w:r>
      <w:r>
        <w:t xml:space="preserve"> </w:t>
      </w:r>
      <w:r>
        <w:t xml:space="preserve">and reads the book again. It still says that</w:t>
      </w:r>
      <w:r>
        <w:t xml:space="preserve"> </w:t>
      </w:r>
      <w:r>
        <w:rPr>
          <w:i/>
          <w:iCs/>
        </w:rPr>
        <w:t xml:space="preserve">p</w:t>
      </w:r>
      <w:r>
        <w:t xml:space="preserve">, but this is bizarre because a new version of the book that says ¬</w:t>
      </w:r>
      <w:r>
        <w:rPr>
          <w:i/>
          <w:iCs/>
        </w:rPr>
        <w:t xml:space="preserve">p</w:t>
      </w:r>
      <w:r>
        <w:t xml:space="preserve"> </w:t>
      </w:r>
      <w:r>
        <w:t xml:space="preserve">was pushed out to all Kindles. Due to a network failure, Charlotte’s Kindle was the only one not to get the push. She now doesn’t know that</w:t>
      </w:r>
      <w:r>
        <w:t xml:space="preserve"> </w:t>
      </w:r>
      <w:r>
        <w:rPr>
          <w:i/>
          <w:iCs/>
        </w:rPr>
        <w:t xml:space="preserve">p</w:t>
      </w:r>
      <w:r>
        <w:t xml:space="preserve">; this case is just like the safety cases and the Harman cases. The next day at t* a corrected version of the book that says</w:t>
      </w:r>
      <w:r>
        <w:t xml:space="preserve"> </w:t>
      </w:r>
      <w:r>
        <w:rPr>
          <w:i/>
          <w:iCs/>
        </w:rPr>
        <w:t xml:space="preserve">p</w:t>
      </w:r>
      <w:r>
        <w:t xml:space="preserve"> </w:t>
      </w:r>
      <w:r>
        <w:t xml:space="preserve">is pushed out to all Kindles, including Charlotte’s. Again perplexed, she triple checks, and comes to believe, and know, that</w:t>
      </w:r>
      <w:r>
        <w:t xml:space="preserve"> </w:t>
      </w:r>
      <w:r>
        <w:rPr>
          <w:i/>
          <w:iCs/>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7"/>
    <w:bookmarkStart w:id="160"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8"/>
      </w:r>
      <w:r>
        <w:t xml:space="preserve"> </w:t>
      </w:r>
      <w:r>
        <w:t xml:space="preserve">It isn’t extensional adequacy; Dharmottara refuted that 1300 years ago. But it can be expressed using the modern</w:t>
      </w:r>
      <w:r>
        <w:rPr>
          <w:rStyle w:val="FootnoteReference"/>
        </w:rPr>
        <w:footnoteReference w:id="159"/>
      </w:r>
      <w:r>
        <w:t xml:space="preserve"> </w:t>
      </w:r>
      <w:r>
        <w:t xml:space="preserve">notion of grounding. Or, as I’d prefer, using the notion of a</w:t>
      </w:r>
      <w:r>
        <w:t xml:space="preserve"> </w:t>
      </w:r>
      <w:r>
        <w:rPr>
          <w:i/>
          <w:iCs/>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pStyle w:val="Compact"/>
        <w:numPr>
          <w:ilvl w:val="0"/>
          <w:numId w:val="1042"/>
        </w:numPr>
      </w:pPr>
      <w:r>
        <w:t xml:space="preserve">S knows that</w:t>
      </w:r>
      <w:r>
        <w:t xml:space="preserve"> </w:t>
      </w:r>
      <w:r>
        <w:rPr>
          <w:i/>
          <w:iCs/>
        </w:rPr>
        <w:t xml:space="preserve">p</w:t>
      </w:r>
      <w:r>
        <w:t xml:space="preserve">.</w:t>
      </w:r>
    </w:p>
    <w:p>
      <w:pPr>
        <w:pStyle w:val="Compact"/>
        <w:numPr>
          <w:ilvl w:val="0"/>
          <w:numId w:val="1042"/>
        </w:numPr>
      </w:pPr>
      <w:r>
        <w:rPr>
          <w:i/>
          <w:iCs/>
        </w:rPr>
        <w:t xml:space="preserve">p</w:t>
      </w:r>
      <w:r>
        <w:t xml:space="preserve">.</w:t>
      </w:r>
    </w:p>
    <w:p>
      <w:pPr>
        <w:pStyle w:val="Compact"/>
        <w:numPr>
          <w:ilvl w:val="0"/>
          <w:numId w:val="1042"/>
        </w:numPr>
      </w:pPr>
      <w:r>
        <w:t xml:space="preserve">S’s attitude to</w:t>
      </w:r>
      <w:r>
        <w:t xml:space="preserve"> </w:t>
      </w:r>
      <w:r>
        <w:rPr>
          <w:i/>
          <w:iCs/>
        </w:rPr>
        <w:t xml:space="preserve">p</w:t>
      </w:r>
      <w:r>
        <w:t xml:space="preserve"> </w:t>
      </w:r>
      <w:r>
        <w:t xml:space="preserve">is rational.</w:t>
      </w:r>
    </w:p>
    <w:p>
      <w:pPr>
        <w:pStyle w:val="Compact"/>
        <w:numPr>
          <w:ilvl w:val="0"/>
          <w:numId w:val="1042"/>
        </w:numPr>
      </w:pPr>
      <w:r>
        <w:t xml:space="preserve">S believes that</w:t>
      </w:r>
      <w:r>
        <w:t xml:space="preserve"> </w:t>
      </w:r>
      <w:r>
        <w:rPr>
          <w:i/>
          <w:iCs/>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w:t>
      </w:r>
    </w:p>
    <w:p>
      <w:pPr>
        <w:pStyle w:val="BodyText"/>
      </w:pPr>
      <w:r>
        <w:t xml:space="preserve">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perhaps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0"/>
    <w:bookmarkStart w:id="162"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1"/>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
          <w:iCs/>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
          <w:iCs/>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2"/>
    <w:bookmarkEnd w:id="163"/>
    <w:bookmarkStart w:id="190"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
          <w:iCs/>
        </w:rPr>
        <w:t xml:space="preserve">p</w:t>
      </w:r>
      <w:r>
        <w:t xml:space="preserve"> </w:t>
      </w:r>
      <w:r>
        <w:t xml:space="preserve">just is to have credence in</w:t>
      </w:r>
      <w:r>
        <w:t xml:space="preserve"> </w:t>
      </w:r>
      <w:r>
        <w:rPr>
          <w:i/>
          <w:iCs/>
        </w:rPr>
        <w:t xml:space="preserve">p</w:t>
      </w:r>
      <w:r>
        <w:t xml:space="preserve"> </w:t>
      </w:r>
      <w:r>
        <w:t xml:space="preserve">at or above some threshold. The other is a normative claim: one rationally believes</w:t>
      </w:r>
      <w:r>
        <w:t xml:space="preserve"> </w:t>
      </w:r>
      <w:r>
        <w:rPr>
          <w:i/>
          <w:iCs/>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6"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
          <w:iCs/>
        </w:rPr>
        <w:t xml:space="preserve">p</w:t>
      </w:r>
      <w:r>
        <w:t xml:space="preserve">, and suggested they might be jointly sufficient.</w:t>
      </w:r>
      <w:r>
        <w:rPr>
          <w:rStyle w:val="FootnoteReference"/>
        </w:rPr>
        <w:footnoteReference w:id="164"/>
      </w:r>
    </w:p>
    <w:p>
      <w:pPr>
        <w:pStyle w:val="Compact"/>
        <w:numPr>
          <w:ilvl w:val="0"/>
          <w:numId w:val="1043"/>
        </w:numPr>
      </w:pPr>
      <w:r>
        <w:t xml:space="preserve">In some possible decision problem,</w:t>
      </w:r>
      <w:r>
        <w:t xml:space="preserve"> </w:t>
      </w:r>
      <w:r>
        <w:rPr>
          <w:i/>
          <w:iCs/>
        </w:rPr>
        <w:t xml:space="preserve">p</w:t>
      </w:r>
      <w:r>
        <w:t xml:space="preserve"> </w:t>
      </w:r>
      <w:r>
        <w:t xml:space="preserve">is taken for granted.</w:t>
      </w:r>
    </w:p>
    <w:p>
      <w:pPr>
        <w:pStyle w:val="Compact"/>
        <w:numPr>
          <w:ilvl w:val="0"/>
          <w:numId w:val="1043"/>
        </w:numPr>
      </w:pPr>
      <w:r>
        <w:t xml:space="preserve">For every question the agent is interested in, the agent answers the question the same way (i.e., giving the same answer for the same reasons) whether the question is asked unconditionally or conditional on</w:t>
      </w:r>
      <w:r>
        <w:t xml:space="preserve"> </w:t>
      </w:r>
      <w:r>
        <w:rPr>
          <w:i/>
          <w:iCs/>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
          <w:iCs/>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
          <w:iCs/>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
          <w:iCs/>
        </w:rPr>
        <w:t xml:space="preserve">X</w:t>
      </w:r>
      <w:r>
        <w:t xml:space="preserve"> </w:t>
      </w:r>
      <w:r>
        <w:t xml:space="preserve">denote that number, non-rigidly. (So when I say Coraline believes</w:t>
      </w:r>
      <w:r>
        <w:t xml:space="preserve"> </w:t>
      </w:r>
      <w:r>
        <w:rPr>
          <w:i/>
          <w:iCs/>
        </w:rPr>
        <w:t xml:space="preserve">X</w:t>
      </w:r>
      <w:r>
        <w:t xml:space="preserve"> = </w:t>
      </w:r>
      <w:r>
        <w:rPr>
          <w:i/>
          <w:iCs/>
        </w:rPr>
        <w:t xml:space="preserve">x</w:t>
      </w:r>
      <w:r>
        <w:t xml:space="preserve">, it means she believes that the number written on the slip of paper is</w:t>
      </w:r>
      <w:r>
        <w:t xml:space="preserve"> </w:t>
      </w:r>
      <w:r>
        <w:rPr>
          <w:i/>
          <w:iCs/>
        </w:rPr>
        <w:t xml:space="preserve">x</w:t>
      </w:r>
      <w:r>
        <w:t xml:space="preserve">, where</w:t>
      </w:r>
      <w:r>
        <w:t xml:space="preserve"> </w:t>
      </w:r>
      <w:r>
        <w:rPr>
          <w:i/>
          <w:iCs/>
        </w:rPr>
        <w:t xml:space="preserve">x</w:t>
      </w:r>
      <w:r>
        <w:t xml:space="preserve"> </w:t>
      </w:r>
      <w:r>
        <w:t xml:space="preserve">rigidly denotes some number.) Coraline is offered the following bet:</w:t>
      </w:r>
    </w:p>
    <w:p>
      <w:pPr>
        <w:pStyle w:val="Compact"/>
        <w:numPr>
          <w:ilvl w:val="0"/>
          <w:numId w:val="1044"/>
        </w:numPr>
      </w:pPr>
      <w:r>
        <w:t xml:space="preserve">If she declines the bet, nothing happens.</w:t>
      </w:r>
    </w:p>
    <w:p>
      <w:pPr>
        <w:pStyle w:val="Compact"/>
        <w:numPr>
          <w:ilvl w:val="0"/>
          <w:numId w:val="1044"/>
        </w:numPr>
      </w:pPr>
      <w:r>
        <w:t xml:space="preserve">If she accepts the bet, and the Battle of Agincourt was in 1415, she wins $1.</w:t>
      </w:r>
    </w:p>
    <w:p>
      <w:pPr>
        <w:pStyle w:val="Compact"/>
        <w:numPr>
          <w:ilvl w:val="0"/>
          <w:numId w:val="1044"/>
        </w:numPr>
      </w:pPr>
      <w:r>
        <w:t xml:space="preserve">If she accepts the bet, and the Battle of Agincourt was not in 1415, she loses</w:t>
      </w:r>
      <w:r>
        <w:t xml:space="preserve"> </w:t>
      </w:r>
      <w:r>
        <w:rPr>
          <w:i/>
          <w:iCs/>
        </w:rPr>
        <w:t xml:space="preserve">X</w:t>
      </w:r>
      <w:r>
        <w:t xml:space="preserve"> </w:t>
      </w:r>
      <w:r>
        <w:t xml:space="preserve">dollars.</w:t>
      </w:r>
    </w:p>
    <w:p>
      <w:pPr>
        <w:pStyle w:val="FirstParagraph"/>
      </w:pPr>
      <w:r>
        <w:t xml:space="preserve">For some reason, Coraline is convinced that</w:t>
      </w:r>
      <w:r>
        <w:t xml:space="preserve"> </w:t>
      </w:r>
      <w:r>
        <w:rPr>
          <w:i/>
          <w:iCs/>
        </w:rPr>
        <w:t xml:space="preserve">X</w:t>
      </w:r>
      <w:r>
        <w:t xml:space="preserve"> = 10. This is very strange, since she was shown the slip of paper just a few minutes ago, and it clearly showed that</w:t>
      </w:r>
      <w:r>
        <w:t xml:space="preserve"> </w:t>
      </w:r>
      <w:r>
        <w:rPr>
          <w:i/>
          <w:iCs/>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Since that’s when the battle took place,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
          <w:iCs/>
        </w:rPr>
        <w:t xml:space="preserve">Should I take this bet?</w:t>
      </w:r>
      <w:r>
        <w:t xml:space="preserve">, and</w:t>
      </w:r>
      <w:r>
        <w:t xml:space="preserve"> </w:t>
      </w:r>
      <w:r>
        <w:rPr>
          <w:i/>
          <w:iCs/>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
          <w:iCs/>
        </w:rPr>
        <w:t xml:space="preserve">p</w:t>
      </w:r>
      <w:r>
        <w:t xml:space="preserve"> </w:t>
      </w:r>
      <w:r>
        <w:t xml:space="preserve">is irrational if</w:t>
      </w:r>
    </w:p>
    <w:p>
      <w:pPr>
        <w:pStyle w:val="Compact"/>
        <w:numPr>
          <w:ilvl w:val="0"/>
          <w:numId w:val="1045"/>
        </w:numPr>
      </w:pPr>
      <w:r>
        <w:t xml:space="preserve">S irrationally has one of the dispositions that is characteristic of belief that</w:t>
      </w:r>
      <w:r>
        <w:t xml:space="preserve"> </w:t>
      </w:r>
      <w:r>
        <w:rPr>
          <w:i/>
          <w:iCs/>
        </w:rPr>
        <w:t xml:space="preserve">p</w:t>
      </w:r>
      <w:r>
        <w:t xml:space="preserve">; and</w:t>
      </w:r>
    </w:p>
    <w:p>
      <w:pPr>
        <w:pStyle w:val="Compact"/>
        <w:numPr>
          <w:ilvl w:val="0"/>
          <w:numId w:val="1045"/>
        </w:numPr>
      </w:pPr>
      <w:r>
        <w:t xml:space="preserve">What explains S having a disposition that is irrational in that way is her attitudes towards</w:t>
      </w:r>
      <w:r>
        <w:t xml:space="preserve"> </w:t>
      </w:r>
      <w:r>
        <w:rPr>
          <w:i/>
          <w:iCs/>
        </w:rPr>
        <w:t xml:space="preserve">p</w:t>
      </w:r>
      <w:r>
        <w:t xml:space="preserve">, not (solely) her attitudes towards other propositions, or her skills in practical reasoning.</w:t>
      </w:r>
    </w:p>
    <w:p>
      <w:pPr>
        <w:pStyle w:val="FirstParagraph"/>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
          <w:iCs/>
        </w:rPr>
        <w:t xml:space="preserve">X</w:t>
      </w:r>
      <w:r>
        <w:t xml:space="preserve"> </w:t>
      </w:r>
      <w:r>
        <w:t xml:space="preserve">dollars, she’ll take the $50. Alternatively,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pStyle w:val="Compact"/>
        <w:numPr>
          <w:ilvl w:val="0"/>
          <w:numId w:val="1046"/>
        </w:numPr>
      </w:pPr>
      <w:r>
        <w:t xml:space="preserve">It has been her life goal to lose a billion dollars in a day, so taking the bet strictly dominates not taking it.</w:t>
      </w:r>
    </w:p>
    <w:p>
      <w:pPr>
        <w:pStyle w:val="Compact"/>
        <w:numPr>
          <w:ilvl w:val="0"/>
          <w:numId w:val="1046"/>
        </w:numPr>
      </w:pPr>
      <w:r>
        <w:t xml:space="preserve">She believes (irrationally) that anyone who loses a billion dollars in a day goes to heaven, and she (rationally) values heaven above any monetary amount.</w:t>
      </w:r>
    </w:p>
    <w:p>
      <w:pPr>
        <w:pStyle w:val="Compact"/>
        <w:numPr>
          <w:ilvl w:val="0"/>
          <w:numId w:val="1046"/>
        </w:numPr>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
          <w:iCs/>
        </w:rPr>
        <w:t xml:space="preserve">p</w:t>
      </w:r>
      <w:r>
        <w:t xml:space="preserve"> </w:t>
      </w:r>
      <w:r>
        <w:t xml:space="preserve">with an attitude that</w:t>
      </w:r>
      <w:r>
        <w:t xml:space="preserve"> </w:t>
      </w:r>
      <w:r>
        <w:rPr>
          <w:i/>
          <w:iCs/>
        </w:rPr>
        <w:t xml:space="preserve">p</w:t>
      </w:r>
      <w:r>
        <w:t xml:space="preserve"> </w:t>
      </w:r>
      <w:r>
        <w:t xml:space="preserve">is highly probable, and this disposition should correlate with the cases where taking</w:t>
      </w:r>
      <w:r>
        <w:t xml:space="preserve"> </w:t>
      </w:r>
      <w:r>
        <w:rPr>
          <w:i/>
          <w:iCs/>
        </w:rPr>
        <w:t xml:space="preserve">p</w:t>
      </w:r>
      <w:r>
        <w:t xml:space="preserve"> </w:t>
      </w:r>
      <w:r>
        <w:t xml:space="preserve">for granted will not maximise expected utility. This disposition will be a kind of vigilance. As Sperber and his collaborators show, we need some notion of vigilance to explain a lot of different aspects of epistemic evaluation. I think that notion can be usefully pressed into service here.</w:t>
      </w:r>
      <w:r>
        <w:rPr>
          <w:rStyle w:val="FootnoteReference"/>
        </w:rPr>
        <w:footnoteReference w:id="165"/>
      </w:r>
    </w:p>
    <w:p>
      <w:pPr>
        <w:pStyle w:val="BodyText"/>
      </w:pPr>
      <w:r>
        <w:t xml:space="preserve">If you need something like vigilance in your theory of belief, then you have to allow that vigilance might fail.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
          <w:iCs/>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
          <w:iCs/>
        </w:rPr>
        <w:t xml:space="preserve">p</w:t>
      </w:r>
      <w:r>
        <w:t xml:space="preserve"> </w:t>
      </w:r>
      <w:r>
        <w:t xml:space="preserve">was rational because her belief just was her high credence in</w:t>
      </w:r>
      <w:r>
        <w:t xml:space="preserve"> </w:t>
      </w:r>
      <w:r>
        <w:rPr>
          <w:i/>
          <w:iCs/>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
          <w:iCs/>
        </w:rPr>
        <w:t xml:space="preserve">p</w:t>
      </w:r>
      <w:r>
        <w:t xml:space="preserve"> </w:t>
      </w:r>
      <w:r>
        <w:t xml:space="preserve">isn’t just to have a high credence, it’s to be disposed to let</w:t>
      </w:r>
      <w:r>
        <w:t xml:space="preserve"> </w:t>
      </w:r>
      <w:r>
        <w:rPr>
          <w:i/>
          <w:iCs/>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
          <w:iCs/>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
          <w:iCs/>
        </w:rPr>
        <w:t xml:space="preserve">Pr</w:t>
      </w:r>
      <w:r>
        <w:t xml:space="preserve">(</w:t>
      </w:r>
      <w:r>
        <w:rPr>
          <w:i/>
          <w:iCs/>
        </w:rPr>
        <w:t xml:space="preserve">p</w:t>
      </w:r>
      <w:r>
        <w:t xml:space="preserve">) = 0.6. That can’t be right because some people have credence about 0.6 in</w:t>
      </w:r>
      <w:r>
        <w:t xml:space="preserve"> </w:t>
      </w:r>
      <w:r>
        <w:rPr>
          <w:i/>
          <w:iCs/>
        </w:rPr>
        <w:t xml:space="preserve">p</w:t>
      </w:r>
      <w:r>
        <w:t xml:space="preserve"> </w:t>
      </w:r>
      <w:r>
        <w:t xml:space="preserve">while not uniformly conforming to these constraints. But what makes them intuitive cases of credence roughly 0.6 in</w:t>
      </w:r>
      <w:r>
        <w:t xml:space="preserve"> </w:t>
      </w:r>
      <w:r>
        <w:rPr>
          <w:i/>
          <w:iCs/>
        </w:rPr>
        <w:t xml:space="preserve">p</w:t>
      </w:r>
      <w:r>
        <w:t xml:space="preserve"> </w:t>
      </w:r>
      <w:r>
        <w:t xml:space="preserve">is that generally they behave like the perfectly rational person with credence 0.6 in</w:t>
      </w:r>
      <w:r>
        <w:t xml:space="preserve"> </w:t>
      </w:r>
      <w:r>
        <w:rPr>
          <w:i/>
          <w:iCs/>
        </w:rPr>
        <w:t xml:space="preserve">p</w:t>
      </w:r>
      <w:r>
        <w:t xml:space="preserve">, and most of the exceptions are explained by other features of their cognitive system other than their attitude to</w:t>
      </w:r>
      <w:r>
        <w:t xml:space="preserve"> </w:t>
      </w:r>
      <w:r>
        <w:rPr>
          <w:i/>
          <w:iCs/>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
          <w:iCs/>
        </w:rPr>
        <w:t xml:space="preserve">p</w:t>
      </w:r>
      <w:r>
        <w:t xml:space="preserve">-related activity is irrational even though the pattern of</w:t>
      </w:r>
      <w:r>
        <w:t xml:space="preserve"> </w:t>
      </w:r>
      <w:r>
        <w:rPr>
          <w:i/>
          <w:iCs/>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6"/>
    <w:bookmarkStart w:id="167"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
          <w:iCs/>
        </w:rPr>
        <w:t xml:space="preserve">p</w:t>
      </w:r>
      <w:r>
        <w:t xml:space="preserve"> </w:t>
      </w:r>
      <w:r>
        <w:t xml:space="preserve">just is to have a high credence in</w:t>
      </w:r>
      <w:r>
        <w:t xml:space="preserve"> </w:t>
      </w:r>
      <w:r>
        <w:rPr>
          <w:i/>
          <w:iCs/>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
          <w:iCs/>
        </w:rPr>
        <w:t xml:space="preserve">The Lockean Thesis</w:t>
      </w:r>
      <w:r>
        <w:t xml:space="preserve"> </w:t>
      </w:r>
      <w:r>
        <w:t xml:space="preserve">refers to a metaphysical claim, i.e., belief is high credence, or a normative claim, i.e.,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it’s physically possible that someone has that belief.)</w:t>
      </w:r>
    </w:p>
    <w:p>
      <w:pPr>
        <w:pStyle w:val="BodyText"/>
      </w:pPr>
      <w:r>
        <w:t xml:space="preserve">Consider the following three propositions</w:t>
      </w:r>
    </w:p>
    <w:p>
      <w:pPr>
        <w:pStyle w:val="Compact"/>
        <w:numPr>
          <w:ilvl w:val="0"/>
          <w:numId w:val="1047"/>
        </w:numPr>
      </w:pPr>
      <w:r>
        <w:t xml:space="preserve">At least one of the coin tosses will land either heads or tails.</w:t>
      </w:r>
    </w:p>
    <w:p>
      <w:pPr>
        <w:pStyle w:val="Compact"/>
        <w:numPr>
          <w:ilvl w:val="0"/>
          <w:numId w:val="1047"/>
        </w:numPr>
      </w:pPr>
      <w:r>
        <w:t xml:space="preserve">At least one of the coin tosses will land heads.</w:t>
      </w:r>
    </w:p>
    <w:p>
      <w:pPr>
        <w:pStyle w:val="Compact"/>
        <w:numPr>
          <w:ilvl w:val="0"/>
          <w:numId w:val="1047"/>
        </w:numPr>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
          <w:iCs/>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7"/>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8"/>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9"/>
      </w:r>
      <w:r>
        <w:t xml:space="preserve"> </w:t>
      </w:r>
      <w:r>
        <w:t xml:space="preserve">So I’ll set the basic points slowly, and then circle back to the puzzle for the Lockeans.</w:t>
      </w:r>
      <w:r>
        <w:rPr>
          <w:rStyle w:val="FootnoteReference"/>
        </w:rPr>
        <w:footnoteReference w:id="170"/>
      </w:r>
    </w:p>
    <w:p>
      <w:pPr>
        <w:pStyle w:val="BodyText"/>
      </w:pPr>
      <w:r>
        <w:t xml:space="preserve">Start with a simple decision problem, where the agent has a choice between two acts</w:t>
      </w:r>
      <w:r>
        <w:t xml:space="preserve"> </w:t>
      </w:r>
      <w:r>
        <w:rPr>
          <w:i/>
          <w:iCs/>
        </w:rPr>
        <w:t xml:space="preserve">A</w:t>
      </w:r>
      <w:r>
        <w:rPr>
          <w:vertAlign w:val="subscript"/>
        </w:rPr>
        <w:t xml:space="preserve">1</w:t>
      </w:r>
      <w:r>
        <w:t xml:space="preserve">and</w:t>
      </w:r>
      <w:r>
        <w:t xml:space="preserve"> </w:t>
      </w:r>
      <w:r>
        <w:rPr>
          <w:i/>
          <w:iCs/>
        </w:rPr>
        <w:t xml:space="preserve">A</w:t>
      </w:r>
      <w:r>
        <w:rPr>
          <w:vertAlign w:val="subscript"/>
        </w:rPr>
        <w:t xml:space="preserve">2</w:t>
      </w:r>
      <w:r>
        <w:t xml:space="preserve">, and there are two possible states of the world,</w:t>
      </w:r>
      <w:r>
        <w:t xml:space="preserve"> </w:t>
      </w:r>
      <w:r>
        <w:rPr>
          <w:i/>
          <w:iCs/>
        </w:rPr>
        <w:t xml:space="preserve">S</w:t>
      </w:r>
      <w:r>
        <w:rPr>
          <w:vertAlign w:val="subscript"/>
        </w:rPr>
        <w:t xml:space="preserve">1</w:t>
      </w:r>
      <w:r>
        <w:t xml:space="preserve"> </w:t>
      </w:r>
      <w:r>
        <w:t xml:space="preserve">and</w:t>
      </w:r>
      <w:r>
        <w:t xml:space="preserve"> </w:t>
      </w:r>
      <w:r>
        <w:rPr>
          <w:i/>
          <w:iCs/>
        </w:rPr>
        <w:t xml:space="preserve">S</w:t>
      </w:r>
      <w:r>
        <w:rPr>
          <w:vertAlign w:val="subscript"/>
        </w:rPr>
        <w:t xml:space="preserve">2</w:t>
      </w:r>
      <w:r>
        <w:t xml:space="preserve">, and the agent knows the payouts for each act-state pair are given by</w:t>
      </w:r>
      <w:r>
        <w:t xml:space="preserve"> </w:t>
      </w:r>
      <w:hyperlink w:anchor="tbl-underspecified">
        <w:r>
          <w:rPr>
            <w:rStyle w:val="Hyperlink"/>
          </w:rPr>
          <w:t xml:space="preserve">Table 8.1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71"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S</w:t>
                  </w:r>
                  <w:r>
                    <w:rPr>
                      <w:vertAlign w:val="subscript"/>
                    </w:rPr>
                    <w:t xml:space="preserve">1</w:t>
                  </w:r>
                </w:p>
              </w:tc>
              <w:tc>
                <w:tcPr/>
                <w:p>
                  <w:pPr>
                    <w:pStyle w:val="Compact"/>
                    <w:jc w:val="center"/>
                    <w:jc w:val="center"/>
                  </w:pPr>
                  <w:r>
                    <w:rPr>
                      <w:i/>
                      <w:iCs/>
                    </w:rPr>
                    <w:t xml:space="preserve">S</w:t>
                  </w:r>
                  <w:r>
                    <w:rPr>
                      <w:vertAlign w:val="subscript"/>
                    </w:rPr>
                    <w:t xml:space="preserve">2</w:t>
                  </w:r>
                </w:p>
              </w:tc>
            </w:tr>
            <w:tr>
              <w:tc>
                <w:tcPr/>
                <w:p>
                  <w:pPr>
                    <w:pStyle w:val="Compact"/>
                    <w:jc w:val="left"/>
                    <w:jc w:val="center"/>
                  </w:pPr>
                  <w:r>
                    <w:rPr>
                      <w:i/>
                      <w:iCs/>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
                      <w:iCs/>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1"/>
          <w:p/>
        </w:tc>
      </w:tr>
    </w:tbl>
    <w:p>
      <w:pPr>
        <w:pStyle w:val="BodyText"/>
      </w:pPr>
      <w:r>
        <w:t xml:space="preserve">What to do? I hope you share the intuition that it is radically underdetermined by the information I’ve given you so far. If</w:t>
      </w:r>
      <w:r>
        <w:t xml:space="preserve"> </w:t>
      </w:r>
      <w:r>
        <w:rPr>
          <w:i/>
          <w:iCs/>
        </w:rPr>
        <w:t xml:space="preserve">S</w:t>
      </w:r>
      <w:r>
        <w:rPr>
          <w:vertAlign w:val="subscript"/>
        </w:rPr>
        <w:t xml:space="preserve">2</w:t>
      </w:r>
      <w:r>
        <w:t xml:space="preserve"> </w:t>
      </w:r>
      <w:r>
        <w:t xml:space="preserve">is much more probable than</w:t>
      </w:r>
      <w:r>
        <w:t xml:space="preserve"> </w:t>
      </w:r>
      <w:r>
        <w:rPr>
          <w:i/>
          <w:iCs/>
        </w:rPr>
        <w:t xml:space="preserve">S</w:t>
      </w:r>
      <w:r>
        <w:rPr>
          <w:vertAlign w:val="subscript"/>
        </w:rPr>
        <w:t xml:space="preserve">1</w:t>
      </w:r>
      <w:r>
        <w:t xml:space="preserve">, then</w:t>
      </w:r>
      <w:r>
        <w:t xml:space="preserve"> </w:t>
      </w:r>
      <w:r>
        <w:rPr>
          <w:i/>
          <w:iCs/>
        </w:rPr>
        <w:t xml:space="preserve">A</w:t>
      </w:r>
      <w:r>
        <w:rPr>
          <w:vertAlign w:val="subscript"/>
        </w:rPr>
        <w:t xml:space="preserve">2</w:t>
      </w:r>
      <w:r>
        <w:t xml:space="preserve"> </w:t>
      </w:r>
      <w:r>
        <w:t xml:space="preserve">should be chosen; otherwise</w:t>
      </w:r>
      <w:r>
        <w:t xml:space="preserve"> </w:t>
      </w:r>
      <w:r>
        <w:rPr>
          <w:i/>
          <w:iCs/>
        </w:rPr>
        <w:t xml:space="preserve">A</w:t>
      </w:r>
      <w:r>
        <w:rPr>
          <w:vertAlign w:val="subscript"/>
        </w:rPr>
        <w:t xml:space="preserve">1</w:t>
      </w:r>
      <w:r>
        <w:t xml:space="preserve"> </w:t>
      </w:r>
      <w:r>
        <w:t xml:space="preserve">should be chosen. But I haven’t said anything about the relative probability of those two states.</w:t>
      </w:r>
    </w:p>
    <w:p>
      <w:pPr>
        <w:pStyle w:val="BodyText"/>
      </w:pPr>
      <w:r>
        <w:t xml:space="preserve">Now compare that to a simple game. The players are Row and Column; Row will choose a row, Column will choose a column, and then the payouts will be given by the cell at the row and column’s intersection. Row has two choices, which I’ll call</w:t>
      </w:r>
      <w:r>
        <w:t xml:space="preserve"> </w:t>
      </w:r>
      <w:r>
        <w:rPr>
          <w:i/>
          <w:iCs/>
        </w:rPr>
        <w:t xml:space="preserve">A</w:t>
      </w:r>
      <w:r>
        <w:rPr>
          <w:vertAlign w:val="subscript"/>
        </w:rPr>
        <w:t xml:space="preserve">1</w:t>
      </w:r>
      <w:r>
        <w:t xml:space="preserve"> </w:t>
      </w:r>
      <w:r>
        <w:t xml:space="preserve">and</w:t>
      </w:r>
      <w:r>
        <w:t xml:space="preserve"> </w:t>
      </w:r>
      <w:r>
        <w:rPr>
          <w:i/>
          <w:iCs/>
        </w:rPr>
        <w:t xml:space="preserve">A</w:t>
      </w:r>
      <w:r>
        <w:rPr>
          <w:vertAlign w:val="subscript"/>
        </w:rPr>
        <w:t xml:space="preserve">2</w:t>
      </w:r>
      <w:r>
        <w:t xml:space="preserve">. Column also has two choices, which I’ll call</w:t>
      </w:r>
      <w:r>
        <w:t xml:space="preserve"> </w:t>
      </w:r>
      <w:r>
        <w:rPr>
          <w:i/>
          <w:iCs/>
        </w:rPr>
        <w:t xml:space="preserve">S</w:t>
      </w:r>
      <w:r>
        <w:rPr>
          <w:vertAlign w:val="subscript"/>
        </w:rPr>
        <w:t xml:space="preserve">1</w:t>
      </w:r>
      <w:r>
        <w:t xml:space="preserve"> </w:t>
      </w:r>
      <w:r>
        <w:t xml:space="preserve">and</w:t>
      </w:r>
      <w:r>
        <w:t xml:space="preserve"> </w:t>
      </w:r>
      <w:r>
        <w:rPr>
          <w:i/>
          <w:iCs/>
        </w:rPr>
        <w:t xml:space="preserve">S</w:t>
      </w:r>
      <w:r>
        <w:rPr>
          <w:vertAlign w:val="subscript"/>
        </w:rPr>
        <w:t xml:space="preserve">2</w:t>
      </w:r>
      <w:r>
        <w:t xml:space="preserve">. It is common knowledge that each player is rational, and that the payouts for the pairs of choices are given in</w:t>
      </w:r>
      <w:r>
        <w:t xml:space="preserve"> </w:t>
      </w:r>
      <w:hyperlink w:anchor="tbl-simple-game">
        <w:r>
          <w:rPr>
            <w:rStyle w:val="Hyperlink"/>
          </w:rPr>
          <w:t xml:space="preserve">Table 8.2</w:t>
        </w:r>
      </w:hyperlink>
      <w:r>
        <w:t xml:space="preserve">. (As always, Row’s payouts are given first.)</w:t>
      </w:r>
    </w:p>
    <w:tbl>
      <w:tblPr>
        <w:tblStyle w:val="Table"/>
        <w:tblW w:type="pct" w:w="5000"/>
        <w:tblLayout w:type="fixed"/>
        <w:tblLook w:firstRow="0" w:lastRow="0" w:firstColumn="0" w:lastColumn="0" w:noHBand="0" w:noVBand="0" w:val="0000"/>
      </w:tblPr>
      <w:tblGrid>
        <w:gridCol w:w="7920"/>
      </w:tblGrid>
      <w:tr>
        <w:tc>
          <w:tcPr/>
          <w:bookmarkStart w:id="172"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S</w:t>
                  </w:r>
                  <w:r>
                    <w:rPr>
                      <w:vertAlign w:val="subscript"/>
                    </w:rPr>
                    <w:t xml:space="preserve">1</w:t>
                  </w:r>
                </w:p>
              </w:tc>
              <w:tc>
                <w:tcPr/>
                <w:p>
                  <w:pPr>
                    <w:pStyle w:val="Compact"/>
                    <w:jc w:val="center"/>
                    <w:jc w:val="center"/>
                  </w:pPr>
                  <w:r>
                    <w:rPr>
                      <w:i/>
                      <w:iCs/>
                    </w:rPr>
                    <w:t xml:space="preserve">S</w:t>
                  </w:r>
                  <w:r>
                    <w:rPr>
                      <w:vertAlign w:val="subscript"/>
                    </w:rPr>
                    <w:t xml:space="preserve">2</w:t>
                  </w:r>
                </w:p>
              </w:tc>
            </w:tr>
            <w:tr>
              <w:tc>
                <w:tcPr/>
                <w:p>
                  <w:pPr>
                    <w:pStyle w:val="Compact"/>
                    <w:jc w:val="left"/>
                    <w:jc w:val="center"/>
                  </w:pPr>
                  <w:r>
                    <w:rPr>
                      <w:i/>
                      <w:iCs/>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
                      <w:iCs/>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2"/>
          <w:p/>
        </w:tc>
      </w:tr>
    </w:tbl>
    <w:p>
      <w:pPr>
        <w:pStyle w:val="BodyText"/>
      </w:pPr>
      <w:r>
        <w:t xml:space="preserve">What should Row do? This one is easy. Column gets 1 for sure if she plays</w:t>
      </w:r>
      <w:r>
        <w:t xml:space="preserve"> </w:t>
      </w:r>
      <w:r>
        <w:rPr>
          <w:i/>
          <w:iCs/>
        </w:rPr>
        <w:t xml:space="preserve">S</w:t>
      </w:r>
      <w:r>
        <w:rPr>
          <w:vertAlign w:val="subscript"/>
        </w:rPr>
        <w:t xml:space="preserve">2</w:t>
      </w:r>
      <w:r>
        <w:t xml:space="preserve">, and 0 for sure if she plays</w:t>
      </w:r>
      <w:r>
        <w:t xml:space="preserve"> </w:t>
      </w:r>
      <w:r>
        <w:rPr>
          <w:i/>
          <w:iCs/>
        </w:rPr>
        <w:t xml:space="preserve">S</w:t>
      </w:r>
      <w:r>
        <w:rPr>
          <w:vertAlign w:val="subscript"/>
        </w:rPr>
        <w:t xml:space="preserve">1</w:t>
      </w:r>
      <w:r>
        <w:t xml:space="preserve">. So she’ll play</w:t>
      </w:r>
      <w:r>
        <w:t xml:space="preserve"> </w:t>
      </w:r>
      <w:r>
        <w:rPr>
          <w:i/>
          <w:iCs/>
        </w:rPr>
        <w:t xml:space="preserve">S</w:t>
      </w:r>
      <w:r>
        <w:rPr>
          <w:vertAlign w:val="subscript"/>
        </w:rPr>
        <w:t xml:space="preserve">2</w:t>
      </w:r>
      <w:r>
        <w:t xml:space="preserve">. And given that she’s playing</w:t>
      </w:r>
      <w:r>
        <w:t xml:space="preserve"> </w:t>
      </w:r>
      <w:r>
        <w:rPr>
          <w:i/>
          <w:iCs/>
        </w:rPr>
        <w:t xml:space="preserve">S</w:t>
      </w:r>
      <w:r>
        <w:rPr>
          <w:vertAlign w:val="subscript"/>
        </w:rPr>
        <w:t xml:space="preserve">2</w:t>
      </w:r>
      <w:r>
        <w:t xml:space="preserve">, it is best for Row to play</w:t>
      </w:r>
      <w:r>
        <w:t xml:space="preserve"> </w:t>
      </w:r>
      <w:r>
        <w:rPr>
          <w:i/>
          <w:iCs/>
        </w:rPr>
        <w:t xml:space="preserve">A</w:t>
      </w:r>
      <w:r>
        <w:rPr>
          <w:vertAlign w:val="subscript"/>
        </w:rPr>
        <w:t xml:space="preserve">2</w:t>
      </w:r>
      <w:r>
        <w:t xml:space="preserve">.</w:t>
      </w:r>
    </w:p>
    <w:p>
      <w:pPr>
        <w:pStyle w:val="BodyText"/>
      </w:pPr>
      <w:r>
        <w:t xml:space="preserve">The game in</w:t>
      </w:r>
      <w:r>
        <w:t xml:space="preserve"> </w:t>
      </w:r>
      <w:hyperlink w:anchor="tbl-simple-game">
        <w:r>
          <w:rPr>
            <w:rStyle w:val="Hyperlink"/>
          </w:rPr>
          <w:t xml:space="preserve">Table 8.2</w:t>
        </w:r>
      </w:hyperlink>
      <w:r>
        <w:t xml:space="preserve"> </w:t>
      </w:r>
      <w:r>
        <w:t xml:space="preserve">is just a variant on the decision problem in</w:t>
      </w:r>
      <w:r>
        <w:t xml:space="preserve"> </w:t>
      </w:r>
      <w:hyperlink w:anchor="tbl-underspecified">
        <w:r>
          <w:rPr>
            <w:rStyle w:val="Hyperlink"/>
          </w:rPr>
          <w:t xml:space="preserve">Table 8.1</w:t>
        </w:r>
      </w:hyperlink>
      <w:r>
        <w:t xml:space="preserve">. The relevant states of the world are choices of Column. Unlike the decision problem, there is a determinate answer to what Row should do in the game. More importantly for present purposes, the game can be solved without explicitly saying anything about probabilities. This is because we deduce all we need to know about probabilities from the assumption that Column is rational. Since Column is rational, they will play</w:t>
      </w:r>
      <w:r>
        <w:t xml:space="preserve"> </w:t>
      </w:r>
      <w:r>
        <w:rPr>
          <w:i/>
          <w:iCs/>
        </w:rPr>
        <w:t xml:space="preserve">S</w:t>
      </w:r>
      <w:r>
        <w:rPr>
          <w:vertAlign w:val="subscript"/>
        </w:rPr>
        <w:t xml:space="preserve">2</w:t>
      </w:r>
      <w:r>
        <w:t xml:space="preserve">. Since Column will play</w:t>
      </w:r>
      <w:r>
        <w:t xml:space="preserve"> </w:t>
      </w:r>
      <w:r>
        <w:rPr>
          <w:i/>
          <w:iCs/>
        </w:rPr>
        <w:t xml:space="preserve">S</w:t>
      </w:r>
      <w:r>
        <w:rPr>
          <w:vertAlign w:val="subscript"/>
        </w:rPr>
        <w:t xml:space="preserve">2</w:t>
      </w:r>
      <w:r>
        <w:t xml:space="preserve">, Row should play</w:t>
      </w:r>
      <w:r>
        <w:t xml:space="preserve"> </w:t>
      </w:r>
      <w:r>
        <w:rPr>
          <w:i/>
          <w:iCs/>
        </w:rPr>
        <w:t xml:space="preserve">A</w:t>
      </w:r>
      <w:r>
        <w:rPr>
          <w:vertAlign w:val="subscript"/>
        </w:rPr>
        <w:t xml:space="preserve">2</w:t>
      </w:r>
      <w:r>
        <w:t xml:space="preserve">.</w:t>
      </w:r>
    </w:p>
    <w:p>
      <w:pPr>
        <w:pStyle w:val="BodyText"/>
      </w:pPr>
      <w:r>
        <w:t xml:space="preserve">Looking at games this way helps understand why theorists sometimes think of game theory as</w:t>
      </w:r>
      <w:r>
        <w:t xml:space="preserve"> </w:t>
      </w:r>
      <w:r>
        <w:t xml:space="preserve">‘</w:t>
      </w:r>
      <w:r>
        <w:t xml:space="preserve">interactive epistemology</w:t>
      </w:r>
      <w:r>
        <w:t xml:space="preserve">’</w:t>
      </w:r>
      <w:r>
        <w:t xml:space="preserve"> </w:t>
      </w:r>
      <w:r>
        <w:t xml:space="preserve">(Aumann, 1999)</w:t>
      </w:r>
      <w:r>
        <w:t xml:space="preserve">. The theorist’s work is to solve for what a rational agent should think other rational agents in the game should do. This is why game theory makes heavy use of equilibrium concepts. As theorists, we adopt a theory of rational choice, and see what happens if that theory is common ground amongst the players. In effect, we treat</w:t>
      </w:r>
      <w:r>
        <w:t xml:space="preserve"> </w:t>
      </w:r>
      <w:r>
        <w:rPr>
          <w:i/>
          <w:iCs/>
        </w:rPr>
        <w:t xml:space="preserve">rationality</w:t>
      </w:r>
      <w:r>
        <w:t xml:space="preserve"> </w:t>
      </w:r>
      <w:r>
        <w:t xml:space="preserve">as an unknown variable that we solve for given premises about which choices are rational in which games.</w:t>
      </w:r>
      <w:r>
        <w:rPr>
          <w:rStyle w:val="FootnoteReference"/>
        </w:rPr>
        <w:footnoteReference w:id="173"/>
      </w:r>
      <w:r>
        <w:t xml:space="preserve"> </w:t>
      </w:r>
      <w:r>
        <w:t xml:space="preserve">Not surprisingly, there are going to be multiple solutions to the puzzles we face.</w:t>
      </w:r>
    </w:p>
    <w:p>
      <w:pPr>
        <w:pStyle w:val="BodyText"/>
      </w:pPr>
      <w:r>
        <w:t xml:space="preserve">This way of thinking naturally leads to the epistemological interpretation of mixed strategies.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w:t>
      </w:r>
      <w:r>
        <w:t xml:space="preserve"> </w:t>
      </w:r>
      <w:hyperlink w:anchor="tbl-death-damascus">
        <w:r>
          <w:rPr>
            <w:rStyle w:val="Hyperlink"/>
          </w:rPr>
          <w:t xml:space="preserve">Table 8.3</w:t>
        </w:r>
      </w:hyperlink>
      <w:r>
        <w:t xml:space="preserve"> </w:t>
      </w:r>
      <w:r>
        <w:t xml:space="preserve">is one simple example.</w:t>
      </w:r>
    </w:p>
    <w:tbl>
      <w:tblPr>
        <w:tblStyle w:val="Table"/>
        <w:tblW w:type="pct" w:w="5000"/>
        <w:tblLayout w:type="fixed"/>
        <w:tblLook w:firstRow="0" w:lastRow="0" w:firstColumn="0" w:lastColumn="0" w:noHBand="0" w:noVBand="0" w:val="0000"/>
      </w:tblPr>
      <w:tblGrid>
        <w:gridCol w:w="7920"/>
      </w:tblGrid>
      <w:tr>
        <w:tc>
          <w:tcPr/>
          <w:bookmarkStart w:id="174"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S</w:t>
                  </w:r>
                  <w:r>
                    <w:rPr>
                      <w:vertAlign w:val="subscript"/>
                    </w:rPr>
                    <w:t xml:space="preserve">1</w:t>
                  </w:r>
                </w:p>
              </w:tc>
              <w:tc>
                <w:tcPr/>
                <w:p>
                  <w:pPr>
                    <w:pStyle w:val="Compact"/>
                    <w:jc w:val="center"/>
                    <w:jc w:val="center"/>
                  </w:pPr>
                  <w:r>
                    <w:rPr>
                      <w:i/>
                      <w:iCs/>
                    </w:rPr>
                    <w:t xml:space="preserve">S</w:t>
                  </w:r>
                  <w:r>
                    <w:rPr>
                      <w:vertAlign w:val="subscript"/>
                    </w:rPr>
                    <w:t xml:space="preserve">2</w:t>
                  </w:r>
                </w:p>
              </w:tc>
            </w:tr>
            <w:tr>
              <w:tc>
                <w:tcPr/>
                <w:p>
                  <w:pPr>
                    <w:pStyle w:val="Compact"/>
                    <w:jc w:val="left"/>
                    <w:jc w:val="center"/>
                  </w:pPr>
                  <w:r>
                    <w:rPr>
                      <w:i/>
                      <w:iCs/>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
                      <w:iCs/>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4"/>
          <w:p/>
        </w:tc>
      </w:tr>
    </w:tbl>
    <w:p>
      <w:pPr>
        <w:pStyle w:val="BodyText"/>
      </w:pPr>
      <w:r>
        <w:t xml:space="preserve">The only Nash equilibrium for this game is that Row plays a mixed strategy playing both</w:t>
      </w:r>
      <w:r>
        <w:t xml:space="preserve"> </w:t>
      </w:r>
      <w:r>
        <w:rPr>
          <w:i/>
          <w:iCs/>
        </w:rPr>
        <w:t xml:space="preserve">A</w:t>
      </w:r>
      <w:r>
        <w:rPr>
          <w:vertAlign w:val="subscript"/>
        </w:rPr>
        <w:t xml:space="preserve">1</w:t>
      </w:r>
      <w:r>
        <w:t xml:space="preserve"> </w:t>
      </w:r>
      <w:r>
        <w:t xml:space="preserve">and</w:t>
      </w:r>
      <w:r>
        <w:t xml:space="preserve"> </w:t>
      </w:r>
      <w:r>
        <w:rPr>
          <w:i/>
          <w:iCs/>
        </w:rPr>
        <w:t xml:space="preserve">A</w:t>
      </w:r>
      <w:r>
        <w:rPr>
          <w:vertAlign w:val="subscript"/>
        </w:rPr>
        <w:t xml:space="preserve">2</w:t>
      </w:r>
      <w:r>
        <w:t xml:space="preserve"> </w:t>
      </w:r>
      <w:r>
        <w:t xml:space="preserve">with probability ½, while Column plays the mixed strategy that gives</w:t>
      </w:r>
      <w:r>
        <w:t xml:space="preserve"> </w:t>
      </w:r>
      <w:r>
        <w:rPr>
          <w:i/>
          <w:iCs/>
        </w:rPr>
        <w:t xml:space="preserve">S</w:t>
      </w:r>
      <w:r>
        <w:rPr>
          <w:vertAlign w:val="subscript"/>
        </w:rPr>
        <w:t xml:space="preserve">1</w:t>
      </w:r>
      <w:r>
        <w:t xml:space="preserve"> </w:t>
      </w:r>
      <w:r>
        <w:t xml:space="preserve">probability 0.55, and</w:t>
      </w:r>
      <w:r>
        <w:t xml:space="preserve"> </w:t>
      </w:r>
      <w:r>
        <w:rPr>
          <w:i/>
          <w:iCs/>
        </w:rPr>
        <w:t xml:space="preserve">S</w:t>
      </w:r>
      <w:r>
        <w:rPr>
          <w:vertAlign w:val="subscript"/>
        </w:rPr>
        <w:t xml:space="preserve">2</w:t>
      </w:r>
      <w:r>
        <w:t xml:space="preserve"> </w:t>
      </w:r>
      <w:r>
        <w:t xml:space="preserve">with probability 0.45.</w:t>
      </w:r>
    </w:p>
    <w:p>
      <w:pPr>
        <w:pStyle w:val="BodyText"/>
      </w:pPr>
      <w:r>
        <w:t xml:space="preserve">Now what is a mixed strategy? The</w:t>
      </w:r>
      <w:r>
        <w:t xml:space="preserve"> </w:t>
      </w:r>
      <w:r>
        <w:rPr>
          <w:i/>
          <w:iCs/>
        </w:rPr>
        <w:t xml:space="preserve">metaphysical</w:t>
      </w:r>
      <w:r>
        <w:t xml:space="preserve"> </w:t>
      </w:r>
      <w:r>
        <w:t xml:space="preserve">interpretation of mixed strategies is that players use some randomising device to pick what to do. This interpretation is often implicit in the way many textbooks introduce mixed strategies.</w:t>
      </w:r>
    </w:p>
    <w:p>
      <w:pPr>
        <w:pStyle w:val="BodyText"/>
      </w:pPr>
      <w:r>
        <w:t xml:space="preserve">But the understanding of game theory as interactive epistemology naturally suggests an</w:t>
      </w:r>
      <w:r>
        <w:t xml:space="preserve"> </w:t>
      </w:r>
      <w:r>
        <w:rPr>
          <w:i/>
          <w:iCs/>
        </w:rPr>
        <w:t xml:space="preserve">epistemological</w:t>
      </w:r>
      <w:r>
        <w:t xml:space="preserve"> </w:t>
      </w:r>
      <w:r>
        <w:t xml:space="preserve">interpretation of mixed strategies, as Stalnaker argues.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For our purposes, the important thing about the epistemological interpretation of mixed strategies is that it allows us to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game I’ll call Up-Down.</w:t>
      </w:r>
      <w:r>
        <w:rPr>
          <w:rStyle w:val="FootnoteReference"/>
        </w:rPr>
        <w:footnoteReference w:id="175"/>
      </w:r>
      <w:r>
        <w:t xml:space="preserve"> </w:t>
      </w:r>
      <w:r>
        <w:t xml:space="preserve">Informally, in this game</w:t>
      </w:r>
      <w:r>
        <w:t xml:space="preserve"> </w:t>
      </w:r>
      <w:r>
        <w:rPr>
          <w:i/>
          <w:iCs/>
        </w:rPr>
        <w:t xml:space="preserve">A</w:t>
      </w:r>
      <w:r>
        <w:t xml:space="preserve"> </w:t>
      </w:r>
      <w:r>
        <w:t xml:space="preserve">and</w:t>
      </w:r>
      <w:r>
        <w:t xml:space="preserve"> </w:t>
      </w:r>
      <w:r>
        <w:rPr>
          <w:i/>
          <w:iCs/>
        </w:rPr>
        <w:t xml:space="preserve">B</w:t>
      </w:r>
      <w:r>
        <w:t xml:space="preserve"> </w:t>
      </w:r>
      <w:r>
        <w:t xml:space="preserve">must each play a card with an arrow pointing up, or a card with an arrow pointing down. I will capitalise</w:t>
      </w:r>
      <w:r>
        <w:t xml:space="preserve"> </w:t>
      </w:r>
      <w:r>
        <w:rPr>
          <w:i/>
          <w:iCs/>
        </w:rPr>
        <w:t xml:space="preserve">A</w:t>
      </w:r>
      <w:r>
        <w:t xml:space="preserve">’s moves, i.e.,</w:t>
      </w:r>
      <w:r>
        <w:t xml:space="preserve"> </w:t>
      </w:r>
      <w:r>
        <w:rPr>
          <w:i/>
          <w:iCs/>
        </w:rPr>
        <w:t xml:space="preserve">A</w:t>
      </w:r>
      <w:r>
        <w:t xml:space="preserve"> </w:t>
      </w:r>
      <w:r>
        <w:t xml:space="preserve">can play UP or DOWN, and italicise</w:t>
      </w:r>
      <w:r>
        <w:t xml:space="preserve"> </w:t>
      </w:r>
      <w:r>
        <w:rPr>
          <w:i/>
          <w:iCs/>
        </w:rPr>
        <w:t xml:space="preserve">B</w:t>
      </w:r>
      <w:r>
        <w:t xml:space="preserve">’s moves, i.e.,</w:t>
      </w:r>
      <w:r>
        <w:t xml:space="preserve"> </w:t>
      </w:r>
      <w:r>
        <w:rPr>
          <w:i/>
          <w:iCs/>
        </w:rPr>
        <w:t xml:space="preserve">B</w:t>
      </w:r>
      <w:r>
        <w:t xml:space="preserve"> </w:t>
      </w:r>
      <w:r>
        <w:t xml:space="preserve">can play</w:t>
      </w:r>
      <w:r>
        <w:t xml:space="preserve"> </w:t>
      </w:r>
      <w:r>
        <w:rPr>
          <w:i/>
          <w:iCs/>
        </w:rPr>
        <w:t xml:space="preserve">up</w:t>
      </w:r>
      <w:r>
        <w:t xml:space="preserve"> </w:t>
      </w:r>
      <w:r>
        <w:t xml:space="preserve">or</w:t>
      </w:r>
      <w:r>
        <w:t xml:space="preserve"> </w:t>
      </w:r>
      <w:r>
        <w:rPr>
          <w:i/>
          <w:iCs/>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the payouts are given in</w:t>
      </w:r>
      <w:r>
        <w:t xml:space="preserve"> </w:t>
      </w:r>
      <w:hyperlink w:anchor="tbl-up-down">
        <w:r>
          <w:rPr>
            <w:rStyle w:val="Hyperlink"/>
          </w:rPr>
          <w:t xml:space="preserve">Table 8.4</w:t>
        </w:r>
      </w:hyperlink>
      <w:r>
        <w:t xml:space="preserve">, with</w:t>
      </w:r>
      <w:r>
        <w:t xml:space="preserve"> </w:t>
      </w:r>
      <w:r>
        <w:rPr>
          <w:i/>
          <w:iCs/>
        </w:rPr>
        <w:t xml:space="preserve">A</w:t>
      </w:r>
      <w:r>
        <w:t xml:space="preserve"> </w:t>
      </w:r>
      <w:r>
        <w:t xml:space="preserve">on the row and</w:t>
      </w:r>
      <w:r>
        <w:t xml:space="preserve"> </w:t>
      </w:r>
      <w:r>
        <w:rPr>
          <w:i/>
          <w:iCs/>
        </w:rPr>
        <w:t xml:space="preserve">B</w:t>
      </w:r>
      <w:r>
        <w:t xml:space="preserve"> </w:t>
      </w:r>
      <w:r>
        <w:t xml:space="preserve">on the column.</w:t>
      </w:r>
    </w:p>
    <w:tbl>
      <w:tblPr>
        <w:tblStyle w:val="Table"/>
        <w:tblW w:type="pct" w:w="5000"/>
        <w:tblLayout w:type="fixed"/>
        <w:tblLook w:firstRow="0" w:lastRow="0" w:firstColumn="0" w:lastColumn="0" w:noHBand="0" w:noVBand="0" w:val="0000"/>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up</w:t>
                  </w:r>
                </w:p>
              </w:tc>
              <w:tc>
                <w:tcPr/>
                <w:p>
                  <w:pPr>
                    <w:pStyle w:val="Compact"/>
                    <w:jc w:val="center"/>
                    <w:jc w:val="center"/>
                  </w:pPr>
                  <w:r>
                    <w:rPr>
                      <w:i/>
                      <w:iCs/>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I’ll first work through Up-Down assuming Uniqueness: the epistemological theory that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I’ll assume it for now because it’s easiest to understand the analysis I’ll offer with this assumption in place; later we’ll relax the assumption.</w:t>
      </w:r>
    </w:p>
    <w:p>
      <w:pPr>
        <w:pStyle w:val="BodyText"/>
      </w:pPr>
      <w:r>
        <w:t xml:space="preserve">Up-Down is symmetric. So given Uniqueness,</w:t>
      </w:r>
      <w:r>
        <w:t xml:space="preserve"> </w:t>
      </w:r>
      <w:r>
        <w:rPr>
          <w:i/>
          <w:iCs/>
        </w:rPr>
        <w:t xml:space="preserve">A</w:t>
      </w:r>
      <w:r>
        <w:t xml:space="preserve"> </w:t>
      </w:r>
      <w:r>
        <w:t xml:space="preserve">and</w:t>
      </w:r>
      <w:r>
        <w:t xml:space="preserve"> </w:t>
      </w:r>
      <w:r>
        <w:rPr>
          <w:i/>
          <w:iCs/>
        </w:rPr>
        <w:t xml:space="preserve">B</w:t>
      </w:r>
      <w:r>
        <w:t xml:space="preserve"> </w:t>
      </w:r>
      <w:r>
        <w:t xml:space="preserve">should have the same probability of playing UP/</w:t>
      </w:r>
      <w:r>
        <w:rPr>
          <w:i/>
          <w:iCs/>
        </w:rPr>
        <w:t xml:space="preserve">up</w:t>
      </w:r>
      <w:r>
        <w:t xml:space="preserve">. Call this common probability</w:t>
      </w:r>
      <w:r>
        <w:t xml:space="preserve"> </w:t>
      </w:r>
      <w:r>
        <w:rPr>
          <w:i/>
          <w:iCs/>
        </w:rPr>
        <w:t xml:space="preserve">x</w:t>
      </w:r>
      <w:r>
        <w:t xml:space="preserve">. It cannot be that x</w:t>
      </w:r>
      <w:r>
        <w:rPr>
          <w:i/>
          <w:iCs/>
        </w:rPr>
        <w:t xml:space="preserve"> &lt; 1.</w:t>
      </w:r>
      <w:r>
        <w:rPr>
          <w:i/>
          <w:iCs/>
        </w:rPr>
        <w:t xml:space="preserve"> </w:t>
      </w:r>
      <w:r>
        <w:t xml:space="preserve">A</w:t>
      </w:r>
      <w:r>
        <w:rPr>
          <w:i/>
          <w:iCs/>
        </w:rPr>
        <w:t xml:space="preserve">’s expected return from UP is 1, while the expected return from DOWN is</w:t>
      </w:r>
      <w:r>
        <w:rPr>
          <w:i/>
          <w:iCs/>
        </w:rPr>
        <w:t xml:space="preserve"> </w:t>
      </w:r>
      <w:r>
        <w:t xml:space="preserve">x</w:t>
      </w:r>
      <w:r>
        <w:rPr>
          <w:i/>
          <w:iCs/>
        </w:rPr>
        <w:t xml:space="preserve">. If</w:t>
      </w:r>
      <w:r>
        <w:rPr>
          <w:i/>
          <w:iCs/>
        </w:rPr>
        <w:t xml:space="preserve"> </w:t>
      </w:r>
      <w:r>
        <w:t xml:space="preserve">x* &lt; 1 and</w:t>
      </w:r>
      <w:r>
        <w:t xml:space="preserve"> </w:t>
      </w:r>
      <w:r>
        <w:rPr>
          <w:i/>
          <w:iCs/>
        </w:rPr>
        <w:t xml:space="preserve">A</w:t>
      </w:r>
      <w:r>
        <w:t xml:space="preserve"> </w:t>
      </w:r>
      <w:r>
        <w:t xml:space="preserve">is rational, they’ll definitely play UP. If</w:t>
      </w:r>
      <w:r>
        <w:t xml:space="preserve"> </w:t>
      </w:r>
      <w:r>
        <w:rPr>
          <w:i/>
          <w:iCs/>
        </w:rPr>
        <w:t xml:space="preserve">A</w:t>
      </w:r>
      <w:r>
        <w:t xml:space="preserve"> </w:t>
      </w:r>
      <w:r>
        <w:t xml:space="preserve">will definitely play UP, the probability they’ll play UP is 1, contradicting the assumption that</w:t>
      </w:r>
      <w:r>
        <w:t xml:space="preserve"> </w:t>
      </w:r>
      <w:r>
        <w:rPr>
          <w:i/>
          <w:iCs/>
        </w:rPr>
        <w:t xml:space="preserve">x</w:t>
      </w:r>
      <w:r>
        <w:t xml:space="preserve"> &lt; 1.</w:t>
      </w:r>
    </w:p>
    <w:p>
      <w:pPr>
        <w:pStyle w:val="BodyText"/>
      </w:pPr>
      <w:r>
        <w:t xml:space="preserve">So we know</w:t>
      </w:r>
      <w:r>
        <w:t xml:space="preserve"> </w:t>
      </w:r>
      <w:r>
        <w:rPr>
          <w:i/>
          <w:iCs/>
        </w:rPr>
        <w:t xml:space="preserve">x</w:t>
      </w:r>
      <w:r>
        <w:t xml:space="preserve"> = 1. Arguably, we don’t know that</w:t>
      </w:r>
      <w:r>
        <w:t xml:space="preserve"> </w:t>
      </w:r>
      <w:r>
        <w:rPr>
          <w:i/>
          <w:iCs/>
        </w:rPr>
        <w:t xml:space="preserve">A</w:t>
      </w:r>
      <w:r>
        <w:t xml:space="preserve"> </w:t>
      </w:r>
      <w:r>
        <w:t xml:space="preserve">will play UP. Assume we could know this. Whatever reason we would have for concluding that would be a reason for any rational person to conclude that</w:t>
      </w:r>
      <w:r>
        <w:t xml:space="preserve"> </w:t>
      </w:r>
      <w:r>
        <w:rPr>
          <w:i/>
          <w:iCs/>
        </w:rPr>
        <w:t xml:space="preserve">B</w:t>
      </w:r>
      <w:r>
        <w:t xml:space="preserve"> </w:t>
      </w:r>
      <w:r>
        <w:t xml:space="preserve">will play</w:t>
      </w:r>
      <w:r>
        <w:t xml:space="preserve"> </w:t>
      </w:r>
      <w:r>
        <w:rPr>
          <w:i/>
          <w:iCs/>
        </w:rPr>
        <w:t xml:space="preserve">up</w:t>
      </w:r>
      <w:r>
        <w:t xml:space="preserve">.</w:t>
      </w:r>
      <w:r>
        <w:t xml:space="preserve"> </w:t>
      </w:r>
      <w:r>
        <w:rPr>
          <w:i/>
          <w:iCs/>
        </w:rPr>
        <w:t xml:space="preserve">A</w:t>
      </w:r>
      <w:r>
        <w:t xml:space="preserve"> </w:t>
      </w:r>
      <w:r>
        <w:t xml:space="preserve">is rational, so</w:t>
      </w:r>
      <w:r>
        <w:t xml:space="preserve"> </w:t>
      </w:r>
      <w:r>
        <w:rPr>
          <w:i/>
          <w:iCs/>
        </w:rPr>
        <w:t xml:space="preserve">A</w:t>
      </w:r>
      <w:r>
        <w:t xml:space="preserve"> </w:t>
      </w:r>
      <w:r>
        <w:t xml:space="preserve">will conclude this. So</w:t>
      </w:r>
      <w:r>
        <w:t xml:space="preserve"> </w:t>
      </w:r>
      <w:r>
        <w:rPr>
          <w:i/>
          <w:iCs/>
        </w:rPr>
        <w:t xml:space="preserve">A</w:t>
      </w:r>
      <w:r>
        <w:t xml:space="preserve">’s expected return from either strategy is 1. So</w:t>
      </w:r>
      <w:r>
        <w:t xml:space="preserve"> </w:t>
      </w:r>
      <w:r>
        <w:rPr>
          <w:i/>
          <w:iCs/>
        </w:rPr>
        <w:t xml:space="preserve">A</w:t>
      </w:r>
      <w:r>
        <w:t xml:space="preserve"> </w:t>
      </w:r>
      <w:r>
        <w:t xml:space="preserve">should be indifferent between UP and DOWN. Since all we know about</w:t>
      </w:r>
      <w:r>
        <w:t xml:space="preserve"> </w:t>
      </w:r>
      <w:r>
        <w:rPr>
          <w:i/>
          <w:iCs/>
        </w:rPr>
        <w:t xml:space="preserve">A</w:t>
      </w:r>
      <w:r>
        <w:t xml:space="preserve"> </w:t>
      </w:r>
      <w:r>
        <w:t xml:space="preserve">is that they are rational, and we know they are indifferent between UP and DOWN, we can’t conclude, i.e., can’t know, they will play UP.</w:t>
      </w:r>
    </w:p>
    <w:p>
      <w:pPr>
        <w:pStyle w:val="BodyText"/>
      </w:pPr>
      <w:r>
        <w:t xml:space="preserve">There is an obvious objection to this argument. At one point I moved from the claim that</w:t>
      </w:r>
      <w:r>
        <w:t xml:space="preserve"> </w:t>
      </w:r>
      <w:r>
        <w:rPr>
          <w:i/>
          <w:iCs/>
        </w:rPr>
        <w:t xml:space="preserve">A</w:t>
      </w:r>
      <w:r>
        <w:t xml:space="preserve">’s expected return from UP and DOWN is the same, to the conclusion that</w:t>
      </w:r>
      <w:r>
        <w:t xml:space="preserve"> </w:t>
      </w:r>
      <w:r>
        <w:rPr>
          <w:i/>
          <w:iCs/>
        </w:rPr>
        <w:t xml:space="preserve">A</w:t>
      </w:r>
      <w:r>
        <w:t xml:space="preserve"> </w:t>
      </w:r>
      <w:r>
        <w:t xml:space="preserve">has just as much reason to play UP and DOWN. That looks like it is assuming that expected utility maximisation is the full theory of rationality. That, in turn, is something we might want to question.</w:t>
      </w:r>
    </w:p>
    <w:p>
      <w:pPr>
        <w:pStyle w:val="BodyText"/>
      </w:pPr>
      <w:r>
        <w:t xml:space="preserve">In</w:t>
      </w:r>
      <w:r>
        <w:t xml:space="preserve"> </w:t>
      </w:r>
      <w:hyperlink w:anchor="sec-ties">
        <w:r>
          <w:rPr>
            <w:rStyle w:val="Hyperlink"/>
          </w:rPr>
          <w:t xml:space="preserve">Chapter 6</w:t>
        </w:r>
      </w:hyperlink>
      <w:r>
        <w:t xml:space="preserve"> </w:t>
      </w:r>
      <w:r>
        <w:t xml:space="preserve">I said that expected utility maximisation can’t be the right theory of decision for agents who face non-trivial comptutational costs. This shouldn’t be relevant here.</w:t>
      </w:r>
      <w:r>
        <w:t xml:space="preserve"> </w:t>
      </w:r>
      <w:r>
        <w:rPr>
          <w:i/>
          <w:iCs/>
        </w:rPr>
        <w:t xml:space="preserve">A</w:t>
      </w:r>
      <w:r>
        <w:t xml:space="preserve"> </w:t>
      </w:r>
      <w:r>
        <w:t xml:space="preserve">and</w:t>
      </w:r>
      <w:r>
        <w:t xml:space="preserve"> </w:t>
      </w:r>
      <w:r>
        <w:rPr>
          <w:i/>
          <w:iCs/>
        </w:rPr>
        <w:t xml:space="preserve">B</w:t>
      </w:r>
      <w:r>
        <w:t xml:space="preserve"> </w:t>
      </w:r>
      <w:r>
        <w:t xml:space="preserve">face pretty simple computations, and we can assume that the cost of those computations is negligible for each of them.</w:t>
      </w:r>
    </w:p>
    <w:p>
      <w:pPr>
        <w:pStyle w:val="BodyText"/>
      </w:pPr>
      <w:r>
        <w:t xml:space="preserve">A more serious objection is that</w:t>
      </w:r>
      <w:r>
        <w:t xml:space="preserve"> </w:t>
      </w:r>
      <w:r>
        <w:rPr>
          <w:i/>
          <w:iCs/>
        </w:rPr>
        <w:t xml:space="preserve">A</w:t>
      </w:r>
      <w:r>
        <w:t xml:space="preserve"> </w:t>
      </w:r>
      <w:r>
        <w:t xml:space="preserve">has a reason beyond utility maximisation to play UP, namely that UP weakly dominates DOWN. After all, there’s one possibility on the table where UP does better than DOWN, and none where RED does better. So perhaps even if UP and DOWN have the same expected utility, there is a reason to play UP.</w:t>
      </w:r>
    </w:p>
    <w:p>
      <w:pPr>
        <w:pStyle w:val="BodyText"/>
      </w:pPr>
      <w:r>
        <w:t xml:space="preserve">At least as I’ve set up this game, this isn’t an extra reason</w:t>
      </w:r>
      <w:r>
        <w:t xml:space="preserve"> </w:t>
      </w:r>
      <w:r>
        <w:rPr>
          <w:i/>
          <w:iCs/>
        </w:rPr>
        <w:t xml:space="preserve">A</w:t>
      </w:r>
      <w:r>
        <w:t xml:space="preserve"> </w:t>
      </w:r>
      <w:r>
        <w:t xml:space="preserve">has. To see this, it helps to compare the case to the kinds of games where Stalnaker (in the papers cited above) thinks that weak dominance does provide a distinct reason to make a choice. He is talking about games where the agents’ attitude towards the possible payouts is different to their attitude towards each other. For example, the players may have common knowledge of the payouts, but only common belief in the rationality of each other. Or perhaps they even have rational, true belief in the rationality of each other, but crucially not knowledge. If that’s right, but only if that’s right, then it makes sense to use weak dominance reasoning.</w:t>
      </w:r>
    </w:p>
    <w:p>
      <w:pPr>
        <w:pStyle w:val="BodyText"/>
      </w:pPr>
      <w:r>
        <w:t xml:space="preserve">The key motivation behind weak dominance reasoning is that taking a weakly dominated option is a needless risk. If UP will definitely return 1, while DOWN may return 0, then DOWN is risky in a way that UP is not. The notion of</w:t>
      </w:r>
      <w:r>
        <w:t xml:space="preserve"> </w:t>
      </w:r>
      <w:r>
        <w:rPr>
          <w:i/>
          <w:iCs/>
        </w:rPr>
        <w:t xml:space="preserve">risk</w:t>
      </w:r>
      <w:r>
        <w:t xml:space="preserve"> </w:t>
      </w:r>
      <w:r>
        <w:t xml:space="preserve">here need not be understood probabilistically. Even if it the probability that DOWN will return 1 is 1, there is still that payout of 0 sitting on the table, and so there is a risk.</w:t>
      </w:r>
    </w:p>
    <w:p>
      <w:pPr>
        <w:pStyle w:val="BodyText"/>
      </w:pPr>
      <w:r>
        <w:t xml:space="preserve">Here we need to slow down. There is no outcome on the table where UP returns 1. But if the table is wrong, then UP might return 0. It might return anything at all. The only way that DOWN is risky while UP is not is if there is no risk that the table is mistaken.</w:t>
      </w:r>
    </w:p>
    <w:p>
      <w:pPr>
        <w:pStyle w:val="BodyText"/>
      </w:pPr>
      <w:r>
        <w:t xml:space="preserve">Now one might object, we stipulated that</w:t>
      </w:r>
      <w:r>
        <w:t xml:space="preserve"> </w:t>
      </w:r>
      <w:r>
        <w:rPr>
          <w:i/>
          <w:iCs/>
        </w:rPr>
        <w:t xml:space="preserve">A</w:t>
      </w:r>
      <w:r>
        <w:t xml:space="preserve"> </w:t>
      </w:r>
      <w:r>
        <w:t xml:space="preserve">knows the table is correct, there is no way it can be mistaken. We also stipulated that</w:t>
      </w:r>
      <w:r>
        <w:t xml:space="preserve"> </w:t>
      </w:r>
      <w:r>
        <w:rPr>
          <w:i/>
          <w:iCs/>
        </w:rPr>
        <w:t xml:space="preserve">A</w:t>
      </w:r>
      <w:r>
        <w:t xml:space="preserve"> </w:t>
      </w:r>
      <w:r>
        <w:t xml:space="preserve">knows that</w:t>
      </w:r>
      <w:r>
        <w:t xml:space="preserve"> </w:t>
      </w:r>
      <w:r>
        <w:rPr>
          <w:i/>
          <w:iCs/>
        </w:rPr>
        <w:t xml:space="preserve">B</w:t>
      </w:r>
      <w:r>
        <w:t xml:space="preserve"> </w:t>
      </w:r>
      <w:r>
        <w:t xml:space="preserve">is rational. So if rationality implies playing UP/</w:t>
      </w:r>
      <w:r>
        <w:rPr>
          <w:i/>
          <w:iCs/>
        </w:rPr>
        <w:t xml:space="preserve">up</w:t>
      </w:r>
      <w:r>
        <w:t xml:space="preserve">, there is no way that DOWN can return 0.</w:t>
      </w:r>
    </w:p>
    <w:p>
      <w:pPr>
        <w:pStyle w:val="BodyText"/>
      </w:pPr>
      <w:r>
        <w:t xml:space="preserve">This is why Stalnaker’s assumption that there is an asymmetry between the players’ attitude towards the table and towards each other matters. If the players have a stronger attitude towards the rationality of each other than towards the correctness of the table, there is a sense in which irrational outcomes on the table are more of a risk than outcomes that are not on the table.</w:t>
      </w:r>
    </w:p>
    <w:p>
      <w:pPr>
        <w:pStyle w:val="BodyText"/>
      </w:pPr>
      <w:r>
        <w:t xml:space="preserve">However, if the players think the players being irrational is exactly as live a possibility as the table being mistaken, then it is unreasonable to treat outcomes on the table which are only reached when the players are irrational as more relevant to decisions than outcomes not on the table at all.</w:t>
      </w:r>
    </w:p>
    <w:p>
      <w:pPr>
        <w:pStyle w:val="BodyText"/>
      </w:pPr>
      <w:r>
        <w:t xml:space="preserve">That’s why weak dominance reasoning is inappropriate in the Up-Down game. In some sense there is a risk DOWN could lead to a payout of 0.</w:t>
      </w:r>
      <w:r>
        <w:t xml:space="preserve"> </w:t>
      </w:r>
      <w:r>
        <w:rPr>
          <w:i/>
          <w:iCs/>
        </w:rPr>
        <w:t xml:space="preserve">B</w:t>
      </w:r>
      <w:r>
        <w:t xml:space="preserve"> </w:t>
      </w:r>
      <w:r>
        <w:t xml:space="preserve">might make an irrational move, even though, by stipulation,</w:t>
      </w:r>
      <w:r>
        <w:t xml:space="preserve"> </w:t>
      </w:r>
      <w:r>
        <w:rPr>
          <w:i/>
          <w:iCs/>
        </w:rPr>
        <w:t xml:space="preserve">A</w:t>
      </w:r>
      <w:r>
        <w:t xml:space="preserve"> </w:t>
      </w:r>
      <w:r>
        <w:t xml:space="preserve">knows that they will not. In the very same sense, there is a risk UP could lead to a payout of 0. The table could be wrong, even though</w:t>
      </w:r>
      <w:r>
        <w:t xml:space="preserve"> </w:t>
      </w:r>
      <w:r>
        <w:rPr>
          <w:i/>
          <w:iCs/>
        </w:rPr>
        <w:t xml:space="preserve">A</w:t>
      </w:r>
      <w:r>
        <w:t xml:space="preserve"> </w:t>
      </w:r>
      <w:r>
        <w:t xml:space="preserve">knows that it is not.</w:t>
      </w:r>
    </w:p>
    <w:p>
      <w:pPr>
        <w:pStyle w:val="BodyText"/>
      </w:pPr>
      <w:r>
        <w:t xml:space="preserve">That’s why the possibility of weak dominance reasoning doesn’t undermine the reductio argument I’ve offered against UP/</w:t>
      </w:r>
      <w:r>
        <w:rPr>
          <w:i/>
          <w:iCs/>
        </w:rPr>
        <w:t xml:space="preserve">up</w:t>
      </w:r>
      <w:r>
        <w:t xml:space="preserve"> </w:t>
      </w:r>
      <w:r>
        <w:t xml:space="preserve">being the uniquely rational play. It also helps us see why ultimately we don’t need the assumption of Uniqueness to generate the objection.</w:t>
      </w:r>
    </w:p>
    <w:p>
      <w:pPr>
        <w:pStyle w:val="BodyText"/>
      </w:pPr>
      <w:r>
        <w:t xml:space="preserve">Let’s state the argument more carefully without Uniqueness. Assume, again for reductio, that some rational person</w:t>
      </w:r>
      <w:r>
        <w:t xml:space="preserve"> </w:t>
      </w:r>
      <w:r>
        <w:rPr>
          <w:i/>
          <w:iCs/>
        </w:rPr>
        <w:t xml:space="preserve">C</w:t>
      </w:r>
      <w:r>
        <w:t xml:space="preserve"> </w:t>
      </w:r>
      <w:r>
        <w:t xml:space="preserve">has credence ε &gt; 0 that</w:t>
      </w:r>
      <w:r>
        <w:t xml:space="preserve"> </w:t>
      </w:r>
      <w:r>
        <w:rPr>
          <w:i/>
          <w:iCs/>
        </w:rPr>
        <w:t xml:space="preserve">A</w:t>
      </w:r>
      <w:r>
        <w:t xml:space="preserve"> </w:t>
      </w:r>
      <w:r>
        <w:t xml:space="preserve">will play DOWN. (It could be that</w:t>
      </w:r>
      <w:r>
        <w:t xml:space="preserve"> </w:t>
      </w:r>
      <w:r>
        <w:rPr>
          <w:i/>
          <w:iCs/>
        </w:rPr>
        <w:t xml:space="preserve">C</w:t>
      </w:r>
      <w:r>
        <w:t xml:space="preserve"> </w:t>
      </w:r>
      <w:r>
        <w:t xml:space="preserve">is a theorist, like us, or they could be one of the players.) We will now try to build a full model of</w:t>
      </w:r>
      <w:r>
        <w:t xml:space="preserve"> </w:t>
      </w:r>
      <w:r>
        <w:rPr>
          <w:i/>
          <w:iCs/>
        </w:rPr>
        <w:t xml:space="preserve">C</w:t>
      </w:r>
      <w:r>
        <w:t xml:space="preserve">’s attitudes towards the game.</w:t>
      </w:r>
    </w:p>
    <w:p>
      <w:pPr>
        <w:pStyle w:val="BodyText"/>
      </w:pPr>
      <w:r>
        <w:t xml:space="preserve">Since it is common ground that</w:t>
      </w:r>
      <w:r>
        <w:t xml:space="preserve"> </w:t>
      </w:r>
      <w:r>
        <w:rPr>
          <w:i/>
          <w:iCs/>
        </w:rPr>
        <w:t xml:space="preserve">A</w:t>
      </w:r>
      <w:r>
        <w:t xml:space="preserve"> </w:t>
      </w:r>
      <w:r>
        <w:t xml:space="preserve">is an expected utility maximiser,</w:t>
      </w:r>
      <w:r>
        <w:t xml:space="preserve"> </w:t>
      </w:r>
      <w:r>
        <w:rPr>
          <w:i/>
          <w:iCs/>
        </w:rPr>
        <w:t xml:space="preserve">C</w:t>
      </w:r>
      <w:r>
        <w:t xml:space="preserve"> </w:t>
      </w:r>
      <w:r>
        <w:t xml:space="preserve">must have at least credence ε that</w:t>
      </w:r>
      <w:r>
        <w:t xml:space="preserve"> </w:t>
      </w:r>
      <w:r>
        <w:rPr>
          <w:i/>
          <w:iCs/>
        </w:rPr>
        <w:t xml:space="preserve">A</w:t>
      </w:r>
      <w:r>
        <w:t xml:space="preserve"> </w:t>
      </w:r>
      <w:r>
        <w:t xml:space="preserve">has credence 1 that</w:t>
      </w:r>
      <w:r>
        <w:t xml:space="preserve"> </w:t>
      </w:r>
      <w:r>
        <w:rPr>
          <w:i/>
          <w:iCs/>
        </w:rPr>
        <w:t xml:space="preserve">B</w:t>
      </w:r>
      <w:r>
        <w:t xml:space="preserve"> </w:t>
      </w:r>
      <w:r>
        <w:t xml:space="preserve">will play</w:t>
      </w:r>
      <w:r>
        <w:t xml:space="preserve"> </w:t>
      </w:r>
      <w:r>
        <w:rPr>
          <w:i/>
          <w:iCs/>
        </w:rPr>
        <w:t xml:space="preserve">up</w:t>
      </w:r>
      <w:r>
        <w:t xml:space="preserve">. Is this coherent?</w:t>
      </w:r>
    </w:p>
    <w:p>
      <w:pPr>
        <w:pStyle w:val="BodyText"/>
      </w:pPr>
      <w:r>
        <w:t xml:space="preserve">One reason to think not is that even without Uniqueness, it is strange to think that one rational agent could regard a possibility as infinitely less likely than another, given the exact same evidence evidence.</w:t>
      </w:r>
    </w:p>
    <w:p>
      <w:pPr>
        <w:pStyle w:val="BodyText"/>
      </w:pPr>
      <w:r>
        <w:t xml:space="preserve">Another reason to think this combination of views is incoherent is that without Uniqueness, the possibility of weak dominance reasoning comes back. If</w:t>
      </w:r>
      <w:r>
        <w:t xml:space="preserve"> </w:t>
      </w:r>
      <w:r>
        <w:rPr>
          <w:i/>
          <w:iCs/>
        </w:rPr>
        <w:t xml:space="preserve">C</w:t>
      </w:r>
      <w:r>
        <w:t xml:space="preserve"> </w:t>
      </w:r>
      <w:r>
        <w:t xml:space="preserve">has credence ε that</w:t>
      </w:r>
      <w:r>
        <w:t xml:space="preserve"> </w:t>
      </w:r>
      <w:r>
        <w:rPr>
          <w:i/>
          <w:iCs/>
        </w:rPr>
        <w:t xml:space="preserve">A</w:t>
      </w:r>
      <w:r>
        <w:t xml:space="preserve"> </w:t>
      </w:r>
      <w:r>
        <w:t xml:space="preserve">will play DOWN, then it is consistent with</w:t>
      </w:r>
      <w:r>
        <w:t xml:space="preserve"> </w:t>
      </w:r>
      <w:r>
        <w:rPr>
          <w:i/>
          <w:iCs/>
        </w:rPr>
        <w:t xml:space="preserve">B</w:t>
      </w:r>
      <w:r>
        <w:t xml:space="preserve">’s rationality that</w:t>
      </w:r>
      <w:r>
        <w:t xml:space="preserve"> </w:t>
      </w:r>
      <w:r>
        <w:rPr>
          <w:i/>
          <w:iCs/>
        </w:rPr>
        <w:t xml:space="preserve">B</w:t>
      </w:r>
      <w:r>
        <w:t xml:space="preserve"> </w:t>
      </w:r>
      <w:r>
        <w:t xml:space="preserve">has credence ε that</w:t>
      </w:r>
      <w:r>
        <w:t xml:space="preserve"> </w:t>
      </w:r>
      <w:r>
        <w:rPr>
          <w:i/>
          <w:iCs/>
        </w:rPr>
        <w:t xml:space="preserve">A</w:t>
      </w:r>
      <w:r>
        <w:t xml:space="preserve"> </w:t>
      </w:r>
      <w:r>
        <w:t xml:space="preserve">will play DOWN. Somehow</w:t>
      </w:r>
      <w:r>
        <w:t xml:space="preserve"> </w:t>
      </w:r>
      <w:r>
        <w:rPr>
          <w:i/>
          <w:iCs/>
        </w:rPr>
        <w:t xml:space="preserve">C</w:t>
      </w:r>
      <w:r>
        <w:t xml:space="preserve"> </w:t>
      </w:r>
      <w:r>
        <w:t xml:space="preserve">must have credence 1 that</w:t>
      </w:r>
      <w:r>
        <w:t xml:space="preserve"> </w:t>
      </w:r>
      <w:r>
        <w:rPr>
          <w:i/>
          <w:iCs/>
        </w:rPr>
        <w:t xml:space="preserve">B</w:t>
      </w:r>
      <w:r>
        <w:t xml:space="preserve"> </w:t>
      </w:r>
      <w:r>
        <w:t xml:space="preserve">does not have the same credences they do about what</w:t>
      </w:r>
      <w:r>
        <w:t xml:space="preserve"> </w:t>
      </w:r>
      <w:r>
        <w:rPr>
          <w:i/>
          <w:iCs/>
        </w:rPr>
        <w:t xml:space="preserve">A</w:t>
      </w:r>
      <w:r>
        <w:t xml:space="preserve"> </w:t>
      </w:r>
      <w:r>
        <w:t xml:space="preserve">will do, even though they and</w:t>
      </w:r>
      <w:r>
        <w:t xml:space="preserve"> </w:t>
      </w:r>
      <w:r>
        <w:rPr>
          <w:i/>
          <w:iCs/>
        </w:rPr>
        <w:t xml:space="preserve">B</w:t>
      </w:r>
      <w:r>
        <w:t xml:space="preserve"> </w:t>
      </w:r>
      <w:r>
        <w:t xml:space="preserve">have exactly the same evidence.</w:t>
      </w:r>
    </w:p>
    <w:p>
      <w:pPr>
        <w:pStyle w:val="BodyText"/>
      </w:pPr>
      <w:r>
        <w:t xml:space="preserve">Uniqueness implies that</w:t>
      </w:r>
      <w:r>
        <w:t xml:space="preserve"> </w:t>
      </w:r>
      <w:r>
        <w:rPr>
          <w:i/>
          <w:iCs/>
        </w:rPr>
        <w:t xml:space="preserve">C</w:t>
      </w:r>
      <w:r>
        <w:t xml:space="preserve"> </w:t>
      </w:r>
      <w:r>
        <w:t xml:space="preserve">should have credence 1 that</w:t>
      </w:r>
      <w:r>
        <w:t xml:space="preserve"> </w:t>
      </w:r>
      <w:r>
        <w:rPr>
          <w:i/>
          <w:iCs/>
        </w:rPr>
        <w:t xml:space="preserve">B</w:t>
      </w:r>
      <w:r>
        <w:t xml:space="preserve"> </w:t>
      </w:r>
      <w:r>
        <w:t xml:space="preserve">will have the same credences as they do. I think Uniqueness is wrong, so I don’t think that’s a plausible constraint. But it’s another thing to say that</w:t>
      </w:r>
      <w:r>
        <w:t xml:space="preserve"> </w:t>
      </w:r>
      <w:r>
        <w:rPr>
          <w:i/>
          <w:iCs/>
        </w:rPr>
        <w:t xml:space="preserve">C</w:t>
      </w:r>
      <w:r>
        <w:t xml:space="preserve"> </w:t>
      </w:r>
      <w:r>
        <w:t xml:space="preserve">should have credence 0 that someone in the same evidential situation as them has the same credences.</w:t>
      </w:r>
    </w:p>
    <w:p>
      <w:pPr>
        <w:pStyle w:val="BodyText"/>
      </w:pPr>
      <w:r>
        <w:t xml:space="preserve">So even without Uniqueness, there are two reasons to think that it is wrong to have credence ε &gt; 0 that</w:t>
      </w:r>
      <w:r>
        <w:t xml:space="preserve"> </w:t>
      </w:r>
      <w:r>
        <w:rPr>
          <w:i/>
          <w:iCs/>
        </w:rPr>
        <w:t xml:space="preserve">A</w:t>
      </w:r>
      <w:r>
        <w:t xml:space="preserve"> </w:t>
      </w:r>
      <w:r>
        <w:t xml:space="preserve">will play DOWN. Further, the argument that we can’t know</w:t>
      </w:r>
      <w:r>
        <w:t xml:space="preserve"> </w:t>
      </w:r>
      <w:r>
        <w:rPr>
          <w:i/>
          <w:iCs/>
        </w:rPr>
        <w:t xml:space="preserve">A</w:t>
      </w:r>
      <w:r>
        <w:t xml:space="preserve"> </w:t>
      </w:r>
      <w:r>
        <w:t xml:space="preserve">will play UP did not rely on Uniqueness. So this is a case where credence 1 doesn’t imply knowledge, and since the proof is known to us, and full belief is incompatible with knowing that you can’t know, this is a case where credence 1 doesn’t imply full belief. So whether</w:t>
      </w:r>
      <w:r>
        <w:t xml:space="preserve"> </w:t>
      </w:r>
      <w:r>
        <w:rPr>
          <w:i/>
          <w:iCs/>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1.</w:t>
      </w:r>
    </w:p>
    <w:bookmarkEnd w:id="177"/>
    <w:bookmarkStart w:id="184"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9"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
          <w:iCs/>
        </w:rPr>
        <w:t xml:space="preserve">p</w:t>
      </w:r>
      <w:r>
        <w:t xml:space="preserve"> </w:t>
      </w:r>
      <w:r>
        <w:t xml:space="preserve">to degree 0.9876 and believing it to degree 0.9875. But if the belief threshold is 0.98755, this will be the difference between believing</w:t>
      </w:r>
      <w:r>
        <w:t xml:space="preserve"> </w:t>
      </w:r>
      <w:r>
        <w:rPr>
          <w:i/>
          <w:iCs/>
        </w:rPr>
        <w:t xml:space="preserve">p</w:t>
      </w:r>
      <w:r>
        <w:t xml:space="preserve"> </w:t>
      </w:r>
      <w:r>
        <w:t xml:space="preserve">and not believing it, which is an important difference.</w:t>
      </w:r>
    </w:p>
    <w:p>
      <w:pPr>
        <w:pStyle w:val="BodyText"/>
      </w:pPr>
      <w:r>
        <w:t xml:space="preserve">The usual response to this is to say that the boundary is vague.</w:t>
      </w:r>
      <w:r>
        <w:rPr>
          <w:rStyle w:val="FootnoteReference"/>
        </w:rPr>
        <w:footnoteReference w:id="178"/>
      </w:r>
      <w:r>
        <w:t xml:space="preserve"> </w:t>
      </w:r>
      <w:r>
        <w:t xml:space="preserve">This won’t help at all on theories of vagueness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w:t>
      </w:r>
    </w:p>
    <w:p>
      <w:pPr>
        <w:pStyle w:val="BodyText"/>
      </w:pPr>
      <w:r>
        <w:t xml:space="preserve">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pStyle w:val="Compact"/>
        <w:numPr>
          <w:ilvl w:val="0"/>
          <w:numId w:val="1048"/>
        </w:numPr>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Even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9"/>
    <w:bookmarkStart w:id="180"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
          <w:iCs/>
        </w:rPr>
        <w:t xml:space="preserve">p</w:t>
      </w:r>
      <w:r>
        <w:t xml:space="preserve"> </w:t>
      </w:r>
      <w:r>
        <w:t xml:space="preserve">when</w:t>
      </w:r>
      <w:r>
        <w:t xml:space="preserve"> </w:t>
      </w:r>
      <w:r>
        <w:rPr>
          <w:i/>
          <w:iCs/>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
          <w:iCs/>
        </w:rPr>
        <w:t xml:space="preserve">p</w:t>
      </w:r>
      <w:r>
        <w:t xml:space="preserve"> </w:t>
      </w:r>
      <w:r>
        <w:t xml:space="preserve">when</w:t>
      </w:r>
      <w:r>
        <w:t xml:space="preserve"> </w:t>
      </w:r>
      <w:r>
        <w:rPr>
          <w:i/>
          <w:iCs/>
        </w:rPr>
        <w:t xml:space="preserve">p</w:t>
      </w:r>
      <w:r>
        <w:t xml:space="preserve"> </w:t>
      </w:r>
      <w:r>
        <w:t xml:space="preserve">turns out to be false is not a mistake. So having high credence in</w:t>
      </w:r>
      <w:r>
        <w:t xml:space="preserve"> </w:t>
      </w:r>
      <w:r>
        <w:rPr>
          <w:i/>
          <w:iCs/>
        </w:rPr>
        <w:t xml:space="preserve">p</w:t>
      </w:r>
      <w:r>
        <w:t xml:space="preserve"> </w:t>
      </w:r>
      <w:r>
        <w:t xml:space="preserve">is not the same as believing</w:t>
      </w:r>
      <w:r>
        <w:t xml:space="preserve"> </w:t>
      </w:r>
      <w:r>
        <w:rPr>
          <w:i/>
          <w:iCs/>
        </w:rPr>
        <w:t xml:space="preserve">p</w:t>
      </w:r>
      <w:r>
        <w:t xml:space="preserve">.</w:t>
      </w:r>
    </w:p>
    <w:p>
      <w:pPr>
        <w:pStyle w:val="BodyText"/>
      </w:pPr>
      <w:r>
        <w:t xml:space="preserve">Matthew Lee</w:t>
      </w:r>
      <w:r>
        <w:t xml:space="preserve"> </w:t>
      </w:r>
      <w:r>
        <w:t xml:space="preserve">(2017a)</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
          <w:iCs/>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
          <w:iCs/>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
          <w:iCs/>
        </w:rPr>
        <w:t xml:space="preserve">p</w:t>
      </w:r>
      <w:r>
        <w:t xml:space="preserve"> </w:t>
      </w:r>
      <w:r>
        <w:t xml:space="preserve">happen?</w:t>
      </w:r>
      <w:r>
        <w:br/>
      </w:r>
      <w:r>
        <w:t xml:space="preserve">MARIE: Probably. It might not, but there is only a one in a thousand chance of that. So</w:t>
      </w:r>
      <w:r>
        <w:t xml:space="preserve"> </w:t>
      </w:r>
      <w:r>
        <w:rPr>
          <w:i/>
          <w:iCs/>
        </w:rPr>
        <w:t xml:space="preserve">p</w:t>
      </w:r>
      <w:r>
        <w:t xml:space="preserve"> </w:t>
      </w:r>
      <w:r>
        <w:t xml:space="preserve">will probably happen.</w:t>
      </w:r>
    </w:p>
    <w:p>
      <w:pPr>
        <w:pStyle w:val="FirstParagraph"/>
      </w:pPr>
      <w:r>
        <w:t xml:space="preserve">To their surprise, </w:t>
      </w:r>
      <w:r>
        <w:rPr>
          <w:i/>
          <w:iCs/>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0"/>
    <w:bookmarkStart w:id="181"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
          <w:iCs/>
        </w:rPr>
        <w:t xml:space="preserve">p</w:t>
      </w:r>
      <w:r>
        <w:t xml:space="preserve"> </w:t>
      </w:r>
      <w:r>
        <w:t xml:space="preserve">will obtain. Yet she certainly seems sincere when she says it might not happen. So she believes both</w:t>
      </w:r>
      <w:r>
        <w:t xml:space="preserve"> </w:t>
      </w:r>
      <w:r>
        <w:rPr>
          <w:i/>
          <w:iCs/>
        </w:rPr>
        <w:t xml:space="preserve">p</w:t>
      </w:r>
      <w:r>
        <w:t xml:space="preserve"> </w:t>
      </w:r>
      <w:r>
        <w:t xml:space="preserve">and it might not be that</w:t>
      </w:r>
      <w:r>
        <w:t xml:space="preserve"> </w:t>
      </w:r>
      <w:r>
        <w:rPr>
          <w:i/>
          <w:iCs/>
        </w:rPr>
        <w:t xml:space="preserve">p</w:t>
      </w:r>
      <w:r>
        <w:t xml:space="preserve">. This looks like a Moore-paradoxical belief,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1"/>
    <w:bookmarkStart w:id="183"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2"/>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
          <w:iCs/>
        </w:rPr>
        <w:t xml:space="preserve">p</w:t>
      </w:r>
      <w:r>
        <w:t xml:space="preserve">, also</w:t>
      </w:r>
      <w:r>
        <w:t xml:space="preserve"> </w:t>
      </w:r>
      <w:r>
        <w:rPr>
          <w:i/>
          <w:iCs/>
        </w:rPr>
        <w:t xml:space="preserve">q</w:t>
      </w:r>
      <w:r>
        <w:t xml:space="preserve">, therefore</w:t>
      </w:r>
      <w:r>
        <w:t xml:space="preserve"> </w:t>
      </w:r>
      <w:r>
        <w:rPr>
          <w:i/>
          <w:iCs/>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On the Lockean view, this happens all the time, and is intelligible. According to the Lockeans, it is easy to find triples〈</w:t>
      </w:r>
      <w:r>
        <w:rPr>
          <w:i/>
          <w:iCs/>
        </w:rPr>
        <w:t xml:space="preserve">S</w:t>
      </w:r>
      <w:r>
        <w:t xml:space="preserve">, </w:t>
      </w:r>
      <w:r>
        <w:rPr>
          <w:i/>
          <w:iCs/>
        </w:rPr>
        <w:t xml:space="preserve">A</w:t>
      </w:r>
      <w:r>
        <w:t xml:space="preserve">, </w:t>
      </w:r>
      <w:r>
        <w:rPr>
          <w:i/>
          <w:iCs/>
        </w:rPr>
        <w:t xml:space="preserve">B</w:t>
      </w:r>
      <w:r>
        <w:t xml:space="preserve">〉such that</w:t>
      </w:r>
    </w:p>
    <w:p>
      <w:pPr>
        <w:pStyle w:val="Compact"/>
        <w:numPr>
          <w:ilvl w:val="0"/>
          <w:numId w:val="1049"/>
        </w:numPr>
      </w:pPr>
      <w:r>
        <w:rPr>
          <w:i/>
          <w:iCs/>
        </w:rPr>
        <w:t xml:space="preserve">S</w:t>
      </w:r>
      <w:r>
        <w:t xml:space="preserve"> </w:t>
      </w:r>
      <w:r>
        <w:t xml:space="preserve">is a rational agent.</w:t>
      </w:r>
    </w:p>
    <w:p>
      <w:pPr>
        <w:pStyle w:val="Compact"/>
        <w:numPr>
          <w:ilvl w:val="0"/>
          <w:numId w:val="1049"/>
        </w:numPr>
      </w:pPr>
      <w:r>
        <w:rPr>
          <w:i/>
          <w:iCs/>
        </w:rPr>
        <w:t xml:space="preserve">A</w:t>
      </w:r>
      <w:r>
        <w:t xml:space="preserve"> </w:t>
      </w:r>
      <w:r>
        <w:t xml:space="preserve">and</w:t>
      </w:r>
      <w:r>
        <w:t xml:space="preserve"> </w:t>
      </w:r>
      <w:r>
        <w:rPr>
          <w:i/>
          <w:iCs/>
        </w:rPr>
        <w:t xml:space="preserve">B</w:t>
      </w:r>
      <w:r>
        <w:t xml:space="preserve"> </w:t>
      </w:r>
      <w:r>
        <w:t xml:space="preserve">are propositions.</w:t>
      </w:r>
    </w:p>
    <w:p>
      <w:pPr>
        <w:pStyle w:val="Compact"/>
        <w:numPr>
          <w:ilvl w:val="0"/>
          <w:numId w:val="1049"/>
        </w:numPr>
      </w:pPr>
      <w:r>
        <w:rPr>
          <w:i/>
          <w:iCs/>
        </w:rPr>
        <w:t xml:space="preserve">S</w:t>
      </w:r>
      <w:r>
        <w:t xml:space="preserve"> </w:t>
      </w:r>
      <w:r>
        <w:t xml:space="preserve">believes</w:t>
      </w:r>
      <w:r>
        <w:t xml:space="preserve"> </w:t>
      </w:r>
      <w:r>
        <w:rPr>
          <w:i/>
          <w:iCs/>
        </w:rPr>
        <w:t xml:space="preserve">A</w:t>
      </w:r>
      <w:r>
        <w:t xml:space="preserve"> </w:t>
      </w:r>
      <w:r>
        <w:t xml:space="preserve">and believes</w:t>
      </w:r>
      <w:r>
        <w:t xml:space="preserve"> </w:t>
      </w:r>
      <w:r>
        <w:rPr>
          <w:i/>
          <w:iCs/>
        </w:rPr>
        <w:t xml:space="preserve">B</w:t>
      </w:r>
      <w:r>
        <w:t xml:space="preserve">.</w:t>
      </w:r>
    </w:p>
    <w:p>
      <w:pPr>
        <w:pStyle w:val="Compact"/>
        <w:numPr>
          <w:ilvl w:val="0"/>
          <w:numId w:val="1049"/>
        </w:numPr>
      </w:pPr>
      <w:r>
        <w:rPr>
          <w:i/>
          <w:iCs/>
        </w:rPr>
        <w:t xml:space="preserve">S</w:t>
      </w:r>
      <w:r>
        <w:t xml:space="preserve"> </w:t>
      </w:r>
      <w:r>
        <w:t xml:space="preserve">does not believe</w:t>
      </w:r>
      <w:r>
        <w:t xml:space="preserve"> </w:t>
      </w:r>
      <w:r>
        <w:rPr>
          <w:i/>
          <w:iCs/>
        </w:rPr>
        <w:t xml:space="preserve">A</w:t>
      </w:r>
      <w:r>
        <w:t xml:space="preserve"> </w:t>
      </w:r>
      <w:r>
        <w:t xml:space="preserve">∧</w:t>
      </w:r>
      <w:r>
        <w:t xml:space="preserve"> </w:t>
      </w:r>
      <w:r>
        <w:rPr>
          <w:i/>
          <w:iCs/>
        </w:rPr>
        <w:t xml:space="preserve">B</w:t>
      </w:r>
      <w:r>
        <w:t xml:space="preserve">.</w:t>
      </w:r>
    </w:p>
    <w:p>
      <w:pPr>
        <w:pStyle w:val="Compact"/>
        <w:numPr>
          <w:ilvl w:val="0"/>
          <w:numId w:val="1049"/>
        </w:numPr>
      </w:pPr>
      <w:r>
        <w:rPr>
          <w:i/>
          <w:iCs/>
        </w:rPr>
        <w:t xml:space="preserve">S</w:t>
      </w:r>
      <w:r>
        <w:t xml:space="preserve"> </w:t>
      </w:r>
      <w:r>
        <w:t xml:space="preserve">knows that she has all these states, and consciously reflectively endorses them.</w:t>
      </w:r>
    </w:p>
    <w:p>
      <w:pPr>
        <w:pStyle w:val="FirstParagraph"/>
      </w:pPr>
      <w:r>
        <w:t xml:space="preserve">One argument against the Lockean is that there are no such triples, at least when</w:t>
      </w:r>
      <w:r>
        <w:t xml:space="preserve"> </w:t>
      </w:r>
      <w:r>
        <w:rPr>
          <w:i/>
          <w:iCs/>
        </w:rPr>
        <w:t xml:space="preserve">S</w:t>
      </w:r>
      <w:r>
        <w:t xml:space="preserve"> </w:t>
      </w:r>
      <w:r>
        <w:t xml:space="preserve">is rational. That’s what I think. Even if I’m wrong, there is a separate argument against the Lockean. The Lockean doesn’t just think these triples are possible, they think they are common. That’s because for any</w:t>
      </w:r>
      <w:r>
        <w:t xml:space="preserve"> </w:t>
      </w:r>
      <w:r>
        <w:rPr>
          <w:i/>
          <w:iCs/>
        </w:rPr>
        <w:t xml:space="preserve">t</w:t>
      </w:r>
      <w:r>
        <w:t xml:space="preserve"> ∈ (0, 1) you care to pick, triples of the form〈</w:t>
      </w:r>
      <w:r>
        <w:rPr>
          <w:i/>
          <w:iCs/>
        </w:rPr>
        <w:t xml:space="preserve">S</w:t>
      </w:r>
      <w:r>
        <w:t xml:space="preserve">, </w:t>
      </w:r>
      <w:r>
        <w:rPr>
          <w:i/>
          <w:iCs/>
        </w:rPr>
        <w:t xml:space="preserve">C</w:t>
      </w:r>
      <w:r>
        <w:t xml:space="preserve">, </w:t>
      </w:r>
      <w:r>
        <w:rPr>
          <w:i/>
          <w:iCs/>
        </w:rPr>
        <w:t xml:space="preserve">D</w:t>
      </w:r>
      <w:r>
        <w:t xml:space="preserve">〉are common.</w:t>
      </w:r>
    </w:p>
    <w:p>
      <w:pPr>
        <w:pStyle w:val="Compact"/>
        <w:numPr>
          <w:ilvl w:val="0"/>
          <w:numId w:val="1050"/>
        </w:numPr>
      </w:pPr>
      <w:r>
        <w:rPr>
          <w:i/>
          <w:iCs/>
        </w:rPr>
        <w:t xml:space="preserve">S</w:t>
      </w:r>
      <w:r>
        <w:t xml:space="preserve"> </w:t>
      </w:r>
      <w:r>
        <w:t xml:space="preserve">is a rational agent.</w:t>
      </w:r>
    </w:p>
    <w:p>
      <w:pPr>
        <w:pStyle w:val="Compact"/>
        <w:numPr>
          <w:ilvl w:val="0"/>
          <w:numId w:val="1050"/>
        </w:numPr>
      </w:pPr>
      <w:r>
        <w:rPr>
          <w:i/>
          <w:iCs/>
        </w:rPr>
        <w:t xml:space="preserve">C</w:t>
      </w:r>
      <w:r>
        <w:t xml:space="preserve"> </w:t>
      </w:r>
      <w:r>
        <w:t xml:space="preserve">and</w:t>
      </w:r>
      <w:r>
        <w:t xml:space="preserve"> </w:t>
      </w:r>
      <w:r>
        <w:rPr>
          <w:i/>
          <w:iCs/>
        </w:rPr>
        <w:t xml:space="preserve">D</w:t>
      </w:r>
      <w:r>
        <w:t xml:space="preserve"> </w:t>
      </w:r>
      <w:r>
        <w:t xml:space="preserve">are propositions.</w:t>
      </w:r>
    </w:p>
    <w:p>
      <w:pPr>
        <w:pStyle w:val="Compact"/>
        <w:numPr>
          <w:ilvl w:val="0"/>
          <w:numId w:val="1050"/>
        </w:numPr>
      </w:pPr>
      <w:r>
        <w:rPr>
          <w:i/>
          <w:iCs/>
        </w:rPr>
        <w:t xml:space="preserve">S</w:t>
      </w:r>
      <w:r>
        <w:t xml:space="preserve">’s credence in</w:t>
      </w:r>
      <w:r>
        <w:t xml:space="preserve"> </w:t>
      </w:r>
      <w:r>
        <w:rPr>
          <w:i/>
          <w:iCs/>
        </w:rPr>
        <w:t xml:space="preserve">C</w:t>
      </w:r>
      <w:r>
        <w:t xml:space="preserve"> </w:t>
      </w:r>
      <w:r>
        <w:t xml:space="preserve">is greater than</w:t>
      </w:r>
      <w:r>
        <w:t xml:space="preserve"> </w:t>
      </w:r>
      <w:r>
        <w:rPr>
          <w:i/>
          <w:iCs/>
        </w:rPr>
        <w:t xml:space="preserve">t</w:t>
      </w:r>
      <w:r>
        <w:t xml:space="preserve">, and her credence in</w:t>
      </w:r>
      <w:r>
        <w:t xml:space="preserve"> </w:t>
      </w:r>
      <w:r>
        <w:rPr>
          <w:i/>
          <w:iCs/>
        </w:rPr>
        <w:t xml:space="preserve">D</w:t>
      </w:r>
      <w:r>
        <w:t xml:space="preserve"> </w:t>
      </w:r>
      <w:r>
        <w:t xml:space="preserve">is greater than</w:t>
      </w:r>
      <w:r>
        <w:t xml:space="preserve"> </w:t>
      </w:r>
      <w:r>
        <w:rPr>
          <w:i/>
          <w:iCs/>
        </w:rPr>
        <w:t xml:space="preserve">t</w:t>
      </w:r>
      <w:r>
        <w:t xml:space="preserve">.</w:t>
      </w:r>
    </w:p>
    <w:p>
      <w:pPr>
        <w:pStyle w:val="Compact"/>
        <w:numPr>
          <w:ilvl w:val="0"/>
          <w:numId w:val="1050"/>
        </w:numPr>
      </w:pPr>
      <w:r>
        <w:rPr>
          <w:i/>
          <w:iCs/>
        </w:rPr>
        <w:t xml:space="preserve">S</w:t>
      </w:r>
      <w:r>
        <w:t xml:space="preserve">’s credence in</w:t>
      </w:r>
      <w:r>
        <w:t xml:space="preserve"> </w:t>
      </w:r>
      <w:r>
        <w:rPr>
          <w:i/>
          <w:iCs/>
        </w:rPr>
        <w:t xml:space="preserve">C</w:t>
      </w:r>
      <w:r>
        <w:t xml:space="preserve"> </w:t>
      </w:r>
      <w:r>
        <w:t xml:space="preserve">∧</w:t>
      </w:r>
      <w:r>
        <w:t xml:space="preserve"> </w:t>
      </w:r>
      <w:r>
        <w:rPr>
          <w:i/>
          <w:iCs/>
        </w:rPr>
        <w:t xml:space="preserve">D</w:t>
      </w:r>
      <w:r>
        <w:t xml:space="preserve"> </w:t>
      </w:r>
      <w:r>
        <w:t xml:space="preserve">is less than</w:t>
      </w:r>
      <w:r>
        <w:t xml:space="preserve"> </w:t>
      </w:r>
      <w:r>
        <w:rPr>
          <w:i/>
          <w:iCs/>
        </w:rPr>
        <w:t xml:space="preserve">t</w:t>
      </w:r>
      <w:r>
        <w:t xml:space="preserve">.</w:t>
      </w:r>
    </w:p>
    <w:p>
      <w:pPr>
        <w:pStyle w:val="Compact"/>
        <w:numPr>
          <w:ilvl w:val="0"/>
          <w:numId w:val="1050"/>
        </w:numPr>
      </w:pPr>
      <w:r>
        <w:rPr>
          <w:i/>
          <w:iCs/>
        </w:rPr>
        <w:t xml:space="preserve">S</w:t>
      </w:r>
      <w:r>
        <w:t xml:space="preserve"> </w:t>
      </w:r>
      <w:r>
        <w:t xml:space="preserve">knows that she has all these states, and reflectively endorses them.</w:t>
      </w:r>
    </w:p>
    <w:p>
      <w:pPr>
        <w:pStyle w:val="FirstParagraph"/>
      </w:pPr>
      <w:r>
        <w:t xml:space="preserve">David</w:t>
      </w:r>
      <w:r>
        <w:t xml:space="preserve"> </w:t>
      </w:r>
      <w:r>
        <w:t xml:space="preserve">Christensen (2005)</w:t>
      </w:r>
      <w:r>
        <w:t xml:space="preserve"> </w:t>
      </w:r>
      <w:r>
        <w:t xml:space="preserve">argues from considerations about the preface paradox to the conclusion that triples like〈</w:t>
      </w:r>
      <w:r>
        <w:rPr>
          <w:i/>
          <w:iCs/>
        </w:rPr>
        <w:t xml:space="preserve">S</w:t>
      </w:r>
      <w:r>
        <w:t xml:space="preserve">, </w:t>
      </w:r>
      <w:r>
        <w:rPr>
          <w:i/>
          <w:iCs/>
        </w:rPr>
        <w:t xml:space="preserve">A</w:t>
      </w:r>
      <w:r>
        <w:t xml:space="preserve">, </w:t>
      </w:r>
      <w:r>
        <w:rPr>
          <w:i/>
          <w:iCs/>
        </w:rPr>
        <w:t xml:space="preserve">B</w:t>
      </w:r>
      <w:r>
        <w:t xml:space="preserve">〉are possible. His argument is non-constructive; he doesn’t state a particular triple that clearly satisfies all the constraints, just argues that one must exist. I’m sceptical about that argument, but even if it worked, it wouldn’t show what’s needed. What’s needed is that triples satisfying the constraints I set out for 〈</w:t>
      </w:r>
      <w:r>
        <w:rPr>
          <w:i/>
          <w:iCs/>
        </w:rPr>
        <w:t xml:space="preserve">S</w:t>
      </w:r>
      <w:r>
        <w:t xml:space="preserve">, </w:t>
      </w:r>
      <w:r>
        <w:rPr>
          <w:i/>
          <w:iCs/>
        </w:rPr>
        <w:t xml:space="preserve">A</w:t>
      </w:r>
      <w:r>
        <w:t xml:space="preserve">, </w:t>
      </w:r>
      <w:r>
        <w:rPr>
          <w:i/>
          <w:iCs/>
        </w:rPr>
        <w:t xml:space="preserve">B</w:t>
      </w:r>
      <w:r>
        <w:t xml:space="preserve">〉are just as common as triples satisfying the constraints I set out for 〈</w:t>
      </w:r>
      <w:r>
        <w:rPr>
          <w:i/>
          <w:iCs/>
        </w:rPr>
        <w:t xml:space="preserve">S</w:t>
      </w:r>
      <w:r>
        <w:t xml:space="preserve">, </w:t>
      </w:r>
      <w:r>
        <w:rPr>
          <w:i/>
          <w:iCs/>
        </w:rPr>
        <w:t xml:space="preserve">C</w:t>
      </w:r>
      <w:r>
        <w:t xml:space="preserve">, </w:t>
      </w:r>
      <w:r>
        <w:rPr>
          <w:i/>
          <w:iCs/>
        </w:rPr>
        <w:t xml:space="preserve">D</w:t>
      </w:r>
      <w:r>
        <w:t xml:space="preserve">〉, for at least some value</w:t>
      </w:r>
      <w:r>
        <w:t xml:space="preserve"> </w:t>
      </w:r>
      <w:r>
        <w:rPr>
          <w:i/>
          <w:iCs/>
        </w:rPr>
        <w:t xml:space="preserve">t</w:t>
      </w:r>
      <w:r>
        <w:t xml:space="preserve">. Considerations about esoteric cases like the preface paradox can’t show that, and I haven’t seen any other argument that even attempts to show it.</w:t>
      </w:r>
    </w:p>
    <w:bookmarkEnd w:id="183"/>
    <w:bookmarkEnd w:id="184"/>
    <w:bookmarkStart w:id="189"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5" w:name="coins"/>
    <w:p>
      <w:pPr>
        <w:pStyle w:val="Heading3"/>
      </w:pPr>
      <w:r>
        <w:t xml:space="preserve">8.5.1 Coins</w:t>
      </w:r>
    </w:p>
    <w:p>
      <w:pPr>
        <w:pStyle w:val="FirstParagraph"/>
      </w:pPr>
      <w:r>
        <w:t xml:space="preserve">To believe</w:t>
      </w:r>
      <w:r>
        <w:t xml:space="preserve"> </w:t>
      </w:r>
      <w:r>
        <w:rPr>
          <w:i/>
          <w:iCs/>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5"/>
    <w:bookmarkStart w:id="186" w:name="games"/>
    <w:p>
      <w:pPr>
        <w:pStyle w:val="Heading3"/>
      </w:pPr>
      <w:r>
        <w:t xml:space="preserve">8.5.2 Games</w:t>
      </w:r>
    </w:p>
    <w:p>
      <w:pPr>
        <w:pStyle w:val="FirstParagraph"/>
      </w:pPr>
      <w:r>
        <w:t xml:space="preserve">In the Up-Down game, if the rational person believed that the other player would play</w:t>
      </w:r>
      <w:r>
        <w:t xml:space="preserve"> </w:t>
      </w:r>
      <w:r>
        <w:rPr>
          <w:i/>
          <w:iCs/>
        </w:rPr>
        <w:t xml:space="preserve">up</w:t>
      </w:r>
      <w:r>
        <w:t xml:space="preserve">,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6"/>
    <w:bookmarkStart w:id="187"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Moreover, it is a difference that supports lawlike generalisations. If someone believes that</w:t>
      </w:r>
      <w:r>
        <w:t xml:space="preserve"> </w:t>
      </w:r>
      <w:r>
        <w:rPr>
          <w:i/>
          <w:iCs/>
        </w:rPr>
        <w:t xml:space="preserve">p</w:t>
      </w:r>
      <w:r>
        <w:t xml:space="preserve">, and believes that given</w:t>
      </w:r>
      <w:r>
        <w:t xml:space="preserve"> </w:t>
      </w:r>
      <w:r>
        <w:rPr>
          <w:i/>
          <w:iCs/>
        </w:rPr>
        <w:t xml:space="preserve">p</w:t>
      </w:r>
      <w:r>
        <w:t xml:space="preserve">,</w:t>
      </w:r>
      <w:r>
        <w:t xml:space="preserve"> </w:t>
      </w:r>
      <w:r>
        <w:rPr>
          <w:i/>
          <w:iCs/>
        </w:rPr>
        <w:t xml:space="preserve">A</w:t>
      </w:r>
      <w:r>
        <w:t xml:space="preserve"> </w:t>
      </w:r>
      <w:r>
        <w:t xml:space="preserve">is better than</w:t>
      </w:r>
      <w:r>
        <w:t xml:space="preserve"> </w:t>
      </w:r>
      <w:r>
        <w:rPr>
          <w:i/>
          <w:iCs/>
        </w:rPr>
        <w:t xml:space="preserve">B</w:t>
      </w:r>
      <w:r>
        <w:t xml:space="preserve">, they will prefer</w:t>
      </w:r>
      <w:r>
        <w:t xml:space="preserve"> </w:t>
      </w:r>
      <w:r>
        <w:rPr>
          <w:i/>
          <w:iCs/>
        </w:rPr>
        <w:t xml:space="preserve">A</w:t>
      </w:r>
      <w:r>
        <w:t xml:space="preserve"> </w:t>
      </w:r>
      <w:r>
        <w:t xml:space="preserve">to</w:t>
      </w:r>
      <w:r>
        <w:t xml:space="preserve"> </w:t>
      </w:r>
      <w:r>
        <w:rPr>
          <w:i/>
          <w:iCs/>
        </w:rPr>
        <w:t xml:space="preserve">B</w:t>
      </w:r>
      <w:r>
        <w:t xml:space="preserve">. This isn’t a universal truth; people make mistakes. But nor is it merely a statistical generalisation. Counterexamples to it are things to be explained, while instances are explained by the underlying pattern.</w:t>
      </w:r>
    </w:p>
    <w:bookmarkEnd w:id="187"/>
    <w:bookmarkStart w:id="188" w:name="moore"/>
    <w:p>
      <w:pPr>
        <w:pStyle w:val="Heading3"/>
      </w:pPr>
      <w:r>
        <w:t xml:space="preserve">8.5.4 Moore</w:t>
      </w:r>
    </w:p>
    <w:p>
      <w:pPr>
        <w:pStyle w:val="FirstParagraph"/>
      </w:pPr>
      <w:r>
        <w:t xml:space="preserve">In many ways the guiding aim of this project was to avoid the kind of Moore-paradoxicality the Lockean falls into. So it shouldn’t be a surprise that we avoid it here. If someone shouldn’t do something because</w:t>
      </w:r>
      <w:r>
        <w:t xml:space="preserve"> </w:t>
      </w:r>
      <w:r>
        <w:rPr>
          <w:i/>
          <w:iCs/>
        </w:rPr>
        <w:t xml:space="preserve">p</w:t>
      </w:r>
      <w:r>
        <w:t xml:space="preserve"> </w:t>
      </w:r>
      <w:r>
        <w:t xml:space="preserve">might be false, that’s conclusive evidence that they don’t know that</w:t>
      </w:r>
      <w:r>
        <w:t xml:space="preserve"> </w:t>
      </w:r>
      <w:r>
        <w:rPr>
          <w:i/>
          <w:iCs/>
        </w:rPr>
        <w:t xml:space="preserve">p</w:t>
      </w:r>
      <w:r>
        <w:t xml:space="preserve">. And it’s conclusive evidence that either they don’t rationally believe</w:t>
      </w:r>
      <w:r>
        <w:t xml:space="preserve"> </w:t>
      </w:r>
      <w:r>
        <w:rPr>
          <w:i/>
          <w:iCs/>
        </w:rPr>
        <w:t xml:space="preserve">p</w:t>
      </w:r>
      <w:r>
        <w:t xml:space="preserve">, or they are making some very serious mistake in their reasoning. In the latter case, the reason they are making a mistake is not that</w:t>
      </w:r>
      <w:r>
        <w:t xml:space="preserve"> </w:t>
      </w:r>
      <w:r>
        <w:rPr>
          <w:i/>
          <w:iCs/>
        </w:rPr>
        <w:t xml:space="preserve">p</w:t>
      </w:r>
      <w:r>
        <w:t xml:space="preserve"> </w:t>
      </w:r>
      <w:r>
        <w:t xml:space="preserve">might be false, but that they have a seriously mistaken belief about the kind of choice they are facing. So we can never say that someone knows, or rationally believes, </w:t>
      </w:r>
      <w:r>
        <w:rPr>
          <w:i/>
          <w:iCs/>
        </w:rPr>
        <w:t xml:space="preserve">p</w:t>
      </w:r>
      <w:r>
        <w:t xml:space="preserve">, but their choice is irrational because</w:t>
      </w:r>
      <w:r>
        <w:t xml:space="preserve"> </w:t>
      </w:r>
      <w:r>
        <w:rPr>
          <w:i/>
          <w:iCs/>
        </w:rPr>
        <w:t xml:space="preserve">p</w:t>
      </w:r>
      <w:r>
        <w:t xml:space="preserve"> </w:t>
      </w:r>
      <w:r>
        <w:t xml:space="preserve">might be false.</w:t>
      </w:r>
    </w:p>
    <w:bookmarkEnd w:id="188"/>
    <w:bookmarkEnd w:id="189"/>
    <w:bookmarkEnd w:id="190"/>
    <w:bookmarkStart w:id="215"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In</w:t>
      </w:r>
      <w:r>
        <w:t xml:space="preserve"> </w:t>
      </w:r>
      <w:hyperlink w:anchor="sec-orthodoxevidence">
        <w:r>
          <w:rPr>
            <w:rStyle w:val="Hyperlink"/>
          </w:rPr>
          <w:t xml:space="preserve">Section 2.3.4</w:t>
        </w:r>
      </w:hyperlink>
      <w:r>
        <w:t xml:space="preserve">, I argued that evidence can be interest-relative. The key example involved someone I called Parveen. Recall that she’s in a restaurant and notices an old friend, Rahul, across the restaurant. The conditions for detecting people aren’t perfect, and she’s surprised Rahul is here.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pStyle w:val="Compact"/>
        <w:numPr>
          <w:ilvl w:val="0"/>
          <w:numId w:val="1051"/>
        </w:numPr>
      </w:pPr>
      <w:r>
        <w:t xml:space="preserve">The red sentence is</w:t>
      </w:r>
      <w:r>
        <w:t xml:space="preserve"> </w:t>
      </w:r>
      <w:r>
        <w:rPr>
          <w:i/>
          <w:iCs/>
        </w:rPr>
        <w:t xml:space="preserve">Two plus two equals four</w:t>
      </w:r>
      <w:r>
        <w:t xml:space="preserve">.</w:t>
      </w:r>
    </w:p>
    <w:p>
      <w:pPr>
        <w:pStyle w:val="Compact"/>
        <w:numPr>
          <w:ilvl w:val="0"/>
          <w:numId w:val="1051"/>
        </w:numPr>
      </w:pPr>
      <w:r>
        <w:t xml:space="preserve">The blue sentence is</w:t>
      </w:r>
      <w:r>
        <w:t xml:space="preserve"> </w:t>
      </w:r>
      <w:r>
        <w:rPr>
          <w:i/>
          <w:iCs/>
        </w:rPr>
        <w:t xml:space="preserve">Rahul is in this restaurant</w:t>
      </w:r>
      <w:r>
        <w:t xml:space="preserve">.</w:t>
      </w:r>
    </w:p>
    <w:p>
      <w:pPr>
        <w:pStyle w:val="FirstParagraph"/>
      </w:pPr>
      <w:r>
        <w:t xml:space="preserve">The key premises for the argument that evidence is interest-relative are:</w:t>
      </w:r>
    </w:p>
    <w:p>
      <w:pPr>
        <w:pStyle w:val="Compact"/>
        <w:numPr>
          <w:ilvl w:val="0"/>
          <w:numId w:val="1052"/>
        </w:numPr>
      </w:pPr>
      <w:r>
        <w:t xml:space="preserve">The unique rational play for Parveen is Red-True; and</w:t>
      </w:r>
    </w:p>
    <w:p>
      <w:pPr>
        <w:pStyle w:val="Compact"/>
        <w:numPr>
          <w:ilvl w:val="0"/>
          <w:numId w:val="1052"/>
        </w:numPr>
      </w:pPr>
      <w:r>
        <w:t xml:space="preserve">If evidence is interest-invariant, it is rational for Parveen to play Blue-True.</w:t>
      </w:r>
    </w:p>
    <w:p>
      <w:pPr>
        <w:pStyle w:val="FirstParagraph"/>
      </w:pPr>
      <w:r>
        <w:t xml:space="preserve">That argument shows that evidence is interest-relative. But it raises, without answering, two big questions:</w:t>
      </w:r>
    </w:p>
    <w:p>
      <w:pPr>
        <w:pStyle w:val="Compact"/>
        <w:numPr>
          <w:ilvl w:val="0"/>
          <w:numId w:val="1053"/>
        </w:numPr>
      </w:pPr>
      <w:r>
        <w:t xml:space="preserve">When do interests matter for evidence?</w:t>
      </w:r>
    </w:p>
    <w:p>
      <w:pPr>
        <w:pStyle w:val="Compact"/>
        <w:numPr>
          <w:ilvl w:val="0"/>
          <w:numId w:val="1053"/>
        </w:numPr>
      </w:pPr>
      <w:r>
        <w:t xml:space="preserve">When do interests matter for knowledge?</w:t>
      </w:r>
    </w:p>
    <w:p>
      <w:pPr>
        <w:pStyle w:val="FirstParagraph"/>
      </w:pPr>
      <w:r>
        <w:t xml:space="preserve">I used to think that there was an easy answer to the second question. A change in interest causes one to lose knowledge that</w:t>
      </w:r>
      <w:r>
        <w:t xml:space="preserve"> </w:t>
      </w:r>
      <w:r>
        <w:rPr>
          <w:i/>
          <w:iCs/>
        </w:rPr>
        <w:t xml:space="preserve">p</w:t>
      </w:r>
      <w:r>
        <w:t xml:space="preserve"> </w:t>
      </w:r>
      <w:r>
        <w:t xml:space="preserve">iff one becomes interested in a question which, given one’s evidence, is rationally answered differently depending on whether or not one answers the question conditional on</w:t>
      </w:r>
      <w:r>
        <w:t xml:space="preserve"> </w:t>
      </w:r>
      <w:r>
        <w:rPr>
          <w:i/>
          <w:iCs/>
        </w:rPr>
        <w:t xml:space="preserve">p</w:t>
      </w:r>
      <w:r>
        <w:t xml:space="preserve">. This answer is true as far as it goes, but it isn’t particularly explanatory unless one holds fixed the evidence between the earlier and later set of interests. And that is just what I said should not be held fixed.</w:t>
      </w:r>
    </w:p>
    <w:p>
      <w:pPr>
        <w:pStyle w:val="BodyText"/>
      </w:pPr>
      <w:r>
        <w:t xml:space="preserve">The aim of this chapter is to answer both questions simultaneously.</w:t>
      </w:r>
    </w:p>
    <w:bookmarkEnd w:id="191"/>
    <w:bookmarkStart w:id="192" w:name="sec-simplesolution"/>
    <w:p>
      <w:pPr>
        <w:pStyle w:val="Heading2"/>
      </w:pPr>
      <w:r>
        <w:t xml:space="preserve">9.2 A Simple, but Incomplete, Solution</w:t>
      </w:r>
    </w:p>
    <w:p>
      <w:pPr>
        <w:pStyle w:val="FirstParagraph"/>
      </w:pPr>
      <w:r>
        <w:t xml:space="preserve">To keep things relatively simple, I’ll assume in this chapter that Parveen is an expected utility maximiser. More carefully, I’ll assume that the reasons covered in</w:t>
      </w:r>
      <w:r>
        <w:t xml:space="preserve"> </w:t>
      </w:r>
      <w:hyperlink w:anchor="sec-ties">
        <w:r>
          <w:rPr>
            <w:rStyle w:val="Hyperlink"/>
          </w:rPr>
          <w:t xml:space="preserve">Chapter 6</w:t>
        </w:r>
      </w:hyperlink>
      <w:r>
        <w:t xml:space="preserve"> </w:t>
      </w:r>
      <w:r>
        <w:t xml:space="preserve">about why expected utility theory is only an approximation to the correct theory of rational choice are not relevant. From here on, we’ll assume we’re in a situation where expected utility theory is close enough to the true theory of rational choice.</w:t>
      </w:r>
    </w:p>
    <w:p>
      <w:pPr>
        <w:pStyle w:val="BodyText"/>
      </w:pPr>
      <w:r>
        <w:t xml:space="preserve">At a very high level of abstraction, we can think about the problem facing Parveen (or anyone else whose evidence might be interest-sensitive), as follows. They have some option</w:t>
      </w:r>
      <w:r>
        <w:t xml:space="preserve"> </w:t>
      </w:r>
      <w:r>
        <w:rPr>
          <w:i/>
          <w:iCs/>
        </w:rPr>
        <w:t xml:space="preserve">o</w:t>
      </w:r>
      <w:r>
        <w:t xml:space="preserve">, and given their interests it matters whether the expected value of</w:t>
      </w:r>
      <w:r>
        <w:t xml:space="preserve"> </w:t>
      </w:r>
      <w:r>
        <w:rPr>
          <w:i/>
          <w:iCs/>
        </w:rPr>
        <w:t xml:space="preserve">o</w:t>
      </w:r>
      <w:r>
        <w:t xml:space="preserve"> </w:t>
      </w:r>
      <w:r>
        <w:t xml:space="preserve">is above or below</w:t>
      </w:r>
      <w:r>
        <w:t xml:space="preserve"> </w:t>
      </w:r>
      <w:r>
        <w:rPr>
          <w:i/>
          <w:iCs/>
        </w:rPr>
        <w:t xml:space="preserve">x</w:t>
      </w:r>
      <w:r>
        <w:t xml:space="preserve">. I’ll write</w:t>
      </w:r>
      <w:r>
        <w:t xml:space="preserve"> </w:t>
      </w:r>
      <w:r>
        <w:rPr>
          <w:i/>
          <w:iCs/>
        </w:rPr>
        <w:t xml:space="preserve">v</w:t>
      </w:r>
      <w:r>
        <w:t xml:space="preserve">(•) for the function from options to their expected value, so the question here is whether or not</w:t>
      </w:r>
      <w:r>
        <w:t xml:space="preserve"> </w:t>
      </w:r>
      <w:r>
        <w:rPr>
          <w:i/>
          <w:iCs/>
        </w:rPr>
        <w:t xml:space="preserve">v</w:t>
      </w:r>
      <w:r>
        <w:t xml:space="preserve">(</w:t>
      </w:r>
      <w:r>
        <w:rPr>
          <w:i/>
          <w:iCs/>
        </w:rPr>
        <w:t xml:space="preserve">o</w:t>
      </w:r>
      <w:r>
        <w:t xml:space="preserve">) us at least</w:t>
      </w:r>
      <w:r>
        <w:t xml:space="preserve"> </w:t>
      </w:r>
      <w:r>
        <w:rPr>
          <w:i/>
          <w:iCs/>
        </w:rPr>
        <w:t xml:space="preserve">x</w:t>
      </w:r>
      <w:r>
        <w:t xml:space="preserve">.</w:t>
      </w:r>
    </w:p>
    <w:p>
      <w:pPr>
        <w:pStyle w:val="BodyText"/>
      </w:pPr>
      <w:r>
        <w:t xml:space="preserve">There is some background</w:t>
      </w:r>
      <w:r>
        <w:t xml:space="preserve"> </w:t>
      </w:r>
      <w:r>
        <w:rPr>
          <w:i/>
          <w:iCs/>
        </w:rPr>
        <w:t xml:space="preserve">K</w:t>
      </w:r>
      <w:r>
        <w:t xml:space="preserve"> </w:t>
      </w:r>
      <w:r>
        <w:t xml:space="preserve">that is uncontroversially in Parveen’s evidence. There is some further proposition</w:t>
      </w:r>
      <w:r>
        <w:t xml:space="preserve"> </w:t>
      </w:r>
      <w:r>
        <w:rPr>
          <w:i/>
          <w:iCs/>
        </w:rPr>
        <w:t xml:space="preserve">p</w:t>
      </w:r>
      <w:r>
        <w:t xml:space="preserve"> </w:t>
      </w:r>
      <w:r>
        <w:t xml:space="preserve">which might or might not be in her evidence; that’s what the change of interests calls into question. It is uncontroversial that her evidence includes some background</w:t>
      </w:r>
      <w:r>
        <w:t xml:space="preserve"> </w:t>
      </w:r>
      <w:r>
        <w:rPr>
          <w:i/>
          <w:iCs/>
        </w:rPr>
        <w:t xml:space="preserve">K</w:t>
      </w:r>
      <w:r>
        <w:t xml:space="preserve">, and controversial whether it includes some contested proposition</w:t>
      </w:r>
      <w:r>
        <w:t xml:space="preserve"> </w:t>
      </w:r>
      <w:r>
        <w:rPr>
          <w:i/>
          <w:iCs/>
        </w:rPr>
        <w:t xml:space="preserve">p</w:t>
      </w:r>
      <w:r>
        <w:t xml:space="preserve">. For any</w:t>
      </w:r>
      <w:r>
        <w:t xml:space="preserve"> </w:t>
      </w:r>
      <w:r>
        <w:rPr>
          <w:i/>
          <w:iCs/>
        </w:rPr>
        <w:t xml:space="preserve">q</w:t>
      </w:r>
      <w:r>
        <w:t xml:space="preserve"> </w:t>
      </w:r>
      <w:r>
        <w:t xml:space="preserve">in</w:t>
      </w:r>
      <w:r>
        <w:t xml:space="preserve"> </w:t>
      </w:r>
      <w:r>
        <w:rPr>
          <w:i/>
          <w:iCs/>
        </w:rPr>
        <w:t xml:space="preserve">K</w:t>
      </w:r>
      <w:r>
        <w:t xml:space="preserve">, </w:t>
      </w:r>
      <w:r>
        <w:rPr>
          <w:i/>
          <w:iCs/>
        </w:rPr>
        <w:t xml:space="preserve">v</w:t>
      </w:r>
      <w:r>
        <w:t xml:space="preserve">(</w:t>
      </w:r>
      <w:r>
        <w:rPr>
          <w:i/>
          <w:iCs/>
        </w:rPr>
        <w:t xml:space="preserve">o</w:t>
      </w:r>
      <w:r>
        <w:t xml:space="preserve"> | </w:t>
      </w:r>
      <w:r>
        <w:rPr>
          <w:i/>
          <w:iCs/>
        </w:rPr>
        <w:t xml:space="preserve">q</w:t>
      </w:r>
      <w:r>
        <w:t xml:space="preserve">) = </w:t>
      </w:r>
      <w:r>
        <w:rPr>
          <w:i/>
          <w:iCs/>
        </w:rPr>
        <w:t xml:space="preserve">v</w:t>
      </w:r>
      <w:r>
        <w:t xml:space="preserve">(</w:t>
      </w:r>
      <w:r>
        <w:rPr>
          <w:i/>
          <w:iCs/>
        </w:rPr>
        <w:t xml:space="preserve">o</w:t>
      </w:r>
      <w:r>
        <w:t xml:space="preserve">). That is, expected values are conditional on evidence.</w:t>
      </w:r>
    </w:p>
    <w:p>
      <w:pPr>
        <w:pStyle w:val="BodyText"/>
      </w:pPr>
      <w:r>
        <w:t xml:space="preserve">A common idealisation helps capture this last idea. Assume there is a prior value function</w:t>
      </w:r>
      <w:r>
        <w:t xml:space="preserve"> </w:t>
      </w:r>
      <w:r>
        <w:rPr>
          <w:i/>
          <w:iCs/>
        </w:rPr>
        <w:t xml:space="preserve">v</w:t>
      </w:r>
      <w:r>
        <w:rPr>
          <w:vertAlign w:val="superscript"/>
        </w:rPr>
        <w:t xml:space="preserve">-</w:t>
      </w:r>
      <w:r>
        <w:t xml:space="preserve">, with a similar metaphysical status to the prior probability function. Then for any choice</w:t>
      </w:r>
      <w:r>
        <w:t xml:space="preserve"> </w:t>
      </w:r>
      <w:r>
        <w:rPr>
          <w:i/>
          <w:iCs/>
        </w:rPr>
        <w:t xml:space="preserve">c</w:t>
      </w:r>
      <w:r>
        <w:t xml:space="preserve">, </w:t>
      </w:r>
      <w:r>
        <w:rPr>
          <w:i/>
          <w:iCs/>
        </w:rPr>
        <w:t xml:space="preserve">v</w:t>
      </w:r>
      <w:r>
        <w:t xml:space="preserve">(</w:t>
      </w:r>
      <w:r>
        <w:rPr>
          <w:i/>
          <w:iCs/>
        </w:rPr>
        <w:t xml:space="preserve">c</w:t>
      </w:r>
      <w:r>
        <w:t xml:space="preserve">) = </w:t>
      </w:r>
      <w:r>
        <w:rPr>
          <w:i/>
          <w:iCs/>
        </w:rPr>
        <w:t xml:space="preserve">v</w:t>
      </w:r>
      <w:r>
        <w:rPr>
          <w:vertAlign w:val="superscript"/>
        </w:rPr>
        <w:t xml:space="preserve">-</w:t>
      </w:r>
      <w:r>
        <w:t xml:space="preserve">(</w:t>
      </w:r>
      <w:r>
        <w:rPr>
          <w:i/>
          <w:iCs/>
        </w:rPr>
        <w:t xml:space="preserve">c</w:t>
      </w:r>
      <w:r>
        <w:t xml:space="preserve"> | </w:t>
      </w:r>
      <w:r>
        <w:rPr>
          <w:i/>
          <w:iCs/>
        </w:rPr>
        <w:t xml:space="preserve">E</w:t>
      </w:r>
      <w:r>
        <w:t xml:space="preserve">), where</w:t>
      </w:r>
      <w:r>
        <w:t xml:space="preserve"> </w:t>
      </w:r>
      <w:r>
        <w:rPr>
          <w:i/>
          <w:iCs/>
        </w:rPr>
        <w:t xml:space="preserve">E</w:t>
      </w:r>
      <w:r>
        <w:t xml:space="preserve"> </w:t>
      </w:r>
      <w:r>
        <w:t xml:space="preserve">is the evidence Parveen has.</w:t>
      </w:r>
    </w:p>
    <w:p>
      <w:pPr>
        <w:pStyle w:val="BodyText"/>
      </w:pPr>
      <w:r>
        <w:t xml:space="preserve">Now I can offer a simple, but incomplete, solution to question 2, assuming</w:t>
      </w:r>
      <w:r>
        <w:t xml:space="preserve"> </w:t>
      </w:r>
      <w:r>
        <w:rPr>
          <w:i/>
          <w:iCs/>
        </w:rPr>
        <w:t xml:space="preserve">p</w:t>
      </w:r>
      <w:r>
        <w:t xml:space="preserve"> </w:t>
      </w:r>
      <w:r>
        <w:t xml:space="preserve">is the only proposition whose status as evidence is put into question by the interests-shift, and the only shift in interests is that the question of whether</w:t>
      </w:r>
      <w:r>
        <w:t xml:space="preserve"> </w:t>
      </w:r>
      <w:r>
        <w:rPr>
          <w:i/>
          <w:iCs/>
        </w:rPr>
        <w:t xml:space="preserve">v</w:t>
      </w:r>
      <w:r>
        <w:t xml:space="preserve">(</w:t>
      </w:r>
      <w:r>
        <w:rPr>
          <w:i/>
          <w:iCs/>
        </w:rPr>
        <w:t xml:space="preserve">o</w:t>
      </w:r>
      <w:r>
        <w:t xml:space="preserve">) ≥</w:t>
      </w:r>
      <w:r>
        <w:t xml:space="preserve"> </w:t>
      </w:r>
      <w:r>
        <w:rPr>
          <w:i/>
          <w:iCs/>
        </w:rPr>
        <w:t xml:space="preserve">x</w:t>
      </w:r>
      <w:r>
        <w:t xml:space="preserve"> </w:t>
      </w:r>
      <w:r>
        <w:t xml:space="preserve">is now relevant. Then she knows</w:t>
      </w:r>
      <w:r>
        <w:t xml:space="preserve"> </w:t>
      </w:r>
      <w:r>
        <w:rPr>
          <w:i/>
          <w:iCs/>
        </w:rPr>
        <w:t xml:space="preserve">p</w:t>
      </w:r>
      <w:r>
        <w:t xml:space="preserve"> </w:t>
      </w:r>
      <w:r>
        <w:t xml:space="preserve">only if [</w:t>
      </w:r>
      <w:r>
        <w:rPr>
          <w:i/>
          <w:iCs/>
        </w:rPr>
        <w:t xml:space="preserve">v</w:t>
      </w:r>
      <w:r>
        <w:rPr>
          <w:vertAlign w:val="superscript"/>
        </w:rPr>
        <w:t xml:space="preserve">-</w:t>
      </w:r>
      <w:r>
        <w:t xml:space="preserve">(</w:t>
      </w:r>
      <w:r>
        <w:rPr>
          <w:i/>
          <w:iCs/>
        </w:rPr>
        <w:t xml:space="preserve">o</w:t>
      </w:r>
      <w:r>
        <w:t xml:space="preserve">|</w:t>
      </w:r>
      <w:r>
        <w:rPr>
          <w:i/>
          <w:iCs/>
        </w:rPr>
        <w:t xml:space="preserve">K</w:t>
      </w:r>
      <w:r>
        <w:t xml:space="preserve">) + </w:t>
      </w:r>
      <w:r>
        <w:rPr>
          <w:i/>
          <w:iCs/>
        </w:rPr>
        <w:t xml:space="preserve">v</w:t>
      </w:r>
      <w:r>
        <w:rPr>
          <w:vertAlign w:val="superscript"/>
        </w:rPr>
        <w:t xml:space="preserve">-</w:t>
      </w:r>
      <w:r>
        <w:t xml:space="preserve">(</w:t>
      </w:r>
      <w:r>
        <w:rPr>
          <w:i/>
          <w:iCs/>
        </w:rPr>
        <w:t xml:space="preserve">o</w:t>
      </w:r>
      <w:r>
        <w:t xml:space="preserve">|</w:t>
      </w:r>
      <w:r>
        <w:rPr>
          <w:i/>
          <w:iCs/>
        </w:rPr>
        <w:t xml:space="preserve">K</w:t>
      </w:r>
      <w:r>
        <w:t xml:space="preserve"> ∧ </w:t>
      </w:r>
      <w:r>
        <w:rPr>
          <w:i/>
          <w:iCs/>
        </w:rPr>
        <w:t xml:space="preserve">p</w:t>
      </w:r>
      <w:r>
        <w:t xml:space="preserve">)]/2 ≥ </w:t>
      </w:r>
      <w:r>
        <w:rPr>
          <w:i/>
          <w:iCs/>
        </w:rPr>
        <w:t xml:space="preserve">x</w:t>
      </w:r>
      <w:r>
        <w:t xml:space="preserve">. That is, if</w:t>
      </w:r>
      <w:r>
        <w:t xml:space="preserve"> </w:t>
      </w:r>
      <w:r>
        <w:rPr>
          <w:i/>
          <w:iCs/>
        </w:rPr>
        <w:t xml:space="preserve">p</w:t>
      </w:r>
      <w:r>
        <w:t xml:space="preserve">’s status as evidence is questionable, the relevant</w:t>
      </w:r>
      <w:r>
        <w:t xml:space="preserve"> </w:t>
      </w:r>
      <w:r>
        <w:t xml:space="preserve">‘</w:t>
      </w:r>
      <w:r>
        <w:t xml:space="preserve">value</w:t>
      </w:r>
      <w:r>
        <w:t xml:space="preserve">’</w:t>
      </w:r>
      <w:r>
        <w:t xml:space="preserve"> </w:t>
      </w:r>
      <w:r>
        <w:t xml:space="preserve">for</w:t>
      </w:r>
      <w:r>
        <w:t xml:space="preserve"> </w:t>
      </w:r>
      <w:r>
        <w:rPr>
          <w:i/>
          <w:iCs/>
        </w:rPr>
        <w:t xml:space="preserve">o</w:t>
      </w:r>
      <w:r>
        <w:t xml:space="preserve"> </w:t>
      </w:r>
      <w:r>
        <w:t xml:space="preserve">is the average of its expected value with and without</w:t>
      </w:r>
      <w:r>
        <w:t xml:space="preserve"> </w:t>
      </w:r>
      <w:r>
        <w:rPr>
          <w:i/>
          <w:iCs/>
        </w:rPr>
        <w:t xml:space="preserve">p</w:t>
      </w:r>
      <w:r>
        <w:t xml:space="preserve"> </w:t>
      </w:r>
      <w:r>
        <w:t xml:space="preserve">being evidence.</w:t>
      </w:r>
    </w:p>
    <w:p>
      <w:pPr>
        <w:pStyle w:val="BodyText"/>
      </w:pPr>
      <w:r>
        <w:t xml:space="preserve">That gets the right answer about what Parveen should do. Her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It would only be rational to play Blue-True if was worth $50. So she shouldn’t play Blue-True.</w:t>
      </w:r>
    </w:p>
    <w:p>
      <w:pPr>
        <w:pStyle w:val="BodyText"/>
      </w:pPr>
      <w:r>
        <w:t xml:space="preserve">Great! Well, great except for two monumental problems. The first is that it only handles this very special case. The second is that the formula used, take the arithmetic mean of the values with and without the evidence, is barely better than arbitrary. It gets one thing right, it says Parveen shouldn’t play Blue-True, but it’s hardly alone in having that virtue.</w:t>
      </w:r>
    </w:p>
    <w:p>
      <w:pPr>
        <w:pStyle w:val="BodyText"/>
      </w:pPr>
      <w:r>
        <w:t xml:space="preserve">Pragmatic encroachment starts with a very elegant, very intuitive, principle: you only know the things you can reasonably take to be settled for the purposes of current deliberation. This arbitrary averaging formula is not elegant or intuitive.</w:t>
      </w:r>
    </w:p>
    <w:p>
      <w:pPr>
        <w:pStyle w:val="BodyText"/>
      </w:pPr>
      <w:r>
        <w:t xml:space="preserve">Happily, the two problems have a common solution. Setting it out requires going over recent work on coordination games.</w:t>
      </w:r>
    </w:p>
    <w:bookmarkEnd w:id="192"/>
    <w:bookmarkStart w:id="195" w:name="sec-radicalinterpretation"/>
    <w:p>
      <w:pPr>
        <w:pStyle w:val="Heading2"/>
      </w:pPr>
      <w:r>
        <w:t xml:space="preserve">9.3 The Radical Interpreter</w:t>
      </w:r>
    </w:p>
    <w:p>
      <w:pPr>
        <w:pStyle w:val="FirstParagraph"/>
      </w:pPr>
      <w:r>
        <w:t xml:space="preserve">William</w:t>
      </w:r>
      <w:r>
        <w:t xml:space="preserve"> </w:t>
      </w:r>
      <w:r>
        <w:t xml:space="preserve">Harper (1986)</w:t>
      </w:r>
      <w:r>
        <w:t xml:space="preserve"> </w:t>
      </w:r>
      <w:r>
        <w:t xml:space="preserve">pointed out that many decision problems are really better thought of as games. For instance, Newcomb’s Problem can be represented by the game in</w:t>
      </w:r>
      <w:r>
        <w:t xml:space="preserve"> </w:t>
      </w:r>
      <w:hyperlink w:anchor="tbl-Newcomb">
        <w:r>
          <w:rPr>
            <w:rStyle w:val="Hyperlink"/>
          </w:rPr>
          <w:t xml:space="preserve">Table 9.1</w:t>
        </w:r>
      </w:hyperlink>
      <w:r>
        <w:t xml:space="preserve">, with the human as Row and the demon as Column.</w:t>
      </w:r>
    </w:p>
    <w:tbl>
      <w:tblPr>
        <w:tblStyle w:val="Table"/>
        <w:tblW w:type="pct" w:w="5000"/>
        <w:tblLayout w:type="fixed"/>
        <w:tblLook w:firstRow="0" w:lastRow="0" w:firstColumn="0" w:lastColumn="0" w:noHBand="0" w:noVBand="0" w:val="0000"/>
      </w:tblPr>
      <w:tblGrid>
        <w:gridCol w:w="7920"/>
      </w:tblGrid>
      <w:tr>
        <w:tc>
          <w:tcPr/>
          <w:bookmarkStart w:id="193"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3"/>
          <w:p/>
        </w:tc>
      </w:tr>
    </w:tbl>
    <w:p>
      <w:pPr>
        <w:pStyle w:val="BodyText"/>
      </w:pPr>
      <w:r>
        <w:t xml:space="preserve">There is a unique equilibrium of this game: the bottom right corner. The reason it’s the unique equilibrium is similar to the reason that two-boxers say to take two boxes: no other option is ratifiable for both players.</w:t>
      </w:r>
    </w:p>
    <w:p>
      <w:pPr>
        <w:pStyle w:val="BodyText"/>
      </w:pPr>
      <w:r>
        <w:t xml:space="preserve">This section will be centered around a game that is only slightly more complicated. I call it The Interpretation Game. The game has two players. As in Newcomb’s Problem, they are a human and a mythical creature. Here the mythical creature is The Radical Interpreter.</w:t>
      </w:r>
    </w:p>
    <w:p>
      <w:pPr>
        <w:pStyle w:val="BodyText"/>
      </w:pPr>
      <w:r>
        <w:t xml:space="preserve">In any game, the payouts are a function of what will happen to the players in each situation, and the players’ values over those outcomes. To turn a physical situation into a game, we need to know the players’ goals. Here are the goals I’ll assume our players have:</w:t>
      </w:r>
    </w:p>
    <w:p>
      <w:pPr>
        <w:pStyle w:val="Compact"/>
        <w:numPr>
          <w:ilvl w:val="0"/>
          <w:numId w:val="1054"/>
        </w:numPr>
      </w:pPr>
      <w:r>
        <w:t xml:space="preserve">The Radical Interpreter assigns mental states to Human with the aim of making the action Human actually chooses the rational choice. I assume here that the</w:t>
      </w:r>
      <w:r>
        <w:t xml:space="preserve"> </w:t>
      </w:r>
      <w:r>
        <w:t xml:space="preserve">‘</w:t>
      </w:r>
      <w:r>
        <w:t xml:space="preserve">mental states</w:t>
      </w:r>
      <w:r>
        <w:t xml:space="preserve">’</w:t>
      </w:r>
      <w:r>
        <w:t xml:space="preserve"> </w:t>
      </w:r>
      <w:r>
        <w:t xml:space="preserve">include Human’s evidence. Indeed, the main thing I’ll have The Radical Interpreter do is assign evidence to Human.</w:t>
      </w:r>
    </w:p>
    <w:p>
      <w:pPr>
        <w:pStyle w:val="Compact"/>
        <w:numPr>
          <w:ilvl w:val="0"/>
          <w:numId w:val="1054"/>
        </w:numPr>
      </w:pPr>
      <w:r>
        <w:t xml:space="preserve">Human aims to maximise expected utility given their evidence. That last phrase,</w:t>
      </w:r>
      <w:r>
        <w:t xml:space="preserve"> </w:t>
      </w:r>
      <w:r>
        <w:t xml:space="preserve">‘</w:t>
      </w:r>
      <w:r>
        <w:t xml:space="preserve">their evidence</w:t>
      </w:r>
      <w:r>
        <w:t xml:space="preserve">’</w:t>
      </w:r>
      <w:r>
        <w:t xml:space="preserve">, should be read de re. More precisely, they aim to do the thing that is expected utility maximising given the evidence they actually have. (So their own views about their evidence don’t matter; all that matters is what their evidence really is.)</w:t>
      </w:r>
    </w:p>
    <w:p>
      <w:pPr>
        <w:pStyle w:val="FirstParagraph"/>
      </w:pPr>
      <w:r>
        <w:t xml:space="preserve">Given these aims, The Radical Interpreter and Human often play coordination games. They will both achieve their aims if they act the</w:t>
      </w:r>
      <w:r>
        <w:t xml:space="preserve"> </w:t>
      </w:r>
      <w:r>
        <w:t xml:space="preserve">‘</w:t>
      </w:r>
      <w:r>
        <w:t xml:space="preserve">same</w:t>
      </w:r>
      <w:r>
        <w:t xml:space="preserve">’</w:t>
      </w:r>
      <w:r>
        <w:t xml:space="preserve"> </w:t>
      </w:r>
      <w:r>
        <w:t xml:space="preserve">way. That is, when it is uncertain whether</w:t>
      </w:r>
      <w:r>
        <w:t xml:space="preserve"> </w:t>
      </w:r>
      <w:r>
        <w:rPr>
          <w:i/>
          <w:iCs/>
        </w:rPr>
        <w:t xml:space="preserve">p</w:t>
      </w:r>
      <w:r>
        <w:t xml:space="preserve"> </w:t>
      </w:r>
      <w:r>
        <w:t xml:space="preserve">is part of Human’s evidence, the coordination outcomes are:</w:t>
      </w:r>
    </w:p>
    <w:p>
      <w:pPr>
        <w:pStyle w:val="Compact"/>
        <w:numPr>
          <w:ilvl w:val="0"/>
          <w:numId w:val="1055"/>
        </w:numPr>
      </w:pPr>
      <w:r>
        <w:t xml:space="preserve">The Radical Interpreter says that</w:t>
      </w:r>
      <w:r>
        <w:t xml:space="preserve"> </w:t>
      </w:r>
      <w:r>
        <w:rPr>
          <w:i/>
          <w:iCs/>
        </w:rPr>
        <w:t xml:space="preserve">p</w:t>
      </w:r>
      <w:r>
        <w:t xml:space="preserve"> </w:t>
      </w:r>
      <w:r>
        <w:t xml:space="preserve">is part of Human’s evidence, and Human maximises expected utility given</w:t>
      </w:r>
      <w:r>
        <w:t xml:space="preserve"> </w:t>
      </w:r>
      <w:r>
        <w:rPr>
          <w:i/>
          <w:iCs/>
        </w:rPr>
        <w:t xml:space="preserve">K</w:t>
      </w:r>
      <w:r>
        <w:t xml:space="preserve"> </w:t>
      </w:r>
      <w:r>
        <w:t xml:space="preserve">∧ </w:t>
      </w:r>
      <w:r>
        <w:rPr>
          <w:i/>
          <w:iCs/>
        </w:rPr>
        <w:t xml:space="preserve">p</w:t>
      </w:r>
      <w:r>
        <w:t xml:space="preserve">.</w:t>
      </w:r>
    </w:p>
    <w:p>
      <w:pPr>
        <w:pStyle w:val="Compact"/>
        <w:numPr>
          <w:ilvl w:val="0"/>
          <w:numId w:val="1055"/>
        </w:numPr>
      </w:pPr>
      <w:r>
        <w:t xml:space="preserve">The Radical Interpreter says that</w:t>
      </w:r>
      <w:r>
        <w:t xml:space="preserve"> </w:t>
      </w:r>
      <w:r>
        <w:rPr>
          <w:i/>
          <w:iCs/>
        </w:rPr>
        <w:t xml:space="preserve">p</w:t>
      </w:r>
      <w:r>
        <w:t xml:space="preserve"> </w:t>
      </w:r>
      <w:r>
        <w:t xml:space="preserve">is part of Human’s evidence, and Human maximises expected utility given</w:t>
      </w:r>
      <w:r>
        <w:t xml:space="preserve"> </w:t>
      </w:r>
      <w:r>
        <w:rPr>
          <w:i/>
          <w:iCs/>
        </w:rPr>
        <w:t xml:space="preserve">K</w:t>
      </w:r>
      <w:r>
        <w:t xml:space="preserve">.</w:t>
      </w:r>
    </w:p>
    <w:p>
      <w:pPr>
        <w:pStyle w:val="FirstParagraph"/>
      </w:pPr>
      <w:r>
        <w:t xml:space="preserve">Coordination games typically have multiple equilibria, and that will also be the case here.</w:t>
      </w:r>
    </w:p>
    <w:p>
      <w:pPr>
        <w:pStyle w:val="BodyText"/>
      </w:pPr>
      <w:r>
        <w:t xml:space="preserve">Let’s focus on one example. Human is offered a bet on</w:t>
      </w:r>
      <w:r>
        <w:t xml:space="preserve"> </w:t>
      </w:r>
      <w:r>
        <w:rPr>
          <w:i/>
          <w:iCs/>
        </w:rPr>
        <w:t xml:space="preserve">p</w:t>
      </w:r>
      <w:r>
        <w:t xml:space="preserve">. If the bet wins, it wins 1 util; if the bet loses, it loses 100 utils. Human’s only choice is to Take or Decline the bet. The proposition</w:t>
      </w:r>
      <w:r>
        <w:t xml:space="preserve"> </w:t>
      </w:r>
      <w:r>
        <w:rPr>
          <w:i/>
          <w:iCs/>
        </w:rPr>
        <w:t xml:space="preserve">p</w:t>
      </w:r>
      <w:r>
        <w:t xml:space="preserve">, the subject of the bet, is like the claim that Rahul is in the restaurant. That is, it is unclear whether it is in Human’s evidence. Again, let</w:t>
      </w:r>
      <w:r>
        <w:t xml:space="preserve"> </w:t>
      </w:r>
      <w:r>
        <w:rPr>
          <w:i/>
          <w:iCs/>
        </w:rPr>
        <w:t xml:space="preserve">K</w:t>
      </w:r>
      <w:r>
        <w:t xml:space="preserve"> </w:t>
      </w:r>
      <w:r>
        <w:t xml:space="preserve">be the rest of Human’s evidence, and stipulate that Pr(</w:t>
      </w:r>
      <w:r>
        <w:rPr>
          <w:i/>
          <w:iCs/>
        </w:rPr>
        <w:t xml:space="preserve">p</w:t>
      </w:r>
      <w:r>
        <w:t xml:space="preserve"> </w:t>
      </w:r>
      <w:r>
        <w:t xml:space="preserve">|</w:t>
      </w:r>
      <w:r>
        <w:rPr>
          <w:i/>
          <w:iCs/>
        </w:rPr>
        <w:t xml:space="preserve">K</w:t>
      </w:r>
      <w:r>
        <w:t xml:space="preserve">) = 0.9. Each party now faces a choice.</w:t>
      </w:r>
    </w:p>
    <w:p>
      <w:pPr>
        <w:pStyle w:val="Compact"/>
        <w:numPr>
          <w:ilvl w:val="0"/>
          <w:numId w:val="1056"/>
        </w:numPr>
      </w:pPr>
      <w:r>
        <w:t xml:space="preserve">The Radical Interpreter has to choose whether</w:t>
      </w:r>
      <w:r>
        <w:t xml:space="preserve"> </w:t>
      </w:r>
      <w:r>
        <w:rPr>
          <w:i/>
          <w:iCs/>
        </w:rPr>
        <w:t xml:space="preserve">p</w:t>
      </w:r>
      <w:r>
        <w:t xml:space="preserve"> </w:t>
      </w:r>
      <w:r>
        <w:t xml:space="preserve">is part of Human’s evidence or not.</w:t>
      </w:r>
    </w:p>
    <w:p>
      <w:pPr>
        <w:pStyle w:val="Compact"/>
        <w:numPr>
          <w:ilvl w:val="0"/>
          <w:numId w:val="1056"/>
        </w:numPr>
      </w:pPr>
      <w:r>
        <w:t xml:space="preserve">Human has to decide whether to Take or Decline the bet.</w:t>
      </w:r>
    </w:p>
    <w:p>
      <w:pPr>
        <w:pStyle w:val="FirstParagraph"/>
      </w:pPr>
      <w:r>
        <w:t xml:space="preserve">The payouts for the game are given in</w:t>
      </w:r>
      <w:r>
        <w:t xml:space="preserve"> </w:t>
      </w:r>
      <w:hyperlink w:anchor="tbl-radical-interpreter">
        <w:r>
          <w:rPr>
            <w:rStyle w:val="Hyperlink"/>
          </w:rPr>
          <w:t xml:space="preserve">Table 9.2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4"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p</w:t>
                  </w:r>
                  <w:r>
                    <w:t xml:space="preserve"> ∈ </w:t>
                  </w:r>
                  <w:r>
                    <w:rPr>
                      <w:i/>
                      <w:iCs/>
                    </w:rPr>
                    <w:t xml:space="preserve">E</w:t>
                  </w:r>
                </w:p>
              </w:tc>
              <w:tc>
                <w:tcPr/>
                <w:p>
                  <w:pPr>
                    <w:pStyle w:val="Compact"/>
                    <w:jc w:val="center"/>
                    <w:jc w:val="center"/>
                  </w:pPr>
                  <w:r>
                    <w:rPr>
                      <w:i/>
                      <w:iCs/>
                    </w:rPr>
                    <w:t xml:space="preserve">p</w:t>
                  </w:r>
                  <w:r>
                    <w:t xml:space="preserve"> ∉ </w:t>
                  </w:r>
                  <w:r>
                    <w:rPr>
                      <w:i/>
                      <w:iCs/>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4"/>
          <w:p/>
        </w:tc>
      </w:tr>
    </w:tbl>
    <w:p>
      <w:pPr>
        <w:pStyle w:val="BodyText"/>
      </w:pPr>
      <w:r>
        <w:t xml:space="preserve">Why is this the right table? Let’s start with The Radical Interpreter.</w:t>
      </w:r>
    </w:p>
    <w:p>
      <w:pPr>
        <w:pStyle w:val="BodyText"/>
      </w:pPr>
      <w:r>
        <w:t xml:space="preserve">The Radical Interpreter achieves their aim iff the following biconditional obtains: Human takes the bet iff</w:t>
      </w:r>
      <w:r>
        <w:t xml:space="preserve"> </w:t>
      </w:r>
      <w:r>
        <w:rPr>
          <w:i/>
          <w:iCs/>
        </w:rPr>
        <w:t xml:space="preserve">p</w:t>
      </w:r>
      <w:r>
        <w:t xml:space="preserve"> </w:t>
      </w:r>
      <w:r>
        <w:t xml:space="preserve">is part of their evidence. That’s why they get payout 1 in the cells where that obtains, and 0 otherwise.</w:t>
      </w:r>
    </w:p>
    <w:p>
      <w:pPr>
        <w:pStyle w:val="BodyText"/>
      </w:pPr>
      <w:r>
        <w:t xml:space="preserve">Most of Human’s payouts are obvious. In the bottom row, they are guaranteed 0, since the bet is declined. In the top left, the bet wins with probability 1, so their expected return is 1. In the top right, the bet wins with probability 0.9, so the expected return of taking it is 1 × 0.9 - 100 × 0.1 = -9.1.</w:t>
      </w:r>
    </w:p>
    <w:p>
      <w:pPr>
        <w:pStyle w:val="BodyText"/>
      </w:pPr>
      <w:r>
        <w:t xml:space="preserve">There are two Nash equilibria for the game - the top left and the bottom right. We could stop here and say that according to IRT it is indeterminate whether</w:t>
      </w:r>
      <w:r>
        <w:t xml:space="preserve"> </w:t>
      </w:r>
      <w:r>
        <w:rPr>
          <w:i/>
          <w:iCs/>
        </w:rPr>
        <w:t xml:space="preserve">p</w:t>
      </w:r>
      <w:r>
        <w:t xml:space="preserve"> </w:t>
      </w:r>
      <w:r>
        <w:t xml:space="preserve">is part of Human’s evidence. But we can do better.</w:t>
      </w:r>
    </w:p>
    <w:p>
      <w:pPr>
        <w:pStyle w:val="BodyText"/>
      </w:pPr>
      <w:r>
        <w:t xml:space="preserve">But to do that, I need to survey more contested areas of game theory. In particular, I need to introduce some work on equilibrium choice. To do that, it helps to think about a game that is inspired by an example of Rousseau’s.</w:t>
      </w:r>
    </w:p>
    <w:bookmarkEnd w:id="195"/>
    <w:bookmarkStart w:id="207" w:name="sec-globalgame"/>
    <w:p>
      <w:pPr>
        <w:pStyle w:val="Heading2"/>
      </w:pPr>
      <w:r>
        <w:t xml:space="preserve">9.4 Risk-Dominant Equilibria</w:t>
      </w:r>
    </w:p>
    <w:p>
      <w:pPr>
        <w:pStyle w:val="FirstParagraph"/>
      </w:pPr>
      <w:hyperlink w:anchor="tbl-generic-game">
        <w:r>
          <w:rPr>
            <w:rStyle w:val="Hyperlink"/>
          </w:rPr>
          <w:t xml:space="preserve">Table 9.3</w:t>
        </w:r>
      </w:hyperlink>
      <w:r>
        <w:t xml:space="preserve"> </w:t>
      </w:r>
      <w:r>
        <w:t xml:space="preserve">is the abstract version of a two-player, two-option game.</w:t>
      </w:r>
    </w:p>
    <w:tbl>
      <w:tblPr>
        <w:tblStyle w:val="Table"/>
        <w:tblW w:type="pct" w:w="5000"/>
        <w:tblLayout w:type="fixed"/>
        <w:tblLook w:firstRow="0" w:lastRow="0" w:firstColumn="0" w:lastColumn="0" w:noHBand="0" w:noVBand="0" w:val="0000"/>
      </w:tblPr>
      <w:tblGrid>
        <w:gridCol w:w="7920"/>
      </w:tblGrid>
      <w:tr>
        <w:tc>
          <w:tcPr/>
          <w:bookmarkStart w:id="196"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right"/>
                    <w:jc w:val="center"/>
                  </w:pPr>
                  <w:r>
                    <w:rPr>
                      <w:i/>
                      <w:iCs/>
                    </w:rPr>
                    <w:t xml:space="preserve">A</w:t>
                  </w:r>
                </w:p>
              </w:tc>
              <w:tc>
                <w:tcPr/>
                <w:p>
                  <w:pPr>
                    <w:pStyle w:val="Compact"/>
                    <w:jc w:val="center"/>
                    <w:jc w:val="center"/>
                  </w:pPr>
                  <w:r>
                    <w:rPr>
                      <w:i/>
                      <w:iCs/>
                    </w:rPr>
                    <w:t xml:space="preserve">r</w:t>
                  </w:r>
                  <w:r>
                    <w:rPr>
                      <w:vertAlign w:val="subscript"/>
                    </w:rPr>
                    <w:t xml:space="preserve">11</w:t>
                  </w:r>
                  <w:r>
                    <w:t xml:space="preserve">, </w:t>
                  </w:r>
                  <w:r>
                    <w:rPr>
                      <w:i/>
                      <w:iCs/>
                    </w:rPr>
                    <w:t xml:space="preserve">c</w:t>
                  </w:r>
                  <w:r>
                    <w:rPr>
                      <w:vertAlign w:val="subscript"/>
                    </w:rPr>
                    <w:t xml:space="preserve">11</w:t>
                  </w:r>
                </w:p>
              </w:tc>
              <w:tc>
                <w:tcPr/>
                <w:p>
                  <w:pPr>
                    <w:pStyle w:val="Compact"/>
                    <w:jc w:val="center"/>
                    <w:jc w:val="center"/>
                  </w:pPr>
                  <w:r>
                    <w:rPr>
                      <w:i/>
                      <w:iCs/>
                    </w:rPr>
                    <w:t xml:space="preserve">r</w:t>
                  </w:r>
                  <w:r>
                    <w:rPr>
                      <w:vertAlign w:val="subscript"/>
                    </w:rPr>
                    <w:t xml:space="preserve">12</w:t>
                  </w:r>
                  <w:r>
                    <w:t xml:space="preserve">, </w:t>
                  </w:r>
                  <w:r>
                    <w:rPr>
                      <w:i/>
                      <w:iCs/>
                    </w:rPr>
                    <w:t xml:space="preserve">c</w:t>
                  </w:r>
                  <w:r>
                    <w:rPr>
                      <w:vertAlign w:val="subscript"/>
                    </w:rPr>
                    <w:t xml:space="preserve">12</w:t>
                  </w:r>
                </w:p>
              </w:tc>
            </w:tr>
            <w:tr>
              <w:tc>
                <w:tcPr/>
                <w:p>
                  <w:pPr>
                    <w:pStyle w:val="Compact"/>
                    <w:jc w:val="right"/>
                    <w:jc w:val="center"/>
                  </w:pPr>
                  <w:r>
                    <w:rPr>
                      <w:i/>
                      <w:iCs/>
                    </w:rPr>
                    <w:t xml:space="preserve">B</w:t>
                  </w:r>
                </w:p>
              </w:tc>
              <w:tc>
                <w:tcPr/>
                <w:p>
                  <w:pPr>
                    <w:pStyle w:val="Compact"/>
                    <w:jc w:val="center"/>
                    <w:jc w:val="center"/>
                  </w:pPr>
                  <w:r>
                    <w:rPr>
                      <w:i/>
                      <w:iCs/>
                    </w:rPr>
                    <w:t xml:space="preserve">r</w:t>
                  </w:r>
                  <w:r>
                    <w:rPr>
                      <w:vertAlign w:val="subscript"/>
                    </w:rPr>
                    <w:t xml:space="preserve">21</w:t>
                  </w:r>
                  <w:r>
                    <w:t xml:space="preserve">, </w:t>
                  </w:r>
                  <w:r>
                    <w:rPr>
                      <w:i/>
                      <w:iCs/>
                    </w:rPr>
                    <w:t xml:space="preserve">c</w:t>
                  </w:r>
                  <w:r>
                    <w:rPr>
                      <w:vertAlign w:val="subscript"/>
                    </w:rPr>
                    <w:t xml:space="preserve">21</w:t>
                  </w:r>
                </w:p>
              </w:tc>
              <w:tc>
                <w:tcPr/>
                <w:p>
                  <w:pPr>
                    <w:pStyle w:val="Compact"/>
                    <w:jc w:val="center"/>
                    <w:jc w:val="center"/>
                  </w:pPr>
                  <w:r>
                    <w:rPr>
                      <w:i/>
                      <w:iCs/>
                    </w:rPr>
                    <w:t xml:space="preserve">r</w:t>
                  </w:r>
                  <w:r>
                    <w:rPr>
                      <w:vertAlign w:val="subscript"/>
                    </w:rPr>
                    <w:t xml:space="preserve">22</w:t>
                  </w:r>
                  <w:r>
                    <w:t xml:space="preserve">, </w:t>
                  </w:r>
                  <w:r>
                    <w:rPr>
                      <w:i/>
                      <w:iCs/>
                    </w:rPr>
                    <w:t xml:space="preserve">c</w:t>
                  </w:r>
                  <w:r>
                    <w:rPr>
                      <w:vertAlign w:val="subscript"/>
                    </w:rPr>
                    <w:t xml:space="preserve">22</w:t>
                  </w:r>
                </w:p>
              </w:tc>
            </w:tr>
          </w:tbl>
          <w:bookmarkEnd w:id="196"/>
          <w:p/>
        </w:tc>
      </w:tr>
    </w:tbl>
    <w:p>
      <w:pPr>
        <w:pStyle w:val="BodyText"/>
      </w:pPr>
      <w:r>
        <w:t xml:space="preserve">What are usually called Stag Hunt games have the following eight characteristics.</w:t>
      </w:r>
    </w:p>
    <w:p>
      <w:pPr>
        <w:pStyle w:val="Compact"/>
        <w:numPr>
          <w:ilvl w:val="0"/>
          <w:numId w:val="1057"/>
        </w:numPr>
      </w:pPr>
      <w:r>
        <w:rPr>
          <w:i/>
          <w:iCs/>
        </w:rPr>
        <w:t xml:space="preserve">r</w:t>
      </w:r>
      <w:r>
        <w:rPr>
          <w:vertAlign w:val="subscript"/>
        </w:rPr>
        <w:t xml:space="preserve">11</w:t>
      </w:r>
      <w:r>
        <w:t xml:space="preserve"> &gt; </w:t>
      </w:r>
      <w:r>
        <w:rPr>
          <w:i/>
          <w:iCs/>
        </w:rPr>
        <w:t xml:space="preserve">r</w:t>
      </w:r>
      <w:r>
        <w:rPr>
          <w:vertAlign w:val="subscript"/>
        </w:rPr>
        <w:t xml:space="preserve">21</w:t>
      </w:r>
    </w:p>
    <w:p>
      <w:pPr>
        <w:pStyle w:val="Compact"/>
        <w:numPr>
          <w:ilvl w:val="0"/>
          <w:numId w:val="1057"/>
        </w:numPr>
      </w:pPr>
      <w:r>
        <w:rPr>
          <w:i/>
          <w:iCs/>
        </w:rPr>
        <w:t xml:space="preserve">r</w:t>
      </w:r>
      <w:r>
        <w:rPr>
          <w:vertAlign w:val="subscript"/>
        </w:rPr>
        <w:t xml:space="preserve">22</w:t>
      </w:r>
      <w:r>
        <w:t xml:space="preserve"> &gt; </w:t>
      </w:r>
      <w:r>
        <w:rPr>
          <w:i/>
          <w:iCs/>
        </w:rPr>
        <w:t xml:space="preserve">r</w:t>
      </w:r>
      <w:r>
        <w:rPr>
          <w:vertAlign w:val="subscript"/>
        </w:rPr>
        <w:t xml:space="preserve">12</w:t>
      </w:r>
    </w:p>
    <w:p>
      <w:pPr>
        <w:pStyle w:val="Compact"/>
        <w:numPr>
          <w:ilvl w:val="0"/>
          <w:numId w:val="1057"/>
        </w:numPr>
      </w:pPr>
      <w:r>
        <w:rPr>
          <w:i/>
          <w:iCs/>
        </w:rPr>
        <w:t xml:space="preserve">c</w:t>
      </w:r>
      <w:r>
        <w:rPr>
          <w:vertAlign w:val="subscript"/>
        </w:rPr>
        <w:t xml:space="preserve">11</w:t>
      </w:r>
      <w:r>
        <w:t xml:space="preserve"> &gt; </w:t>
      </w:r>
      <w:r>
        <w:rPr>
          <w:i/>
          <w:iCs/>
        </w:rPr>
        <w:t xml:space="preserve">c</w:t>
      </w:r>
      <w:r>
        <w:rPr>
          <w:vertAlign w:val="subscript"/>
        </w:rPr>
        <w:t xml:space="preserve">12</w:t>
      </w:r>
    </w:p>
    <w:p>
      <w:pPr>
        <w:pStyle w:val="Compact"/>
        <w:numPr>
          <w:ilvl w:val="0"/>
          <w:numId w:val="1057"/>
        </w:numPr>
      </w:pPr>
      <w:r>
        <w:rPr>
          <w:i/>
          <w:iCs/>
        </w:rPr>
        <w:t xml:space="preserve">c</w:t>
      </w:r>
      <w:r>
        <w:rPr>
          <w:vertAlign w:val="subscript"/>
        </w:rPr>
        <w:t xml:space="preserve">22</w:t>
      </w:r>
      <w:r>
        <w:t xml:space="preserve"> &gt; </w:t>
      </w:r>
      <w:r>
        <w:rPr>
          <w:i/>
          <w:iCs/>
        </w:rPr>
        <w:t xml:space="preserve">c</w:t>
      </w:r>
      <w:r>
        <w:rPr>
          <w:vertAlign w:val="subscript"/>
        </w:rPr>
        <w:t xml:space="preserve">21</w:t>
      </w:r>
    </w:p>
    <w:p>
      <w:pPr>
        <w:pStyle w:val="Compact"/>
        <w:numPr>
          <w:ilvl w:val="0"/>
          <w:numId w:val="1057"/>
        </w:numPr>
      </w:pPr>
      <w:r>
        <w:rPr>
          <w:i/>
          <w:iCs/>
        </w:rPr>
        <w:t xml:space="preserve">r</w:t>
      </w:r>
      <w:r>
        <w:rPr>
          <w:vertAlign w:val="subscript"/>
        </w:rPr>
        <w:t xml:space="preserve">11</w:t>
      </w:r>
      <w:r>
        <w:t xml:space="preserve"> &gt; </w:t>
      </w:r>
      <w:r>
        <w:rPr>
          <w:i/>
          <w:iCs/>
        </w:rPr>
        <w:t xml:space="preserve">r</w:t>
      </w:r>
      <w:r>
        <w:rPr>
          <w:vertAlign w:val="subscript"/>
        </w:rPr>
        <w:t xml:space="preserve">22</w:t>
      </w:r>
    </w:p>
    <w:p>
      <w:pPr>
        <w:pStyle w:val="Compact"/>
        <w:numPr>
          <w:ilvl w:val="0"/>
          <w:numId w:val="1057"/>
        </w:numPr>
      </w:pPr>
      <w:r>
        <w:rPr>
          <w:i/>
          <w:iCs/>
        </w:rPr>
        <w:t xml:space="preserve">c</w:t>
      </w:r>
      <w:r>
        <w:rPr>
          <w:vertAlign w:val="subscript"/>
        </w:rPr>
        <w:t xml:space="preserve">11</w:t>
      </w:r>
      <w:r>
        <w:t xml:space="preserve"> ≥ </w:t>
      </w:r>
      <w:r>
        <w:rPr>
          <w:i/>
          <w:iCs/>
        </w:rPr>
        <w:t xml:space="preserve">c</w:t>
      </w:r>
      <w:r>
        <w:rPr>
          <w:vertAlign w:val="subscript"/>
        </w:rPr>
        <w:t xml:space="preserve">22</w:t>
      </w:r>
    </w:p>
    <w:p>
      <w:pPr>
        <w:pStyle w:val="Compact"/>
        <w:numPr>
          <w:ilvl w:val="0"/>
          <w:numId w:val="1057"/>
        </w:numPr>
      </w:pPr>
      <w:r>
        <w:rPr>
          <w:i/>
          <w:iCs/>
        </w:rPr>
        <w:t xml:space="preserve">r</w:t>
      </w:r>
      <w:r>
        <w:rPr>
          <w:vertAlign w:val="subscript"/>
        </w:rPr>
        <w:t xml:space="preserve">21</w:t>
      </w:r>
      <w:r>
        <w:t xml:space="preserve"> + </w:t>
      </w:r>
      <w:r>
        <w:rPr>
          <w:i/>
          <w:iCs/>
        </w:rPr>
        <w:t xml:space="preserve">r</w:t>
      </w:r>
      <w:r>
        <w:rPr>
          <w:vertAlign w:val="subscript"/>
        </w:rPr>
        <w:t xml:space="preserve">22</w:t>
      </w:r>
      <w:r>
        <w:t xml:space="preserve"> &gt; </w:t>
      </w:r>
      <w:r>
        <w:rPr>
          <w:i/>
          <w:iCs/>
        </w:rPr>
        <w:t xml:space="preserve">r</w:t>
      </w:r>
      <w:r>
        <w:rPr>
          <w:vertAlign w:val="subscript"/>
        </w:rPr>
        <w:t xml:space="preserve">11</w:t>
      </w:r>
      <w:r>
        <w:t xml:space="preserve"> + </w:t>
      </w:r>
      <w:r>
        <w:rPr>
          <w:i/>
          <w:iCs/>
        </w:rPr>
        <w:t xml:space="preserve">r</w:t>
      </w:r>
      <w:r>
        <w:rPr>
          <w:vertAlign w:val="subscript"/>
        </w:rPr>
        <w:t xml:space="preserve">12</w:t>
      </w:r>
    </w:p>
    <w:p>
      <w:pPr>
        <w:pStyle w:val="Compact"/>
        <w:numPr>
          <w:ilvl w:val="0"/>
          <w:numId w:val="1057"/>
        </w:numPr>
      </w:pPr>
      <w:r>
        <w:rPr>
          <w:i/>
          <w:iCs/>
        </w:rPr>
        <w:t xml:space="preserve">c</w:t>
      </w:r>
      <w:r>
        <w:rPr>
          <w:vertAlign w:val="subscript"/>
        </w:rPr>
        <w:t xml:space="preserve">12</w:t>
      </w:r>
      <w:r>
        <w:t xml:space="preserve"> + </w:t>
      </w:r>
      <w:r>
        <w:rPr>
          <w:i/>
          <w:iCs/>
        </w:rPr>
        <w:t xml:space="preserve">c</w:t>
      </w:r>
      <w:r>
        <w:rPr>
          <w:vertAlign w:val="subscript"/>
        </w:rPr>
        <w:t xml:space="preserve">22</w:t>
      </w:r>
      <w:r>
        <w:t xml:space="preserve"> ≥ </w:t>
      </w:r>
      <w:r>
        <w:rPr>
          <w:i/>
          <w:iCs/>
        </w:rPr>
        <w:t xml:space="preserve">c</w:t>
      </w:r>
      <w:r>
        <w:rPr>
          <w:vertAlign w:val="subscript"/>
        </w:rPr>
        <w:t xml:space="preserve">11</w:t>
      </w:r>
      <w:r>
        <w:t xml:space="preserve"> + </w:t>
      </w:r>
      <w:r>
        <w:rPr>
          <w:i/>
          <w:iCs/>
        </w:rPr>
        <w:t xml:space="preserve">c</w:t>
      </w:r>
      <w:r>
        <w:rPr>
          <w:vertAlign w:val="subscript"/>
        </w:rPr>
        <w:t xml:space="preserve">21</w:t>
      </w:r>
    </w:p>
    <w:p>
      <w:pPr>
        <w:pStyle w:val="FirstParagraph"/>
      </w:pPr>
      <w:r>
        <w:t xml:space="preserve">The first four conditions say that the game has two (strict) Nash equilibria:</w:t>
      </w:r>
      <w:r>
        <w:t xml:space="preserve"> </w:t>
      </w:r>
      <w:r>
        <w:rPr>
          <w:i/>
          <w:iCs/>
        </w:rPr>
        <w:t xml:space="preserve">Aa</w:t>
      </w:r>
      <w:r>
        <w:t xml:space="preserve"> </w:t>
      </w:r>
      <w:r>
        <w:t xml:space="preserve">and</w:t>
      </w:r>
      <w:r>
        <w:t xml:space="preserve"> </w:t>
      </w:r>
      <w:r>
        <w:rPr>
          <w:i/>
          <w:iCs/>
        </w:rPr>
        <w:t xml:space="preserve">Bb</w:t>
      </w:r>
      <w:r>
        <w:t xml:space="preserve">. The next two conditions say that the</w:t>
      </w:r>
      <w:r>
        <w:t xml:space="preserve"> </w:t>
      </w:r>
      <w:r>
        <w:rPr>
          <w:i/>
          <w:iCs/>
        </w:rPr>
        <w:t xml:space="preserve">Aa</w:t>
      </w:r>
      <w:r>
        <w:t xml:space="preserve"> </w:t>
      </w:r>
      <w:r>
        <w:t xml:space="preserve">equilibria is</w:t>
      </w:r>
      <w:r>
        <w:t xml:space="preserve"> </w:t>
      </w:r>
      <w:r>
        <w:rPr>
          <w:i/>
          <w:iCs/>
        </w:rPr>
        <w:t xml:space="preserve">Pareto-optimal</w:t>
      </w:r>
      <w:r>
        <w:t xml:space="preserve">: neither player prefers</w:t>
      </w:r>
      <w:r>
        <w:t xml:space="preserve"> </w:t>
      </w:r>
      <w:r>
        <w:rPr>
          <w:i/>
          <w:iCs/>
        </w:rPr>
        <w:t xml:space="preserve">Aa</w:t>
      </w:r>
      <w:r>
        <w:t xml:space="preserve"> </w:t>
      </w:r>
      <w:r>
        <w:t xml:space="preserve">to</w:t>
      </w:r>
      <w:r>
        <w:t xml:space="preserve"> </w:t>
      </w:r>
      <w:r>
        <w:rPr>
          <w:i/>
          <w:iCs/>
        </w:rPr>
        <w:t xml:space="preserve">Bb</w:t>
      </w:r>
      <w:r>
        <w:t xml:space="preserve">. In fact it says something a bit stronger: one of the players strictly prefers the</w:t>
      </w:r>
      <w:r>
        <w:t xml:space="preserve"> </w:t>
      </w:r>
      <w:r>
        <w:rPr>
          <w:i/>
          <w:iCs/>
        </w:rPr>
        <w:t xml:space="preserve">Aa</w:t>
      </w:r>
      <w:r>
        <w:t xml:space="preserve"> </w:t>
      </w:r>
      <w:r>
        <w:t xml:space="preserve">equilibria, and the other player does not prefer</w:t>
      </w:r>
      <w:r>
        <w:t xml:space="preserve"> </w:t>
      </w:r>
      <w:r>
        <w:rPr>
          <w:i/>
          <w:iCs/>
        </w:rPr>
        <w:t xml:space="preserve">Bb</w:t>
      </w:r>
      <w:r>
        <w:t xml:space="preserve">. The last two conditions say that the</w:t>
      </w:r>
      <w:r>
        <w:t xml:space="preserve"> </w:t>
      </w:r>
      <w:r>
        <w:rPr>
          <w:i/>
          <w:iCs/>
        </w:rPr>
        <w:t xml:space="preserve">Bb</w:t>
      </w:r>
      <w:r>
        <w:t xml:space="preserve"> </w:t>
      </w:r>
      <w:r>
        <w:t xml:space="preserve">equilibria is</w:t>
      </w:r>
      <w:r>
        <w:t xml:space="preserve"> </w:t>
      </w:r>
      <w:r>
        <w:rPr>
          <w:i/>
          <w:iCs/>
        </w:rPr>
        <w:t xml:space="preserve">risk-optimal</w:t>
      </w:r>
      <w:r>
        <w:t xml:space="preserve">.</w:t>
      </w:r>
    </w:p>
    <w:p>
      <w:pPr>
        <w:pStyle w:val="BodyText"/>
      </w:pPr>
      <w:r>
        <w:t xml:space="preserve">Hans Carlsson and Eric van Damme</w:t>
      </w:r>
      <w:r>
        <w:t xml:space="preserve"> </w:t>
      </w:r>
      <w:r>
        <w:t xml:space="preserve">(1993)</w:t>
      </w:r>
      <w:r>
        <w:t xml:space="preserve"> </w:t>
      </w:r>
      <w:r>
        <w:t xml:space="preserve">offer an argument that in any such game, rational players will end up at</w:t>
      </w:r>
      <w:r>
        <w:t xml:space="preserve"> </w:t>
      </w:r>
      <w:r>
        <w:rPr>
          <w:i/>
          <w:iCs/>
        </w:rPr>
        <w:t xml:space="preserve">Bb</w:t>
      </w:r>
      <w:r>
        <w:t xml:space="preserve">. The game that Human and The Radical Interpreter are playing fits these eight conditions, and The Radical Interpreter is perfectly rational. So if Carlsson and van Damme are right, The Radical Interpreter will say that</w:t>
      </w:r>
      <w:r>
        <w:t xml:space="preserve"> </w:t>
      </w:r>
      <w:r>
        <w:rPr>
          <w:i/>
          <w:iCs/>
        </w:rPr>
        <w:t xml:space="preserve">p</w:t>
      </w:r>
      <w:r>
        <w:t xml:space="preserve"> ∉ </w:t>
      </w:r>
      <w:r>
        <w:rPr>
          <w:i/>
          <w:iCs/>
        </w:rPr>
        <w:t xml:space="preserve">E</w:t>
      </w:r>
      <w:r>
        <w:t xml:space="preserve">. Indeed, if Carlsson and van Damme are right, the toy theory I offered</w:t>
      </w:r>
      <w:r>
        <w:t xml:space="preserve"> </w:t>
      </w:r>
      <w:hyperlink w:anchor="sec-simplesolution">
        <w:r>
          <w:rPr>
            <w:rStyle w:val="Hyperlink"/>
          </w:rPr>
          <w:t xml:space="preserve">Section 9.2</w:t>
        </w:r>
      </w:hyperlink>
      <w:r>
        <w:t xml:space="preserve"> </w:t>
      </w:r>
      <w:r>
        <w:t xml:space="preserve">will be correct in all cases where it applies.</w:t>
      </w:r>
    </w:p>
    <w:p>
      <w:pPr>
        <w:pStyle w:val="BodyText"/>
      </w:pPr>
      <w:r>
        <w:t xml:space="preserve">The rest of this chapter would be much simpler if I thought Carlsson and van Damme’s argument worked in full generality. Unfortunately, I don’t think it does. In particular, I think it fails in the important case where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That’s getting ahead of the story though; let’s start with their argument.</w:t>
      </w:r>
    </w:p>
    <w:p>
      <w:pPr>
        <w:pStyle w:val="BodyText"/>
      </w:pPr>
      <w:r>
        <w:t xml:space="preserve">I said games satisfying these conditions are called Stag Hunt games. The name comes from a thought experiment in Rousseau’s</w:t>
      </w:r>
      <w:r>
        <w:t xml:space="preserve"> </w:t>
      </w:r>
      <w:r>
        <w:rPr>
          <w:i/>
          <w:iCs/>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Brian</w:t>
      </w:r>
      <w:r>
        <w:t xml:space="preserve"> </w:t>
      </w:r>
      <w:r>
        <w:t xml:space="preserve">Skyrms (2001)</w:t>
      </w:r>
      <w:r>
        <w:t xml:space="preserve"> </w:t>
      </w:r>
      <w:r>
        <w:t xml:space="preserve">has argued that these Stag Hunt games are important across philosophy; they are good models for many real-life situations that are often (incorrectly) modeled as Prisoners’ Dilemmas. But going over why that is would be a needless digression. Our focus is on Carlsson and van Damme’s argument that Rousseau was right: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the one in</w:t>
      </w:r>
      <w:r>
        <w:t xml:space="preserve"> </w:t>
      </w:r>
      <w:hyperlink w:anchor="tbl-stag-hunt">
        <w:r>
          <w:rPr>
            <w:rStyle w:val="Hyperlink"/>
          </w:rPr>
          <w:t xml:space="preserve">Table 9.4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7"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a</w:t>
                  </w:r>
                </w:p>
              </w:tc>
              <w:tc>
                <w:tcPr/>
                <w:p>
                  <w:pPr>
                    <w:pStyle w:val="Compact"/>
                    <w:jc w:val="left"/>
                    <w:jc w:val="center"/>
                  </w:pPr>
                  <w:r>
                    <w:rPr>
                      <w:i/>
                      <w:iCs/>
                    </w:rPr>
                    <w:t xml:space="preserve">b</w:t>
                  </w:r>
                </w:p>
              </w:tc>
            </w:tr>
            <w:tr>
              <w:tc>
                <w:tcPr/>
                <w:p>
                  <w:pPr>
                    <w:pStyle w:val="Compact"/>
                    <w:jc w:val="right"/>
                    <w:jc w:val="center"/>
                  </w:pPr>
                  <w:r>
                    <w:rPr>
                      <w:i/>
                      <w:iCs/>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
                      <w:iCs/>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7"/>
          <w:p/>
        </w:tc>
      </w:tr>
    </w:tbl>
    <w:p>
      <w:pPr>
        <w:pStyle w:val="BodyText"/>
      </w:pPr>
      <w:r>
        <w:t xml:space="preserve">The equilibrium</w:t>
      </w:r>
      <w:r>
        <w:t xml:space="preserve"> </w:t>
      </w:r>
      <w:r>
        <w:rPr>
          <w:i/>
          <w:iCs/>
        </w:rPr>
        <w:t xml:space="preserve">Aa</w:t>
      </w:r>
      <w:r>
        <w:t xml:space="preserve"> </w:t>
      </w:r>
      <w:r>
        <w:t xml:space="preserve">is Pareto-optimal: it is the best outcome for each individual. But it is risky, and Carlsson and van Damme suggest a way to turn that risk into an argument for choosing</w:t>
      </w:r>
      <w:r>
        <w:t xml:space="preserve"> </w:t>
      </w:r>
      <w:r>
        <w:rPr>
          <w:i/>
          <w:iCs/>
        </w:rPr>
        <w:t xml:space="preserve">Bb</w:t>
      </w:r>
      <w:r>
        <w:t xml:space="preserve">.</w:t>
      </w:r>
    </w:p>
    <w:p>
      <w:pPr>
        <w:pStyle w:val="BodyText"/>
      </w:pPr>
      <w:r>
        <w:t xml:space="preserve">Embed</w:t>
      </w:r>
      <w:r>
        <w:t xml:space="preserve"> </w:t>
      </w:r>
      <w:hyperlink w:anchor="tbl-stag-hunt">
        <w:r>
          <w:rPr>
            <w:rStyle w:val="Hyperlink"/>
          </w:rPr>
          <w:t xml:space="preserve">Table 9.4</w:t>
        </w:r>
      </w:hyperlink>
      <w:r>
        <w:t xml:space="preserve"> </w:t>
      </w:r>
      <w:r>
        <w:t xml:space="preserve">game in what they call a</w:t>
      </w:r>
      <w:r>
        <w:t xml:space="preserve"> </w:t>
      </w:r>
      <w:r>
        <w:rPr>
          <w:i/>
          <w:iCs/>
        </w:rPr>
        <w:t xml:space="preserve">global game</w:t>
      </w:r>
      <w:r>
        <w:t xml:space="preserve">. Our first version of a global game is that each player knows that they will play</w:t>
      </w:r>
      <w:r>
        <w:t xml:space="preserve"> </w:t>
      </w:r>
      <w:hyperlink w:anchor="tbl-global-game">
        <w:r>
          <w:rPr>
            <w:rStyle w:val="Hyperlink"/>
          </w:rPr>
          <w:t xml:space="preserve">Table 9.5</w:t>
        </w:r>
      </w:hyperlink>
      <w:r>
        <w:t xml:space="preserve">, with</w:t>
      </w:r>
      <w:r>
        <w:t xml:space="preserve"> </w:t>
      </w:r>
      <w:r>
        <w:rPr>
          <w:i/>
          <w:iCs/>
        </w:rPr>
        <w:t xml:space="preserve">x</w:t>
      </w:r>
      <w:r>
        <w:t xml:space="preserve"> </w:t>
      </w:r>
      <w:r>
        <w:t xml:space="preserve">to be selected at random from a flat distribution over [-1, 5].</w:t>
      </w:r>
    </w:p>
    <w:tbl>
      <w:tblPr>
        <w:tblStyle w:val="Table"/>
        <w:tblW w:type="pct" w:w="5000"/>
        <w:tblLayout w:type="fixed"/>
        <w:tblLook w:firstRow="0" w:lastRow="0" w:firstColumn="0" w:lastColumn="0" w:noHBand="0" w:noVBand="0" w:val="0000"/>
      </w:tblPr>
      <w:tblGrid>
        <w:gridCol w:w="7920"/>
      </w:tblGrid>
      <w:tr>
        <w:tc>
          <w:tcPr/>
          <w:bookmarkStart w:id="198"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right"/>
                    <w:jc w:val="center"/>
                  </w:pPr>
                  <w:r>
                    <w:rPr>
                      <w:i/>
                      <w:iCs/>
                    </w:rPr>
                    <w:t xml:space="preserve">A</w:t>
                  </w:r>
                </w:p>
              </w:tc>
              <w:tc>
                <w:tcPr/>
                <w:p>
                  <w:pPr>
                    <w:pStyle w:val="Compact"/>
                    <w:jc w:val="center"/>
                    <w:jc w:val="center"/>
                  </w:pPr>
                  <w:r>
                    <w:t xml:space="preserve">4, 4</w:t>
                  </w:r>
                </w:p>
              </w:tc>
              <w:tc>
                <w:tcPr/>
                <w:p>
                  <w:pPr>
                    <w:pStyle w:val="Compact"/>
                    <w:jc w:val="center"/>
                    <w:jc w:val="center"/>
                  </w:pPr>
                  <w:r>
                    <w:t xml:space="preserve">0, </w:t>
                  </w:r>
                  <w:r>
                    <w:rPr>
                      <w:i/>
                      <w:iCs/>
                    </w:rPr>
                    <w:t xml:space="preserve">x</w:t>
                  </w:r>
                </w:p>
              </w:tc>
            </w:tr>
            <w:tr>
              <w:tc>
                <w:tcPr/>
                <w:p>
                  <w:pPr>
                    <w:pStyle w:val="Compact"/>
                    <w:jc w:val="right"/>
                    <w:jc w:val="center"/>
                  </w:pPr>
                  <w:r>
                    <w:rPr>
                      <w:i/>
                      <w:iCs/>
                    </w:rPr>
                    <w:t xml:space="preserve">B</w:t>
                  </w:r>
                </w:p>
              </w:tc>
              <w:tc>
                <w:tcPr/>
                <w:p>
                  <w:pPr>
                    <w:pStyle w:val="Compact"/>
                    <w:jc w:val="center"/>
                    <w:jc w:val="center"/>
                  </w:pPr>
                  <w:r>
                    <w:rPr>
                      <w:i/>
                      <w:iCs/>
                    </w:rPr>
                    <w:t xml:space="preserve">x</w:t>
                  </w:r>
                  <w:r>
                    <w:t xml:space="preserve">, 0</w:t>
                  </w:r>
                </w:p>
              </w:tc>
              <w:tc>
                <w:tcPr/>
                <w:p>
                  <w:pPr>
                    <w:pStyle w:val="Compact"/>
                    <w:jc w:val="center"/>
                    <w:jc w:val="center"/>
                  </w:pPr>
                  <w:r>
                    <w:rPr>
                      <w:i/>
                      <w:iCs/>
                    </w:rPr>
                    <w:t xml:space="preserve">x</w:t>
                  </w:r>
                  <w:r>
                    <w:t xml:space="preserve">, </w:t>
                  </w:r>
                  <w:r>
                    <w:rPr>
                      <w:i/>
                      <w:iCs/>
                    </w:rPr>
                    <w:t xml:space="preserve">x</w:t>
                  </w:r>
                </w:p>
              </w:tc>
            </w:tr>
          </w:tbl>
          <w:bookmarkEnd w:id="198"/>
          <w:p/>
        </w:tc>
      </w:tr>
    </w:tbl>
    <w:p>
      <w:pPr>
        <w:pStyle w:val="BodyText"/>
      </w:pPr>
      <w:r>
        <w:t xml:space="preserve">There isn’t much to say about</w:t>
      </w:r>
      <w:r>
        <w:t xml:space="preserve"> </w:t>
      </w:r>
      <w:hyperlink w:anchor="tbl-global-game">
        <w:r>
          <w:rPr>
            <w:rStyle w:val="Hyperlink"/>
          </w:rPr>
          <w:t xml:space="preserve">Table 9.5</w:t>
        </w:r>
      </w:hyperlink>
      <w:r>
        <w:t xml:space="preserve"> </w:t>
      </w:r>
      <w:r>
        <w:t xml:space="preserve">with this prior knowledge. Let’s give the players a little more knowledge. (And we’ll call the players Row and Column to make it easier to refer to each of them.)</w:t>
      </w:r>
    </w:p>
    <w:p>
      <w:pPr>
        <w:pStyle w:val="BodyText"/>
      </w:pPr>
      <w:r>
        <w:t xml:space="preserve">Before they play the game, each player will get a noisy signal about the value of</w:t>
      </w:r>
      <w:r>
        <w:t xml:space="preserve"> </w:t>
      </w:r>
      <w:r>
        <w:rPr>
          <w:i/>
          <w:iCs/>
        </w:rPr>
        <w:t xml:space="preserve">x</w:t>
      </w:r>
      <w:r>
        <w:t xml:space="preserve">. There will be signals</w:t>
      </w:r>
      <w:r>
        <w:t xml:space="preserve"> </w:t>
      </w:r>
      <w:r>
        <w:rPr>
          <w:i/>
          <w:iCs/>
        </w:rPr>
        <w:t xml:space="preserve">s</w:t>
      </w:r>
      <w:r>
        <w:rPr>
          <w:i/>
          <w:iCs/>
          <w:vertAlign w:val="subscript"/>
        </w:rPr>
        <w:t xml:space="preserve">R</w:t>
      </w:r>
      <w:r>
        <w:t xml:space="preserve"> </w:t>
      </w:r>
      <w:r>
        <w:t xml:space="preserve">and</w:t>
      </w:r>
      <w:r>
        <w:t xml:space="preserve"> </w:t>
      </w:r>
      <w:r>
        <w:rPr>
          <w:i/>
          <w:iCs/>
        </w:rPr>
        <w:t xml:space="preserve">s</w:t>
      </w:r>
      <w:r>
        <w:rPr>
          <w:i/>
          <w:iCs/>
          <w:vertAlign w:val="subscript"/>
        </w:rPr>
        <w:t xml:space="preserve">C</w:t>
      </w:r>
      <w:r>
        <w:t xml:space="preserve"> </w:t>
      </w:r>
      <w:r>
        <w:t xml:space="preserve">chosen (independently) from a flat distribution over [</w:t>
      </w:r>
      <w:r>
        <w:rPr>
          <w:i/>
          <w:iCs/>
        </w:rPr>
        <w:t xml:space="preserve">x</w:t>
      </w:r>
      <w:r>
        <w:t xml:space="preserve"> - 0.25, </w:t>
      </w:r>
      <w:r>
        <w:rPr>
          <w:i/>
          <w:iCs/>
        </w:rPr>
        <w:t xml:space="preserve">x</w:t>
      </w:r>
      <w:r>
        <w:t xml:space="preserve"> + 0.25], and shown to Row and Column respectively. So each player will know the value of</w:t>
      </w:r>
      <w:r>
        <w:t xml:space="preserve"> </w:t>
      </w:r>
      <w:r>
        <w:rPr>
          <w:i/>
          <w:iCs/>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They go on to prove that iterated deletion of strictly dominated strategies (almost) removes all but one strategy pair. (I’ll go over the proof of this in the next subsection.) Each player will play</w:t>
      </w:r>
      <w:r>
        <w:t xml:space="preserve"> </w:t>
      </w:r>
      <w:r>
        <w:rPr>
          <w:i/>
          <w:iCs/>
        </w:rPr>
        <w:t xml:space="preserve">A</w:t>
      </w:r>
      <w:r>
        <w:t xml:space="preserve">/</w:t>
      </w:r>
      <w:r>
        <w:rPr>
          <w:i/>
          <w:iCs/>
        </w:rPr>
        <w:t xml:space="preserve">a</w:t>
      </w:r>
      <w:r>
        <w:t xml:space="preserve"> </w:t>
      </w:r>
      <w:r>
        <w:t xml:space="preserve">if the signal is greater than 2, and</w:t>
      </w:r>
      <w:r>
        <w:t xml:space="preserve"> </w:t>
      </w:r>
      <w:r>
        <w:rPr>
          <w:i/>
          <w:iCs/>
        </w:rPr>
        <w:t xml:space="preserve">B</w:t>
      </w:r>
      <w:r>
        <w:t xml:space="preserve">/</w:t>
      </w:r>
      <w:r>
        <w:rPr>
          <w:i/>
          <w:iCs/>
        </w:rPr>
        <w:t xml:space="preserve">b</w:t>
      </w:r>
      <w:r>
        <w:t xml:space="preserve"> </w:t>
      </w:r>
      <w:r>
        <w:t xml:space="preserve">otherwise.</w:t>
      </w:r>
      <w:r>
        <w:rPr>
          <w:rStyle w:val="FootnoteReference"/>
        </w:rPr>
        <w:footnoteReference w:id="19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
          <w:iCs/>
        </w:rPr>
        <w:t xml:space="preserve">x</w:t>
      </w:r>
      <w:r>
        <w:t xml:space="preserve"> &lt; 4, so</w:t>
      </w:r>
      <w:r>
        <w:t xml:space="preserve"> </w:t>
      </w:r>
      <w:r>
        <w:rPr>
          <w:i/>
          <w:iCs/>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Most importantly, it doesn’t matter that the margin of error in the signal was ¼; as long as it is positive the argument goes through.</w:t>
      </w:r>
    </w:p>
    <w:p>
      <w:pPr>
        <w:pStyle w:val="BodyText"/>
      </w:pPr>
      <w:r>
        <w:t xml:space="preserve">Now what does this show about the game where players know precisely what the value of</w:t>
      </w:r>
      <w:r>
        <w:t xml:space="preserve"> </w:t>
      </w:r>
      <w:r>
        <w:rPr>
          <w:i/>
          <w:iCs/>
        </w:rPr>
        <w:t xml:space="preserve">x</w:t>
      </w:r>
      <w:r>
        <w:t xml:space="preserve"> </w:t>
      </w:r>
      <w:r>
        <w:t xml:space="preserve">is? Equivalently, what does it show about the game where the margin of error is zero?</w:t>
      </w:r>
    </w:p>
    <w:p>
      <w:pPr>
        <w:pStyle w:val="BodyText"/>
      </w:pPr>
      <w:r>
        <w:t xml:space="preserve">Carlsson and van Damme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 The limit case, where the players know the value of</w:t>
      </w:r>
      <w:r>
        <w:t xml:space="preserve"> </w:t>
      </w:r>
      <w:r>
        <w:rPr>
          <w:i/>
          <w:iCs/>
        </w:rPr>
        <w:t xml:space="preserve">x</w:t>
      </w:r>
      <w:r>
        <w:t xml:space="preserve">, is special. But, I’ll argue, this doesn’t actually undermine the argument that in the game between Human and The Radical Interpreter, both parties should choose the risk-dominant equilibria.</w:t>
      </w:r>
    </w:p>
    <w:p>
      <w:pPr>
        <w:pStyle w:val="BodyText"/>
      </w:pPr>
      <w:r>
        <w:t xml:space="preserve">If the game between Human and The Radical Interpreter is meant to model a real situation, Human won’t know precisely what the payoffs are. That’s because real Humans don’t know precisely what their evidence is. They only know precisely what their evidence is if both positive and negative introspection hold for evidence, and that’s no more plausible than that positive and negative introspection hold for knowledge. As</w:t>
      </w:r>
      <w:r>
        <w:t xml:space="preserve"> </w:t>
      </w:r>
      <w:r>
        <w:t xml:space="preserve">L. Humberstone (2016: 380–402)</w:t>
      </w:r>
      <w:r>
        <w:t xml:space="preserve"> </w:t>
      </w:r>
      <w:r>
        <w:t xml:space="preserve">shows, that’s not particularly plausible, even if one doesn’t accept the arguments in</w:t>
      </w:r>
      <w:r>
        <w:t xml:space="preserve"> </w:t>
      </w:r>
      <w:r>
        <w:t xml:space="preserve">Williamson (2000)</w:t>
      </w:r>
      <w:r>
        <w:t xml:space="preserve"> </w:t>
      </w:r>
      <w:r>
        <w:t xml:space="preserve">against positive introspection.</w:t>
      </w:r>
    </w:p>
    <w:p>
      <w:pPr>
        <w:pStyle w:val="BodyText"/>
      </w:pPr>
      <w:r>
        <w:t xml:space="preserve">If Human doesn’t know precisely what their evidence is, they don’t know the payoffs in games like</w:t>
      </w:r>
      <w:r>
        <w:t xml:space="preserve"> </w:t>
      </w:r>
      <w:hyperlink w:anchor="tbl-global-game">
        <w:r>
          <w:rPr>
            <w:rStyle w:val="Hyperlink"/>
          </w:rPr>
          <w:t xml:space="preserve">Table 9.5</w:t>
        </w:r>
      </w:hyperlink>
      <w:r>
        <w:t xml:space="preserve">, because those payoffs are expected values. It turns out that’s enough for the iterated dominance argument that Human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Given the failure of at least negative introspection (and, I’d say, positive introspection), that’s something we can assume.</w:t>
      </w:r>
    </w:p>
    <w:p>
      <w:pPr>
        <w:pStyle w:val="BodyText"/>
      </w:pPr>
      <w:r>
        <w:t xml:space="preserve">If Human should play the risk-dominant strategy in</w:t>
      </w:r>
      <w:r>
        <w:t xml:space="preserve"> </w:t>
      </w:r>
      <w:hyperlink w:anchor="tbl-radical-interpreter">
        <w:r>
          <w:rPr>
            <w:rStyle w:val="Hyperlink"/>
          </w:rPr>
          <w:t xml:space="preserve">Table 9.2</w:t>
        </w:r>
      </w:hyperlink>
      <w:r>
        <w:t xml:space="preserve">, they should decline the bet. So The Radical Interpreter, who can figure this out, should say that</w:t>
      </w:r>
      <w:r>
        <w:t xml:space="preserve"> </w:t>
      </w:r>
      <w:r>
        <w:rPr>
          <w:i/>
          <w:iCs/>
        </w:rPr>
        <w:t xml:space="preserve">p</w:t>
      </w:r>
      <w:r>
        <w:t xml:space="preserve"> </w:t>
      </w:r>
      <w:r>
        <w:t xml:space="preserve">is not part of their evidence. Since one’s evidence just is what The Radical Interpreter says it is, that means that in</w:t>
      </w:r>
      <w:r>
        <w:t xml:space="preserve"> </w:t>
      </w:r>
      <w:hyperlink w:anchor="tbl-radical-interpreter">
        <w:r>
          <w:rPr>
            <w:rStyle w:val="Hyperlink"/>
          </w:rPr>
          <w:t xml:space="preserve">Table 9.2</w:t>
        </w:r>
      </w:hyperlink>
      <w:r>
        <w:t xml:space="preserve">,</w:t>
      </w:r>
      <w:r>
        <w:t xml:space="preserve"> </w:t>
      </w:r>
      <w:r>
        <w:rPr>
          <w:i/>
          <w:iCs/>
        </w:rPr>
        <w:t xml:space="preserve">p</w:t>
      </w:r>
      <w:r>
        <w:t xml:space="preserve"> </w:t>
      </w:r>
      <w:r>
        <w:t xml:space="preserve">is not part of Human’s evidence.</w:t>
      </w:r>
    </w:p>
    <w:p>
      <w:pPr>
        <w:pStyle w:val="BodyText"/>
      </w:pPr>
      <w:r>
        <w:t xml:space="preserve">Applied to the case of Parveen and Rahul, that means that The Radical Interpreter is best off saying it is no part of Parveen’s evidence that Rahul is in the restaurant. More generally, in the simple cases described in</w:t>
      </w:r>
      <w:r>
        <w:t xml:space="preserve"> </w:t>
      </w:r>
      <w:hyperlink w:anchor="sec-simplesolution">
        <w:r>
          <w:rPr>
            <w:rStyle w:val="Hyperlink"/>
          </w:rPr>
          <w:t xml:space="preserve">Section 9.2</w:t>
        </w:r>
      </w:hyperlink>
      <w:r>
        <w:t xml:space="preserve">, The Radical Interpreter should say that</w:t>
      </w:r>
      <w:r>
        <w:t xml:space="preserve"> </w:t>
      </w:r>
      <w:r>
        <w:rPr>
          <w:i/>
          <w:iCs/>
        </w:rPr>
        <w:t xml:space="preserve">p</w:t>
      </w:r>
      <w:r>
        <w:t xml:space="preserve"> </w:t>
      </w:r>
      <w:r>
        <w:t xml:space="preserve">is not part of Human’s evidence just in case the equation used there holds.</w:t>
      </w:r>
    </w:p>
    <w:p>
      <w:pPr>
        <w:pStyle w:val="BodyText"/>
      </w:pPr>
      <w:r>
        <w:t xml:space="preserve">The result is an interest-relative theory of evidence that is somewhat well motivated. At least, it can be incorporated into a broader theory of rational action.</w:t>
      </w:r>
    </w:p>
    <w:p>
      <w:pPr>
        <w:pStyle w:val="BodyText"/>
      </w:pPr>
      <w:r>
        <w:t xml:space="preserve">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
          <w:iCs/>
        </w:rPr>
        <w:t xml:space="preserve">x</w:t>
      </w:r>
      <w:r>
        <w:t xml:space="preserve"> </w:t>
      </w:r>
      <w:r>
        <w:t xml:space="preserve">is, but they will get a noisy signal of</w:t>
      </w:r>
      <w:r>
        <w:t xml:space="preserve"> </w:t>
      </w:r>
      <w:r>
        <w:rPr>
          <w:i/>
          <w:iCs/>
        </w:rPr>
        <w:t xml:space="preserve">x</w:t>
      </w:r>
      <w:r>
        <w:t xml:space="preserve">, drawn from an even distribution over [</w:t>
      </w:r>
      <w:r>
        <w:rPr>
          <w:i/>
          <w:iCs/>
        </w:rPr>
        <w:t xml:space="preserve">x</w:t>
      </w:r>
      <w:r>
        <w:t xml:space="preserve"> - 0.25, </w:t>
      </w:r>
      <w:r>
        <w:rPr>
          <w:i/>
          <w:iCs/>
        </w:rPr>
        <w:t xml:space="preserve">x</w:t>
      </w:r>
      <w:r>
        <w:t xml:space="preserve"> + 0.25]. Call these signals</w:t>
      </w:r>
      <w:r>
        <w:t xml:space="preserve"> </w:t>
      </w:r>
      <w:r>
        <w:rPr>
          <w:i/>
          <w:iCs/>
        </w:rPr>
        <w:t xml:space="preserve">s</w:t>
      </w:r>
      <w:r>
        <w:rPr>
          <w:i/>
          <w:iCs/>
          <w:vertAlign w:val="subscript"/>
        </w:rPr>
        <w:t xml:space="preserve">R</w:t>
      </w:r>
      <w:r>
        <w:t xml:space="preserve"> </w:t>
      </w:r>
      <w:r>
        <w:t xml:space="preserve">and</w:t>
      </w:r>
      <w:r>
        <w:t xml:space="preserve"> </w:t>
      </w:r>
      <w:r>
        <w:rPr>
          <w:i/>
          <w:iCs/>
        </w:rPr>
        <w:t xml:space="preserve">s</w:t>
      </w:r>
      <w:r>
        <w:rPr>
          <w:i/>
          <w:iCs/>
          <w:vertAlign w:val="subscript"/>
        </w:rPr>
        <w:t xml:space="preserve">C</w:t>
      </w:r>
      <w:r>
        <w:t xml:space="preserve">. Each player must then choose</w:t>
      </w:r>
      <w:r>
        <w:t xml:space="preserve"> </w:t>
      </w:r>
      <w:r>
        <w:rPr>
          <w:i/>
          <w:iCs/>
        </w:rPr>
        <w:t xml:space="preserve">A</w:t>
      </w:r>
      <w:r>
        <w:t xml:space="preserve">, getting either 4 or 0 depending on the other player’s choice, or choose</w:t>
      </w:r>
      <w:r>
        <w:t xml:space="preserve"> </w:t>
      </w:r>
      <w:r>
        <w:rPr>
          <w:i/>
          <w:iCs/>
        </w:rPr>
        <w:t xml:space="preserve">B</w:t>
      </w:r>
      <w:r>
        <w:t xml:space="preserve">, getting</w:t>
      </w:r>
      <w:r>
        <w:t xml:space="preserve"> </w:t>
      </w:r>
      <w:r>
        <w:rPr>
          <w:i/>
          <w:iCs/>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
          <w:iCs/>
        </w:rPr>
        <w:t xml:space="preserve">B</w:t>
      </w:r>
      <w:r>
        <w:t xml:space="preserve">, we can more or less equate strategies with</w:t>
      </w:r>
      <w:r>
        <w:t xml:space="preserve"> </w:t>
      </w:r>
      <w:r>
        <w:t xml:space="preserve">‘</w:t>
      </w:r>
      <w:r>
        <w:t xml:space="preserve">tipping points</w:t>
      </w:r>
      <w:r>
        <w:t xml:space="preserve">’</w:t>
      </w:r>
      <w:r>
        <w:t xml:space="preserve">, where the player plays</w:t>
      </w:r>
      <w:r>
        <w:t xml:space="preserve"> </w:t>
      </w:r>
      <w:r>
        <w:rPr>
          <w:i/>
          <w:iCs/>
        </w:rPr>
        <w:t xml:space="preserve">B</w:t>
      </w:r>
      <w:r>
        <w:t xml:space="preserve"> </w:t>
      </w:r>
      <w:r>
        <w:t xml:space="preserve">if the signal is above the tipping point, and</w:t>
      </w:r>
      <w:r>
        <w:t xml:space="preserve"> </w:t>
      </w:r>
      <w:r>
        <w:rPr>
          <w:i/>
          <w:iCs/>
        </w:rPr>
        <w:t xml:space="preserve">A</w:t>
      </w:r>
      <w:r>
        <w:t xml:space="preserve"> </w:t>
      </w:r>
      <w:r>
        <w:t xml:space="preserve">below the tipping point.</w:t>
      </w:r>
      <w:r>
        <w:rPr>
          <w:rStyle w:val="FootnoteReference"/>
        </w:rPr>
        <w:footnoteReference w:id="200"/>
      </w:r>
    </w:p>
    <w:p>
      <w:pPr>
        <w:pStyle w:val="BodyText"/>
      </w:pPr>
      <w:r>
        <w:t xml:space="preserve">Call the tipping points for Row and Column respectively</w:t>
      </w:r>
      <w:r>
        <w:t xml:space="preserve"> </w:t>
      </w:r>
      <w:r>
        <w:rPr>
          <w:i/>
          <w:iCs/>
        </w:rPr>
        <w:t xml:space="preserve">T</w:t>
      </w:r>
      <w:r>
        <w:rPr>
          <w:i/>
          <w:iCs/>
          <w:vertAlign w:val="subscript"/>
        </w:rPr>
        <w:t xml:space="preserve">R</w:t>
      </w:r>
      <w:r>
        <w:t xml:space="preserve"> </w:t>
      </w:r>
      <w:r>
        <w:t xml:space="preserve">and</w:t>
      </w:r>
      <w:r>
        <w:t xml:space="preserve"> </w:t>
      </w:r>
      <w:r>
        <w:rPr>
          <w:i/>
          <w:iCs/>
        </w:rPr>
        <w:t xml:space="preserve">T</w:t>
      </w:r>
      <w:r>
        <w:rPr>
          <w:i/>
          <w:iCs/>
          <w:vertAlign w:val="subscript"/>
        </w:rPr>
        <w:t xml:space="preserve">C</w:t>
      </w:r>
      <w:r>
        <w:t xml:space="preserve">. Since this game is symmetric, we’ll just have to show that in conditions of common knowledge of rationality,</w:t>
      </w:r>
      <w:r>
        <w:t xml:space="preserve"> </w:t>
      </w:r>
      <w:r>
        <w:rPr>
          <w:i/>
          <w:iCs/>
        </w:rPr>
        <w:t xml:space="preserve">T</w:t>
      </w:r>
      <w:r>
        <w:rPr>
          <w:i/>
          <w:iCs/>
          <w:vertAlign w:val="subscript"/>
        </w:rPr>
        <w:t xml:space="preserve">R</w:t>
      </w:r>
      <w:r>
        <w:t xml:space="preserve"> = 2. It follows by symmetry that</w:t>
      </w:r>
      <w:r>
        <w:t xml:space="preserve"> </w:t>
      </w:r>
      <w:r>
        <w:rPr>
          <w:i/>
          <w:iCs/>
        </w:rPr>
        <w:t xml:space="preserve">T</w:t>
      </w:r>
      <w:r>
        <w:rPr>
          <w:i/>
          <w:iCs/>
          <w:vertAlign w:val="subscript"/>
        </w:rPr>
        <w:t xml:space="preserve">C</w:t>
      </w:r>
      <w:r>
        <w:t xml:space="preserve"> = 2 as well. The only rule that will be used is iterated deletion of strictly dominated strategies.</w:t>
      </w:r>
    </w:p>
    <w:p>
      <w:pPr>
        <w:pStyle w:val="BodyText"/>
      </w:pPr>
      <w:r>
        <w:t xml:space="preserve">The return to a strategy is uncertain, even given the other player’s strategy. But given the strategies of each player, each players’ expected return can be computed. That will be treated as the return to the strategy pair.</w:t>
      </w:r>
    </w:p>
    <w:p>
      <w:pPr>
        <w:pStyle w:val="BodyText"/>
      </w:pPr>
      <w:r>
        <w:t xml:space="preserve">Note first that</w:t>
      </w:r>
      <w:r>
        <w:t xml:space="preserve"> </w:t>
      </w:r>
      <w:r>
        <w:rPr>
          <w:i/>
          <w:iCs/>
        </w:rPr>
        <w:t xml:space="preserve">T</w:t>
      </w:r>
      <w:r>
        <w:rPr>
          <w:i/>
          <w:iCs/>
          <w:vertAlign w:val="subscript"/>
        </w:rPr>
        <w:t xml:space="preserve">R</w:t>
      </w:r>
      <w:r>
        <w:t xml:space="preserve"> = 4.25 strictly dominates any strategy where</w:t>
      </w:r>
      <w:r>
        <w:t xml:space="preserve"> </w:t>
      </w:r>
      <w:r>
        <w:rPr>
          <w:i/>
          <w:iCs/>
        </w:rPr>
        <w:t xml:space="preserve">T</w:t>
      </w:r>
      <w:r>
        <w:rPr>
          <w:i/>
          <w:iCs/>
          <w:vertAlign w:val="subscript"/>
        </w:rPr>
        <w:t xml:space="preserve">R</w:t>
      </w:r>
      <w:r>
        <w:t xml:space="preserve"> = </w:t>
      </w:r>
      <w:r>
        <w:rPr>
          <w:i/>
          <w:iCs/>
        </w:rPr>
        <w:t xml:space="preserve">y</w:t>
      </w:r>
      <w:r>
        <w:t xml:space="preserve"> &gt; 4.25. If</w:t>
      </w:r>
      <w:r>
        <w:t xml:space="preserve"> </w:t>
      </w:r>
      <w:r>
        <w:rPr>
          <w:i/>
          <w:iCs/>
        </w:rPr>
        <w:t xml:space="preserve">s</w:t>
      </w:r>
      <w:r>
        <w:rPr>
          <w:i/>
          <w:iCs/>
          <w:vertAlign w:val="subscript"/>
        </w:rPr>
        <w:t xml:space="preserve">R</w:t>
      </w:r>
      <w:r>
        <w:t xml:space="preserve"> ∈ (4.25, </w:t>
      </w:r>
      <w:r>
        <w:rPr>
          <w:i/>
          <w:iCs/>
        </w:rPr>
        <w:t xml:space="preserve">y</w:t>
      </w:r>
      <w:r>
        <w:t xml:space="preserve">), then</w:t>
      </w:r>
      <w:r>
        <w:t xml:space="preserve"> </w:t>
      </w:r>
      <w:r>
        <w:rPr>
          <w:i/>
          <w:iCs/>
        </w:rPr>
        <w:t xml:space="preserve">T</w:t>
      </w:r>
      <w:r>
        <w:rPr>
          <w:i/>
          <w:iCs/>
          <w:vertAlign w:val="subscript"/>
        </w:rPr>
        <w:t xml:space="preserve">R</w:t>
      </w:r>
      <w:r>
        <w:t xml:space="preserve"> </w:t>
      </w:r>
      <w:r>
        <w:t xml:space="preserve">is guaranteed to return above 4, and the alternative strategy is guaranteed to return 4. In all other cases, the strategies have the same return. There is some chance that</w:t>
      </w:r>
      <w:r>
        <w:t xml:space="preserve"> </w:t>
      </w:r>
      <w:r>
        <w:rPr>
          <w:i/>
          <w:iCs/>
        </w:rPr>
        <w:t xml:space="preserve">s</w:t>
      </w:r>
      <w:r>
        <w:rPr>
          <w:i/>
          <w:iCs/>
          <w:vertAlign w:val="subscript"/>
        </w:rPr>
        <w:t xml:space="preserve">R</w:t>
      </w:r>
      <w:r>
        <w:t xml:space="preserve"> ∈ (4.25, </w:t>
      </w:r>
      <w:r>
        <w:rPr>
          <w:i/>
          <w:iCs/>
        </w:rPr>
        <w:t xml:space="preserve">y</w:t>
      </w:r>
      <w:r>
        <w:t xml:space="preserve">). So we can delete all strategies</w:t>
      </w:r>
      <w:r>
        <w:t xml:space="preserve"> </w:t>
      </w:r>
      <w:r>
        <w:rPr>
          <w:i/>
          <w:iCs/>
        </w:rPr>
        <w:t xml:space="preserve">T</w:t>
      </w:r>
      <w:r>
        <w:rPr>
          <w:i/>
          <w:iCs/>
          <w:vertAlign w:val="subscript"/>
        </w:rPr>
        <w:t xml:space="preserve">R</w:t>
      </w:r>
      <w:r>
        <w:t xml:space="preserve"> = </w:t>
      </w:r>
      <w:r>
        <w:rPr>
          <w:i/>
          <w:iCs/>
        </w:rPr>
        <w:t xml:space="preserve">y</w:t>
      </w:r>
      <w:r>
        <w:t xml:space="preserve"> &gt; 4.25, and similarly all strategies</w:t>
      </w:r>
      <w:r>
        <w:t xml:space="preserve"> </w:t>
      </w:r>
      <w:r>
        <w:rPr>
          <w:i/>
          <w:iCs/>
        </w:rPr>
        <w:t xml:space="preserve">T</w:t>
      </w:r>
      <w:r>
        <w:rPr>
          <w:i/>
          <w:iCs/>
          <w:vertAlign w:val="subscript"/>
        </w:rPr>
        <w:t xml:space="preserve">C</w:t>
      </w:r>
      <w:r>
        <w:t xml:space="preserve"> = </w:t>
      </w:r>
      <w:r>
        <w:rPr>
          <w:i/>
          <w:iCs/>
        </w:rPr>
        <w:t xml:space="preserve">y</w:t>
      </w:r>
      <w:r>
        <w:t xml:space="preserve"> &gt; 4.25. By similar reasoning, we can rule out</w:t>
      </w:r>
      <w:r>
        <w:t xml:space="preserve"> </w:t>
      </w:r>
      <w:r>
        <w:rPr>
          <w:i/>
          <w:iCs/>
        </w:rPr>
        <w:t xml:space="preserve">T</w:t>
      </w:r>
      <w:r>
        <w:rPr>
          <w:i/>
          <w:iCs/>
          <w:vertAlign w:val="subscript"/>
        </w:rPr>
        <w:t xml:space="preserve">R</w:t>
      </w:r>
      <w:r>
        <w:t xml:space="preserve"> &lt; -0.25 and</w:t>
      </w:r>
      <w:r>
        <w:t xml:space="preserve"> </w:t>
      </w:r>
      <w:r>
        <w:rPr>
          <w:i/>
          <w:iCs/>
        </w:rPr>
        <w:t xml:space="preserve">T</w:t>
      </w:r>
      <w:r>
        <w:rPr>
          <w:i/>
          <w:iCs/>
          <w:vertAlign w:val="subscript"/>
        </w:rPr>
        <w:t xml:space="preserve">C</w:t>
      </w:r>
      <w:r>
        <w:t xml:space="preserve"> &lt; -0.25.</w:t>
      </w:r>
    </w:p>
    <w:p>
      <w:pPr>
        <w:pStyle w:val="BodyText"/>
      </w:pPr>
      <w:r>
        <w:t xml:space="preserve">If</w:t>
      </w:r>
      <w:r>
        <w:t xml:space="preserve"> </w:t>
      </w:r>
      <w:r>
        <w:rPr>
          <w:i/>
          <w:iCs/>
        </w:rPr>
        <w:t xml:space="preserve">s</w:t>
      </w:r>
      <w:r>
        <w:rPr>
          <w:i/>
          <w:iCs/>
          <w:vertAlign w:val="subscript"/>
        </w:rPr>
        <w:t xml:space="preserve">R</w:t>
      </w:r>
      <w:r>
        <w:t xml:space="preserve"> ∈ [-0.75, 4.75], then it is equally likely that</w:t>
      </w:r>
      <w:r>
        <w:t xml:space="preserve"> </w:t>
      </w:r>
      <w:r>
        <w:rPr>
          <w:i/>
          <w:iCs/>
        </w:rPr>
        <w:t xml:space="preserve">x</w:t>
      </w:r>
      <w:r>
        <w:t xml:space="preserve"> </w:t>
      </w:r>
      <w:r>
        <w:t xml:space="preserve">is above</w:t>
      </w:r>
      <w:r>
        <w:t xml:space="preserve"> </w:t>
      </w:r>
      <w:r>
        <w:rPr>
          <w:i/>
          <w:iCs/>
        </w:rPr>
        <w:t xml:space="preserve">sR</w:t>
      </w:r>
      <w:r>
        <w:t xml:space="preserve"> </w:t>
      </w:r>
      <w:r>
        <w:t xml:space="preserve">as it is below it. Indeed, the posterior distribution of</w:t>
      </w:r>
      <w:r>
        <w:t xml:space="preserve"> </w:t>
      </w:r>
      <w:r>
        <w:rPr>
          <w:i/>
          <w:iCs/>
        </w:rPr>
        <w:t xml:space="preserve">x</w:t>
      </w:r>
      <w:r>
        <w:t xml:space="preserve"> </w:t>
      </w:r>
      <w:r>
        <w:t xml:space="preserve">is flat over [</w:t>
      </w:r>
      <w:r>
        <w:rPr>
          <w:i/>
          <w:iCs/>
        </w:rPr>
        <w:t xml:space="preserve">s</w:t>
      </w:r>
      <w:r>
        <w:rPr>
          <w:i/>
          <w:iCs/>
          <w:vertAlign w:val="subscript"/>
        </w:rPr>
        <w:t xml:space="preserve">R</w:t>
      </w:r>
      <w:r>
        <w:t xml:space="preserve"> - 0.25, </w:t>
      </w:r>
      <w:r>
        <w:rPr>
          <w:i/>
          <w:iCs/>
        </w:rPr>
        <w:t xml:space="preserve">s</w:t>
      </w:r>
      <w:r>
        <w:rPr>
          <w:i/>
          <w:iCs/>
          <w:vertAlign w:val="subscript"/>
        </w:rPr>
        <w:t xml:space="preserve">R</w:t>
      </w:r>
      <w:r>
        <w:t xml:space="preserve"> + 0.25]. From this it follows that the expected return of playing</w:t>
      </w:r>
      <w:r>
        <w:t xml:space="preserve"> </w:t>
      </w:r>
      <w:r>
        <w:rPr>
          <w:i/>
          <w:iCs/>
        </w:rPr>
        <w:t xml:space="preserve">B</w:t>
      </w:r>
      <w:r>
        <w:t xml:space="preserve"> </w:t>
      </w:r>
      <w:r>
        <w:t xml:space="preserve">after seeing signal</w:t>
      </w:r>
      <w:r>
        <w:t xml:space="preserve"> </w:t>
      </w:r>
      <w:r>
        <w:rPr>
          <w:i/>
          <w:iCs/>
        </w:rPr>
        <w:t xml:space="preserve">sR</w:t>
      </w:r>
      <w:r>
        <w:t xml:space="preserve"> </w:t>
      </w:r>
      <w:r>
        <w:t xml:space="preserve">is just</w:t>
      </w:r>
      <w:r>
        <w:t xml:space="preserve"> </w:t>
      </w:r>
      <w:r>
        <w:rPr>
          <w:i/>
          <w:iCs/>
        </w:rPr>
        <w:t xml:space="preserve">sR</w:t>
      </w:r>
      <w:r>
        <w:t xml:space="preserve">.</w:t>
      </w:r>
    </w:p>
    <w:p>
      <w:pPr>
        <w:pStyle w:val="BodyText"/>
      </w:pPr>
      <w:r>
        <w:t xml:space="preserve">Now comes the important step. For arbitrary</w:t>
      </w:r>
      <w:r>
        <w:t xml:space="preserve"> </w:t>
      </w:r>
      <w:r>
        <w:rPr>
          <w:i/>
          <w:iCs/>
        </w:rPr>
        <w:t xml:space="preserve">y</w:t>
      </w:r>
      <w:r>
        <w:t xml:space="preserve"> &gt; 2, assume we know that</w:t>
      </w:r>
      <w:r>
        <w:t xml:space="preserve"> </w:t>
      </w:r>
      <w:r>
        <w:rPr>
          <w:i/>
          <w:iCs/>
        </w:rPr>
        <w:t xml:space="preserve">T</w:t>
      </w:r>
      <w:r>
        <w:rPr>
          <w:i/>
          <w:iCs/>
          <w:vertAlign w:val="subscript"/>
        </w:rPr>
        <w:t xml:space="preserve">C</w:t>
      </w:r>
      <w:r>
        <w:t xml:space="preserve"> ≤ </w:t>
      </w:r>
      <w:r>
        <w:rPr>
          <w:i/>
          <w:iCs/>
        </w:rPr>
        <w:t xml:space="preserve">y</w:t>
      </w:r>
      <w:r>
        <w:t xml:space="preserve">. Consider the expected return of playing</w:t>
      </w:r>
      <w:r>
        <w:t xml:space="preserve"> </w:t>
      </w:r>
      <w:r>
        <w:rPr>
          <w:i/>
          <w:iCs/>
        </w:rPr>
        <w:t xml:space="preserve">A</w:t>
      </w:r>
      <w:r>
        <w:t xml:space="preserve"> </w:t>
      </w:r>
      <w:r>
        <w:t xml:space="preserve">given various values for</w:t>
      </w:r>
      <w:r>
        <w:t xml:space="preserve"> </w:t>
      </w:r>
      <w:r>
        <w:rPr>
          <w:i/>
          <w:iCs/>
        </w:rPr>
        <w:t xml:space="preserve">s</w:t>
      </w:r>
      <w:r>
        <w:rPr>
          <w:i/>
          <w:iCs/>
          <w:vertAlign w:val="subscript"/>
        </w:rPr>
        <w:t xml:space="preserve">R</w:t>
      </w:r>
      <w:r>
        <w:t xml:space="preserve"> &gt; 2. Given that the lower</w:t>
      </w:r>
      <w:r>
        <w:t xml:space="preserve"> </w:t>
      </w:r>
      <w:r>
        <w:rPr>
          <w:i/>
          <w:iCs/>
        </w:rPr>
        <w:t xml:space="preserve">T</w:t>
      </w:r>
      <w:r>
        <w:rPr>
          <w:i/>
          <w:iCs/>
          <w:vertAlign w:val="subscript"/>
        </w:rPr>
        <w:t xml:space="preserve">C</w:t>
      </w:r>
      <w:r>
        <w:t xml:space="preserve"> </w:t>
      </w:r>
      <w:r>
        <w:t xml:space="preserve">is, the higher the expected return is of playing</w:t>
      </w:r>
      <w:r>
        <w:t xml:space="preserve"> </w:t>
      </w:r>
      <w:r>
        <w:rPr>
          <w:i/>
          <w:iCs/>
        </w:rPr>
        <w:t xml:space="preserve">A</w:t>
      </w:r>
      <w:r>
        <w:t xml:space="preserve">, we’ll just work on the simple case where</w:t>
      </w:r>
      <w:r>
        <w:t xml:space="preserve"> </w:t>
      </w:r>
      <w:r>
        <w:rPr>
          <w:i/>
          <w:iCs/>
        </w:rPr>
        <w:t xml:space="preserve">T</w:t>
      </w:r>
      <w:r>
        <w:rPr>
          <w:i/>
          <w:iCs/>
          <w:vertAlign w:val="subscript"/>
        </w:rPr>
        <w:t xml:space="preserve">C</w:t>
      </w:r>
      <w:r>
        <w:t xml:space="preserve"> = </w:t>
      </w:r>
      <w:r>
        <w:rPr>
          <w:i/>
          <w:iCs/>
        </w:rPr>
        <w:t xml:space="preserve">y</w:t>
      </w:r>
      <w:r>
        <w:t xml:space="preserve">, realizing that this is an upper bound on the expected return of</w:t>
      </w:r>
      <w:r>
        <w:t xml:space="preserve"> </w:t>
      </w:r>
      <w:r>
        <w:rPr>
          <w:i/>
          <w:iCs/>
        </w:rPr>
        <w:t xml:space="preserve">A</w:t>
      </w:r>
      <w:r>
        <w:t xml:space="preserve"> </w:t>
      </w:r>
      <w:r>
        <w:t xml:space="preserve">given</w:t>
      </w:r>
      <w:r>
        <w:t xml:space="preserve"> </w:t>
      </w:r>
      <w:r>
        <w:rPr>
          <w:i/>
          <w:iCs/>
        </w:rPr>
        <w:t xml:space="preserve">T</w:t>
      </w:r>
      <w:r>
        <w:rPr>
          <w:i/>
          <w:iCs/>
          <w:vertAlign w:val="subscript"/>
        </w:rPr>
        <w:t xml:space="preserve">C</w:t>
      </w:r>
      <w:r>
        <w:t xml:space="preserve"> ≤ y. The expected return of</w:t>
      </w:r>
      <w:r>
        <w:t xml:space="preserve"> </w:t>
      </w:r>
      <w:r>
        <w:rPr>
          <w:i/>
          <w:iCs/>
        </w:rPr>
        <w:t xml:space="preserve">A</w:t>
      </w:r>
      <w:r>
        <w:t xml:space="preserve"> </w:t>
      </w:r>
      <w:r>
        <w:t xml:space="preserve">is 4 times the probability that Column will play</w:t>
      </w:r>
      <w:r>
        <w:t xml:space="preserve"> </w:t>
      </w:r>
      <w:r>
        <w:rPr>
          <w:i/>
          <w:iCs/>
        </w:rPr>
        <w:t xml:space="preserve">a</w:t>
      </w:r>
      <w:r>
        <w:t xml:space="preserve">, i.e., 4 times the probability that</w:t>
      </w:r>
      <w:r>
        <w:t xml:space="preserve"> </w:t>
      </w:r>
      <w:r>
        <w:rPr>
          <w:i/>
          <w:iCs/>
        </w:rPr>
        <w:t xml:space="preserve">s</w:t>
      </w:r>
      <w:r>
        <w:rPr>
          <w:i/>
          <w:iCs/>
          <w:vertAlign w:val="subscript"/>
        </w:rPr>
        <w:t xml:space="preserve">C</w:t>
      </w:r>
      <w:r>
        <w:t xml:space="preserve"> &lt; </w:t>
      </w:r>
      <w:r>
        <w:rPr>
          <w:i/>
          <w:iCs/>
        </w:rPr>
        <w:t xml:space="preserve">T</w:t>
      </w:r>
      <w:r>
        <w:rPr>
          <w:i/>
          <w:iCs/>
          <w:vertAlign w:val="subscript"/>
        </w:rPr>
        <w:t xml:space="preserve">C</w:t>
      </w:r>
      <w:r>
        <w:t xml:space="preserve">. Given all the symmetries that have been built into the puzzle, we know that the probability that</w:t>
      </w:r>
      <w:r>
        <w:t xml:space="preserve"> </w:t>
      </w:r>
      <w:r>
        <w:rPr>
          <w:i/>
          <w:iCs/>
        </w:rPr>
        <w:t xml:space="preserve">s</w:t>
      </w:r>
      <w:r>
        <w:rPr>
          <w:i/>
          <w:iCs/>
          <w:vertAlign w:val="subscript"/>
        </w:rPr>
        <w:t xml:space="preserve">C</w:t>
      </w:r>
      <w:r>
        <w:t xml:space="preserve"> &lt; </w:t>
      </w:r>
      <w:r>
        <w:rPr>
          <w:i/>
          <w:iCs/>
        </w:rPr>
        <w:t xml:space="preserve">s</w:t>
      </w:r>
      <w:r>
        <w:rPr>
          <w:i/>
          <w:iCs/>
          <w:vertAlign w:val="subscript"/>
        </w:rPr>
        <w:t xml:space="preserve">R</w:t>
      </w:r>
      <w:r>
        <w:t xml:space="preserve"> </w:t>
      </w:r>
      <w:r>
        <w:t xml:space="preserve">is 0.5. So the expected return of playing</w:t>
      </w:r>
      <w:r>
        <w:t xml:space="preserve"> </w:t>
      </w:r>
      <w:r>
        <w:rPr>
          <w:i/>
          <w:iCs/>
        </w:rPr>
        <w:t xml:space="preserve">A</w:t>
      </w:r>
      <w:r>
        <w:t xml:space="preserve"> </w:t>
      </w:r>
      <w:r>
        <w:t xml:space="preserve">is at most 2 if</w:t>
      </w:r>
      <w:r>
        <w:t xml:space="preserve"> </w:t>
      </w:r>
      <w:r>
        <w:rPr>
          <w:i/>
          <w:iCs/>
        </w:rPr>
        <w:t xml:space="preserve">s</w:t>
      </w:r>
      <w:r>
        <w:rPr>
          <w:i/>
          <w:iCs/>
          <w:vertAlign w:val="subscript"/>
        </w:rPr>
        <w:t xml:space="preserve">R</w:t>
      </w:r>
      <w:r>
        <w:t xml:space="preserve"> </w:t>
      </w:r>
      <w:r>
        <w:t xml:space="preserve">≥</w:t>
      </w:r>
      <w:r>
        <w:t xml:space="preserve"> </w:t>
      </w:r>
      <w:r>
        <w:rPr>
          <w:i/>
          <w:iCs/>
        </w:rPr>
        <w:t xml:space="preserve">y</w:t>
      </w:r>
      <w:r>
        <w:t xml:space="preserve">. But the expected return of playing</w:t>
      </w:r>
      <w:r>
        <w:t xml:space="preserve"> </w:t>
      </w:r>
      <w:r>
        <w:rPr>
          <w:i/>
          <w:iCs/>
        </w:rPr>
        <w:t xml:space="preserve">B</w:t>
      </w:r>
      <w:r>
        <w:t xml:space="preserve"> </w:t>
      </w:r>
      <w:r>
        <w:t xml:space="preserve">is, as we showed in the last paragraph,</w:t>
      </w:r>
      <w:r>
        <w:t xml:space="preserve"> </w:t>
      </w:r>
      <w:r>
        <w:rPr>
          <w:i/>
          <w:iCs/>
        </w:rPr>
        <w:t xml:space="preserve">s</w:t>
      </w:r>
      <w:r>
        <w:rPr>
          <w:i/>
          <w:iCs/>
          <w:vertAlign w:val="subscript"/>
        </w:rPr>
        <w:t xml:space="preserve">R</w:t>
      </w:r>
      <w:r>
        <w:t xml:space="preserve">, which is greater than 2. So it is better to play</w:t>
      </w:r>
      <w:r>
        <w:t xml:space="preserve"> </w:t>
      </w:r>
      <w:r>
        <w:rPr>
          <w:i/>
          <w:iCs/>
        </w:rPr>
        <w:t xml:space="preserve">B</w:t>
      </w:r>
      <w:r>
        <w:t xml:space="preserve"> </w:t>
      </w:r>
      <w:r>
        <w:t xml:space="preserve">than</w:t>
      </w:r>
      <w:r>
        <w:t xml:space="preserve"> </w:t>
      </w:r>
      <w:r>
        <w:rPr>
          <w:i/>
          <w:iCs/>
        </w:rPr>
        <w:t xml:space="preserve">A</w:t>
      </w:r>
      <w:r>
        <w:t xml:space="preserve"> </w:t>
      </w:r>
      <w:r>
        <w:t xml:space="preserve">if</w:t>
      </w:r>
      <w:r>
        <w:t xml:space="preserve"> </w:t>
      </w:r>
      <w:r>
        <w:rPr>
          <w:i/>
          <w:iCs/>
        </w:rPr>
        <w:t xml:space="preserve">s</w:t>
      </w:r>
      <w:r>
        <w:rPr>
          <w:i/>
          <w:iCs/>
          <w:vertAlign w:val="subscript"/>
        </w:rPr>
        <w:t xml:space="preserve">R</w:t>
      </w:r>
      <w:r>
        <w:t xml:space="preserve"> ≥ </w:t>
      </w:r>
      <w:r>
        <w:rPr>
          <w:i/>
          <w:iCs/>
        </w:rPr>
        <w:t xml:space="preserve">y</w:t>
      </w:r>
      <w:r>
        <w:t xml:space="preserve">. And the difference is substantial, so even if</w:t>
      </w:r>
      <w:r>
        <w:t xml:space="preserve"> </w:t>
      </w:r>
      <w:r>
        <w:rPr>
          <w:i/>
          <w:iCs/>
        </w:rPr>
        <w:t xml:space="preserve">s</w:t>
      </w:r>
      <w:r>
        <w:rPr>
          <w:i/>
          <w:iCs/>
          <w:vertAlign w:val="subscript"/>
        </w:rPr>
        <w:t xml:space="preserve">R</w:t>
      </w:r>
      <w:r>
        <w:t xml:space="preserve"> </w:t>
      </w:r>
      <w:r>
        <w:t xml:space="preserve">is epsilon less than that</w:t>
      </w:r>
      <w:r>
        <w:t xml:space="preserve"> </w:t>
      </w:r>
      <w:r>
        <w:rPr>
          <w:i/>
          <w:iCs/>
        </w:rPr>
        <w:t xml:space="preserve">y</w:t>
      </w:r>
      <w:r>
        <w:t xml:space="preserve">, it will still be better to play</w:t>
      </w:r>
      <w:r>
        <w:t xml:space="preserve"> </w:t>
      </w:r>
      <w:r>
        <w:rPr>
          <w:i/>
          <w:iCs/>
        </w:rPr>
        <w:t xml:space="preserve">B</w:t>
      </w:r>
      <w:r>
        <w:t xml:space="preserve">. (This is rather hand-wavy, but I’ll go over the more rigorous version presently.)</w:t>
      </w:r>
    </w:p>
    <w:p>
      <w:pPr>
        <w:pStyle w:val="BodyText"/>
      </w:pPr>
      <w:r>
        <w:t xml:space="preserve">So for any</w:t>
      </w:r>
      <w:r>
        <w:t xml:space="preserve"> </w:t>
      </w:r>
      <w:r>
        <w:rPr>
          <w:i/>
          <w:iCs/>
        </w:rPr>
        <w:t xml:space="preserve">y</w:t>
      </w:r>
      <w:r>
        <w:t xml:space="preserve"> &gt; 2 if</w:t>
      </w:r>
      <w:r>
        <w:t xml:space="preserve"> </w:t>
      </w:r>
      <w:r>
        <w:rPr>
          <w:i/>
          <w:iCs/>
        </w:rPr>
        <w:t xml:space="preserve">T</w:t>
      </w:r>
      <w:r>
        <w:rPr>
          <w:i/>
          <w:iCs/>
          <w:vertAlign w:val="subscript"/>
        </w:rPr>
        <w:t xml:space="preserve">C</w:t>
      </w:r>
      <w:r>
        <w:t xml:space="preserve"> ≤ </w:t>
      </w:r>
      <w:r>
        <w:rPr>
          <w:i/>
          <w:iCs/>
        </w:rPr>
        <w:t xml:space="preserve">y</w:t>
      </w:r>
      <w:r>
        <w:t xml:space="preserve"> </w:t>
      </w:r>
      <w:r>
        <w:t xml:space="preserve">we can prove that</w:t>
      </w:r>
      <w:r>
        <w:t xml:space="preserve"> </w:t>
      </w:r>
      <w:r>
        <w:rPr>
          <w:i/>
          <w:iCs/>
        </w:rPr>
        <w:t xml:space="preserve">T</w:t>
      </w:r>
      <w:r>
        <w:rPr>
          <w:i/>
          <w:iCs/>
          <w:vertAlign w:val="subscript"/>
        </w:rPr>
        <w:t xml:space="preserve">R</w:t>
      </w:r>
      <w:r>
        <w:t xml:space="preserve"> </w:t>
      </w:r>
      <w:r>
        <w:t xml:space="preserve">should be lower still, because given that assumption it is better to play</w:t>
      </w:r>
      <w:r>
        <w:t xml:space="preserve"> </w:t>
      </w:r>
      <w:r>
        <w:rPr>
          <w:i/>
          <w:iCs/>
        </w:rPr>
        <w:t xml:space="preserve">B</w:t>
      </w:r>
      <w:r>
        <w:t xml:space="preserve"> </w:t>
      </w:r>
      <w:r>
        <w:t xml:space="preserve">even if the signal is just less than</w:t>
      </w:r>
      <w:r>
        <w:t xml:space="preserve"> </w:t>
      </w:r>
      <w:r>
        <w:rPr>
          <w:i/>
          <w:iCs/>
        </w:rPr>
        <w:t xml:space="preserve">y</w:t>
      </w:r>
      <w:r>
        <w:t xml:space="preserve">. Repeating this reasoning over and over again pushes us to it being better to play</w:t>
      </w:r>
      <w:r>
        <w:t xml:space="preserve"> </w:t>
      </w:r>
      <w:r>
        <w:rPr>
          <w:i/>
          <w:iCs/>
        </w:rPr>
        <w:t xml:space="preserve">B</w:t>
      </w:r>
      <w:r>
        <w:t xml:space="preserve"> </w:t>
      </w:r>
      <w:r>
        <w:t xml:space="preserve">than</w:t>
      </w:r>
      <w:r>
        <w:t xml:space="preserve"> </w:t>
      </w:r>
      <w:r>
        <w:rPr>
          <w:i/>
          <w:iCs/>
        </w:rPr>
        <w:t xml:space="preserve">A</w:t>
      </w:r>
      <w:r>
        <w:t xml:space="preserve"> </w:t>
      </w:r>
      <w:r>
        <w:t xml:space="preserve">as long as</w:t>
      </w:r>
      <w:r>
        <w:t xml:space="preserve"> </w:t>
      </w:r>
      <w:r>
        <w:rPr>
          <w:i/>
          <w:iCs/>
        </w:rPr>
        <w:t xml:space="preserve">s</w:t>
      </w:r>
      <w:r>
        <w:rPr>
          <w:i/>
          <w:iCs/>
          <w:vertAlign w:val="subscript"/>
        </w:rPr>
        <w:t xml:space="preserve">R</w:t>
      </w:r>
      <w:r>
        <w:t xml:space="preserve"> &gt; 2. The same kind of reasoning from the opposite end pushes us to it being better to play</w:t>
      </w:r>
      <w:r>
        <w:t xml:space="preserve"> </w:t>
      </w:r>
      <w:r>
        <w:rPr>
          <w:i/>
          <w:iCs/>
        </w:rPr>
        <w:t xml:space="preserve">A</w:t>
      </w:r>
      <w:r>
        <w:t xml:space="preserve"> </w:t>
      </w:r>
      <w:r>
        <w:t xml:space="preserve">than</w:t>
      </w:r>
      <w:r>
        <w:t xml:space="preserve"> </w:t>
      </w:r>
      <w:r>
        <w:rPr>
          <w:i/>
          <w:iCs/>
        </w:rPr>
        <w:t xml:space="preserve">B</w:t>
      </w:r>
      <w:r>
        <w:t xml:space="preserve"> </w:t>
      </w:r>
      <w:r>
        <w:t xml:space="preserve">as long as</w:t>
      </w:r>
      <w:r>
        <w:t xml:space="preserve"> </w:t>
      </w:r>
      <w:r>
        <w:rPr>
          <w:i/>
          <w:iCs/>
        </w:rPr>
        <w:t xml:space="preserve">s</w:t>
      </w:r>
      <w:r>
        <w:rPr>
          <w:i/>
          <w:iCs/>
          <w:vertAlign w:val="subscript"/>
        </w:rPr>
        <w:t xml:space="preserve">R</w:t>
      </w:r>
      <w:r>
        <w:t xml:space="preserve"> &lt; 2. So we get</w:t>
      </w:r>
      <w:r>
        <w:t xml:space="preserve"> </w:t>
      </w:r>
      <w:r>
        <w:rPr>
          <w:i/>
          <w:iCs/>
        </w:rPr>
        <w:t xml:space="preserve">s</w:t>
      </w:r>
      <w:r>
        <w:rPr>
          <w:i/>
          <w:iCs/>
          <w:vertAlign w:val="subscript"/>
        </w:rPr>
        <w:t xml:space="preserve">R</w:t>
      </w:r>
      <w:r>
        <w:t xml:space="preserve"> = 2 as the uniquely rational solution to the game.</w:t>
      </w:r>
    </w:p>
    <w:p>
      <w:pPr>
        <w:pStyle w:val="BodyText"/>
      </w:pPr>
      <w:r>
        <w:t xml:space="preserve">Let’s make that a touch more rigorous. Assume that</w:t>
      </w:r>
      <w:r>
        <w:t xml:space="preserve"> </w:t>
      </w:r>
      <w:r>
        <w:rPr>
          <w:i/>
          <w:iCs/>
        </w:rPr>
        <w:t xml:space="preserve">T</w:t>
      </w:r>
      <w:r>
        <w:rPr>
          <w:i/>
          <w:iCs/>
          <w:vertAlign w:val="subscript"/>
        </w:rPr>
        <w:t xml:space="preserve">C</w:t>
      </w:r>
      <w:r>
        <w:t xml:space="preserve"> = y, and</w:t>
      </w:r>
      <w:r>
        <w:t xml:space="preserve"> </w:t>
      </w:r>
      <w:r>
        <w:rPr>
          <w:i/>
          <w:iCs/>
        </w:rPr>
        <w:t xml:space="preserve">s</w:t>
      </w:r>
      <w:r>
        <w:rPr>
          <w:i/>
          <w:iCs/>
          <w:vertAlign w:val="subscript"/>
        </w:rPr>
        <w:t xml:space="preserve">R</w:t>
      </w:r>
      <w:r>
        <w:t xml:space="preserve"> </w:t>
      </w:r>
      <w:r>
        <w:t xml:space="preserve">is slightly less than</w:t>
      </w:r>
      <w:r>
        <w:t xml:space="preserve"> </w:t>
      </w:r>
      <w:r>
        <w:rPr>
          <w:i/>
          <w:iCs/>
        </w:rPr>
        <w:t xml:space="preserve">y</w:t>
      </w:r>
      <w:r>
        <w:t xml:space="preserve">. In particular, we’ll assume that</w:t>
      </w:r>
      <w:r>
        <w:t xml:space="preserve"> </w:t>
      </w:r>
      <w:r>
        <w:rPr>
          <w:i/>
          <w:iCs/>
        </w:rPr>
        <w:t xml:space="preserve">z</w:t>
      </w:r>
      <w:r>
        <w:t xml:space="preserve"> = </w:t>
      </w:r>
      <w:r>
        <w:rPr>
          <w:i/>
          <w:iCs/>
        </w:rPr>
        <w:t xml:space="preserve">y</w:t>
      </w:r>
      <w:r>
        <w:t xml:space="preserve"> - </w:t>
      </w:r>
      <w:r>
        <w:rPr>
          <w:i/>
          <w:iCs/>
        </w:rPr>
        <w:t xml:space="preserve">s</w:t>
      </w:r>
      <w:r>
        <w:rPr>
          <w:i/>
          <w:iCs/>
          <w:vertAlign w:val="subscript"/>
        </w:rPr>
        <w:t xml:space="preserve">R</w:t>
      </w:r>
      <w:r>
        <w:t xml:space="preserve"> </w:t>
      </w:r>
      <w:r>
        <w:t xml:space="preserve">is in (0, 0.5). Then the probability that</w:t>
      </w:r>
      <w:r>
        <w:t xml:space="preserve"> </w:t>
      </w:r>
      <w:r>
        <w:rPr>
          <w:i/>
          <w:iCs/>
        </w:rPr>
        <w:t xml:space="preserve">s</w:t>
      </w:r>
      <w:r>
        <w:rPr>
          <w:i/>
          <w:iCs/>
          <w:vertAlign w:val="subscript"/>
        </w:rPr>
        <w:t xml:space="preserve">C</w:t>
      </w:r>
      <w:r>
        <w:t xml:space="preserve"> &lt; </w:t>
      </w:r>
      <w:r>
        <w:rPr>
          <w:i/>
          <w:iCs/>
        </w:rPr>
        <w:t xml:space="preserve">y</w:t>
      </w:r>
      <w:r>
        <w:t xml:space="preserve"> </w:t>
      </w:r>
      <w:r>
        <w:t xml:space="preserve">is 0.5 + 2</w:t>
      </w:r>
      <w:r>
        <w:rPr>
          <w:i/>
          <w:iCs/>
        </w:rPr>
        <w:t xml:space="preserve">z</w:t>
      </w:r>
      <w:r>
        <w:t xml:space="preserve"> ‑ 2</w:t>
      </w:r>
      <w:r>
        <w:rPr>
          <w:i/>
          <w:iCs/>
        </w:rPr>
        <w:t xml:space="preserve">z</w:t>
      </w:r>
      <w:r>
        <w:rPr>
          <w:vertAlign w:val="superscript"/>
        </w:rPr>
        <w:t xml:space="preserve">2</w:t>
      </w:r>
      <w:r>
        <w:t xml:space="preserve">. So the expected return of playing</w:t>
      </w:r>
      <w:r>
        <w:t xml:space="preserve"> </w:t>
      </w:r>
      <w:r>
        <w:rPr>
          <w:i/>
          <w:iCs/>
        </w:rPr>
        <w:t xml:space="preserve">A</w:t>
      </w:r>
      <w:r>
        <w:t xml:space="preserve"> </w:t>
      </w:r>
      <w:r>
        <w:t xml:space="preserve">is 2 + 8</w:t>
      </w:r>
      <w:r>
        <w:rPr>
          <w:i/>
          <w:iCs/>
        </w:rPr>
        <w:t xml:space="preserve">z</w:t>
      </w:r>
      <w:r>
        <w:t xml:space="preserve"> ‑ 8</w:t>
      </w:r>
      <w:r>
        <w:rPr>
          <w:i/>
          <w:iCs/>
        </w:rPr>
        <w:t xml:space="preserve">z</w:t>
      </w:r>
      <w:r>
        <w:rPr>
          <w:vertAlign w:val="superscript"/>
        </w:rPr>
        <w:t xml:space="preserve">2</w:t>
      </w:r>
      <w:r>
        <w:t xml:space="preserve">. And the expected return of playing</w:t>
      </w:r>
      <w:r>
        <w:t xml:space="preserve"> </w:t>
      </w:r>
      <w:r>
        <w:rPr>
          <w:i/>
          <w:iCs/>
        </w:rPr>
        <w:t xml:space="preserve">B</w:t>
      </w:r>
      <w:r>
        <w:t xml:space="preserve"> </w:t>
      </w:r>
      <w:r>
        <w:t xml:space="preserve">is, again,</w:t>
      </w:r>
      <w:r>
        <w:t xml:space="preserve"> </w:t>
      </w:r>
      <w:r>
        <w:rPr>
          <w:i/>
          <w:iCs/>
        </w:rPr>
        <w:t xml:space="preserve">sR</w:t>
      </w:r>
      <w:r>
        <w:t xml:space="preserve">. These will be equal iff</w:t>
      </w:r>
      <w:r>
        <w:t xml:space="preserve"> </w:t>
      </w:r>
      <w:r>
        <w:rPr>
          <w:i/>
          <w:iCs/>
        </w:rPr>
        <w:t xml:space="preserve">s</w:t>
      </w:r>
      <w:r>
        <w:rPr>
          <w:i/>
          <w:iCs/>
          <w:vertAlign w:val="subscript"/>
        </w:rPr>
        <w:t xml:space="preserve">R</w:t>
      </w:r>
      <w:r>
        <w:t xml:space="preserve"> = </w:t>
      </w:r>
      <w:r>
        <w:rPr>
          <w:i/>
          <w:iCs/>
        </w:rPr>
        <w:t xml:space="preserve">y</w:t>
      </w:r>
      <w:r>
        <w:t xml:space="preserve"> + ((145 - 32</w:t>
      </w:r>
      <w:r>
        <w:rPr>
          <w:i/>
          <w:iCs/>
        </w:rPr>
        <w:t xml:space="preserve">y</w:t>
      </w:r>
      <w:r>
        <w:t xml:space="preserve">)</w:t>
      </w:r>
      <w:r>
        <w:rPr>
          <w:vertAlign w:val="superscript"/>
        </w:rPr>
        <w:t xml:space="preserve">½</w:t>
      </w:r>
      <w:r>
        <w:t xml:space="preserve"> - 9)/16. So if we know that</w:t>
      </w:r>
      <w:r>
        <w:t xml:space="preserve"> </w:t>
      </w:r>
      <w:r>
        <w:rPr>
          <w:i/>
          <w:iCs/>
        </w:rPr>
        <w:t xml:space="preserve">T</w:t>
      </w:r>
      <w:r>
        <w:rPr>
          <w:i/>
          <w:iCs/>
          <w:vertAlign w:val="subscript"/>
        </w:rPr>
        <w:t xml:space="preserve">C</w:t>
      </w:r>
      <w:r>
        <w:t xml:space="preserve"> ≥ </w:t>
      </w:r>
      <w:r>
        <w:rPr>
          <w:i/>
          <w:iCs/>
        </w:rPr>
        <w:t xml:space="preserve">y</w:t>
      </w:r>
      <w:r>
        <w:t xml:space="preserve">, we know that</w:t>
      </w:r>
      <w:r>
        <w:t xml:space="preserve"> </w:t>
      </w:r>
      <w:r>
        <w:rPr>
          <w:i/>
          <w:iCs/>
        </w:rPr>
        <w:t xml:space="preserve">T</w:t>
      </w:r>
      <w:r>
        <w:rPr>
          <w:i/>
          <w:iCs/>
          <w:vertAlign w:val="subscript"/>
        </w:rPr>
        <w:t xml:space="preserve">R</w:t>
      </w:r>
      <w:r>
        <w:t xml:space="preserve"> ≥ </w:t>
      </w:r>
      <w:r>
        <w:rPr>
          <w:i/>
          <w:iCs/>
        </w:rPr>
        <w:t xml:space="preserve">y</w:t>
      </w:r>
      <w:r>
        <w:t xml:space="preserve"> + ((145 - 32</w:t>
      </w:r>
      <w:r>
        <w:rPr>
          <w:i/>
          <w:iCs/>
        </w:rPr>
        <w:t xml:space="preserve">y</w:t>
      </w:r>
      <w:r>
        <w:t xml:space="preserve">)</w:t>
      </w:r>
      <w:r>
        <w:rPr>
          <w:vertAlign w:val="superscript"/>
        </w:rPr>
        <w:t xml:space="preserve">½</w:t>
      </w:r>
      <w:r>
        <w:t xml:space="preserve"> - 9)/16, which will be less than</w:t>
      </w:r>
      <w:r>
        <w:t xml:space="preserve"> </w:t>
      </w:r>
      <w:r>
        <w:rPr>
          <w:i/>
          <w:iCs/>
        </w:rPr>
        <w:t xml:space="preserve">y</w:t>
      </w:r>
      <w:r>
        <w:t xml:space="preserve"> </w:t>
      </w:r>
      <w:r>
        <w:t xml:space="preserve">if</w:t>
      </w:r>
      <w:r>
        <w:t xml:space="preserve"> </w:t>
      </w:r>
      <w:r>
        <w:rPr>
          <w:i/>
          <w:iCs/>
        </w:rPr>
        <w:t xml:space="preserve">y</w:t>
      </w:r>
      <w:r>
        <w:t xml:space="preserve"> &gt; 2. Then by symmetry, we know that</w:t>
      </w:r>
      <w:r>
        <w:t xml:space="preserve"> </w:t>
      </w:r>
      <w:r>
        <w:rPr>
          <w:i/>
          <w:iCs/>
        </w:rPr>
        <w:t xml:space="preserve">T</w:t>
      </w:r>
      <w:r>
        <w:rPr>
          <w:i/>
          <w:iCs/>
          <w:vertAlign w:val="subscript"/>
        </w:rPr>
        <w:t xml:space="preserve">C</w:t>
      </w:r>
      <w:r>
        <w:t xml:space="preserve"> </w:t>
      </w:r>
      <w:r>
        <w:t xml:space="preserve">must be at most as large as that as well. Then we can use that fact to derive a further upper bound on</w:t>
      </w:r>
      <w:r>
        <w:t xml:space="preserve"> </w:t>
      </w:r>
      <w:r>
        <w:rPr>
          <w:i/>
          <w:iCs/>
        </w:rPr>
        <w:t xml:space="preserve">T</w:t>
      </w:r>
      <w:r>
        <w:rPr>
          <w:i/>
          <w:iCs/>
          <w:vertAlign w:val="subscript"/>
        </w:rPr>
        <w:t xml:space="preserve">R</w:t>
      </w:r>
      <w:r>
        <w:t xml:space="preserve"> </w:t>
      </w:r>
      <w:r>
        <w:t xml:space="preserve">and hence on</w:t>
      </w:r>
      <w:r>
        <w:t xml:space="preserve"> </w:t>
      </w:r>
      <w:r>
        <w:rPr>
          <w:i/>
          <w:iCs/>
        </w:rPr>
        <w:t xml:space="preserve">T</w:t>
      </w:r>
      <w:r>
        <w:rPr>
          <w:i/>
          <w:iCs/>
          <w:vertAlign w:val="subscript"/>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
          <w:iCs/>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ayout w:type="fixed"/>
        <w:tblLook w:firstRow="0" w:lastRow="0" w:firstColumn="0" w:lastColumn="0" w:noHBand="0" w:noVBand="0" w:val="0000"/>
      </w:tblPr>
      <w:tblGrid>
        <w:gridCol w:w="7920"/>
      </w:tblGrid>
      <w:tr>
        <w:tc>
          <w:tcPr/>
          <w:bookmarkStart w:id="201"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tblPr>
            <w:tblGrid>
              <w:gridCol w:w="3960"/>
              <w:gridCol w:w="3960"/>
            </w:tblGrid>
            <w:tr>
              <w:tc>
                <w:tcPr/>
                <w:p>
                  <w:pPr>
                    <w:pStyle w:val="Compact"/>
                    <w:jc w:val="center"/>
                    <w:jc w:val="center"/>
                  </w:pPr>
                  <w:r>
                    <w:rPr>
                      <w:i/>
                      <w:iCs/>
                    </w:rPr>
                    <w:t xml:space="preserve">Round</w:t>
                  </w:r>
                </w:p>
              </w:tc>
              <w:tc>
                <w:tcPr/>
                <w:p>
                  <w:pPr>
                    <w:pStyle w:val="Compact"/>
                    <w:jc w:val="center"/>
                    <w:jc w:val="center"/>
                  </w:pPr>
                  <w:r>
                    <w:rPr>
                      <w:i/>
                      <w:iCs/>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1"/>
          <w:p/>
        </w:tc>
      </w:tr>
    </w:tbl>
    <w:p>
      <w:pPr>
        <w:pStyle w:val="BodyText"/>
      </w:pPr>
      <w:r>
        <w:t xml:space="preserve">That is,</w:t>
      </w:r>
      <w:r>
        <w:t xml:space="preserve"> </w:t>
      </w:r>
      <w:r>
        <w:rPr>
          <w:i/>
          <w:iCs/>
        </w:rPr>
        <w:t xml:space="preserve">T</w:t>
      </w:r>
      <w:r>
        <w:rPr>
          <w:i/>
          <w:iCs/>
          <w:vertAlign w:val="subscript"/>
        </w:rPr>
        <w:t xml:space="preserve">R</w:t>
      </w:r>
      <w:r>
        <w:t xml:space="preserve"> = 4.25 dominates any strategy with a tipping point above 4.25. And</w:t>
      </w:r>
      <w:r>
        <w:t xml:space="preserve"> </w:t>
      </w:r>
      <w:r>
        <w:rPr>
          <w:i/>
          <w:iCs/>
        </w:rPr>
        <w:t xml:space="preserve">T</w:t>
      </w:r>
      <w:r>
        <w:rPr>
          <w:i/>
          <w:iCs/>
          <w:vertAlign w:val="subscript"/>
        </w:rPr>
        <w:t xml:space="preserve">R</w:t>
      </w:r>
      <w:r>
        <w:t xml:space="preserve"> = 3.875 dominates any strategy with a higher tipping point than 3.875, assuming</w:t>
      </w:r>
      <w:r>
        <w:t xml:space="preserve"> </w:t>
      </w:r>
      <w:r>
        <w:rPr>
          <w:i/>
          <w:iCs/>
        </w:rPr>
        <w:t xml:space="preserve">T</w:t>
      </w:r>
      <w:r>
        <w:rPr>
          <w:i/>
          <w:iCs/>
          <w:vertAlign w:val="subscript"/>
        </w:rPr>
        <w:t xml:space="preserve">C</w:t>
      </w:r>
      <w:r>
        <w:t xml:space="preserve"> ≤ 4.25. And</w:t>
      </w:r>
      <w:r>
        <w:t xml:space="preserve"> </w:t>
      </w:r>
      <w:r>
        <w:rPr>
          <w:i/>
          <w:iCs/>
        </w:rPr>
        <w:t xml:space="preserve">T</w:t>
      </w:r>
      <w:r>
        <w:rPr>
          <w:i/>
          <w:iCs/>
          <w:vertAlign w:val="subscript"/>
        </w:rPr>
        <w:t xml:space="preserve">R</w:t>
      </w:r>
      <w:r>
        <w:t xml:space="preserve"> ≈ 3.599 dominates any strategy with a higher tipping point than 3.599, assuming</w:t>
      </w:r>
      <w:r>
        <w:t xml:space="preserve"> </w:t>
      </w:r>
      <w:r>
        <w:rPr>
          <w:i/>
          <w:iCs/>
        </w:rPr>
        <w:t xml:space="preserve">T</w:t>
      </w:r>
      <w:r>
        <w:rPr>
          <w:i/>
          <w:iCs/>
          <w:vertAlign w:val="subscript"/>
        </w:rPr>
        <w:t xml:space="preserve">C</w:t>
      </w:r>
      <w:r>
        <w:t xml:space="preserve"> ≤ 3.875. And so on.</w:t>
      </w:r>
    </w:p>
    <w:p>
      <w:pPr>
        <w:pStyle w:val="BodyText"/>
      </w:pPr>
      <w:r>
        <w:t xml:space="preserve">Similar reasoning shows that at each stage not only are all strategies with higher tipping points dominated, but so are strategies that assign positive probability (whether it is 1 or less than 1), to playing</w:t>
      </w:r>
      <w:r>
        <w:t xml:space="preserve"> </w:t>
      </w:r>
      <w:r>
        <w:rPr>
          <w:i/>
          <w:iCs/>
        </w:rPr>
        <w:t xml:space="preserve">A</w:t>
      </w:r>
      <w:r>
        <w:t xml:space="preserve"> </w:t>
      </w:r>
      <w:r>
        <w:t xml:space="preserve">when the signal is above the</w:t>
      </w:r>
      <w:r>
        <w:t xml:space="preserve"> </w:t>
      </w:r>
      <w:r>
        <w:t xml:space="preserve">‘</w:t>
      </w:r>
      <w:r>
        <w:t xml:space="preserve">tipping point</w:t>
      </w:r>
      <w:r>
        <w:t xml:space="preserve">’</w:t>
      </w:r>
      <w:r>
        <w:t xml:space="preserve">.</w:t>
      </w:r>
      <w:r>
        <w:rPr>
          <w:rStyle w:val="FootnoteReference"/>
        </w:rPr>
        <w:footnoteReference w:id="202"/>
      </w:r>
      <w:r>
        <w:t xml:space="preserve">.</w:t>
      </w:r>
    </w:p>
    <w:p>
      <w:pPr>
        <w:pStyle w:val="BodyText"/>
      </w:pPr>
      <w:r>
        <w:t xml:space="preserve">So it has been shown that iterated deletion of dominated strategies will rule out all strategies except the risk-optimal equilibrium. The possibility that</w:t>
      </w:r>
      <w:r>
        <w:t xml:space="preserve"> </w:t>
      </w:r>
      <w:r>
        <w:rPr>
          <w:i/>
          <w:iCs/>
        </w:rPr>
        <w:t xml:space="preserve">x</w:t>
      </w:r>
      <w:r>
        <w:t xml:space="preserve"> </w:t>
      </w:r>
      <w:r>
        <w:t xml:space="preserve">is greater than the maximal return for</w:t>
      </w:r>
      <w:r>
        <w:t xml:space="preserve"> </w:t>
      </w:r>
      <w:r>
        <w:rPr>
          <w:i/>
          <w:iCs/>
        </w:rPr>
        <w:t xml:space="preserve">A</w:t>
      </w:r>
      <w:r>
        <w:t xml:space="preserve"> </w:t>
      </w:r>
      <w:r>
        <w:t xml:space="preserve">is needed to get the iterated dominance going. We also need the signal to have an error bar to it, so that each round of iteration removes more strategies. But that’s all that was needed; the particular values used are irrelevant to the proof.</w:t>
      </w:r>
    </w:p>
    <w:bookmarkEnd w:id="203"/>
    <w:bookmarkStart w:id="206" w:name="sec-perfectri"/>
    <w:p>
      <w:pPr>
        <w:pStyle w:val="Heading3"/>
      </w:pPr>
      <w:r>
        <w:t xml:space="preserve">9.4.2 Making One Signal Precise</w:t>
      </w:r>
    </w:p>
    <w:p>
      <w:pPr>
        <w:pStyle w:val="FirstParagraph"/>
      </w:pPr>
      <w:r>
        <w:t xml:space="preserve">So far I’ve just been setting out Carlsson and van Damme’s results. It’s time to prove something just slightly stronger. I’ll show that the result in</w:t>
      </w:r>
      <w:r>
        <w:t xml:space="preserve"> </w:t>
      </w:r>
      <w:hyperlink w:anchor="sec-cvdproof">
        <w:r>
          <w:rPr>
            <w:rStyle w:val="Hyperlink"/>
          </w:rPr>
          <w:t xml:space="preserve">Section 9.4.1</w:t>
        </w:r>
      </w:hyperlink>
      <w:r>
        <w:t xml:space="preserve"> </w:t>
      </w:r>
      <w:r>
        <w:t xml:space="preserve">did not require that both parties receive a noisy signal. It’s enough that just one party does.</w:t>
      </w:r>
    </w:p>
    <w:p>
      <w:pPr>
        <w:pStyle w:val="BodyText"/>
      </w:pPr>
      <w:r>
        <w:t xml:space="preserve">More precisely, I’ll change the game so that it is common knowledge that the signal Column gets,</w:t>
      </w:r>
      <w:r>
        <w:t xml:space="preserve"> </w:t>
      </w:r>
      <w:r>
        <w:rPr>
          <w:i/>
          <w:iCs/>
        </w:rPr>
        <w:t xml:space="preserve">s</w:t>
      </w:r>
      <w:r>
        <w:rPr>
          <w:i/>
          <w:iCs/>
          <w:vertAlign w:val="subscript"/>
        </w:rPr>
        <w:t xml:space="preserve">C</w:t>
      </w:r>
      <w:r>
        <w:t xml:space="preserve">, equals</w:t>
      </w:r>
      <w:r>
        <w:t xml:space="preserve"> </w:t>
      </w:r>
      <w:r>
        <w:rPr>
          <w:i/>
          <w:iCs/>
        </w:rPr>
        <w:t xml:space="preserve">x</w:t>
      </w:r>
      <w:r>
        <w:t xml:space="preserve">. Since the game is no longer symmetric, I can’t just appeal to the symmetry of the game as frequently as in the previous subsection. This slows the proof down, but doesn’t stop it.</w:t>
      </w:r>
    </w:p>
    <w:p>
      <w:pPr>
        <w:pStyle w:val="BodyText"/>
      </w:pPr>
      <w:r>
        <w:t xml:space="preserve">This change actually helps us at the first stage of the argument. Since Column could not be wrong about</w:t>
      </w:r>
      <w:r>
        <w:t xml:space="preserve"> </w:t>
      </w:r>
      <w:r>
        <w:rPr>
          <w:i/>
          <w:iCs/>
        </w:rPr>
        <w:t xml:space="preserve">x</w:t>
      </w:r>
      <w:r>
        <w:t xml:space="preserve">, Column knows that if</w:t>
      </w:r>
      <w:r>
        <w:t xml:space="preserve"> </w:t>
      </w:r>
      <w:r>
        <w:rPr>
          <w:i/>
          <w:iCs/>
        </w:rPr>
        <w:t xml:space="preserve">s</w:t>
      </w:r>
      <w:r>
        <w:rPr>
          <w:i/>
          <w:iCs/>
          <w:vertAlign w:val="subscript"/>
        </w:rPr>
        <w:t xml:space="preserve">C</w:t>
      </w:r>
      <w:r>
        <w:t xml:space="preserve"> &gt; 4 then playing</w:t>
      </w:r>
      <w:r>
        <w:t xml:space="preserve"> </w:t>
      </w:r>
      <w:r>
        <w:rPr>
          <w:i/>
          <w:iCs/>
        </w:rPr>
        <w:t xml:space="preserve">b</w:t>
      </w:r>
      <w:r>
        <w:t xml:space="preserve"> </w:t>
      </w:r>
      <w:r>
        <w:t xml:space="preserve">dominates playing</w:t>
      </w:r>
      <w:r>
        <w:t xml:space="preserve"> </w:t>
      </w:r>
      <w:r>
        <w:rPr>
          <w:i/>
          <w:iCs/>
        </w:rPr>
        <w:t xml:space="preserve">a</w:t>
      </w:r>
      <w:r>
        <w:t xml:space="preserve">. So one round of deleting dominated strategies rules out</w:t>
      </w:r>
      <w:r>
        <w:t xml:space="preserve"> </w:t>
      </w:r>
      <w:r>
        <w:rPr>
          <w:i/>
          <w:iCs/>
        </w:rPr>
        <w:t xml:space="preserve">T</w:t>
      </w:r>
      <w:r>
        <w:rPr>
          <w:i/>
          <w:iCs/>
          <w:vertAlign w:val="subscript"/>
        </w:rPr>
        <w:t xml:space="preserve">C</w:t>
      </w:r>
      <w:r>
        <w:t xml:space="preserve"> &gt; 4, as well as ruling out</w:t>
      </w:r>
      <w:r>
        <w:t xml:space="preserve"> </w:t>
      </w:r>
      <w:r>
        <w:rPr>
          <w:i/>
          <w:iCs/>
        </w:rPr>
        <w:t xml:space="preserve">T</w:t>
      </w:r>
      <w:r>
        <w:rPr>
          <w:i/>
          <w:iCs/>
          <w:vertAlign w:val="subscript"/>
        </w:rPr>
        <w:t xml:space="preserve">R</w:t>
      </w:r>
      <w:r>
        <w:t xml:space="preserve"> &gt; 4.25.</w:t>
      </w:r>
    </w:p>
    <w:p>
      <w:pPr>
        <w:pStyle w:val="BodyText"/>
      </w:pPr>
      <w:r>
        <w:t xml:space="preserve">At any stage for any</w:t>
      </w:r>
      <w:r>
        <w:t xml:space="preserve"> </w:t>
      </w:r>
      <w:r>
        <w:rPr>
          <w:i/>
          <w:iCs/>
        </w:rPr>
        <w:t xml:space="preserve">y</w:t>
      </w:r>
      <w:r>
        <w:t xml:space="preserve"> &gt; 2 such that we know</w:t>
      </w:r>
      <w:r>
        <w:t xml:space="preserve"> </w:t>
      </w:r>
      <w:r>
        <w:rPr>
          <w:i/>
          <w:iCs/>
        </w:rPr>
        <w:t xml:space="preserve">T</w:t>
      </w:r>
      <w:r>
        <w:rPr>
          <w:i/>
          <w:iCs/>
          <w:vertAlign w:val="subscript"/>
        </w:rPr>
        <w:t xml:space="preserve">C</w:t>
      </w:r>
      <w:r>
        <w:t xml:space="preserve"> ≤ y, the strategy</w:t>
      </w:r>
      <w:r>
        <w:t xml:space="preserve"> </w:t>
      </w:r>
      <w:r>
        <w:rPr>
          <w:i/>
          <w:iCs/>
        </w:rPr>
        <w:t xml:space="preserve">T</w:t>
      </w:r>
      <w:r>
        <w:rPr>
          <w:i/>
          <w:iCs/>
          <w:vertAlign w:val="subscript"/>
        </w:rPr>
        <w:t xml:space="preserve">R</w:t>
      </w:r>
      <w:r>
        <w:t xml:space="preserve"> = </w:t>
      </w:r>
      <w:r>
        <w:rPr>
          <w:i/>
          <w:iCs/>
        </w:rPr>
        <w:t xml:space="preserve">y</w:t>
      </w:r>
      <w:r>
        <w:t xml:space="preserve"> </w:t>
      </w:r>
      <w:r>
        <w:t xml:space="preserve">dominates</w:t>
      </w:r>
      <w:r>
        <w:t xml:space="preserve"> </w:t>
      </w:r>
      <w:r>
        <w:rPr>
          <w:i/>
          <w:iCs/>
        </w:rPr>
        <w:t xml:space="preserve">T</w:t>
      </w:r>
      <w:r>
        <w:rPr>
          <w:i/>
          <w:iCs/>
          <w:vertAlign w:val="subscript"/>
        </w:rPr>
        <w:t xml:space="preserve">R</w:t>
      </w:r>
      <w:r>
        <w:t xml:space="preserve"> &gt; </w:t>
      </w:r>
      <w:r>
        <w:rPr>
          <w:i/>
          <w:iCs/>
        </w:rPr>
        <w:t xml:space="preserve">y</w:t>
      </w:r>
      <w:r>
        <w:t xml:space="preserve">. That’s because if</w:t>
      </w:r>
      <w:r>
        <w:t xml:space="preserve"> </w:t>
      </w:r>
      <w:r>
        <w:rPr>
          <w:i/>
          <w:iCs/>
        </w:rPr>
        <w:t xml:space="preserve">s</w:t>
      </w:r>
      <w:r>
        <w:rPr>
          <w:i/>
          <w:iCs/>
          <w:vertAlign w:val="subscript"/>
        </w:rPr>
        <w:t xml:space="preserve">R</w:t>
      </w:r>
      <w:r>
        <w:t xml:space="preserve"> ≥ </w:t>
      </w:r>
      <w:r>
        <w:rPr>
          <w:i/>
          <w:iCs/>
        </w:rPr>
        <w:t xml:space="preserve">y</w:t>
      </w:r>
      <w:r>
        <w:t xml:space="preserve">, and</w:t>
      </w:r>
      <w:r>
        <w:t xml:space="preserve"> </w:t>
      </w:r>
      <w:r>
        <w:rPr>
          <w:i/>
          <w:iCs/>
        </w:rPr>
        <w:t xml:space="preserve">T</w:t>
      </w:r>
      <w:r>
        <w:rPr>
          <w:i/>
          <w:iCs/>
          <w:vertAlign w:val="subscript"/>
        </w:rPr>
        <w:t xml:space="preserve">C</w:t>
      </w:r>
      <w:r>
        <w:t xml:space="preserve"> ≤ </w:t>
      </w:r>
      <w:r>
        <w:rPr>
          <w:i/>
          <w:iCs/>
        </w:rPr>
        <w:t xml:space="preserve">y</w:t>
      </w:r>
      <w:r>
        <w:t xml:space="preserve">, the probability that Column will play</w:t>
      </w:r>
      <w:r>
        <w:t xml:space="preserve"> </w:t>
      </w:r>
      <w:r>
        <w:rPr>
          <w:i/>
          <w:iCs/>
        </w:rPr>
        <w:t xml:space="preserve">a</w:t>
      </w:r>
      <w:r>
        <w:t xml:space="preserve"> </w:t>
      </w:r>
      <w:r>
        <w:t xml:space="preserve">(given Row’s signal) is less than 0.5. After all, the signal is just as likely to be above</w:t>
      </w:r>
      <w:r>
        <w:t xml:space="preserve"> </w:t>
      </w:r>
      <w:r>
        <w:rPr>
          <w:i/>
          <w:iCs/>
        </w:rPr>
        <w:t xml:space="preserve">x</w:t>
      </w:r>
      <w:r>
        <w:t xml:space="preserve"> </w:t>
      </w:r>
      <w:r>
        <w:t xml:space="preserve">as below it.</w:t>
      </w:r>
      <w:r>
        <w:rPr>
          <w:rStyle w:val="FootnoteReference"/>
        </w:rPr>
        <w:footnoteReference w:id="204"/>
      </w:r>
      <w:r>
        <w:t xml:space="preserve"> </w:t>
      </w:r>
      <w:r>
        <w:t xml:space="preserve">So if</w:t>
      </w:r>
      <w:r>
        <w:t xml:space="preserve"> </w:t>
      </w:r>
      <w:r>
        <w:rPr>
          <w:i/>
          <w:iCs/>
        </w:rPr>
        <w:t xml:space="preserve">s</w:t>
      </w:r>
      <w:r>
        <w:rPr>
          <w:i/>
          <w:iCs/>
          <w:vertAlign w:val="subscript"/>
        </w:rPr>
        <w:t xml:space="preserve">R</w:t>
      </w:r>
      <w:r>
        <w:t xml:space="preserve"> </w:t>
      </w:r>
      <w:r>
        <w:t xml:space="preserve">is at or above</w:t>
      </w:r>
      <w:r>
        <w:t xml:space="preserve"> </w:t>
      </w:r>
      <w:r>
        <w:rPr>
          <w:i/>
          <w:iCs/>
        </w:rPr>
        <w:t xml:space="preserve">T</w:t>
      </w:r>
      <w:r>
        <w:rPr>
          <w:i/>
          <w:iCs/>
          <w:vertAlign w:val="subscript"/>
        </w:rPr>
        <w:t xml:space="preserve">C</w:t>
      </w:r>
      <w:r>
        <w:t xml:space="preserve">, the probability that Column’s signal is above Column’s tipping point is at least 0.5. So the probability that Column will play</w:t>
      </w:r>
      <w:r>
        <w:t xml:space="preserve"> </w:t>
      </w:r>
      <w:r>
        <w:rPr>
          <w:i/>
          <w:iCs/>
        </w:rPr>
        <w:t xml:space="preserve">b</w:t>
      </w:r>
      <w:r>
        <w:t xml:space="preserve"> </w:t>
      </w:r>
      <w:r>
        <w:t xml:space="preserve">is at least 0.5. So the expected return to Row of playing</w:t>
      </w:r>
      <w:r>
        <w:t xml:space="preserve"> </w:t>
      </w:r>
      <w:r>
        <w:rPr>
          <w:i/>
          <w:iCs/>
        </w:rPr>
        <w:t xml:space="preserve">A</w:t>
      </w:r>
      <w:r>
        <w:t xml:space="preserve">, which is 4 times the probability that Column will play</w:t>
      </w:r>
      <w:r>
        <w:t xml:space="preserve"> </w:t>
      </w:r>
      <w:r>
        <w:rPr>
          <w:i/>
          <w:iCs/>
        </w:rPr>
        <w:t xml:space="preserve">a</w:t>
      </w:r>
      <w:r>
        <w:t xml:space="preserve">, is at most 2. Since the expected return to Row of playing</w:t>
      </w:r>
      <w:r>
        <w:t xml:space="preserve"> </w:t>
      </w:r>
      <w:r>
        <w:rPr>
          <w:i/>
          <w:iCs/>
        </w:rPr>
        <w:t xml:space="preserve">B</w:t>
      </w:r>
      <w:r>
        <w:t xml:space="preserve"> </w:t>
      </w:r>
      <w:r>
        <w:t xml:space="preserve">equals the value of the signal</w:t>
      </w:r>
      <w:r>
        <w:rPr>
          <w:rStyle w:val="FootnoteReference"/>
        </w:rPr>
        <w:footnoteReference w:id="205"/>
      </w:r>
      <w:r>
        <w:t xml:space="preserve">, that means that if the signal is above 2, they should play</w:t>
      </w:r>
      <w:r>
        <w:t xml:space="preserve"> </w:t>
      </w:r>
      <w:r>
        <w:rPr>
          <w:i/>
          <w:iCs/>
        </w:rPr>
        <w:t xml:space="preserve">B</w:t>
      </w:r>
      <w:r>
        <w:t xml:space="preserve">.</w:t>
      </w:r>
    </w:p>
    <w:p>
      <w:pPr>
        <w:pStyle w:val="BodyText"/>
      </w:pPr>
      <w:r>
        <w:t xml:space="preserve">Summing up, if Row knows</w:t>
      </w:r>
      <w:r>
        <w:t xml:space="preserve"> </w:t>
      </w:r>
      <w:r>
        <w:rPr>
          <w:i/>
          <w:iCs/>
        </w:rPr>
        <w:t xml:space="preserve">T</w:t>
      </w:r>
      <w:r>
        <w:rPr>
          <w:i/>
          <w:iCs/>
          <w:vertAlign w:val="subscript"/>
        </w:rPr>
        <w:t xml:space="preserve">C</w:t>
      </w:r>
      <w:r>
        <w:t xml:space="preserve"> ≤ </w:t>
      </w:r>
      <w:r>
        <w:rPr>
          <w:i/>
          <w:iCs/>
        </w:rPr>
        <w:t xml:space="preserve">y</w:t>
      </w:r>
      <w:r>
        <w:t xml:space="preserve">, for any</w:t>
      </w:r>
      <w:r>
        <w:t xml:space="preserve"> </w:t>
      </w:r>
      <w:r>
        <w:rPr>
          <w:i/>
          <w:iCs/>
        </w:rPr>
        <w:t xml:space="preserve">y</w:t>
      </w:r>
      <w:r>
        <w:t xml:space="preserve"> &gt; 2, Row also knows it is better to play</w:t>
      </w:r>
      <w:r>
        <w:t xml:space="preserve"> </w:t>
      </w:r>
      <w:r>
        <w:rPr>
          <w:i/>
          <w:iCs/>
        </w:rPr>
        <w:t xml:space="preserve">B</w:t>
      </w:r>
      <w:r>
        <w:t xml:space="preserve"> </w:t>
      </w:r>
      <w:r>
        <w:t xml:space="preserve">if</w:t>
      </w:r>
      <w:r>
        <w:t xml:space="preserve"> </w:t>
      </w:r>
      <w:r>
        <w:rPr>
          <w:i/>
          <w:iCs/>
        </w:rPr>
        <w:t xml:space="preserve">s</w:t>
      </w:r>
      <w:r>
        <w:rPr>
          <w:i/>
          <w:iCs/>
          <w:vertAlign w:val="subscript"/>
        </w:rPr>
        <w:t xml:space="preserve">R</w:t>
      </w:r>
      <w:r>
        <w:t xml:space="preserve"> </w:t>
      </w:r>
      <w:r>
        <w:t xml:space="preserve">≥</w:t>
      </w:r>
      <w:r>
        <w:t xml:space="preserve"> </w:t>
      </w:r>
      <w:r>
        <w:rPr>
          <w:i/>
          <w:iCs/>
        </w:rPr>
        <w:t xml:space="preserve">y</w:t>
      </w:r>
      <w:r>
        <w:t xml:space="preserve">. That is, if Row knows</w:t>
      </w:r>
      <w:r>
        <w:t xml:space="preserve"> </w:t>
      </w:r>
      <w:r>
        <w:rPr>
          <w:i/>
          <w:iCs/>
        </w:rPr>
        <w:t xml:space="preserve">T</w:t>
      </w:r>
      <w:r>
        <w:rPr>
          <w:i/>
          <w:iCs/>
          <w:vertAlign w:val="subscript"/>
        </w:rPr>
        <w:t xml:space="preserve">C</w:t>
      </w:r>
      <w:r>
        <w:t xml:space="preserve"> ≤ </w:t>
      </w:r>
      <w:r>
        <w:rPr>
          <w:i/>
          <w:iCs/>
        </w:rPr>
        <w:t xml:space="preserve">y</w:t>
      </w:r>
      <w:r>
        <w:t xml:space="preserve">, for any</w:t>
      </w:r>
      <w:r>
        <w:t xml:space="preserve"> </w:t>
      </w:r>
      <w:r>
        <w:rPr>
          <w:i/>
          <w:iCs/>
        </w:rPr>
        <w:t xml:space="preserve">y</w:t>
      </w:r>
      <w:r>
        <w:t xml:space="preserve"> &gt; 2, Row’s tipping point should be at most</w:t>
      </w:r>
      <w:r>
        <w:t xml:space="preserve"> </w:t>
      </w:r>
      <w:r>
        <w:rPr>
          <w:i/>
          <w:iCs/>
        </w:rPr>
        <w:t xml:space="preserve">y</w:t>
      </w:r>
      <w:r>
        <w:t xml:space="preserve">.</w:t>
      </w:r>
    </w:p>
    <w:p>
      <w:pPr>
        <w:pStyle w:val="BodyText"/>
      </w:pPr>
      <w:r>
        <w:t xml:space="preserve">Assume now that it is common knowledge that</w:t>
      </w:r>
      <w:r>
        <w:t xml:space="preserve"> </w:t>
      </w:r>
      <w:r>
        <w:rPr>
          <w:i/>
          <w:iCs/>
        </w:rPr>
        <w:t xml:space="preserve">T</w:t>
      </w:r>
      <w:r>
        <w:rPr>
          <w:i/>
          <w:iCs/>
          <w:vertAlign w:val="subscript"/>
        </w:rPr>
        <w:t xml:space="preserve">R</w:t>
      </w:r>
      <w:r>
        <w:t xml:space="preserve"> ≤ </w:t>
      </w:r>
      <w:r>
        <w:rPr>
          <w:i/>
          <w:iCs/>
        </w:rPr>
        <w:t xml:space="preserve">y</w:t>
      </w:r>
      <w:r>
        <w:t xml:space="preserve">, for some</w:t>
      </w:r>
      <w:r>
        <w:t xml:space="preserve"> </w:t>
      </w:r>
      <w:r>
        <w:rPr>
          <w:i/>
          <w:iCs/>
        </w:rPr>
        <w:t xml:space="preserve">y</w:t>
      </w:r>
      <w:r>
        <w:t xml:space="preserve"> &gt; 2. Assume Column’s signal, which we’ll call</w:t>
      </w:r>
      <w:r>
        <w:t xml:space="preserve"> </w:t>
      </w:r>
      <w:r>
        <w:rPr>
          <w:i/>
          <w:iCs/>
        </w:rPr>
        <w:t xml:space="preserve">x</w:t>
      </w:r>
      <w:r>
        <w:t xml:space="preserve">, is just a little less than</w:t>
      </w:r>
      <w:r>
        <w:t xml:space="preserve"> </w:t>
      </w:r>
      <w:r>
        <w:rPr>
          <w:i/>
          <w:iCs/>
        </w:rPr>
        <w:t xml:space="preserve">y</w:t>
      </w:r>
      <w:r>
        <w:t xml:space="preserve">. In particular, define</w:t>
      </w:r>
      <w:r>
        <w:t xml:space="preserve"> </w:t>
      </w:r>
      <w:r>
        <w:rPr>
          <w:i/>
          <w:iCs/>
        </w:rPr>
        <w:t xml:space="preserve">z</w:t>
      </w:r>
      <w:r>
        <w:t xml:space="preserve"> = </w:t>
      </w:r>
      <w:r>
        <w:rPr>
          <w:i/>
          <w:iCs/>
        </w:rPr>
        <w:t xml:space="preserve">y</w:t>
      </w:r>
      <w:r>
        <w:t xml:space="preserve"> - </w:t>
      </w:r>
      <w:r>
        <w:rPr>
          <w:i/>
          <w:iCs/>
        </w:rPr>
        <w:t xml:space="preserve">x</w:t>
      </w:r>
      <w:r>
        <w:t xml:space="preserve">, and assume</w:t>
      </w:r>
      <w:r>
        <w:t xml:space="preserve"> </w:t>
      </w:r>
      <w:r>
        <w:rPr>
          <w:i/>
          <w:iCs/>
        </w:rPr>
        <w:t xml:space="preserve">z</w:t>
      </w:r>
      <w:r>
        <w:t xml:space="preserve"> ∈ (0, 0.25). We want to work out the upper bound on the expected return to Column of playing</w:t>
      </w:r>
      <w:r>
        <w:t xml:space="preserve"> </w:t>
      </w:r>
      <w:r>
        <w:rPr>
          <w:i/>
          <w:iCs/>
        </w:rPr>
        <w:t xml:space="preserve">a</w:t>
      </w:r>
      <w:r>
        <w:t xml:space="preserve">. (The return of playing</w:t>
      </w:r>
      <w:r>
        <w:t xml:space="preserve"> </w:t>
      </w:r>
      <w:r>
        <w:rPr>
          <w:i/>
          <w:iCs/>
        </w:rPr>
        <w:t xml:space="preserve">b</w:t>
      </w:r>
      <w:r>
        <w:t xml:space="preserve"> </w:t>
      </w:r>
      <w:r>
        <w:t xml:space="preserve">is known, it is</w:t>
      </w:r>
      <w:r>
        <w:t xml:space="preserve"> </w:t>
      </w:r>
      <w:r>
        <w:rPr>
          <w:i/>
          <w:iCs/>
        </w:rPr>
        <w:t xml:space="preserve">x</w:t>
      </w:r>
      <w:r>
        <w:t xml:space="preserve">.)</w:t>
      </w:r>
    </w:p>
    <w:p>
      <w:pPr>
        <w:pStyle w:val="BodyText"/>
      </w:pPr>
      <w:r>
        <w:t xml:space="preserve">The expected return to Column of playing</w:t>
      </w:r>
      <w:r>
        <w:t xml:space="preserve"> </w:t>
      </w:r>
      <w:r>
        <w:rPr>
          <w:i/>
          <w:iCs/>
        </w:rPr>
        <w:t xml:space="preserve">a</w:t>
      </w:r>
      <w:r>
        <w:t xml:space="preserve"> </w:t>
      </w:r>
      <w:r>
        <w:t xml:space="preserve">will be highest when</w:t>
      </w:r>
      <w:r>
        <w:t xml:space="preserve"> </w:t>
      </w:r>
      <w:r>
        <w:rPr>
          <w:i/>
          <w:iCs/>
        </w:rPr>
        <w:t xml:space="preserve">T</w:t>
      </w:r>
      <w:r>
        <w:rPr>
          <w:i/>
          <w:iCs/>
          <w:vertAlign w:val="subscript"/>
        </w:rPr>
        <w:t xml:space="preserve">R</w:t>
      </w:r>
      <w:r>
        <w:t xml:space="preserve"> </w:t>
      </w:r>
      <w:r>
        <w:t xml:space="preserve">is highest. So we can work out an upper bound on that expected return by assuming that</w:t>
      </w:r>
      <w:r>
        <w:t xml:space="preserve"> </w:t>
      </w:r>
      <w:r>
        <w:rPr>
          <w:i/>
          <w:iCs/>
        </w:rPr>
        <w:t xml:space="preserve">T</w:t>
      </w:r>
      <w:r>
        <w:rPr>
          <w:i/>
          <w:iCs/>
          <w:vertAlign w:val="subscript"/>
        </w:rPr>
        <w:t xml:space="preserve">R</w:t>
      </w:r>
      <w:r>
        <w:t xml:space="preserve"> = </w:t>
      </w:r>
      <w:r>
        <w:rPr>
          <w:i/>
          <w:iCs/>
        </w:rPr>
        <w:t xml:space="preserve">y</w:t>
      </w:r>
      <w:r>
        <w:t xml:space="preserve">. Given that assumption, the probability that Row plays</w:t>
      </w:r>
      <w:r>
        <w:t xml:space="preserve"> </w:t>
      </w:r>
      <w:r>
        <w:rPr>
          <w:i/>
          <w:iCs/>
        </w:rPr>
        <w:t xml:space="preserve">A</w:t>
      </w:r>
      <w:r>
        <w:t xml:space="preserve"> </w:t>
      </w:r>
      <w:r>
        <w:t xml:space="preserve">is (1 + 2</w:t>
      </w:r>
      <w:r>
        <w:rPr>
          <w:i/>
          <w:iCs/>
        </w:rPr>
        <w:t xml:space="preserve">z</w:t>
      </w:r>
      <w:r>
        <w:t xml:space="preserve">)/2. (That’s the probability that Row’s signal, which is a random draw from [</w:t>
      </w:r>
      <w:r>
        <w:rPr>
          <w:i/>
          <w:iCs/>
        </w:rPr>
        <w:t xml:space="preserve">x</w:t>
      </w:r>
      <w:r>
        <w:t xml:space="preserve"> - ¼, </w:t>
      </w:r>
      <w:r>
        <w:rPr>
          <w:i/>
          <w:iCs/>
        </w:rPr>
        <w:t xml:space="preserve">x</w:t>
      </w:r>
      <w:r>
        <w:t xml:space="preserve"> + ¼], is above</w:t>
      </w:r>
      <w:r>
        <w:t xml:space="preserve"> </w:t>
      </w:r>
      <w:r>
        <w:rPr>
          <w:i/>
          <w:iCs/>
        </w:rPr>
        <w:t xml:space="preserve">y</w:t>
      </w:r>
      <w:r>
        <w:t xml:space="preserve">.) So the expected return of playing</w:t>
      </w:r>
      <w:r>
        <w:t xml:space="preserve"> </w:t>
      </w:r>
      <w:r>
        <w:rPr>
          <w:i/>
          <w:iCs/>
        </w:rPr>
        <w:t xml:space="preserve">a</w:t>
      </w:r>
      <w:r>
        <w:t xml:space="preserve"> </w:t>
      </w:r>
      <w:r>
        <w:t xml:space="preserve">is 2 + 4</w:t>
      </w:r>
      <w:r>
        <w:rPr>
          <w:i/>
          <w:iCs/>
        </w:rPr>
        <w:t xml:space="preserve">z</w:t>
      </w:r>
      <w:r>
        <w:t xml:space="preserve">, i.e., 2 + 4(</w:t>
      </w:r>
      <w:r>
        <w:rPr>
          <w:i/>
          <w:iCs/>
        </w:rPr>
        <w:t xml:space="preserve">y</w:t>
      </w:r>
      <w:r>
        <w:t xml:space="preserve"> - </w:t>
      </w:r>
      <w:r>
        <w:rPr>
          <w:i/>
          <w:iCs/>
        </w:rPr>
        <w:t xml:space="preserve">x</w:t>
      </w:r>
      <w:r>
        <w:t xml:space="preserve">). That will be greater than</w:t>
      </w:r>
      <w:r>
        <w:t xml:space="preserve"> </w:t>
      </w:r>
      <w:r>
        <w:rPr>
          <w:i/>
          <w:iCs/>
        </w:rPr>
        <w:t xml:space="preserve">x</w:t>
      </w:r>
      <w:r>
        <w:t xml:space="preserve"> </w:t>
      </w:r>
      <w:r>
        <w:t xml:space="preserve">only when</w:t>
      </w:r>
      <w:r>
        <w:t xml:space="preserve"> </w:t>
      </w:r>
      <w:r>
        <w:rPr>
          <w:i/>
          <w:iCs/>
        </w:rPr>
        <w:t xml:space="preserve">x</w:t>
      </w:r>
      <w:r>
        <w:t xml:space="preserve"> &lt; (2 + 4</w:t>
      </w:r>
      <w:r>
        <w:rPr>
          <w:i/>
          <w:iCs/>
        </w:rPr>
        <w:t xml:space="preserve">y</w:t>
      </w:r>
      <w:r>
        <w:t xml:space="preserve">)/5.</w:t>
      </w:r>
    </w:p>
    <w:p>
      <w:pPr>
        <w:pStyle w:val="BodyText"/>
      </w:pPr>
      <w:r>
        <w:t xml:space="preserve">So if it is common knowledge that</w:t>
      </w:r>
      <w:r>
        <w:t xml:space="preserve"> </w:t>
      </w:r>
      <w:r>
        <w:rPr>
          <w:i/>
          <w:iCs/>
        </w:rPr>
        <w:t xml:space="preserve">T</w:t>
      </w:r>
      <w:r>
        <w:rPr>
          <w:i/>
          <w:iCs/>
          <w:vertAlign w:val="subscript"/>
        </w:rPr>
        <w:t xml:space="preserve">R</w:t>
      </w:r>
      <w:r>
        <w:t xml:space="preserve"> ≤ </w:t>
      </w:r>
      <w:r>
        <w:rPr>
          <w:i/>
          <w:iCs/>
        </w:rPr>
        <w:t xml:space="preserve">y</w:t>
      </w:r>
      <w:r>
        <w:t xml:space="preserve">, then it is best for Column to play</w:t>
      </w:r>
      <w:r>
        <w:t xml:space="preserve"> </w:t>
      </w:r>
      <w:r>
        <w:rPr>
          <w:i/>
          <w:iCs/>
        </w:rPr>
        <w:t xml:space="preserve">b</w:t>
      </w:r>
      <w:r>
        <w:t xml:space="preserve"> </w:t>
      </w:r>
      <w:r>
        <w:t xml:space="preserve">unless</w:t>
      </w:r>
      <w:r>
        <w:t xml:space="preserve"> </w:t>
      </w:r>
      <w:r>
        <w:rPr>
          <w:i/>
          <w:iCs/>
        </w:rPr>
        <w:t xml:space="preserve">x</w:t>
      </w:r>
      <w:r>
        <w:t xml:space="preserve"> &lt; (2 + 4</w:t>
      </w:r>
      <w:r>
        <w:rPr>
          <w:i/>
          <w:iCs/>
        </w:rPr>
        <w:t xml:space="preserve">y</w:t>
      </w:r>
      <w:r>
        <w:t xml:space="preserve">)/5. That is, if it is common knowledge that</w:t>
      </w:r>
      <w:r>
        <w:t xml:space="preserve"> </w:t>
      </w:r>
      <w:r>
        <w:rPr>
          <w:i/>
          <w:iCs/>
        </w:rPr>
        <w:t xml:space="preserve">T</w:t>
      </w:r>
      <w:r>
        <w:rPr>
          <w:i/>
          <w:iCs/>
          <w:vertAlign w:val="subscript"/>
        </w:rPr>
        <w:t xml:space="preserve">R</w:t>
      </w:r>
      <w:r>
        <w:t xml:space="preserve"> ≤ </w:t>
      </w:r>
      <w:r>
        <w:rPr>
          <w:i/>
          <w:iCs/>
        </w:rPr>
        <w:t xml:space="preserve">y</w:t>
      </w:r>
      <w:r>
        <w:t xml:space="preserve">, then</w:t>
      </w:r>
      <w:r>
        <w:t xml:space="preserve"> </w:t>
      </w:r>
      <w:r>
        <w:rPr>
          <w:i/>
          <w:iCs/>
        </w:rPr>
        <w:t xml:space="preserve">T</w:t>
      </w:r>
      <w:r>
        <w:rPr>
          <w:i/>
          <w:iCs/>
          <w:vertAlign w:val="subscript"/>
        </w:rPr>
        <w:t xml:space="preserve">C</w:t>
      </w:r>
      <w:r>
        <w:t xml:space="preserve"> </w:t>
      </w:r>
      <w:r>
        <w:t xml:space="preserve">must be at most (2 + 4</w:t>
      </w:r>
      <w:r>
        <w:rPr>
          <w:i/>
          <w:iCs/>
        </w:rPr>
        <w:t xml:space="preserve">y</w:t>
      </w:r>
      <w:r>
        <w:t xml:space="preserve">)/5.</w:t>
      </w:r>
    </w:p>
    <w:p>
      <w:pPr>
        <w:pStyle w:val="BodyText"/>
      </w:pPr>
      <w:r>
        <w:t xml:space="preserve">The rest of the proof proceeds in a zig-zag fashion. At one stage, we show that</w:t>
      </w:r>
      <w:r>
        <w:t xml:space="preserve"> </w:t>
      </w:r>
      <w:r>
        <w:rPr>
          <w:i/>
          <w:iCs/>
        </w:rPr>
        <w:t xml:space="preserve">T</w:t>
      </w:r>
      <w:r>
        <w:rPr>
          <w:i/>
          <w:iCs/>
          <w:vertAlign w:val="subscript"/>
        </w:rPr>
        <w:t xml:space="preserve">R</w:t>
      </w:r>
      <w:r>
        <w:t xml:space="preserve"> </w:t>
      </w:r>
      <w:r>
        <w:t xml:space="preserve">must be no greater than</w:t>
      </w:r>
      <w:r>
        <w:t xml:space="preserve"> </w:t>
      </w:r>
      <w:r>
        <w:rPr>
          <w:i/>
          <w:iCs/>
        </w:rPr>
        <w:t xml:space="preserve">T</w:t>
      </w:r>
      <w:r>
        <w:rPr>
          <w:i/>
          <w:iCs/>
          <w:vertAlign w:val="subscript"/>
        </w:rPr>
        <w:t xml:space="preserve">C</w:t>
      </w:r>
      <w:r>
        <w:t xml:space="preserve">. So whatever value we’ve shown to be an upper bound for</w:t>
      </w:r>
      <w:r>
        <w:t xml:space="preserve"> </w:t>
      </w:r>
      <w:r>
        <w:rPr>
          <w:i/>
          <w:iCs/>
        </w:rPr>
        <w:t xml:space="preserve">T</w:t>
      </w:r>
      <w:r>
        <w:rPr>
          <w:i/>
          <w:iCs/>
          <w:vertAlign w:val="subscript"/>
        </w:rPr>
        <w:t xml:space="preserve">C</w:t>
      </w:r>
      <w:r>
        <w:t xml:space="preserve"> </w:t>
      </w:r>
      <w:r>
        <w:t xml:space="preserve">is also an upper bound for</w:t>
      </w:r>
      <w:r>
        <w:t xml:space="preserve"> </w:t>
      </w:r>
      <w:r>
        <w:rPr>
          <w:i/>
          <w:iCs/>
        </w:rPr>
        <w:t xml:space="preserve">T</w:t>
      </w:r>
      <w:r>
        <w:rPr>
          <w:i/>
          <w:iCs/>
          <w:vertAlign w:val="subscript"/>
        </w:rPr>
        <w:t xml:space="preserve">R</w:t>
      </w:r>
      <w:r>
        <w:t xml:space="preserve">. At the next stage, we show that given any upper bound on</w:t>
      </w:r>
      <w:r>
        <w:t xml:space="preserve"> </w:t>
      </w:r>
      <w:r>
        <w:rPr>
          <w:i/>
          <w:iCs/>
        </w:rPr>
        <w:t xml:space="preserve">T</w:t>
      </w:r>
      <w:r>
        <w:rPr>
          <w:i/>
          <w:iCs/>
          <w:vertAlign w:val="subscript"/>
        </w:rPr>
        <w:t xml:space="preserve">R</w:t>
      </w:r>
      <w:r>
        <w:t xml:space="preserve"> </w:t>
      </w:r>
      <w:r>
        <w:t xml:space="preserve">greater than 2, we can derive a new upper bound on</w:t>
      </w:r>
      <w:r>
        <w:t xml:space="preserve"> </w:t>
      </w:r>
      <w:r>
        <w:rPr>
          <w:i/>
          <w:iCs/>
        </w:rPr>
        <w:t xml:space="preserve">T</w:t>
      </w:r>
      <w:r>
        <w:rPr>
          <w:i/>
          <w:iCs/>
          <w:vertAlign w:val="subscript"/>
        </w:rPr>
        <w:t xml:space="preserve">C</w:t>
      </w:r>
      <w:r>
        <w:t xml:space="preserve"> </w:t>
      </w:r>
      <w:r>
        <w:t xml:space="preserve">which is lower still. This process will eventually rule out all values for</w:t>
      </w:r>
      <w:r>
        <w:t xml:space="preserve"> </w:t>
      </w:r>
      <w:r>
        <w:rPr>
          <w:i/>
          <w:iCs/>
        </w:rPr>
        <w:t xml:space="preserve">T</w:t>
      </w:r>
      <w:r>
        <w:rPr>
          <w:i/>
          <w:iCs/>
          <w:vertAlign w:val="subscript"/>
        </w:rPr>
        <w:t xml:space="preserve">R</w:t>
      </w:r>
      <w:r>
        <w:t xml:space="preserve"> </w:t>
      </w:r>
      <w:r>
        <w:t xml:space="preserve">and</w:t>
      </w:r>
      <w:r>
        <w:t xml:space="preserve"> </w:t>
      </w:r>
      <w:r>
        <w:rPr>
          <w:i/>
          <w:iCs/>
        </w:rPr>
        <w:t xml:space="preserve">T</w:t>
      </w:r>
      <w:r>
        <w:rPr>
          <w:i/>
          <w:iCs/>
          <w:vertAlign w:val="subscript"/>
        </w:rPr>
        <w:t xml:space="preserve">C</w:t>
      </w:r>
      <w:r>
        <w:t xml:space="preserve"> </w:t>
      </w:r>
      <w:r>
        <w:t xml:space="preserve">greater than 2. So just using iterated deletion of dominated strategies, we eventually rule out all strategies that are involve tipping points above 2.</w:t>
      </w:r>
    </w:p>
    <w:p>
      <w:pPr>
        <w:pStyle w:val="BodyText"/>
      </w:pPr>
      <w:r>
        <w:t xml:space="preserve">There is one last point to be careful about. It takes infinitely many steps to rule out all tipping points above 2. Since it isn’t obviously sound to have infinitely many steps of iterated deletion, one might worry about the soundness of the proof at this point. The key thing to note is that for any tipping point above 2, it is ruled out in a finite number of steps. So purely finitary reasoning rules out all tipping points above 2. It’s just that there is no upper bound to the (finite!) number of steps needed.</w:t>
      </w:r>
    </w:p>
    <w:p>
      <w:pPr>
        <w:pStyle w:val="BodyText"/>
      </w:pPr>
      <w:r>
        <w:t xml:space="preserve">This completes the mathematical part of the argument; I’ll return to discussing whether this result matters for thinking about evidence and rational action, and reply to some objections to thinking that it does.</w:t>
      </w:r>
    </w:p>
    <w:bookmarkEnd w:id="206"/>
    <w:bookmarkEnd w:id="207"/>
    <w:bookmarkStart w:id="208" w:name="sec-evsolution"/>
    <w:p>
      <w:pPr>
        <w:pStyle w:val="Heading2"/>
      </w:pPr>
      <w:r>
        <w:t xml:space="preserve">9.5 Objections and Replies</w:t>
      </w:r>
    </w:p>
    <w:p>
      <w:pPr>
        <w:pStyle w:val="FirstParagraph"/>
      </w:pPr>
      <w:r>
        <w:rPr>
          <w:i/>
          <w:iCs/>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
          <w:iCs/>
        </w:rPr>
        <w:t xml:space="preserve">x</w:t>
      </w:r>
      <w:r>
        <w:t xml:space="preserve"> </w:t>
      </w:r>
      <w:r>
        <w:t xml:space="preserve">that make</w:t>
      </w:r>
      <w:r>
        <w:t xml:space="preserve"> </w:t>
      </w:r>
      <w:r>
        <w:rPr>
          <w:i/>
          <w:iCs/>
        </w:rPr>
        <w:t xml:space="preserve">A</w:t>
      </w:r>
      <w:r>
        <w:t xml:space="preserve"> </w:t>
      </w:r>
      <w:r>
        <w:t xml:space="preserve">the dominant choice. These cases serve as a base step for an inductive argument that follows. But in Parveen’s case, there is no such setting for</w:t>
      </w:r>
      <w:r>
        <w:t xml:space="preserve"> </w:t>
      </w:r>
      <w:r>
        <w:rPr>
          <w:i/>
          <w:iCs/>
        </w:rPr>
        <w:t xml:space="preserve">x</w:t>
      </w:r>
      <w:r>
        <w:t xml:space="preserve">, so the inductive argument can’t get going.</w:t>
      </w:r>
    </w:p>
    <w:p>
      <w:pPr>
        <w:pStyle w:val="BodyText"/>
      </w:pPr>
      <w:r>
        <w:rPr>
          <w:i/>
          <w:iCs/>
        </w:rPr>
        <w:t xml:space="preserve">Reply</w:t>
      </w:r>
      <w:r>
        <w:t xml:space="preserve">: What matters is that there are values of</w:t>
      </w:r>
      <w:r>
        <w:t xml:space="preserve"> </w:t>
      </w:r>
      <w:r>
        <w:rPr>
          <w:i/>
          <w:iCs/>
        </w:rPr>
        <w:t xml:space="preserve">x</w:t>
      </w:r>
      <w:r>
        <w:t xml:space="preserve"> </w:t>
      </w:r>
      <w:r>
        <w:t xml:space="preserve">such that</w:t>
      </w:r>
      <w:r>
        <w:t xml:space="preserve"> </w:t>
      </w:r>
      <w:r>
        <w:rPr>
          <w:i/>
          <w:iCs/>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
          <w:iCs/>
        </w:rPr>
        <w:t xml:space="preserve">Objection</w:t>
      </w:r>
      <w:r>
        <w:t xml:space="preserve">: This model is much more complex than the simple motivation for pragmatic encroachment.</w:t>
      </w:r>
    </w:p>
    <w:p>
      <w:pPr>
        <w:pStyle w:val="BodyText"/>
      </w:pPr>
      <w:r>
        <w:rPr>
          <w:i/>
          <w:iCs/>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
          <w:iCs/>
        </w:rPr>
        <w:t xml:space="preserve">Objection</w:t>
      </w:r>
      <w:r>
        <w:t xml:space="preserve">: Change the case involving Human so that the bet loses 15 utils if</w:t>
      </w:r>
      <w:r>
        <w:t xml:space="preserve"> </w:t>
      </w:r>
      <w:r>
        <w:rPr>
          <w:i/>
          <w:iCs/>
        </w:rPr>
        <w:t xml:space="preserve">p</w:t>
      </w:r>
      <w:r>
        <w:t xml:space="preserve"> </w:t>
      </w:r>
      <w:r>
        <w:t xml:space="preserve">is false, rather than 100. Now the risk-dominant equilibrium is that Human takes the bet, and The Radical Interpreter says that</w:t>
      </w:r>
      <w:r>
        <w:t xml:space="preserve"> </w:t>
      </w:r>
      <w:r>
        <w:rPr>
          <w:i/>
          <w:iCs/>
        </w:rPr>
        <w:t xml:space="preserve">p</w:t>
      </w:r>
      <w:r>
        <w:t xml:space="preserve"> </w:t>
      </w:r>
      <w:r>
        <w:t xml:space="preserve">is part of Human’s evidence. But note that if it was clearly true that</w:t>
      </w:r>
      <w:r>
        <w:t xml:space="preserve"> </w:t>
      </w:r>
      <w:r>
        <w:rPr>
          <w:i/>
          <w:iCs/>
        </w:rPr>
        <w:t xml:space="preserve">p</w:t>
      </w:r>
      <w:r>
        <w:t xml:space="preserve"> </w:t>
      </w:r>
      <w:r>
        <w:t xml:space="preserve">was not part of Human’s evidence, then this would still be too risky a situation for them to know</w:t>
      </w:r>
      <w:r>
        <w:t xml:space="preserve"> </w:t>
      </w:r>
      <w:r>
        <w:rPr>
          <w:i/>
          <w:iCs/>
        </w:rPr>
        <w:t xml:space="preserve">p</w:t>
      </w:r>
      <w:r>
        <w:t xml:space="preserve">. So whether it is possible that</w:t>
      </w:r>
      <w:r>
        <w:t xml:space="preserve"> </w:t>
      </w:r>
      <w:r>
        <w:rPr>
          <w:i/>
          <w:iCs/>
        </w:rPr>
        <w:t xml:space="preserve">p</w:t>
      </w:r>
      <w:r>
        <w:t xml:space="preserve"> </w:t>
      </w:r>
      <w:r>
        <w:t xml:space="preserve">is part of Human’s evidence, and not just part of their knowledge, matters.</w:t>
      </w:r>
    </w:p>
    <w:p>
      <w:pPr>
        <w:pStyle w:val="BodyText"/>
      </w:pPr>
      <w:r>
        <w:rPr>
          <w:i/>
          <w:iCs/>
        </w:rPr>
        <w:t xml:space="preserve">Reply</w:t>
      </w:r>
      <w:r>
        <w:t xml:space="preserve">: This is all true, and it shows that the view I’m putting forward is incompatible with some programs in epistemology. In particular, it is incompatible with E=K, since what it takes to be evidence on this story is slightly different from what it takes to be knowledge. The next section argues that this is independently plausible.</w:t>
      </w:r>
    </w:p>
    <w:bookmarkEnd w:id="208"/>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
          <w:iCs/>
        </w:rPr>
        <w:t xml:space="preserve">p</w:t>
      </w:r>
      <w:r>
        <w:t xml:space="preserve"> </w:t>
      </w:r>
      <w:r>
        <w:t xml:space="preserve">is part of one’s evidence, then one knows</w:t>
      </w:r>
      <w:r>
        <w:t xml:space="preserve"> </w:t>
      </w:r>
      <w:r>
        <w:rPr>
          <w:i/>
          <w:iCs/>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
          <w:iCs/>
        </w:rPr>
        <w:t xml:space="preserve">p</w:t>
      </w:r>
      <w:r>
        <w:t xml:space="preserve">, but</w:t>
      </w:r>
      <w:r>
        <w:t xml:space="preserve"> </w:t>
      </w:r>
      <w:r>
        <w:rPr>
          <w:i/>
          <w:iCs/>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
          <w:iCs/>
        </w:rPr>
        <w:t xml:space="preserve">A</w:t>
      </w:r>
      <w:r>
        <w:t xml:space="preserve"> </w:t>
      </w:r>
      <w:r>
        <w:t xml:space="preserve">means that</w:t>
      </w:r>
      <w:r>
        <w:t xml:space="preserve"> </w:t>
      </w:r>
      <w:r>
        <w:rPr>
          <w:i/>
          <w:iCs/>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
          <w:iCs/>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Given that, one way to interpret Γ ⊨ </w:t>
      </w:r>
      <w:r>
        <w:rPr>
          <w:i/>
          <w:iCs/>
        </w:rPr>
        <w:t xml:space="preserve">A</w:t>
      </w:r>
      <w:r>
        <w:t xml:space="preserve"> </w:t>
      </w:r>
      <w:r>
        <w:t xml:space="preserve">is that</w:t>
      </w:r>
      <w:r>
        <w:t xml:space="preserve"> </w:t>
      </w:r>
      <w:r>
        <w:rPr>
          <w:i/>
          <w:iCs/>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That’s our important notation. The principle</w:t>
      </w:r>
      <w:r>
        <w:t xml:space="preserve"> </w:t>
      </w:r>
      <w:r>
        <w:rPr>
          <w:i/>
          <w:iCs/>
        </w:rPr>
        <w:t xml:space="preserve">Cut</w:t>
      </w:r>
      <w:r>
        <w:t xml:space="preserve"> </w:t>
      </w:r>
      <w:r>
        <w:t xml:space="preserve">that Nair focuses on is that if 1 and 2 are true, so is 3.</w:t>
      </w:r>
    </w:p>
    <w:p>
      <w:pPr>
        <w:pStyle w:val="Compact"/>
        <w:numPr>
          <w:ilvl w:val="0"/>
          <w:numId w:val="1058"/>
        </w:numPr>
      </w:pPr>
      <w:r>
        <w:t xml:space="preserve">Γ ⊨ A</w:t>
      </w:r>
    </w:p>
    <w:p>
      <w:pPr>
        <w:pStyle w:val="Compact"/>
        <w:numPr>
          <w:ilvl w:val="0"/>
          <w:numId w:val="1058"/>
        </w:numPr>
      </w:pPr>
      <w:r>
        <w:t xml:space="preserve">{A} ∪ Δ ⊨ B</w:t>
      </w:r>
    </w:p>
    <w:p>
      <w:pPr>
        <w:pStyle w:val="Compact"/>
        <w:numPr>
          <w:ilvl w:val="0"/>
          <w:numId w:val="1058"/>
        </w:numPr>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
          <w:iCs/>
        </w:rPr>
        <w:t xml:space="preserve">Cut</w:t>
      </w:r>
      <w:r>
        <w:t xml:space="preserve"> </w:t>
      </w:r>
      <w:r>
        <w:t xml:space="preserve">is true.</w:t>
      </w:r>
    </w:p>
    <w:p>
      <w:pPr>
        <w:pStyle w:val="BodyText"/>
      </w:pPr>
      <w:r>
        <w:t xml:space="preserve">Wwhile</w:t>
      </w:r>
      <w:r>
        <w:t xml:space="preserve"> </w:t>
      </w:r>
      <w:r>
        <w:rPr>
          <w:i/>
          <w:iCs/>
        </w:rPr>
        <w:t xml:space="preserve">Cut</w:t>
      </w:r>
      <w:r>
        <w:t xml:space="preserve"> </w:t>
      </w:r>
      <w:r>
        <w:t xml:space="preserve">seems intuitive in cases like this, Nair argues that it can’t be right in general. (If that’s right we have a duty, one Nair takes up, to explain why cases like Jack and Jill seem like cases of good reasoning.) For my purposes, it is helpful to divide the putative counterexamples to</w:t>
      </w:r>
      <w:r>
        <w:t xml:space="preserve"> </w:t>
      </w:r>
      <w:r>
        <w:rPr>
          <w:i/>
          <w:iCs/>
        </w:rPr>
        <w:t xml:space="preserve">Cut</w:t>
      </w:r>
      <w:r>
        <w:t xml:space="preserve"> </w:t>
      </w:r>
      <w:r>
        <w:t xml:space="preserve">into two categories. I’ll call them</w:t>
      </w:r>
      <w:r>
        <w:t xml:space="preserve"> </w:t>
      </w:r>
      <w:r>
        <w:rPr>
          <w:i/>
          <w:iCs/>
        </w:rPr>
        <w:t xml:space="preserve">monotonic</w:t>
      </w:r>
      <w:r>
        <w:t xml:space="preserve"> </w:t>
      </w:r>
      <w:r>
        <w:t xml:space="preserve">and</w:t>
      </w:r>
      <w:r>
        <w:t xml:space="preserve"> </w:t>
      </w:r>
      <w:r>
        <w:rPr>
          <w:i/>
          <w:iCs/>
        </w:rPr>
        <w:t xml:space="preserve">non-monotonic</w:t>
      </w:r>
      <w:r>
        <w:t xml:space="preserve"> </w:t>
      </w:r>
      <w:r>
        <w:t xml:space="preserve">counterexamples. The categorisation turns on whether Γ ∪ Δ ⊨ </w:t>
      </w:r>
      <w:r>
        <w:rPr>
          <w:i/>
          <w:iCs/>
        </w:rPr>
        <w:t xml:space="preserve">A</w:t>
      </w:r>
      <w:r>
        <w:t xml:space="preserve"> </w:t>
      </w:r>
      <w:r>
        <w:t xml:space="preserve">is true assuming that Γ ⊨ A is true. I’ll call cases where it is true monotonic instances of</w:t>
      </w:r>
      <w:r>
        <w:t xml:space="preserve"> </w:t>
      </w:r>
      <w:r>
        <w:rPr>
          <w:i/>
          <w:iCs/>
        </w:rPr>
        <w:t xml:space="preserve">Cut</w:t>
      </w:r>
      <w:r>
        <w:t xml:space="preserve">, and cases where it is false non-monotonic instances.</w:t>
      </w:r>
    </w:p>
    <w:p>
      <w:pPr>
        <w:pStyle w:val="BodyText"/>
      </w:pPr>
      <w:r>
        <w:t xml:space="preserve">That</w:t>
      </w:r>
      <w:r>
        <w:t xml:space="preserve"> </w:t>
      </w:r>
      <w:r>
        <w:rPr>
          <w:i/>
          <w:iCs/>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
          <w:iCs/>
        </w:rPr>
        <w:t xml:space="preserve">Cut</w:t>
      </w:r>
      <w:r>
        <w:t xml:space="preserve"> </w:t>
      </w:r>
      <w:r>
        <w:t xml:space="preserve">are true, but 3 is false. And the same pattern will recur any time Δ provides a defeater for the link between Γ and</w:t>
      </w:r>
      <w:r>
        <w:t xml:space="preserve"> </w:t>
      </w:r>
      <w:r>
        <w:rPr>
          <w:i/>
          <w:iCs/>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
          <w:iCs/>
        </w:rPr>
        <w:t xml:space="preserve">F</w:t>
      </w:r>
      <w:r>
        <w:t xml:space="preserve"> </w:t>
      </w:r>
      <w:r>
        <w:t xml:space="preserve">around here varies, but it varies very very slowly. If we find a pattern in common to all the</w:t>
      </w:r>
      <w:r>
        <w:t xml:space="preserve"> </w:t>
      </w:r>
      <w:r>
        <w:rPr>
          <w:i/>
          <w:iCs/>
        </w:rPr>
        <w:t xml:space="preserve">F</w:t>
      </w:r>
      <w:r>
        <w:t xml:space="preserve"> </w:t>
      </w:r>
      <w:r>
        <w:t xml:space="preserve">within distance (in miles)</w:t>
      </w:r>
      <w:r>
        <w:t xml:space="preserve"> </w:t>
      </w:r>
      <w:r>
        <w:rPr>
          <w:i/>
          <w:iCs/>
        </w:rPr>
        <w:t xml:space="preserve">d</w:t>
      </w:r>
      <w:r>
        <w:t xml:space="preserve"> </w:t>
      </w:r>
      <w:r>
        <w:t xml:space="preserve">of here, we can rationally infer that the pattern extends another mile. That’s just boring induction. But we can’t infer that it extends to infinity, that would be a radical step. If we can’t infer that the pattern goes to infinity, there must be a point beyond which we can’t infer the pattern goes. Let’s say that’s one mile. So if we know the pattern holds within distance</w:t>
      </w:r>
      <w:r>
        <w:t xml:space="preserve"> </w:t>
      </w:r>
      <w:r>
        <w:rPr>
          <w:i/>
          <w:iCs/>
        </w:rPr>
        <w:t xml:space="preserve">d</w:t>
      </w:r>
      <w:r>
        <w:t xml:space="preserve"> </w:t>
      </w:r>
      <w:r>
        <w:t xml:space="preserve">of here, we can infer that it holds within distance</w:t>
      </w:r>
      <w:r>
        <w:t xml:space="preserve"> </w:t>
      </w:r>
      <w:r>
        <w:rPr>
          <w:i/>
          <w:iCs/>
        </w:rPr>
        <w:t xml:space="preserve">d</w:t>
      </w:r>
      <w:r>
        <w:t xml:space="preserve"> + 1, but no more.</w:t>
      </w:r>
      <w:r>
        <w:rPr>
          <w:rStyle w:val="FootnoteReference"/>
        </w:rPr>
        <w:footnoteReference w:id="209"/>
      </w:r>
    </w:p>
    <w:p>
      <w:pPr>
        <w:pStyle w:val="BodyText"/>
      </w:pPr>
      <w:r>
        <w:t xml:space="preserve">To see a case like this, imagine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
          <w:iCs/>
        </w:rPr>
        <w:t xml:space="preserve">F</w:t>
      </w:r>
      <w:r>
        <w:t xml:space="preserve"> </w:t>
      </w:r>
      <w:r>
        <w:t xml:space="preserve">and</w:t>
      </w:r>
      <w:r>
        <w:t xml:space="preserve"> </w:t>
      </w:r>
      <w:r>
        <w:rPr>
          <w:i/>
          <w:iCs/>
        </w:rPr>
        <w:t xml:space="preserve">G</w:t>
      </w:r>
      <w:r>
        <w:t xml:space="preserve"> </w:t>
      </w:r>
      <w:r>
        <w:t xml:space="preserve">concern things more like pigeon diets than electron masses.</w:t>
      </w:r>
    </w:p>
    <w:p>
      <w:pPr>
        <w:pStyle w:val="BodyText"/>
      </w:pPr>
      <w:r>
        <w:t xml:space="preserve">Now here is the counterexample.</w:t>
      </w:r>
    </w:p>
    <w:p>
      <w:pPr>
        <w:pStyle w:val="BlockText"/>
      </w:pPr>
      <w:r>
        <w:t xml:space="preserve">Γ = Δ = {Every</w:t>
      </w:r>
      <w:r>
        <w:t xml:space="preserve"> </w:t>
      </w:r>
      <w:r>
        <w:rPr>
          <w:i/>
          <w:iCs/>
        </w:rPr>
        <w:t xml:space="preserve">F</w:t>
      </w:r>
      <w:r>
        <w:t xml:space="preserve"> </w:t>
      </w:r>
      <w:r>
        <w:t xml:space="preserve">within 3 miles of here is</w:t>
      </w:r>
      <w:r>
        <w:t xml:space="preserve"> </w:t>
      </w:r>
      <w:r>
        <w:rPr>
          <w:i/>
          <w:iCs/>
        </w:rPr>
        <w:t xml:space="preserve">G</w:t>
      </w:r>
      <w:r>
        <w:t xml:space="preserve">.}</w:t>
      </w:r>
      <w:r>
        <w:br/>
      </w:r>
      <w:r>
        <w:rPr>
          <w:i/>
          <w:iCs/>
        </w:rPr>
        <w:t xml:space="preserve">A</w:t>
      </w:r>
      <w:r>
        <w:t xml:space="preserve"> </w:t>
      </w:r>
      <w:r>
        <w:t xml:space="preserve">= Every</w:t>
      </w:r>
      <w:r>
        <w:t xml:space="preserve"> </w:t>
      </w:r>
      <w:r>
        <w:rPr>
          <w:i/>
          <w:iCs/>
        </w:rPr>
        <w:t xml:space="preserve">F</w:t>
      </w:r>
      <w:r>
        <w:t xml:space="preserve"> </w:t>
      </w:r>
      <w:r>
        <w:t xml:space="preserve">between 3 and 4 miles of here is</w:t>
      </w:r>
      <w:r>
        <w:t xml:space="preserve"> </w:t>
      </w:r>
      <w:r>
        <w:rPr>
          <w:i/>
          <w:iCs/>
        </w:rPr>
        <w:t xml:space="preserve">G</w:t>
      </w:r>
      <w:r>
        <w:t xml:space="preserve">.</w:t>
      </w:r>
      <w:r>
        <w:br/>
      </w:r>
      <w:r>
        <w:rPr>
          <w:i/>
          <w:iCs/>
        </w:rPr>
        <w:t xml:space="preserve">B</w:t>
      </w:r>
      <w:r>
        <w:t xml:space="preserve"> </w:t>
      </w:r>
      <w:r>
        <w:t xml:space="preserve">= Every</w:t>
      </w:r>
      <w:r>
        <w:t xml:space="preserve"> </w:t>
      </w:r>
      <w:r>
        <w:rPr>
          <w:i/>
          <w:iCs/>
        </w:rPr>
        <w:t xml:space="preserve">F</w:t>
      </w:r>
      <w:r>
        <w:t xml:space="preserve"> </w:t>
      </w:r>
      <w:r>
        <w:t xml:space="preserve">between 4 and 5 miles of here is</w:t>
      </w:r>
      <w:r>
        <w:t xml:space="preserve"> </w:t>
      </w:r>
      <w:r>
        <w:rPr>
          <w:i/>
          <w:iCs/>
        </w:rPr>
        <w:t xml:space="preserve">G</w:t>
      </w:r>
      <w:r>
        <w:t xml:space="preserve">.</w:t>
      </w:r>
    </w:p>
    <w:p>
      <w:pPr>
        <w:pStyle w:val="FirstParagraph"/>
      </w:pPr>
      <w:r>
        <w:t xml:space="preserve">If what I said was right, then this is a counterexample to</w:t>
      </w:r>
      <w:r>
        <w:t xml:space="preserve"> </w:t>
      </w:r>
      <w:r>
        <w:rPr>
          <w:i/>
          <w:iCs/>
        </w:rPr>
        <w:t xml:space="preserve">Cut</w:t>
      </w:r>
      <w:r>
        <w:t xml:space="preserve">. Γ ⊨ </w:t>
      </w:r>
      <w:r>
        <w:rPr>
          <w:i/>
          <w:iCs/>
        </w:rPr>
        <w:t xml:space="preserve">A</w:t>
      </w:r>
      <w:r>
        <w:t xml:space="preserve"> </w:t>
      </w:r>
      <w:r>
        <w:t xml:space="preserve">is true because it says given evidence about all the</w:t>
      </w:r>
      <w:r>
        <w:t xml:space="preserve"> </w:t>
      </w:r>
      <w:r>
        <w:rPr>
          <w:i/>
          <w:iCs/>
        </w:rPr>
        <w:t xml:space="preserve">F</w:t>
      </w:r>
      <w:r>
        <w:t xml:space="preserve"> </w:t>
      </w:r>
      <w:r>
        <w:t xml:space="preserve">within 3 miles of here, we can infer that all the</w:t>
      </w:r>
      <w:r>
        <w:t xml:space="preserve"> </w:t>
      </w:r>
      <w:r>
        <w:rPr>
          <w:i/>
          <w:iCs/>
        </w:rPr>
        <w:t xml:space="preserve">F</w:t>
      </w:r>
      <w:r>
        <w:t xml:space="preserve"> </w:t>
      </w:r>
      <w:r>
        <w:t xml:space="preserve">within 4 miles are like them. And {</w:t>
      </w:r>
      <w:r>
        <w:rPr>
          <w:i/>
          <w:iCs/>
        </w:rPr>
        <w:t xml:space="preserve">A</w:t>
      </w:r>
      <w:r>
        <w:t xml:space="preserve">} ∪ Δ ⊨ </w:t>
      </w:r>
      <w:r>
        <w:rPr>
          <w:i/>
          <w:iCs/>
        </w:rPr>
        <w:t xml:space="preserve">B</w:t>
      </w:r>
      <w:r>
        <w:t xml:space="preserve"> </w:t>
      </w:r>
      <w:r>
        <w:t xml:space="preserve">is true because because it says given evidence about all the</w:t>
      </w:r>
      <w:r>
        <w:t xml:space="preserve"> </w:t>
      </w:r>
      <w:r>
        <w:rPr>
          <w:i/>
          <w:iCs/>
        </w:rPr>
        <w:t xml:space="preserve">F</w:t>
      </w:r>
      <w:r>
        <w:t xml:space="preserve"> </w:t>
      </w:r>
      <w:r>
        <w:t xml:space="preserve">within 4 miles of here, we can infer that all the</w:t>
      </w:r>
      <w:r>
        <w:t xml:space="preserve"> </w:t>
      </w:r>
      <w:r>
        <w:rPr>
          <w:i/>
          <w:iCs/>
        </w:rPr>
        <w:t xml:space="preserve">F</w:t>
      </w:r>
      <w:r>
        <w:t xml:space="preserve"> </w:t>
      </w:r>
      <w:r>
        <w:t xml:space="preserve">within 5 miles are like them. But Γ ∪ Δ ⊨ </w:t>
      </w:r>
      <w:r>
        <w:rPr>
          <w:i/>
          <w:iCs/>
        </w:rPr>
        <w:t xml:space="preserve">A</w:t>
      </w:r>
      <w:r>
        <w:t xml:space="preserve"> </w:t>
      </w:r>
      <w:r>
        <w:t xml:space="preserve">is false, because it purports to say that given evidence about the</w:t>
      </w:r>
      <w:r>
        <w:t xml:space="preserve"> </w:t>
      </w:r>
      <w:r>
        <w:rPr>
          <w:i/>
          <w:iCs/>
        </w:rPr>
        <w:t xml:space="preserve">F</w:t>
      </w:r>
      <w:r>
        <w:t xml:space="preserve"> </w:t>
      </w:r>
      <w:r>
        <w:t xml:space="preserve">within 3 miles of here, we can infer that all the</w:t>
      </w:r>
      <w:r>
        <w:t xml:space="preserve"> </w:t>
      </w:r>
      <w:r>
        <w:rPr>
          <w:i/>
          <w:iCs/>
        </w:rPr>
        <w:t xml:space="preserve">F</w:t>
      </w:r>
      <w:r>
        <w:t xml:space="preserve"> </w:t>
      </w:r>
      <w:r>
        <w:t xml:space="preserve">within 5 miles are alike. And that’s an inductive bridge too far.</w:t>
      </w:r>
    </w:p>
    <w:p>
      <w:pPr>
        <w:pStyle w:val="BodyText"/>
      </w:pPr>
      <w:r>
        <w:t xml:space="preserve">This particular example involving distances was an extreme idealisation. But all we need for the larger argument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
          <w:iCs/>
        </w:rPr>
        <w:t xml:space="preserve">F</w:t>
      </w:r>
      <w:r>
        <w:t xml:space="preserve"> </w:t>
      </w:r>
      <w:r>
        <w:t xml:space="preserve">that differ from a salient point (along this metric) by amount</w:t>
      </w:r>
      <w:r>
        <w:t xml:space="preserve"> </w:t>
      </w:r>
      <w:r>
        <w:rPr>
          <w:i/>
          <w:iCs/>
        </w:rPr>
        <w:t xml:space="preserve">d</w:t>
      </w:r>
      <w:r>
        <w:t xml:space="preserve"> </w:t>
      </w:r>
      <w:r>
        <w:t xml:space="preserve">are</w:t>
      </w:r>
      <w:r>
        <w:t xml:space="preserve"> </w:t>
      </w:r>
      <w:r>
        <w:rPr>
          <w:i/>
          <w:iCs/>
        </w:rPr>
        <w:t xml:space="preserve">G</w:t>
      </w:r>
      <w:r>
        <w:t xml:space="preserve">, it is rational to infer that all the</w:t>
      </w:r>
      <w:r>
        <w:t xml:space="preserve"> </w:t>
      </w:r>
      <w:r>
        <w:rPr>
          <w:i/>
          <w:iCs/>
        </w:rPr>
        <w:t xml:space="preserve">F</w:t>
      </w:r>
      <w:r>
        <w:t xml:space="preserve"> </w:t>
      </w:r>
      <w:r>
        <w:t xml:space="preserve">that differ from that salient point by amount</w:t>
      </w:r>
      <w:r>
        <w:t xml:space="preserve"> </w:t>
      </w:r>
      <w:r>
        <w:rPr>
          <w:i/>
          <w:iCs/>
        </w:rPr>
        <w:t xml:space="preserve">d</w:t>
      </w:r>
      <w:r>
        <w:t xml:space="preserve"> + </w:t>
      </w:r>
      <w:r>
        <w:rPr>
          <w:i/>
          <w:iCs/>
        </w:rPr>
        <w:t xml:space="preserve">m</w:t>
      </w:r>
      <w:r>
        <w:t xml:space="preserve"> </w:t>
      </w:r>
      <w:r>
        <w:t xml:space="preserve">are</w:t>
      </w:r>
      <w:r>
        <w:t xml:space="preserve"> </w:t>
      </w:r>
      <w:r>
        <w:rPr>
          <w:i/>
          <w:iCs/>
        </w:rPr>
        <w:t xml:space="preserve">G</w:t>
      </w:r>
      <w:r>
        <w:t xml:space="preserve">, but not that all the</w:t>
      </w:r>
      <w:r>
        <w:t xml:space="preserve"> </w:t>
      </w:r>
      <w:r>
        <w:rPr>
          <w:i/>
          <w:iCs/>
        </w:rPr>
        <w:t xml:space="preserve">F</w:t>
      </w:r>
      <w:r>
        <w:t xml:space="preserve"> </w:t>
      </w:r>
      <w:r>
        <w:t xml:space="preserve">that differ from that salient point by amount</w:t>
      </w:r>
      <w:r>
        <w:t xml:space="preserve"> </w:t>
      </w:r>
      <w:r>
        <w:rPr>
          <w:i/>
          <w:iCs/>
        </w:rPr>
        <w:t xml:space="preserve">d</w:t>
      </w:r>
      <w:r>
        <w:t xml:space="preserve"> + 2</w:t>
      </w:r>
      <w:r>
        <w:rPr>
          <w:i/>
          <w:iCs/>
        </w:rPr>
        <w:t xml:space="preserve">m</w:t>
      </w:r>
      <w:r>
        <w:t xml:space="preserve"> </w:t>
      </w:r>
      <w:r>
        <w:t xml:space="preserve">are</w:t>
      </w:r>
      <w:r>
        <w:t xml:space="preserve"> </w:t>
      </w:r>
      <w:r>
        <w:rPr>
          <w:i/>
          <w:iCs/>
        </w:rPr>
        <w:t xml:space="preserve">G</w:t>
      </w:r>
      <w:r>
        <w:t xml:space="preserve">. And it seems very plausible to me that there are some metrics, and values of</w:t>
      </w:r>
      <w:r>
        <w:t xml:space="preserve"> </w:t>
      </w:r>
      <w:r>
        <w:rPr>
          <w:i/>
          <w:iCs/>
        </w:rPr>
        <w:t xml:space="preserve">F</w:t>
      </w:r>
      <w:r>
        <w:t xml:space="preserve">,</w:t>
      </w:r>
      <w:r>
        <w:t xml:space="preserve"> </w:t>
      </w:r>
      <w:r>
        <w:rPr>
          <w:i/>
          <w:iCs/>
        </w:rPr>
        <w:t xml:space="preserve">G</w:t>
      </w:r>
      <w:r>
        <w:t xml:space="preserve">,</w:t>
      </w:r>
      <w:r>
        <w:t xml:space="preserve"> </w:t>
      </w:r>
      <w:r>
        <w:rPr>
          <w:i/>
          <w:iCs/>
        </w:rPr>
        <w:t xml:space="preserve">d</w:t>
      </w:r>
      <w:r>
        <w:t xml:space="preserve">,</w:t>
      </w:r>
      <w:r>
        <w:t xml:space="preserve"> </w:t>
      </w:r>
      <w:r>
        <w:rPr>
          <w:i/>
          <w:iCs/>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
          <w:iCs/>
        </w:rPr>
        <w:t xml:space="preserve">F</w:t>
      </w:r>
      <w:r>
        <w:t xml:space="preserve"> </w:t>
      </w:r>
      <w:r>
        <w:t xml:space="preserve">are</w:t>
      </w:r>
      <w:r>
        <w:t xml:space="preserve"> </w:t>
      </w:r>
      <w:r>
        <w:rPr>
          <w:i/>
          <w:iCs/>
        </w:rPr>
        <w:t xml:space="preserve">G</w:t>
      </w:r>
      <w:r>
        <w:t xml:space="preserve">s. We infer, and now know, that all the</w:t>
      </w:r>
      <w:r>
        <w:t xml:space="preserve"> </w:t>
      </w:r>
      <w:r>
        <w:rPr>
          <w:i/>
          <w:iCs/>
        </w:rPr>
        <w:t xml:space="preserve">F</w:t>
      </w:r>
      <w:r>
        <w:t xml:space="preserve"> </w:t>
      </w:r>
      <w:r>
        <w:t xml:space="preserve">within 4 miles of here are</w:t>
      </w:r>
      <w:r>
        <w:t xml:space="preserve"> </w:t>
      </w:r>
      <w:r>
        <w:rPr>
          <w:i/>
          <w:iCs/>
        </w:rPr>
        <w:t xml:space="preserve">G</w:t>
      </w:r>
      <w:r>
        <w:t xml:space="preserve">s. We keep investigating, and keep observing, and after a while we’ve observed all the</w:t>
      </w:r>
      <w:r>
        <w:t xml:space="preserve"> </w:t>
      </w:r>
      <w:r>
        <w:rPr>
          <w:i/>
          <w:iCs/>
        </w:rPr>
        <w:t xml:space="preserve">F</w:t>
      </w:r>
      <w:r>
        <w:t xml:space="preserve"> </w:t>
      </w:r>
      <w:r>
        <w:t xml:space="preserve">within 4 miles. And they are all</w:t>
      </w:r>
      <w:r>
        <w:t xml:space="preserve"> </w:t>
      </w:r>
      <w:r>
        <w:rPr>
          <w:i/>
          <w:iCs/>
        </w:rPr>
        <w:t xml:space="preserve">G</w:t>
      </w:r>
      <w:r>
        <w:t xml:space="preserve">, as we knew they would be. But now we are in a position to infer that all the</w:t>
      </w:r>
      <w:r>
        <w:t xml:space="preserve"> </w:t>
      </w:r>
      <w:r>
        <w:rPr>
          <w:i/>
          <w:iCs/>
        </w:rPr>
        <w:t xml:space="preserve">F</w:t>
      </w:r>
      <w:r>
        <w:t xml:space="preserve"> </w:t>
      </w:r>
      <w:r>
        <w:t xml:space="preserve">within 5 miles are</w:t>
      </w:r>
      <w:r>
        <w:t xml:space="preserve"> </w:t>
      </w:r>
      <w:r>
        <w:rPr>
          <w:i/>
          <w:iCs/>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The key point now is that this possibility undermines E=K. There is a difference between knowing</w:t>
      </w:r>
      <w:r>
        <w:t xml:space="preserve"> </w:t>
      </w:r>
      <w:r>
        <w:rPr>
          <w:i/>
          <w:iCs/>
        </w:rPr>
        <w:t xml:space="preserve">A</w:t>
      </w:r>
      <w:r>
        <w:t xml:space="preserve"> </w:t>
      </w:r>
      <w:r>
        <w:t xml:space="preserve">and being able to use</w:t>
      </w:r>
      <w:r>
        <w:t xml:space="preserve"> </w:t>
      </w:r>
      <w:r>
        <w:rPr>
          <w:i/>
          <w:iCs/>
        </w:rPr>
        <w:t xml:space="preserve">A</w:t>
      </w:r>
      <w:r>
        <w:t xml:space="preserve"> </w:t>
      </w:r>
      <w:r>
        <w:t xml:space="preserve">to support further inductive inferences. It is very natural to call that the difference between knowing</w:t>
      </w:r>
      <w:r>
        <w:t xml:space="preserve"> </w:t>
      </w:r>
      <w:r>
        <w:rPr>
          <w:i/>
          <w:iCs/>
        </w:rPr>
        <w:t xml:space="preserve">A</w:t>
      </w:r>
      <w:r>
        <w:t xml:space="preserve"> </w:t>
      </w:r>
      <w:r>
        <w:t xml:space="preserve">and having</w:t>
      </w:r>
      <w:r>
        <w:t xml:space="preserve"> </w:t>
      </w:r>
      <w:r>
        <w:rPr>
          <w:i/>
          <w:iCs/>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
          <w:iCs/>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If any monotonic instances of failures of Cut exist, we need to distinguish between things the thinker knows by inference, and things they know by observation, in order to assess their inferences. That’s to say, some knowledge will not play the characteristic role of evidence. 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
          <w:iCs/>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
          <w:iCs/>
        </w:rPr>
        <w:t xml:space="preserve">A</w:t>
      </w:r>
      <w:r>
        <w:t xml:space="preserve"> </w:t>
      </w:r>
      <w:r>
        <w:t xml:space="preserve">and rationally infers</w:t>
      </w:r>
      <w:r>
        <w:t xml:space="preserve"> </w:t>
      </w:r>
      <w:r>
        <w:rPr>
          <w:i/>
          <w:iCs/>
        </w:rPr>
        <w:t xml:space="preserve">B</w:t>
      </w:r>
      <w:r>
        <w:t xml:space="preserve">. On the view that evidence is non-inferential knowledge,</w:t>
      </w:r>
      <w:r>
        <w:t xml:space="preserve"> </w:t>
      </w:r>
      <w:r>
        <w:rPr>
          <w:i/>
          <w:iCs/>
        </w:rPr>
        <w:t xml:space="preserve">A</w:t>
      </w:r>
      <w:r>
        <w:t xml:space="preserve"> </w:t>
      </w:r>
      <w:r>
        <w:t xml:space="preserve">is evidence but</w:t>
      </w:r>
      <w:r>
        <w:t xml:space="preserve"> </w:t>
      </w:r>
      <w:r>
        <w:rPr>
          <w:i/>
          <w:iCs/>
        </w:rPr>
        <w:t xml:space="preserve">B</w:t>
      </w:r>
      <w:r>
        <w:t xml:space="preserve"> </w:t>
      </w:r>
      <w:r>
        <w:t xml:space="preserve">is not. Now imagine that at some much later time, the inquirer remembers</w:t>
      </w:r>
      <w:r>
        <w:t xml:space="preserve"> </w:t>
      </w:r>
      <w:r>
        <w:rPr>
          <w:i/>
          <w:iCs/>
        </w:rPr>
        <w:t xml:space="preserve">B</w:t>
      </w:r>
      <w:r>
        <w:t xml:space="preserve">, but has forgotten that it is based on</w:t>
      </w:r>
      <w:r>
        <w:t xml:space="preserve"> </w:t>
      </w:r>
      <w:r>
        <w:rPr>
          <w:i/>
          <w:iCs/>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
          <w:iCs/>
        </w:rPr>
        <w:t xml:space="preserve">C</w:t>
      </w:r>
      <w:r>
        <w:t xml:space="preserve"> </w:t>
      </w:r>
      <w:r>
        <w:t xml:space="preserve">and infers</w:t>
      </w:r>
      <w:r>
        <w:t xml:space="preserve"> </w:t>
      </w:r>
      <w:r>
        <w:rPr>
          <w:i/>
          <w:iCs/>
        </w:rPr>
        <w:t xml:space="preserve">B</w:t>
      </w:r>
      <w:r>
        <w:t xml:space="preserve"> ∧</w:t>
      </w:r>
      <w:r>
        <w:t xml:space="preserve"> </w:t>
      </w:r>
      <w:r>
        <w:rPr>
          <w:i/>
          <w:iCs/>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
          <w:iCs/>
        </w:rPr>
        <w:t xml:space="preserve">B</w:t>
      </w:r>
      <w:r>
        <w:t xml:space="preserve"> </w:t>
      </w:r>
      <w:r>
        <w:t xml:space="preserve">was inferred, that can’t be the evidence that justifies</w:t>
      </w:r>
      <w:r>
        <w:t xml:space="preserve"> </w:t>
      </w:r>
      <w:r>
        <w:rPr>
          <w:i/>
          <w:iCs/>
        </w:rPr>
        <w:t xml:space="preserve">B</w:t>
      </w:r>
      <w:r>
        <w:t xml:space="preserve"> ∧ </w:t>
      </w:r>
      <w:r>
        <w:rPr>
          <w:i/>
          <w:iCs/>
        </w:rPr>
        <w:t xml:space="preserve">C</w:t>
      </w:r>
      <w:r>
        <w:t xml:space="preserve">. So the only other option is that the evidence is the, now forgotten,</w:t>
      </w:r>
      <w:r>
        <w:t xml:space="preserve"> </w:t>
      </w:r>
      <w:r>
        <w:rPr>
          <w:i/>
          <w:iCs/>
        </w:rPr>
        <w:t xml:space="preserve">A</w:t>
      </w:r>
      <w:r>
        <w:t xml:space="preserve">. It is puzzling how something that is forgotten can now justify. But a bigger problem is that if</w:t>
      </w:r>
      <w:r>
        <w:t xml:space="preserve"> </w:t>
      </w:r>
      <w:r>
        <w:rPr>
          <w:i/>
          <w:iCs/>
        </w:rPr>
        <w:t xml:space="preserve">A</w:t>
      </w:r>
      <w:r>
        <w:t xml:space="preserve"> </w:t>
      </w:r>
      <w:r>
        <w:t xml:space="preserve">is the inquirer’s evidence, then they should also be able to infer</w:t>
      </w:r>
      <w:r>
        <w:t xml:space="preserve"> </w:t>
      </w:r>
      <w:r>
        <w:rPr>
          <w:i/>
          <w:iCs/>
        </w:rPr>
        <w:t xml:space="preserve">A</w:t>
      </w:r>
      <w:r>
        <w:t xml:space="preserve"> ∧ </w:t>
      </w:r>
      <w:r>
        <w:rPr>
          <w:i/>
          <w:iCs/>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sensitive to the agent’s interests. For example, I think facts reported in a reliable history book are pieces of basic evidence when we are thinking about history, but not when we are thinking about the reliability of that book. But this kind of interest-relativity is inessential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
          <w:iCs/>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
          <w:iCs/>
        </w:rPr>
        <w:t xml:space="preserve">p</w:t>
      </w:r>
      <w:r>
        <w:t xml:space="preserve">. But, and this is what I want to take away from the case, there is no obligation on thinkers to keep track of why they believe each of the things they do.</w:t>
      </w:r>
    </w:p>
    <w:p>
      <w:pPr>
        <w:pStyle w:val="BodyText"/>
      </w:pPr>
      <w:r>
        <w:t xml:space="preserve">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Imagine an inquirer, call him Jaidyn, believes</w:t>
      </w:r>
      <w:r>
        <w:t xml:space="preserve"> </w:t>
      </w:r>
      <w:r>
        <w:rPr>
          <w:i/>
          <w:iCs/>
        </w:rPr>
        <w:t xml:space="preserve">p</w:t>
      </w:r>
      <w:r>
        <w:t xml:space="preserve"> </w:t>
      </w:r>
      <w:r>
        <w:t xml:space="preserve">for the excellent reason that he read it in a book from a reliable historian</w:t>
      </w:r>
      <w:r>
        <w:t xml:space="preserve"> </w:t>
      </w:r>
      <w:r>
        <w:rPr>
          <w:i/>
          <w:iCs/>
        </w:rPr>
        <w:t xml:space="preserve">H</w:t>
      </w:r>
      <w:r>
        <w:t xml:space="preserve">. Six months later, he has forgotten that that’s where he learned that</w:t>
      </w:r>
      <w:r>
        <w:t xml:space="preserve"> </w:t>
      </w:r>
      <w:r>
        <w:rPr>
          <w:i/>
          <w:iCs/>
        </w:rPr>
        <w:t xml:space="preserve">p</w:t>
      </w:r>
      <w:r>
        <w:t xml:space="preserve">, though he still believes that</w:t>
      </w:r>
      <w:r>
        <w:t xml:space="preserve"> </w:t>
      </w:r>
      <w:r>
        <w:rPr>
          <w:i/>
          <w:iCs/>
        </w:rPr>
        <w:t xml:space="preserve">p</w:t>
      </w:r>
      <w:r>
        <w:t xml:space="preserve">. In a discussion about historians, a friend of Jaidyn’s says that</w:t>
      </w:r>
      <w:r>
        <w:t xml:space="preserve"> </w:t>
      </w:r>
      <w:r>
        <w:rPr>
          <w:i/>
          <w:iCs/>
        </w:rPr>
        <w:t xml:space="preserve">H</w:t>
      </w:r>
      <w:r>
        <w:t xml:space="preserve"> </w:t>
      </w:r>
      <w:r>
        <w:t xml:space="preserve">is really unreliable. Jaidyn is a bit shocked, and literally can’t believe it. This is for the best since</w:t>
      </w:r>
      <w:r>
        <w:t xml:space="preserve"> </w:t>
      </w:r>
      <w:r>
        <w:rPr>
          <w:i/>
          <w:iCs/>
        </w:rPr>
        <w:t xml:space="preserve">H</w:t>
      </w:r>
      <w:r>
        <w:t xml:space="preserve"> </w:t>
      </w:r>
      <w:r>
        <w:t xml:space="preserve">is in fact reliable, and his friend is suffering from a case of mistaken identity. But he is moved enough by the testimony to suspend judgment on</w:t>
      </w:r>
      <w:r>
        <w:t xml:space="preserve"> </w:t>
      </w:r>
      <w:r>
        <w:rPr>
          <w:i/>
          <w:iCs/>
        </w:rPr>
        <w:t xml:space="preserve">H</w:t>
      </w:r>
      <w:r>
        <w:t xml:space="preserve">’s reliability, and so he forms a disposition to not believe anything</w:t>
      </w:r>
      <w:r>
        <w:t xml:space="preserve"> </w:t>
      </w:r>
      <w:r>
        <w:rPr>
          <w:i/>
          <w:iCs/>
        </w:rPr>
        <w:t xml:space="preserve">H</w:t>
      </w:r>
      <w:r>
        <w:t xml:space="preserve"> </w:t>
      </w:r>
      <w:r>
        <w:t xml:space="preserve">says without corroboration. Since he doesn’t know that he believes</w:t>
      </w:r>
      <w:r>
        <w:t xml:space="preserve"> </w:t>
      </w:r>
      <w:r>
        <w:rPr>
          <w:i/>
          <w:iCs/>
        </w:rPr>
        <w:t xml:space="preserve">p</w:t>
      </w:r>
      <w:r>
        <w:t xml:space="preserve"> </w:t>
      </w:r>
      <w:r>
        <w:t xml:space="preserve">because</w:t>
      </w:r>
      <w:r>
        <w:t xml:space="preserve"> </w:t>
      </w:r>
      <w:r>
        <w:rPr>
          <w:i/>
          <w:iCs/>
        </w:rPr>
        <w:t xml:space="preserve">H</w:t>
      </w:r>
      <w:r>
        <w:t xml:space="preserve"> </w:t>
      </w:r>
      <w:r>
        <w:t xml:space="preserve">says so, he doesn’t do anything about this belief. What should we say about Jaidyn’s belief that</w:t>
      </w:r>
      <w:r>
        <w:t xml:space="preserve"> </w:t>
      </w:r>
      <w:r>
        <w:rPr>
          <w:i/>
          <w:iCs/>
        </w:rPr>
        <w:t xml:space="preserve">p</w:t>
      </w:r>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
          <w:iCs/>
        </w:rPr>
        <w:t xml:space="preserve">p</w:t>
      </w:r>
      <w:r>
        <w:t xml:space="preserve">. This knowledge was once based on</w:t>
      </w:r>
      <w:r>
        <w:t xml:space="preserve"> </w:t>
      </w:r>
      <w:r>
        <w:rPr>
          <w:i/>
          <w:iCs/>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
          <w:iCs/>
        </w:rPr>
        <w:t xml:space="preserve">p</w:t>
      </w:r>
      <w:r>
        <w:t xml:space="preserve">.</w:t>
      </w:r>
    </w:p>
    <w:p>
      <w:pPr>
        <w:pStyle w:val="BodyText"/>
      </w:pPr>
      <w:r>
        <w:t xml:space="preserve">It is somewhat surprising that knowledge can be dependent on forgetting. Jaidyn knows that</w:t>
      </w:r>
      <w:r>
        <w:t xml:space="preserve"> </w:t>
      </w:r>
      <w:r>
        <w:rPr>
          <w:i/>
          <w:iCs/>
        </w:rPr>
        <w:t xml:space="preserve">p</w:t>
      </w:r>
      <w:r>
        <w:t xml:space="preserve">, but if he’d done better at remembering why he believes</w:t>
      </w:r>
      <w:r>
        <w:t xml:space="preserve"> </w:t>
      </w:r>
      <w:r>
        <w:rPr>
          <w:i/>
          <w:iCs/>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It seems odd to demand that Jaidyn adjust his beliefs on the basis of where they are from if he isn’t even required to track where they are from. It would be very odd to say that Jaidyn’s evidence now includes neither</w:t>
      </w:r>
      <w:r>
        <w:t xml:space="preserve"> </w:t>
      </w:r>
      <w:r>
        <w:rPr>
          <w:i/>
          <w:iCs/>
        </w:rPr>
        <w:t xml:space="preserve">p</w:t>
      </w:r>
      <w:r>
        <w:t xml:space="preserve"> </w:t>
      </w:r>
      <w:r>
        <w:t xml:space="preserve">(because it is undermined by his friend’s testimony), nor the fact that someone said that</w:t>
      </w:r>
      <w:r>
        <w:t xml:space="preserve"> </w:t>
      </w:r>
      <w:r>
        <w:rPr>
          <w:i/>
          <w:iCs/>
        </w:rPr>
        <w:t xml:space="preserve">p</w:t>
      </w:r>
      <w:r>
        <w:t xml:space="preserve">. That suggests any</w:t>
      </w:r>
      <w:r>
        <w:t xml:space="preserve"> </w:t>
      </w:r>
      <w:r>
        <w:rPr>
          <w:i/>
          <w:iCs/>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
          <w:iCs/>
        </w:rPr>
        <w:t xml:space="preserve">F</w:t>
      </w:r>
      <w:r>
        <w:t xml:space="preserve">s within 3 miles, sees they are all</w:t>
      </w:r>
      <w:r>
        <w:t xml:space="preserve"> </w:t>
      </w:r>
      <w:r>
        <w:rPr>
          <w:i/>
          <w:iCs/>
        </w:rPr>
        <w:t xml:space="preserve">G</w:t>
      </w:r>
      <w:r>
        <w:t xml:space="preserve">, and rationally infers that all the</w:t>
      </w:r>
      <w:r>
        <w:t xml:space="preserve"> </w:t>
      </w:r>
      <w:r>
        <w:rPr>
          <w:i/>
          <w:iCs/>
        </w:rPr>
        <w:t xml:space="preserve">F</w:t>
      </w:r>
      <w:r>
        <w:t xml:space="preserve">s within 4 miles are</w:t>
      </w:r>
      <w:r>
        <w:t xml:space="preserve"> </w:t>
      </w:r>
      <w:r>
        <w:rPr>
          <w:i/>
          <w:iCs/>
        </w:rPr>
        <w:t xml:space="preserve">G</w:t>
      </w:r>
      <w:r>
        <w:t xml:space="preserve">. Some time later they retain the belief, the knowledge actually, that all</w:t>
      </w:r>
      <w:r>
        <w:t xml:space="preserve"> </w:t>
      </w:r>
      <w:r>
        <w:rPr>
          <w:i/>
          <w:iCs/>
        </w:rPr>
        <w:t xml:space="preserve">F</w:t>
      </w:r>
      <w:r>
        <w:t xml:space="preserve">s within 4 miles are</w:t>
      </w:r>
      <w:r>
        <w:t xml:space="preserve"> </w:t>
      </w:r>
      <w:r>
        <w:rPr>
          <w:i/>
          <w:iCs/>
        </w:rPr>
        <w:t xml:space="preserve">G</w:t>
      </w:r>
      <w:r>
        <w:t xml:space="preserve">. But they forget that this was partially inferential knowledge, like Jaidyn forgot the source of his knowledge that</w:t>
      </w:r>
      <w:r>
        <w:t xml:space="preserve"> </w:t>
      </w:r>
      <w:r>
        <w:rPr>
          <w:i/>
          <w:iCs/>
        </w:rPr>
        <w:t xml:space="preserve">p</w:t>
      </w:r>
      <w:r>
        <w:t xml:space="preserve">. They then make the seemingly sensible inductive inference that all</w:t>
      </w:r>
      <w:r>
        <w:t xml:space="preserve"> </w:t>
      </w:r>
      <w:r>
        <w:rPr>
          <w:i/>
          <w:iCs/>
        </w:rPr>
        <w:t xml:space="preserve">F</w:t>
      </w:r>
      <w:r>
        <w:t xml:space="preserve">s within 5 miles are</w:t>
      </w:r>
      <w:r>
        <w:t xml:space="preserve"> </w:t>
      </w:r>
      <w:r>
        <w:rPr>
          <w:i/>
          <w:iCs/>
        </w:rPr>
        <w:t xml:space="preserve">G</w:t>
      </w:r>
      <w:r>
        <w:t xml:space="preserve">. Is this rational, and can it produce knowledge? I think the answer is yes; if they (not unreasonably) forget the source of their knowledge that the</w:t>
      </w:r>
      <w:r>
        <w:t xml:space="preserve"> </w:t>
      </w:r>
      <w:r>
        <w:rPr>
          <w:i/>
          <w:iCs/>
        </w:rPr>
        <w:t xml:space="preserve">F</w:t>
      </w:r>
      <w:r>
        <w:t xml:space="preserve">s 3 to 4 miles away are</w:t>
      </w:r>
      <w:r>
        <w:t xml:space="preserve"> </w:t>
      </w:r>
      <w:r>
        <w:rPr>
          <w:i/>
          <w:iCs/>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Neta is reasoning that since Kate’s life depends on it, then IRT must say that she can’t trust street signs, because the stakes are so high.</w:t>
      </w:r>
    </w:p>
    <w:p>
      <w:pPr>
        <w:pStyle w:val="BodyText"/>
      </w:pPr>
      <w:r>
        <w:t xml:space="preserve">That claim about the relation between stakes and what one can take for granted can’t be right. I often take actions that my life depends on going by the say so of signs. For example, I often turn onto the freeway ramp labelled on ramp, and not the ramp labelled off ramp, without really double checking. If I was wrong about this there is a very high chance I’d be very quickly killed. (Wrong-way crashes on freeways are a very common kind of fatal collisions.) If Kate can’t take the sign for granted, it isn’t just because her life is at stake; somewhat disconcertingly, that doesn’t make the case any different from everyday driving.</w:t>
      </w:r>
    </w:p>
    <w:p>
      <w:pPr>
        <w:pStyle w:val="BodyText"/>
      </w:pPr>
      <w:r>
        <w:t xml:space="preserve">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pStyle w:val="Compact"/>
        <w:numPr>
          <w:ilvl w:val="0"/>
          <w:numId w:val="1059"/>
        </w:numPr>
      </w:pPr>
      <w:r>
        <w:t xml:space="preserve">Both signs supply evidence directly to Kate, so her evidence includes that she is on State and that she is on Main.</w:t>
      </w:r>
    </w:p>
    <w:p>
      <w:pPr>
        <w:pStyle w:val="Compact"/>
        <w:numPr>
          <w:ilvl w:val="0"/>
          <w:numId w:val="1059"/>
        </w:numPr>
      </w:pPr>
      <w:r>
        <w:t xml:space="preserve">Neither sign contributes evidence directly to Kate, so her evidence includes what the signs say, but nothing directly about her location.</w:t>
      </w:r>
    </w:p>
    <w:p>
      <w:pPr>
        <w:pStyle w:val="Compact"/>
        <w:numPr>
          <w:ilvl w:val="0"/>
          <w:numId w:val="1059"/>
        </w:numPr>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w:t>
      </w:r>
    </w:p>
    <w:p>
      <w:pPr>
        <w:pStyle w:val="BodyText"/>
      </w:pPr>
      <w:r>
        <w:t xml:space="preserve">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
          <w:iCs/>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
          <w:iCs/>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
          <w:iCs/>
        </w:rPr>
        <w:t xml:space="preserve">p</w:t>
      </w:r>
      <w:r>
        <w:t xml:space="preserve">, it will often also knock out nearby knowledge claims. Some of these are obvious, like that the practical consideration defeats the claim to know 0=0 →</w:t>
      </w:r>
      <w:r>
        <w:t xml:space="preserve"> </w:t>
      </w:r>
      <w:r>
        <w:rPr>
          <w:i/>
          <w:iCs/>
        </w:rPr>
        <w:t xml:space="preserve">p</w:t>
      </w:r>
      <w:r>
        <w:t xml:space="preserve">. But some of these are more indirect. When the inquirer knows what her evidence is, and knows that she has just the same evidence for</w:t>
      </w:r>
      <w:r>
        <w:t xml:space="preserve"> </w:t>
      </w:r>
      <w:r>
        <w:rPr>
          <w:i/>
          <w:iCs/>
        </w:rPr>
        <w:t xml:space="preserve">q</w:t>
      </w:r>
      <w:r>
        <w:t xml:space="preserve"> </w:t>
      </w:r>
      <w:r>
        <w:t xml:space="preserve">as for</w:t>
      </w:r>
      <w:r>
        <w:t xml:space="preserve"> </w:t>
      </w:r>
      <w:r>
        <w:rPr>
          <w:i/>
          <w:iCs/>
        </w:rPr>
        <w:t xml:space="preserve">p</w:t>
      </w:r>
      <w:r>
        <w:t xml:space="preserve">, then if a practical consideration defeats a claim to know</w:t>
      </w:r>
      <w:r>
        <w:t xml:space="preserve"> </w:t>
      </w:r>
      <w:r>
        <w:rPr>
          <w:i/>
          <w:iCs/>
        </w:rPr>
        <w:t xml:space="preserve">p</w:t>
      </w:r>
      <w:r>
        <w:t xml:space="preserve">, it also defeats a claim to know</w:t>
      </w:r>
      <w:r>
        <w:t xml:space="preserve"> </w:t>
      </w:r>
      <w:r>
        <w:rPr>
          <w:i/>
          <w:iCs/>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
          <w:iCs/>
        </w:rPr>
        <w:t xml:space="preserve">p</w:t>
      </w:r>
      <w:r>
        <w:t xml:space="preserve">, no weaknesses in your epistemic position with respect to</w:t>
      </w:r>
      <w:r>
        <w:t xml:space="preserve"> </w:t>
      </w:r>
      <w:r>
        <w:rPr>
          <w:i/>
          <w:iCs/>
        </w:rPr>
        <w:t xml:space="preserve">p</w:t>
      </w:r>
      <w:r>
        <w:t xml:space="preserve">—no weaknesses, that is, in your standing on any truth-relevant dimension with respect to</w:t>
      </w:r>
      <w:r>
        <w:t xml:space="preserve"> </w:t>
      </w:r>
      <w:r>
        <w:rPr>
          <w:i/>
          <w:iCs/>
        </w:rPr>
        <w:t xml:space="preserve">p</w:t>
      </w:r>
      <w:r>
        <w:t xml:space="preserve">—stand in the way of</w:t>
      </w:r>
      <w:r>
        <w:t xml:space="preserve"> </w:t>
      </w:r>
      <w:r>
        <w:rPr>
          <w:i/>
          <w:iCs/>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
          <w:iCs/>
        </w:rPr>
        <w:t xml:space="preserve">F</w:t>
      </w:r>
      <w:r>
        <w:t xml:space="preserve">s are</w:t>
      </w:r>
      <w:r>
        <w:t xml:space="preserve"> </w:t>
      </w:r>
      <w:r>
        <w:rPr>
          <w:i/>
          <w:iCs/>
        </w:rPr>
        <w:t xml:space="preserve">G</w:t>
      </w:r>
      <w:r>
        <w:t xml:space="preserve">s, but does not know that somewhat distant</w:t>
      </w:r>
      <w:r>
        <w:t xml:space="preserve"> </w:t>
      </w:r>
      <w:r>
        <w:rPr>
          <w:i/>
          <w:iCs/>
        </w:rPr>
        <w:t xml:space="preserve">F</w:t>
      </w:r>
      <w:r>
        <w:t xml:space="preserve">s are</w:t>
      </w:r>
      <w:r>
        <w:t xml:space="preserve"> </w:t>
      </w:r>
      <w:r>
        <w:rPr>
          <w:i/>
          <w:iCs/>
        </w:rPr>
        <w:t xml:space="preserve">G</w:t>
      </w:r>
      <w:r>
        <w:t xml:space="preserve">s, has many things standing in the way of this knowledge. One of them is, according to this test, that her evidence does not include that all nearby</w:t>
      </w:r>
      <w:r>
        <w:t xml:space="preserve"> </w:t>
      </w:r>
      <w:r>
        <w:rPr>
          <w:i/>
          <w:iCs/>
        </w:rPr>
        <w:t xml:space="preserve">F</w:t>
      </w:r>
      <w:r>
        <w:t xml:space="preserve">s are</w:t>
      </w:r>
      <w:r>
        <w:t xml:space="preserve"> </w:t>
      </w:r>
      <w:r>
        <w:rPr>
          <w:i/>
          <w:iCs/>
        </w:rPr>
        <w:t xml:space="preserve">G</w:t>
      </w:r>
      <w:r>
        <w:t xml:space="preserve">s. Yet this is something she knows. So a weakness in her epistemic position with respect to the nature of nearby</w:t>
      </w:r>
      <w:r>
        <w:t xml:space="preserve"> </w:t>
      </w:r>
      <w:r>
        <w:rPr>
          <w:i/>
          <w:iCs/>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
          <w:iCs/>
        </w:rPr>
        <w:t xml:space="preserve">A</w:t>
      </w:r>
      <w:r>
        <w:t xml:space="preserve">, cannot infer</w:t>
      </w:r>
      <w:r>
        <w:t xml:space="preserve"> </w:t>
      </w:r>
      <w:r>
        <w:rPr>
          <w:i/>
          <w:iCs/>
        </w:rPr>
        <w:t xml:space="preserve">B</w:t>
      </w:r>
      <w:r>
        <w:t xml:space="preserve">. But if they had</w:t>
      </w:r>
      <w:r>
        <w:t xml:space="preserve"> </w:t>
      </w:r>
      <w:r>
        <w:rPr>
          <w:i/>
          <w:iCs/>
        </w:rPr>
        <w:t xml:space="preserve">A</w:t>
      </w:r>
      <w:r>
        <w:t xml:space="preserve"> </w:t>
      </w:r>
      <w:r>
        <w:t xml:space="preserve">as evidence, and not merely as knowledge, then they could infer</w:t>
      </w:r>
      <w:r>
        <w:t xml:space="preserve"> </w:t>
      </w:r>
      <w:r>
        <w:rPr>
          <w:i/>
          <w:iCs/>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
          <w:iCs/>
        </w:rPr>
        <w:t xml:space="preserve">p</w:t>
      </w:r>
      <w:r>
        <w:t xml:space="preserve">, one is immune from criticism for using</w:t>
      </w:r>
      <w:r>
        <w:t xml:space="preserve"> </w:t>
      </w:r>
      <w:r>
        <w:rPr>
          <w:i/>
          <w:iCs/>
        </w:rPr>
        <w:t xml:space="preserve">p</w:t>
      </w:r>
      <w:r>
        <w:t xml:space="preserve"> </w:t>
      </w:r>
      <w:r>
        <w:t xml:space="preserve">on the grounds that</w:t>
      </w:r>
      <w:r>
        <w:t xml:space="preserve"> </w:t>
      </w:r>
      <w:r>
        <w:rPr>
          <w:i/>
          <w:iCs/>
        </w:rPr>
        <w:t xml:space="preserve">p</w:t>
      </w:r>
      <w:r>
        <w:t xml:space="preserve"> </w:t>
      </w:r>
      <w:r>
        <w:t xml:space="preserve">might be false, or is too risky to use. Equivalently, if the use of</w:t>
      </w:r>
      <w:r>
        <w:t xml:space="preserve"> </w:t>
      </w:r>
      <w:r>
        <w:rPr>
          <w:i/>
          <w:iCs/>
        </w:rPr>
        <w:t xml:space="preserve">p</w:t>
      </w:r>
      <w:r>
        <w:t xml:space="preserve"> </w:t>
      </w:r>
      <w:r>
        <w:t xml:space="preserve">in an inference is defective, but</w:t>
      </w:r>
      <w:r>
        <w:t xml:space="preserve"> </w:t>
      </w:r>
      <w:r>
        <w:rPr>
          <w:i/>
          <w:iCs/>
        </w:rPr>
        <w:t xml:space="preserve">p</w:t>
      </w:r>
      <w:r>
        <w:t xml:space="preserve"> </w:t>
      </w:r>
      <w:r>
        <w:t xml:space="preserve">is known, the explanation of why it is defective cannot be that</w:t>
      </w:r>
      <w:r>
        <w:t xml:space="preserve"> </w:t>
      </w:r>
      <w:r>
        <w:rPr>
          <w:i/>
          <w:iCs/>
        </w:rPr>
        <w:t xml:space="preserve">p</w:t>
      </w:r>
      <w:r>
        <w:t xml:space="preserve"> </w:t>
      </w:r>
      <w:r>
        <w:t xml:space="preserve">is too risky. But now won’t the same problem arise? Our inquirer in the monotonic cut-elimination example can’t use</w:t>
      </w:r>
      <w:r>
        <w:t xml:space="preserve"> </w:t>
      </w:r>
      <w:r>
        <w:rPr>
          <w:i/>
          <w:iCs/>
        </w:rPr>
        <w:t xml:space="preserve">A</w:t>
      </w:r>
      <w:r>
        <w:t xml:space="preserve"> </w:t>
      </w:r>
      <w:r>
        <w:t xml:space="preserve">in reasoning to</w:t>
      </w:r>
      <w:r>
        <w:t xml:space="preserve"> </w:t>
      </w:r>
      <w:r>
        <w:rPr>
          <w:i/>
          <w:iCs/>
        </w:rPr>
        <w:t xml:space="preserve">B</w:t>
      </w:r>
      <w:r>
        <w:t xml:space="preserve">. If</w:t>
      </w:r>
      <w:r>
        <w:t xml:space="preserve"> </w:t>
      </w:r>
      <w:r>
        <w:rPr>
          <w:i/>
          <w:iCs/>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
          <w:iCs/>
        </w:rPr>
        <w:t xml:space="preserve">F</w:t>
      </w:r>
      <w:r>
        <w:t xml:space="preserve">s within 3 miles being</w:t>
      </w:r>
      <w:r>
        <w:t xml:space="preserve"> </w:t>
      </w:r>
      <w:r>
        <w:rPr>
          <w:i/>
          <w:iCs/>
        </w:rPr>
        <w:t xml:space="preserve">G</w:t>
      </w:r>
      <w:r>
        <w:t xml:space="preserve">, and infers both that all the</w:t>
      </w:r>
      <w:r>
        <w:t xml:space="preserve"> </w:t>
      </w:r>
      <w:r>
        <w:rPr>
          <w:i/>
          <w:iCs/>
        </w:rPr>
        <w:t xml:space="preserve">F</w:t>
      </w:r>
      <w:r>
        <w:t xml:space="preserve">s within 4 miles are</w:t>
      </w:r>
      <w:r>
        <w:t xml:space="preserve"> </w:t>
      </w:r>
      <w:r>
        <w:rPr>
          <w:i/>
          <w:iCs/>
        </w:rPr>
        <w:t xml:space="preserve">G</w:t>
      </w:r>
      <w:r>
        <w:t xml:space="preserve">, and, therefore, that all the</w:t>
      </w:r>
      <w:r>
        <w:t xml:space="preserve"> </w:t>
      </w:r>
      <w:r>
        <w:rPr>
          <w:i/>
          <w:iCs/>
        </w:rPr>
        <w:t xml:space="preserve">F</w:t>
      </w:r>
      <w:r>
        <w:t xml:space="preserve">s within 5 miles are</w:t>
      </w:r>
      <w:r>
        <w:t xml:space="preserve"> </w:t>
      </w:r>
      <w:r>
        <w:rPr>
          <w:i/>
          <w:iCs/>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
          <w:iCs/>
        </w:rPr>
        <w:t xml:space="preserve">p</w:t>
      </w:r>
      <w:r>
        <w:t xml:space="preserve"> </w:t>
      </w:r>
      <w:r>
        <w:t xml:space="preserve">is immune to all criticisms that would have been vitiated had</w:t>
      </w:r>
      <w:r>
        <w:t xml:space="preserve"> </w:t>
      </w:r>
      <w:r>
        <w:rPr>
          <w:i/>
          <w:iCs/>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knowledge grounds our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
          <w:iCs/>
        </w:rPr>
        <w:t xml:space="preserve">p</w:t>
      </w:r>
      <w:r>
        <w:t xml:space="preserve"> </w:t>
      </w:r>
      <w:r>
        <w:t xml:space="preserve">makes rational include all the actions whatsoever that make sense if</w:t>
      </w:r>
      <w:r>
        <w:t xml:space="preserve"> </w:t>
      </w:r>
      <w:r>
        <w:rPr>
          <w:i/>
          <w:iCs/>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are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clarifies why the boundary between knowledge and non-knowledge matters. From the interest-relative viewpoint, the boundary between knowledge and non-knowledge is philosophically and practically significant. In contrast, the orthodox view treats the boundary between knowledge and non-knowledge as analogous to the distinction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
          <w:iCs/>
        </w:rPr>
        <w:t xml:space="preserve">X</w:t>
      </w:r>
      <w:r>
        <w:t xml:space="preserve"> </w:t>
      </w:r>
      <w:r>
        <w:t xml:space="preserve">should be aiming for end</w:t>
      </w:r>
      <w:r>
        <w:t xml:space="preserve"> </w:t>
      </w:r>
      <w:r>
        <w:rPr>
          <w:i/>
          <w:iCs/>
        </w:rPr>
        <w:t xml:space="preserve">E</w:t>
      </w:r>
      <w:r>
        <w:t xml:space="preserve">, and</w:t>
      </w:r>
      <w:r>
        <w:t xml:space="preserve"> </w:t>
      </w:r>
      <w:r>
        <w:rPr>
          <w:i/>
          <w:iCs/>
        </w:rPr>
        <w:t xml:space="preserve">X</w:t>
      </w:r>
      <w:r>
        <w:t xml:space="preserve"> </w:t>
      </w:r>
      <w:r>
        <w:t xml:space="preserve">knows both that action</w:t>
      </w:r>
      <w:r>
        <w:t xml:space="preserve"> </w:t>
      </w:r>
      <w:r>
        <w:rPr>
          <w:i/>
          <w:iCs/>
        </w:rPr>
        <w:t xml:space="preserve">A</w:t>
      </w:r>
      <w:r>
        <w:t xml:space="preserve"> </w:t>
      </w:r>
      <w:r>
        <w:t xml:space="preserve">is the only means to end</w:t>
      </w:r>
      <w:r>
        <w:t xml:space="preserve"> </w:t>
      </w:r>
      <w:r>
        <w:rPr>
          <w:i/>
          <w:iCs/>
        </w:rPr>
        <w:t xml:space="preserve">E</w:t>
      </w:r>
      <w:r>
        <w:t xml:space="preserve">, and that</w:t>
      </w:r>
      <w:r>
        <w:t xml:space="preserve"> </w:t>
      </w:r>
      <w:r>
        <w:rPr>
          <w:i/>
          <w:iCs/>
        </w:rPr>
        <w:t xml:space="preserve">A</w:t>
      </w:r>
      <w:r>
        <w:t xml:space="preserve"> </w:t>
      </w:r>
      <w:r>
        <w:t xml:space="preserve">will indeed lead to end</w:t>
      </w:r>
      <w:r>
        <w:t xml:space="preserve"> </w:t>
      </w:r>
      <w:r>
        <w:rPr>
          <w:i/>
          <w:iCs/>
        </w:rPr>
        <w:t xml:space="preserve">E</w:t>
      </w:r>
      <w:r>
        <w:t xml:space="preserve">, to then</w:t>
      </w:r>
      <w:r>
        <w:t xml:space="preserve"> </w:t>
      </w:r>
      <w:r>
        <w:rPr>
          <w:i/>
          <w:iCs/>
        </w:rPr>
        <w:t xml:space="preserve">X</w:t>
      </w:r>
      <w:r>
        <w:t xml:space="preserve"> </w:t>
      </w:r>
      <w:r>
        <w:t xml:space="preserve">should intend to perform</w:t>
      </w:r>
      <w:r>
        <w:t xml:space="preserve"> </w:t>
      </w:r>
      <w:r>
        <w:rPr>
          <w:i/>
          <w:iCs/>
        </w:rPr>
        <w:t xml:space="preserve">A</w:t>
      </w:r>
      <w:r>
        <w:t xml:space="preserve">.</w:t>
      </w:r>
    </w:p>
    <w:p>
      <w:pPr>
        <w:pStyle w:val="DefinitionTerm"/>
      </w:pPr>
      <w:r>
        <w:t xml:space="preserve">Strict Dominance Reasoning</w:t>
      </w:r>
    </w:p>
    <w:p>
      <w:pPr>
        <w:pStyle w:val="Definition"/>
      </w:pPr>
      <w:r>
        <w:t xml:space="preserve">If</w:t>
      </w:r>
      <w:r>
        <w:t xml:space="preserve"> </w:t>
      </w:r>
      <w:r>
        <w:rPr>
          <w:i/>
          <w:iCs/>
        </w:rPr>
        <w:t xml:space="preserve">X</w:t>
      </w:r>
      <w:r>
        <w:t xml:space="preserve"> </w:t>
      </w:r>
      <w:r>
        <w:t xml:space="preserve">has to choose between</w:t>
      </w:r>
      <w:r>
        <w:t xml:space="preserve"> </w:t>
      </w:r>
      <w:r>
        <w:rPr>
          <w:i/>
          <w:iCs/>
        </w:rPr>
        <w:t xml:space="preserve">A</w:t>
      </w:r>
      <w:r>
        <w:t xml:space="preserve"> </w:t>
      </w:r>
      <w:r>
        <w:t xml:space="preserve">and</w:t>
      </w:r>
      <w:r>
        <w:t xml:space="preserve"> </w:t>
      </w:r>
      <w:r>
        <w:rPr>
          <w:i/>
          <w:iCs/>
        </w:rPr>
        <w:t xml:space="preserve">B</w:t>
      </w:r>
      <w:r>
        <w:t xml:space="preserve">, and there is some partition</w:t>
      </w:r>
      <w:r>
        <w:t xml:space="preserve"> </w:t>
      </w:r>
      <w:r>
        <w:rPr>
          <w:i/>
          <w:iCs/>
        </w:rPr>
        <w:t xml:space="preserve">P</w:t>
      </w:r>
      <w:r>
        <w:t xml:space="preserve"> </w:t>
      </w:r>
      <w:r>
        <w:t xml:space="preserve">of a space of possibilities such that</w:t>
      </w:r>
      <w:r>
        <w:t xml:space="preserve"> </w:t>
      </w:r>
      <w:r>
        <w:rPr>
          <w:i/>
          <w:iCs/>
        </w:rPr>
        <w:t xml:space="preserve">X</w:t>
      </w:r>
      <w:r>
        <w:t xml:space="preserve"> </w:t>
      </w:r>
      <w:r>
        <w:t xml:space="preserve">knows both that precisely one member of</w:t>
      </w:r>
      <w:r>
        <w:t xml:space="preserve"> </w:t>
      </w:r>
      <w:r>
        <w:rPr>
          <w:i/>
          <w:iCs/>
        </w:rPr>
        <w:t xml:space="preserve">P</w:t>
      </w:r>
      <w:r>
        <w:t xml:space="preserve"> </w:t>
      </w:r>
      <w:r>
        <w:t xml:space="preserve">is actual, that</w:t>
      </w:r>
      <w:r>
        <w:t xml:space="preserve"> </w:t>
      </w:r>
      <w:r>
        <w:rPr>
          <w:i/>
          <w:iCs/>
        </w:rPr>
        <w:t xml:space="preserve">X</w:t>
      </w:r>
      <w:r>
        <w:t xml:space="preserve">’s actions make no difference to which member is actual, and that conditional on each member of</w:t>
      </w:r>
      <w:r>
        <w:t xml:space="preserve"> </w:t>
      </w:r>
      <w:r>
        <w:rPr>
          <w:i/>
          <w:iCs/>
        </w:rPr>
        <w:t xml:space="preserve">P</w:t>
      </w:r>
      <w:r>
        <w:t xml:space="preserve">,</w:t>
      </w:r>
      <w:r>
        <w:t xml:space="preserve"> </w:t>
      </w:r>
      <w:r>
        <w:rPr>
          <w:i/>
          <w:iCs/>
        </w:rPr>
        <w:t xml:space="preserve">A</w:t>
      </w:r>
      <w:r>
        <w:t xml:space="preserve"> </w:t>
      </w:r>
      <w:r>
        <w:t xml:space="preserve">is better than</w:t>
      </w:r>
      <w:r>
        <w:t xml:space="preserve"> </w:t>
      </w:r>
      <w:r>
        <w:rPr>
          <w:i/>
          <w:iCs/>
        </w:rPr>
        <w:t xml:space="preserve">B</w:t>
      </w:r>
      <w:r>
        <w:t xml:space="preserve">, then</w:t>
      </w:r>
      <w:r>
        <w:t xml:space="preserve"> </w:t>
      </w:r>
      <w:r>
        <w:rPr>
          <w:i/>
          <w:iCs/>
        </w:rPr>
        <w:t xml:space="preserve">X</w:t>
      </w:r>
      <w:r>
        <w:t xml:space="preserve"> </w:t>
      </w:r>
      <w:r>
        <w:t xml:space="preserve">should prefer</w:t>
      </w:r>
      <w:r>
        <w:t xml:space="preserve"> </w:t>
      </w:r>
      <w:r>
        <w:rPr>
          <w:i/>
          <w:iCs/>
        </w:rPr>
        <w:t xml:space="preserve">A</w:t>
      </w:r>
      <w:r>
        <w:t xml:space="preserve"> </w:t>
      </w:r>
      <w:r>
        <w:t xml:space="preserve">to</w:t>
      </w:r>
      <w:r>
        <w:t xml:space="preserve"> </w:t>
      </w:r>
      <w:r>
        <w:rPr>
          <w:i/>
          <w:iCs/>
        </w:rPr>
        <w:t xml:space="preserve">B</w:t>
      </w:r>
      <w:r>
        <w:t xml:space="preserve">.</w:t>
      </w:r>
    </w:p>
    <w:p>
      <w:pPr>
        <w:pStyle w:val="FirstParagraph"/>
      </w:pPr>
      <w:r>
        <w:t xml:space="preserve">Given orthodoxy, neither of these can be correct. In each case,</w:t>
      </w:r>
      <w:r>
        <w:t xml:space="preserve"> </w:t>
      </w:r>
      <w:r>
        <w:rPr>
          <w:i/>
          <w:iCs/>
        </w:rPr>
        <w:t xml:space="preserve">X</w:t>
      </w:r>
      <w:r>
        <w:t xml:space="preserve"> </w:t>
      </w:r>
      <w:r>
        <w:t xml:space="preserve">might know that</w:t>
      </w:r>
      <w:r>
        <w:t xml:space="preserve"> </w:t>
      </w:r>
      <w:r>
        <w:rPr>
          <w:i/>
          <w:iCs/>
        </w:rPr>
        <w:t xml:space="preserve">A</w:t>
      </w:r>
      <w:r>
        <w:t xml:space="preserve"> </w:t>
      </w:r>
      <w:r>
        <w:t xml:space="preserve">will lead to a good outcome, but it might also be probable enough that</w:t>
      </w:r>
      <w:r>
        <w:t xml:space="preserve"> </w:t>
      </w:r>
      <w:r>
        <w:rPr>
          <w:i/>
          <w:iCs/>
        </w:rPr>
        <w:t xml:space="preserve">A</w:t>
      </w:r>
      <w:r>
        <w:t xml:space="preserve"> </w:t>
      </w:r>
      <w:r>
        <w:t xml:space="preserve">will lead to a disastrous outcome for it to be irrational for</w:t>
      </w:r>
      <w:r>
        <w:t xml:space="preserve"> </w:t>
      </w:r>
      <w:r>
        <w:rPr>
          <w:i/>
          <w:iCs/>
        </w:rPr>
        <w:t xml:space="preserve">X</w:t>
      </w:r>
      <w:r>
        <w:t xml:space="preserve"> </w:t>
      </w:r>
      <w:r>
        <w:t xml:space="preserve">to choose</w:t>
      </w:r>
      <w:r>
        <w:t xml:space="preserve"> </w:t>
      </w:r>
      <w:r>
        <w:rPr>
          <w:i/>
          <w:iCs/>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says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
          <w:iCs/>
        </w:rPr>
        <w:t xml:space="preserve">X</w:t>
      </w:r>
      <w:r>
        <w:t xml:space="preserve"> </w:t>
      </w:r>
      <w:r>
        <w:t xml:space="preserve">knows with talk about what</w:t>
      </w:r>
      <w:r>
        <w:t xml:space="preserve"> </w:t>
      </w:r>
      <w:r>
        <w:rPr>
          <w:i/>
          <w:iCs/>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
          <w:iCs/>
        </w:rPr>
        <w:t xml:space="preserve">X</w:t>
      </w:r>
      <w:r>
        <w:t xml:space="preserve"> </w:t>
      </w:r>
      <w:r>
        <w:t xml:space="preserve">knows that</w:t>
      </w:r>
      <w:r>
        <w:t xml:space="preserve"> </w:t>
      </w:r>
      <w:r>
        <w:rPr>
          <w:i/>
          <w:iCs/>
        </w:rPr>
        <w:t xml:space="preserve">A</w:t>
      </w:r>
      <w:r>
        <w:t xml:space="preserve"> </w:t>
      </w:r>
      <w:r>
        <w:t xml:space="preserve">will lead to end</w:t>
      </w:r>
      <w:r>
        <w:t xml:space="preserve"> </w:t>
      </w:r>
      <w:r>
        <w:rPr>
          <w:i/>
          <w:iCs/>
        </w:rPr>
        <w:t xml:space="preserve">E</w:t>
      </w:r>
      <w:r>
        <w:t xml:space="preserve">, but whether</w:t>
      </w:r>
      <w:r>
        <w:t xml:space="preserve"> </w:t>
      </w:r>
      <w:r>
        <w:rPr>
          <w:i/>
          <w:iCs/>
        </w:rPr>
        <w:t xml:space="preserve">X</w:t>
      </w:r>
      <w:r>
        <w:t xml:space="preserve"> </w:t>
      </w:r>
      <w:r>
        <w:t xml:space="preserve">can say the words</w:t>
      </w:r>
      <w:r>
        <w:t xml:space="preserve"> </w:t>
      </w:r>
      <w:r>
        <w:rPr>
          <w:i/>
          <w:iCs/>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All these benefits of the interest-relative view are of no use if the interest-relative view has even worse defects. And most of this book has involved pushing back against some of the alleged defects of the view. In some cases,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2" w:name="references"/>
    <w:p>
      <w:pPr>
        <w:pStyle w:val="Heading1"/>
      </w:pPr>
      <w:r>
        <w:t xml:space="preserve">References</w:t>
      </w:r>
    </w:p>
    <w:bookmarkStart w:id="531" w:name="refs"/>
    <w:bookmarkStart w:id="220" w:name="ref-Adamson2015"/>
    <w:p>
      <w:pPr>
        <w:pStyle w:val="Bibliography"/>
      </w:pPr>
      <w:r>
        <w:t xml:space="preserve">Adamson, Peter. (2015).</w:t>
      </w:r>
      <w:r>
        <w:t xml:space="preserve"> </w:t>
      </w:r>
      <w:r>
        <w:rPr>
          <w:i/>
          <w:iCs/>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
          <w:iCs/>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
          <w:iCs/>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
          <w:iCs/>
        </w:rPr>
        <w:t xml:space="preserve">Oxford Studies in Epistemology</w:t>
      </w:r>
      <w:r>
        <w:t xml:space="preserve">,</w:t>
      </w:r>
      <w:r>
        <w:t xml:space="preserve"> </w:t>
      </w:r>
      <w:r>
        <w:rPr>
          <w:i/>
          <w:iCs/>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
          <w:iCs/>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
          <w:iCs/>
        </w:rPr>
        <w:t xml:space="preserve">Analysis</w:t>
      </w:r>
      <w:r>
        <w:t xml:space="preserve">,</w:t>
      </w:r>
      <w:r>
        <w:t xml:space="preserve"> </w:t>
      </w:r>
      <w:r>
        <w:rPr>
          <w:i/>
          <w:iCs/>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
          <w:iCs/>
        </w:rPr>
        <w:t xml:space="preserve">International Journal of Game Theory</w:t>
      </w:r>
      <w:r>
        <w:t xml:space="preserve">,</w:t>
      </w:r>
      <w:r>
        <w:t xml:space="preserve"> </w:t>
      </w:r>
      <w:r>
        <w:rPr>
          <w:i/>
          <w:iCs/>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
          <w:iCs/>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
          <w:iCs/>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
          <w:iCs/>
        </w:rPr>
        <w:t xml:space="preserve">Covert modality in non-finite contexts</w:t>
      </w:r>
      <w:r>
        <w:t xml:space="preserve"> </w:t>
      </w:r>
      <w:r>
        <w:t xml:space="preserve">(PhD thesis). University of Pennsylvania.</w:t>
      </w:r>
    </w:p>
    <w:bookmarkEnd w:id="231"/>
    <w:bookmarkStart w:id="233" w:name="ref-Bird2004"/>
    <w:p>
      <w:pPr>
        <w:pStyle w:val="Bibliography"/>
      </w:pPr>
      <w:r>
        <w:t xml:space="preserve">Bird, Alexander. (2004). Is evidence non-inferential?</w:t>
      </w:r>
      <w:r>
        <w:t xml:space="preserve"> </w:t>
      </w:r>
      <w:r>
        <w:rPr>
          <w:i/>
          <w:iCs/>
        </w:rPr>
        <w:t xml:space="preserve">Philosophical Quarterly</w:t>
      </w:r>
      <w:r>
        <w:t xml:space="preserve">,</w:t>
      </w:r>
      <w:r>
        <w:t xml:space="preserve"> </w:t>
      </w:r>
      <w:r>
        <w:rPr>
          <w:i/>
          <w:iCs/>
        </w:rPr>
        <w:t xml:space="preserve">54</w:t>
      </w:r>
      <w:r>
        <w:t xml:space="preserve">(215), 252–265. doi:</w:t>
      </w:r>
      <w:hyperlink r:id="rId232">
        <w:r>
          <w:rPr>
            <w:rStyle w:val="Hyperlink"/>
          </w:rPr>
          <w:t xml:space="preserve">10.1111/j.0031-8094.2004.00350.x</w:t>
        </w:r>
      </w:hyperlink>
    </w:p>
    <w:bookmarkEnd w:id="233"/>
    <w:bookmarkStart w:id="235"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
          <w:iCs/>
        </w:rPr>
        <w:t xml:space="preserve">Philosophy and Phenomenological Research</w:t>
      </w:r>
      <w:r>
        <w:t xml:space="preserve">,</w:t>
      </w:r>
      <w:r>
        <w:t xml:space="preserve"> </w:t>
      </w:r>
      <w:r>
        <w:rPr>
          <w:i/>
          <w:iCs/>
        </w:rPr>
        <w:t xml:space="preserve">79</w:t>
      </w:r>
      <w:r>
        <w:t xml:space="preserve">(2), 315–331. doi:</w:t>
      </w:r>
      <w:hyperlink r:id="rId234">
        <w:r>
          <w:rPr>
            <w:rStyle w:val="Hyperlink"/>
          </w:rPr>
          <w:t xml:space="preserve">10.1111/j.1933-1592.2009.00280.x</w:t>
        </w:r>
      </w:hyperlink>
    </w:p>
    <w:bookmarkEnd w:id="235"/>
    <w:bookmarkStart w:id="237" w:name="ref-Boyd2015"/>
    <w:p>
      <w:pPr>
        <w:pStyle w:val="Bibliography"/>
      </w:pPr>
      <w:r>
        <w:t xml:space="preserve">Boyd, Kenneth. (2016). Pragmatic encroachment and epistemically responsible action.</w:t>
      </w:r>
      <w:r>
        <w:t xml:space="preserve"> </w:t>
      </w:r>
      <w:r>
        <w:rPr>
          <w:i/>
          <w:iCs/>
        </w:rPr>
        <w:t xml:space="preserve">Synthese</w:t>
      </w:r>
      <w:r>
        <w:t xml:space="preserve">,</w:t>
      </w:r>
      <w:r>
        <w:t xml:space="preserve"> </w:t>
      </w:r>
      <w:r>
        <w:rPr>
          <w:i/>
          <w:iCs/>
        </w:rPr>
        <w:t xml:space="preserve">193</w:t>
      </w:r>
      <w:r>
        <w:t xml:space="preserve">(9), 2721–2745. doi:</w:t>
      </w:r>
      <w:hyperlink r:id="rId236">
        <w:r>
          <w:rPr>
            <w:rStyle w:val="Hyperlink"/>
          </w:rPr>
          <w:t xml:space="preserve">10.1007/s11229-015-0878-y</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
          <w:iCs/>
        </w:rPr>
        <w:t xml:space="preserve">No</w:t>
      </w:r>
      <w:r>
        <w:rPr>
          <w:i/>
          <w:iCs/>
        </w:rPr>
        <w:t xml:space="preserve">û</w:t>
      </w:r>
      <w:r>
        <w:rPr>
          <w:i/>
          <w:iCs/>
        </w:rPr>
        <w:t xml:space="preserve">s</w:t>
      </w:r>
      <w:r>
        <w:t xml:space="preserve">,</w:t>
      </w:r>
      <w:r>
        <w:t xml:space="preserve"> </w:t>
      </w:r>
      <w:r>
        <w:rPr>
          <w:i/>
          <w:iCs/>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
          <w:iCs/>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
          <w:iCs/>
        </w:rPr>
        <w:t xml:space="preserve">American Economic Review</w:t>
      </w:r>
      <w:r>
        <w:t xml:space="preserve">,</w:t>
      </w:r>
      <w:r>
        <w:t xml:space="preserve"> </w:t>
      </w:r>
      <w:r>
        <w:rPr>
          <w:i/>
          <w:iCs/>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
          <w:iCs/>
        </w:rPr>
        <w:t xml:space="preserve">Econometrica</w:t>
      </w:r>
      <w:r>
        <w:t xml:space="preserve">,</w:t>
      </w:r>
      <w:r>
        <w:t xml:space="preserve"> </w:t>
      </w:r>
      <w:r>
        <w:rPr>
          <w:i/>
          <w:iCs/>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
          <w:iCs/>
        </w:rPr>
        <w:t xml:space="preserve">Journal of Economic Issues</w:t>
      </w:r>
      <w:r>
        <w:t xml:space="preserve">,</w:t>
      </w:r>
      <w:r>
        <w:t xml:space="preserve"> </w:t>
      </w:r>
      <w:r>
        <w:rPr>
          <w:i/>
          <w:iCs/>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
          <w:iCs/>
        </w:rPr>
        <w:t xml:space="preserve">Journal of Consumer Psychology</w:t>
      </w:r>
      <w:r>
        <w:t xml:space="preserve">,</w:t>
      </w:r>
      <w:r>
        <w:t xml:space="preserve"> </w:t>
      </w:r>
      <w:r>
        <w:rPr>
          <w:i/>
          <w:iCs/>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
          <w:iCs/>
        </w:rPr>
        <w:t xml:space="preserve">Minimal rationality</w:t>
      </w:r>
      <w:r>
        <w:t xml:space="preserve">. MIT Press.</w:t>
      </w:r>
    </w:p>
    <w:bookmarkEnd w:id="251"/>
    <w:bookmarkStart w:id="253" w:name="ref-ChoKreps1987"/>
    <w:p>
      <w:pPr>
        <w:pStyle w:val="Bibliography"/>
      </w:pPr>
      <w:r>
        <w:t xml:space="preserve">Cho, In-Koo, and David M. Kreps. (1987). Signalling games and stable equilibria.</w:t>
      </w:r>
      <w:r>
        <w:t xml:space="preserve"> </w:t>
      </w:r>
      <w:r>
        <w:rPr>
          <w:i/>
          <w:iCs/>
        </w:rPr>
        <w:t xml:space="preserve">The Quarterly Journal of Economics</w:t>
      </w:r>
      <w:r>
        <w:t xml:space="preserve">,</w:t>
      </w:r>
      <w:r>
        <w:t xml:space="preserve"> </w:t>
      </w:r>
      <w:r>
        <w:rPr>
          <w:i/>
          <w:iCs/>
        </w:rPr>
        <w:t xml:space="preserve">102</w:t>
      </w:r>
      <w:r>
        <w:t xml:space="preserve">(2), 179–221. doi:</w:t>
      </w:r>
      <w:hyperlink r:id="rId252">
        <w:r>
          <w:rPr>
            <w:rStyle w:val="Hyperlink"/>
          </w:rPr>
          <w:t xml:space="preserve">10.2307/1885060</w:t>
        </w:r>
      </w:hyperlink>
    </w:p>
    <w:bookmarkEnd w:id="253"/>
    <w:bookmarkStart w:id="254" w:name="ref-Christensen2005"/>
    <w:p>
      <w:pPr>
        <w:pStyle w:val="Bibliography"/>
      </w:pPr>
      <w:r>
        <w:t xml:space="preserve">Christensen, David. (2005).</w:t>
      </w:r>
      <w:r>
        <w:t xml:space="preserve"> </w:t>
      </w:r>
      <w:r>
        <w:rPr>
          <w:i/>
          <w:iCs/>
        </w:rPr>
        <w:t xml:space="preserve">Putting logic in its place</w:t>
      </w:r>
      <w:r>
        <w:t xml:space="preserve">. Oxford University Press.</w:t>
      </w:r>
    </w:p>
    <w:bookmarkEnd w:id="254"/>
    <w:bookmarkStart w:id="255" w:name="ref-Christensen2007"/>
    <w:p>
      <w:pPr>
        <w:pStyle w:val="Bibliography"/>
      </w:pPr>
      <w:r>
        <w:t xml:space="preserve">Christensen, David. (2007). Does murphy’s law apply in epistemology? Self-doubt and rational ideals.</w:t>
      </w:r>
      <w:r>
        <w:t xml:space="preserve"> </w:t>
      </w:r>
      <w:r>
        <w:rPr>
          <w:i/>
          <w:iCs/>
        </w:rPr>
        <w:t xml:space="preserve">Oxford Studies in Epistemology</w:t>
      </w:r>
      <w:r>
        <w:t xml:space="preserve">,</w:t>
      </w:r>
      <w:r>
        <w:t xml:space="preserve"> </w:t>
      </w:r>
      <w:r>
        <w:rPr>
          <w:i/>
          <w:iCs/>
        </w:rPr>
        <w:t xml:space="preserve">2</w:t>
      </w:r>
      <w:r>
        <w:t xml:space="preserve">, 3–31.</w:t>
      </w:r>
    </w:p>
    <w:bookmarkEnd w:id="255"/>
    <w:bookmarkStart w:id="257" w:name="ref-Christensen2011"/>
    <w:p>
      <w:pPr>
        <w:pStyle w:val="Bibliography"/>
      </w:pPr>
      <w:r>
        <w:t xml:space="preserve">Christensen, David. (2011). Disagreement, question-begging and epistemic self-criticism.</w:t>
      </w:r>
      <w:r>
        <w:t xml:space="preserve"> </w:t>
      </w:r>
      <w:r>
        <w:rPr>
          <w:i/>
          <w:iCs/>
        </w:rPr>
        <w:t xml:space="preserve">Philosophers’ Imprint</w:t>
      </w:r>
      <w:r>
        <w:t xml:space="preserve">,</w:t>
      </w:r>
      <w:r>
        <w:t xml:space="preserve"> </w:t>
      </w:r>
      <w:r>
        <w:rPr>
          <w:i/>
          <w:iCs/>
        </w:rPr>
        <w:t xml:space="preserve">11</w:t>
      </w:r>
      <w:r>
        <w:t xml:space="preserve">(6), 1–22. Retrieved from</w:t>
      </w:r>
      <w:r>
        <w:t xml:space="preserve"> </w:t>
      </w:r>
      <w:hyperlink r:id="rId256">
        <w:r>
          <w:rPr>
            <w:rStyle w:val="Hyperlink"/>
          </w:rPr>
          <w:t xml:space="preserve">http://hdl.handle.net/2027/spo.3521354.0011.006</w:t>
        </w:r>
      </w:hyperlink>
    </w:p>
    <w:bookmarkEnd w:id="257"/>
    <w:bookmarkStart w:id="258" w:name="ref-Christensen2019"/>
    <w:p>
      <w:pPr>
        <w:pStyle w:val="Bibliography"/>
      </w:pPr>
      <w:r>
        <w:t xml:space="preserve">Christensen, David. (2019). Formulating independence. In Mattias Skipper &amp; Asbjørn Steglich-Petersen (Eds.),</w:t>
      </w:r>
      <w:r>
        <w:t xml:space="preserve"> </w:t>
      </w:r>
      <w:r>
        <w:rPr>
          <w:i/>
          <w:iCs/>
        </w:rPr>
        <w:t xml:space="preserve">Higher-order evidence: New essays</w:t>
      </w:r>
      <w:r>
        <w:t xml:space="preserve"> </w:t>
      </w:r>
      <w:r>
        <w:t xml:space="preserve">(13–34). Oxford University Press.</w:t>
      </w:r>
    </w:p>
    <w:bookmarkEnd w:id="258"/>
    <w:bookmarkStart w:id="259" w:name="ref-Clark2012"/>
    <w:p>
      <w:pPr>
        <w:pStyle w:val="Bibliography"/>
      </w:pPr>
      <w:r>
        <w:t xml:space="preserve">Clark, Christopher. (2012).</w:t>
      </w:r>
      <w:r>
        <w:t xml:space="preserve"> </w:t>
      </w:r>
      <w:r>
        <w:rPr>
          <w:i/>
          <w:iCs/>
        </w:rPr>
        <w:t xml:space="preserve">The sleepwalkers: How europe went to war in 1914</w:t>
      </w:r>
      <w:r>
        <w:t xml:space="preserve">. Harper Collins.</w:t>
      </w:r>
    </w:p>
    <w:bookmarkEnd w:id="259"/>
    <w:bookmarkStart w:id="261" w:name="ref-Cohen2002"/>
    <w:p>
      <w:pPr>
        <w:pStyle w:val="Bibliography"/>
      </w:pPr>
      <w:r>
        <w:t xml:space="preserve">Cohen, Stewart. (2002). Basic knowledge and the problem of easy knowledge.</w:t>
      </w:r>
      <w:r>
        <w:t xml:space="preserve"> </w:t>
      </w:r>
      <w:r>
        <w:rPr>
          <w:i/>
          <w:iCs/>
        </w:rPr>
        <w:t xml:space="preserve">Philosophy and Phenomenological Research</w:t>
      </w:r>
      <w:r>
        <w:t xml:space="preserve">,</w:t>
      </w:r>
      <w:r>
        <w:t xml:space="preserve"> </w:t>
      </w:r>
      <w:r>
        <w:rPr>
          <w:i/>
          <w:iCs/>
        </w:rPr>
        <w:t xml:space="preserve">65</w:t>
      </w:r>
      <w:r>
        <w:t xml:space="preserve">(2), 309–329. doi:</w:t>
      </w:r>
      <w:hyperlink r:id="rId260">
        <w:r>
          <w:rPr>
            <w:rStyle w:val="Hyperlink"/>
          </w:rPr>
          <w:t xml:space="preserve">10.1111/j.1933-1592.2002.tb00204.x</w:t>
        </w:r>
      </w:hyperlink>
    </w:p>
    <w:bookmarkEnd w:id="261"/>
    <w:bookmarkStart w:id="263" w:name="ref-Cohen2004"/>
    <w:p>
      <w:pPr>
        <w:pStyle w:val="Bibliography"/>
      </w:pPr>
      <w:r>
        <w:t xml:space="preserve">Cohen, Stewart. (2004). Knowledge, assertion, and practical reasoning.</w:t>
      </w:r>
      <w:r>
        <w:t xml:space="preserve"> </w:t>
      </w:r>
      <w:r>
        <w:rPr>
          <w:i/>
          <w:iCs/>
        </w:rPr>
        <w:t xml:space="preserve">Philosophical Issues</w:t>
      </w:r>
      <w:r>
        <w:t xml:space="preserve">,</w:t>
      </w:r>
      <w:r>
        <w:t xml:space="preserve"> </w:t>
      </w:r>
      <w:r>
        <w:rPr>
          <w:i/>
          <w:iCs/>
        </w:rPr>
        <w:t xml:space="preserve">14</w:t>
      </w:r>
      <w:r>
        <w:t xml:space="preserve">(1), 482–491. doi:</w:t>
      </w:r>
      <w:hyperlink r:id="rId262">
        <w:r>
          <w:rPr>
            <w:rStyle w:val="Hyperlink"/>
          </w:rPr>
          <w:t xml:space="preserve">10.1111/j.1533-6077.2004.00040.x</w:t>
        </w:r>
      </w:hyperlink>
    </w:p>
    <w:bookmarkEnd w:id="263"/>
    <w:bookmarkStart w:id="264" w:name="ref-Conlisk1996"/>
    <w:p>
      <w:pPr>
        <w:pStyle w:val="Bibliography"/>
      </w:pPr>
      <w:r>
        <w:t xml:space="preserve">Conlisk, John. (1996). Why bounded rationality?</w:t>
      </w:r>
      <w:r>
        <w:t xml:space="preserve"> </w:t>
      </w:r>
      <w:r>
        <w:rPr>
          <w:i/>
          <w:iCs/>
        </w:rPr>
        <w:t xml:space="preserve">Journal of Economic Literature</w:t>
      </w:r>
      <w:r>
        <w:t xml:space="preserve">,</w:t>
      </w:r>
      <w:r>
        <w:t xml:space="preserve"> </w:t>
      </w:r>
      <w:r>
        <w:rPr>
          <w:i/>
          <w:iCs/>
        </w:rPr>
        <w:t xml:space="preserve">34</w:t>
      </w:r>
      <w:r>
        <w:t xml:space="preserve">(2), 669–700.</w:t>
      </w:r>
    </w:p>
    <w:bookmarkEnd w:id="264"/>
    <w:bookmarkStart w:id="265" w:name="ref-sep-well-being"/>
    <w:p>
      <w:pPr>
        <w:pStyle w:val="Bibliography"/>
      </w:pPr>
      <w:r>
        <w:t xml:space="preserve">Crisp, Roger. (2021).</w:t>
      </w:r>
      <w:r>
        <w:t xml:space="preserve"> </w:t>
      </w:r>
      <w:r>
        <w:t xml:space="preserve">Well-Being</w:t>
      </w:r>
      <w:r>
        <w:t xml:space="preserve">. In Edward N. Zalta (Ed.),</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W</w:t>
      </w:r>
      <w:r>
        <w:t xml:space="preserve">inter 2021). Metaphysics Research Lab, Stanford University.</w:t>
      </w:r>
    </w:p>
    <w:bookmarkEnd w:id="265"/>
    <w:bookmarkStart w:id="267" w:name="ref-sep-questions"/>
    <w:p>
      <w:pPr>
        <w:pStyle w:val="Bibliography"/>
      </w:pPr>
      <w:r>
        <w:t xml:space="preserve">Cross, Charles, and Floris Roelofsen. (2018). Questions. In Edward N. Zalta (Ed.),</w:t>
      </w:r>
      <w:r>
        <w:t xml:space="preserve"> </w:t>
      </w:r>
      <w:r>
        <w:rPr>
          <w:i/>
          <w:iCs/>
        </w:rPr>
        <w:t xml:space="preserve">The stanford encyclopedia of philosophy</w:t>
      </w:r>
      <w:r>
        <w:t xml:space="preserve"> </w:t>
      </w:r>
      <w:r>
        <w:t xml:space="preserve">(Spring 2018).</w:t>
      </w:r>
      <w:r>
        <w:t xml:space="preserve"> </w:t>
      </w:r>
      <w:hyperlink r:id="rId266">
        <w:r>
          <w:rPr>
            <w:rStyle w:val="Hyperlink"/>
          </w:rPr>
          <w:t xml:space="preserve">https://plato.stanford.edu/archives/spr2018/entries/questions/</w:t>
        </w:r>
      </w:hyperlink>
      <w:r>
        <w:t xml:space="preserve">; Metaphysics Research Lab, Stanford University.</w:t>
      </w:r>
    </w:p>
    <w:bookmarkEnd w:id="267"/>
    <w:bookmarkStart w:id="268" w:name="ref-DasThesis"/>
    <w:p>
      <w:pPr>
        <w:pStyle w:val="Bibliography"/>
      </w:pPr>
      <w:r>
        <w:t xml:space="preserve">Das, Nilanjan. (2016).</w:t>
      </w:r>
      <w:r>
        <w:t xml:space="preserve"> </w:t>
      </w:r>
      <w:r>
        <w:rPr>
          <w:i/>
          <w:iCs/>
        </w:rPr>
        <w:t xml:space="preserve">Epistemic stability</w:t>
      </w:r>
      <w:r>
        <w:t xml:space="preserve"> </w:t>
      </w:r>
      <w:r>
        <w:t xml:space="preserve">(PhD thesis).</w:t>
      </w:r>
      <w:r>
        <w:t xml:space="preserve"> </w:t>
      </w:r>
      <w:r>
        <w:t xml:space="preserve">MIT</w:t>
      </w:r>
      <w:r>
        <w:t xml:space="preserve">.</w:t>
      </w:r>
    </w:p>
    <w:bookmarkEnd w:id="268"/>
    <w:bookmarkStart w:id="270" w:name="ref-DeRose2002"/>
    <w:p>
      <w:pPr>
        <w:pStyle w:val="Bibliography"/>
      </w:pPr>
      <w:r>
        <w:t xml:space="preserve">DeRose, Keith. (2002). Assertion, knowledge and context.</w:t>
      </w:r>
      <w:r>
        <w:t xml:space="preserve"> </w:t>
      </w:r>
      <w:r>
        <w:rPr>
          <w:i/>
          <w:iCs/>
        </w:rPr>
        <w:t xml:space="preserve">Philosophical Review</w:t>
      </w:r>
      <w:r>
        <w:t xml:space="preserve">,</w:t>
      </w:r>
      <w:r>
        <w:t xml:space="preserve"> </w:t>
      </w:r>
      <w:r>
        <w:rPr>
          <w:i/>
          <w:iCs/>
        </w:rPr>
        <w:t xml:space="preserve">111</w:t>
      </w:r>
      <w:r>
        <w:t xml:space="preserve">(2), 167–203. doi:</w:t>
      </w:r>
      <w:hyperlink r:id="rId269">
        <w:r>
          <w:rPr>
            <w:rStyle w:val="Hyperlink"/>
          </w:rPr>
          <w:t xml:space="preserve">10.2307/3182618</w:t>
        </w:r>
      </w:hyperlink>
    </w:p>
    <w:bookmarkEnd w:id="270"/>
    <w:bookmarkStart w:id="272" w:name="ref-DiabEtAl2008"/>
    <w:p>
      <w:pPr>
        <w:pStyle w:val="Bibliography"/>
      </w:pPr>
      <w:r>
        <w:t xml:space="preserve">Diab, Dalia L., Michael A. Gillespie, and Scott Highhouse. (2008). Are maximizers really unhappy? The measurement of maximizing tendency.</w:t>
      </w:r>
      <w:r>
        <w:t xml:space="preserve"> </w:t>
      </w:r>
      <w:r>
        <w:rPr>
          <w:i/>
          <w:iCs/>
        </w:rPr>
        <w:t xml:space="preserve">Judgment and Decision Making</w:t>
      </w:r>
      <w:r>
        <w:t xml:space="preserve">,</w:t>
      </w:r>
      <w:r>
        <w:t xml:space="preserve"> </w:t>
      </w:r>
      <w:r>
        <w:rPr>
          <w:i/>
          <w:iCs/>
        </w:rPr>
        <w:t xml:space="preserve">3</w:t>
      </w:r>
      <w:r>
        <w:t xml:space="preserve">(5), 364–370. Retrieved from</w:t>
      </w:r>
      <w:r>
        <w:t xml:space="preserve"> </w:t>
      </w:r>
      <w:hyperlink r:id="rId271">
        <w:r>
          <w:rPr>
            <w:rStyle w:val="Hyperlink"/>
          </w:rPr>
          <w:t xml:space="preserve">http://journal.sjdm.org/8320/jdm8320.pdf</w:t>
        </w:r>
      </w:hyperlink>
    </w:p>
    <w:bookmarkEnd w:id="272"/>
    <w:bookmarkStart w:id="274" w:name="ref-Dogramaci2015"/>
    <w:p>
      <w:pPr>
        <w:pStyle w:val="Bibliography"/>
      </w:pPr>
      <w:r>
        <w:t xml:space="preserve">Dogramaci, Sinan. (2015). Forget and forgive: A practical approach to forgotten evidence.</w:t>
      </w:r>
      <w:r>
        <w:t xml:space="preserve"> </w:t>
      </w:r>
      <w:r>
        <w:rPr>
          <w:i/>
          <w:iCs/>
        </w:rPr>
        <w:t xml:space="preserve">Ergo</w:t>
      </w:r>
      <w:r>
        <w:t xml:space="preserve">,</w:t>
      </w:r>
      <w:r>
        <w:t xml:space="preserve"> </w:t>
      </w:r>
      <w:r>
        <w:rPr>
          <w:i/>
          <w:iCs/>
        </w:rPr>
        <w:t xml:space="preserve">2</w:t>
      </w:r>
      <w:r>
        <w:t xml:space="preserve">(26), 645–677. doi:</w:t>
      </w:r>
      <w:hyperlink r:id="rId273">
        <w:r>
          <w:rPr>
            <w:rStyle w:val="Hyperlink"/>
          </w:rPr>
          <w:t xml:space="preserve">10.3998/ergo.12405314.0002.026</w:t>
        </w:r>
      </w:hyperlink>
    </w:p>
    <w:bookmarkEnd w:id="274"/>
    <w:bookmarkStart w:id="275" w:name="ref-Dylan2016"/>
    <w:p>
      <w:pPr>
        <w:pStyle w:val="Bibliography"/>
      </w:pPr>
      <w:r>
        <w:t xml:space="preserve">Dylan, Bob. (2016).</w:t>
      </w:r>
      <w:r>
        <w:t xml:space="preserve"> </w:t>
      </w:r>
      <w:r>
        <w:rPr>
          <w:i/>
          <w:iCs/>
        </w:rPr>
        <w:t xml:space="preserve">The lyrics: 1961-2012</w:t>
      </w:r>
      <w:r>
        <w:t xml:space="preserve">. Simon &amp; Schuster.</w:t>
      </w:r>
    </w:p>
    <w:bookmarkEnd w:id="275"/>
    <w:bookmarkStart w:id="277" w:name="ref-EatonPickavance2015"/>
    <w:p>
      <w:pPr>
        <w:pStyle w:val="Bibliography"/>
      </w:pPr>
      <w:r>
        <w:t xml:space="preserve">Eaton, Daniel, and Timothy Pickavance. (2015). Evidence against pragmatic encroachment.</w:t>
      </w:r>
      <w:r>
        <w:t xml:space="preserve"> </w:t>
      </w:r>
      <w:r>
        <w:rPr>
          <w:i/>
          <w:iCs/>
        </w:rPr>
        <w:t xml:space="preserve">Philosophical Studies</w:t>
      </w:r>
      <w:r>
        <w:t xml:space="preserve">,</w:t>
      </w:r>
      <w:r>
        <w:t xml:space="preserve"> </w:t>
      </w:r>
      <w:r>
        <w:rPr>
          <w:i/>
          <w:iCs/>
        </w:rPr>
        <w:t xml:space="preserve">172</w:t>
      </w:r>
      <w:r>
        <w:t xml:space="preserve">, 3135–3143. doi:</w:t>
      </w:r>
      <w:hyperlink r:id="rId276">
        <w:r>
          <w:rPr>
            <w:rStyle w:val="Hyperlink"/>
          </w:rPr>
          <w:t xml:space="preserve">10.1007/s11098-015-0461-x</w:t>
        </w:r>
      </w:hyperlink>
    </w:p>
    <w:bookmarkEnd w:id="277"/>
    <w:bookmarkStart w:id="279"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
          <w:iCs/>
        </w:rPr>
        <w:t xml:space="preserve">Philosophical Studies</w:t>
      </w:r>
      <w:r>
        <w:t xml:space="preserve">,</w:t>
      </w:r>
      <w:r>
        <w:t xml:space="preserve"> </w:t>
      </w:r>
      <w:r>
        <w:rPr>
          <w:i/>
          <w:iCs/>
        </w:rPr>
        <w:t xml:space="preserve">140</w:t>
      </w:r>
      <w:r>
        <w:t xml:space="preserve">(1), 47–63. doi:</w:t>
      </w:r>
      <w:hyperlink r:id="rId278">
        <w:r>
          <w:rPr>
            <w:rStyle w:val="Hyperlink"/>
          </w:rPr>
          <w:t xml:space="preserve">10.1007/s11098-008-9225-1</w:t>
        </w:r>
      </w:hyperlink>
    </w:p>
    <w:bookmarkEnd w:id="279"/>
    <w:bookmarkStart w:id="280" w:name="ref-Elster1979"/>
    <w:p>
      <w:pPr>
        <w:pStyle w:val="Bibliography"/>
      </w:pPr>
      <w:r>
        <w:t xml:space="preserve">Elster, Jon. (1979).</w:t>
      </w:r>
      <w:r>
        <w:t xml:space="preserve"> </w:t>
      </w:r>
      <w:r>
        <w:rPr>
          <w:i/>
          <w:iCs/>
        </w:rPr>
        <w:t xml:space="preserve">Ulysses and the sirens: Studies in rationality and irrationality</w:t>
      </w:r>
      <w:r>
        <w:t xml:space="preserve">. Cambridge University Press.</w:t>
      </w:r>
    </w:p>
    <w:bookmarkEnd w:id="280"/>
    <w:bookmarkStart w:id="282" w:name="ref-Falbo2021"/>
    <w:p>
      <w:pPr>
        <w:pStyle w:val="Bibliography"/>
      </w:pPr>
      <w:r>
        <w:t xml:space="preserve">Falbo, Arianna. (2021). Inquiry and confirmation.</w:t>
      </w:r>
      <w:r>
        <w:t xml:space="preserve"> </w:t>
      </w:r>
      <w:r>
        <w:rPr>
          <w:i/>
          <w:iCs/>
        </w:rPr>
        <w:t xml:space="preserve">Analysis</w:t>
      </w:r>
      <w:r>
        <w:t xml:space="preserve">,</w:t>
      </w:r>
      <w:r>
        <w:t xml:space="preserve"> </w:t>
      </w:r>
      <w:r>
        <w:rPr>
          <w:i/>
          <w:iCs/>
        </w:rPr>
        <w:t xml:space="preserve">81</w:t>
      </w:r>
      <w:r>
        <w:t xml:space="preserve">(4), 622–631. doi:</w:t>
      </w:r>
      <w:hyperlink r:id="rId281">
        <w:r>
          <w:rPr>
            <w:rStyle w:val="Hyperlink"/>
          </w:rPr>
          <w:t xml:space="preserve">10.1093/analys/anab037</w:t>
        </w:r>
      </w:hyperlink>
    </w:p>
    <w:bookmarkEnd w:id="282"/>
    <w:bookmarkStart w:id="284" w:name="ref-FantlMcGrath2002"/>
    <w:p>
      <w:pPr>
        <w:pStyle w:val="Bibliography"/>
      </w:pPr>
      <w:r>
        <w:t xml:space="preserve">Fantl, Jeremy, and Matthew McGrath. (2002). Evidence, pragmatics, and justification.</w:t>
      </w:r>
      <w:r>
        <w:t xml:space="preserve"> </w:t>
      </w:r>
      <w:r>
        <w:rPr>
          <w:i/>
          <w:iCs/>
        </w:rPr>
        <w:t xml:space="preserve">Philosophical Review</w:t>
      </w:r>
      <w:r>
        <w:t xml:space="preserve">,</w:t>
      </w:r>
      <w:r>
        <w:t xml:space="preserve"> </w:t>
      </w:r>
      <w:r>
        <w:rPr>
          <w:i/>
          <w:iCs/>
        </w:rPr>
        <w:t xml:space="preserve">111</w:t>
      </w:r>
      <w:r>
        <w:t xml:space="preserve">(1), 67–94. doi:</w:t>
      </w:r>
      <w:hyperlink r:id="rId283">
        <w:r>
          <w:rPr>
            <w:rStyle w:val="Hyperlink"/>
          </w:rPr>
          <w:t xml:space="preserve">10.2307/3182570</w:t>
        </w:r>
      </w:hyperlink>
    </w:p>
    <w:bookmarkEnd w:id="284"/>
    <w:bookmarkStart w:id="285" w:name="ref-FantlMcGrath2009"/>
    <w:p>
      <w:pPr>
        <w:pStyle w:val="Bibliography"/>
      </w:pPr>
      <w:r>
        <w:t xml:space="preserve">Fantl, Jeremy, and Matthew McGrath. (2009).</w:t>
      </w:r>
      <w:r>
        <w:t xml:space="preserve"> </w:t>
      </w:r>
      <w:r>
        <w:rPr>
          <w:i/>
          <w:iCs/>
        </w:rPr>
        <w:t xml:space="preserve">Knowledge in an uncertain world</w:t>
      </w:r>
      <w:r>
        <w:t xml:space="preserve">. Oxford University Press.</w:t>
      </w:r>
    </w:p>
    <w:bookmarkEnd w:id="285"/>
    <w:bookmarkStart w:id="286" w:name="ref-Foley1993"/>
    <w:p>
      <w:pPr>
        <w:pStyle w:val="Bibliography"/>
      </w:pPr>
      <w:r>
        <w:t xml:space="preserve">Foley, Richard. (1993).</w:t>
      </w:r>
      <w:r>
        <w:t xml:space="preserve"> </w:t>
      </w:r>
      <w:r>
        <w:rPr>
          <w:i/>
          <w:iCs/>
        </w:rPr>
        <w:t xml:space="preserve">Working without a net</w:t>
      </w:r>
      <w:r>
        <w:t xml:space="preserve">. Oxford University Press.</w:t>
      </w:r>
    </w:p>
    <w:bookmarkEnd w:id="286"/>
    <w:bookmarkStart w:id="288" w:name="ref-Friedman2017"/>
    <w:p>
      <w:pPr>
        <w:pStyle w:val="Bibliography"/>
      </w:pPr>
      <w:r>
        <w:t xml:space="preserve">Friedman, Jane. (2017). Why suspend judging?</w:t>
      </w:r>
      <w:r>
        <w:t xml:space="preserve"> </w:t>
      </w:r>
      <w:r>
        <w:rPr>
          <w:i/>
          <w:iCs/>
        </w:rPr>
        <w:t xml:space="preserve">No</w:t>
      </w:r>
      <w:r>
        <w:rPr>
          <w:i/>
          <w:iCs/>
        </w:rPr>
        <w:t xml:space="preserve">û</w:t>
      </w:r>
      <w:r>
        <w:rPr>
          <w:i/>
          <w:iCs/>
        </w:rPr>
        <w:t xml:space="preserve">s</w:t>
      </w:r>
      <w:r>
        <w:t xml:space="preserve">,</w:t>
      </w:r>
      <w:r>
        <w:t xml:space="preserve"> </w:t>
      </w:r>
      <w:r>
        <w:rPr>
          <w:i/>
          <w:iCs/>
        </w:rPr>
        <w:t xml:space="preserve">51</w:t>
      </w:r>
      <w:r>
        <w:t xml:space="preserve">(2), 302–326. doi:</w:t>
      </w:r>
      <w:hyperlink r:id="rId287">
        <w:r>
          <w:rPr>
            <w:rStyle w:val="Hyperlink"/>
          </w:rPr>
          <w:t xml:space="preserve">10.1111/nous.12137</w:t>
        </w:r>
      </w:hyperlink>
    </w:p>
    <w:bookmarkEnd w:id="288"/>
    <w:bookmarkStart w:id="290" w:name="ref-Friedman2019b"/>
    <w:p>
      <w:pPr>
        <w:pStyle w:val="Bibliography"/>
      </w:pPr>
      <w:r>
        <w:t xml:space="preserve">Friedman, Jane. (2019a). Checking again.</w:t>
      </w:r>
      <w:r>
        <w:t xml:space="preserve"> </w:t>
      </w:r>
      <w:r>
        <w:rPr>
          <w:i/>
          <w:iCs/>
        </w:rPr>
        <w:t xml:space="preserve">Philosophical Issues</w:t>
      </w:r>
      <w:r>
        <w:t xml:space="preserve">,</w:t>
      </w:r>
      <w:r>
        <w:t xml:space="preserve"> </w:t>
      </w:r>
      <w:r>
        <w:rPr>
          <w:i/>
          <w:iCs/>
        </w:rPr>
        <w:t xml:space="preserve">29</w:t>
      </w:r>
      <w:r>
        <w:t xml:space="preserve">(1), 84–96. doi:</w:t>
      </w:r>
      <w:hyperlink r:id="rId289">
        <w:r>
          <w:rPr>
            <w:rStyle w:val="Hyperlink"/>
          </w:rPr>
          <w:t xml:space="preserve">10.1111/phis.12141</w:t>
        </w:r>
      </w:hyperlink>
    </w:p>
    <w:bookmarkEnd w:id="290"/>
    <w:bookmarkStart w:id="292" w:name="ref-Friedman2019a"/>
    <w:p>
      <w:pPr>
        <w:pStyle w:val="Bibliography"/>
      </w:pPr>
      <w:r>
        <w:t xml:space="preserve">Friedman, Jane. (2019b). Inquiry and belief.</w:t>
      </w:r>
      <w:r>
        <w:t xml:space="preserve"> </w:t>
      </w:r>
      <w:r>
        <w:rPr>
          <w:i/>
          <w:iCs/>
        </w:rPr>
        <w:t xml:space="preserve">No</w:t>
      </w:r>
      <w:r>
        <w:rPr>
          <w:i/>
          <w:iCs/>
        </w:rPr>
        <w:t xml:space="preserve">û</w:t>
      </w:r>
      <w:r>
        <w:rPr>
          <w:i/>
          <w:iCs/>
        </w:rPr>
        <w:t xml:space="preserve">s</w:t>
      </w:r>
      <w:r>
        <w:t xml:space="preserve">,</w:t>
      </w:r>
      <w:r>
        <w:t xml:space="preserve"> </w:t>
      </w:r>
      <w:r>
        <w:rPr>
          <w:i/>
          <w:iCs/>
        </w:rPr>
        <w:t xml:space="preserve">53</w:t>
      </w:r>
      <w:r>
        <w:t xml:space="preserve">(2), 296–315. doi:</w:t>
      </w:r>
      <w:hyperlink r:id="rId291">
        <w:r>
          <w:rPr>
            <w:rStyle w:val="Hyperlink"/>
          </w:rPr>
          <w:t xml:space="preserve">10.1111/nous.12222</w:t>
        </w:r>
      </w:hyperlink>
    </w:p>
    <w:bookmarkEnd w:id="292"/>
    <w:bookmarkStart w:id="294" w:name="ref-Friedman2020"/>
    <w:p>
      <w:pPr>
        <w:pStyle w:val="Bibliography"/>
      </w:pPr>
      <w:r>
        <w:t xml:space="preserve">Friedman, Jane. (2020). The epistemic and the zetetic.</w:t>
      </w:r>
      <w:r>
        <w:t xml:space="preserve"> </w:t>
      </w:r>
      <w:r>
        <w:rPr>
          <w:i/>
          <w:iCs/>
        </w:rPr>
        <w:t xml:space="preserve">Philosophical Review</w:t>
      </w:r>
      <w:r>
        <w:t xml:space="preserve">,</w:t>
      </w:r>
      <w:r>
        <w:t xml:space="preserve"> </w:t>
      </w:r>
      <w:r>
        <w:rPr>
          <w:i/>
          <w:iCs/>
        </w:rPr>
        <w:t xml:space="preserve">129</w:t>
      </w:r>
      <w:r>
        <w:t xml:space="preserve">(4), 501–536. doi:</w:t>
      </w:r>
      <w:hyperlink r:id="rId293">
        <w:r>
          <w:rPr>
            <w:rStyle w:val="Hyperlink"/>
          </w:rPr>
          <w:t xml:space="preserve">10.1215/00318108-8540918</w:t>
        </w:r>
      </w:hyperlink>
    </w:p>
    <w:bookmarkEnd w:id="294"/>
    <w:bookmarkStart w:id="295" w:name="ref-Friedman2024debate"/>
    <w:p>
      <w:pPr>
        <w:pStyle w:val="Bibliography"/>
      </w:pPr>
      <w:r>
        <w:t xml:space="preserve">Friedman, Jane. (2024a). Suspension of judgment is a question-directed attitude. In Blake Roeber, Ernest Sosa, Matthias Steup, &amp; John Turri (Eds.),</w:t>
      </w:r>
      <w:r>
        <w:t xml:space="preserve"> </w:t>
      </w:r>
      <w:r>
        <w:rPr>
          <w:i/>
          <w:iCs/>
        </w:rPr>
        <w:t xml:space="preserve">Contemporary debates in epistemology</w:t>
      </w:r>
      <w:r>
        <w:t xml:space="preserve"> </w:t>
      </w:r>
      <w:r>
        <w:t xml:space="preserve">(3rd ed., 66–78). Wiley Blackwell.</w:t>
      </w:r>
    </w:p>
    <w:bookmarkEnd w:id="295"/>
    <w:bookmarkStart w:id="297" w:name="ref-Friedman2024"/>
    <w:p>
      <w:pPr>
        <w:pStyle w:val="Bibliography"/>
      </w:pPr>
      <w:r>
        <w:t xml:space="preserve">Friedman, Jane. (2024b). The aim of inquiry?</w:t>
      </w:r>
      <w:r>
        <w:t xml:space="preserve"> </w:t>
      </w:r>
      <w:r>
        <w:rPr>
          <w:i/>
          <w:iCs/>
        </w:rPr>
        <w:t xml:space="preserve">P</w:t>
      </w:r>
      <w:r>
        <w:rPr>
          <w:i/>
          <w:iCs/>
        </w:rPr>
        <w:t xml:space="preserve">hilosophy and</w:t>
      </w:r>
      <w:r>
        <w:rPr>
          <w:i/>
          <w:iCs/>
        </w:rPr>
        <w:t xml:space="preserve"> </w:t>
      </w:r>
      <w:r>
        <w:rPr>
          <w:i/>
          <w:iCs/>
        </w:rPr>
        <w:t xml:space="preserve">P</w:t>
      </w:r>
      <w:r>
        <w:rPr>
          <w:i/>
          <w:iCs/>
        </w:rPr>
        <w:t xml:space="preserve">henomenological</w:t>
      </w:r>
      <w:r>
        <w:rPr>
          <w:i/>
          <w:iCs/>
        </w:rPr>
        <w:t xml:space="preserve"> </w:t>
      </w:r>
      <w:r>
        <w:rPr>
          <w:i/>
          <w:iCs/>
        </w:rPr>
        <w:t xml:space="preserve">R</w:t>
      </w:r>
      <w:r>
        <w:rPr>
          <w:i/>
          <w:iCs/>
        </w:rPr>
        <w:t xml:space="preserve">esearch</w:t>
      </w:r>
      <w:r>
        <w:t xml:space="preserve">,</w:t>
      </w:r>
      <w:r>
        <w:t xml:space="preserve"> </w:t>
      </w:r>
      <w:r>
        <w:rPr>
          <w:i/>
          <w:iCs/>
        </w:rPr>
        <w:t xml:space="preserve">108</w:t>
      </w:r>
      <w:r>
        <w:t xml:space="preserve">(2), 506–523. doi:</w:t>
      </w:r>
      <w:hyperlink r:id="rId296">
        <w:r>
          <w:rPr>
            <w:rStyle w:val="Hyperlink"/>
          </w:rPr>
          <w:t xml:space="preserve">10.1111/phpr.12982</w:t>
        </w:r>
      </w:hyperlink>
    </w:p>
    <w:bookmarkEnd w:id="297"/>
    <w:bookmarkStart w:id="299" w:name="ref-Ganson2008"/>
    <w:p>
      <w:pPr>
        <w:pStyle w:val="Bibliography"/>
      </w:pPr>
      <w:r>
        <w:t xml:space="preserve">Ganson, Dorit. (2008). Evidentialism and pragmatic constraints on outright belief.</w:t>
      </w:r>
      <w:r>
        <w:t xml:space="preserve"> </w:t>
      </w:r>
      <w:r>
        <w:rPr>
          <w:i/>
          <w:iCs/>
        </w:rPr>
        <w:t xml:space="preserve">Philosophical Studies</w:t>
      </w:r>
      <w:r>
        <w:t xml:space="preserve">,</w:t>
      </w:r>
      <w:r>
        <w:t xml:space="preserve"> </w:t>
      </w:r>
      <w:r>
        <w:rPr>
          <w:i/>
          <w:iCs/>
        </w:rPr>
        <w:t xml:space="preserve">139</w:t>
      </w:r>
      <w:r>
        <w:t xml:space="preserve">(3), 441–458. doi:</w:t>
      </w:r>
      <w:hyperlink r:id="rId298">
        <w:r>
          <w:rPr>
            <w:rStyle w:val="Hyperlink"/>
          </w:rPr>
          <w:t xml:space="preserve">10.1007/s11098-007-9133-9</w:t>
        </w:r>
      </w:hyperlink>
    </w:p>
    <w:bookmarkEnd w:id="299"/>
    <w:bookmarkStart w:id="300" w:name="ref-Ganson2019"/>
    <w:p>
      <w:pPr>
        <w:pStyle w:val="Bibliography"/>
      </w:pPr>
      <w:r>
        <w:t xml:space="preserve">Ganson, Dorit. (2019). Great expectations: Belief and the case for pragmatic encroachment. In Brian Kim &amp; Matthew McGrath (Eds.),</w:t>
      </w:r>
      <w:r>
        <w:t xml:space="preserve"> </w:t>
      </w:r>
      <w:r>
        <w:rPr>
          <w:i/>
          <w:iCs/>
        </w:rPr>
        <w:t xml:space="preserve">Pragmatic encroachment in epistemology</w:t>
      </w:r>
      <w:r>
        <w:t xml:space="preserve">. Routledge.</w:t>
      </w:r>
    </w:p>
    <w:bookmarkEnd w:id="300"/>
    <w:bookmarkStart w:id="302" w:name="ref-Gao2023"/>
    <w:p>
      <w:pPr>
        <w:pStyle w:val="Bibliography"/>
      </w:pPr>
      <w:r>
        <w:t xml:space="preserve">Gao, Jie. (2023). Should credence be sensitive to practical factors? A cost-benefit analysis.</w:t>
      </w:r>
      <w:r>
        <w:t xml:space="preserve"> </w:t>
      </w:r>
      <w:r>
        <w:rPr>
          <w:i/>
          <w:iCs/>
        </w:rPr>
        <w:t xml:space="preserve">Mind and Language</w:t>
      </w:r>
      <w:r>
        <w:t xml:space="preserve">,</w:t>
      </w:r>
      <w:r>
        <w:t xml:space="preserve"> </w:t>
      </w:r>
      <w:r>
        <w:rPr>
          <w:i/>
          <w:iCs/>
        </w:rPr>
        <w:t xml:space="preserve">38</w:t>
      </w:r>
      <w:r>
        <w:t xml:space="preserve">(5), 1238–1257. doi:</w:t>
      </w:r>
      <w:hyperlink r:id="rId301">
        <w:r>
          <w:rPr>
            <w:rStyle w:val="Hyperlink"/>
          </w:rPr>
          <w:t xml:space="preserve">10.1111/mila.12451</w:t>
        </w:r>
      </w:hyperlink>
    </w:p>
    <w:bookmarkEnd w:id="302"/>
    <w:bookmarkStart w:id="304" w:name="ref-Gendler2005"/>
    <w:p>
      <w:pPr>
        <w:pStyle w:val="Bibliography"/>
      </w:pPr>
      <w:r>
        <w:t xml:space="preserve">Gendler, Tamar Szabó, and John Hawthorne. (2005). The real guide to fake barns: A catalogue of gifts for your epistemic enemies.</w:t>
      </w:r>
      <w:r>
        <w:t xml:space="preserve"> </w:t>
      </w:r>
      <w:r>
        <w:rPr>
          <w:i/>
          <w:iCs/>
        </w:rPr>
        <w:t xml:space="preserve">Philosophical Studies</w:t>
      </w:r>
      <w:r>
        <w:t xml:space="preserve">,</w:t>
      </w:r>
      <w:r>
        <w:t xml:space="preserve"> </w:t>
      </w:r>
      <w:r>
        <w:rPr>
          <w:i/>
          <w:iCs/>
        </w:rPr>
        <w:t xml:space="preserve">124</w:t>
      </w:r>
      <w:r>
        <w:t xml:space="preserve">(3), 331–352. doi:</w:t>
      </w:r>
      <w:hyperlink r:id="rId303">
        <w:r>
          <w:rPr>
            <w:rStyle w:val="Hyperlink"/>
          </w:rPr>
          <w:t xml:space="preserve">10.1007/s11098-005-7779-8</w:t>
        </w:r>
      </w:hyperlink>
    </w:p>
    <w:bookmarkEnd w:id="304"/>
    <w:bookmarkStart w:id="306" w:name="ref-Gettier1963"/>
    <w:p>
      <w:pPr>
        <w:pStyle w:val="Bibliography"/>
      </w:pPr>
      <w:r>
        <w:t xml:space="preserve">Gettier, Edmund L. (1963). Is justified true belief knowledge?</w:t>
      </w:r>
      <w:r>
        <w:t xml:space="preserve"> </w:t>
      </w:r>
      <w:r>
        <w:rPr>
          <w:i/>
          <w:iCs/>
        </w:rPr>
        <w:t xml:space="preserve">Analysis</w:t>
      </w:r>
      <w:r>
        <w:t xml:space="preserve">,</w:t>
      </w:r>
      <w:r>
        <w:t xml:space="preserve"> </w:t>
      </w:r>
      <w:r>
        <w:rPr>
          <w:i/>
          <w:iCs/>
        </w:rPr>
        <w:t xml:space="preserve">23</w:t>
      </w:r>
      <w:r>
        <w:t xml:space="preserve">(6), 121–123. doi:</w:t>
      </w:r>
      <w:hyperlink r:id="rId305">
        <w:r>
          <w:rPr>
            <w:rStyle w:val="Hyperlink"/>
          </w:rPr>
          <w:t xml:space="preserve">10.2307/3326922</w:t>
        </w:r>
      </w:hyperlink>
    </w:p>
    <w:bookmarkEnd w:id="306"/>
    <w:bookmarkStart w:id="307" w:name="ref-GigerenzerSelton2001"/>
    <w:p>
      <w:pPr>
        <w:pStyle w:val="Bibliography"/>
      </w:pPr>
      <w:r>
        <w:t xml:space="preserve">Gigerenzer, Gerd, and Reinhard Selten. (2001).</w:t>
      </w:r>
      <w:r>
        <w:t xml:space="preserve"> </w:t>
      </w:r>
      <w:r>
        <w:rPr>
          <w:i/>
          <w:iCs/>
        </w:rPr>
        <w:t xml:space="preserve">Bounded rationality: The adaptive toolbox</w:t>
      </w:r>
      <w:r>
        <w:t xml:space="preserve">. MIT Press.</w:t>
      </w:r>
    </w:p>
    <w:bookmarkEnd w:id="307"/>
    <w:bookmarkStart w:id="309" w:name="ref-Gillies2010"/>
    <w:p>
      <w:pPr>
        <w:pStyle w:val="Bibliography"/>
      </w:pPr>
      <w:r>
        <w:t xml:space="preserve">Gillies, Anthony S. (2010). Iffiness.</w:t>
      </w:r>
      <w:r>
        <w:t xml:space="preserve"> </w:t>
      </w:r>
      <w:r>
        <w:rPr>
          <w:i/>
          <w:iCs/>
        </w:rPr>
        <w:t xml:space="preserve">Semantics and Pragmatics</w:t>
      </w:r>
      <w:r>
        <w:t xml:space="preserve">,</w:t>
      </w:r>
      <w:r>
        <w:t xml:space="preserve"> </w:t>
      </w:r>
      <w:r>
        <w:rPr>
          <w:i/>
          <w:iCs/>
        </w:rPr>
        <w:t xml:space="preserve">3</w:t>
      </w:r>
      <w:r>
        <w:t xml:space="preserve">(4), 1–42. doi:</w:t>
      </w:r>
      <w:hyperlink r:id="rId308">
        <w:r>
          <w:rPr>
            <w:rStyle w:val="Hyperlink"/>
          </w:rPr>
          <w:t xml:space="preserve">10.3765/sp.3.4</w:t>
        </w:r>
      </w:hyperlink>
    </w:p>
    <w:bookmarkEnd w:id="309"/>
    <w:bookmarkStart w:id="310" w:name="ref-Goldman2009"/>
    <w:p>
      <w:pPr>
        <w:pStyle w:val="Bibliography"/>
      </w:pPr>
      <w:r>
        <w:t xml:space="preserve">Goldman, Alvin. (2009). Williamson on knowledge and evidence. In Patrick Greenough &amp; Duncan Pritchard (Eds.),</w:t>
      </w:r>
      <w:r>
        <w:t xml:space="preserve"> </w:t>
      </w:r>
      <w:r>
        <w:rPr>
          <w:i/>
          <w:iCs/>
        </w:rPr>
        <w:t xml:space="preserve">Williamson on Knowledge</w:t>
      </w:r>
      <w:r>
        <w:t xml:space="preserve"> </w:t>
      </w:r>
      <w:r>
        <w:t xml:space="preserve">(73–91). Oxford University Press.</w:t>
      </w:r>
    </w:p>
    <w:bookmarkEnd w:id="310"/>
    <w:bookmarkStart w:id="311" w:name="ref-Harman1973"/>
    <w:p>
      <w:pPr>
        <w:pStyle w:val="Bibliography"/>
      </w:pPr>
      <w:r>
        <w:t xml:space="preserve">Harman, Gilbert. (1973).</w:t>
      </w:r>
      <w:r>
        <w:t xml:space="preserve"> </w:t>
      </w:r>
      <w:r>
        <w:rPr>
          <w:i/>
          <w:iCs/>
        </w:rPr>
        <w:t xml:space="preserve">Thought</w:t>
      </w:r>
      <w:r>
        <w:t xml:space="preserve">. Princeton University Press.</w:t>
      </w:r>
    </w:p>
    <w:bookmarkEnd w:id="311"/>
    <w:bookmarkStart w:id="312" w:name="ref-Harman1986"/>
    <w:p>
      <w:pPr>
        <w:pStyle w:val="Bibliography"/>
      </w:pPr>
      <w:r>
        <w:t xml:space="preserve">Harman, Gilbert. (1986).</w:t>
      </w:r>
      <w:r>
        <w:t xml:space="preserve"> </w:t>
      </w:r>
      <w:r>
        <w:rPr>
          <w:i/>
          <w:iCs/>
        </w:rPr>
        <w:t xml:space="preserve">Change in view</w:t>
      </w:r>
      <w:r>
        <w:t xml:space="preserve">.</w:t>
      </w:r>
      <w:r>
        <w:t xml:space="preserve"> </w:t>
      </w:r>
      <w:r>
        <w:t xml:space="preserve">MIT</w:t>
      </w:r>
      <w:r>
        <w:t xml:space="preserve"> </w:t>
      </w:r>
      <w:r>
        <w:t xml:space="preserve">Press.</w:t>
      </w:r>
    </w:p>
    <w:bookmarkEnd w:id="312"/>
    <w:bookmarkStart w:id="314" w:name="ref-Harper1986"/>
    <w:p>
      <w:pPr>
        <w:pStyle w:val="Bibliography"/>
      </w:pPr>
      <w:r>
        <w:t xml:space="preserve">Harper, William. (1986). Mixed strategies and ratifiability in causal decision theory.</w:t>
      </w:r>
      <w:r>
        <w:t xml:space="preserve"> </w:t>
      </w:r>
      <w:r>
        <w:rPr>
          <w:i/>
          <w:iCs/>
        </w:rPr>
        <w:t xml:space="preserve">Erkenntnis</w:t>
      </w:r>
      <w:r>
        <w:t xml:space="preserve">,</w:t>
      </w:r>
      <w:r>
        <w:t xml:space="preserve"> </w:t>
      </w:r>
      <w:r>
        <w:rPr>
          <w:i/>
          <w:iCs/>
        </w:rPr>
        <w:t xml:space="preserve">24</w:t>
      </w:r>
      <w:r>
        <w:t xml:space="preserve">(1), 25–36. doi:</w:t>
      </w:r>
      <w:hyperlink r:id="rId313">
        <w:r>
          <w:rPr>
            <w:rStyle w:val="Hyperlink"/>
          </w:rPr>
          <w:t xml:space="preserve">10.1007/BF00183199</w:t>
        </w:r>
      </w:hyperlink>
    </w:p>
    <w:bookmarkEnd w:id="314"/>
    <w:bookmarkStart w:id="315" w:name="ref-Hawthorne2004"/>
    <w:p>
      <w:pPr>
        <w:pStyle w:val="Bibliography"/>
      </w:pPr>
      <w:r>
        <w:t xml:space="preserve">Hawthorne, John. (2004).</w:t>
      </w:r>
      <w:r>
        <w:t xml:space="preserve"> </w:t>
      </w:r>
      <w:r>
        <w:rPr>
          <w:i/>
          <w:iCs/>
        </w:rPr>
        <w:t xml:space="preserve">Knowledge and lotteries</w:t>
      </w:r>
      <w:r>
        <w:t xml:space="preserve">. Oxford University Press.</w:t>
      </w:r>
    </w:p>
    <w:bookmarkEnd w:id="315"/>
    <w:bookmarkStart w:id="317" w:name="ref-Hawthorne2005"/>
    <w:p>
      <w:pPr>
        <w:pStyle w:val="Bibliography"/>
      </w:pPr>
      <w:r>
        <w:t xml:space="preserve">Hawthorne, John. (2005). Knowledge and evidence.</w:t>
      </w:r>
      <w:r>
        <w:t xml:space="preserve"> </w:t>
      </w:r>
      <w:r>
        <w:rPr>
          <w:i/>
          <w:iCs/>
        </w:rPr>
        <w:t xml:space="preserve">Philosophy and Phenomenological Research</w:t>
      </w:r>
      <w:r>
        <w:t xml:space="preserve">,</w:t>
      </w:r>
      <w:r>
        <w:t xml:space="preserve"> </w:t>
      </w:r>
      <w:r>
        <w:rPr>
          <w:i/>
          <w:iCs/>
        </w:rPr>
        <w:t xml:space="preserve">70</w:t>
      </w:r>
      <w:r>
        <w:t xml:space="preserve">(2), 452–458. doi:</w:t>
      </w:r>
      <w:hyperlink r:id="rId316">
        <w:r>
          <w:rPr>
            <w:rStyle w:val="Hyperlink"/>
          </w:rPr>
          <w:t xml:space="preserve">10.1111/j.1933-1592.2005.tb00540.x</w:t>
        </w:r>
      </w:hyperlink>
    </w:p>
    <w:bookmarkEnd w:id="317"/>
    <w:bookmarkStart w:id="319" w:name="ref-HawthorneEtAl2015"/>
    <w:p>
      <w:pPr>
        <w:pStyle w:val="Bibliography"/>
      </w:pPr>
      <w:r>
        <w:t xml:space="preserve">Hawthorne, John, Daniel Rothschild, and Levi Spectre. (2016). Belief is weak.</w:t>
      </w:r>
      <w:r>
        <w:t xml:space="preserve"> </w:t>
      </w:r>
      <w:r>
        <w:rPr>
          <w:i/>
          <w:iCs/>
        </w:rPr>
        <w:t xml:space="preserve">Philosophical Studies</w:t>
      </w:r>
      <w:r>
        <w:t xml:space="preserve">,</w:t>
      </w:r>
      <w:r>
        <w:t xml:space="preserve"> </w:t>
      </w:r>
      <w:r>
        <w:rPr>
          <w:i/>
          <w:iCs/>
        </w:rPr>
        <w:t xml:space="preserve">173</w:t>
      </w:r>
      <w:r>
        <w:t xml:space="preserve">, 1393–1404. doi:</w:t>
      </w:r>
      <w:hyperlink r:id="rId318">
        <w:r>
          <w:rPr>
            <w:rStyle w:val="Hyperlink"/>
          </w:rPr>
          <w:t xml:space="preserve">10.1007/s11098-015-0553-7</w:t>
        </w:r>
      </w:hyperlink>
    </w:p>
    <w:bookmarkEnd w:id="319"/>
    <w:bookmarkStart w:id="320" w:name="ref-HawthorneSrinivasan2013"/>
    <w:p>
      <w:pPr>
        <w:pStyle w:val="Bibliography"/>
      </w:pPr>
      <w:r>
        <w:t xml:space="preserve">Hawthorne, John, and Amia Srinivasan. (2013). Disagreement without transparency: Some bleak thoughts. In David Christensen &amp; Jennifer Lackey (Eds.),</w:t>
      </w:r>
      <w:r>
        <w:t xml:space="preserve"> </w:t>
      </w:r>
      <w:r>
        <w:rPr>
          <w:i/>
          <w:iCs/>
        </w:rPr>
        <w:t xml:space="preserve">The epistemology of disagreement: New essays</w:t>
      </w:r>
      <w:r>
        <w:t xml:space="preserve"> </w:t>
      </w:r>
      <w:r>
        <w:t xml:space="preserve">(9–30). Oxford University Press.</w:t>
      </w:r>
    </w:p>
    <w:bookmarkEnd w:id="320"/>
    <w:bookmarkStart w:id="322" w:name="ref-HawthorneStanley2008"/>
    <w:p>
      <w:pPr>
        <w:pStyle w:val="Bibliography"/>
      </w:pPr>
      <w:r>
        <w:t xml:space="preserve">Hawthorne, John, and Jason Stanley. (2008).</w:t>
      </w:r>
      <w:r>
        <w:t xml:space="preserve"> </w:t>
      </w:r>
      <w:r>
        <w:t xml:space="preserve">Knowledge and Action</w:t>
      </w:r>
      <w:r>
        <w:t xml:space="preserve">.</w:t>
      </w:r>
      <w:r>
        <w:t xml:space="preserve"> </w:t>
      </w:r>
      <w:r>
        <w:rPr>
          <w:i/>
          <w:iCs/>
        </w:rPr>
        <w:t xml:space="preserve">Journal of Philosophy</w:t>
      </w:r>
      <w:r>
        <w:t xml:space="preserve">,</w:t>
      </w:r>
      <w:r>
        <w:t xml:space="preserve"> </w:t>
      </w:r>
      <w:r>
        <w:rPr>
          <w:i/>
          <w:iCs/>
        </w:rPr>
        <w:t xml:space="preserve">105</w:t>
      </w:r>
      <w:r>
        <w:t xml:space="preserve">(10), 571–590. doi:</w:t>
      </w:r>
      <w:hyperlink r:id="rId321">
        <w:r>
          <w:rPr>
            <w:rStyle w:val="Hyperlink"/>
          </w:rPr>
          <w:t xml:space="preserve">10.5840/jphil20081051022</w:t>
        </w:r>
      </w:hyperlink>
    </w:p>
    <w:bookmarkEnd w:id="322"/>
    <w:bookmarkStart w:id="324" w:name="ref-Hedden2012"/>
    <w:p>
      <w:pPr>
        <w:pStyle w:val="Bibliography"/>
      </w:pPr>
      <w:r>
        <w:t xml:space="preserve">Hedden, Brian. (2012). Options and the subjective ought.</w:t>
      </w:r>
      <w:r>
        <w:t xml:space="preserve"> </w:t>
      </w:r>
      <w:r>
        <w:rPr>
          <w:i/>
          <w:iCs/>
        </w:rPr>
        <w:t xml:space="preserve">Philosophical Studies</w:t>
      </w:r>
      <w:r>
        <w:t xml:space="preserve">,</w:t>
      </w:r>
      <w:r>
        <w:t xml:space="preserve"> </w:t>
      </w:r>
      <w:r>
        <w:rPr>
          <w:i/>
          <w:iCs/>
        </w:rPr>
        <w:t xml:space="preserve">158</w:t>
      </w:r>
      <w:r>
        <w:t xml:space="preserve">(2), 343–360. doi:</w:t>
      </w:r>
      <w:hyperlink r:id="rId323">
        <w:r>
          <w:rPr>
            <w:rStyle w:val="Hyperlink"/>
          </w:rPr>
          <w:t xml:space="preserve">10.1007/s11098-012-9880-0</w:t>
        </w:r>
      </w:hyperlink>
    </w:p>
    <w:bookmarkEnd w:id="324"/>
    <w:bookmarkStart w:id="326" w:name="ref-Hieronymi2013"/>
    <w:p>
      <w:pPr>
        <w:pStyle w:val="Bibliography"/>
      </w:pPr>
      <w:r>
        <w:t xml:space="preserve">Hieronymi, Pamela. (2013). The use of reasons in thought (and the use of earmarks in arguments).</w:t>
      </w:r>
      <w:r>
        <w:t xml:space="preserve"> </w:t>
      </w:r>
      <w:r>
        <w:rPr>
          <w:i/>
          <w:iCs/>
        </w:rPr>
        <w:t xml:space="preserve">Ethics</w:t>
      </w:r>
      <w:r>
        <w:t xml:space="preserve">,</w:t>
      </w:r>
      <w:r>
        <w:t xml:space="preserve"> </w:t>
      </w:r>
      <w:r>
        <w:rPr>
          <w:i/>
          <w:iCs/>
        </w:rPr>
        <w:t xml:space="preserve">124</w:t>
      </w:r>
      <w:r>
        <w:t xml:space="preserve">(1), 114–127. doi:</w:t>
      </w:r>
      <w:hyperlink r:id="rId325">
        <w:r>
          <w:rPr>
            <w:rStyle w:val="Hyperlink"/>
          </w:rPr>
          <w:t xml:space="preserve">10.1086/671402</w:t>
        </w:r>
      </w:hyperlink>
    </w:p>
    <w:bookmarkEnd w:id="326"/>
    <w:bookmarkStart w:id="328" w:name="ref-Hills2009"/>
    <w:p>
      <w:pPr>
        <w:pStyle w:val="Bibliography"/>
      </w:pPr>
      <w:r>
        <w:t xml:space="preserve">Hills, Alison. (2009). Moral testimony and moral epistemology.</w:t>
      </w:r>
      <w:r>
        <w:t xml:space="preserve"> </w:t>
      </w:r>
      <w:r>
        <w:rPr>
          <w:i/>
          <w:iCs/>
        </w:rPr>
        <w:t xml:space="preserve">Ethics</w:t>
      </w:r>
      <w:r>
        <w:t xml:space="preserve">,</w:t>
      </w:r>
      <w:r>
        <w:t xml:space="preserve"> </w:t>
      </w:r>
      <w:r>
        <w:rPr>
          <w:i/>
          <w:iCs/>
        </w:rPr>
        <w:t xml:space="preserve">120</w:t>
      </w:r>
      <w:r>
        <w:t xml:space="preserve">(1), 94–127. doi:</w:t>
      </w:r>
      <w:hyperlink r:id="rId327">
        <w:r>
          <w:rPr>
            <w:rStyle w:val="Hyperlink"/>
          </w:rPr>
          <w:t xml:space="preserve">10.1086/648610</w:t>
        </w:r>
      </w:hyperlink>
    </w:p>
    <w:bookmarkEnd w:id="328"/>
    <w:bookmarkStart w:id="330" w:name="ref-HollidayMandelkern2024"/>
    <w:p>
      <w:pPr>
        <w:pStyle w:val="Bibliography"/>
      </w:pPr>
      <w:r>
        <w:t xml:space="preserve">Holliday, Wesley H., and Matthew Mandelkern. (2024). The orthologic of epistemic modals.</w:t>
      </w:r>
      <w:r>
        <w:t xml:space="preserve"> </w:t>
      </w:r>
      <w:r>
        <w:rPr>
          <w:i/>
          <w:iCs/>
        </w:rPr>
        <w:t xml:space="preserve">Journal of Philosophical Logic</w:t>
      </w:r>
      <w:r>
        <w:t xml:space="preserve">,</w:t>
      </w:r>
      <w:r>
        <w:t xml:space="preserve"> </w:t>
      </w:r>
      <w:r>
        <w:rPr>
          <w:i/>
          <w:iCs/>
        </w:rPr>
        <w:t xml:space="preserve">53</w:t>
      </w:r>
      <w:r>
        <w:t xml:space="preserve">(831-907). doi:</w:t>
      </w:r>
      <w:hyperlink r:id="rId329">
        <w:r>
          <w:rPr>
            <w:rStyle w:val="Hyperlink"/>
          </w:rPr>
          <w:t xml:space="preserve">s10992-024-09746-7</w:t>
        </w:r>
      </w:hyperlink>
    </w:p>
    <w:bookmarkEnd w:id="330"/>
    <w:bookmarkStart w:id="332" w:name="ref-Hotelling1929"/>
    <w:p>
      <w:pPr>
        <w:pStyle w:val="Bibliography"/>
      </w:pPr>
      <w:r>
        <w:t xml:space="preserve">Hotelling, Harold. (1929). Stability in competition.</w:t>
      </w:r>
      <w:r>
        <w:t xml:space="preserve"> </w:t>
      </w:r>
      <w:r>
        <w:rPr>
          <w:i/>
          <w:iCs/>
        </w:rPr>
        <w:t xml:space="preserve">The Economic Journal</w:t>
      </w:r>
      <w:r>
        <w:t xml:space="preserve">,</w:t>
      </w:r>
      <w:r>
        <w:t xml:space="preserve"> </w:t>
      </w:r>
      <w:r>
        <w:rPr>
          <w:i/>
          <w:iCs/>
        </w:rPr>
        <w:t xml:space="preserve">39</w:t>
      </w:r>
      <w:r>
        <w:t xml:space="preserve">(153), 41–57. doi:</w:t>
      </w:r>
      <w:hyperlink r:id="rId331">
        <w:r>
          <w:rPr>
            <w:rStyle w:val="Hyperlink"/>
          </w:rPr>
          <w:t xml:space="preserve">10.2307/2224214</w:t>
        </w:r>
      </w:hyperlink>
    </w:p>
    <w:bookmarkEnd w:id="332"/>
    <w:bookmarkStart w:id="334" w:name="ref-Humberstone1981"/>
    <w:p>
      <w:pPr>
        <w:pStyle w:val="Bibliography"/>
      </w:pPr>
      <w:r>
        <w:t xml:space="preserve">Humberstone, I. L. (1981). From worlds to possibilities.</w:t>
      </w:r>
      <w:r>
        <w:t xml:space="preserve"> </w:t>
      </w:r>
      <w:r>
        <w:rPr>
          <w:i/>
          <w:iCs/>
        </w:rPr>
        <w:t xml:space="preserve">Journal of Philosophical Logic</w:t>
      </w:r>
      <w:r>
        <w:t xml:space="preserve">,</w:t>
      </w:r>
      <w:r>
        <w:t xml:space="preserve"> </w:t>
      </w:r>
      <w:r>
        <w:rPr>
          <w:i/>
          <w:iCs/>
        </w:rPr>
        <w:t xml:space="preserve">10</w:t>
      </w:r>
      <w:r>
        <w:t xml:space="preserve">(3), 313–339. doi:</w:t>
      </w:r>
      <w:hyperlink r:id="rId333">
        <w:r>
          <w:rPr>
            <w:rStyle w:val="Hyperlink"/>
          </w:rPr>
          <w:t xml:space="preserve">10.1007/BF00293423</w:t>
        </w:r>
      </w:hyperlink>
    </w:p>
    <w:bookmarkEnd w:id="334"/>
    <w:bookmarkStart w:id="335" w:name="ref-Humberstone2016"/>
    <w:p>
      <w:pPr>
        <w:pStyle w:val="Bibliography"/>
      </w:pPr>
      <w:r>
        <w:t xml:space="preserve">Humberstone, Lloyd. (2016).</w:t>
      </w:r>
      <w:r>
        <w:t xml:space="preserve"> </w:t>
      </w:r>
      <w:r>
        <w:rPr>
          <w:i/>
          <w:iCs/>
        </w:rPr>
        <w:t xml:space="preserve">Philsophical applications of modal logic</w:t>
      </w:r>
      <w:r>
        <w:t xml:space="preserve">. College Publications.</w:t>
      </w:r>
    </w:p>
    <w:bookmarkEnd w:id="335"/>
    <w:bookmarkStart w:id="337" w:name="ref-Hunter1996"/>
    <w:p>
      <w:pPr>
        <w:pStyle w:val="Bibliography"/>
      </w:pPr>
      <w:r>
        <w:t xml:space="preserve">Hunter, Daniel. (1996). On the relation between categorical and probabilistic belief.</w:t>
      </w:r>
      <w:r>
        <w:t xml:space="preserve"> </w:t>
      </w:r>
      <w:r>
        <w:rPr>
          <w:i/>
          <w:iCs/>
        </w:rPr>
        <w:t xml:space="preserve">No</w:t>
      </w:r>
      <w:r>
        <w:rPr>
          <w:i/>
          <w:iCs/>
        </w:rPr>
        <w:t xml:space="preserve">û</w:t>
      </w:r>
      <w:r>
        <w:rPr>
          <w:i/>
          <w:iCs/>
        </w:rPr>
        <w:t xml:space="preserve">s</w:t>
      </w:r>
      <w:r>
        <w:t xml:space="preserve">,</w:t>
      </w:r>
      <w:r>
        <w:t xml:space="preserve"> </w:t>
      </w:r>
      <w:r>
        <w:rPr>
          <w:i/>
          <w:iCs/>
        </w:rPr>
        <w:t xml:space="preserve">30</w:t>
      </w:r>
      <w:r>
        <w:t xml:space="preserve">, 75–98. doi:</w:t>
      </w:r>
      <w:hyperlink r:id="rId336">
        <w:r>
          <w:rPr>
            <w:rStyle w:val="Hyperlink"/>
          </w:rPr>
          <w:t xml:space="preserve">10.2307/2216304</w:t>
        </w:r>
      </w:hyperlink>
    </w:p>
    <w:bookmarkEnd w:id="337"/>
    <w:bookmarkStart w:id="339" w:name="ref-Ichikawa2012a"/>
    <w:p>
      <w:pPr>
        <w:pStyle w:val="Bibliography"/>
      </w:pPr>
      <w:r>
        <w:t xml:space="preserve">Ichikawa, Jonathan. (2012). Knowledge norms and acting well.</w:t>
      </w:r>
      <w:r>
        <w:t xml:space="preserve"> </w:t>
      </w:r>
      <w:r>
        <w:rPr>
          <w:i/>
          <w:iCs/>
        </w:rPr>
        <w:t xml:space="preserve">Thought: A Journal of Philosophy</w:t>
      </w:r>
      <w:r>
        <w:t xml:space="preserve">,</w:t>
      </w:r>
      <w:r>
        <w:t xml:space="preserve"> </w:t>
      </w:r>
      <w:r>
        <w:rPr>
          <w:i/>
          <w:iCs/>
        </w:rPr>
        <w:t xml:space="preserve">1</w:t>
      </w:r>
      <w:r>
        <w:t xml:space="preserve">(1), 49–55. doi:</w:t>
      </w:r>
      <w:hyperlink r:id="rId338">
        <w:r>
          <w:rPr>
            <w:rStyle w:val="Hyperlink"/>
          </w:rPr>
          <w:t xml:space="preserve">10.1002/tht3.7</w:t>
        </w:r>
      </w:hyperlink>
    </w:p>
    <w:bookmarkEnd w:id="339"/>
    <w:bookmarkStart w:id="340" w:name="ref-Ichikawa2017"/>
    <w:p>
      <w:pPr>
        <w:pStyle w:val="Bibliography"/>
      </w:pPr>
      <w:r>
        <w:t xml:space="preserve">Ichikawa, Jonathan. (2017).</w:t>
      </w:r>
      <w:r>
        <w:t xml:space="preserve"> </w:t>
      </w:r>
      <w:r>
        <w:rPr>
          <w:i/>
          <w:iCs/>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0"/>
    <w:bookmarkStart w:id="342"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
          <w:iCs/>
        </w:rPr>
        <w:t xml:space="preserve">Psychological Science</w:t>
      </w:r>
      <w:r>
        <w:t xml:space="preserve">,</w:t>
      </w:r>
      <w:r>
        <w:t xml:space="preserve"> </w:t>
      </w:r>
      <w:r>
        <w:rPr>
          <w:i/>
          <w:iCs/>
        </w:rPr>
        <w:t xml:space="preserve">17</w:t>
      </w:r>
      <w:r>
        <w:t xml:space="preserve">(2), 143–150. doi:</w:t>
      </w:r>
      <w:hyperlink r:id="rId341">
        <w:r>
          <w:rPr>
            <w:rStyle w:val="Hyperlink"/>
          </w:rPr>
          <w:t xml:space="preserve">10.1111/j.1467-9280.2006.01677.x</w:t>
        </w:r>
      </w:hyperlink>
    </w:p>
    <w:bookmarkEnd w:id="342"/>
    <w:bookmarkStart w:id="343" w:name="ref-Jackson1987"/>
    <w:p>
      <w:pPr>
        <w:pStyle w:val="Bibliography"/>
      </w:pPr>
      <w:r>
        <w:t xml:space="preserve">Jackson, Frank. (1987).</w:t>
      </w:r>
      <w:r>
        <w:t xml:space="preserve"> </w:t>
      </w:r>
      <w:r>
        <w:rPr>
          <w:i/>
          <w:iCs/>
        </w:rPr>
        <w:t xml:space="preserve">Conditionals</w:t>
      </w:r>
      <w:r>
        <w:t xml:space="preserve">. Oxford.</w:t>
      </w:r>
    </w:p>
    <w:bookmarkEnd w:id="343"/>
    <w:bookmarkStart w:id="344" w:name="ref-Joyce2018"/>
    <w:p>
      <w:pPr>
        <w:pStyle w:val="Bibliography"/>
      </w:pPr>
      <w:r>
        <w:t xml:space="preserve">Joyce, James. (2018). Deliberation and stability in newcomb problems and pseudo-newcomb problems. In Arif Ahmed (Ed.),</w:t>
      </w:r>
      <w:r>
        <w:t xml:space="preserve"> </w:t>
      </w:r>
      <w:r>
        <w:rPr>
          <w:i/>
          <w:iCs/>
        </w:rPr>
        <w:t xml:space="preserve">Newcomb’s problem</w:t>
      </w:r>
      <w:r>
        <w:t xml:space="preserve"> </w:t>
      </w:r>
      <w:r>
        <w:t xml:space="preserve">(138–159). Cambridge University Press.</w:t>
      </w:r>
    </w:p>
    <w:bookmarkEnd w:id="344"/>
    <w:bookmarkStart w:id="345" w:name="ref-Joyce1999"/>
    <w:p>
      <w:pPr>
        <w:pStyle w:val="Bibliography"/>
      </w:pPr>
      <w:r>
        <w:t xml:space="preserve">Joyce, James M. (1999).</w:t>
      </w:r>
      <w:r>
        <w:t xml:space="preserve"> </w:t>
      </w:r>
      <w:r>
        <w:rPr>
          <w:i/>
          <w:iCs/>
        </w:rPr>
        <w:t xml:space="preserve">The foundations of causal decision theory</w:t>
      </w:r>
      <w:r>
        <w:t xml:space="preserve">. Cambridge University Press.</w:t>
      </w:r>
    </w:p>
    <w:bookmarkEnd w:id="345"/>
    <w:bookmarkStart w:id="347" w:name="ref-Keynes1936Foxwell"/>
    <w:p>
      <w:pPr>
        <w:pStyle w:val="Bibliography"/>
      </w:pPr>
      <w:r>
        <w:t xml:space="preserve">Keynes, John Maynard. (1936). Herbert somerton foxwell.</w:t>
      </w:r>
      <w:r>
        <w:t xml:space="preserve"> </w:t>
      </w:r>
      <w:r>
        <w:rPr>
          <w:i/>
          <w:iCs/>
        </w:rPr>
        <w:t xml:space="preserve">The Economic Journal</w:t>
      </w:r>
      <w:r>
        <w:t xml:space="preserve">,</w:t>
      </w:r>
      <w:r>
        <w:t xml:space="preserve"> </w:t>
      </w:r>
      <w:r>
        <w:rPr>
          <w:i/>
          <w:iCs/>
        </w:rPr>
        <w:t xml:space="preserve">46</w:t>
      </w:r>
      <w:r>
        <w:t xml:space="preserve">(184), 589–619. doi:</w:t>
      </w:r>
      <w:hyperlink r:id="rId346">
        <w:r>
          <w:rPr>
            <w:rStyle w:val="Hyperlink"/>
          </w:rPr>
          <w:t xml:space="preserve">10.2307/2224674</w:t>
        </w:r>
      </w:hyperlink>
    </w:p>
    <w:bookmarkEnd w:id="347"/>
    <w:bookmarkStart w:id="348" w:name="ref-Keynes1937"/>
    <w:p>
      <w:pPr>
        <w:pStyle w:val="Bibliography"/>
      </w:pPr>
      <w:r>
        <w:t xml:space="preserve">Keynes, John Maynard. (1937). The general theory of employment.</w:t>
      </w:r>
      <w:r>
        <w:t xml:space="preserve"> </w:t>
      </w:r>
      <w:r>
        <w:rPr>
          <w:i/>
          <w:iCs/>
        </w:rPr>
        <w:t xml:space="preserve">Quarterly Journal of Economics</w:t>
      </w:r>
      <w:r>
        <w:t xml:space="preserve">,</w:t>
      </w:r>
      <w:r>
        <w:t xml:space="preserve"> </w:t>
      </w:r>
      <w:r>
        <w:rPr>
          <w:i/>
          <w:iCs/>
        </w:rPr>
        <w:t xml:space="preserve">51</w:t>
      </w:r>
      <w:r>
        <w:t xml:space="preserve">(2), 209–223.</w:t>
      </w:r>
    </w:p>
    <w:bookmarkEnd w:id="348"/>
    <w:bookmarkStart w:id="350" w:name="ref-Kim2023"/>
    <w:p>
      <w:pPr>
        <w:pStyle w:val="Bibliography"/>
      </w:pPr>
      <w:r>
        <w:t xml:space="preserve">Kim, Brian. (2023). Pragmatic infallibilism.</w:t>
      </w:r>
      <w:r>
        <w:t xml:space="preserve"> </w:t>
      </w:r>
      <w:r>
        <w:rPr>
          <w:i/>
          <w:iCs/>
        </w:rPr>
        <w:t xml:space="preserve">Asian Journal of Philosophy</w:t>
      </w:r>
      <w:r>
        <w:t xml:space="preserve">,</w:t>
      </w:r>
      <w:r>
        <w:t xml:space="preserve"> </w:t>
      </w:r>
      <w:r>
        <w:rPr>
          <w:i/>
          <w:iCs/>
        </w:rPr>
        <w:t xml:space="preserve">2</w:t>
      </w:r>
      <w:r>
        <w:t xml:space="preserve">(2), 1–22. doi:</w:t>
      </w:r>
      <w:hyperlink r:id="rId349">
        <w:r>
          <w:rPr>
            <w:rStyle w:val="Hyperlink"/>
          </w:rPr>
          <w:t xml:space="preserve">10.1007/s44204-023-00097-9</w:t>
        </w:r>
      </w:hyperlink>
    </w:p>
    <w:bookmarkEnd w:id="350"/>
    <w:bookmarkStart w:id="352" w:name="ref-Kimball2015"/>
    <w:p>
      <w:pPr>
        <w:pStyle w:val="Bibliography"/>
      </w:pPr>
      <w:r>
        <w:t xml:space="preserve">Kimball, Miles. (2015). Cognitive economics.</w:t>
      </w:r>
      <w:r>
        <w:t xml:space="preserve"> </w:t>
      </w:r>
      <w:r>
        <w:rPr>
          <w:i/>
          <w:iCs/>
        </w:rPr>
        <w:t xml:space="preserve">The Japanese Economic Review</w:t>
      </w:r>
      <w:r>
        <w:t xml:space="preserve">,</w:t>
      </w:r>
      <w:r>
        <w:t xml:space="preserve"> </w:t>
      </w:r>
      <w:r>
        <w:rPr>
          <w:i/>
          <w:iCs/>
        </w:rPr>
        <w:t xml:space="preserve">66</w:t>
      </w:r>
      <w:r>
        <w:t xml:space="preserve">(2), 167–181. doi:</w:t>
      </w:r>
      <w:hyperlink r:id="rId351">
        <w:r>
          <w:rPr>
            <w:rStyle w:val="Hyperlink"/>
          </w:rPr>
          <w:t xml:space="preserve">10.1111/jere.12070</w:t>
        </w:r>
      </w:hyperlink>
    </w:p>
    <w:bookmarkEnd w:id="352"/>
    <w:bookmarkStart w:id="353" w:name="ref-Knight1921"/>
    <w:p>
      <w:pPr>
        <w:pStyle w:val="Bibliography"/>
      </w:pPr>
      <w:r>
        <w:t xml:space="preserve">Knight, Frank. (1921).</w:t>
      </w:r>
      <w:r>
        <w:t xml:space="preserve"> </w:t>
      </w:r>
      <w:r>
        <w:rPr>
          <w:i/>
          <w:iCs/>
        </w:rPr>
        <w:t xml:space="preserve">Risk, uncertainty and profit</w:t>
      </w:r>
      <w:r>
        <w:t xml:space="preserve">. University of Chicago Press.</w:t>
      </w:r>
    </w:p>
    <w:bookmarkEnd w:id="353"/>
    <w:bookmarkStart w:id="355" w:name="ref-KohlbergMertens1986"/>
    <w:p>
      <w:pPr>
        <w:pStyle w:val="Bibliography"/>
      </w:pPr>
      <w:r>
        <w:t xml:space="preserve">Kohlberg, Elon, and Jean-Francois Mertens. (1986). On the strategic stability of equilibria.</w:t>
      </w:r>
      <w:r>
        <w:t xml:space="preserve"> </w:t>
      </w:r>
      <w:r>
        <w:rPr>
          <w:i/>
          <w:iCs/>
        </w:rPr>
        <w:t xml:space="preserve">Econometrica</w:t>
      </w:r>
      <w:r>
        <w:t xml:space="preserve">,</w:t>
      </w:r>
      <w:r>
        <w:t xml:space="preserve"> </w:t>
      </w:r>
      <w:r>
        <w:rPr>
          <w:i/>
          <w:iCs/>
        </w:rPr>
        <w:t xml:space="preserve">54</w:t>
      </w:r>
      <w:r>
        <w:t xml:space="preserve">(5), 1003–1037. doi:</w:t>
      </w:r>
      <w:hyperlink r:id="rId354">
        <w:r>
          <w:rPr>
            <w:rStyle w:val="Hyperlink"/>
          </w:rPr>
          <w:t xml:space="preserve">10.2307/1912320</w:t>
        </w:r>
      </w:hyperlink>
    </w:p>
    <w:bookmarkEnd w:id="355"/>
    <w:bookmarkStart w:id="356" w:name="ref-Kratzer2012"/>
    <w:p>
      <w:pPr>
        <w:pStyle w:val="Bibliography"/>
      </w:pPr>
      <w:r>
        <w:t xml:space="preserve">Kratzer, Angelika. (2012).</w:t>
      </w:r>
      <w:r>
        <w:t xml:space="preserve"> </w:t>
      </w:r>
      <w:r>
        <w:rPr>
          <w:i/>
          <w:iCs/>
        </w:rPr>
        <w:t xml:space="preserve">Modals and conditionals</w:t>
      </w:r>
      <w:r>
        <w:t xml:space="preserve">. Oxford University Press.</w:t>
      </w:r>
    </w:p>
    <w:bookmarkEnd w:id="356"/>
    <w:bookmarkStart w:id="357" w:name="ref-KripkeNozick"/>
    <w:p>
      <w:pPr>
        <w:pStyle w:val="Bibliography"/>
      </w:pPr>
      <w:r>
        <w:t xml:space="preserve">Kripke, Saul. (2011). Nozick on knowledge. In</w:t>
      </w:r>
      <w:r>
        <w:t xml:space="preserve"> </w:t>
      </w:r>
      <w:r>
        <w:rPr>
          <w:i/>
          <w:iCs/>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7"/>
    <w:bookmarkStart w:id="359" w:name="ref-Kroedel2012"/>
    <w:p>
      <w:pPr>
        <w:pStyle w:val="Bibliography"/>
      </w:pPr>
      <w:r>
        <w:t xml:space="preserve">Kroedel, Thomas. (2012). The lottery paradox, epistemic justification and permissibility.</w:t>
      </w:r>
      <w:r>
        <w:t xml:space="preserve"> </w:t>
      </w:r>
      <w:r>
        <w:rPr>
          <w:i/>
          <w:iCs/>
        </w:rPr>
        <w:t xml:space="preserve">Analysis</w:t>
      </w:r>
      <w:r>
        <w:t xml:space="preserve">,</w:t>
      </w:r>
      <w:r>
        <w:t xml:space="preserve"> </w:t>
      </w:r>
      <w:r>
        <w:rPr>
          <w:i/>
          <w:iCs/>
        </w:rPr>
        <w:t xml:space="preserve">72</w:t>
      </w:r>
      <w:r>
        <w:t xml:space="preserve">(1), 57–60. doi:</w:t>
      </w:r>
      <w:hyperlink r:id="rId358">
        <w:r>
          <w:rPr>
            <w:rStyle w:val="Hyperlink"/>
          </w:rPr>
          <w:t xml:space="preserve">10.1093/analys/anr129</w:t>
        </w:r>
      </w:hyperlink>
    </w:p>
    <w:bookmarkEnd w:id="359"/>
    <w:bookmarkStart w:id="361" w:name="ref-Lasonen-Aarnio2010b"/>
    <w:p>
      <w:pPr>
        <w:pStyle w:val="Bibliography"/>
      </w:pPr>
      <w:r>
        <w:t xml:space="preserve">Lasonen-Aarnio, Maria. (2010). Unreasonable knowledge.</w:t>
      </w:r>
      <w:r>
        <w:t xml:space="preserve"> </w:t>
      </w:r>
      <w:r>
        <w:rPr>
          <w:i/>
          <w:iCs/>
        </w:rPr>
        <w:t xml:space="preserve">Philosophical Perspectives</w:t>
      </w:r>
      <w:r>
        <w:t xml:space="preserve">,</w:t>
      </w:r>
      <w:r>
        <w:t xml:space="preserve"> </w:t>
      </w:r>
      <w:r>
        <w:rPr>
          <w:i/>
          <w:iCs/>
        </w:rPr>
        <w:t xml:space="preserve">24</w:t>
      </w:r>
      <w:r>
        <w:t xml:space="preserve">, 1–21. doi:</w:t>
      </w:r>
      <w:hyperlink r:id="rId360">
        <w:r>
          <w:rPr>
            <w:rStyle w:val="Hyperlink"/>
          </w:rPr>
          <w:t xml:space="preserve">10.1111/j.1520-8583.2010.00183.x</w:t>
        </w:r>
      </w:hyperlink>
    </w:p>
    <w:bookmarkEnd w:id="361"/>
    <w:bookmarkStart w:id="363" w:name="ref-Lasonen-Aarnio2014"/>
    <w:p>
      <w:pPr>
        <w:pStyle w:val="Bibliography"/>
      </w:pPr>
      <w:r>
        <w:t xml:space="preserve">Lasonen-Aarnio, Maria. (2014). Higher-order evidence and the limits of defeat.</w:t>
      </w:r>
      <w:r>
        <w:t xml:space="preserve"> </w:t>
      </w:r>
      <w:r>
        <w:rPr>
          <w:i/>
          <w:iCs/>
        </w:rPr>
        <w:t xml:space="preserve">Philosophy and Phenomenological Research</w:t>
      </w:r>
      <w:r>
        <w:t xml:space="preserve">,</w:t>
      </w:r>
      <w:r>
        <w:t xml:space="preserve"> </w:t>
      </w:r>
      <w:r>
        <w:rPr>
          <w:i/>
          <w:iCs/>
        </w:rPr>
        <w:t xml:space="preserve">88</w:t>
      </w:r>
      <w:r>
        <w:t xml:space="preserve">(2), 314–345. doi:</w:t>
      </w:r>
      <w:hyperlink r:id="rId362">
        <w:r>
          <w:rPr>
            <w:rStyle w:val="Hyperlink"/>
          </w:rPr>
          <w:t xml:space="preserve">10.1111/phpr.12090</w:t>
        </w:r>
      </w:hyperlink>
    </w:p>
    <w:bookmarkEnd w:id="363"/>
    <w:bookmarkStart w:id="365" w:name="ref-Lederman2018"/>
    <w:p>
      <w:pPr>
        <w:pStyle w:val="Bibliography"/>
      </w:pPr>
      <w:r>
        <w:t xml:space="preserve">Lederman, Harvey. (2018). Two paradoxes of common knowledge: Coordinated attack and electronic mail.</w:t>
      </w:r>
      <w:r>
        <w:t xml:space="preserve"> </w:t>
      </w:r>
      <w:r>
        <w:rPr>
          <w:i/>
          <w:iCs/>
        </w:rPr>
        <w:t xml:space="preserve">No</w:t>
      </w:r>
      <w:r>
        <w:rPr>
          <w:i/>
          <w:iCs/>
        </w:rPr>
        <w:t xml:space="preserve">û</w:t>
      </w:r>
      <w:r>
        <w:rPr>
          <w:i/>
          <w:iCs/>
        </w:rPr>
        <w:t xml:space="preserve">s</w:t>
      </w:r>
      <w:r>
        <w:t xml:space="preserve">,</w:t>
      </w:r>
      <w:r>
        <w:t xml:space="preserve"> </w:t>
      </w:r>
      <w:r>
        <w:rPr>
          <w:i/>
          <w:iCs/>
        </w:rPr>
        <w:t xml:space="preserve">52</w:t>
      </w:r>
      <w:r>
        <w:t xml:space="preserve">(4), 921–945. doi:</w:t>
      </w:r>
      <w:hyperlink r:id="rId364">
        <w:r>
          <w:rPr>
            <w:rStyle w:val="Hyperlink"/>
          </w:rPr>
          <w:t xml:space="preserve">10.1111/nous.12186</w:t>
        </w:r>
      </w:hyperlink>
    </w:p>
    <w:bookmarkEnd w:id="365"/>
    <w:bookmarkStart w:id="367" w:name="ref-Lee2017a"/>
    <w:p>
      <w:pPr>
        <w:pStyle w:val="Bibliography"/>
      </w:pPr>
      <w:r>
        <w:t xml:space="preserve">Lee, Matthew. (2017a). Credence and correctness: In defense of credal reductivism.</w:t>
      </w:r>
      <w:r>
        <w:t xml:space="preserve"> </w:t>
      </w:r>
      <w:r>
        <w:rPr>
          <w:i/>
          <w:iCs/>
        </w:rPr>
        <w:t xml:space="preserve">Philosophical Papers</w:t>
      </w:r>
      <w:r>
        <w:t xml:space="preserve">,</w:t>
      </w:r>
      <w:r>
        <w:t xml:space="preserve"> </w:t>
      </w:r>
      <w:r>
        <w:rPr>
          <w:i/>
          <w:iCs/>
        </w:rPr>
        <w:t xml:space="preserve">46</w:t>
      </w:r>
      <w:r>
        <w:t xml:space="preserve">(2), 273–296. doi:</w:t>
      </w:r>
      <w:hyperlink r:id="rId366">
        <w:r>
          <w:rPr>
            <w:rStyle w:val="Hyperlink"/>
          </w:rPr>
          <w:t xml:space="preserve">10.1080/05568641.2017.1364142</w:t>
        </w:r>
      </w:hyperlink>
    </w:p>
    <w:bookmarkEnd w:id="367"/>
    <w:bookmarkStart w:id="369" w:name="ref-Lee2017b"/>
    <w:p>
      <w:pPr>
        <w:pStyle w:val="Bibliography"/>
      </w:pPr>
      <w:r>
        <w:t xml:space="preserve">Lee, Matthew. (2017b). On the arbitrariness objection to the threshold view.</w:t>
      </w:r>
      <w:r>
        <w:t xml:space="preserve"> </w:t>
      </w:r>
      <w:r>
        <w:rPr>
          <w:i/>
          <w:iCs/>
        </w:rPr>
        <w:t xml:space="preserve">Dialogue</w:t>
      </w:r>
      <w:r>
        <w:t xml:space="preserve">,</w:t>
      </w:r>
      <w:r>
        <w:t xml:space="preserve"> </w:t>
      </w:r>
      <w:r>
        <w:rPr>
          <w:i/>
          <w:iCs/>
        </w:rPr>
        <w:t xml:space="preserve">56</w:t>
      </w:r>
      <w:r>
        <w:t xml:space="preserve">(1), 143–158. doi:</w:t>
      </w:r>
      <w:hyperlink r:id="rId368">
        <w:r>
          <w:rPr>
            <w:rStyle w:val="Hyperlink"/>
          </w:rPr>
          <w:t xml:space="preserve">10.1017/S0012217317000154</w:t>
        </w:r>
      </w:hyperlink>
    </w:p>
    <w:bookmarkEnd w:id="369"/>
    <w:bookmarkStart w:id="370" w:name="ref-Lewis1969a"/>
    <w:p>
      <w:pPr>
        <w:pStyle w:val="Bibliography"/>
      </w:pPr>
      <w:r>
        <w:t xml:space="preserve">Lewis, David. (1969).</w:t>
      </w:r>
      <w:r>
        <w:t xml:space="preserve"> </w:t>
      </w:r>
      <w:r>
        <w:rPr>
          <w:i/>
          <w:iCs/>
        </w:rPr>
        <w:t xml:space="preserve">Convention: A philosophical study</w:t>
      </w:r>
      <w:r>
        <w:t xml:space="preserve">. Harvard University Press.</w:t>
      </w:r>
    </w:p>
    <w:bookmarkEnd w:id="370"/>
    <w:bookmarkStart w:id="372" w:name="ref-Lewis1976b"/>
    <w:p>
      <w:pPr>
        <w:pStyle w:val="Bibliography"/>
      </w:pPr>
      <w:r>
        <w:t xml:space="preserve">Lewis, David. (1976). Probabilities of conditionals and conditional probabilities.</w:t>
      </w:r>
      <w:r>
        <w:t xml:space="preserve"> </w:t>
      </w:r>
      <w:r>
        <w:rPr>
          <w:i/>
          <w:iCs/>
        </w:rPr>
        <w:t xml:space="preserve">Philosophical Review</w:t>
      </w:r>
      <w:r>
        <w:t xml:space="preserve">,</w:t>
      </w:r>
      <w:r>
        <w:t xml:space="preserve"> </w:t>
      </w:r>
      <w:r>
        <w:rPr>
          <w:i/>
          <w:iCs/>
        </w:rPr>
        <w:t xml:space="preserve">85</w:t>
      </w:r>
      <w:r>
        <w:t xml:space="preserve">(3), 297–315. doi:</w:t>
      </w:r>
      <w:hyperlink r:id="rId371">
        <w:r>
          <w:rPr>
            <w:rStyle w:val="Hyperlink"/>
          </w:rPr>
          <w:t xml:space="preserve">10.2307/2184045</w:t>
        </w:r>
      </w:hyperlink>
    </w:p>
    <w:bookmarkEnd w:id="372"/>
    <w:bookmarkStart w:id="374" w:name="ref-Lewis1982c"/>
    <w:p>
      <w:pPr>
        <w:pStyle w:val="Bibliography"/>
      </w:pPr>
      <w:r>
        <w:t xml:space="preserve">Lewis, David. (1982). Logic for equivocators.</w:t>
      </w:r>
      <w:r>
        <w:t xml:space="preserve"> </w:t>
      </w:r>
      <w:r>
        <w:rPr>
          <w:i/>
          <w:iCs/>
        </w:rPr>
        <w:t xml:space="preserve">No</w:t>
      </w:r>
      <w:r>
        <w:rPr>
          <w:i/>
          <w:iCs/>
        </w:rPr>
        <w:t xml:space="preserve">û</w:t>
      </w:r>
      <w:r>
        <w:rPr>
          <w:i/>
          <w:iCs/>
        </w:rPr>
        <w:t xml:space="preserve">s</w:t>
      </w:r>
      <w:r>
        <w:t xml:space="preserve">,</w:t>
      </w:r>
      <w:r>
        <w:t xml:space="preserve"> </w:t>
      </w:r>
      <w:r>
        <w:rPr>
          <w:i/>
          <w:iCs/>
        </w:rPr>
        <w:t xml:space="preserve">16</w:t>
      </w:r>
      <w:r>
        <w:t xml:space="preserve">(3), 431–441. doi:</w:t>
      </w:r>
      <w:hyperlink r:id="rId373">
        <w:r>
          <w:rPr>
            <w:rStyle w:val="Hyperlink"/>
          </w:rPr>
          <w:t xml:space="preserve">10.1017/cbo9780511625237.009</w:t>
        </w:r>
      </w:hyperlink>
    </w:p>
    <w:bookmarkEnd w:id="374"/>
    <w:bookmarkStart w:id="376"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
          <w:iCs/>
        </w:rPr>
        <w:t xml:space="preserve">Philosophical Review</w:t>
      </w:r>
      <w:r>
        <w:t xml:space="preserve">,</w:t>
      </w:r>
      <w:r>
        <w:t xml:space="preserve"> </w:t>
      </w:r>
      <w:r>
        <w:rPr>
          <w:i/>
          <w:iCs/>
        </w:rPr>
        <w:t xml:space="preserve">95</w:t>
      </w:r>
      <w:r>
        <w:t xml:space="preserve">(4), 581–589. doi:</w:t>
      </w:r>
      <w:hyperlink r:id="rId375">
        <w:r>
          <w:rPr>
            <w:rStyle w:val="Hyperlink"/>
          </w:rPr>
          <w:t xml:space="preserve">10.2307/2185051</w:t>
        </w:r>
      </w:hyperlink>
    </w:p>
    <w:bookmarkEnd w:id="376"/>
    <w:bookmarkStart w:id="378" w:name="ref-Lewis1988"/>
    <w:p>
      <w:pPr>
        <w:pStyle w:val="Bibliography"/>
      </w:pPr>
      <w:r>
        <w:t xml:space="preserve">Lewis, David. (1988). Desire as belief.</w:t>
      </w:r>
      <w:r>
        <w:t xml:space="preserve"> </w:t>
      </w:r>
      <w:r>
        <w:rPr>
          <w:i/>
          <w:iCs/>
        </w:rPr>
        <w:t xml:space="preserve">Mind</w:t>
      </w:r>
      <w:r>
        <w:t xml:space="preserve">,</w:t>
      </w:r>
      <w:r>
        <w:t xml:space="preserve"> </w:t>
      </w:r>
      <w:r>
        <w:rPr>
          <w:i/>
          <w:iCs/>
        </w:rPr>
        <w:t xml:space="preserve">97</w:t>
      </w:r>
      <w:r>
        <w:t xml:space="preserve">(387), 323–332. doi:</w:t>
      </w:r>
      <w:hyperlink r:id="rId377">
        <w:r>
          <w:rPr>
            <w:rStyle w:val="Hyperlink"/>
          </w:rPr>
          <w:t xml:space="preserve">10.1093/mind/xcvii.387.323</w:t>
        </w:r>
      </w:hyperlink>
    </w:p>
    <w:bookmarkEnd w:id="378"/>
    <w:bookmarkStart w:id="380" w:name="ref-Lewis1996"/>
    <w:p>
      <w:pPr>
        <w:pStyle w:val="Bibliography"/>
      </w:pPr>
      <w:r>
        <w:t xml:space="preserve">Lewis, David. (1996). Desire as belief</w:t>
      </w:r>
      <w:r>
        <w:t xml:space="preserve"> </w:t>
      </w:r>
      <w:r>
        <w:t xml:space="preserve">II</w:t>
      </w:r>
      <w:r>
        <w:t xml:space="preserve">.</w:t>
      </w:r>
      <w:r>
        <w:t xml:space="preserve"> </w:t>
      </w:r>
      <w:r>
        <w:rPr>
          <w:i/>
          <w:iCs/>
        </w:rPr>
        <w:t xml:space="preserve">Mind</w:t>
      </w:r>
      <w:r>
        <w:t xml:space="preserve">,</w:t>
      </w:r>
      <w:r>
        <w:t xml:space="preserve"> </w:t>
      </w:r>
      <w:r>
        <w:rPr>
          <w:i/>
          <w:iCs/>
        </w:rPr>
        <w:t xml:space="preserve">105</w:t>
      </w:r>
      <w:r>
        <w:t xml:space="preserve">(418), 303–313. doi:</w:t>
      </w:r>
      <w:hyperlink r:id="rId379">
        <w:r>
          <w:rPr>
            <w:rStyle w:val="Hyperlink"/>
          </w:rPr>
          <w:t xml:space="preserve">10.1093/mind/105.418.303</w:t>
        </w:r>
      </w:hyperlink>
    </w:p>
    <w:bookmarkEnd w:id="380"/>
    <w:bookmarkStart w:id="381" w:name="ref-Lewis2004a"/>
    <w:p>
      <w:pPr>
        <w:pStyle w:val="Bibliography"/>
      </w:pPr>
      <w:r>
        <w:t xml:space="preserve">Lewis, David. (2004). Causation as influence. In John Collins, Ned Hall, &amp; L. A. Paul (Eds.),</w:t>
      </w:r>
      <w:r>
        <w:t xml:space="preserve"> </w:t>
      </w:r>
      <w:r>
        <w:rPr>
          <w:i/>
          <w:iCs/>
        </w:rPr>
        <w:t xml:space="preserve">Causation and counterfactuals</w:t>
      </w:r>
      <w:r>
        <w:t xml:space="preserve"> </w:t>
      </w:r>
      <w:r>
        <w:t xml:space="preserve">(75–106).</w:t>
      </w:r>
      <w:r>
        <w:t xml:space="preserve"> </w:t>
      </w:r>
      <w:r>
        <w:t xml:space="preserve">MIT</w:t>
      </w:r>
      <w:r>
        <w:t xml:space="preserve"> </w:t>
      </w:r>
      <w:r>
        <w:t xml:space="preserve">Press.</w:t>
      </w:r>
    </w:p>
    <w:bookmarkEnd w:id="381"/>
    <w:bookmarkStart w:id="383" w:name="ref-LipseyLancaster"/>
    <w:p>
      <w:pPr>
        <w:pStyle w:val="Bibliography"/>
      </w:pPr>
      <w:r>
        <w:t xml:space="preserve">Lipsey, R. G., and Kelvin Lancaster. (1956-1957). The general theory of second best.</w:t>
      </w:r>
      <w:r>
        <w:t xml:space="preserve"> </w:t>
      </w:r>
      <w:r>
        <w:rPr>
          <w:i/>
          <w:iCs/>
        </w:rPr>
        <w:t xml:space="preserve">Review of Economic Studies</w:t>
      </w:r>
      <w:r>
        <w:t xml:space="preserve">,</w:t>
      </w:r>
      <w:r>
        <w:t xml:space="preserve"> </w:t>
      </w:r>
      <w:r>
        <w:rPr>
          <w:i/>
          <w:iCs/>
        </w:rPr>
        <w:t xml:space="preserve">24</w:t>
      </w:r>
      <w:r>
        <w:t xml:space="preserve">(1), 11–32. doi:</w:t>
      </w:r>
      <w:hyperlink r:id="rId382">
        <w:r>
          <w:rPr>
            <w:rStyle w:val="Hyperlink"/>
          </w:rPr>
          <w:t xml:space="preserve">10.2307/2296233</w:t>
        </w:r>
      </w:hyperlink>
    </w:p>
    <w:bookmarkEnd w:id="383"/>
    <w:bookmarkStart w:id="385" w:name="ref-Littlejohn2015"/>
    <w:p>
      <w:pPr>
        <w:pStyle w:val="Bibliography"/>
      </w:pPr>
      <w:r>
        <w:t xml:space="preserve">Littlejohn, Clayton. (2018). Stop making sense? On a puzzle about rationality.</w:t>
      </w:r>
      <w:r>
        <w:t xml:space="preserve"> </w:t>
      </w:r>
      <w:r>
        <w:rPr>
          <w:i/>
          <w:iCs/>
        </w:rPr>
        <w:t xml:space="preserve">Philosophy and Phenomenological Research</w:t>
      </w:r>
      <w:r>
        <w:t xml:space="preserve">,</w:t>
      </w:r>
      <w:r>
        <w:t xml:space="preserve"> </w:t>
      </w:r>
      <w:r>
        <w:rPr>
          <w:i/>
          <w:iCs/>
        </w:rPr>
        <w:t xml:space="preserve">96</w:t>
      </w:r>
      <w:r>
        <w:t xml:space="preserve">(2), 257–272. doi:</w:t>
      </w:r>
      <w:hyperlink r:id="rId384">
        <w:r>
          <w:rPr>
            <w:rStyle w:val="Hyperlink"/>
          </w:rPr>
          <w:t xml:space="preserve">10.1111/phpr.12271</w:t>
        </w:r>
      </w:hyperlink>
    </w:p>
    <w:bookmarkEnd w:id="385"/>
    <w:bookmarkStart w:id="386" w:name="ref-MacFarlane2005-Knowledge"/>
    <w:p>
      <w:pPr>
        <w:pStyle w:val="Bibliography"/>
      </w:pPr>
      <w:r>
        <w:t xml:space="preserve">MacFarlane, John. (2005). The assessment sensitivity of knowledge attributions.</w:t>
      </w:r>
      <w:r>
        <w:t xml:space="preserve"> </w:t>
      </w:r>
      <w:r>
        <w:rPr>
          <w:i/>
          <w:iCs/>
        </w:rPr>
        <w:t xml:space="preserve">Oxford Studies in Epistemology</w:t>
      </w:r>
      <w:r>
        <w:t xml:space="preserve">,</w:t>
      </w:r>
      <w:r>
        <w:t xml:space="preserve"> </w:t>
      </w:r>
      <w:r>
        <w:rPr>
          <w:i/>
          <w:iCs/>
        </w:rPr>
        <w:t xml:space="preserve">1</w:t>
      </w:r>
      <w:r>
        <w:t xml:space="preserve">, 197–233.</w:t>
      </w:r>
    </w:p>
    <w:bookmarkEnd w:id="386"/>
    <w:bookmarkStart w:id="388" w:name="ref-MachamerEtAl2000"/>
    <w:p>
      <w:pPr>
        <w:pStyle w:val="Bibliography"/>
      </w:pPr>
      <w:r>
        <w:t xml:space="preserve">Machamer, Peter, Lindley Darden, and Carl F. Craver. (2000). Thinking about mechanisms.</w:t>
      </w:r>
      <w:r>
        <w:t xml:space="preserve"> </w:t>
      </w:r>
      <w:r>
        <w:rPr>
          <w:i/>
          <w:iCs/>
        </w:rPr>
        <w:t xml:space="preserve">Philosophy of Science</w:t>
      </w:r>
      <w:r>
        <w:t xml:space="preserve">,</w:t>
      </w:r>
      <w:r>
        <w:t xml:space="preserve"> </w:t>
      </w:r>
      <w:r>
        <w:rPr>
          <w:i/>
          <w:iCs/>
        </w:rPr>
        <w:t xml:space="preserve">67</w:t>
      </w:r>
      <w:r>
        <w:t xml:space="preserve">(1), 1–25. doi:</w:t>
      </w:r>
      <w:hyperlink r:id="rId387">
        <w:r>
          <w:rPr>
            <w:rStyle w:val="Hyperlink"/>
          </w:rPr>
          <w:t xml:space="preserve">10.1086/392759</w:t>
        </w:r>
      </w:hyperlink>
    </w:p>
    <w:bookmarkEnd w:id="388"/>
    <w:bookmarkStart w:id="390" w:name="ref-Maher1996"/>
    <w:p>
      <w:pPr>
        <w:pStyle w:val="Bibliography"/>
      </w:pPr>
      <w:r>
        <w:t xml:space="preserve">Maher, Patrick. (1996). Subjective and objective confirmation.</w:t>
      </w:r>
      <w:r>
        <w:t xml:space="preserve"> </w:t>
      </w:r>
      <w:r>
        <w:rPr>
          <w:i/>
          <w:iCs/>
        </w:rPr>
        <w:t xml:space="preserve">Philosophy of Science</w:t>
      </w:r>
      <w:r>
        <w:t xml:space="preserve">,</w:t>
      </w:r>
      <w:r>
        <w:t xml:space="preserve"> </w:t>
      </w:r>
      <w:r>
        <w:rPr>
          <w:i/>
          <w:iCs/>
        </w:rPr>
        <w:t xml:space="preserve">63</w:t>
      </w:r>
      <w:r>
        <w:t xml:space="preserve">(2), 149–174. doi:</w:t>
      </w:r>
      <w:hyperlink r:id="rId389">
        <w:r>
          <w:rPr>
            <w:rStyle w:val="Hyperlink"/>
          </w:rPr>
          <w:t xml:space="preserve">10.1086/289906</w:t>
        </w:r>
      </w:hyperlink>
    </w:p>
    <w:bookmarkEnd w:id="390"/>
    <w:bookmarkStart w:id="391" w:name="ref-sep-abilities"/>
    <w:p>
      <w:pPr>
        <w:pStyle w:val="Bibliography"/>
      </w:pPr>
      <w:r>
        <w:t xml:space="preserve">Maier, John. (2022).</w:t>
      </w:r>
      <w:r>
        <w:t xml:space="preserve"> </w:t>
      </w:r>
      <w:r>
        <w:t xml:space="preserve">Abilities</w:t>
      </w:r>
      <w:r>
        <w:t xml:space="preserve">. In Edward N. Zalta &amp; Uri Nodelman (Eds.),</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F</w:t>
      </w:r>
      <w:r>
        <w:t xml:space="preserve">all 2022). Metaphysics Research Lab, Stanford University.</w:t>
      </w:r>
    </w:p>
    <w:bookmarkEnd w:id="391"/>
    <w:bookmarkStart w:id="393" w:name="ref-MaitraWeatherson2010"/>
    <w:p>
      <w:pPr>
        <w:pStyle w:val="Bibliography"/>
      </w:pPr>
      <w:r>
        <w:t xml:space="preserve">Maitra, Ishani, and Brian Weatherson. (2010). Assertion, knowledge and action.</w:t>
      </w:r>
      <w:r>
        <w:t xml:space="preserve"> </w:t>
      </w:r>
      <w:r>
        <w:rPr>
          <w:i/>
          <w:iCs/>
        </w:rPr>
        <w:t xml:space="preserve">Philosophical Studies</w:t>
      </w:r>
      <w:r>
        <w:t xml:space="preserve">,</w:t>
      </w:r>
      <w:r>
        <w:t xml:space="preserve"> </w:t>
      </w:r>
      <w:r>
        <w:rPr>
          <w:i/>
          <w:iCs/>
        </w:rPr>
        <w:t xml:space="preserve">149</w:t>
      </w:r>
      <w:r>
        <w:t xml:space="preserve">(1), 99–118. doi:</w:t>
      </w:r>
      <w:hyperlink r:id="rId392">
        <w:r>
          <w:rPr>
            <w:rStyle w:val="Hyperlink"/>
          </w:rPr>
          <w:t xml:space="preserve">10.1007/s11098-010-9542-z</w:t>
        </w:r>
      </w:hyperlink>
    </w:p>
    <w:bookmarkEnd w:id="393"/>
    <w:bookmarkStart w:id="395" w:name="ref-MandelkernEtAl2017"/>
    <w:p>
      <w:pPr>
        <w:pStyle w:val="Bibliography"/>
      </w:pPr>
      <w:r>
        <w:t xml:space="preserve">Mandelkern, Matthew, Ginger Schultheis, and David Boylan. (2017). Agentive modals.</w:t>
      </w:r>
      <w:r>
        <w:t xml:space="preserve"> </w:t>
      </w:r>
      <w:r>
        <w:rPr>
          <w:i/>
          <w:iCs/>
        </w:rPr>
        <w:t xml:space="preserve">Philosophical Review</w:t>
      </w:r>
      <w:r>
        <w:t xml:space="preserve">,</w:t>
      </w:r>
      <w:r>
        <w:t xml:space="preserve"> </w:t>
      </w:r>
      <w:r>
        <w:rPr>
          <w:i/>
          <w:iCs/>
        </w:rPr>
        <w:t xml:space="preserve">126</w:t>
      </w:r>
      <w:r>
        <w:t xml:space="preserve">(3), 301–343. doi:</w:t>
      </w:r>
      <w:hyperlink r:id="rId394">
        <w:r>
          <w:rPr>
            <w:rStyle w:val="Hyperlink"/>
          </w:rPr>
          <w:t xml:space="preserve">10.1215/00318108-3878483</w:t>
        </w:r>
      </w:hyperlink>
    </w:p>
    <w:bookmarkEnd w:id="395"/>
    <w:bookmarkStart w:id="397" w:name="ref-ManganEtAl2010"/>
    <w:p>
      <w:pPr>
        <w:pStyle w:val="Bibliography"/>
      </w:pPr>
      <w:r>
        <w:t xml:space="preserve">Mangan, Jean, Amanda Hughes, and Kim Slack. (2010). Student finance, information and decision making.</w:t>
      </w:r>
      <w:r>
        <w:t xml:space="preserve"> </w:t>
      </w:r>
      <w:r>
        <w:rPr>
          <w:i/>
          <w:iCs/>
        </w:rPr>
        <w:t xml:space="preserve">Higher Education</w:t>
      </w:r>
      <w:r>
        <w:t xml:space="preserve">,</w:t>
      </w:r>
      <w:r>
        <w:t xml:space="preserve"> </w:t>
      </w:r>
      <w:r>
        <w:rPr>
          <w:i/>
          <w:iCs/>
        </w:rPr>
        <w:t xml:space="preserve">60</w:t>
      </w:r>
      <w:r>
        <w:t xml:space="preserve">(5), 459–472. doi:</w:t>
      </w:r>
      <w:hyperlink r:id="rId396">
        <w:r>
          <w:rPr>
            <w:rStyle w:val="Hyperlink"/>
          </w:rPr>
          <w:t xml:space="preserve">10.1007/s10734-010-9309-7</w:t>
        </w:r>
      </w:hyperlink>
    </w:p>
    <w:bookmarkEnd w:id="397"/>
    <w:bookmarkStart w:id="399" w:name="ref-Manski2017"/>
    <w:p>
      <w:pPr>
        <w:pStyle w:val="Bibliography"/>
      </w:pPr>
      <w:r>
        <w:t xml:space="preserve">Manski, Charles F. (2017). Optimize, satisfice, or choose without deliberation? A simple minimax-regret assessment.</w:t>
      </w:r>
      <w:r>
        <w:t xml:space="preserve"> </w:t>
      </w:r>
      <w:r>
        <w:rPr>
          <w:i/>
          <w:iCs/>
        </w:rPr>
        <w:t xml:space="preserve">Theory and Decision</w:t>
      </w:r>
      <w:r>
        <w:t xml:space="preserve">,</w:t>
      </w:r>
      <w:r>
        <w:t xml:space="preserve"> </w:t>
      </w:r>
      <w:r>
        <w:rPr>
          <w:i/>
          <w:iCs/>
        </w:rPr>
        <w:t xml:space="preserve">83</w:t>
      </w:r>
      <w:r>
        <w:t xml:space="preserve">(2), 155–173. doi:</w:t>
      </w:r>
      <w:hyperlink r:id="rId398">
        <w:r>
          <w:rPr>
            <w:rStyle w:val="Hyperlink"/>
          </w:rPr>
          <w:t xml:space="preserve">10.1007/s11238-017-9592-1</w:t>
        </w:r>
      </w:hyperlink>
    </w:p>
    <w:bookmarkEnd w:id="399"/>
    <w:bookmarkStart w:id="401" w:name="ref-McGrath2021"/>
    <w:p>
      <w:pPr>
        <w:pStyle w:val="Bibliography"/>
      </w:pPr>
      <w:r>
        <w:t xml:space="preserve">McGrath, Matthew. (2021). Being neutral: Agnosticism, inquiry and the suspension of judgment.</w:t>
      </w:r>
      <w:r>
        <w:t xml:space="preserve"> </w:t>
      </w:r>
      <w:r>
        <w:rPr>
          <w:i/>
          <w:iCs/>
        </w:rPr>
        <w:t xml:space="preserve">No</w:t>
      </w:r>
      <w:r>
        <w:rPr>
          <w:i/>
          <w:iCs/>
        </w:rPr>
        <w:t xml:space="preserve">û</w:t>
      </w:r>
      <w:r>
        <w:rPr>
          <w:i/>
          <w:iCs/>
        </w:rPr>
        <w:t xml:space="preserve">s</w:t>
      </w:r>
      <w:r>
        <w:t xml:space="preserve">,</w:t>
      </w:r>
      <w:r>
        <w:t xml:space="preserve"> </w:t>
      </w:r>
      <w:r>
        <w:rPr>
          <w:i/>
          <w:iCs/>
        </w:rPr>
        <w:t xml:space="preserve">55</w:t>
      </w:r>
      <w:r>
        <w:t xml:space="preserve">(2), 463–484. doi:</w:t>
      </w:r>
      <w:hyperlink r:id="rId400">
        <w:r>
          <w:rPr>
            <w:rStyle w:val="Hyperlink"/>
          </w:rPr>
          <w:t xml:space="preserve">10.1111/nous.12323</w:t>
        </w:r>
      </w:hyperlink>
    </w:p>
    <w:bookmarkEnd w:id="401"/>
    <w:bookmarkStart w:id="402" w:name="ref-McGrathKim2019"/>
    <w:p>
      <w:pPr>
        <w:pStyle w:val="Bibliography"/>
      </w:pPr>
      <w:r>
        <w:t xml:space="preserve">McGrath, Matthew, and Brian Kim. (2019). Introduction. In Brian Kim &amp; Matthew McGrath (Eds.),</w:t>
      </w:r>
      <w:r>
        <w:t xml:space="preserve"> </w:t>
      </w:r>
      <w:r>
        <w:rPr>
          <w:i/>
          <w:iCs/>
        </w:rPr>
        <w:t xml:space="preserve">Pragmatic encroachment in epistemology</w:t>
      </w:r>
      <w:r>
        <w:t xml:space="preserve"> </w:t>
      </w:r>
      <w:r>
        <w:t xml:space="preserve">(1–9). Routledge.</w:t>
      </w:r>
    </w:p>
    <w:bookmarkEnd w:id="402"/>
    <w:bookmarkStart w:id="403" w:name="ref-Melchior2019"/>
    <w:p>
      <w:pPr>
        <w:pStyle w:val="Bibliography"/>
      </w:pPr>
      <w:r>
        <w:t xml:space="preserve">Melchior, Guido. (2019).</w:t>
      </w:r>
      <w:r>
        <w:t xml:space="preserve"> </w:t>
      </w:r>
      <w:r>
        <w:rPr>
          <w:i/>
          <w:iCs/>
        </w:rPr>
        <w:t xml:space="preserve">Knowing and checking: An epistemological investigation</w:t>
      </w:r>
      <w:r>
        <w:t xml:space="preserve">. Routledge.</w:t>
      </w:r>
    </w:p>
    <w:bookmarkEnd w:id="403"/>
    <w:bookmarkStart w:id="404" w:name="ref-Mercier2020"/>
    <w:p>
      <w:pPr>
        <w:pStyle w:val="Bibliography"/>
      </w:pPr>
      <w:r>
        <w:t xml:space="preserve">Mercier, Hugo. (2020).</w:t>
      </w:r>
      <w:r>
        <w:t xml:space="preserve"> </w:t>
      </w:r>
      <w:r>
        <w:rPr>
          <w:i/>
          <w:iCs/>
        </w:rPr>
        <w:t xml:space="preserve">Not born yesterday: The science of who we trust and what we believe</w:t>
      </w:r>
      <w:r>
        <w:t xml:space="preserve">. Princeton University Press.</w:t>
      </w:r>
    </w:p>
    <w:bookmarkEnd w:id="404"/>
    <w:bookmarkStart w:id="406" w:name="ref-Nagel2010"/>
    <w:p>
      <w:pPr>
        <w:pStyle w:val="Bibliography"/>
      </w:pPr>
      <w:r>
        <w:t xml:space="preserve">Nagel, Jennifer. (2010). Epistemic anxiety and adaptive invariantism.</w:t>
      </w:r>
      <w:r>
        <w:t xml:space="preserve"> </w:t>
      </w:r>
      <w:r>
        <w:rPr>
          <w:i/>
          <w:iCs/>
        </w:rPr>
        <w:t xml:space="preserve">Philosophical Perspectives</w:t>
      </w:r>
      <w:r>
        <w:t xml:space="preserve">,</w:t>
      </w:r>
      <w:r>
        <w:t xml:space="preserve"> </w:t>
      </w:r>
      <w:r>
        <w:rPr>
          <w:i/>
          <w:iCs/>
        </w:rPr>
        <w:t xml:space="preserve">24</w:t>
      </w:r>
      <w:r>
        <w:t xml:space="preserve">(1), 407–435. doi:</w:t>
      </w:r>
      <w:hyperlink r:id="rId405">
        <w:r>
          <w:rPr>
            <w:rStyle w:val="Hyperlink"/>
          </w:rPr>
          <w:t xml:space="preserve">10.1111/j.1520-8583.2010.00198.x</w:t>
        </w:r>
      </w:hyperlink>
    </w:p>
    <w:bookmarkEnd w:id="406"/>
    <w:bookmarkStart w:id="408" w:name="ref-Nagel2013-Williamson"/>
    <w:p>
      <w:pPr>
        <w:pStyle w:val="Bibliography"/>
      </w:pPr>
      <w:r>
        <w:t xml:space="preserve">Nagel, Jennifer. (2013). Motivating williamson’s model gettier cases.</w:t>
      </w:r>
      <w:r>
        <w:t xml:space="preserve"> </w:t>
      </w:r>
      <w:r>
        <w:rPr>
          <w:i/>
          <w:iCs/>
        </w:rPr>
        <w:t xml:space="preserve">Inquiry</w:t>
      </w:r>
      <w:r>
        <w:t xml:space="preserve">,</w:t>
      </w:r>
      <w:r>
        <w:t xml:space="preserve"> </w:t>
      </w:r>
      <w:r>
        <w:rPr>
          <w:i/>
          <w:iCs/>
        </w:rPr>
        <w:t xml:space="preserve">56</w:t>
      </w:r>
      <w:r>
        <w:t xml:space="preserve">(1), 54–62. doi:</w:t>
      </w:r>
      <w:hyperlink r:id="rId407">
        <w:r>
          <w:rPr>
            <w:rStyle w:val="Hyperlink"/>
          </w:rPr>
          <w:t xml:space="preserve">10.1080/0020174X.2013.775014</w:t>
        </w:r>
      </w:hyperlink>
    </w:p>
    <w:bookmarkEnd w:id="408"/>
    <w:bookmarkStart w:id="409" w:name="ref-Nagel2014"/>
    <w:p>
      <w:pPr>
        <w:pStyle w:val="Bibliography"/>
      </w:pPr>
      <w:r>
        <w:t xml:space="preserve">Nagel, Jennifer. (2014).</w:t>
      </w:r>
      <w:r>
        <w:t xml:space="preserve"> </w:t>
      </w:r>
      <w:r>
        <w:rPr>
          <w:i/>
          <w:iCs/>
        </w:rPr>
        <w:t xml:space="preserve">Knowledge: A very short introduction</w:t>
      </w:r>
      <w:r>
        <w:t xml:space="preserve">. Oxford University Press.</w:t>
      </w:r>
    </w:p>
    <w:bookmarkEnd w:id="409"/>
    <w:bookmarkStart w:id="411" w:name="ref-Nair2019"/>
    <w:p>
      <w:pPr>
        <w:pStyle w:val="Bibliography"/>
      </w:pPr>
      <w:r>
        <w:t xml:space="preserve">Nair, Shyam. (2019). Must good reasoning satisfy cumulative transitivity?</w:t>
      </w:r>
      <w:r>
        <w:t xml:space="preserve"> </w:t>
      </w:r>
      <w:r>
        <w:rPr>
          <w:i/>
          <w:iCs/>
        </w:rPr>
        <w:t xml:space="preserve">Philosophy and Phenomenological Research</w:t>
      </w:r>
      <w:r>
        <w:t xml:space="preserve">,</w:t>
      </w:r>
      <w:r>
        <w:t xml:space="preserve"> </w:t>
      </w:r>
      <w:r>
        <w:rPr>
          <w:i/>
          <w:iCs/>
        </w:rPr>
        <w:t xml:space="preserve">98</w:t>
      </w:r>
      <w:r>
        <w:t xml:space="preserve">(1), 123–146. doi:</w:t>
      </w:r>
      <w:hyperlink r:id="rId410">
        <w:r>
          <w:rPr>
            <w:rStyle w:val="Hyperlink"/>
          </w:rPr>
          <w:t xml:space="preserve">10.1111/phpr.12431</w:t>
        </w:r>
      </w:hyperlink>
    </w:p>
    <w:bookmarkEnd w:id="411"/>
    <w:bookmarkStart w:id="413" w:name="ref-Neta2007"/>
    <w:p>
      <w:pPr>
        <w:pStyle w:val="Bibliography"/>
      </w:pPr>
      <w:r>
        <w:t xml:space="preserve">Neta, Ram. (2007). Anti-intellectualism and the knowledge-action principle.</w:t>
      </w:r>
      <w:r>
        <w:t xml:space="preserve"> </w:t>
      </w:r>
      <w:r>
        <w:rPr>
          <w:i/>
          <w:iCs/>
        </w:rPr>
        <w:t xml:space="preserve">Philosophy and Phenomenological Research</w:t>
      </w:r>
      <w:r>
        <w:t xml:space="preserve">,</w:t>
      </w:r>
      <w:r>
        <w:t xml:space="preserve"> </w:t>
      </w:r>
      <w:r>
        <w:rPr>
          <w:i/>
          <w:iCs/>
        </w:rPr>
        <w:t xml:space="preserve">75</w:t>
      </w:r>
      <w:r>
        <w:t xml:space="preserve">(1), 180–187. doi:</w:t>
      </w:r>
      <w:hyperlink r:id="rId412">
        <w:r>
          <w:rPr>
            <w:rStyle w:val="Hyperlink"/>
          </w:rPr>
          <w:t xml:space="preserve">10.1111/j.1933-1592.2007.00069.x</w:t>
        </w:r>
      </w:hyperlink>
    </w:p>
    <w:bookmarkEnd w:id="413"/>
    <w:bookmarkStart w:id="415" w:name="ref-NewmanEtAl2018"/>
    <w:p>
      <w:pPr>
        <w:pStyle w:val="Bibliography"/>
      </w:pPr>
      <w:r>
        <w:t xml:space="preserve">Newman, David B., Joanna Schug, Masaki Yuki, Junko Yamada, and John B. Nezlek. (2018). The negative consequences of maximizing in friendship selection.</w:t>
      </w:r>
      <w:r>
        <w:t xml:space="preserve"> </w:t>
      </w:r>
      <w:r>
        <w:rPr>
          <w:i/>
          <w:iCs/>
        </w:rPr>
        <w:t xml:space="preserve">Journal of Personality and Social Psychology</w:t>
      </w:r>
      <w:r>
        <w:t xml:space="preserve">,</w:t>
      </w:r>
      <w:r>
        <w:t xml:space="preserve"> </w:t>
      </w:r>
      <w:r>
        <w:rPr>
          <w:i/>
          <w:iCs/>
        </w:rPr>
        <w:t xml:space="preserve">114</w:t>
      </w:r>
      <w:r>
        <w:t xml:space="preserve">(5), 804–824. doi:</w:t>
      </w:r>
      <w:hyperlink r:id="rId414">
        <w:r>
          <w:rPr>
            <w:rStyle w:val="Hyperlink"/>
          </w:rPr>
          <w:t xml:space="preserve">10.1037/pspp0000141</w:t>
        </w:r>
      </w:hyperlink>
    </w:p>
    <w:bookmarkEnd w:id="415"/>
    <w:bookmarkStart w:id="417" w:name="ref-North2010"/>
    <w:p>
      <w:pPr>
        <w:pStyle w:val="Bibliography"/>
      </w:pPr>
      <w:r>
        <w:t xml:space="preserve">North, Jill. (2010). An empirical approach to symmetry and probability.</w:t>
      </w:r>
      <w:r>
        <w:t xml:space="preserve"> </w:t>
      </w:r>
      <w:r>
        <w:rPr>
          <w:i/>
          <w:iCs/>
        </w:rPr>
        <w:t xml:space="preserve">Studies In History and Philosophy of Science Part B: Studies In History and Philosophy of Modern Physics</w:t>
      </w:r>
      <w:r>
        <w:t xml:space="preserve">,</w:t>
      </w:r>
      <w:r>
        <w:t xml:space="preserve"> </w:t>
      </w:r>
      <w:r>
        <w:rPr>
          <w:i/>
          <w:iCs/>
        </w:rPr>
        <w:t xml:space="preserve">41</w:t>
      </w:r>
      <w:r>
        <w:t xml:space="preserve">(1), 27–40. doi:</w:t>
      </w:r>
      <w:hyperlink r:id="rId416">
        <w:r>
          <w:rPr>
            <w:rStyle w:val="Hyperlink"/>
          </w:rPr>
          <w:t xml:space="preserve">10.1016/j.shpsb.2009.08.008</w:t>
        </w:r>
      </w:hyperlink>
    </w:p>
    <w:bookmarkEnd w:id="417"/>
    <w:bookmarkStart w:id="418" w:name="ref-Nozick1981"/>
    <w:p>
      <w:pPr>
        <w:pStyle w:val="Bibliography"/>
      </w:pPr>
      <w:r>
        <w:t xml:space="preserve">Nozick, Robert. (1981).</w:t>
      </w:r>
      <w:r>
        <w:t xml:space="preserve"> </w:t>
      </w:r>
      <w:r>
        <w:rPr>
          <w:i/>
          <w:iCs/>
        </w:rPr>
        <w:t xml:space="preserve">Philosophical explorations</w:t>
      </w:r>
      <w:r>
        <w:t xml:space="preserve">. Harvard University Press.</w:t>
      </w:r>
    </w:p>
    <w:bookmarkEnd w:id="418"/>
    <w:bookmarkStart w:id="419" w:name="ref-Odell2002"/>
    <w:p>
      <w:pPr>
        <w:pStyle w:val="Bibliography"/>
      </w:pPr>
      <w:r>
        <w:t xml:space="preserve">Odell, John S. (2002). Bounded rationality and world political economy. In David M. Andrews, C. Randall Henning, &amp; Louis W. Pauly (Eds.),</w:t>
      </w:r>
      <w:r>
        <w:t xml:space="preserve"> </w:t>
      </w:r>
      <w:r>
        <w:rPr>
          <w:i/>
          <w:iCs/>
        </w:rPr>
        <w:t xml:space="preserve">Governing the world’s money</w:t>
      </w:r>
      <w:r>
        <w:t xml:space="preserve"> </w:t>
      </w:r>
      <w:r>
        <w:t xml:space="preserve">(168–193). Cornell University Press.</w:t>
      </w:r>
    </w:p>
    <w:bookmarkEnd w:id="419"/>
    <w:bookmarkStart w:id="420" w:name="ref-OgakiTanaka2017"/>
    <w:p>
      <w:pPr>
        <w:pStyle w:val="Bibliography"/>
      </w:pPr>
      <w:r>
        <w:t xml:space="preserve">Ogaki, Masao, and Saori C. Tanaka. (2017).</w:t>
      </w:r>
      <w:r>
        <w:t xml:space="preserve"> </w:t>
      </w:r>
      <w:r>
        <w:rPr>
          <w:i/>
          <w:iCs/>
        </w:rPr>
        <w:t xml:space="preserve">Behavioral economics: Toward a new economics by integration with traditional economics</w:t>
      </w:r>
      <w:r>
        <w:t xml:space="preserve">. Springer.</w:t>
      </w:r>
    </w:p>
    <w:bookmarkEnd w:id="420"/>
    <w:bookmarkStart w:id="422" w:name="ref-Papi2013"/>
    <w:p>
      <w:pPr>
        <w:pStyle w:val="Bibliography"/>
      </w:pPr>
      <w:r>
        <w:t xml:space="preserve">Papi, Mario. (2013). Satisficing and maximizing consumers in a monopolistic screening model.</w:t>
      </w:r>
      <w:r>
        <w:t xml:space="preserve"> </w:t>
      </w:r>
      <w:r>
        <w:rPr>
          <w:i/>
          <w:iCs/>
        </w:rPr>
        <w:t xml:space="preserve">Mathematical Social Sciences</w:t>
      </w:r>
      <w:r>
        <w:t xml:space="preserve">,</w:t>
      </w:r>
      <w:r>
        <w:t xml:space="preserve"> </w:t>
      </w:r>
      <w:r>
        <w:rPr>
          <w:i/>
          <w:iCs/>
        </w:rPr>
        <w:t xml:space="preserve">66</w:t>
      </w:r>
      <w:r>
        <w:t xml:space="preserve">(3), 385–389. doi:</w:t>
      </w:r>
      <w:hyperlink r:id="rId421">
        <w:r>
          <w:rPr>
            <w:rStyle w:val="Hyperlink"/>
          </w:rPr>
          <w:t xml:space="preserve">10.1016/j.mathsocsci.2013.08.005</w:t>
        </w:r>
      </w:hyperlink>
    </w:p>
    <w:bookmarkEnd w:id="422"/>
    <w:bookmarkStart w:id="423" w:name="ref-Pasnau2017"/>
    <w:p>
      <w:pPr>
        <w:pStyle w:val="Bibliography"/>
      </w:pPr>
      <w:r>
        <w:t xml:space="preserve">Pasnau, Robert. (2017).</w:t>
      </w:r>
      <w:r>
        <w:t xml:space="preserve"> </w:t>
      </w:r>
      <w:r>
        <w:rPr>
          <w:i/>
          <w:iCs/>
        </w:rPr>
        <w:t xml:space="preserve">After certainty: A history of our epistemic ideals and illusions</w:t>
      </w:r>
      <w:r>
        <w:t xml:space="preserve">. Oxford University Press.</w:t>
      </w:r>
    </w:p>
    <w:bookmarkEnd w:id="423"/>
    <w:bookmarkStart w:id="424" w:name="ref-Pingle2006"/>
    <w:p>
      <w:pPr>
        <w:pStyle w:val="Bibliography"/>
      </w:pPr>
      <w:r>
        <w:t xml:space="preserve">Pingle, Mark. (2006). Deliberation cost as a foundation for behavioral economics. In Morris Altman (Ed.),</w:t>
      </w:r>
      <w:r>
        <w:t xml:space="preserve"> </w:t>
      </w:r>
      <w:r>
        <w:rPr>
          <w:i/>
          <w:iCs/>
        </w:rPr>
        <w:t xml:space="preserve">In handbook of contemporary behavioral economics: Foundations and developments</w:t>
      </w:r>
      <w:r>
        <w:t xml:space="preserve"> </w:t>
      </w:r>
      <w:r>
        <w:t xml:space="preserve">(340–355). Routledge.</w:t>
      </w:r>
    </w:p>
    <w:bookmarkEnd w:id="424"/>
    <w:bookmarkStart w:id="426" w:name="ref-Pryor2004"/>
    <w:p>
      <w:pPr>
        <w:pStyle w:val="Bibliography"/>
      </w:pPr>
      <w:r>
        <w:t xml:space="preserve">Pryor, James. (2004). What’s wrong with moore’s argument?</w:t>
      </w:r>
      <w:r>
        <w:t xml:space="preserve"> </w:t>
      </w:r>
      <w:r>
        <w:rPr>
          <w:i/>
          <w:iCs/>
        </w:rPr>
        <w:t xml:space="preserve">Philosophical Issues</w:t>
      </w:r>
      <w:r>
        <w:t xml:space="preserve">,</w:t>
      </w:r>
      <w:r>
        <w:t xml:space="preserve"> </w:t>
      </w:r>
      <w:r>
        <w:rPr>
          <w:i/>
          <w:iCs/>
        </w:rPr>
        <w:t xml:space="preserve">14</w:t>
      </w:r>
      <w:r>
        <w:t xml:space="preserve">(1), 349–378. doi:</w:t>
      </w:r>
      <w:hyperlink r:id="rId425">
        <w:r>
          <w:rPr>
            <w:rStyle w:val="Hyperlink"/>
          </w:rPr>
          <w:t xml:space="preserve">10.1111/j.1533-6077.2004.00034.x</w:t>
        </w:r>
      </w:hyperlink>
    </w:p>
    <w:bookmarkEnd w:id="426"/>
    <w:bookmarkStart w:id="428" w:name="ref-Quiggin1982"/>
    <w:p>
      <w:pPr>
        <w:pStyle w:val="Bibliography"/>
      </w:pPr>
      <w:r>
        <w:t xml:space="preserve">Quiggin, John. (1982). A theory of anticipated utility.</w:t>
      </w:r>
      <w:r>
        <w:t xml:space="preserve"> </w:t>
      </w:r>
      <w:r>
        <w:rPr>
          <w:i/>
          <w:iCs/>
        </w:rPr>
        <w:t xml:space="preserve">Journal of Economic Behavior &amp; Organization</w:t>
      </w:r>
      <w:r>
        <w:t xml:space="preserve">,</w:t>
      </w:r>
      <w:r>
        <w:t xml:space="preserve"> </w:t>
      </w:r>
      <w:r>
        <w:rPr>
          <w:i/>
          <w:iCs/>
        </w:rPr>
        <w:t xml:space="preserve">3</w:t>
      </w:r>
      <w:r>
        <w:t xml:space="preserve">(4), 323–343. doi:</w:t>
      </w:r>
      <w:hyperlink r:id="rId427">
        <w:r>
          <w:rPr>
            <w:rStyle w:val="Hyperlink"/>
          </w:rPr>
          <w:t xml:space="preserve">10.1016/0167-2681(82)90008-7</w:t>
        </w:r>
      </w:hyperlink>
    </w:p>
    <w:bookmarkEnd w:id="428"/>
    <w:bookmarkStart w:id="430" w:name="ref-Quong2017"/>
    <w:p>
      <w:pPr>
        <w:pStyle w:val="Bibliography"/>
      </w:pPr>
      <w:r>
        <w:t xml:space="preserve">Quong, Jonathan. (2018).</w:t>
      </w:r>
      <w:r>
        <w:t xml:space="preserve"> </w:t>
      </w:r>
      <w:r>
        <w:t xml:space="preserve">Public Reason</w:t>
      </w:r>
      <w:r>
        <w:t xml:space="preserve">. In Edward N. Zalta (Ed.),</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S</w:t>
      </w:r>
      <w:r>
        <w:t xml:space="preserve">pring 2018).</w:t>
      </w:r>
      <w:r>
        <w:t xml:space="preserve"> </w:t>
      </w:r>
      <w:hyperlink r:id="rId429">
        <w:r>
          <w:rPr>
            <w:rStyle w:val="Hyperlink"/>
          </w:rPr>
          <w:t xml:space="preserve">https://plato.stanford.edu/archives/spr2018/entries/public-reason/</w:t>
        </w:r>
      </w:hyperlink>
      <w:r>
        <w:t xml:space="preserve">; Metaphysics Research Lab, Stanford University.</w:t>
      </w:r>
    </w:p>
    <w:bookmarkEnd w:id="430"/>
    <w:bookmarkStart w:id="431" w:name="ref-Railton1984"/>
    <w:p>
      <w:pPr>
        <w:pStyle w:val="Bibliography"/>
      </w:pPr>
      <w:r>
        <w:t xml:space="preserve">Railton, Peter. (1984). Alienation, consequentialism and the demands of morality.</w:t>
      </w:r>
      <w:r>
        <w:t xml:space="preserve"> </w:t>
      </w:r>
      <w:r>
        <w:rPr>
          <w:i/>
          <w:iCs/>
        </w:rPr>
        <w:t xml:space="preserve">Philosophy and Public Affairs</w:t>
      </w:r>
      <w:r>
        <w:t xml:space="preserve">,</w:t>
      </w:r>
      <w:r>
        <w:t xml:space="preserve"> </w:t>
      </w:r>
      <w:r>
        <w:rPr>
          <w:i/>
          <w:iCs/>
        </w:rPr>
        <w:t xml:space="preserve">13</w:t>
      </w:r>
      <w:r>
        <w:t xml:space="preserve">(2), 134–171.</w:t>
      </w:r>
    </w:p>
    <w:bookmarkEnd w:id="431"/>
    <w:bookmarkStart w:id="432" w:name="ref-RamseyGeneralProp"/>
    <w:p>
      <w:pPr>
        <w:pStyle w:val="Bibliography"/>
      </w:pPr>
      <w:r>
        <w:t xml:space="preserve">Ramsey, Frank. (1990). General propositions and causality. In D. H. Mellor (Ed.),</w:t>
      </w:r>
      <w:r>
        <w:t xml:space="preserve"> </w:t>
      </w:r>
      <w:r>
        <w:rPr>
          <w:i/>
          <w:iCs/>
        </w:rPr>
        <w:t xml:space="preserve">Philosophical papers</w:t>
      </w:r>
      <w:r>
        <w:t xml:space="preserve"> </w:t>
      </w:r>
      <w:r>
        <w:t xml:space="preserve">(145–163). Cambridge University Press.</w:t>
      </w:r>
    </w:p>
    <w:bookmarkEnd w:id="432"/>
    <w:bookmarkStart w:id="434" w:name="ref-Reutskaja2011"/>
    <w:p>
      <w:pPr>
        <w:pStyle w:val="Bibliography"/>
      </w:pPr>
      <w:r>
        <w:t xml:space="preserve">Reutskaja, Elena, Rosemarie Nagel, Colin F. Camerer, and Antonio Rangel. (2011). Search dynamics in consumer choice under time pressure: An eye-tracking study.</w:t>
      </w:r>
      <w:r>
        <w:t xml:space="preserve"> </w:t>
      </w:r>
      <w:r>
        <w:rPr>
          <w:i/>
          <w:iCs/>
        </w:rPr>
        <w:t xml:space="preserve">American Economic Review</w:t>
      </w:r>
      <w:r>
        <w:t xml:space="preserve">,</w:t>
      </w:r>
      <w:r>
        <w:t xml:space="preserve"> </w:t>
      </w:r>
      <w:r>
        <w:rPr>
          <w:i/>
          <w:iCs/>
        </w:rPr>
        <w:t xml:space="preserve">101</w:t>
      </w:r>
      <w:r>
        <w:t xml:space="preserve">(2), 900–926. doi:</w:t>
      </w:r>
      <w:hyperlink r:id="rId433">
        <w:r>
          <w:rPr>
            <w:rStyle w:val="Hyperlink"/>
          </w:rPr>
          <w:t xml:space="preserve">10.1257/aer.101.2.900</w:t>
        </w:r>
      </w:hyperlink>
    </w:p>
    <w:bookmarkEnd w:id="434"/>
    <w:bookmarkStart w:id="436" w:name="ref-Roberts2012"/>
    <w:p>
      <w:pPr>
        <w:pStyle w:val="Bibliography"/>
      </w:pPr>
      <w:r>
        <w:t xml:space="preserve">Roberts, Craige. (2012). Information structure in discourse: Towards an integrated formal theory of pragmatics.</w:t>
      </w:r>
      <w:r>
        <w:t xml:space="preserve"> </w:t>
      </w:r>
      <w:r>
        <w:rPr>
          <w:i/>
          <w:iCs/>
        </w:rPr>
        <w:t xml:space="preserve">Semantics and Pragmatics</w:t>
      </w:r>
      <w:r>
        <w:t xml:space="preserve">,</w:t>
      </w:r>
      <w:r>
        <w:t xml:space="preserve"> </w:t>
      </w:r>
      <w:r>
        <w:rPr>
          <w:i/>
          <w:iCs/>
        </w:rPr>
        <w:t xml:space="preserve">5</w:t>
      </w:r>
      <w:r>
        <w:t xml:space="preserve">(6), 1–69. doi:</w:t>
      </w:r>
      <w:hyperlink r:id="rId435">
        <w:r>
          <w:rPr>
            <w:rStyle w:val="Hyperlink"/>
          </w:rPr>
          <w:t xml:space="preserve">10.3765/sp.5.6</w:t>
        </w:r>
      </w:hyperlink>
    </w:p>
    <w:bookmarkEnd w:id="436"/>
    <w:bookmarkStart w:id="438" w:name="ref-RossSchroeder2014"/>
    <w:p>
      <w:pPr>
        <w:pStyle w:val="Bibliography"/>
      </w:pPr>
      <w:r>
        <w:t xml:space="preserve">Ross, Jacob, and Mark Schroeder. (2014). Belief, credence, and pragmatic encroachment.</w:t>
      </w:r>
      <w:r>
        <w:t xml:space="preserve"> </w:t>
      </w:r>
      <w:r>
        <w:rPr>
          <w:i/>
          <w:iCs/>
        </w:rPr>
        <w:t xml:space="preserve">Philosophy and Phenomenological Research</w:t>
      </w:r>
      <w:r>
        <w:t xml:space="preserve">,</w:t>
      </w:r>
      <w:r>
        <w:t xml:space="preserve"> </w:t>
      </w:r>
      <w:r>
        <w:rPr>
          <w:i/>
          <w:iCs/>
        </w:rPr>
        <w:t xml:space="preserve">88</w:t>
      </w:r>
      <w:r>
        <w:t xml:space="preserve">(2), 259–288. doi:</w:t>
      </w:r>
      <w:hyperlink r:id="rId437">
        <w:r>
          <w:rPr>
            <w:rStyle w:val="Hyperlink"/>
          </w:rPr>
          <w:t xml:space="preserve">10.1111/j.1933-1592.2011.00552.x</w:t>
        </w:r>
      </w:hyperlink>
    </w:p>
    <w:bookmarkEnd w:id="438"/>
    <w:bookmarkStart w:id="439" w:name="ref-Rousseau1913"/>
    <w:p>
      <w:pPr>
        <w:pStyle w:val="Bibliography"/>
      </w:pPr>
      <w:r>
        <w:t xml:space="preserve">Rousseau, Jean-Jacques. (1913).</w:t>
      </w:r>
      <w:r>
        <w:t xml:space="preserve"> </w:t>
      </w:r>
      <w:r>
        <w:rPr>
          <w:i/>
          <w:iCs/>
        </w:rPr>
        <w:t xml:space="preserve">Social contract &amp; discourses</w:t>
      </w:r>
      <w:r>
        <w:t xml:space="preserve"> </w:t>
      </w:r>
      <w:r>
        <w:t xml:space="preserve">(G. D. H. Cole, Trans.). J. M. Dent &amp; Sons.</w:t>
      </w:r>
    </w:p>
    <w:bookmarkEnd w:id="439"/>
    <w:bookmarkStart w:id="441" w:name="ref-RussellDoris2008"/>
    <w:p>
      <w:pPr>
        <w:pStyle w:val="Bibliography"/>
      </w:pPr>
      <w:r>
        <w:t xml:space="preserve">Russell, Gillian, and John M. Doris. (2009). Knowledge by indifference.</w:t>
      </w:r>
      <w:r>
        <w:t xml:space="preserve"> </w:t>
      </w:r>
      <w:r>
        <w:rPr>
          <w:i/>
          <w:iCs/>
        </w:rPr>
        <w:t xml:space="preserve">Australasian Journal of Philosophy</w:t>
      </w:r>
      <w:r>
        <w:t xml:space="preserve">,</w:t>
      </w:r>
      <w:r>
        <w:t xml:space="preserve"> </w:t>
      </w:r>
      <w:r>
        <w:rPr>
          <w:i/>
          <w:iCs/>
        </w:rPr>
        <w:t xml:space="preserve">86</w:t>
      </w:r>
      <w:r>
        <w:t xml:space="preserve">(3), 429–437. doi:</w:t>
      </w:r>
      <w:hyperlink r:id="rId440">
        <w:r>
          <w:rPr>
            <w:rStyle w:val="Hyperlink"/>
          </w:rPr>
          <w:t xml:space="preserve">10.1080/00048400802001996</w:t>
        </w:r>
      </w:hyperlink>
    </w:p>
    <w:bookmarkEnd w:id="441"/>
    <w:bookmarkStart w:id="443" w:name="ref-Russell1997"/>
    <w:p>
      <w:pPr>
        <w:pStyle w:val="Bibliography"/>
      </w:pPr>
      <w:r>
        <w:t xml:space="preserve">Russell, Stuart J. (1997). Rationality and intelligence.</w:t>
      </w:r>
      <w:r>
        <w:t xml:space="preserve"> </w:t>
      </w:r>
      <w:r>
        <w:rPr>
          <w:i/>
          <w:iCs/>
        </w:rPr>
        <w:t xml:space="preserve">Artificial Intelligence</w:t>
      </w:r>
      <w:r>
        <w:t xml:space="preserve">,</w:t>
      </w:r>
      <w:r>
        <w:t xml:space="preserve"> </w:t>
      </w:r>
      <w:r>
        <w:rPr>
          <w:i/>
          <w:iCs/>
        </w:rPr>
        <w:t xml:space="preserve">94</w:t>
      </w:r>
      <w:r>
        <w:t xml:space="preserve">(1-2), 57–77. doi:</w:t>
      </w:r>
      <w:hyperlink r:id="rId442">
        <w:r>
          <w:rPr>
            <w:rStyle w:val="Hyperlink"/>
          </w:rPr>
          <w:t xml:space="preserve">10.1016/S0004-3702(97)00026-X</w:t>
        </w:r>
      </w:hyperlink>
    </w:p>
    <w:bookmarkEnd w:id="443"/>
    <w:bookmarkStart w:id="445" w:name="ref-Savage1967"/>
    <w:p>
      <w:pPr>
        <w:pStyle w:val="Bibliography"/>
      </w:pPr>
      <w:r>
        <w:t xml:space="preserve">Savage, Leonard. (1967). Difficulties in the theory of personal probability.</w:t>
      </w:r>
      <w:r>
        <w:t xml:space="preserve"> </w:t>
      </w:r>
      <w:r>
        <w:rPr>
          <w:i/>
          <w:iCs/>
        </w:rPr>
        <w:t xml:space="preserve">Philosophy of Science</w:t>
      </w:r>
      <w:r>
        <w:t xml:space="preserve">,</w:t>
      </w:r>
      <w:r>
        <w:t xml:space="preserve"> </w:t>
      </w:r>
      <w:r>
        <w:rPr>
          <w:i/>
          <w:iCs/>
        </w:rPr>
        <w:t xml:space="preserve">34</w:t>
      </w:r>
      <w:r>
        <w:t xml:space="preserve">(4), 305–310. doi:</w:t>
      </w:r>
      <w:hyperlink r:id="rId444">
        <w:r>
          <w:rPr>
            <w:rStyle w:val="Hyperlink"/>
          </w:rPr>
          <w:t xml:space="preserve">10.1086/288168</w:t>
        </w:r>
      </w:hyperlink>
    </w:p>
    <w:bookmarkEnd w:id="445"/>
    <w:bookmarkStart w:id="447" w:name="ref-ScheibehenneEtAl2010"/>
    <w:p>
      <w:pPr>
        <w:pStyle w:val="Bibliography"/>
      </w:pPr>
      <w:r>
        <w:t xml:space="preserve">Scheibehenne, Benjamin, Rainer Greifeneder, and Peter M. Todd. (2010). Can there ever be too many options? A meta-analytic review of choice overload.</w:t>
      </w:r>
      <w:r>
        <w:t xml:space="preserve"> </w:t>
      </w:r>
      <w:r>
        <w:rPr>
          <w:i/>
          <w:iCs/>
        </w:rPr>
        <w:t xml:space="preserve">Journal of Consumer Research</w:t>
      </w:r>
      <w:r>
        <w:t xml:space="preserve">,</w:t>
      </w:r>
      <w:r>
        <w:t xml:space="preserve"> </w:t>
      </w:r>
      <w:r>
        <w:rPr>
          <w:i/>
          <w:iCs/>
        </w:rPr>
        <w:t xml:space="preserve">37</w:t>
      </w:r>
      <w:r>
        <w:t xml:space="preserve">(3), 409–425. doi:</w:t>
      </w:r>
      <w:hyperlink r:id="rId446">
        <w:r>
          <w:rPr>
            <w:rStyle w:val="Hyperlink"/>
          </w:rPr>
          <w:t xml:space="preserve">10.1086/651235</w:t>
        </w:r>
      </w:hyperlink>
    </w:p>
    <w:bookmarkEnd w:id="447"/>
    <w:bookmarkStart w:id="449" w:name="ref-Schmidt2024"/>
    <w:p>
      <w:pPr>
        <w:pStyle w:val="Bibliography"/>
      </w:pPr>
      <w:r>
        <w:t xml:space="preserve">Schmidt, Eva. (forthcoming). Reasons, attenuators, and virtue: A novel account of pragmatic encroachment.</w:t>
      </w:r>
      <w:r>
        <w:t xml:space="preserve"> </w:t>
      </w:r>
      <w:r>
        <w:rPr>
          <w:i/>
          <w:iCs/>
        </w:rPr>
        <w:t xml:space="preserve">Analytic Philosophy</w:t>
      </w:r>
      <w:r>
        <w:t xml:space="preserve">, 1–22. doi:</w:t>
      </w:r>
      <w:hyperlink r:id="rId448">
        <w:r>
          <w:rPr>
            <w:rStyle w:val="Hyperlink"/>
          </w:rPr>
          <w:t xml:space="preserve">10.1111/phib.12314</w:t>
        </w:r>
      </w:hyperlink>
    </w:p>
    <w:bookmarkEnd w:id="449"/>
    <w:bookmarkStart w:id="451" w:name="ref-Schoenfield2013"/>
    <w:p>
      <w:pPr>
        <w:pStyle w:val="Bibliography"/>
      </w:pPr>
      <w:r>
        <w:t xml:space="preserve">Schoenfield, Miriam. (2013). Permission to believe: Why permissivism is true and what it tells us about irrelevant influences on belief.</w:t>
      </w:r>
      <w:r>
        <w:t xml:space="preserve"> </w:t>
      </w:r>
      <w:r>
        <w:rPr>
          <w:i/>
          <w:iCs/>
        </w:rPr>
        <w:t xml:space="preserve">No</w:t>
      </w:r>
      <w:r>
        <w:rPr>
          <w:i/>
          <w:iCs/>
        </w:rPr>
        <w:t xml:space="preserve">û</w:t>
      </w:r>
      <w:r>
        <w:rPr>
          <w:i/>
          <w:iCs/>
        </w:rPr>
        <w:t xml:space="preserve">s</w:t>
      </w:r>
      <w:r>
        <w:t xml:space="preserve">,</w:t>
      </w:r>
      <w:r>
        <w:t xml:space="preserve"> </w:t>
      </w:r>
      <w:r>
        <w:rPr>
          <w:i/>
          <w:iCs/>
        </w:rPr>
        <w:t xml:space="preserve">47</w:t>
      </w:r>
      <w:r>
        <w:t xml:space="preserve">(1), 193–218. doi:</w:t>
      </w:r>
      <w:hyperlink r:id="rId450">
        <w:r>
          <w:rPr>
            <w:rStyle w:val="Hyperlink"/>
          </w:rPr>
          <w:t xml:space="preserve">10.1111/nous.12006</w:t>
        </w:r>
      </w:hyperlink>
    </w:p>
    <w:bookmarkEnd w:id="451"/>
    <w:bookmarkStart w:id="453" w:name="ref-Schroeder2009"/>
    <w:p>
      <w:pPr>
        <w:pStyle w:val="Bibliography"/>
      </w:pPr>
      <w:r>
        <w:t xml:space="preserve">Schroeder, Mark. (2009). Means-end coherence, stringency, and subjective reasons.</w:t>
      </w:r>
      <w:r>
        <w:t xml:space="preserve"> </w:t>
      </w:r>
      <w:r>
        <w:rPr>
          <w:i/>
          <w:iCs/>
        </w:rPr>
        <w:t xml:space="preserve">Philosophical Studies</w:t>
      </w:r>
      <w:r>
        <w:t xml:space="preserve">,</w:t>
      </w:r>
      <w:r>
        <w:t xml:space="preserve"> </w:t>
      </w:r>
      <w:r>
        <w:rPr>
          <w:i/>
          <w:iCs/>
        </w:rPr>
        <w:t xml:space="preserve">143</w:t>
      </w:r>
      <w:r>
        <w:t xml:space="preserve">(2), 223–248. doi:</w:t>
      </w:r>
      <w:hyperlink r:id="rId452">
        <w:r>
          <w:rPr>
            <w:rStyle w:val="Hyperlink"/>
          </w:rPr>
          <w:t xml:space="preserve">10.1007/s11098-008-9200-x</w:t>
        </w:r>
      </w:hyperlink>
    </w:p>
    <w:bookmarkEnd w:id="453"/>
    <w:bookmarkStart w:id="455" w:name="ref-Schroeder2012"/>
    <w:p>
      <w:pPr>
        <w:pStyle w:val="Bibliography"/>
      </w:pPr>
      <w:r>
        <w:t xml:space="preserve">Schroeder, Mark. (2012). Stakes, withholding and pragmatic encroachment on knowledge.</w:t>
      </w:r>
      <w:r>
        <w:t xml:space="preserve"> </w:t>
      </w:r>
      <w:r>
        <w:rPr>
          <w:i/>
          <w:iCs/>
        </w:rPr>
        <w:t xml:space="preserve">Philosophical Studies</w:t>
      </w:r>
      <w:r>
        <w:t xml:space="preserve">,</w:t>
      </w:r>
      <w:r>
        <w:t xml:space="preserve"> </w:t>
      </w:r>
      <w:r>
        <w:rPr>
          <w:i/>
          <w:iCs/>
        </w:rPr>
        <w:t xml:space="preserve">160</w:t>
      </w:r>
      <w:r>
        <w:t xml:space="preserve">(2), 265–285. doi:</w:t>
      </w:r>
      <w:hyperlink r:id="rId454">
        <w:r>
          <w:rPr>
            <w:rStyle w:val="Hyperlink"/>
          </w:rPr>
          <w:t xml:space="preserve">10.1007/s11098-011-9718-1</w:t>
        </w:r>
      </w:hyperlink>
    </w:p>
    <w:bookmarkEnd w:id="455"/>
    <w:bookmarkStart w:id="456" w:name="ref-Schwartz2004"/>
    <w:p>
      <w:pPr>
        <w:pStyle w:val="Bibliography"/>
      </w:pPr>
      <w:r>
        <w:t xml:space="preserve">Schwartz, Barry. (2004).</w:t>
      </w:r>
      <w:r>
        <w:t xml:space="preserve"> </w:t>
      </w:r>
      <w:r>
        <w:rPr>
          <w:i/>
          <w:iCs/>
        </w:rPr>
        <w:t xml:space="preserve">The paradox of choice: Why more is less</w:t>
      </w:r>
      <w:r>
        <w:t xml:space="preserve">. Harper Collins.</w:t>
      </w:r>
    </w:p>
    <w:bookmarkEnd w:id="456"/>
    <w:bookmarkStart w:id="458"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
          <w:iCs/>
        </w:rPr>
        <w:t xml:space="preserve">Journal of Personality and Social Psychology</w:t>
      </w:r>
      <w:r>
        <w:t xml:space="preserve">,</w:t>
      </w:r>
      <w:r>
        <w:t xml:space="preserve"> </w:t>
      </w:r>
      <w:r>
        <w:rPr>
          <w:i/>
          <w:iCs/>
        </w:rPr>
        <w:t xml:space="preserve">83</w:t>
      </w:r>
      <w:r>
        <w:t xml:space="preserve">(5), 1178–1197. doi:</w:t>
      </w:r>
      <w:hyperlink r:id="rId457">
        <w:r>
          <w:rPr>
            <w:rStyle w:val="Hyperlink"/>
          </w:rPr>
          <w:t xml:space="preserve">10.1037/0022-3514.83.5.1178</w:t>
        </w:r>
      </w:hyperlink>
    </w:p>
    <w:bookmarkEnd w:id="458"/>
    <w:bookmarkStart w:id="460" w:name="ref-Skyrms2001"/>
    <w:p>
      <w:pPr>
        <w:pStyle w:val="Bibliography"/>
      </w:pPr>
      <w:r>
        <w:t xml:space="preserve">Skyrms, Brian. (2001). The stag hunt.</w:t>
      </w:r>
      <w:r>
        <w:t xml:space="preserve"> </w:t>
      </w:r>
      <w:r>
        <w:rPr>
          <w:i/>
          <w:iCs/>
        </w:rPr>
        <w:t xml:space="preserve">Proceedings and Addresses of the American Philosophical Association</w:t>
      </w:r>
      <w:r>
        <w:t xml:space="preserve">,</w:t>
      </w:r>
      <w:r>
        <w:t xml:space="preserve"> </w:t>
      </w:r>
      <w:r>
        <w:rPr>
          <w:i/>
          <w:iCs/>
        </w:rPr>
        <w:t xml:space="preserve">75</w:t>
      </w:r>
      <w:r>
        <w:t xml:space="preserve">(2), 31–41. doi:</w:t>
      </w:r>
      <w:hyperlink r:id="rId459">
        <w:r>
          <w:rPr>
            <w:rStyle w:val="Hyperlink"/>
          </w:rPr>
          <w:t xml:space="preserve">10.2307/3218711</w:t>
        </w:r>
      </w:hyperlink>
    </w:p>
    <w:bookmarkEnd w:id="460"/>
    <w:bookmarkStart w:id="462" w:name="ref-Sosa1999"/>
    <w:p>
      <w:pPr>
        <w:pStyle w:val="Bibliography"/>
      </w:pPr>
      <w:r>
        <w:t xml:space="preserve">Sosa, Ernest. (1999). How to defeat opposition to moore.</w:t>
      </w:r>
      <w:r>
        <w:t xml:space="preserve"> </w:t>
      </w:r>
      <w:r>
        <w:rPr>
          <w:i/>
          <w:iCs/>
        </w:rPr>
        <w:t xml:space="preserve">Philosophical Perspectives</w:t>
      </w:r>
      <w:r>
        <w:t xml:space="preserve">,</w:t>
      </w:r>
      <w:r>
        <w:t xml:space="preserve"> </w:t>
      </w:r>
      <w:r>
        <w:rPr>
          <w:i/>
          <w:iCs/>
        </w:rPr>
        <w:t xml:space="preserve">13</w:t>
      </w:r>
      <w:r>
        <w:t xml:space="preserve">, 141–153. doi:</w:t>
      </w:r>
      <w:hyperlink r:id="rId461">
        <w:r>
          <w:rPr>
            <w:rStyle w:val="Hyperlink"/>
          </w:rPr>
          <w:t xml:space="preserve">10.1111/0029-4624.33.s13.7</w:t>
        </w:r>
      </w:hyperlink>
    </w:p>
    <w:bookmarkEnd w:id="462"/>
    <w:bookmarkStart w:id="464" w:name="ref-SperberEtAl2010"/>
    <w:p>
      <w:pPr>
        <w:pStyle w:val="Bibliography"/>
      </w:pPr>
      <w:r>
        <w:t xml:space="preserve">Sperber, Dan, Fabrice Clément, Christophe Heintz, Olivier Mascaro, Hugo Mercier, Gloria Origgi, and Deirdre Wilson. (2010). Epistemic vigilance.</w:t>
      </w:r>
      <w:r>
        <w:t xml:space="preserve"> </w:t>
      </w:r>
      <w:r>
        <w:rPr>
          <w:i/>
          <w:iCs/>
        </w:rPr>
        <w:t xml:space="preserve">Mind and Language</w:t>
      </w:r>
      <w:r>
        <w:t xml:space="preserve">,</w:t>
      </w:r>
      <w:r>
        <w:t xml:space="preserve"> </w:t>
      </w:r>
      <w:r>
        <w:rPr>
          <w:i/>
          <w:iCs/>
        </w:rPr>
        <w:t xml:space="preserve">25</w:t>
      </w:r>
      <w:r>
        <w:t xml:space="preserve">(4), 359–393. doi:</w:t>
      </w:r>
      <w:hyperlink r:id="rId463">
        <w:r>
          <w:rPr>
            <w:rStyle w:val="Hyperlink"/>
          </w:rPr>
          <w:t xml:space="preserve">10.1111/j.1468-0017.2010.01394.x</w:t>
        </w:r>
      </w:hyperlink>
    </w:p>
    <w:bookmarkEnd w:id="464"/>
    <w:bookmarkStart w:id="466" w:name="ref-Staffel2019"/>
    <w:p>
      <w:pPr>
        <w:pStyle w:val="Bibliography"/>
      </w:pPr>
      <w:r>
        <w:t xml:space="preserve">Staffel, Julia. (2019). How do beliefs simplify reasoning?</w:t>
      </w:r>
      <w:r>
        <w:t xml:space="preserve"> </w:t>
      </w:r>
      <w:r>
        <w:rPr>
          <w:i/>
          <w:iCs/>
        </w:rPr>
        <w:t xml:space="preserve">No</w:t>
      </w:r>
      <w:r>
        <w:rPr>
          <w:i/>
          <w:iCs/>
        </w:rPr>
        <w:t xml:space="preserve">û</w:t>
      </w:r>
      <w:r>
        <w:rPr>
          <w:i/>
          <w:iCs/>
        </w:rPr>
        <w:t xml:space="preserve">s</w:t>
      </w:r>
      <w:r>
        <w:t xml:space="preserve">,</w:t>
      </w:r>
      <w:r>
        <w:t xml:space="preserve"> </w:t>
      </w:r>
      <w:r>
        <w:rPr>
          <w:i/>
          <w:iCs/>
        </w:rPr>
        <w:t xml:space="preserve">53</w:t>
      </w:r>
      <w:r>
        <w:t xml:space="preserve">(4), 937–962. doi:</w:t>
      </w:r>
      <w:hyperlink r:id="rId465">
        <w:r>
          <w:rPr>
            <w:rStyle w:val="Hyperlink"/>
          </w:rPr>
          <w:t xml:space="preserve">10.1111/nous.12254</w:t>
        </w:r>
      </w:hyperlink>
    </w:p>
    <w:bookmarkEnd w:id="466"/>
    <w:bookmarkStart w:id="468" w:name="ref-Stalnaker1975"/>
    <w:p>
      <w:pPr>
        <w:pStyle w:val="Bibliography"/>
      </w:pPr>
      <w:r>
        <w:t xml:space="preserve">Stalnaker, Robert. (1975). Indicative conditionals.</w:t>
      </w:r>
      <w:r>
        <w:t xml:space="preserve"> </w:t>
      </w:r>
      <w:r>
        <w:rPr>
          <w:i/>
          <w:iCs/>
        </w:rPr>
        <w:t xml:space="preserve">Philosophica</w:t>
      </w:r>
      <w:r>
        <w:t xml:space="preserve">,</w:t>
      </w:r>
      <w:r>
        <w:t xml:space="preserve"> </w:t>
      </w:r>
      <w:r>
        <w:rPr>
          <w:i/>
          <w:iCs/>
        </w:rPr>
        <w:t xml:space="preserve">5</w:t>
      </w:r>
      <w:r>
        <w:t xml:space="preserve">(3), 269–289. doi:</w:t>
      </w:r>
      <w:hyperlink r:id="rId467">
        <w:r>
          <w:rPr>
            <w:rStyle w:val="Hyperlink"/>
          </w:rPr>
          <w:t xml:space="preserve">10.1007/bf02379021</w:t>
        </w:r>
      </w:hyperlink>
    </w:p>
    <w:bookmarkEnd w:id="468"/>
    <w:bookmarkStart w:id="469" w:name="ref-Stalnaker1984"/>
    <w:p>
      <w:pPr>
        <w:pStyle w:val="Bibliography"/>
      </w:pPr>
      <w:r>
        <w:t xml:space="preserve">Stalnaker, Robert. (1984).</w:t>
      </w:r>
      <w:r>
        <w:t xml:space="preserve"> </w:t>
      </w:r>
      <w:r>
        <w:rPr>
          <w:i/>
          <w:iCs/>
        </w:rPr>
        <w:t xml:space="preserve">Inquiry</w:t>
      </w:r>
      <w:r>
        <w:t xml:space="preserve">. MIT Press.</w:t>
      </w:r>
    </w:p>
    <w:bookmarkEnd w:id="469"/>
    <w:bookmarkStart w:id="471" w:name="ref-Stalnaker1994"/>
    <w:p>
      <w:pPr>
        <w:pStyle w:val="Bibliography"/>
      </w:pPr>
      <w:r>
        <w:t xml:space="preserve">Stalnaker, Robert. (1994). On the evaluation of solution concepts.</w:t>
      </w:r>
      <w:r>
        <w:t xml:space="preserve"> </w:t>
      </w:r>
      <w:r>
        <w:rPr>
          <w:i/>
          <w:iCs/>
        </w:rPr>
        <w:t xml:space="preserve">Theory and Decision</w:t>
      </w:r>
      <w:r>
        <w:t xml:space="preserve">,</w:t>
      </w:r>
      <w:r>
        <w:t xml:space="preserve"> </w:t>
      </w:r>
      <w:r>
        <w:rPr>
          <w:i/>
          <w:iCs/>
        </w:rPr>
        <w:t xml:space="preserve">37</w:t>
      </w:r>
      <w:r>
        <w:t xml:space="preserve">(1), 49–73. doi:</w:t>
      </w:r>
      <w:hyperlink r:id="rId470">
        <w:r>
          <w:rPr>
            <w:rStyle w:val="Hyperlink"/>
          </w:rPr>
          <w:t xml:space="preserve">10.1007/BF01079205</w:t>
        </w:r>
      </w:hyperlink>
    </w:p>
    <w:bookmarkEnd w:id="471"/>
    <w:bookmarkStart w:id="473" w:name="ref-Stalnaker1996"/>
    <w:p>
      <w:pPr>
        <w:pStyle w:val="Bibliography"/>
      </w:pPr>
      <w:r>
        <w:t xml:space="preserve">Stalnaker, Robert. (1996). Knowledge, belief and counterfactual reasoning in games.</w:t>
      </w:r>
      <w:r>
        <w:t xml:space="preserve"> </w:t>
      </w:r>
      <w:r>
        <w:rPr>
          <w:i/>
          <w:iCs/>
        </w:rPr>
        <w:t xml:space="preserve">Economics and Philosophy</w:t>
      </w:r>
      <w:r>
        <w:t xml:space="preserve">,</w:t>
      </w:r>
      <w:r>
        <w:t xml:space="preserve"> </w:t>
      </w:r>
      <w:r>
        <w:rPr>
          <w:i/>
          <w:iCs/>
        </w:rPr>
        <w:t xml:space="preserve">12</w:t>
      </w:r>
      <w:r>
        <w:t xml:space="preserve">, 133–163. doi:</w:t>
      </w:r>
      <w:hyperlink r:id="rId472">
        <w:r>
          <w:rPr>
            <w:rStyle w:val="Hyperlink"/>
          </w:rPr>
          <w:t xml:space="preserve">10.1017/S0266267100004132</w:t>
        </w:r>
      </w:hyperlink>
    </w:p>
    <w:bookmarkEnd w:id="473"/>
    <w:bookmarkStart w:id="475" w:name="ref-Stalnaker1998"/>
    <w:p>
      <w:pPr>
        <w:pStyle w:val="Bibliography"/>
      </w:pPr>
      <w:r>
        <w:t xml:space="preserve">Stalnaker, Robert. (1998). Belief revision in games: Forward and backward induction.</w:t>
      </w:r>
      <w:r>
        <w:t xml:space="preserve"> </w:t>
      </w:r>
      <w:r>
        <w:rPr>
          <w:i/>
          <w:iCs/>
        </w:rPr>
        <w:t xml:space="preserve">Mathematical Social Sciences</w:t>
      </w:r>
      <w:r>
        <w:t xml:space="preserve">,</w:t>
      </w:r>
      <w:r>
        <w:t xml:space="preserve"> </w:t>
      </w:r>
      <w:r>
        <w:rPr>
          <w:i/>
          <w:iCs/>
        </w:rPr>
        <w:t xml:space="preserve">36</w:t>
      </w:r>
      <w:r>
        <w:t xml:space="preserve">(1), 31–56. doi:</w:t>
      </w:r>
      <w:hyperlink r:id="rId474">
        <w:r>
          <w:rPr>
            <w:rStyle w:val="Hyperlink"/>
          </w:rPr>
          <w:t xml:space="preserve">10.1016/S0165-4896(98)00007-9</w:t>
        </w:r>
      </w:hyperlink>
    </w:p>
    <w:bookmarkEnd w:id="475"/>
    <w:bookmarkStart w:id="477" w:name="ref-Stalnaker1999"/>
    <w:p>
      <w:pPr>
        <w:pStyle w:val="Bibliography"/>
      </w:pPr>
      <w:r>
        <w:t xml:space="preserve">Stalnaker, Robert. (1999). Extensive and strategic forms: Games and models for games.</w:t>
      </w:r>
      <w:r>
        <w:t xml:space="preserve"> </w:t>
      </w:r>
      <w:r>
        <w:rPr>
          <w:i/>
          <w:iCs/>
        </w:rPr>
        <w:t xml:space="preserve">Research in Economics</w:t>
      </w:r>
      <w:r>
        <w:t xml:space="preserve">,</w:t>
      </w:r>
      <w:r>
        <w:t xml:space="preserve"> </w:t>
      </w:r>
      <w:r>
        <w:rPr>
          <w:i/>
          <w:iCs/>
        </w:rPr>
        <w:t xml:space="preserve">53</w:t>
      </w:r>
      <w:r>
        <w:t xml:space="preserve">(3), 293–319. doi:</w:t>
      </w:r>
      <w:hyperlink r:id="rId476">
        <w:r>
          <w:rPr>
            <w:rStyle w:val="Hyperlink"/>
          </w:rPr>
          <w:t xml:space="preserve">10.1006/reec.1999.0200</w:t>
        </w:r>
      </w:hyperlink>
    </w:p>
    <w:bookmarkEnd w:id="477"/>
    <w:bookmarkStart w:id="478" w:name="ref-Stanley2005"/>
    <w:p>
      <w:pPr>
        <w:pStyle w:val="Bibliography"/>
      </w:pPr>
      <w:r>
        <w:t xml:space="preserve">Stanley, Jason. (2005).</w:t>
      </w:r>
      <w:r>
        <w:t xml:space="preserve"> </w:t>
      </w:r>
      <w:r>
        <w:rPr>
          <w:i/>
          <w:iCs/>
        </w:rPr>
        <w:t xml:space="preserve">Knowledge and Practical Interests</w:t>
      </w:r>
      <w:r>
        <w:t xml:space="preserve">. Oxford University Press.</w:t>
      </w:r>
    </w:p>
    <w:bookmarkEnd w:id="478"/>
    <w:bookmarkStart w:id="479" w:name="ref-Stanley2011"/>
    <w:p>
      <w:pPr>
        <w:pStyle w:val="Bibliography"/>
      </w:pPr>
      <w:r>
        <w:t xml:space="preserve">Stanley, Jason. (2011).</w:t>
      </w:r>
      <w:r>
        <w:t xml:space="preserve"> </w:t>
      </w:r>
      <w:r>
        <w:rPr>
          <w:i/>
          <w:iCs/>
        </w:rPr>
        <w:t xml:space="preserve">Know how</w:t>
      </w:r>
      <w:r>
        <w:t xml:space="preserve">. Oxford University Press.</w:t>
      </w:r>
    </w:p>
    <w:bookmarkEnd w:id="479"/>
    <w:bookmarkStart w:id="481" w:name="ref-Steglich-Petersen2024"/>
    <w:p>
      <w:pPr>
        <w:pStyle w:val="Bibliography"/>
      </w:pPr>
      <w:r>
        <w:t xml:space="preserve">Steglich-Petersen, Asbjørn. (2024). An instrumentalist explanation of pragmatic encroachment.</w:t>
      </w:r>
      <w:r>
        <w:t xml:space="preserve"> </w:t>
      </w:r>
      <w:r>
        <w:rPr>
          <w:i/>
          <w:iCs/>
        </w:rPr>
        <w:t xml:space="preserve">Analytic Philosophy</w:t>
      </w:r>
      <w:r>
        <w:t xml:space="preserve">,</w:t>
      </w:r>
      <w:r>
        <w:t xml:space="preserve"> </w:t>
      </w:r>
      <w:r>
        <w:rPr>
          <w:i/>
          <w:iCs/>
        </w:rPr>
        <w:t xml:space="preserve">65</w:t>
      </w:r>
      <w:r>
        <w:t xml:space="preserve">(3), 374–392. doi:</w:t>
      </w:r>
      <w:hyperlink r:id="rId480">
        <w:r>
          <w:rPr>
            <w:rStyle w:val="Hyperlink"/>
          </w:rPr>
          <w:t xml:space="preserve">10.1111/phib.12283</w:t>
        </w:r>
      </w:hyperlink>
    </w:p>
    <w:bookmarkEnd w:id="481"/>
    <w:bookmarkStart w:id="482" w:name="ref-Strevens2020"/>
    <w:p>
      <w:pPr>
        <w:pStyle w:val="Bibliography"/>
      </w:pPr>
      <w:r>
        <w:t xml:space="preserve">Strevens, Michael. (2020).</w:t>
      </w:r>
      <w:r>
        <w:t xml:space="preserve"> </w:t>
      </w:r>
      <w:r>
        <w:rPr>
          <w:i/>
          <w:iCs/>
        </w:rPr>
        <w:t xml:space="preserve">The knowledge machine: How irrationality created modern science</w:t>
      </w:r>
      <w:r>
        <w:t xml:space="preserve">. Liveright.</w:t>
      </w:r>
    </w:p>
    <w:bookmarkEnd w:id="482"/>
    <w:bookmarkStart w:id="484" w:name="ref-Tucker2016"/>
    <w:p>
      <w:pPr>
        <w:pStyle w:val="Bibliography"/>
      </w:pPr>
      <w:r>
        <w:t xml:space="preserve">Tucker, Chris. (2016). Satisficing and motivated submaximization (in the philosophy of religion).</w:t>
      </w:r>
      <w:r>
        <w:t xml:space="preserve"> </w:t>
      </w:r>
      <w:r>
        <w:rPr>
          <w:i/>
          <w:iCs/>
        </w:rPr>
        <w:t xml:space="preserve">Philosophy and Phenomenological Research</w:t>
      </w:r>
      <w:r>
        <w:t xml:space="preserve">,</w:t>
      </w:r>
      <w:r>
        <w:t xml:space="preserve"> </w:t>
      </w:r>
      <w:r>
        <w:rPr>
          <w:i/>
          <w:iCs/>
        </w:rPr>
        <w:t xml:space="preserve">93</w:t>
      </w:r>
      <w:r>
        <w:t xml:space="preserve">(1), 127–143. doi:</w:t>
      </w:r>
      <w:hyperlink r:id="rId483">
        <w:r>
          <w:rPr>
            <w:rStyle w:val="Hyperlink"/>
          </w:rPr>
          <w:t xml:space="preserve">10.1111/phpr.12191</w:t>
        </w:r>
      </w:hyperlink>
    </w:p>
    <w:bookmarkEnd w:id="484"/>
    <w:bookmarkStart w:id="485" w:name="ref-Unger1975"/>
    <w:p>
      <w:pPr>
        <w:pStyle w:val="Bibliography"/>
      </w:pPr>
      <w:r>
        <w:t xml:space="preserve">Unger, Peter. (1975).</w:t>
      </w:r>
      <w:r>
        <w:t xml:space="preserve"> </w:t>
      </w:r>
      <w:r>
        <w:rPr>
          <w:i/>
          <w:iCs/>
        </w:rPr>
        <w:t xml:space="preserve">Ignorance: A case for scepticism</w:t>
      </w:r>
      <w:r>
        <w:t xml:space="preserve">. Oxford University Press.</w:t>
      </w:r>
    </w:p>
    <w:bookmarkEnd w:id="485"/>
    <w:bookmarkStart w:id="487" w:name="ref-Weatherson2005-WEACWD"/>
    <w:p>
      <w:pPr>
        <w:pStyle w:val="Bibliography"/>
      </w:pPr>
      <w:r>
        <w:t xml:space="preserve">Weatherson, Brian. (2005a).</w:t>
      </w:r>
      <w:r>
        <w:t xml:space="preserve"> </w:t>
      </w:r>
      <w:r>
        <w:t xml:space="preserve">Can We Do Without Pragmatic Encroachment?</w:t>
      </w:r>
      <w:r>
        <w:t xml:space="preserve"> </w:t>
      </w:r>
      <w:r>
        <w:rPr>
          <w:i/>
          <w:iCs/>
        </w:rPr>
        <w:t xml:space="preserve">Philosophical Perspectives</w:t>
      </w:r>
      <w:r>
        <w:t xml:space="preserve">,</w:t>
      </w:r>
      <w:r>
        <w:t xml:space="preserve"> </w:t>
      </w:r>
      <w:r>
        <w:rPr>
          <w:i/>
          <w:iCs/>
        </w:rPr>
        <w:t xml:space="preserve">19</w:t>
      </w:r>
      <w:r>
        <w:t xml:space="preserve">(1), 417–443. doi:</w:t>
      </w:r>
      <w:hyperlink r:id="rId486">
        <w:r>
          <w:rPr>
            <w:rStyle w:val="Hyperlink"/>
          </w:rPr>
          <w:t xml:space="preserve">10.1111/j.1520-8583.2005.00068.x</w:t>
        </w:r>
      </w:hyperlink>
    </w:p>
    <w:bookmarkEnd w:id="487"/>
    <w:bookmarkStart w:id="489" w:name="ref-Weatherson2005b"/>
    <w:p>
      <w:pPr>
        <w:pStyle w:val="Bibliography"/>
      </w:pPr>
      <w:r>
        <w:t xml:space="preserve">Weatherson, Brian. (2005b). True, truer, truest.</w:t>
      </w:r>
      <w:r>
        <w:t xml:space="preserve"> </w:t>
      </w:r>
      <w:r>
        <w:rPr>
          <w:i/>
          <w:iCs/>
        </w:rPr>
        <w:t xml:space="preserve">Philosophical Studies</w:t>
      </w:r>
      <w:r>
        <w:t xml:space="preserve">,</w:t>
      </w:r>
      <w:r>
        <w:t xml:space="preserve"> </w:t>
      </w:r>
      <w:r>
        <w:rPr>
          <w:i/>
          <w:iCs/>
        </w:rPr>
        <w:t xml:space="preserve">123</w:t>
      </w:r>
      <w:r>
        <w:t xml:space="preserve">(1-2), 47–70. doi:</w:t>
      </w:r>
      <w:hyperlink r:id="rId488">
        <w:r>
          <w:rPr>
            <w:rStyle w:val="Hyperlink"/>
          </w:rPr>
          <w:t xml:space="preserve">10.1007/s11098-004-5218-x</w:t>
        </w:r>
      </w:hyperlink>
    </w:p>
    <w:bookmarkEnd w:id="489"/>
    <w:bookmarkStart w:id="491" w:name="ref-Weatherson2011-WEADIR"/>
    <w:p>
      <w:pPr>
        <w:pStyle w:val="Bibliography"/>
      </w:pPr>
      <w:r>
        <w:t xml:space="preserve">Weatherson, Brian. (2011). Defending interest-relative invariantism.</w:t>
      </w:r>
      <w:r>
        <w:t xml:space="preserve"> </w:t>
      </w:r>
      <w:r>
        <w:rPr>
          <w:i/>
          <w:iCs/>
        </w:rPr>
        <w:t xml:space="preserve">Logos &amp; Episteme</w:t>
      </w:r>
      <w:r>
        <w:t xml:space="preserve">,</w:t>
      </w:r>
      <w:r>
        <w:t xml:space="preserve"> </w:t>
      </w:r>
      <w:r>
        <w:rPr>
          <w:i/>
          <w:iCs/>
        </w:rPr>
        <w:t xml:space="preserve">2</w:t>
      </w:r>
      <w:r>
        <w:t xml:space="preserve">(4), 591–609. doi:</w:t>
      </w:r>
      <w:hyperlink r:id="rId490">
        <w:r>
          <w:rPr>
            <w:rStyle w:val="Hyperlink"/>
          </w:rPr>
          <w:t xml:space="preserve">10.5840/logos-episteme2011248</w:t>
        </w:r>
      </w:hyperlink>
    </w:p>
    <w:bookmarkEnd w:id="491"/>
    <w:bookmarkStart w:id="492" w:name="ref-Weatherson2012"/>
    <w:p>
      <w:pPr>
        <w:pStyle w:val="Bibliography"/>
      </w:pPr>
      <w:r>
        <w:t xml:space="preserve">Weatherson, Brian. (2012). Knowledge, bets and interests. In Jessica Brown &amp; Mikkel Gerken (Eds.),</w:t>
      </w:r>
      <w:r>
        <w:t xml:space="preserve"> </w:t>
      </w:r>
      <w:r>
        <w:rPr>
          <w:i/>
          <w:iCs/>
        </w:rPr>
        <w:t xml:space="preserve">Knowledge ascriptions</w:t>
      </w:r>
      <w:r>
        <w:t xml:space="preserve"> </w:t>
      </w:r>
      <w:r>
        <w:t xml:space="preserve">(75–103). Oxford University Press.</w:t>
      </w:r>
    </w:p>
    <w:bookmarkEnd w:id="492"/>
    <w:bookmarkStart w:id="494" w:name="ref-Weatherson2016"/>
    <w:p>
      <w:pPr>
        <w:pStyle w:val="Bibliography"/>
      </w:pPr>
      <w:r>
        <w:t xml:space="preserve">Weatherson, Brian. (2016a). Games, beliefs and credences.</w:t>
      </w:r>
      <w:r>
        <w:t xml:space="preserve"> </w:t>
      </w:r>
      <w:r>
        <w:rPr>
          <w:i/>
          <w:iCs/>
        </w:rPr>
        <w:t xml:space="preserve">Philosophy and Phenomenological Research</w:t>
      </w:r>
      <w:r>
        <w:t xml:space="preserve">,</w:t>
      </w:r>
      <w:r>
        <w:t xml:space="preserve"> </w:t>
      </w:r>
      <w:r>
        <w:rPr>
          <w:i/>
          <w:iCs/>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
          <w:iCs/>
        </w:rPr>
        <w:t xml:space="preserve">Philosophical Studies</w:t>
      </w:r>
      <w:r>
        <w:t xml:space="preserve">,</w:t>
      </w:r>
      <w:r>
        <w:t xml:space="preserve"> </w:t>
      </w:r>
      <w:r>
        <w:rPr>
          <w:i/>
          <w:iCs/>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
          <w:iCs/>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
          <w:iCs/>
        </w:rPr>
        <w:t xml:space="preserve">Episteme</w:t>
      </w:r>
      <w:r>
        <w:t xml:space="preserve">,</w:t>
      </w:r>
      <w:r>
        <w:t xml:space="preserve"> </w:t>
      </w:r>
      <w:r>
        <w:rPr>
          <w:i/>
          <w:iCs/>
        </w:rPr>
        <w:t xml:space="preserve">15</w:t>
      </w:r>
      <w:r>
        <w:t xml:space="preserve">(3), 329–344.</w:t>
      </w:r>
    </w:p>
    <w:bookmarkEnd w:id="497"/>
    <w:bookmarkStart w:id="498" w:name="ref-Weatherson2019"/>
    <w:p>
      <w:pPr>
        <w:pStyle w:val="Bibliography"/>
      </w:pPr>
      <w:r>
        <w:t xml:space="preserve">Weatherson, Brian. (2019).</w:t>
      </w:r>
      <w:r>
        <w:t xml:space="preserve"> </w:t>
      </w:r>
      <w:r>
        <w:rPr>
          <w:i/>
          <w:iCs/>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
          <w:iCs/>
        </w:rPr>
        <w:t xml:space="preserve">Philosophy and Phenomenological Research</w:t>
      </w:r>
      <w:r>
        <w:t xml:space="preserve">,</w:t>
      </w:r>
      <w:r>
        <w:t xml:space="preserve"> </w:t>
      </w:r>
      <w:r>
        <w:rPr>
          <w:i/>
          <w:iCs/>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
          <w:iCs/>
        </w:rPr>
        <w:t xml:space="preserve">Philosophers’ Imprint</w:t>
      </w:r>
      <w:r>
        <w:t xml:space="preserve">,</w:t>
      </w:r>
      <w:r>
        <w:t xml:space="preserve"> </w:t>
      </w:r>
      <w:r>
        <w:rPr>
          <w:i/>
          <w:iCs/>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
          <w:iCs/>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
          <w:iCs/>
        </w:rPr>
        <w:t xml:space="preserve">Philosophical Perspectives</w:t>
      </w:r>
      <w:r>
        <w:t xml:space="preserve">,</w:t>
      </w:r>
      <w:r>
        <w:t xml:space="preserve"> </w:t>
      </w:r>
      <w:r>
        <w:rPr>
          <w:i/>
          <w:iCs/>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
          <w:iCs/>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
          <w:iCs/>
        </w:rPr>
        <w:t xml:space="preserve">Vagueness</w:t>
      </w:r>
      <w:r>
        <w:t xml:space="preserve">. Routledge.</w:t>
      </w:r>
    </w:p>
    <w:bookmarkEnd w:id="507"/>
    <w:bookmarkStart w:id="508" w:name="ref-Williamson2000"/>
    <w:p>
      <w:pPr>
        <w:pStyle w:val="Bibliography"/>
      </w:pPr>
      <w:r>
        <w:t xml:space="preserve">Williamson, Timothy. (2000).</w:t>
      </w:r>
      <w:r>
        <w:t xml:space="preserve"> </w:t>
      </w:r>
      <w:r>
        <w:rPr>
          <w:i/>
          <w:iCs/>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
          <w:iCs/>
        </w:rPr>
        <w:t xml:space="preserve">The Philosophical Quarterly</w:t>
      </w:r>
      <w:r>
        <w:t xml:space="preserve">,</w:t>
      </w:r>
      <w:r>
        <w:t xml:space="preserve"> </w:t>
      </w:r>
      <w:r>
        <w:rPr>
          <w:i/>
          <w:iCs/>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
          <w:iCs/>
        </w:rPr>
        <w:t xml:space="preserve">Analysis</w:t>
      </w:r>
      <w:r>
        <w:t xml:space="preserve">,</w:t>
      </w:r>
      <w:r>
        <w:t xml:space="preserve"> </w:t>
      </w:r>
      <w:r>
        <w:rPr>
          <w:i/>
          <w:iCs/>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
          <w:iCs/>
        </w:rPr>
        <w:t xml:space="preserve">Inquiry</w:t>
      </w:r>
      <w:r>
        <w:t xml:space="preserve">,</w:t>
      </w:r>
      <w:r>
        <w:t xml:space="preserve"> </w:t>
      </w:r>
      <w:r>
        <w:rPr>
          <w:i/>
          <w:iCs/>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
          <w:iCs/>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
          <w:iCs/>
        </w:rPr>
        <w:t xml:space="preserve">Philosophical investigations</w:t>
      </w:r>
      <w:r>
        <w:t xml:space="preserve">. Macmillan.</w:t>
      </w:r>
    </w:p>
    <w:bookmarkEnd w:id="516"/>
    <w:bookmarkStart w:id="518" w:name="ref-Woodard2021"/>
    <w:p>
      <w:pPr>
        <w:pStyle w:val="Bibliography"/>
      </w:pPr>
      <w:r>
        <w:t xml:space="preserve">Woodard, Elise. (forthcoming). Why double-check.</w:t>
      </w:r>
      <w:r>
        <w:t xml:space="preserve"> </w:t>
      </w:r>
      <w:r>
        <w:rPr>
          <w:i/>
          <w:iCs/>
        </w:rPr>
        <w:t xml:space="preserve">Episteme</w:t>
      </w:r>
      <w:r>
        <w:t xml:space="preserve">. Forthcoming. doi:</w:t>
      </w:r>
      <w:hyperlink r:id="rId517">
        <w:r>
          <w:rPr>
            <w:rStyle w:val="Hyperlink"/>
          </w:rPr>
          <w:t xml:space="preserve">10.1017/epi.2022.22</w:t>
        </w:r>
      </w:hyperlink>
    </w:p>
    <w:bookmarkEnd w:id="518"/>
    <w:bookmarkStart w:id="520" w:name="ref-Wright2002"/>
    <w:p>
      <w:pPr>
        <w:pStyle w:val="Bibliography"/>
      </w:pPr>
      <w:r>
        <w:t xml:space="preserve">Wright, Crispin. (2002). (Anti-)sceptics simple and subtle: G.e. Moore and john McDowell.</w:t>
      </w:r>
      <w:r>
        <w:t xml:space="preserve"> </w:t>
      </w:r>
      <w:r>
        <w:rPr>
          <w:i/>
          <w:iCs/>
        </w:rPr>
        <w:t xml:space="preserve">Philosophy and Phenomenological Research</w:t>
      </w:r>
      <w:r>
        <w:t xml:space="preserve">,</w:t>
      </w:r>
      <w:r>
        <w:t xml:space="preserve"> </w:t>
      </w:r>
      <w:r>
        <w:rPr>
          <w:i/>
          <w:iCs/>
        </w:rPr>
        <w:t xml:space="preserve">65</w:t>
      </w:r>
      <w:r>
        <w:t xml:space="preserve">(2), 330–348. doi:</w:t>
      </w:r>
      <w:hyperlink r:id="rId519">
        <w:r>
          <w:rPr>
            <w:rStyle w:val="Hyperlink"/>
          </w:rPr>
          <w:t xml:space="preserve">10.1111/j.1933-1592.2002.tb00205.x</w:t>
        </w:r>
      </w:hyperlink>
    </w:p>
    <w:bookmarkEnd w:id="520"/>
    <w:bookmarkStart w:id="521" w:name="ref-Wright2018"/>
    <w:p>
      <w:pPr>
        <w:pStyle w:val="Bibliography"/>
      </w:pPr>
      <w:r>
        <w:t xml:space="preserve">Wright, Crispin. (2018). A plague on all your houses: Some reflections on the variable behaviour of "knows". In Annalisa Coliva, Paolo Leonardi, &amp; Sebastiano Moruzzi (Eds.),</w:t>
      </w:r>
      <w:r>
        <w:t xml:space="preserve"> </w:t>
      </w:r>
      <w:r>
        <w:rPr>
          <w:i/>
          <w:iCs/>
        </w:rPr>
        <w:t xml:space="preserve">Eva picardi on language, analysis and history</w:t>
      </w:r>
      <w:r>
        <w:t xml:space="preserve"> </w:t>
      </w:r>
      <w:r>
        <w:t xml:space="preserve">(357–383). Palgrave Macmillan.</w:t>
      </w:r>
    </w:p>
    <w:bookmarkEnd w:id="521"/>
    <w:bookmarkStart w:id="523" w:name="ref-Wu2024"/>
    <w:p>
      <w:pPr>
        <w:pStyle w:val="Bibliography"/>
      </w:pPr>
      <w:r>
        <w:t xml:space="preserve">Wu, Jenny Yi-Chen. (forthcoming). A defense of impurist permissivism.</w:t>
      </w:r>
      <w:r>
        <w:t xml:space="preserve"> </w:t>
      </w:r>
      <w:r>
        <w:rPr>
          <w:i/>
          <w:iCs/>
        </w:rPr>
        <w:t xml:space="preserve">Episteme</w:t>
      </w:r>
      <w:r>
        <w:t xml:space="preserve">, 1–21. doi:</w:t>
      </w:r>
      <w:hyperlink r:id="rId522">
        <w:r>
          <w:rPr>
            <w:rStyle w:val="Hyperlink"/>
          </w:rPr>
          <w:t xml:space="preserve">10.1017/epi.2023.22</w:t>
        </w:r>
      </w:hyperlink>
    </w:p>
    <w:bookmarkEnd w:id="523"/>
    <w:bookmarkStart w:id="525" w:name="ref-Yalcin2018"/>
    <w:p>
      <w:pPr>
        <w:pStyle w:val="Bibliography"/>
      </w:pPr>
      <w:r>
        <w:t xml:space="preserve">Yalcin, Seth. (2018). Belief as question-sensitive.</w:t>
      </w:r>
      <w:r>
        <w:t xml:space="preserve"> </w:t>
      </w:r>
      <w:r>
        <w:rPr>
          <w:i/>
          <w:iCs/>
        </w:rPr>
        <w:t xml:space="preserve">Philosophy and Phenomenological Research</w:t>
      </w:r>
      <w:r>
        <w:t xml:space="preserve">,</w:t>
      </w:r>
      <w:r>
        <w:t xml:space="preserve"> </w:t>
      </w:r>
      <w:r>
        <w:rPr>
          <w:i/>
          <w:iCs/>
        </w:rPr>
        <w:t xml:space="preserve">97</w:t>
      </w:r>
      <w:r>
        <w:t xml:space="preserve">(1), 23–47. doi:</w:t>
      </w:r>
      <w:hyperlink r:id="rId524">
        <w:r>
          <w:rPr>
            <w:rStyle w:val="Hyperlink"/>
          </w:rPr>
          <w:t xml:space="preserve">10.1111/phpr.12330</w:t>
        </w:r>
      </w:hyperlink>
    </w:p>
    <w:bookmarkEnd w:id="525"/>
    <w:bookmarkStart w:id="526" w:name="ref-Yalcin2021"/>
    <w:p>
      <w:pPr>
        <w:pStyle w:val="Bibliography"/>
      </w:pPr>
      <w:r>
        <w:t xml:space="preserve">Yalcin, Seth. (2021). Fragmented but rational. In Christina Borgoni, Dirk Kindermann, &amp; Andrea Onofori (Eds.),</w:t>
      </w:r>
      <w:r>
        <w:t xml:space="preserve"> </w:t>
      </w:r>
      <w:r>
        <w:rPr>
          <w:i/>
          <w:iCs/>
        </w:rPr>
        <w:t xml:space="preserve">The fragmented mind</w:t>
      </w:r>
      <w:r>
        <w:t xml:space="preserve"> </w:t>
      </w:r>
      <w:r>
        <w:t xml:space="preserve">(156–179). Oxford University Press.</w:t>
      </w:r>
    </w:p>
    <w:bookmarkEnd w:id="526"/>
    <w:bookmarkStart w:id="528" w:name="ref-Ye2024"/>
    <w:p>
      <w:pPr>
        <w:pStyle w:val="Bibliography"/>
      </w:pPr>
      <w:r>
        <w:t xml:space="preserve">Ye, Ru. (2024). Knowledge-action principles and threshold-impurism.</w:t>
      </w:r>
      <w:r>
        <w:t xml:space="preserve"> </w:t>
      </w:r>
      <w:r>
        <w:rPr>
          <w:i/>
          <w:iCs/>
        </w:rPr>
        <w:t xml:space="preserve">Erkenntnis</w:t>
      </w:r>
      <w:r>
        <w:t xml:space="preserve">,</w:t>
      </w:r>
      <w:r>
        <w:t xml:space="preserve"> </w:t>
      </w:r>
      <w:r>
        <w:rPr>
          <w:i/>
          <w:iCs/>
        </w:rPr>
        <w:t xml:space="preserve">89</w:t>
      </w:r>
      <w:r>
        <w:t xml:space="preserve">, 2215–2232. doi:</w:t>
      </w:r>
      <w:hyperlink r:id="rId527">
        <w:r>
          <w:rPr>
            <w:rStyle w:val="Hyperlink"/>
          </w:rPr>
          <w:t xml:space="preserve">10.1007/s10670-022-00626-7</w:t>
        </w:r>
      </w:hyperlink>
    </w:p>
    <w:bookmarkEnd w:id="528"/>
    <w:bookmarkStart w:id="530" w:name="ref-Zweber2016"/>
    <w:p>
      <w:pPr>
        <w:pStyle w:val="Bibliography"/>
      </w:pPr>
      <w:r>
        <w:t xml:space="preserve">Zweber, Adam. (2016). Fallibilism, closure, and pragmatic encroachment.</w:t>
      </w:r>
      <w:r>
        <w:t xml:space="preserve"> </w:t>
      </w:r>
      <w:r>
        <w:rPr>
          <w:i/>
          <w:iCs/>
        </w:rPr>
        <w:t xml:space="preserve">Philosophical Studies</w:t>
      </w:r>
      <w:r>
        <w:t xml:space="preserve">,</w:t>
      </w:r>
      <w:r>
        <w:t xml:space="preserve"> </w:t>
      </w:r>
      <w:r>
        <w:rPr>
          <w:i/>
          <w:iCs/>
        </w:rPr>
        <w:t xml:space="preserve">173</w:t>
      </w:r>
      <w:r>
        <w:t xml:space="preserve">(10), 2745–2757. doi:</w:t>
      </w:r>
      <w:hyperlink r:id="rId529">
        <w:r>
          <w:rPr>
            <w:rStyle w:val="Hyperlink"/>
          </w:rPr>
          <w:t xml:space="preserve">10.1007/s11098-016-0631-5</w:t>
        </w:r>
      </w:hyperlink>
    </w:p>
    <w:bookmarkEnd w:id="530"/>
    <w:bookmarkEnd w:id="531"/>
    <w:bookmarkEnd w:id="532"/>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(2024)</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discuss safety in more detail later. For now, a rough definition will suffice. A person’s belief is considered safe if they couldn’t easily have been wrong in forming that belief. According to safety-relative epistemology,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
          <w:iCs/>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
          <w:iCs/>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
          <w:iCs/>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3">
    <w:p>
      <w:pPr>
        <w:pStyle w:val="FootnoteText"/>
      </w:pPr>
      <w:r>
        <w:rPr>
          <w:rStyle w:val="FootnoteReference"/>
        </w:rPr>
        <w:footnoteRef/>
      </w:r>
      <w:r>
        <w:t xml:space="preserve"> </w:t>
      </w:r>
      <w:r>
        <w:t xml:space="preserve">The objection I’m making here is really targeted at orthodox forms of contextualism. Other forms of contextualism are not subject to it. The kind of contextualism I will describe in</w:t>
      </w:r>
      <w:r>
        <w:t xml:space="preserve"> </w:t>
      </w:r>
      <w:hyperlink w:anchor="sec-neutrality-contextualism">
        <w:r>
          <w:rPr>
            <w:rStyle w:val="Hyperlink"/>
          </w:rPr>
          <w:t xml:space="preserve">Section 2.7.1</w:t>
        </w:r>
      </w:hyperlink>
      <w:r>
        <w:t xml:space="preserve">, for instance, can agree with IRT about what’s wrong with Chamari’s utterances. For more on this kind of view, see Ichikawa</w:t>
      </w:r>
      <w:r>
        <w:t xml:space="preserve"> </w:t>
      </w:r>
      <w:r>
        <w:t xml:space="preserve">(2017 §1.9)</w:t>
      </w:r>
      <w:r>
        <w:t xml:space="preserve">.</w:t>
      </w:r>
    </w:p>
  </w:footnote>
  <w:footnote w:id="35">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7">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9">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3">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
          <w:iCs/>
        </w:rPr>
        <w:t xml:space="preserve">knowledge</w:t>
      </w:r>
      <w:r>
        <w:t xml:space="preserve"> </w:t>
      </w:r>
      <w:r>
        <w:t xml:space="preserve">is possible and say that the condition</w:t>
      </w:r>
      <w:r>
        <w:t xml:space="preserve"> </w:t>
      </w:r>
      <w:r>
        <w:rPr>
          <w:i/>
          <w:iCs/>
        </w:rPr>
        <w:t xml:space="preserve">p is part of S’s evidence</w:t>
      </w:r>
      <w:r>
        <w:t xml:space="preserve"> </w:t>
      </w:r>
      <w:r>
        <w:t xml:space="preserve">is both necessary and sufficient for S to know that</w:t>
      </w:r>
      <w:r>
        <w:t xml:space="preserve"> </w:t>
      </w:r>
      <w:r>
        <w:rPr>
          <w:i/>
          <w:iCs/>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
          <w:iCs/>
        </w:rPr>
        <w:t xml:space="preserve">Where is Fenway Park?</w:t>
      </w:r>
      <w:r>
        <w:t xml:space="preserve"> </w:t>
      </w:r>
      <w:r>
        <w:t xml:space="preserve">is a quantitative question, because</w:t>
      </w:r>
      <w:r>
        <w:t xml:space="preserve"> </w:t>
      </w:r>
      <w:r>
        <w:rPr>
          <w:i/>
          <w:iCs/>
        </w:rPr>
        <w:t xml:space="preserve">42.3467° N, 71.097° W</w:t>
      </w:r>
      <w:r>
        <w:t xml:space="preserve"> </w:t>
      </w:r>
      <w:r>
        <w:t xml:space="preserve">is an answer, even if</w:t>
      </w:r>
      <w:r>
        <w:t xml:space="preserve"> </w:t>
      </w:r>
      <w:r>
        <w:rPr>
          <w:i/>
          <w:iCs/>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4">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9">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3">
    <w:p>
      <w:pPr>
        <w:pStyle w:val="FootnoteText"/>
      </w:pPr>
      <w:r>
        <w:rPr>
          <w:rStyle w:val="FootnoteReference"/>
        </w:rPr>
        <w:footnoteRef/>
      </w:r>
      <w:r>
        <w:t xml:space="preserve"> </w:t>
      </w:r>
      <w:r>
        <w:t xml:space="preserve">For the record, the theory I defended at the time Ross and Schroeder wrote their paper did not have the resources to make this reply; I’ve changed my view in light of their arguments.</w:t>
      </w:r>
    </w:p>
  </w:footnote>
  <w:footnote w:id="86">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I. L. 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5">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6">
    <w:p>
      <w:pPr>
        <w:pStyle w:val="FootnoteText"/>
      </w:pPr>
      <w:r>
        <w:rPr>
          <w:rStyle w:val="FootnoteReference"/>
        </w:rPr>
        <w:footnoteRef/>
      </w:r>
      <w:r>
        <w:t xml:space="preserve"> </w:t>
      </w:r>
      <w:r>
        <w:t xml:space="preserve">As it turns out, that’s 1,000,003.</w:t>
      </w:r>
    </w:p>
  </w:footnote>
  <w:footnote w:id="107">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8">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
          <w:iCs/>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
          <w:iCs/>
        </w:rPr>
        <w:t xml:space="preserve">p</w:t>
      </w:r>
      <w:r>
        <w:t xml:space="preserve">, and not believe</w:t>
      </w:r>
      <w:r>
        <w:t xml:space="preserve"> </w:t>
      </w:r>
      <w:r>
        <w:rPr>
          <w:i/>
          <w:iCs/>
        </w:rPr>
        <w:t xml:space="preserve">q</w:t>
      </w:r>
      <w:r>
        <w:t xml:space="preserve">, even though they think</w:t>
      </w:r>
      <w:r>
        <w:t xml:space="preserve"> </w:t>
      </w:r>
      <w:r>
        <w:rPr>
          <w:i/>
          <w:iCs/>
        </w:rPr>
        <w:t xml:space="preserve">q</w:t>
      </w:r>
      <w:r>
        <w:t xml:space="preserve"> </w:t>
      </w:r>
      <w:r>
        <w:t xml:space="preserve">is more probable than</w:t>
      </w:r>
      <w:r>
        <w:t xml:space="preserve"> </w:t>
      </w:r>
      <w:r>
        <w:rPr>
          <w:i/>
          <w:iCs/>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(forthcoming)</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
          <w:iCs/>
        </w:rPr>
        <w:t xml:space="preserve">knows</w:t>
      </w:r>
      <w:r>
        <w:t xml:space="preserve"> </w:t>
      </w:r>
      <w:r>
        <w:t xml:space="preserve">seems to just mean</w:t>
      </w:r>
      <w:r>
        <w:t xml:space="preserve"> </w:t>
      </w:r>
      <w:r>
        <w:rPr>
          <w:i/>
          <w:iCs/>
        </w:rPr>
        <w:t xml:space="preserve">possesses the information</w:t>
      </w:r>
      <w:r>
        <w:t xml:space="preserve">.</w:t>
      </w:r>
    </w:p>
  </w:footnote>
  <w:footnote w:id="128">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
          <w:iCs/>
        </w:rPr>
        <w:t xml:space="preserve">Normative Externalism</w:t>
      </w:r>
      <w:r>
        <w:t xml:space="preserve"> </w:t>
      </w:r>
      <w:r>
        <w:t xml:space="preserve">I would have connected it to the discussion of Madisonian moral psychology in part I of that book.</w:t>
      </w:r>
    </w:p>
  </w:footnote>
  <w:footnote w:id="134">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5">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
          <w:iCs/>
        </w:rPr>
        <w:t xml:space="preserve">p</w:t>
      </w:r>
      <w:r>
        <w:t xml:space="preserve"> </w:t>
      </w:r>
      <w:r>
        <w:t xml:space="preserve">in</w:t>
      </w:r>
      <w:r>
        <w:t xml:space="preserve"> </w:t>
      </w:r>
      <w:r>
        <w:rPr>
          <w:i/>
          <w:iCs/>
        </w:rPr>
        <w:t xml:space="preserve">i</w:t>
      </w:r>
      <w:r>
        <w:t xml:space="preserve">, that won’t be subject to criticism on the grounds that</w:t>
      </w:r>
      <w:r>
        <w:t xml:space="preserve"> </w:t>
      </w:r>
      <w:r>
        <w:rPr>
          <w:i/>
          <w:iCs/>
        </w:rPr>
        <w:t xml:space="preserve">p</w:t>
      </w:r>
      <w:r>
        <w:t xml:space="preserve"> </w:t>
      </w:r>
      <w:r>
        <w:t xml:space="preserve">might be false. I’ll use the more informal version in the text in what follows to increase readability.</w:t>
      </w:r>
    </w:p>
  </w:footnote>
  <w:footnote w:id="143">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I think this example works tolerably well when understand as involving, for example, East Caribbean dollars.</w:t>
      </w:r>
    </w:p>
  </w:footnote>
  <w:footnote w:id="144">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6">
    <w:p>
      <w:pPr>
        <w:pStyle w:val="FootnoteText"/>
      </w:pPr>
      <w:r>
        <w:rPr>
          <w:rStyle w:val="FootnoteReference"/>
        </w:rPr>
        <w:footnoteRef/>
      </w:r>
      <w:r>
        <w:t xml:space="preserve"> </w:t>
      </w:r>
      <w:r>
        <w:t xml:space="preserve">James Joyce</w:t>
      </w:r>
      <w:r>
        <w:t xml:space="preserve"> </w:t>
      </w:r>
      <w:r>
        <w:t xml:space="preserve">(2018)</w:t>
      </w:r>
      <w:r>
        <w:t xml:space="preserve"> </w:t>
      </w:r>
      <w:r>
        <w:t xml:space="preserve">suggests the following terminology. If Frankie is rational, then utility considerations settle questions about what to</w:t>
      </w:r>
      <w:r>
        <w:t xml:space="preserve"> </w:t>
      </w:r>
      <w:r>
        <w:rPr>
          <w:i/>
          <w:iCs/>
        </w:rPr>
        <w:t xml:space="preserve">choose</w:t>
      </w:r>
      <w:r>
        <w:t xml:space="preserve">, but not questions about what to</w:t>
      </w:r>
      <w:r>
        <w:t xml:space="preserve"> </w:t>
      </w:r>
      <w:r>
        <w:rPr>
          <w:i/>
          <w:iCs/>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9">
    <w:p>
      <w:pPr>
        <w:pStyle w:val="FootnoteText"/>
      </w:pPr>
      <w:r>
        <w:rPr>
          <w:rStyle w:val="FootnoteReference"/>
        </w:rPr>
        <w:footnoteRef/>
      </w:r>
      <w:r>
        <w:t xml:space="preserve"> </w:t>
      </w:r>
      <w:r>
        <w:t xml:space="preserve">At this point the Martians might note that all they are relying on here is that agents in their model violate negative introspection: sometimes they don’t know something without knowing that they don’t know it. They could cite</w:t>
      </w:r>
      <w:r>
        <w:t xml:space="preserve"> </w:t>
      </w:r>
      <w:r>
        <w:t xml:space="preserve">L. Humberstone (2016: 380–402)</w:t>
      </w:r>
      <w:r>
        <w:t xml:space="preserve"> </w:t>
      </w:r>
      <w:r>
        <w:t xml:space="preserve">for why this is a sensible modelling assumption.</w:t>
      </w:r>
    </w:p>
  </w:footnote>
  <w:footnote w:id="150">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2">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5">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9">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1">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4">
    <w:p>
      <w:pPr>
        <w:pStyle w:val="FootnoteText"/>
      </w:pPr>
      <w:r>
        <w:rPr>
          <w:rStyle w:val="FootnoteReference"/>
        </w:rPr>
        <w:footnoteRef/>
      </w:r>
      <w:r>
        <w:t xml:space="preserve"> </w:t>
      </w:r>
      <w:r>
        <w:t xml:space="preserve">This section is based on my</w:t>
      </w:r>
      <w:r>
        <w:t xml:space="preserve"> </w:t>
      </w:r>
      <w:r>
        <w:t xml:space="preserve">(2012)</w:t>
      </w:r>
      <w:r>
        <w:t xml:space="preserve">.</w:t>
      </w:r>
    </w:p>
  </w:footnote>
  <w:footnote w:id="165">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8">
    <w:p>
      <w:pPr>
        <w:pStyle w:val="FootnoteText"/>
      </w:pPr>
      <w:r>
        <w:rPr>
          <w:rStyle w:val="FootnoteReference"/>
        </w:rPr>
        <w:footnoteRef/>
      </w:r>
      <w:r>
        <w:t xml:space="preserve"> </w:t>
      </w:r>
      <w:r>
        <w:t xml:space="preserve">This section is based on material from my</w:t>
      </w:r>
      <w:r>
        <w:t xml:space="preserve"> </w:t>
      </w:r>
      <w:r>
        <w:t xml:space="preserve">(2016a §1)</w:t>
      </w:r>
      <w:r>
        <w:t xml:space="preserve">.</w:t>
      </w:r>
    </w:p>
  </w:footnote>
  <w:footnote w:id="169">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0">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3">
    <w:p>
      <w:pPr>
        <w:pStyle w:val="FootnoteText"/>
      </w:pPr>
      <w:r>
        <w:rPr>
          <w:rStyle w:val="FootnoteReference"/>
        </w:rPr>
        <w:footnoteRef/>
      </w:r>
      <w:r>
        <w:t xml:space="preserve"> </w:t>
      </w:r>
      <w:r>
        <w:t xml:space="preserve">If we’re solving for a variable, what are the equations we’re using as input. The standard methodology is to say they are intuitions. Game theorists make as much use of intuitions analytic philosophers. See, for example,</w:t>
      </w:r>
      <w:r>
        <w:t xml:space="preserve"> </w:t>
      </w:r>
      <w:r>
        <w:t xml:space="preserve">Cho &amp; Kreps (1987)</w:t>
      </w:r>
      <w:r>
        <w:t xml:space="preserv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8">
    <w:p>
      <w:pPr>
        <w:pStyle w:val="FootnoteText"/>
      </w:pPr>
      <w:r>
        <w:rPr>
          <w:rStyle w:val="FootnoteReference"/>
        </w:rPr>
        <w:footnoteRef/>
      </w:r>
      <w:r>
        <w:t xml:space="preserve"> </w:t>
      </w:r>
      <w:r>
        <w:t xml:space="preserve">Versions of this response are made by Richard Foley</w:t>
      </w:r>
      <w:r>
        <w:t xml:space="preserve"> </w:t>
      </w:r>
      <w:r>
        <w:t xml:space="preserve">(1993 Ch. 4)</w:t>
      </w:r>
      <w:r>
        <w:t xml:space="preserve">, David</w:t>
      </w:r>
      <w:r>
        <w:t xml:space="preserve"> </w:t>
      </w:r>
      <w:r>
        <w:t xml:space="preserve">Hunter (1996)</w:t>
      </w:r>
      <w:r>
        <w:t xml:space="preserve"> </w:t>
      </w:r>
      <w:r>
        <w:t xml:space="preserve">and Matthew</w:t>
      </w:r>
      <w:r>
        <w:t xml:space="preserve"> </w:t>
      </w:r>
      <w:r>
        <w:t xml:space="preserve">Lee (2017b)</w:t>
      </w:r>
      <w:r>
        <w:t xml:space="preserve">.</w:t>
      </w:r>
    </w:p>
  </w:footnote>
  <w:footnote w:id="182">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0">
    <w:p>
      <w:pPr>
        <w:pStyle w:val="FootnoteText"/>
      </w:pPr>
      <w:r>
        <w:rPr>
          <w:rStyle w:val="FootnoteReference"/>
        </w:rPr>
        <w:footnoteRef/>
      </w:r>
      <w:r>
        <w:t xml:space="preserve"> </w:t>
      </w:r>
      <w:r>
        <w:t xml:space="preserve">I’m ignoring mixed strategies here, and strategies that differ in cases where the signal is right at the tipping point. It’s trivial but tedious to extend the proof to cover these cases.</w:t>
      </w:r>
    </w:p>
  </w:footnote>
  <w:footnote w:id="202">
    <w:p>
      <w:pPr>
        <w:pStyle w:val="FootnoteText"/>
      </w:pPr>
      <w:r>
        <w:rPr>
          <w:rStyle w:val="FootnoteReference"/>
        </w:rPr>
        <w:footnoteRef/>
      </w:r>
      <w:r>
        <w:t xml:space="preserve"> </w:t>
      </w:r>
      <w:r>
        <w:t xml:space="preserve">If we’re careful about how we state this, we can use this to rule out all mixed strategies except those that respond probabilistically to</w:t>
      </w:r>
      <w:r>
        <w:t xml:space="preserve"> </w:t>
      </w:r>
      <w:r>
        <w:rPr>
          <w:i/>
          <w:iCs/>
        </w:rPr>
        <w:t xml:space="preserve">s</w:t>
      </w:r>
      <w:r>
        <w:rPr>
          <w:i/>
          <w:iCs/>
          <w:vertAlign w:val="subscript"/>
        </w:rPr>
        <w:t xml:space="preserve">R</w:t>
      </w:r>
      <w:r>
        <w:t xml:space="preserve"> = 2</w:t>
      </w:r>
    </w:p>
  </w:footnote>
  <w:footnote w:id="204">
    <w:p>
      <w:pPr>
        <w:pStyle w:val="FootnoteText"/>
      </w:pPr>
      <w:r>
        <w:rPr>
          <w:rStyle w:val="FootnoteReference"/>
        </w:rPr>
        <w:footnoteRef/>
      </w:r>
      <w:r>
        <w:t xml:space="preserve"> </w:t>
      </w:r>
      <w:r>
        <w:t xml:space="preserve">This isn’t strictly true if the signal is close enough to 5, but in that case we have an independent reason to think Column will play</w:t>
      </w:r>
      <w:r>
        <w:t xml:space="preserve"> </w:t>
      </w:r>
      <w:r>
        <w:rPr>
          <w:i/>
          <w:iCs/>
        </w:rPr>
        <w:t xml:space="preserve">a</w:t>
      </w:r>
      <w:r>
        <w:t xml:space="preserve">.</w:t>
      </w:r>
    </w:p>
  </w:footnote>
  <w:footnote w:id="205">
    <w:p>
      <w:pPr>
        <w:pStyle w:val="FootnoteText"/>
      </w:pPr>
      <w:r>
        <w:rPr>
          <w:rStyle w:val="FootnoteReference"/>
        </w:rPr>
        <w:footnoteRef/>
      </w:r>
      <w:r>
        <w:t xml:space="preserve"> </w:t>
      </w:r>
      <w:r>
        <w:t xml:space="preserve">Unless the signal is very close to 5, in which case they should play</w:t>
      </w:r>
      <w:r>
        <w:t xml:space="preserve"> </w:t>
      </w:r>
      <w:r>
        <w:rPr>
          <w:i/>
          <w:iCs/>
        </w:rPr>
        <w:t xml:space="preserve">B</w:t>
      </w:r>
      <w:r>
        <w:t xml:space="preserve"> </w:t>
      </w:r>
      <w:r>
        <w:t xml:space="preserve">anyway.</w:t>
      </w:r>
    </w:p>
  </w:footnote>
  <w:footnote w:id="209">
    <w:p>
      <w:pPr>
        <w:pStyle w:val="FootnoteText"/>
      </w:pPr>
      <w:r>
        <w:rPr>
          <w:rStyle w:val="FootnoteReference"/>
        </w:rPr>
        <w:footnoteRef/>
      </w:r>
      <w:r>
        <w:t xml:space="preserve"> </w:t>
      </w:r>
      <w:r>
        <w:t xml:space="preserve">In any remotely realistic case, it would make more sense to say we can infer it holds in some multiple of</w:t>
      </w:r>
      <w:r>
        <w:t xml:space="preserve"> </w:t>
      </w:r>
      <w:r>
        <w:rPr>
          <w:i/>
          <w:iCs/>
        </w:rPr>
        <w:t xml:space="preserve">d</w:t>
      </w:r>
      <w:r>
        <w:t xml:space="preserve"> </w:t>
      </w:r>
      <w:r>
        <w:t xml:space="preserve">rather than adding some value to</w:t>
      </w:r>
      <w:r>
        <w:t xml:space="preserve"> </w:t>
      </w:r>
      <w:r>
        <w:rPr>
          <w:i/>
          <w:iCs/>
        </w:rPr>
        <w:t xml:space="preserve">d</w:t>
      </w:r>
      <w:r>
        <w:t xml:space="preserve">. But I’m simplifying a lot to make a point, and this is just one more simplification.</w:t>
      </w:r>
    </w:p>
  </w:footnote>
  <w:footnote w:id="212">
    <w:p>
      <w:pPr>
        <w:pStyle w:val="FootnoteText"/>
      </w:pPr>
      <w:r>
        <w:rPr>
          <w:rStyle w:val="FootnoteReference"/>
        </w:rPr>
        <w:footnoteRef/>
      </w:r>
      <w:r>
        <w:t xml:space="preserve"> </w:t>
      </w:r>
      <w:r>
        <w:t xml:space="preserve">This section draws my</w:t>
      </w:r>
      <w:r>
        <w:t xml:space="preserve"> </w:t>
      </w:r>
      <w:r>
        <w:t xml:space="preserve">(2011 §5)</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18">
    <w:nsid w:val="00A99818"/>
    <w:multiLevelType w:val="multilevel"/>
    <w:lvl w:ilvl="0">
      <w:start w:val="8"/>
      <w:numFmt w:val="upperLetter"/>
      <w:lvlText w:val="%1."/>
      <w:lvlJc w:val="left"/>
      <w:pPr>
        <w:ind w:left="720" w:hanging="360"/>
      </w:pPr>
    </w:lvl>
    <w:lvl w:ilvl="1">
      <w:start w:val="8"/>
      <w:numFmt w:val="upperLetter"/>
      <w:lvlText w:val="%2."/>
      <w:lvlJc w:val="left"/>
      <w:pPr>
        <w:ind w:left="1440" w:hanging="360"/>
      </w:pPr>
    </w:lvl>
    <w:lvl w:ilvl="2">
      <w:start w:val="8"/>
      <w:numFmt w:val="upperLetter"/>
      <w:lvlText w:val="%3."/>
      <w:lvlJc w:val="left"/>
      <w:pPr>
        <w:ind w:left="2160" w:hanging="360"/>
      </w:pPr>
    </w:lvl>
    <w:lvl w:ilvl="3">
      <w:start w:val="8"/>
      <w:numFmt w:val="upperLetter"/>
      <w:lvlText w:val="%4."/>
      <w:lvlJc w:val="left"/>
      <w:pPr>
        <w:ind w:left="2880" w:hanging="360"/>
      </w:pPr>
    </w:lvl>
    <w:lvl w:ilvl="4">
      <w:start w:val="8"/>
      <w:numFmt w:val="upperLetter"/>
      <w:lvlText w:val="%5."/>
      <w:lvlJc w:val="left"/>
      <w:pPr>
        <w:ind w:left="3600" w:hanging="360"/>
      </w:pPr>
    </w:lvl>
    <w:lvl w:ilvl="5">
      <w:start w:val="8"/>
      <w:numFmt w:val="upperLetter"/>
      <w:lvlText w:val="%6."/>
      <w:lvlJc w:val="left"/>
      <w:pPr>
        <w:ind w:left="4320" w:hanging="360"/>
      </w:pPr>
    </w:lvl>
    <w:lvl w:ilvl="6">
      <w:start w:val="8"/>
      <w:numFmt w:val="upperLetter"/>
      <w:lvlText w:val="%7."/>
      <w:lvlJc w:val="left"/>
      <w:pPr>
        <w:ind w:left="5040" w:hanging="360"/>
      </w:pPr>
    </w:lvl>
    <w:lvl w:ilvl="7">
      <w:start w:val="8"/>
      <w:numFmt w:val="upperLetter"/>
      <w:lvlText w:val="%8."/>
      <w:lvlJc w:val="left"/>
      <w:pPr>
        <w:ind w:left="5760" w:hanging="360"/>
      </w:pPr>
    </w:lvl>
    <w:lvl w:ilvl="8">
      <w:start w:val="8"/>
      <w:numFmt w:val="upperLetter"/>
      <w:lvlText w:val="%9."/>
      <w:lvlJc w:val="left"/>
      <w:pPr>
        <w:ind w:left="6480" w:hanging="360"/>
      </w:pPr>
    </w:lvl>
  </w:abstractNum>
  <w:abstractNum w:abstractNumId="99611">
    <w:nsid w:val="00A9961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26" w:val="bestFit"/>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901D2C"/>
    <w:rsid w:val="00913774"/>
    <w:rsid w:val="00953943"/>
    <w:rsid w:val="00962B98"/>
    <w:rsid w:val="00965D42"/>
    <w:rsid w:val="009C7513"/>
    <w:rsid w:val="00A218D7"/>
    <w:rsid w:val="00A41841"/>
    <w:rsid w:val="00A43160"/>
    <w:rsid w:val="00A653A3"/>
    <w:rsid w:val="00B12B75"/>
    <w:rsid w:val="00B35687"/>
    <w:rsid w:val="00B86B75"/>
    <w:rsid w:val="00BB2056"/>
    <w:rsid w:val="00BC48D5"/>
    <w:rsid w:val="00BE6683"/>
    <w:rsid w:val="00BF362E"/>
    <w:rsid w:val="00C36279"/>
    <w:rsid w:val="00C9076C"/>
    <w:rsid w:val="00CA4387"/>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7"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9"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17" Target="https://doi.org/10.1017/epi.2022.22" TargetMode="External" /><Relationship Type="http://schemas.openxmlformats.org/officeDocument/2006/relationships/hyperlink" Id="rId522"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9"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4"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_rels/footnotes.xml.rels><?xml version="1.0" encoding="UTF-8"?><Relationships xmlns="http://schemas.openxmlformats.org/package/2006/relationships"><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7"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9"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17" Target="https://doi.org/10.1017/epi.2022.22" TargetMode="External" /><Relationship Type="http://schemas.openxmlformats.org/officeDocument/2006/relationships/hyperlink" Id="rId522"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9"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4"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2024-11-08T20:30:12Z</dcterms:created>
  <dcterms:modified xsi:type="dcterms:W3CDTF">2024-11-08T20:30:12Z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2024-11-08</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emplate-partials">
    <vt:lpwstr/>
  </property>
  <property fmtid="{D5CDD505-2E9C-101B-9397-08002B2CF9AE}" pid="18" name="toc-title">
    <vt:lpwstr>Table of contents</vt:lpwstr>
  </property>
</Properties>
</file>