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the knot, agentic — story copy</w:t>
      </w:r>
    </w:p>
    <w:p>
      <w:pPr>
        <w:spacing w:after="320"/>
      </w:pPr>
      <w:r>
        <w:rPr>
          <w:rFonts w:ascii="Arial" w:cs="Arial" w:eastAsia="Arial" w:hAnsi="Arial"/>
          <w:color w:val="6E6E7D"/>
          <w:sz w:val="18"/>
          <w:szCs w:val="18"/>
        </w:rPr>
        <w:t xml:space="preserve">Case-study narrative, chapters, and system annotations · extracted from the-bow-story.html · 2026-07-21</w:t>
      </w: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Prototype framing (intro)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6E6E7D"/>
          <w:sz w:val="21"/>
          <w:szCs w:val="21"/>
        </w:rPr>
        <w:t xml:space="preserve">Kicker — </w:t>
      </w:r>
      <w:r>
        <w:rPr>
          <w:rFonts w:ascii="Arial" w:cs="Arial" w:eastAsia="Arial" w:hAnsi="Arial"/>
          <w:sz w:val="22"/>
          <w:szCs w:val="22"/>
        </w:rPr>
        <w:t xml:space="preserve">Experiment · agentic planning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6E6E7D"/>
          <w:sz w:val="21"/>
          <w:szCs w:val="21"/>
        </w:rPr>
        <w:t xml:space="preserve">Headline — </w:t>
      </w:r>
      <w:r>
        <w:rPr>
          <w:rFonts w:ascii="Arial" w:cs="Arial" w:eastAsia="Arial" w:hAnsi="Arial"/>
          <w:sz w:val="22"/>
          <w:szCs w:val="22"/>
        </w:rPr>
        <w:t xml:space="preserve">What happens when the planner works for you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6E6E7D"/>
          <w:sz w:val="21"/>
          <w:szCs w:val="21"/>
        </w:rPr>
        <w:t xml:space="preserve">Intro paragraph — </w:t>
      </w:r>
      <w:r>
        <w:rPr>
          <w:rFonts w:ascii="Arial" w:cs="Arial" w:eastAsia="Arial" w:hAnsi="Arial"/>
          <w:sz w:val="22"/>
          <w:szCs w:val="22"/>
        </w:rPr>
        <w:t xml:space="preserve">A scripted prototype of an agent-led wedding marketplace, followed start to finish: one couple, one venue decision, and an agent that searches, asks, negotiates, and books — with the humans holding every meaningful yes.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6E6E7D"/>
          <w:sz w:val="21"/>
          <w:szCs w:val="21"/>
        </w:rPr>
        <w:t xml:space="preserve">Link — </w:t>
      </w:r>
      <w:r>
        <w:rPr>
          <w:rFonts w:ascii="Arial" w:cs="Arial" w:eastAsia="Arial" w:hAnsi="Arial"/>
          <w:sz w:val="22"/>
          <w:szCs w:val="22"/>
        </w:rPr>
        <w:t xml:space="preserve">Try the full interactive prototype ↗</w:t>
      </w:r>
    </w:p>
    <w:p>
      <w:pPr>
        <w:pStyle w:val="Heading1"/>
        <w:pBdr>
          <w:bottom w:val="single" w:color="E2E2E5" w:sz="4"/>
        </w:pBdr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Chapter 1 — While you were away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home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Tony &amp; Carmella come back to a dashboard that has been busy without them — every card already shaped by constraints the agent knows.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Columbus, OH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Wedding date: </w:t>
      </w:r>
      <w:r>
        <w:rPr>
          <w:rFonts w:ascii="Arial" w:cs="Arial" w:eastAsia="Arial" w:hAnsi="Arial"/>
          <w:sz w:val="20"/>
          <w:szCs w:val="20"/>
        </w:rPr>
        <w:t xml:space="preserve">September, next year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Guest count: </w:t>
      </w:r>
      <w:r>
        <w:rPr>
          <w:rFonts w:ascii="Arial" w:cs="Arial" w:eastAsia="Arial" w:hAnsi="Arial"/>
          <w:sz w:val="20"/>
          <w:szCs w:val="20"/>
        </w:rPr>
        <w:t xml:space="preserve">125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Budget: </w:t>
      </w:r>
      <w:r>
        <w:rPr>
          <w:rFonts w:ascii="Arial" w:cs="Arial" w:eastAsia="Arial" w:hAnsi="Arial"/>
          <w:sz w:val="20"/>
          <w:szCs w:val="20"/>
        </w:rPr>
        <w:t xml:space="preserve">$40k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Preference: </w:t>
      </w:r>
      <w:r>
        <w:rPr>
          <w:rFonts w:ascii="Arial" w:cs="Arial" w:eastAsia="Arial" w:hAnsi="Arial"/>
          <w:sz w:val="20"/>
          <w:szCs w:val="20"/>
        </w:rPr>
        <w:t xml:space="preserve">Outdoor, lake-view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Requirement: </w:t>
      </w:r>
      <w:r>
        <w:rPr>
          <w:rFonts w:ascii="Arial" w:cs="Arial" w:eastAsia="Arial" w:hAnsi="Arial"/>
          <w:sz w:val="20"/>
          <w:szCs w:val="20"/>
        </w:rPr>
        <w:t xml:space="preserve">Wheelchair accessibility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1C5C98"/>
          <w:sz w:val="18"/>
          <w:szCs w:val="18"/>
        </w:rPr>
        <w:t xml:space="preserve">CONTEXT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Context retained. </w:t>
      </w:r>
      <w:r>
        <w:rPr>
          <w:rFonts w:ascii="Arial" w:cs="Arial" w:eastAsia="Arial" w:hAnsi="Arial"/>
          <w:sz w:val="20"/>
          <w:szCs w:val="20"/>
        </w:rPr>
        <w:t xml:space="preserve">Planning constraints persist beyond the conversation and shape search, outreach, and later budget decisions.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gathered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on and the dashboard tells it itself: chefs shortlisted, décor pulled, $1,200 already saved — and the card that starts this story: five lake-view venues, screened for their guest list and wheelchair access, still free on their date.</w:t>
      </w:r>
    </w:p>
    <w:p>
      <w:pPr>
        <w:pStyle w:val="Heading1"/>
        <w:pBdr>
          <w:bottom w:val="single" w:color="E2E2E5" w:sz="4"/>
        </w:pBdr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Chapter 2 — The findings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findings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about the venues and the agent walks you through what it found — five lake-view spots, ranked and screened for capacity, accessibility, and a rain plan. Keep scrolling to read the response the way the couple does.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E1008A"/>
          <w:sz w:val="18"/>
          <w:szCs w:val="18"/>
        </w:rPr>
        <w:t xml:space="preserve">AGENT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Screening, not just searching. </w:t>
      </w:r>
      <w:r>
        <w:rPr>
          <w:rFonts w:ascii="Arial" w:cs="Arial" w:eastAsia="Arial" w:hAnsi="Arial"/>
          <w:sz w:val="20"/>
          <w:szCs w:val="20"/>
        </w:rPr>
        <w:t xml:space="preserve">Screens venue options against the couple’s existing constraints.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15806B"/>
          <w:sz w:val="18"/>
          <w:szCs w:val="18"/>
        </w:rPr>
        <w:t xml:space="preserve">INTERFACE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From chat to comparison. </w:t>
      </w:r>
      <w:r>
        <w:rPr>
          <w:rFonts w:ascii="Arial" w:cs="Arial" w:eastAsia="Arial" w:hAnsi="Arial"/>
          <w:sz w:val="20"/>
          <w:szCs w:val="20"/>
        </w:rPr>
        <w:t xml:space="preserve">Moves from conversation into a structured surface for comparison.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willow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top match gets a closer look: the agent explains why Willow Shore fits them in the thread, and the full profile — photos, pricing, availability — opens beside it without losing the conversation.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15806B"/>
          <w:sz w:val="18"/>
          <w:szCs w:val="18"/>
        </w:rPr>
        <w:t xml:space="preserve">INTERFACE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Detail in context. </w:t>
      </w:r>
      <w:r>
        <w:rPr>
          <w:rFonts w:ascii="Arial" w:cs="Arial" w:eastAsia="Arial" w:hAnsi="Arial"/>
          <w:sz w:val="20"/>
          <w:szCs w:val="20"/>
        </w:rPr>
        <w:t xml:space="preserve">Exploring a result opens beside the thread — the conversation never resets.</w:t>
      </w:r>
    </w:p>
    <w:p>
      <w:pPr>
        <w:pStyle w:val="Heading1"/>
        <w:pBdr>
          <w:bottom w:val="single" w:color="E2E2E5" w:sz="4"/>
        </w:pBdr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Chapter 3 — The missing answer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gap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thing no listing really answers: whether Carmella’s family can actually get everywhere on the day. The couple asks — and the agent treats the missing answers as missing, not as fine print to assume away.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A85B00"/>
          <w:sz w:val="18"/>
          <w:szCs w:val="18"/>
        </w:rPr>
        <w:t xml:space="preserve">HUMAN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Lived knowledge. </w:t>
      </w:r>
      <w:r>
        <w:rPr>
          <w:rFonts w:ascii="Arial" w:cs="Arial" w:eastAsia="Arial" w:hAnsi="Arial"/>
          <w:sz w:val="20"/>
          <w:szCs w:val="20"/>
        </w:rPr>
        <w:t xml:space="preserve">The accessibility requirement comes from the couple — context the system could never infer on its own.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E1008A"/>
          <w:sz w:val="18"/>
          <w:szCs w:val="18"/>
        </w:rPr>
        <w:t xml:space="preserve">AGENT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Evidence gap. </w:t>
      </w:r>
      <w:r>
        <w:rPr>
          <w:rFonts w:ascii="Arial" w:cs="Arial" w:eastAsia="Arial" w:hAnsi="Arial"/>
          <w:sz w:val="20"/>
          <w:szCs w:val="20"/>
        </w:rPr>
        <w:t xml:space="preserve">Accessibility has not been verified for every venue — missing evidence is treated as missing, not as fact.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approval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agent drafts five personalized messages targeting exactly those gaps — and then stops. Recipients visible, message editable. Nothing is sent without a yes.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E1008A"/>
          <w:sz w:val="18"/>
          <w:szCs w:val="18"/>
        </w:rPr>
        <w:t xml:space="preserve">AGENT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Prepared by the agent. </w:t>
      </w:r>
      <w:r>
        <w:rPr>
          <w:rFonts w:ascii="Arial" w:cs="Arial" w:eastAsia="Arial" w:hAnsi="Arial"/>
          <w:sz w:val="20"/>
          <w:szCs w:val="20"/>
        </w:rPr>
        <w:t xml:space="preserve">Drafts targeted questions using the known information gaps.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A85B00"/>
          <w:sz w:val="18"/>
          <w:szCs w:val="18"/>
        </w:rPr>
        <w:t xml:space="preserve">HUMAN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Requires approval. </w:t>
      </w:r>
      <w:r>
        <w:rPr>
          <w:rFonts w:ascii="Arial" w:cs="Arial" w:eastAsia="Arial" w:hAnsi="Arial"/>
          <w:sz w:val="20"/>
          <w:szCs w:val="20"/>
        </w:rPr>
        <w:t xml:space="preserve">The couple can inspect recipients, edit the message, and approve sending.</w:t>
      </w:r>
    </w:p>
    <w:p>
      <w:pPr>
        <w:pStyle w:val="Heading1"/>
        <w:pBdr>
          <w:bottom w:val="single" w:color="E2E2E5" w:sz="4"/>
        </w:pBdr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Chapter 4 — Three days later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returned  (interstitial: sent)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messages go out; days pass. When the couple comes back, the dashboard leads with what changed while they were gone: four venues answered the accessibility question.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15806B"/>
          <w:sz w:val="18"/>
          <w:szCs w:val="18"/>
        </w:rPr>
        <w:t xml:space="preserve">INTERFACE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Proactive by design. </w:t>
      </w:r>
      <w:r>
        <w:rPr>
          <w:rFonts w:ascii="Arial" w:cs="Arial" w:eastAsia="Arial" w:hAnsi="Arial"/>
          <w:sz w:val="20"/>
          <w:szCs w:val="20"/>
        </w:rPr>
        <w:t xml:space="preserve">The dashboard resurfaces what changed — replies — without being asked.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replies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replies, normalized into the same comparable shape — quote, capacity, rain plan, and accessibility in each venue’s own words. Scroll through them the way the couple would.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15806B"/>
          <w:sz w:val="18"/>
          <w:szCs w:val="18"/>
        </w:rPr>
        <w:t xml:space="preserve">INTERFACE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Structured synthesis. </w:t>
      </w:r>
      <w:r>
        <w:rPr>
          <w:rFonts w:ascii="Arial" w:cs="Arial" w:eastAsia="Arial" w:hAnsi="Arial"/>
          <w:sz w:val="20"/>
          <w:szCs w:val="20"/>
        </w:rPr>
        <w:t xml:space="preserve">Responses are normalized into comparable criteria without hiding their sources.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1C5C98"/>
          <w:sz w:val="18"/>
          <w:szCs w:val="18"/>
        </w:rPr>
        <w:t xml:space="preserve">CONTEXT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Sources kept. </w:t>
      </w:r>
      <w:r>
        <w:rPr>
          <w:rFonts w:ascii="Arial" w:cs="Arial" w:eastAsia="Arial" w:hAnsi="Arial"/>
          <w:sz w:val="20"/>
          <w:szCs w:val="20"/>
        </w:rPr>
        <w:t xml:space="preserve">Vendor replies and supporting details remain available.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E1008A"/>
          <w:sz w:val="18"/>
          <w:szCs w:val="18"/>
        </w:rPr>
        <w:t xml:space="preserve">AGENT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Verified, not assumed. </w:t>
      </w:r>
      <w:r>
        <w:rPr>
          <w:rFonts w:ascii="Arial" w:cs="Arial" w:eastAsia="Arial" w:hAnsi="Arial"/>
          <w:sz w:val="20"/>
          <w:szCs w:val="20"/>
        </w:rPr>
        <w:t xml:space="preserve">This status comes from the venue’s own reply — which contradicted its listing. The refuting answer stays visible.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recommendation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Then a recommendation with the reasons attached: Willow Shore for the setting and full access, Blue Horizon as the weather-proof runner-up. Advice, not a leaderboard.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A85B00"/>
          <w:sz w:val="18"/>
          <w:szCs w:val="18"/>
        </w:rPr>
        <w:t xml:space="preserve">HUMAN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call stays theirs. </w:t>
      </w:r>
      <w:r>
        <w:rPr>
          <w:rFonts w:ascii="Arial" w:cs="Arial" w:eastAsia="Arial" w:hAnsi="Arial"/>
          <w:sz w:val="20"/>
          <w:szCs w:val="20"/>
        </w:rPr>
        <w:t xml:space="preserve">A recommendation with the reasons attached — the couple decides with the evidence in view.</w:t>
      </w:r>
    </w:p>
    <w:p>
      <w:pPr>
        <w:pStyle w:val="Heading1"/>
        <w:pBdr>
          <w:bottom w:val="single" w:color="E2E2E5" w:sz="4"/>
        </w:pBdr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Chapter 5 — Making the call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quote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free five-day hold on Willow Shore buys time to decide — and the agent gives the honest cost picture: the $7,200 quote is venue-only. With catering and service fees, the real number is about $27,300. Keep scrolling through the breakdown.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E1008A"/>
          <w:sz w:val="18"/>
          <w:szCs w:val="18"/>
        </w:rPr>
        <w:t xml:space="preserve">AGENT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Honest math. </w:t>
      </w:r>
      <w:r>
        <w:rPr>
          <w:rFonts w:ascii="Arial" w:cs="Arial" w:eastAsia="Arial" w:hAnsi="Arial"/>
          <w:sz w:val="20"/>
          <w:szCs w:val="20"/>
        </w:rPr>
        <w:t xml:space="preserve">The quote is venue-only; the agent adds catering and service estimates so the decision uses the real total.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added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They add it to the budget — and the plan tips over: $51,300 projected against a $40k goal. $11,300 over, shown plainly, not softened.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PRODUCT STATE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moment of truth, instantly. </w:t>
      </w:r>
      <w:r>
        <w:rPr>
          <w:rFonts w:ascii="Arial" w:cs="Arial" w:eastAsia="Arial" w:hAnsi="Arial"/>
          <w:sz w:val="20"/>
          <w:szCs w:val="20"/>
        </w:rPr>
        <w:t xml:space="preserve">Adding the quote recomputes the whole plan on the spot — $51,300 projected, itemized, the moment it becomes true.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A85B00"/>
          <w:sz w:val="18"/>
          <w:szCs w:val="18"/>
        </w:rPr>
        <w:t xml:space="preserve">HUMAN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compounding surprise. </w:t>
      </w:r>
      <w:r>
        <w:rPr>
          <w:rFonts w:ascii="Arial" w:cs="Arial" w:eastAsia="Arial" w:hAnsi="Arial"/>
          <w:sz w:val="20"/>
          <w:szCs w:val="20"/>
        </w:rPr>
        <w:t xml:space="preserve">The couple always knows their real position — the overage surfaces while there’s still room to act, not after ten more decisions.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rebalance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agent rebalances what it can — the catering package, the dress, stationery, cake — finding $6,900 in trims. And it is honest about the limit: trims can’t close the last $4,400.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E1008A"/>
          <w:sz w:val="18"/>
          <w:szCs w:val="18"/>
        </w:rPr>
        <w:t xml:space="preserve">AGENT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Options, not ultimatums. </w:t>
      </w:r>
      <w:r>
        <w:rPr>
          <w:rFonts w:ascii="Arial" w:cs="Arial" w:eastAsia="Arial" w:hAnsi="Arial"/>
          <w:sz w:val="20"/>
          <w:szCs w:val="20"/>
        </w:rPr>
        <w:t xml:space="preserve">Specific trims, each tied to a number, none touching what’s already booked — and an honest limit: trims alone can’t close the last $4,400.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15806B"/>
          <w:sz w:val="18"/>
          <w:szCs w:val="18"/>
        </w:rPr>
        <w:t xml:space="preserve">INTERFACE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Every trim visible. </w:t>
      </w:r>
      <w:r>
        <w:rPr>
          <w:rFonts w:ascii="Arial" w:cs="Arial" w:eastAsia="Arial" w:hAnsi="Arial"/>
          <w:sz w:val="20"/>
          <w:szCs w:val="20"/>
        </w:rPr>
        <w:t xml:space="preserve">Each adjustment lands in the budget panel as it’s proposed — the couple watches the plan change instead of trusting a summary.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goal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 the couple makes the call themselves: goal up to $45k, keeping the venue they actually want. Landing: $600 under, eyes open.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A85B00"/>
          <w:sz w:val="18"/>
          <w:szCs w:val="18"/>
        </w:rPr>
        <w:t xml:space="preserve">HUMAN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trade-off is theirs. </w:t>
      </w:r>
      <w:r>
        <w:rPr>
          <w:rFonts w:ascii="Arial" w:cs="Arial" w:eastAsia="Arial" w:hAnsi="Arial"/>
          <w:sz w:val="20"/>
          <w:szCs w:val="20"/>
        </w:rPr>
        <w:t xml:space="preserve">Raise the goal or walk away from the venue — the agent frames both honestly, and the couple chooses. $45k, eyes open, $600 under.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PRODUCT STATE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Live budget math. </w:t>
      </w:r>
      <w:r>
        <w:rPr>
          <w:rFonts w:ascii="Arial" w:cs="Arial" w:eastAsia="Arial" w:hAnsi="Arial"/>
          <w:sz w:val="20"/>
          <w:szCs w:val="20"/>
        </w:rPr>
        <w:t xml:space="preserve">The projection recomputes as quotes replace estimates — the trade-offs are visible, not narrated.</w:t>
      </w:r>
    </w:p>
    <w:p>
      <w:pPr>
        <w:pStyle w:val="Heading1"/>
        <w:pBdr>
          <w:bottom w:val="single" w:color="E2E2E5" w:sz="4"/>
        </w:pBdr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Chapter 6 — Booked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contract-arrives  (interstitial: toured)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tour with the venue coordinator seals it. Two weeks later the dashboard leads with news: Willow Shore sent the contract — and the agent read it first.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E1008A"/>
          <w:sz w:val="18"/>
          <w:szCs w:val="18"/>
        </w:rPr>
        <w:t xml:space="preserve">AGENT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Watchful between moments. </w:t>
      </w:r>
      <w:r>
        <w:rPr>
          <w:rFonts w:ascii="Arial" w:cs="Arial" w:eastAsia="Arial" w:hAnsi="Arial"/>
          <w:sz w:val="20"/>
          <w:szCs w:val="20"/>
        </w:rPr>
        <w:t xml:space="preserve">Tour booked, calendar synced — and the incoming contract is reviewed before the couple opens it.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flag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flag before signing: a $250 “peak Saturday fee” that wasn’t in the quote. The agent asks permission before doing anything about it — negotiating costs nothing, but it’s the couple’s call.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contract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Asking works — the venue honors the original $7,200, with the paper trail kept. The corrected contract sits in the thread and the full terms open beside it. Only now, with everything inspectable, comes the option to book.</w:t>
      </w:r>
    </w:p>
    <w:p>
      <w:pPr>
        <w:spacing w:after="40" w:before="220"/>
      </w:pPr>
      <w:r>
        <w:rPr>
          <w:rFonts w:ascii="Arial" w:cs="Arial" w:eastAsia="Arial" w:hAnsi="Arial"/>
          <w:caps/>
          <w:color w:val="9AA0A6"/>
          <w:sz w:val="17"/>
          <w:szCs w:val="17"/>
        </w:rPr>
        <w:t xml:space="preserve">beat · booked  (scroll-through)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Booked — deposit in, reminders scheduled, rehearsal hour on the calendar. And the decision doesn’t stay in the chat: budget, vendor status, and the plan itself all update, feeding richer context into every decision after.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PRODUCT STATE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Decision recorded. </w:t>
      </w:r>
      <w:r>
        <w:rPr>
          <w:rFonts w:ascii="Arial" w:cs="Arial" w:eastAsia="Arial" w:hAnsi="Arial"/>
          <w:sz w:val="20"/>
          <w:szCs w:val="20"/>
        </w:rPr>
        <w:t xml:space="preserve">The selected venue becomes part of the shared planning state.</w:t>
      </w:r>
    </w:p>
    <w:p>
      <w:pPr>
        <w:spacing w:after="70"/>
        <w:ind w:left="360"/>
      </w:pPr>
      <w:r>
        <w:rPr>
          <w:rFonts w:ascii="Arial" w:cs="Arial" w:eastAsia="Arial" w:hAnsi="Arial"/>
          <w:b/>
          <w:bCs/>
          <w:color w:val="6D28D9"/>
          <w:sz w:val="18"/>
          <w:szCs w:val="18"/>
        </w:rPr>
        <w:t xml:space="preserve">PRODUCT STATE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Connected updates. </w:t>
      </w:r>
      <w:r>
        <w:rPr>
          <w:rFonts w:ascii="Arial" w:cs="Arial" w:eastAsia="Arial" w:hAnsi="Arial"/>
          <w:sz w:val="20"/>
          <w:szCs w:val="20"/>
        </w:rPr>
        <w:t xml:space="preserve">Budget, vendor status, checklist, and future recommendations can now reflect the decision.</w:t>
      </w:r>
    </w:p>
    <w:sectPr>
      <w:pgSz w:w="12240" w:h="15840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2026-07-22T19:17:15.141Z</dcterms:created>
  <dcterms:modified xsi:type="dcterms:W3CDTF">2026-07-22T19:17:15.141Z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