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91A58" w14:textId="77777777" w:rsidR="004E3FA9" w:rsidRDefault="004E3FA9" w:rsidP="00367085"/>
    <w:p w14:paraId="3BF88C44" w14:textId="01ED9422" w:rsidR="00D6146F" w:rsidRDefault="22FC51A6" w:rsidP="00D6146F">
      <w:r>
        <w:t xml:space="preserve">IVN SOP </w:t>
      </w:r>
      <w:r w:rsidR="005000C1">
        <w:t>(Public Version)</w:t>
      </w:r>
    </w:p>
    <w:p w14:paraId="2B9BE56F" w14:textId="4734D2A6" w:rsidR="00D6146F" w:rsidRPr="00D6146F" w:rsidRDefault="005000C1" w:rsidP="00D6146F">
      <w:r>
        <w:t xml:space="preserve">Extracted </w:t>
      </w:r>
      <w:r>
        <w:rPr>
          <w:noProof/>
        </w:rPr>
        <w:t xml:space="preserve">February </w:t>
      </w:r>
      <w:r w:rsidR="00B776CC">
        <w:rPr>
          <w:noProof/>
        </w:rPr>
        <w:t>7</w:t>
      </w:r>
      <w:r>
        <w:rPr>
          <w:noProof/>
        </w:rPr>
        <w:t>, 2024</w:t>
      </w:r>
    </w:p>
    <w:p w14:paraId="2E822980" w14:textId="16BDA094" w:rsidR="00367085" w:rsidRPr="00367085" w:rsidRDefault="00367085" w:rsidP="00367085"/>
    <w:p w14:paraId="527EEAA4" w14:textId="77777777" w:rsidR="00367085" w:rsidRPr="00367085" w:rsidRDefault="00367085" w:rsidP="00367085"/>
    <w:p w14:paraId="69FC78EE" w14:textId="2CD0F3B3" w:rsidR="00367085" w:rsidRPr="00506F64" w:rsidRDefault="00367085" w:rsidP="00367085">
      <w:r w:rsidRPr="00506F64">
        <w:t xml:space="preserve">Integrated Value </w:t>
      </w:r>
      <w:r w:rsidR="00495950" w:rsidRPr="00506F64">
        <w:t>Network</w:t>
      </w:r>
      <w:r w:rsidRPr="00506F64">
        <w:t xml:space="preserve"> (IV</w:t>
      </w:r>
      <w:r w:rsidR="00495950" w:rsidRPr="00506F64">
        <w:t>N</w:t>
      </w:r>
      <w:r w:rsidRPr="00506F64">
        <w:t>)</w:t>
      </w:r>
    </w:p>
    <w:p w14:paraId="15B83D1F" w14:textId="48242A47" w:rsidR="00367085" w:rsidRPr="00506F64" w:rsidRDefault="00367085" w:rsidP="00367085">
      <w:r w:rsidRPr="00506F64">
        <w:t>Data Management and Reporting</w:t>
      </w:r>
    </w:p>
    <w:p w14:paraId="580D8F00" w14:textId="5E032B96" w:rsidR="00367085" w:rsidRPr="00506F64" w:rsidRDefault="00367085" w:rsidP="00367085">
      <w:r w:rsidRPr="00506F64">
        <w:t>Standard Operating Procedure (SOP)</w:t>
      </w:r>
    </w:p>
    <w:p w14:paraId="1B33CA72" w14:textId="3F2B0045" w:rsidR="00367085" w:rsidRPr="00506F64" w:rsidRDefault="00C4679F" w:rsidP="00367085">
      <w:pPr>
        <w:rPr>
          <w:b/>
          <w:bCs/>
        </w:rPr>
      </w:pPr>
      <w:r w:rsidRPr="00506F64">
        <w:rPr>
          <w:b/>
          <w:bCs/>
          <w:noProof/>
        </w:rPr>
        <w:drawing>
          <wp:anchor distT="91440" distB="91440" distL="114300" distR="114300" simplePos="0" relativeHeight="251658240" behindDoc="0" locked="0" layoutInCell="1" allowOverlap="0" wp14:anchorId="6189AF22" wp14:editId="31ADC71C">
            <wp:simplePos x="0" y="0"/>
            <wp:positionH relativeFrom="margin">
              <wp:posOffset>672465</wp:posOffset>
            </wp:positionH>
            <wp:positionV relativeFrom="page">
              <wp:posOffset>3209925</wp:posOffset>
            </wp:positionV>
            <wp:extent cx="5226685" cy="3200400"/>
            <wp:effectExtent l="0" t="0" r="0" b="0"/>
            <wp:wrapTopAndBottom/>
            <wp:docPr id="5" name="Picture 5" descr="A network made up of connected line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network made up of connected lines and dot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6685" cy="3200400"/>
                    </a:xfrm>
                    <a:prstGeom prst="rect">
                      <a:avLst/>
                    </a:prstGeom>
                  </pic:spPr>
                </pic:pic>
              </a:graphicData>
            </a:graphic>
            <wp14:sizeRelH relativeFrom="margin">
              <wp14:pctWidth>0</wp14:pctWidth>
            </wp14:sizeRelH>
            <wp14:sizeRelV relativeFrom="margin">
              <wp14:pctHeight>0</wp14:pctHeight>
            </wp14:sizeRelV>
          </wp:anchor>
        </w:drawing>
      </w:r>
    </w:p>
    <w:p w14:paraId="2CEA29EB" w14:textId="77777777" w:rsidR="00367085" w:rsidRPr="00506F64" w:rsidRDefault="00367085" w:rsidP="00367085">
      <w:pPr>
        <w:rPr>
          <w:b/>
          <w:bCs/>
        </w:rPr>
      </w:pPr>
    </w:p>
    <w:p w14:paraId="2E56E02F" w14:textId="22D78F02" w:rsidR="00367085" w:rsidRPr="00506F64" w:rsidRDefault="00367085" w:rsidP="00367085">
      <w:pPr>
        <w:rPr>
          <w:b/>
          <w:bCs/>
        </w:rPr>
      </w:pPr>
      <w:r w:rsidRPr="00506F64">
        <w:rPr>
          <w:b/>
          <w:bCs/>
        </w:rPr>
        <w:t xml:space="preserve">Note: </w:t>
      </w:r>
      <w:r w:rsidR="0036512B">
        <w:rPr>
          <w:b/>
          <w:bCs/>
        </w:rPr>
        <w:t>Feel free to</w:t>
      </w:r>
      <w:r w:rsidRPr="00506F64">
        <w:rPr>
          <w:b/>
          <w:bCs/>
        </w:rPr>
        <w:t xml:space="preserve"> enter any comments and questions as Word comments.</w:t>
      </w:r>
    </w:p>
    <w:p w14:paraId="55E32D4F" w14:textId="66E6CBF2" w:rsidR="00367085" w:rsidRPr="00506F64" w:rsidRDefault="00367085" w:rsidP="00367085">
      <w:pPr>
        <w:rPr>
          <w:b/>
          <w:bCs/>
        </w:rPr>
      </w:pPr>
    </w:p>
    <w:p w14:paraId="074E1F6C" w14:textId="77777777" w:rsidR="00367085" w:rsidRPr="00506F64" w:rsidRDefault="00367085" w:rsidP="00367085">
      <w:pPr>
        <w:rPr>
          <w:b/>
          <w:bCs/>
        </w:rPr>
      </w:pPr>
    </w:p>
    <w:p w14:paraId="5B181F0A" w14:textId="77777777" w:rsidR="00367085" w:rsidRPr="00506F64" w:rsidRDefault="00367085" w:rsidP="00367085">
      <w:pPr>
        <w:rPr>
          <w:b/>
          <w:bCs/>
        </w:rPr>
      </w:pPr>
    </w:p>
    <w:p w14:paraId="476BB44D" w14:textId="77777777" w:rsidR="00367085" w:rsidRPr="00506F64" w:rsidRDefault="00367085" w:rsidP="00367085">
      <w:pPr>
        <w:rPr>
          <w:b/>
          <w:bCs/>
        </w:rPr>
      </w:pPr>
    </w:p>
    <w:p w14:paraId="09F0B682" w14:textId="1A765226" w:rsidR="00367085" w:rsidRPr="00506F64" w:rsidRDefault="00367085" w:rsidP="00367085">
      <w:pPr>
        <w:rPr>
          <w:b/>
          <w:bCs/>
        </w:rPr>
      </w:pPr>
    </w:p>
    <w:p w14:paraId="7296461B" w14:textId="77777777" w:rsidR="00367085" w:rsidRPr="00506F64" w:rsidRDefault="00367085" w:rsidP="00367085">
      <w:pPr>
        <w:rPr>
          <w:b/>
          <w:bCs/>
        </w:rPr>
      </w:pPr>
    </w:p>
    <w:p w14:paraId="0A0C7272" w14:textId="77777777" w:rsidR="00367085" w:rsidRPr="00506F64" w:rsidRDefault="00367085" w:rsidP="00367085">
      <w:pPr>
        <w:rPr>
          <w:b/>
          <w:bCs/>
        </w:rPr>
      </w:pPr>
    </w:p>
    <w:p w14:paraId="1A8F43FA" w14:textId="77777777" w:rsidR="00367085" w:rsidRPr="00506F64" w:rsidRDefault="00367085" w:rsidP="00367085">
      <w:pPr>
        <w:rPr>
          <w:b/>
          <w:bCs/>
        </w:rPr>
      </w:pPr>
    </w:p>
    <w:p w14:paraId="052F8905" w14:textId="77777777" w:rsidR="00367085" w:rsidRPr="00506F64" w:rsidRDefault="00367085" w:rsidP="00367085">
      <w:pPr>
        <w:rPr>
          <w:b/>
          <w:bCs/>
        </w:rPr>
      </w:pPr>
    </w:p>
    <w:p w14:paraId="7BC50475" w14:textId="1C53404C" w:rsidR="00367085" w:rsidRPr="00506F64" w:rsidRDefault="00367085" w:rsidP="00367085">
      <w:pPr>
        <w:rPr>
          <w:b/>
        </w:rPr>
      </w:pPr>
      <w:r w:rsidRPr="00506F64">
        <w:br w:type="column"/>
      </w:r>
      <w:r w:rsidRPr="00506F64">
        <w:rPr>
          <w:b/>
          <w:sz w:val="28"/>
          <w:szCs w:val="24"/>
        </w:rPr>
        <w:t>IV</w:t>
      </w:r>
      <w:r w:rsidR="00495950" w:rsidRPr="00506F64">
        <w:rPr>
          <w:b/>
          <w:sz w:val="28"/>
          <w:szCs w:val="24"/>
        </w:rPr>
        <w:t>N</w:t>
      </w:r>
      <w:r w:rsidRPr="00506F64">
        <w:rPr>
          <w:b/>
          <w:sz w:val="28"/>
          <w:szCs w:val="24"/>
        </w:rPr>
        <w:t xml:space="preserve"> Data Management and Reporting SOP</w:t>
      </w:r>
    </w:p>
    <w:p w14:paraId="66BAA53D" w14:textId="77777777" w:rsidR="00516279" w:rsidRPr="00506F64" w:rsidRDefault="00516279" w:rsidP="00390887"/>
    <w:sdt>
      <w:sdtPr>
        <w:rPr>
          <w:rFonts w:ascii="Arial" w:eastAsia="Calibri" w:hAnsi="Arial" w:cs="Arial"/>
          <w:noProof/>
          <w:color w:val="auto"/>
          <w:sz w:val="24"/>
          <w:szCs w:val="24"/>
        </w:rPr>
        <w:id w:val="1651507982"/>
        <w:docPartObj>
          <w:docPartGallery w:val="Table of Contents"/>
          <w:docPartUnique/>
        </w:docPartObj>
      </w:sdtPr>
      <w:sdtContent>
        <w:p w14:paraId="596928E1" w14:textId="46E0BC69" w:rsidR="003C0CBB" w:rsidRPr="00506F64" w:rsidRDefault="003C0CBB">
          <w:pPr>
            <w:pStyle w:val="TOCHeading"/>
          </w:pPr>
          <w:r w:rsidRPr="00506F64">
            <w:t>Contents</w:t>
          </w:r>
        </w:p>
        <w:p w14:paraId="15EA9092" w14:textId="39E182DB" w:rsidR="00EE4F69" w:rsidRDefault="73403955" w:rsidP="73403955">
          <w:pPr>
            <w:pStyle w:val="TOC1"/>
            <w:tabs>
              <w:tab w:val="clear" w:pos="9350"/>
              <w:tab w:val="right" w:leader="dot" w:pos="9360"/>
            </w:tabs>
            <w:rPr>
              <w:rStyle w:val="Hyperlink"/>
              <w:kern w:val="2"/>
              <w14:ligatures w14:val="standardContextual"/>
            </w:rPr>
          </w:pPr>
          <w:r>
            <w:fldChar w:fldCharType="begin"/>
          </w:r>
          <w:r w:rsidR="003C0CBB">
            <w:instrText>TOC \o "1-3" \h \z \u</w:instrText>
          </w:r>
          <w:r>
            <w:fldChar w:fldCharType="separate"/>
          </w:r>
          <w:hyperlink w:anchor="_Toc1878825723">
            <w:r w:rsidRPr="73403955">
              <w:rPr>
                <w:rStyle w:val="Hyperlink"/>
              </w:rPr>
              <w:t>FAQs, Q&amp;A and Request for Input</w:t>
            </w:r>
            <w:r w:rsidR="00587406">
              <w:t xml:space="preserve"> - </w:t>
            </w:r>
            <w:r w:rsidR="003C0CBB">
              <w:fldChar w:fldCharType="begin"/>
            </w:r>
            <w:r w:rsidR="003C0CBB">
              <w:instrText>PAGEREF _Toc1878825723 \h</w:instrText>
            </w:r>
            <w:r w:rsidR="003C0CBB">
              <w:fldChar w:fldCharType="separate"/>
            </w:r>
            <w:r w:rsidRPr="73403955">
              <w:rPr>
                <w:rStyle w:val="Hyperlink"/>
              </w:rPr>
              <w:t>2</w:t>
            </w:r>
            <w:r w:rsidR="003C0CBB">
              <w:fldChar w:fldCharType="end"/>
            </w:r>
          </w:hyperlink>
        </w:p>
        <w:p w14:paraId="62B8ECFB" w14:textId="308B5B4E" w:rsidR="00EE4F69" w:rsidRDefault="00000000" w:rsidP="73403955">
          <w:pPr>
            <w:pStyle w:val="TOC1"/>
            <w:tabs>
              <w:tab w:val="clear" w:pos="9350"/>
              <w:tab w:val="right" w:leader="dot" w:pos="9360"/>
            </w:tabs>
            <w:rPr>
              <w:rStyle w:val="Hyperlink"/>
              <w:kern w:val="2"/>
              <w14:ligatures w14:val="standardContextual"/>
            </w:rPr>
          </w:pPr>
          <w:hyperlink w:anchor="_Toc1021373997">
            <w:r w:rsidR="73403955" w:rsidRPr="73403955">
              <w:rPr>
                <w:rStyle w:val="Hyperlink"/>
              </w:rPr>
              <w:t>Description and purpose of this document</w:t>
            </w:r>
            <w:r w:rsidR="00587406">
              <w:t xml:space="preserve"> - </w:t>
            </w:r>
            <w:r w:rsidR="00020BF0">
              <w:fldChar w:fldCharType="begin"/>
            </w:r>
            <w:r w:rsidR="00020BF0">
              <w:instrText>PAGEREF _Toc1021373997 \h</w:instrText>
            </w:r>
            <w:r w:rsidR="00020BF0">
              <w:fldChar w:fldCharType="separate"/>
            </w:r>
            <w:r w:rsidR="73403955" w:rsidRPr="73403955">
              <w:rPr>
                <w:rStyle w:val="Hyperlink"/>
              </w:rPr>
              <w:t>4</w:t>
            </w:r>
            <w:r w:rsidR="00020BF0">
              <w:fldChar w:fldCharType="end"/>
            </w:r>
          </w:hyperlink>
        </w:p>
        <w:p w14:paraId="6B683F02" w14:textId="78503057" w:rsidR="00EE4F69" w:rsidRDefault="00000000" w:rsidP="73403955">
          <w:pPr>
            <w:pStyle w:val="TOC2"/>
            <w:tabs>
              <w:tab w:val="clear" w:pos="9350"/>
              <w:tab w:val="right" w:leader="dot" w:pos="9360"/>
            </w:tabs>
            <w:rPr>
              <w:rStyle w:val="Hyperlink"/>
              <w:kern w:val="2"/>
              <w14:ligatures w14:val="standardContextual"/>
            </w:rPr>
          </w:pPr>
          <w:hyperlink w:anchor="_Toc673757324">
            <w:r w:rsidR="73403955" w:rsidRPr="73403955">
              <w:rPr>
                <w:rStyle w:val="Hyperlink"/>
              </w:rPr>
              <w:t>Description:</w:t>
            </w:r>
            <w:r w:rsidR="00587406">
              <w:t xml:space="preserve"> - </w:t>
            </w:r>
            <w:r w:rsidR="00020BF0">
              <w:fldChar w:fldCharType="begin"/>
            </w:r>
            <w:r w:rsidR="00020BF0">
              <w:instrText>PAGEREF _Toc673757324 \h</w:instrText>
            </w:r>
            <w:r w:rsidR="00020BF0">
              <w:fldChar w:fldCharType="separate"/>
            </w:r>
            <w:r w:rsidR="73403955" w:rsidRPr="73403955">
              <w:rPr>
                <w:rStyle w:val="Hyperlink"/>
              </w:rPr>
              <w:t>5</w:t>
            </w:r>
            <w:r w:rsidR="00020BF0">
              <w:fldChar w:fldCharType="end"/>
            </w:r>
          </w:hyperlink>
        </w:p>
        <w:p w14:paraId="19462A29" w14:textId="4B3A4D7F" w:rsidR="00EE4F69" w:rsidRDefault="00000000" w:rsidP="73403955">
          <w:pPr>
            <w:pStyle w:val="TOC2"/>
            <w:tabs>
              <w:tab w:val="clear" w:pos="9350"/>
              <w:tab w:val="right" w:leader="dot" w:pos="9360"/>
            </w:tabs>
            <w:rPr>
              <w:rStyle w:val="Hyperlink"/>
              <w:kern w:val="2"/>
              <w14:ligatures w14:val="standardContextual"/>
            </w:rPr>
          </w:pPr>
          <w:hyperlink w:anchor="_Toc2106453982">
            <w:r w:rsidR="73403955" w:rsidRPr="73403955">
              <w:rPr>
                <w:rStyle w:val="Hyperlink"/>
              </w:rPr>
              <w:t>Purpose:</w:t>
            </w:r>
            <w:r w:rsidR="00587406">
              <w:t xml:space="preserve"> - </w:t>
            </w:r>
            <w:r w:rsidR="00020BF0">
              <w:fldChar w:fldCharType="begin"/>
            </w:r>
            <w:r w:rsidR="00020BF0">
              <w:instrText>PAGEREF _Toc2106453982 \h</w:instrText>
            </w:r>
            <w:r w:rsidR="00020BF0">
              <w:fldChar w:fldCharType="separate"/>
            </w:r>
            <w:r w:rsidR="73403955" w:rsidRPr="73403955">
              <w:rPr>
                <w:rStyle w:val="Hyperlink"/>
              </w:rPr>
              <w:t>5</w:t>
            </w:r>
            <w:r w:rsidR="00020BF0">
              <w:fldChar w:fldCharType="end"/>
            </w:r>
          </w:hyperlink>
        </w:p>
        <w:p w14:paraId="33CC393E" w14:textId="426FFC1A" w:rsidR="00EE4F69" w:rsidRDefault="00000000" w:rsidP="73403955">
          <w:pPr>
            <w:pStyle w:val="TOC1"/>
            <w:tabs>
              <w:tab w:val="clear" w:pos="9350"/>
              <w:tab w:val="right" w:leader="dot" w:pos="9360"/>
            </w:tabs>
            <w:rPr>
              <w:rStyle w:val="Hyperlink"/>
              <w:kern w:val="2"/>
              <w14:ligatures w14:val="standardContextual"/>
            </w:rPr>
          </w:pPr>
          <w:hyperlink w:anchor="_Toc1228729617">
            <w:r w:rsidR="73403955" w:rsidRPr="73403955">
              <w:rPr>
                <w:rStyle w:val="Hyperlink"/>
              </w:rPr>
              <w:t>Introduction</w:t>
            </w:r>
            <w:r w:rsidR="00587406">
              <w:t xml:space="preserve"> - </w:t>
            </w:r>
            <w:r w:rsidR="00020BF0">
              <w:fldChar w:fldCharType="begin"/>
            </w:r>
            <w:r w:rsidR="00020BF0">
              <w:instrText>PAGEREF _Toc1228729617 \h</w:instrText>
            </w:r>
            <w:r w:rsidR="00020BF0">
              <w:fldChar w:fldCharType="separate"/>
            </w:r>
            <w:r w:rsidR="73403955" w:rsidRPr="73403955">
              <w:rPr>
                <w:rStyle w:val="Hyperlink"/>
              </w:rPr>
              <w:t>5</w:t>
            </w:r>
            <w:r w:rsidR="00020BF0">
              <w:fldChar w:fldCharType="end"/>
            </w:r>
          </w:hyperlink>
        </w:p>
        <w:p w14:paraId="3CBCCAE7" w14:textId="46077222" w:rsidR="00EE4F69" w:rsidRDefault="00000000" w:rsidP="73403955">
          <w:pPr>
            <w:pStyle w:val="TOC2"/>
            <w:tabs>
              <w:tab w:val="clear" w:pos="9350"/>
              <w:tab w:val="right" w:leader="dot" w:pos="9360"/>
            </w:tabs>
            <w:rPr>
              <w:rStyle w:val="Hyperlink"/>
              <w:kern w:val="2"/>
              <w14:ligatures w14:val="standardContextual"/>
            </w:rPr>
          </w:pPr>
          <w:hyperlink w:anchor="_Toc2146291311">
            <w:r w:rsidR="73403955" w:rsidRPr="73403955">
              <w:rPr>
                <w:rStyle w:val="Hyperlink"/>
              </w:rPr>
              <w:t>What is an IVN?</w:t>
            </w:r>
            <w:r w:rsidR="00587406">
              <w:t xml:space="preserve"> - </w:t>
            </w:r>
            <w:r w:rsidR="00020BF0">
              <w:fldChar w:fldCharType="begin"/>
            </w:r>
            <w:r w:rsidR="00020BF0">
              <w:instrText>PAGEREF _Toc2146291311 \h</w:instrText>
            </w:r>
            <w:r w:rsidR="00020BF0">
              <w:fldChar w:fldCharType="separate"/>
            </w:r>
            <w:r w:rsidR="73403955" w:rsidRPr="73403955">
              <w:rPr>
                <w:rStyle w:val="Hyperlink"/>
              </w:rPr>
              <w:t>6</w:t>
            </w:r>
            <w:r w:rsidR="00020BF0">
              <w:fldChar w:fldCharType="end"/>
            </w:r>
          </w:hyperlink>
        </w:p>
        <w:p w14:paraId="31C0CF6B" w14:textId="23E0B177" w:rsidR="00EE4F69" w:rsidRDefault="00000000" w:rsidP="73403955">
          <w:pPr>
            <w:pStyle w:val="TOC2"/>
            <w:tabs>
              <w:tab w:val="clear" w:pos="9350"/>
              <w:tab w:val="right" w:leader="dot" w:pos="9360"/>
            </w:tabs>
            <w:rPr>
              <w:rStyle w:val="Hyperlink"/>
              <w:kern w:val="2"/>
              <w14:ligatures w14:val="standardContextual"/>
            </w:rPr>
          </w:pPr>
          <w:hyperlink w:anchor="_Toc1629362392">
            <w:r w:rsidR="73403955" w:rsidRPr="73403955">
              <w:rPr>
                <w:rStyle w:val="Hyperlink"/>
              </w:rPr>
              <w:t>Strategic goals for the IVN Project</w:t>
            </w:r>
            <w:r w:rsidR="00587406">
              <w:t xml:space="preserve"> - </w:t>
            </w:r>
            <w:r w:rsidR="00020BF0">
              <w:fldChar w:fldCharType="begin"/>
            </w:r>
            <w:r w:rsidR="00020BF0">
              <w:instrText>PAGEREF _Toc1629362392 \h</w:instrText>
            </w:r>
            <w:r w:rsidR="00020BF0">
              <w:fldChar w:fldCharType="separate"/>
            </w:r>
            <w:r w:rsidR="73403955" w:rsidRPr="73403955">
              <w:rPr>
                <w:rStyle w:val="Hyperlink"/>
              </w:rPr>
              <w:t>7</w:t>
            </w:r>
            <w:r w:rsidR="00020BF0">
              <w:fldChar w:fldCharType="end"/>
            </w:r>
          </w:hyperlink>
        </w:p>
        <w:p w14:paraId="4CE20AFF" w14:textId="1E5006D8" w:rsidR="00EE4F69" w:rsidRDefault="00000000" w:rsidP="73403955">
          <w:pPr>
            <w:pStyle w:val="TOC2"/>
            <w:tabs>
              <w:tab w:val="clear" w:pos="9350"/>
              <w:tab w:val="right" w:leader="dot" w:pos="9360"/>
            </w:tabs>
            <w:rPr>
              <w:rStyle w:val="Hyperlink"/>
              <w:kern w:val="2"/>
              <w14:ligatures w14:val="standardContextual"/>
            </w:rPr>
          </w:pPr>
          <w:hyperlink w:anchor="_Toc1146627471">
            <w:r w:rsidR="73403955" w:rsidRPr="73403955">
              <w:rPr>
                <w:rStyle w:val="Hyperlink"/>
              </w:rPr>
              <w:t>Who creates the governance sources indexed in an IVN?</w:t>
            </w:r>
            <w:r w:rsidR="00587406">
              <w:t xml:space="preserve"> - </w:t>
            </w:r>
            <w:r w:rsidR="00020BF0">
              <w:fldChar w:fldCharType="begin"/>
            </w:r>
            <w:r w:rsidR="00020BF0">
              <w:instrText>PAGEREF _Toc1146627471 \h</w:instrText>
            </w:r>
            <w:r w:rsidR="00020BF0">
              <w:fldChar w:fldCharType="separate"/>
            </w:r>
            <w:r w:rsidR="73403955" w:rsidRPr="73403955">
              <w:rPr>
                <w:rStyle w:val="Hyperlink"/>
              </w:rPr>
              <w:t>8</w:t>
            </w:r>
            <w:r w:rsidR="00020BF0">
              <w:fldChar w:fldCharType="end"/>
            </w:r>
          </w:hyperlink>
        </w:p>
        <w:p w14:paraId="16CCAB49" w14:textId="0AE24458" w:rsidR="00EE4F69" w:rsidRDefault="00000000" w:rsidP="73403955">
          <w:pPr>
            <w:pStyle w:val="TOC2"/>
            <w:tabs>
              <w:tab w:val="clear" w:pos="9350"/>
              <w:tab w:val="right" w:leader="dot" w:pos="9360"/>
            </w:tabs>
            <w:rPr>
              <w:rStyle w:val="Hyperlink"/>
              <w:kern w:val="2"/>
              <w14:ligatures w14:val="standardContextual"/>
            </w:rPr>
          </w:pPr>
          <w:hyperlink w:anchor="_Toc171481341">
            <w:r w:rsidR="73403955" w:rsidRPr="73403955">
              <w:rPr>
                <w:rStyle w:val="Hyperlink"/>
              </w:rPr>
              <w:t>Who uses the IVN and what goals does the IVN help them achieve?</w:t>
            </w:r>
            <w:r w:rsidR="00587406">
              <w:t xml:space="preserve"> - </w:t>
            </w:r>
            <w:r w:rsidR="00020BF0">
              <w:fldChar w:fldCharType="begin"/>
            </w:r>
            <w:r w:rsidR="00020BF0">
              <w:instrText>PAGEREF _Toc171481341 \h</w:instrText>
            </w:r>
            <w:r w:rsidR="00020BF0">
              <w:fldChar w:fldCharType="separate"/>
            </w:r>
            <w:r w:rsidR="73403955" w:rsidRPr="73403955">
              <w:rPr>
                <w:rStyle w:val="Hyperlink"/>
              </w:rPr>
              <w:t>8</w:t>
            </w:r>
            <w:r w:rsidR="00020BF0">
              <w:fldChar w:fldCharType="end"/>
            </w:r>
          </w:hyperlink>
        </w:p>
        <w:p w14:paraId="44D3D068" w14:textId="1CBCDCFD" w:rsidR="00EE4F69" w:rsidRDefault="00000000" w:rsidP="73403955">
          <w:pPr>
            <w:pStyle w:val="TOC2"/>
            <w:tabs>
              <w:tab w:val="clear" w:pos="9350"/>
              <w:tab w:val="right" w:leader="dot" w:pos="9360"/>
            </w:tabs>
            <w:rPr>
              <w:rStyle w:val="Hyperlink"/>
              <w:kern w:val="2"/>
              <w14:ligatures w14:val="standardContextual"/>
            </w:rPr>
          </w:pPr>
          <w:hyperlink w:anchor="_Toc1594233422">
            <w:r w:rsidR="73403955" w:rsidRPr="73403955">
              <w:rPr>
                <w:rStyle w:val="Hyperlink"/>
              </w:rPr>
              <w:t>What products do IVN users create based on IVN data?</w:t>
            </w:r>
            <w:r w:rsidR="00587406">
              <w:t xml:space="preserve"> - </w:t>
            </w:r>
            <w:r w:rsidR="00020BF0">
              <w:fldChar w:fldCharType="begin"/>
            </w:r>
            <w:r w:rsidR="00020BF0">
              <w:instrText>PAGEREF _Toc1594233422 \h</w:instrText>
            </w:r>
            <w:r w:rsidR="00020BF0">
              <w:fldChar w:fldCharType="separate"/>
            </w:r>
            <w:r w:rsidR="73403955" w:rsidRPr="73403955">
              <w:rPr>
                <w:rStyle w:val="Hyperlink"/>
              </w:rPr>
              <w:t>8</w:t>
            </w:r>
            <w:r w:rsidR="00020BF0">
              <w:fldChar w:fldCharType="end"/>
            </w:r>
          </w:hyperlink>
        </w:p>
        <w:p w14:paraId="0CEF0B2A" w14:textId="246A16A7" w:rsidR="00EE4F69" w:rsidRDefault="00000000" w:rsidP="73403955">
          <w:pPr>
            <w:pStyle w:val="TOC2"/>
            <w:tabs>
              <w:tab w:val="clear" w:pos="9350"/>
              <w:tab w:val="right" w:leader="dot" w:pos="9360"/>
            </w:tabs>
            <w:rPr>
              <w:rStyle w:val="Hyperlink"/>
              <w:kern w:val="2"/>
              <w14:ligatures w14:val="standardContextual"/>
            </w:rPr>
          </w:pPr>
          <w:hyperlink w:anchor="_Toc2059133770">
            <w:r w:rsidR="73403955" w:rsidRPr="73403955">
              <w:rPr>
                <w:rStyle w:val="Hyperlink"/>
              </w:rPr>
              <w:t>The Federal Governance Structure (FGS)</w:t>
            </w:r>
            <w:r w:rsidR="00587406">
              <w:t xml:space="preserve"> - </w:t>
            </w:r>
            <w:r w:rsidR="00020BF0">
              <w:fldChar w:fldCharType="begin"/>
            </w:r>
            <w:r w:rsidR="00020BF0">
              <w:instrText>PAGEREF _Toc2059133770 \h</w:instrText>
            </w:r>
            <w:r w:rsidR="00020BF0">
              <w:fldChar w:fldCharType="separate"/>
            </w:r>
            <w:r w:rsidR="73403955" w:rsidRPr="73403955">
              <w:rPr>
                <w:rStyle w:val="Hyperlink"/>
              </w:rPr>
              <w:t>10</w:t>
            </w:r>
            <w:r w:rsidR="00020BF0">
              <w:fldChar w:fldCharType="end"/>
            </w:r>
          </w:hyperlink>
        </w:p>
        <w:p w14:paraId="498BF484" w14:textId="69198500" w:rsidR="00EE4F69" w:rsidRDefault="00000000" w:rsidP="73403955">
          <w:pPr>
            <w:pStyle w:val="TOC1"/>
            <w:tabs>
              <w:tab w:val="clear" w:pos="9350"/>
              <w:tab w:val="right" w:leader="dot" w:pos="9360"/>
            </w:tabs>
            <w:rPr>
              <w:rStyle w:val="Hyperlink"/>
              <w:kern w:val="2"/>
              <w14:ligatures w14:val="standardContextual"/>
            </w:rPr>
          </w:pPr>
          <w:hyperlink w:anchor="_Toc1672065709">
            <w:r w:rsidR="73403955" w:rsidRPr="73403955">
              <w:rPr>
                <w:rStyle w:val="Hyperlink"/>
              </w:rPr>
              <w:t>Collect IVN data</w:t>
            </w:r>
            <w:r w:rsidR="00587406">
              <w:t xml:space="preserve"> - </w:t>
            </w:r>
            <w:r w:rsidR="00020BF0">
              <w:fldChar w:fldCharType="begin"/>
            </w:r>
            <w:r w:rsidR="00020BF0">
              <w:instrText>PAGEREF _Toc1672065709 \h</w:instrText>
            </w:r>
            <w:r w:rsidR="00020BF0">
              <w:fldChar w:fldCharType="separate"/>
            </w:r>
            <w:r w:rsidR="73403955" w:rsidRPr="73403955">
              <w:rPr>
                <w:rStyle w:val="Hyperlink"/>
              </w:rPr>
              <w:t>10</w:t>
            </w:r>
            <w:r w:rsidR="00020BF0">
              <w:fldChar w:fldCharType="end"/>
            </w:r>
          </w:hyperlink>
        </w:p>
        <w:p w14:paraId="193056E1" w14:textId="743047C0" w:rsidR="00EE4F69" w:rsidRDefault="00000000" w:rsidP="73403955">
          <w:pPr>
            <w:pStyle w:val="TOC2"/>
            <w:tabs>
              <w:tab w:val="clear" w:pos="9350"/>
              <w:tab w:val="right" w:leader="dot" w:pos="9360"/>
            </w:tabs>
            <w:rPr>
              <w:rStyle w:val="Hyperlink"/>
              <w:kern w:val="2"/>
              <w14:ligatures w14:val="standardContextual"/>
            </w:rPr>
          </w:pPr>
          <w:hyperlink w:anchor="_Toc264014037">
            <w:r w:rsidR="73403955" w:rsidRPr="73403955">
              <w:rPr>
                <w:rStyle w:val="Hyperlink"/>
              </w:rPr>
              <w:t>IVN Sources</w:t>
            </w:r>
            <w:r w:rsidR="00587406">
              <w:t xml:space="preserve"> - </w:t>
            </w:r>
            <w:r w:rsidR="00020BF0">
              <w:fldChar w:fldCharType="begin"/>
            </w:r>
            <w:r w:rsidR="00020BF0">
              <w:instrText>PAGEREF _Toc264014037 \h</w:instrText>
            </w:r>
            <w:r w:rsidR="00020BF0">
              <w:fldChar w:fldCharType="separate"/>
            </w:r>
            <w:r w:rsidR="73403955" w:rsidRPr="73403955">
              <w:rPr>
                <w:rStyle w:val="Hyperlink"/>
              </w:rPr>
              <w:t>11</w:t>
            </w:r>
            <w:r w:rsidR="00020BF0">
              <w:fldChar w:fldCharType="end"/>
            </w:r>
          </w:hyperlink>
        </w:p>
        <w:p w14:paraId="6E81B0EE" w14:textId="00F7D489" w:rsidR="00EE4F69" w:rsidRDefault="00000000" w:rsidP="73403955">
          <w:pPr>
            <w:pStyle w:val="TOC2"/>
            <w:tabs>
              <w:tab w:val="clear" w:pos="9350"/>
              <w:tab w:val="right" w:leader="dot" w:pos="9360"/>
            </w:tabs>
            <w:rPr>
              <w:rStyle w:val="Hyperlink"/>
              <w:kern w:val="2"/>
              <w14:ligatures w14:val="standardContextual"/>
            </w:rPr>
          </w:pPr>
          <w:hyperlink w:anchor="_Toc1853007171">
            <w:r w:rsidR="73403955" w:rsidRPr="73403955">
              <w:rPr>
                <w:rStyle w:val="Hyperlink"/>
              </w:rPr>
              <w:t>Typical IVN data sources</w:t>
            </w:r>
            <w:r w:rsidR="00587406">
              <w:t xml:space="preserve"> - </w:t>
            </w:r>
            <w:r w:rsidR="00020BF0">
              <w:fldChar w:fldCharType="begin"/>
            </w:r>
            <w:r w:rsidR="00020BF0">
              <w:instrText>PAGEREF _Toc1853007171 \h</w:instrText>
            </w:r>
            <w:r w:rsidR="00020BF0">
              <w:fldChar w:fldCharType="separate"/>
            </w:r>
            <w:r w:rsidR="73403955" w:rsidRPr="73403955">
              <w:rPr>
                <w:rStyle w:val="Hyperlink"/>
              </w:rPr>
              <w:t>12</w:t>
            </w:r>
            <w:r w:rsidR="00020BF0">
              <w:fldChar w:fldCharType="end"/>
            </w:r>
          </w:hyperlink>
        </w:p>
        <w:p w14:paraId="006D8756" w14:textId="48524499" w:rsidR="00EE4F69" w:rsidRDefault="00000000" w:rsidP="73403955">
          <w:pPr>
            <w:pStyle w:val="TOC1"/>
            <w:tabs>
              <w:tab w:val="clear" w:pos="9350"/>
              <w:tab w:val="right" w:leader="dot" w:pos="9360"/>
            </w:tabs>
            <w:rPr>
              <w:rStyle w:val="Hyperlink"/>
              <w:kern w:val="2"/>
              <w14:ligatures w14:val="standardContextual"/>
            </w:rPr>
          </w:pPr>
          <w:hyperlink w:anchor="_Toc628626578">
            <w:r w:rsidR="73403955" w:rsidRPr="73403955">
              <w:rPr>
                <w:rStyle w:val="Hyperlink"/>
              </w:rPr>
              <w:t>Enabling sources and dependent sources</w:t>
            </w:r>
            <w:r w:rsidR="00587406">
              <w:t xml:space="preserve"> - </w:t>
            </w:r>
            <w:r w:rsidR="00020BF0">
              <w:fldChar w:fldCharType="begin"/>
            </w:r>
            <w:r w:rsidR="00020BF0">
              <w:instrText>PAGEREF _Toc628626578 \h</w:instrText>
            </w:r>
            <w:r w:rsidR="00020BF0">
              <w:fldChar w:fldCharType="separate"/>
            </w:r>
            <w:r w:rsidR="73403955" w:rsidRPr="73403955">
              <w:rPr>
                <w:rStyle w:val="Hyperlink"/>
              </w:rPr>
              <w:t>13</w:t>
            </w:r>
            <w:r w:rsidR="00020BF0">
              <w:fldChar w:fldCharType="end"/>
            </w:r>
          </w:hyperlink>
        </w:p>
        <w:p w14:paraId="04ED9EE0" w14:textId="07D64B62" w:rsidR="00EE4F69" w:rsidRDefault="00000000" w:rsidP="73403955">
          <w:pPr>
            <w:pStyle w:val="TOC2"/>
            <w:tabs>
              <w:tab w:val="clear" w:pos="9350"/>
              <w:tab w:val="right" w:leader="dot" w:pos="9360"/>
            </w:tabs>
            <w:rPr>
              <w:rStyle w:val="Hyperlink"/>
              <w:kern w:val="2"/>
              <w14:ligatures w14:val="standardContextual"/>
            </w:rPr>
          </w:pPr>
          <w:hyperlink w:anchor="_Toc326252298">
            <w:r w:rsidR="73403955" w:rsidRPr="73403955">
              <w:rPr>
                <w:rStyle w:val="Hyperlink"/>
              </w:rPr>
              <w:t>What are common enabling source features</w:t>
            </w:r>
            <w:r w:rsidR="00587406">
              <w:t xml:space="preserve"> - </w:t>
            </w:r>
            <w:r w:rsidR="00020BF0">
              <w:fldChar w:fldCharType="begin"/>
            </w:r>
            <w:r w:rsidR="00020BF0">
              <w:instrText>PAGEREF _Toc326252298 \h</w:instrText>
            </w:r>
            <w:r w:rsidR="00020BF0">
              <w:fldChar w:fldCharType="separate"/>
            </w:r>
            <w:r w:rsidR="73403955" w:rsidRPr="73403955">
              <w:rPr>
                <w:rStyle w:val="Hyperlink"/>
              </w:rPr>
              <w:t>13</w:t>
            </w:r>
            <w:r w:rsidR="00020BF0">
              <w:fldChar w:fldCharType="end"/>
            </w:r>
          </w:hyperlink>
        </w:p>
        <w:p w14:paraId="2AF4A66F" w14:textId="57A4FBCE" w:rsidR="00EE4F69" w:rsidRDefault="00000000" w:rsidP="73403955">
          <w:pPr>
            <w:pStyle w:val="TOC2"/>
            <w:tabs>
              <w:tab w:val="clear" w:pos="9350"/>
              <w:tab w:val="right" w:leader="dot" w:pos="9360"/>
            </w:tabs>
            <w:rPr>
              <w:rStyle w:val="Hyperlink"/>
              <w:kern w:val="2"/>
              <w14:ligatures w14:val="standardContextual"/>
            </w:rPr>
          </w:pPr>
          <w:hyperlink w:anchor="_Toc1706988246">
            <w:r w:rsidR="73403955" w:rsidRPr="73403955">
              <w:rPr>
                <w:rStyle w:val="Hyperlink"/>
              </w:rPr>
              <w:t>What are common dependent source features</w:t>
            </w:r>
            <w:r w:rsidR="00587406">
              <w:t xml:space="preserve"> - </w:t>
            </w:r>
            <w:r w:rsidR="00020BF0">
              <w:fldChar w:fldCharType="begin"/>
            </w:r>
            <w:r w:rsidR="00020BF0">
              <w:instrText>PAGEREF _Toc1706988246 \h</w:instrText>
            </w:r>
            <w:r w:rsidR="00020BF0">
              <w:fldChar w:fldCharType="separate"/>
            </w:r>
            <w:r w:rsidR="73403955" w:rsidRPr="73403955">
              <w:rPr>
                <w:rStyle w:val="Hyperlink"/>
              </w:rPr>
              <w:t>13</w:t>
            </w:r>
            <w:r w:rsidR="00020BF0">
              <w:fldChar w:fldCharType="end"/>
            </w:r>
          </w:hyperlink>
        </w:p>
        <w:p w14:paraId="06A1B1FF" w14:textId="5C9AADB7" w:rsidR="00EE4F69" w:rsidRDefault="00000000" w:rsidP="73403955">
          <w:pPr>
            <w:pStyle w:val="TOC1"/>
            <w:tabs>
              <w:tab w:val="clear" w:pos="9350"/>
              <w:tab w:val="right" w:leader="dot" w:pos="9360"/>
            </w:tabs>
            <w:rPr>
              <w:rStyle w:val="Hyperlink"/>
              <w:kern w:val="2"/>
              <w14:ligatures w14:val="standardContextual"/>
            </w:rPr>
          </w:pPr>
          <w:hyperlink w:anchor="_Toc1357478195">
            <w:r w:rsidR="73403955" w:rsidRPr="73403955">
              <w:rPr>
                <w:rStyle w:val="Hyperlink"/>
              </w:rPr>
              <w:t>Enabling source and dependent source components</w:t>
            </w:r>
            <w:r w:rsidR="00587406">
              <w:t xml:space="preserve"> - </w:t>
            </w:r>
            <w:r w:rsidR="00020BF0">
              <w:fldChar w:fldCharType="begin"/>
            </w:r>
            <w:r w:rsidR="00020BF0">
              <w:instrText>PAGEREF _Toc1357478195 \h</w:instrText>
            </w:r>
            <w:r w:rsidR="00020BF0">
              <w:fldChar w:fldCharType="separate"/>
            </w:r>
            <w:r w:rsidR="73403955" w:rsidRPr="73403955">
              <w:rPr>
                <w:rStyle w:val="Hyperlink"/>
              </w:rPr>
              <w:t>14</w:t>
            </w:r>
            <w:r w:rsidR="00020BF0">
              <w:fldChar w:fldCharType="end"/>
            </w:r>
          </w:hyperlink>
        </w:p>
        <w:p w14:paraId="04364AA3" w14:textId="6CAE2571" w:rsidR="00EE4F69" w:rsidRDefault="00000000" w:rsidP="73403955">
          <w:pPr>
            <w:pStyle w:val="TOC2"/>
            <w:tabs>
              <w:tab w:val="clear" w:pos="9350"/>
              <w:tab w:val="right" w:leader="dot" w:pos="9360"/>
            </w:tabs>
            <w:rPr>
              <w:rStyle w:val="Hyperlink"/>
              <w:kern w:val="2"/>
              <w14:ligatures w14:val="standardContextual"/>
            </w:rPr>
          </w:pPr>
          <w:hyperlink w:anchor="_Toc2041423943">
            <w:r w:rsidR="73403955" w:rsidRPr="73403955">
              <w:rPr>
                <w:rStyle w:val="Hyperlink"/>
              </w:rPr>
              <w:t>How to identify source document components</w:t>
            </w:r>
            <w:r w:rsidR="00587406">
              <w:t xml:space="preserve"> - </w:t>
            </w:r>
            <w:r w:rsidR="00020BF0">
              <w:fldChar w:fldCharType="begin"/>
            </w:r>
            <w:r w:rsidR="00020BF0">
              <w:instrText>PAGEREF _Toc2041423943 \h</w:instrText>
            </w:r>
            <w:r w:rsidR="00020BF0">
              <w:fldChar w:fldCharType="separate"/>
            </w:r>
            <w:r w:rsidR="73403955" w:rsidRPr="73403955">
              <w:rPr>
                <w:rStyle w:val="Hyperlink"/>
              </w:rPr>
              <w:t>14</w:t>
            </w:r>
            <w:r w:rsidR="00020BF0">
              <w:fldChar w:fldCharType="end"/>
            </w:r>
          </w:hyperlink>
        </w:p>
        <w:p w14:paraId="31D9F385" w14:textId="6645FD53" w:rsidR="00EE4F69" w:rsidRDefault="00000000" w:rsidP="73403955">
          <w:pPr>
            <w:pStyle w:val="TOC2"/>
            <w:tabs>
              <w:tab w:val="clear" w:pos="9350"/>
              <w:tab w:val="right" w:leader="dot" w:pos="9360"/>
            </w:tabs>
            <w:rPr>
              <w:rStyle w:val="Hyperlink"/>
              <w:kern w:val="2"/>
              <w14:ligatures w14:val="standardContextual"/>
            </w:rPr>
          </w:pPr>
          <w:hyperlink w:anchor="_Toc267195363">
            <w:r w:rsidR="73403955" w:rsidRPr="73403955">
              <w:rPr>
                <w:rStyle w:val="Hyperlink"/>
              </w:rPr>
              <w:t>How to separate or combine components for maximizing linkages</w:t>
            </w:r>
            <w:r w:rsidR="00587406">
              <w:t xml:space="preserve"> - </w:t>
            </w:r>
            <w:r w:rsidR="00020BF0">
              <w:fldChar w:fldCharType="begin"/>
            </w:r>
            <w:r w:rsidR="00020BF0">
              <w:instrText>PAGEREF _Toc267195363 \h</w:instrText>
            </w:r>
            <w:r w:rsidR="00020BF0">
              <w:fldChar w:fldCharType="separate"/>
            </w:r>
            <w:r w:rsidR="73403955" w:rsidRPr="73403955">
              <w:rPr>
                <w:rStyle w:val="Hyperlink"/>
              </w:rPr>
              <w:t>14</w:t>
            </w:r>
            <w:r w:rsidR="00020BF0">
              <w:fldChar w:fldCharType="end"/>
            </w:r>
          </w:hyperlink>
        </w:p>
        <w:p w14:paraId="115FFC2A" w14:textId="746758BB" w:rsidR="00EE4F69" w:rsidRDefault="00000000" w:rsidP="73403955">
          <w:pPr>
            <w:pStyle w:val="TOC2"/>
            <w:tabs>
              <w:tab w:val="clear" w:pos="9350"/>
              <w:tab w:val="right" w:leader="dot" w:pos="9360"/>
            </w:tabs>
            <w:rPr>
              <w:rStyle w:val="Hyperlink"/>
              <w:kern w:val="2"/>
              <w14:ligatures w14:val="standardContextual"/>
            </w:rPr>
          </w:pPr>
          <w:hyperlink w:anchor="_Toc719048504">
            <w:r w:rsidR="73403955" w:rsidRPr="73403955">
              <w:rPr>
                <w:rStyle w:val="Hyperlink"/>
              </w:rPr>
              <w:t>How to record sources, components, and component descriptions in a data table</w:t>
            </w:r>
            <w:r w:rsidR="00587406">
              <w:t xml:space="preserve"> - </w:t>
            </w:r>
            <w:r w:rsidR="00020BF0">
              <w:fldChar w:fldCharType="begin"/>
            </w:r>
            <w:r w:rsidR="00020BF0">
              <w:instrText>PAGEREF _Toc719048504 \h</w:instrText>
            </w:r>
            <w:r w:rsidR="00020BF0">
              <w:fldChar w:fldCharType="separate"/>
            </w:r>
            <w:r w:rsidR="73403955" w:rsidRPr="73403955">
              <w:rPr>
                <w:rStyle w:val="Hyperlink"/>
              </w:rPr>
              <w:t>15</w:t>
            </w:r>
            <w:r w:rsidR="00020BF0">
              <w:fldChar w:fldCharType="end"/>
            </w:r>
          </w:hyperlink>
        </w:p>
        <w:p w14:paraId="2A5993FD" w14:textId="65CEBAEE" w:rsidR="00EE4F69" w:rsidRDefault="00000000" w:rsidP="73403955">
          <w:pPr>
            <w:pStyle w:val="TOC3"/>
            <w:tabs>
              <w:tab w:val="clear" w:pos="9350"/>
              <w:tab w:val="right" w:leader="dot" w:pos="9360"/>
            </w:tabs>
            <w:rPr>
              <w:rStyle w:val="Hyperlink"/>
              <w:kern w:val="2"/>
              <w14:ligatures w14:val="standardContextual"/>
            </w:rPr>
          </w:pPr>
          <w:hyperlink w:anchor="_Toc897371710">
            <w:r w:rsidR="73403955" w:rsidRPr="73403955">
              <w:rPr>
                <w:rStyle w:val="Hyperlink"/>
              </w:rPr>
              <w:t>Syntax for sources</w:t>
            </w:r>
            <w:r w:rsidR="00587406">
              <w:t xml:space="preserve"> - </w:t>
            </w:r>
            <w:r w:rsidR="00020BF0">
              <w:fldChar w:fldCharType="begin"/>
            </w:r>
            <w:r w:rsidR="00020BF0">
              <w:instrText>PAGEREF _Toc897371710 \h</w:instrText>
            </w:r>
            <w:r w:rsidR="00020BF0">
              <w:fldChar w:fldCharType="separate"/>
            </w:r>
            <w:r w:rsidR="73403955" w:rsidRPr="73403955">
              <w:rPr>
                <w:rStyle w:val="Hyperlink"/>
              </w:rPr>
              <w:t>15</w:t>
            </w:r>
            <w:r w:rsidR="00020BF0">
              <w:fldChar w:fldCharType="end"/>
            </w:r>
          </w:hyperlink>
        </w:p>
        <w:p w14:paraId="498F1FFF" w14:textId="069B9B00" w:rsidR="00EE4F69" w:rsidRDefault="00000000" w:rsidP="73403955">
          <w:pPr>
            <w:pStyle w:val="TOC3"/>
            <w:tabs>
              <w:tab w:val="clear" w:pos="9350"/>
              <w:tab w:val="right" w:leader="dot" w:pos="9360"/>
            </w:tabs>
            <w:rPr>
              <w:rStyle w:val="Hyperlink"/>
              <w:kern w:val="2"/>
              <w14:ligatures w14:val="standardContextual"/>
            </w:rPr>
          </w:pPr>
          <w:hyperlink w:anchor="_Toc362620296">
            <w:r w:rsidR="73403955" w:rsidRPr="73403955">
              <w:rPr>
                <w:rStyle w:val="Hyperlink"/>
              </w:rPr>
              <w:t>Syntax for components</w:t>
            </w:r>
            <w:r w:rsidR="00587406">
              <w:t xml:space="preserve"> - </w:t>
            </w:r>
            <w:r w:rsidR="00020BF0">
              <w:fldChar w:fldCharType="begin"/>
            </w:r>
            <w:r w:rsidR="00020BF0">
              <w:instrText>PAGEREF _Toc362620296 \h</w:instrText>
            </w:r>
            <w:r w:rsidR="00020BF0">
              <w:fldChar w:fldCharType="separate"/>
            </w:r>
            <w:r w:rsidR="73403955" w:rsidRPr="73403955">
              <w:rPr>
                <w:rStyle w:val="Hyperlink"/>
              </w:rPr>
              <w:t>15</w:t>
            </w:r>
            <w:r w:rsidR="00020BF0">
              <w:fldChar w:fldCharType="end"/>
            </w:r>
          </w:hyperlink>
        </w:p>
        <w:p w14:paraId="12CB5BFC" w14:textId="0535132A" w:rsidR="00EE4F69" w:rsidRDefault="00000000" w:rsidP="73403955">
          <w:pPr>
            <w:pStyle w:val="TOC3"/>
            <w:tabs>
              <w:tab w:val="clear" w:pos="9350"/>
              <w:tab w:val="right" w:leader="dot" w:pos="9360"/>
            </w:tabs>
            <w:rPr>
              <w:rStyle w:val="Hyperlink"/>
              <w:kern w:val="2"/>
              <w14:ligatures w14:val="standardContextual"/>
            </w:rPr>
          </w:pPr>
          <w:hyperlink w:anchor="_Toc1225883055">
            <w:r w:rsidR="73403955" w:rsidRPr="73403955">
              <w:rPr>
                <w:rStyle w:val="Hyperlink"/>
              </w:rPr>
              <w:t>Syntax for component descriptions</w:t>
            </w:r>
            <w:r w:rsidR="00587406">
              <w:t xml:space="preserve"> - </w:t>
            </w:r>
            <w:r w:rsidR="00020BF0">
              <w:fldChar w:fldCharType="begin"/>
            </w:r>
            <w:r w:rsidR="00020BF0">
              <w:instrText>PAGEREF _Toc1225883055 \h</w:instrText>
            </w:r>
            <w:r w:rsidR="00020BF0">
              <w:fldChar w:fldCharType="separate"/>
            </w:r>
            <w:r w:rsidR="73403955" w:rsidRPr="73403955">
              <w:rPr>
                <w:rStyle w:val="Hyperlink"/>
              </w:rPr>
              <w:t>15</w:t>
            </w:r>
            <w:r w:rsidR="00020BF0">
              <w:fldChar w:fldCharType="end"/>
            </w:r>
          </w:hyperlink>
        </w:p>
        <w:p w14:paraId="1E94825A" w14:textId="34C1171E" w:rsidR="00EE4F69" w:rsidRDefault="00000000" w:rsidP="73403955">
          <w:pPr>
            <w:pStyle w:val="TOC1"/>
            <w:tabs>
              <w:tab w:val="clear" w:pos="9350"/>
              <w:tab w:val="right" w:leader="dot" w:pos="9360"/>
            </w:tabs>
            <w:rPr>
              <w:rStyle w:val="Hyperlink"/>
              <w:kern w:val="2"/>
              <w14:ligatures w14:val="standardContextual"/>
            </w:rPr>
          </w:pPr>
          <w:hyperlink w:anchor="_Toc1754313259">
            <w:r w:rsidR="73403955" w:rsidRPr="73403955">
              <w:rPr>
                <w:rStyle w:val="Hyperlink"/>
              </w:rPr>
              <w:t>Crosswalks: Linking enabling source components to dependent source components</w:t>
            </w:r>
            <w:r w:rsidR="00587406">
              <w:t xml:space="preserve"> - </w:t>
            </w:r>
            <w:r w:rsidR="00020BF0">
              <w:fldChar w:fldCharType="begin"/>
            </w:r>
            <w:r w:rsidR="00020BF0">
              <w:instrText>PAGEREF _Toc1754313259 \h</w:instrText>
            </w:r>
            <w:r w:rsidR="00020BF0">
              <w:fldChar w:fldCharType="separate"/>
            </w:r>
            <w:r w:rsidR="73403955" w:rsidRPr="73403955">
              <w:rPr>
                <w:rStyle w:val="Hyperlink"/>
              </w:rPr>
              <w:t>16</w:t>
            </w:r>
            <w:r w:rsidR="00020BF0">
              <w:fldChar w:fldCharType="end"/>
            </w:r>
          </w:hyperlink>
        </w:p>
        <w:p w14:paraId="42598C30" w14:textId="24B4DB80" w:rsidR="00EE4F69" w:rsidRDefault="00000000" w:rsidP="73403955">
          <w:pPr>
            <w:pStyle w:val="TOC2"/>
            <w:tabs>
              <w:tab w:val="clear" w:pos="9350"/>
              <w:tab w:val="right" w:leader="dot" w:pos="9360"/>
            </w:tabs>
            <w:rPr>
              <w:rStyle w:val="Hyperlink"/>
              <w:kern w:val="2"/>
              <w14:ligatures w14:val="standardContextual"/>
            </w:rPr>
          </w:pPr>
          <w:hyperlink w:anchor="_Toc193674394">
            <w:r w:rsidR="73403955" w:rsidRPr="73403955">
              <w:rPr>
                <w:rStyle w:val="Hyperlink"/>
              </w:rPr>
              <w:t>Three strategic goals of IVNs: Communicate Value, Increase Value, Increase Capability</w:t>
            </w:r>
            <w:r w:rsidR="00587406">
              <w:t xml:space="preserve"> - </w:t>
            </w:r>
            <w:r w:rsidR="00020BF0">
              <w:fldChar w:fldCharType="begin"/>
            </w:r>
            <w:r w:rsidR="00020BF0">
              <w:instrText>PAGEREF _Toc193674394 \h</w:instrText>
            </w:r>
            <w:r w:rsidR="00020BF0">
              <w:fldChar w:fldCharType="separate"/>
            </w:r>
            <w:r w:rsidR="73403955" w:rsidRPr="73403955">
              <w:rPr>
                <w:rStyle w:val="Hyperlink"/>
              </w:rPr>
              <w:t>16</w:t>
            </w:r>
            <w:r w:rsidR="00020BF0">
              <w:fldChar w:fldCharType="end"/>
            </w:r>
          </w:hyperlink>
        </w:p>
        <w:p w14:paraId="0063F0F2" w14:textId="70431CD0" w:rsidR="00EE4F69" w:rsidRDefault="00000000" w:rsidP="73403955">
          <w:pPr>
            <w:pStyle w:val="TOC2"/>
            <w:tabs>
              <w:tab w:val="clear" w:pos="9350"/>
              <w:tab w:val="right" w:leader="dot" w:pos="9360"/>
            </w:tabs>
            <w:rPr>
              <w:rStyle w:val="Hyperlink"/>
              <w:kern w:val="2"/>
              <w14:ligatures w14:val="standardContextual"/>
            </w:rPr>
          </w:pPr>
          <w:hyperlink w:anchor="_Toc1183235282">
            <w:r w:rsidR="73403955" w:rsidRPr="73403955">
              <w:rPr>
                <w:rStyle w:val="Hyperlink"/>
              </w:rPr>
              <w:t>Examples of IVN goal crosswalks</w:t>
            </w:r>
            <w:r w:rsidR="00587406">
              <w:t xml:space="preserve"> - </w:t>
            </w:r>
            <w:r w:rsidR="00020BF0">
              <w:fldChar w:fldCharType="begin"/>
            </w:r>
            <w:r w:rsidR="00020BF0">
              <w:instrText>PAGEREF _Toc1183235282 \h</w:instrText>
            </w:r>
            <w:r w:rsidR="00020BF0">
              <w:fldChar w:fldCharType="separate"/>
            </w:r>
            <w:r w:rsidR="73403955" w:rsidRPr="73403955">
              <w:rPr>
                <w:rStyle w:val="Hyperlink"/>
              </w:rPr>
              <w:t>16</w:t>
            </w:r>
            <w:r w:rsidR="00020BF0">
              <w:fldChar w:fldCharType="end"/>
            </w:r>
          </w:hyperlink>
        </w:p>
        <w:p w14:paraId="151F2FC9" w14:textId="1CF4CBF4" w:rsidR="00EE4F69" w:rsidRDefault="00000000" w:rsidP="73403955">
          <w:pPr>
            <w:pStyle w:val="TOC3"/>
            <w:tabs>
              <w:tab w:val="clear" w:pos="9350"/>
              <w:tab w:val="right" w:leader="dot" w:pos="9360"/>
            </w:tabs>
            <w:rPr>
              <w:rStyle w:val="Hyperlink"/>
              <w:kern w:val="2"/>
              <w14:ligatures w14:val="standardContextual"/>
            </w:rPr>
          </w:pPr>
          <w:hyperlink w:anchor="_Toc1496297150">
            <w:r w:rsidR="73403955" w:rsidRPr="73403955">
              <w:rPr>
                <w:rStyle w:val="Hyperlink"/>
              </w:rPr>
              <w:t>Crosswalks Reporting Alignments</w:t>
            </w:r>
            <w:r w:rsidR="00587406">
              <w:t xml:space="preserve"> - </w:t>
            </w:r>
            <w:r w:rsidR="00020BF0">
              <w:fldChar w:fldCharType="begin"/>
            </w:r>
            <w:r w:rsidR="00020BF0">
              <w:instrText>PAGEREF _Toc1496297150 \h</w:instrText>
            </w:r>
            <w:r w:rsidR="00020BF0">
              <w:fldChar w:fldCharType="separate"/>
            </w:r>
            <w:r w:rsidR="73403955" w:rsidRPr="73403955">
              <w:rPr>
                <w:rStyle w:val="Hyperlink"/>
              </w:rPr>
              <w:t>16</w:t>
            </w:r>
            <w:r w:rsidR="00020BF0">
              <w:fldChar w:fldCharType="end"/>
            </w:r>
          </w:hyperlink>
        </w:p>
        <w:p w14:paraId="6878EA84" w14:textId="381B7C52" w:rsidR="00EE4F69" w:rsidRDefault="00000000" w:rsidP="73403955">
          <w:pPr>
            <w:pStyle w:val="TOC3"/>
            <w:tabs>
              <w:tab w:val="clear" w:pos="9350"/>
              <w:tab w:val="right" w:leader="dot" w:pos="9360"/>
            </w:tabs>
            <w:rPr>
              <w:rStyle w:val="Hyperlink"/>
              <w:kern w:val="2"/>
              <w14:ligatures w14:val="standardContextual"/>
            </w:rPr>
          </w:pPr>
          <w:hyperlink w:anchor="_Toc1081758091">
            <w:r w:rsidR="73403955" w:rsidRPr="73403955">
              <w:rPr>
                <w:rStyle w:val="Hyperlink"/>
              </w:rPr>
              <w:t>Crosswalks Increasing Value of the Current Network</w:t>
            </w:r>
            <w:r w:rsidR="00587406">
              <w:t xml:space="preserve"> - </w:t>
            </w:r>
            <w:r w:rsidR="00020BF0">
              <w:fldChar w:fldCharType="begin"/>
            </w:r>
            <w:r w:rsidR="00020BF0">
              <w:instrText>PAGEREF _Toc1081758091 \h</w:instrText>
            </w:r>
            <w:r w:rsidR="00020BF0">
              <w:fldChar w:fldCharType="separate"/>
            </w:r>
            <w:r w:rsidR="73403955" w:rsidRPr="73403955">
              <w:rPr>
                <w:rStyle w:val="Hyperlink"/>
              </w:rPr>
              <w:t>16</w:t>
            </w:r>
            <w:r w:rsidR="00020BF0">
              <w:fldChar w:fldCharType="end"/>
            </w:r>
          </w:hyperlink>
        </w:p>
        <w:p w14:paraId="01C9B084" w14:textId="088DDCB3" w:rsidR="00EE4F69" w:rsidRDefault="00000000" w:rsidP="73403955">
          <w:pPr>
            <w:pStyle w:val="TOC3"/>
            <w:tabs>
              <w:tab w:val="clear" w:pos="9350"/>
              <w:tab w:val="right" w:leader="dot" w:pos="9360"/>
            </w:tabs>
            <w:rPr>
              <w:rStyle w:val="Hyperlink"/>
              <w:kern w:val="2"/>
              <w14:ligatures w14:val="standardContextual"/>
            </w:rPr>
          </w:pPr>
          <w:hyperlink w:anchor="_Toc104164268">
            <w:r w:rsidR="73403955" w:rsidRPr="73403955">
              <w:rPr>
                <w:rStyle w:val="Hyperlink"/>
              </w:rPr>
              <w:t>Crosswalks Changing Network to Increase Net Value</w:t>
            </w:r>
            <w:r w:rsidR="00587406">
              <w:t xml:space="preserve"> - </w:t>
            </w:r>
            <w:r w:rsidR="00020BF0">
              <w:fldChar w:fldCharType="begin"/>
            </w:r>
            <w:r w:rsidR="00020BF0">
              <w:instrText>PAGEREF _Toc104164268 \h</w:instrText>
            </w:r>
            <w:r w:rsidR="00020BF0">
              <w:fldChar w:fldCharType="separate"/>
            </w:r>
            <w:r w:rsidR="73403955" w:rsidRPr="73403955">
              <w:rPr>
                <w:rStyle w:val="Hyperlink"/>
              </w:rPr>
              <w:t>17</w:t>
            </w:r>
            <w:r w:rsidR="00020BF0">
              <w:fldChar w:fldCharType="end"/>
            </w:r>
          </w:hyperlink>
        </w:p>
        <w:p w14:paraId="3185667C" w14:textId="7046ECD7" w:rsidR="00EE4F69" w:rsidRDefault="00000000" w:rsidP="73403955">
          <w:pPr>
            <w:pStyle w:val="TOC1"/>
            <w:tabs>
              <w:tab w:val="clear" w:pos="9350"/>
              <w:tab w:val="right" w:leader="dot" w:pos="9360"/>
            </w:tabs>
            <w:rPr>
              <w:rStyle w:val="Hyperlink"/>
              <w:kern w:val="2"/>
              <w14:ligatures w14:val="standardContextual"/>
            </w:rPr>
          </w:pPr>
          <w:hyperlink w:anchor="_Toc960411142">
            <w:r w:rsidR="73403955" w:rsidRPr="73403955">
              <w:rPr>
                <w:rStyle w:val="Hyperlink"/>
              </w:rPr>
              <w:t>How to link components between two sources</w:t>
            </w:r>
            <w:r w:rsidR="00587406">
              <w:t xml:space="preserve"> - </w:t>
            </w:r>
            <w:r w:rsidR="00020BF0">
              <w:fldChar w:fldCharType="begin"/>
            </w:r>
            <w:r w:rsidR="00020BF0">
              <w:instrText>PAGEREF _Toc960411142 \h</w:instrText>
            </w:r>
            <w:r w:rsidR="00020BF0">
              <w:fldChar w:fldCharType="separate"/>
            </w:r>
            <w:r w:rsidR="73403955" w:rsidRPr="73403955">
              <w:rPr>
                <w:rStyle w:val="Hyperlink"/>
              </w:rPr>
              <w:t>17</w:t>
            </w:r>
            <w:r w:rsidR="00020BF0">
              <w:fldChar w:fldCharType="end"/>
            </w:r>
          </w:hyperlink>
        </w:p>
        <w:p w14:paraId="65B9752B" w14:textId="44F5B828" w:rsidR="00EE4F69" w:rsidRDefault="00000000" w:rsidP="73403955">
          <w:pPr>
            <w:pStyle w:val="TOC2"/>
            <w:tabs>
              <w:tab w:val="clear" w:pos="9350"/>
              <w:tab w:val="right" w:leader="dot" w:pos="9360"/>
            </w:tabs>
            <w:rPr>
              <w:rStyle w:val="Hyperlink"/>
              <w:kern w:val="2"/>
              <w14:ligatures w14:val="standardContextual"/>
            </w:rPr>
          </w:pPr>
          <w:hyperlink w:anchor="_Toc1314282404">
            <w:r w:rsidR="73403955" w:rsidRPr="73403955">
              <w:rPr>
                <w:rStyle w:val="Hyperlink"/>
              </w:rPr>
              <w:t>Linking Components Both To And From Plans (note: Table/Fig title not a section)</w:t>
            </w:r>
            <w:r w:rsidR="00587406">
              <w:t xml:space="preserve"> - </w:t>
            </w:r>
            <w:r w:rsidR="00020BF0">
              <w:fldChar w:fldCharType="begin"/>
            </w:r>
            <w:r w:rsidR="00020BF0">
              <w:instrText>PAGEREF _Toc1314282404 \h</w:instrText>
            </w:r>
            <w:r w:rsidR="00020BF0">
              <w:fldChar w:fldCharType="separate"/>
            </w:r>
            <w:r w:rsidR="73403955" w:rsidRPr="73403955">
              <w:rPr>
                <w:rStyle w:val="Hyperlink"/>
              </w:rPr>
              <w:t>19</w:t>
            </w:r>
            <w:r w:rsidR="00020BF0">
              <w:fldChar w:fldCharType="end"/>
            </w:r>
          </w:hyperlink>
        </w:p>
        <w:p w14:paraId="16D0E677" w14:textId="158C1E5F" w:rsidR="00EE4F69" w:rsidRDefault="00000000" w:rsidP="73403955">
          <w:pPr>
            <w:pStyle w:val="TOC2"/>
            <w:tabs>
              <w:tab w:val="clear" w:pos="9350"/>
              <w:tab w:val="right" w:leader="dot" w:pos="9360"/>
            </w:tabs>
            <w:rPr>
              <w:rStyle w:val="Hyperlink"/>
              <w:kern w:val="2"/>
              <w14:ligatures w14:val="standardContextual"/>
            </w:rPr>
          </w:pPr>
          <w:hyperlink w:anchor="_Toc673532396">
            <w:r w:rsidR="73403955" w:rsidRPr="73403955">
              <w:rPr>
                <w:rStyle w:val="Hyperlink"/>
              </w:rPr>
              <w:t>Linking components to Public Law</w:t>
            </w:r>
            <w:r w:rsidR="00587406">
              <w:t xml:space="preserve"> - </w:t>
            </w:r>
            <w:r w:rsidR="00020BF0">
              <w:fldChar w:fldCharType="begin"/>
            </w:r>
            <w:r w:rsidR="00020BF0">
              <w:instrText>PAGEREF _Toc673532396 \h</w:instrText>
            </w:r>
            <w:r w:rsidR="00020BF0">
              <w:fldChar w:fldCharType="separate"/>
            </w:r>
            <w:r w:rsidR="73403955" w:rsidRPr="73403955">
              <w:rPr>
                <w:rStyle w:val="Hyperlink"/>
              </w:rPr>
              <w:t>19</w:t>
            </w:r>
            <w:r w:rsidR="00020BF0">
              <w:fldChar w:fldCharType="end"/>
            </w:r>
          </w:hyperlink>
        </w:p>
        <w:p w14:paraId="67260FA9" w14:textId="35DAF756" w:rsidR="00EE4F69" w:rsidRDefault="00000000" w:rsidP="73403955">
          <w:pPr>
            <w:pStyle w:val="TOC2"/>
            <w:tabs>
              <w:tab w:val="clear" w:pos="9350"/>
              <w:tab w:val="right" w:leader="dot" w:pos="9360"/>
            </w:tabs>
            <w:rPr>
              <w:rStyle w:val="Hyperlink"/>
              <w:kern w:val="2"/>
              <w14:ligatures w14:val="standardContextual"/>
            </w:rPr>
          </w:pPr>
          <w:hyperlink w:anchor="_Toc1227569875">
            <w:r w:rsidR="73403955" w:rsidRPr="73403955">
              <w:rPr>
                <w:rStyle w:val="Hyperlink"/>
              </w:rPr>
              <w:t>Linking components to U.S. Code</w:t>
            </w:r>
            <w:r w:rsidR="00587406">
              <w:t xml:space="preserve"> - </w:t>
            </w:r>
            <w:r w:rsidR="00020BF0">
              <w:fldChar w:fldCharType="begin"/>
            </w:r>
            <w:r w:rsidR="00020BF0">
              <w:instrText>PAGEREF _Toc1227569875 \h</w:instrText>
            </w:r>
            <w:r w:rsidR="00020BF0">
              <w:fldChar w:fldCharType="separate"/>
            </w:r>
            <w:r w:rsidR="73403955" w:rsidRPr="73403955">
              <w:rPr>
                <w:rStyle w:val="Hyperlink"/>
              </w:rPr>
              <w:t>20</w:t>
            </w:r>
            <w:r w:rsidR="00020BF0">
              <w:fldChar w:fldCharType="end"/>
            </w:r>
          </w:hyperlink>
        </w:p>
        <w:p w14:paraId="3A33BB95" w14:textId="00094BF1" w:rsidR="00EE4F69" w:rsidRDefault="00000000" w:rsidP="73403955">
          <w:pPr>
            <w:pStyle w:val="TOC2"/>
            <w:tabs>
              <w:tab w:val="clear" w:pos="9350"/>
              <w:tab w:val="right" w:leader="dot" w:pos="9360"/>
            </w:tabs>
            <w:rPr>
              <w:rStyle w:val="Hyperlink"/>
              <w:kern w:val="2"/>
              <w14:ligatures w14:val="standardContextual"/>
            </w:rPr>
          </w:pPr>
          <w:hyperlink w:anchor="_Toc1170408099">
            <w:r w:rsidR="73403955" w:rsidRPr="73403955">
              <w:rPr>
                <w:rStyle w:val="Hyperlink"/>
              </w:rPr>
              <w:t>Linking components to and from CFR</w:t>
            </w:r>
            <w:r w:rsidR="00587406">
              <w:t xml:space="preserve"> - </w:t>
            </w:r>
            <w:r w:rsidR="00020BF0">
              <w:fldChar w:fldCharType="begin"/>
            </w:r>
            <w:r w:rsidR="00020BF0">
              <w:instrText>PAGEREF _Toc1170408099 \h</w:instrText>
            </w:r>
            <w:r w:rsidR="00020BF0">
              <w:fldChar w:fldCharType="separate"/>
            </w:r>
            <w:r w:rsidR="73403955" w:rsidRPr="73403955">
              <w:rPr>
                <w:rStyle w:val="Hyperlink"/>
              </w:rPr>
              <w:t>20</w:t>
            </w:r>
            <w:r w:rsidR="00020BF0">
              <w:fldChar w:fldCharType="end"/>
            </w:r>
          </w:hyperlink>
        </w:p>
        <w:p w14:paraId="6DB02043" w14:textId="149A2149" w:rsidR="00EE4F69" w:rsidRDefault="00000000" w:rsidP="73403955">
          <w:pPr>
            <w:pStyle w:val="TOC2"/>
            <w:tabs>
              <w:tab w:val="clear" w:pos="9350"/>
              <w:tab w:val="right" w:leader="dot" w:pos="9360"/>
            </w:tabs>
            <w:rPr>
              <w:rStyle w:val="Hyperlink"/>
              <w:kern w:val="2"/>
              <w14:ligatures w14:val="standardContextual"/>
            </w:rPr>
          </w:pPr>
          <w:hyperlink w:anchor="_Toc1280225383">
            <w:r w:rsidR="73403955" w:rsidRPr="73403955">
              <w:rPr>
                <w:rStyle w:val="Hyperlink"/>
              </w:rPr>
              <w:t>Linking components to and from Federal policy</w:t>
            </w:r>
            <w:r w:rsidR="00587406">
              <w:t xml:space="preserve"> - </w:t>
            </w:r>
            <w:r w:rsidR="00020BF0">
              <w:fldChar w:fldCharType="begin"/>
            </w:r>
            <w:r w:rsidR="00020BF0">
              <w:instrText>PAGEREF _Toc1280225383 \h</w:instrText>
            </w:r>
            <w:r w:rsidR="00020BF0">
              <w:fldChar w:fldCharType="separate"/>
            </w:r>
            <w:r w:rsidR="73403955" w:rsidRPr="73403955">
              <w:rPr>
                <w:rStyle w:val="Hyperlink"/>
              </w:rPr>
              <w:t>21</w:t>
            </w:r>
            <w:r w:rsidR="00020BF0">
              <w:fldChar w:fldCharType="end"/>
            </w:r>
          </w:hyperlink>
        </w:p>
        <w:p w14:paraId="18D2A214" w14:textId="0ED74039" w:rsidR="00EE4F69" w:rsidRDefault="00000000" w:rsidP="73403955">
          <w:pPr>
            <w:pStyle w:val="TOC2"/>
            <w:tabs>
              <w:tab w:val="clear" w:pos="9350"/>
              <w:tab w:val="right" w:leader="dot" w:pos="9360"/>
            </w:tabs>
            <w:rPr>
              <w:rStyle w:val="Hyperlink"/>
              <w:kern w:val="2"/>
              <w14:ligatures w14:val="standardContextual"/>
            </w:rPr>
          </w:pPr>
          <w:hyperlink w:anchor="_Toc1401739723">
            <w:r w:rsidR="73403955" w:rsidRPr="73403955">
              <w:rPr>
                <w:rStyle w:val="Hyperlink"/>
              </w:rPr>
              <w:t>Linking documents published by peer organizations</w:t>
            </w:r>
            <w:r w:rsidR="00587406">
              <w:t xml:space="preserve"> - </w:t>
            </w:r>
            <w:r w:rsidR="00020BF0">
              <w:fldChar w:fldCharType="begin"/>
            </w:r>
            <w:r w:rsidR="00020BF0">
              <w:instrText>PAGEREF _Toc1401739723 \h</w:instrText>
            </w:r>
            <w:r w:rsidR="00020BF0">
              <w:fldChar w:fldCharType="separate"/>
            </w:r>
            <w:r w:rsidR="73403955" w:rsidRPr="73403955">
              <w:rPr>
                <w:rStyle w:val="Hyperlink"/>
              </w:rPr>
              <w:t>21</w:t>
            </w:r>
            <w:r w:rsidR="00020BF0">
              <w:fldChar w:fldCharType="end"/>
            </w:r>
          </w:hyperlink>
        </w:p>
        <w:p w14:paraId="63A096EE" w14:textId="6874B770" w:rsidR="00EE4F69" w:rsidRDefault="00000000" w:rsidP="73403955">
          <w:pPr>
            <w:pStyle w:val="TOC2"/>
            <w:tabs>
              <w:tab w:val="clear" w:pos="9350"/>
              <w:tab w:val="right" w:leader="dot" w:pos="9360"/>
            </w:tabs>
            <w:rPr>
              <w:rStyle w:val="Hyperlink"/>
              <w:kern w:val="2"/>
              <w14:ligatures w14:val="standardContextual"/>
            </w:rPr>
          </w:pPr>
          <w:hyperlink w:anchor="_Toc1901275483">
            <w:r w:rsidR="73403955" w:rsidRPr="73403955">
              <w:rPr>
                <w:rStyle w:val="Hyperlink"/>
              </w:rPr>
              <w:t>Linking documents not included in Federal Governance Structure</w:t>
            </w:r>
            <w:r w:rsidR="00587406">
              <w:t xml:space="preserve"> - </w:t>
            </w:r>
            <w:r w:rsidR="00020BF0">
              <w:fldChar w:fldCharType="begin"/>
            </w:r>
            <w:r w:rsidR="00020BF0">
              <w:instrText>PAGEREF _Toc1901275483 \h</w:instrText>
            </w:r>
            <w:r w:rsidR="00020BF0">
              <w:fldChar w:fldCharType="separate"/>
            </w:r>
            <w:r w:rsidR="73403955" w:rsidRPr="73403955">
              <w:rPr>
                <w:rStyle w:val="Hyperlink"/>
              </w:rPr>
              <w:t>21</w:t>
            </w:r>
            <w:r w:rsidR="00020BF0">
              <w:fldChar w:fldCharType="end"/>
            </w:r>
          </w:hyperlink>
        </w:p>
        <w:p w14:paraId="22CB151C" w14:textId="13B809D2" w:rsidR="00EE4F69" w:rsidRDefault="00000000" w:rsidP="73403955">
          <w:pPr>
            <w:pStyle w:val="TOC1"/>
            <w:tabs>
              <w:tab w:val="clear" w:pos="9350"/>
              <w:tab w:val="right" w:leader="dot" w:pos="9360"/>
            </w:tabs>
            <w:rPr>
              <w:rStyle w:val="Hyperlink"/>
              <w:kern w:val="2"/>
              <w14:ligatures w14:val="standardContextual"/>
            </w:rPr>
          </w:pPr>
          <w:hyperlink w:anchor="_Toc1938570596">
            <w:r w:rsidR="73403955" w:rsidRPr="73403955">
              <w:rPr>
                <w:rStyle w:val="Hyperlink"/>
              </w:rPr>
              <w:t>Quality Control Inspections of IVN Data</w:t>
            </w:r>
            <w:r w:rsidR="00587406">
              <w:t xml:space="preserve"> - </w:t>
            </w:r>
            <w:r w:rsidR="00020BF0">
              <w:fldChar w:fldCharType="begin"/>
            </w:r>
            <w:r w:rsidR="00020BF0">
              <w:instrText>PAGEREF _Toc1938570596 \h</w:instrText>
            </w:r>
            <w:r w:rsidR="00020BF0">
              <w:fldChar w:fldCharType="separate"/>
            </w:r>
            <w:r w:rsidR="73403955" w:rsidRPr="73403955">
              <w:rPr>
                <w:rStyle w:val="Hyperlink"/>
              </w:rPr>
              <w:t>22</w:t>
            </w:r>
            <w:r w:rsidR="00020BF0">
              <w:fldChar w:fldCharType="end"/>
            </w:r>
          </w:hyperlink>
        </w:p>
        <w:p w14:paraId="63F5952F" w14:textId="1A5719E5" w:rsidR="00EE4F69" w:rsidRDefault="00000000" w:rsidP="73403955">
          <w:pPr>
            <w:pStyle w:val="TOC2"/>
            <w:tabs>
              <w:tab w:val="clear" w:pos="9350"/>
              <w:tab w:val="right" w:leader="dot" w:pos="9360"/>
            </w:tabs>
            <w:rPr>
              <w:rStyle w:val="Hyperlink"/>
              <w:kern w:val="2"/>
              <w14:ligatures w14:val="standardContextual"/>
            </w:rPr>
          </w:pPr>
          <w:hyperlink w:anchor="_Toc1253923718">
            <w:r w:rsidR="73403955" w:rsidRPr="73403955">
              <w:rPr>
                <w:rStyle w:val="Hyperlink"/>
              </w:rPr>
              <w:t>How to inspect IVN data for logical and syntax errors</w:t>
            </w:r>
            <w:r w:rsidR="00587406">
              <w:t xml:space="preserve"> - </w:t>
            </w:r>
            <w:r w:rsidR="00020BF0">
              <w:fldChar w:fldCharType="begin"/>
            </w:r>
            <w:r w:rsidR="00020BF0">
              <w:instrText>PAGEREF _Toc1253923718 \h</w:instrText>
            </w:r>
            <w:r w:rsidR="00020BF0">
              <w:fldChar w:fldCharType="separate"/>
            </w:r>
            <w:r w:rsidR="73403955" w:rsidRPr="73403955">
              <w:rPr>
                <w:rStyle w:val="Hyperlink"/>
              </w:rPr>
              <w:t>23</w:t>
            </w:r>
            <w:r w:rsidR="00020BF0">
              <w:fldChar w:fldCharType="end"/>
            </w:r>
          </w:hyperlink>
        </w:p>
        <w:p w14:paraId="5F6906E3" w14:textId="19BE7A61" w:rsidR="00EE4F69" w:rsidRDefault="00000000" w:rsidP="73403955">
          <w:pPr>
            <w:pStyle w:val="TOC2"/>
            <w:tabs>
              <w:tab w:val="clear" w:pos="9350"/>
              <w:tab w:val="right" w:leader="dot" w:pos="9360"/>
            </w:tabs>
            <w:rPr>
              <w:rStyle w:val="Hyperlink"/>
              <w:kern w:val="2"/>
              <w14:ligatures w14:val="standardContextual"/>
            </w:rPr>
          </w:pPr>
          <w:hyperlink w:anchor="_Toc85886996">
            <w:r w:rsidR="73403955" w:rsidRPr="73403955">
              <w:rPr>
                <w:rStyle w:val="Hyperlink"/>
              </w:rPr>
              <w:t>How to validate rows of linkages</w:t>
            </w:r>
            <w:r w:rsidR="00587406">
              <w:t xml:space="preserve"> - </w:t>
            </w:r>
            <w:r w:rsidR="00020BF0">
              <w:fldChar w:fldCharType="begin"/>
            </w:r>
            <w:r w:rsidR="00020BF0">
              <w:instrText>PAGEREF _Toc85886996 \h</w:instrText>
            </w:r>
            <w:r w:rsidR="00020BF0">
              <w:fldChar w:fldCharType="separate"/>
            </w:r>
            <w:r w:rsidR="73403955" w:rsidRPr="73403955">
              <w:rPr>
                <w:rStyle w:val="Hyperlink"/>
              </w:rPr>
              <w:t>24</w:t>
            </w:r>
            <w:r w:rsidR="00020BF0">
              <w:fldChar w:fldCharType="end"/>
            </w:r>
          </w:hyperlink>
        </w:p>
        <w:p w14:paraId="5B3A11FF" w14:textId="5F776767" w:rsidR="00EE4F69" w:rsidRDefault="00000000" w:rsidP="73403955">
          <w:pPr>
            <w:pStyle w:val="TOC1"/>
            <w:tabs>
              <w:tab w:val="clear" w:pos="9350"/>
              <w:tab w:val="right" w:leader="dot" w:pos="9360"/>
            </w:tabs>
            <w:rPr>
              <w:rStyle w:val="Hyperlink"/>
              <w:kern w:val="2"/>
              <w14:ligatures w14:val="standardContextual"/>
            </w:rPr>
          </w:pPr>
          <w:hyperlink w:anchor="_Toc1183928801">
            <w:r w:rsidR="73403955" w:rsidRPr="73403955">
              <w:rPr>
                <w:rStyle w:val="Hyperlink"/>
              </w:rPr>
              <w:t>Quality Control of Production Dataset</w:t>
            </w:r>
            <w:r w:rsidR="00587406">
              <w:t xml:space="preserve"> - </w:t>
            </w:r>
            <w:r w:rsidR="00020BF0">
              <w:fldChar w:fldCharType="begin"/>
            </w:r>
            <w:r w:rsidR="00020BF0">
              <w:instrText>PAGEREF _Toc1183928801 \h</w:instrText>
            </w:r>
            <w:r w:rsidR="00020BF0">
              <w:fldChar w:fldCharType="separate"/>
            </w:r>
            <w:r w:rsidR="73403955" w:rsidRPr="73403955">
              <w:rPr>
                <w:rStyle w:val="Hyperlink"/>
              </w:rPr>
              <w:t>24</w:t>
            </w:r>
            <w:r w:rsidR="00020BF0">
              <w:fldChar w:fldCharType="end"/>
            </w:r>
          </w:hyperlink>
        </w:p>
        <w:p w14:paraId="5DD1542D" w14:textId="20B56355" w:rsidR="00EE4F69" w:rsidRDefault="00000000" w:rsidP="73403955">
          <w:pPr>
            <w:pStyle w:val="TOC1"/>
            <w:tabs>
              <w:tab w:val="clear" w:pos="9350"/>
              <w:tab w:val="right" w:leader="dot" w:pos="9360"/>
            </w:tabs>
            <w:rPr>
              <w:rStyle w:val="Hyperlink"/>
              <w:kern w:val="2"/>
              <w14:ligatures w14:val="standardContextual"/>
            </w:rPr>
          </w:pPr>
          <w:hyperlink w:anchor="_Toc968814950">
            <w:r w:rsidR="73403955" w:rsidRPr="73403955">
              <w:rPr>
                <w:rStyle w:val="Hyperlink"/>
              </w:rPr>
              <w:t>Optional: Merging multiple data tables into IVN dataset</w:t>
            </w:r>
            <w:r w:rsidR="00587406">
              <w:t xml:space="preserve"> - </w:t>
            </w:r>
            <w:r w:rsidR="00020BF0">
              <w:fldChar w:fldCharType="begin"/>
            </w:r>
            <w:r w:rsidR="00020BF0">
              <w:instrText>PAGEREF _Toc968814950 \h</w:instrText>
            </w:r>
            <w:r w:rsidR="00020BF0">
              <w:fldChar w:fldCharType="separate"/>
            </w:r>
            <w:r w:rsidR="73403955" w:rsidRPr="73403955">
              <w:rPr>
                <w:rStyle w:val="Hyperlink"/>
              </w:rPr>
              <w:t>25</w:t>
            </w:r>
            <w:r w:rsidR="00020BF0">
              <w:fldChar w:fldCharType="end"/>
            </w:r>
          </w:hyperlink>
        </w:p>
        <w:p w14:paraId="42973BCE" w14:textId="347BFD0E" w:rsidR="00EE4F69" w:rsidRDefault="00000000" w:rsidP="73403955">
          <w:pPr>
            <w:pStyle w:val="TOC1"/>
            <w:tabs>
              <w:tab w:val="clear" w:pos="9350"/>
              <w:tab w:val="right" w:leader="dot" w:pos="9360"/>
            </w:tabs>
            <w:rPr>
              <w:rStyle w:val="Hyperlink"/>
              <w:kern w:val="2"/>
              <w14:ligatures w14:val="standardContextual"/>
            </w:rPr>
          </w:pPr>
          <w:hyperlink w:anchor="_Toc2095765839">
            <w:r w:rsidR="73403955" w:rsidRPr="73403955">
              <w:rPr>
                <w:rStyle w:val="Hyperlink"/>
              </w:rPr>
              <w:t>Data traceability</w:t>
            </w:r>
            <w:r w:rsidR="00587406">
              <w:t xml:space="preserve"> - </w:t>
            </w:r>
            <w:r w:rsidR="00020BF0">
              <w:fldChar w:fldCharType="begin"/>
            </w:r>
            <w:r w:rsidR="00020BF0">
              <w:instrText>PAGEREF _Toc2095765839 \h</w:instrText>
            </w:r>
            <w:r w:rsidR="00020BF0">
              <w:fldChar w:fldCharType="separate"/>
            </w:r>
            <w:r w:rsidR="73403955" w:rsidRPr="73403955">
              <w:rPr>
                <w:rStyle w:val="Hyperlink"/>
              </w:rPr>
              <w:t>26</w:t>
            </w:r>
            <w:r w:rsidR="00020BF0">
              <w:fldChar w:fldCharType="end"/>
            </w:r>
          </w:hyperlink>
        </w:p>
        <w:p w14:paraId="3EDE3889" w14:textId="28C40F3F" w:rsidR="00EE4F69" w:rsidRDefault="00000000" w:rsidP="73403955">
          <w:pPr>
            <w:pStyle w:val="TOC2"/>
            <w:tabs>
              <w:tab w:val="clear" w:pos="9350"/>
              <w:tab w:val="right" w:leader="dot" w:pos="9360"/>
            </w:tabs>
            <w:rPr>
              <w:rStyle w:val="Hyperlink"/>
              <w:kern w:val="2"/>
              <w14:ligatures w14:val="standardContextual"/>
            </w:rPr>
          </w:pPr>
          <w:hyperlink w:anchor="_Toc847051570">
            <w:r w:rsidR="73403955" w:rsidRPr="73403955">
              <w:rPr>
                <w:rStyle w:val="Hyperlink"/>
              </w:rPr>
              <w:t>How to evaluate traceability of value across three or more sources</w:t>
            </w:r>
            <w:r w:rsidR="00587406">
              <w:t xml:space="preserve"> - </w:t>
            </w:r>
            <w:r w:rsidR="00020BF0">
              <w:fldChar w:fldCharType="begin"/>
            </w:r>
            <w:r w:rsidR="00020BF0">
              <w:instrText>PAGEREF _Toc847051570 \h</w:instrText>
            </w:r>
            <w:r w:rsidR="00020BF0">
              <w:fldChar w:fldCharType="separate"/>
            </w:r>
            <w:r w:rsidR="73403955" w:rsidRPr="73403955">
              <w:rPr>
                <w:rStyle w:val="Hyperlink"/>
              </w:rPr>
              <w:t>26</w:t>
            </w:r>
            <w:r w:rsidR="00020BF0">
              <w:fldChar w:fldCharType="end"/>
            </w:r>
          </w:hyperlink>
        </w:p>
        <w:p w14:paraId="6E2BAC6B" w14:textId="31774ECE" w:rsidR="00EE4F69" w:rsidRDefault="00000000" w:rsidP="73403955">
          <w:pPr>
            <w:pStyle w:val="TOC1"/>
            <w:tabs>
              <w:tab w:val="clear" w:pos="9350"/>
              <w:tab w:val="right" w:leader="dot" w:pos="9360"/>
            </w:tabs>
            <w:rPr>
              <w:rStyle w:val="Hyperlink"/>
              <w:kern w:val="2"/>
              <w14:ligatures w14:val="standardContextual"/>
            </w:rPr>
          </w:pPr>
          <w:hyperlink w:anchor="_Toc1137945809">
            <w:r w:rsidR="73403955" w:rsidRPr="73403955">
              <w:rPr>
                <w:rStyle w:val="Hyperlink"/>
              </w:rPr>
              <w:t>Reverse-engineering new IVN sources</w:t>
            </w:r>
            <w:r w:rsidR="00587406">
              <w:t xml:space="preserve"> - </w:t>
            </w:r>
            <w:r w:rsidR="00020BF0">
              <w:fldChar w:fldCharType="begin"/>
            </w:r>
            <w:r w:rsidR="00020BF0">
              <w:instrText>PAGEREF _Toc1137945809 \h</w:instrText>
            </w:r>
            <w:r w:rsidR="00020BF0">
              <w:fldChar w:fldCharType="separate"/>
            </w:r>
            <w:r w:rsidR="73403955" w:rsidRPr="73403955">
              <w:rPr>
                <w:rStyle w:val="Hyperlink"/>
              </w:rPr>
              <w:t>26</w:t>
            </w:r>
            <w:r w:rsidR="00020BF0">
              <w:fldChar w:fldCharType="end"/>
            </w:r>
          </w:hyperlink>
        </w:p>
        <w:p w14:paraId="1C827E1C" w14:textId="14FF6FFF" w:rsidR="00EE4F69" w:rsidRDefault="00000000" w:rsidP="73403955">
          <w:pPr>
            <w:pStyle w:val="TOC2"/>
            <w:tabs>
              <w:tab w:val="clear" w:pos="9350"/>
              <w:tab w:val="right" w:leader="dot" w:pos="9360"/>
            </w:tabs>
            <w:rPr>
              <w:rStyle w:val="Hyperlink"/>
              <w:kern w:val="2"/>
              <w14:ligatures w14:val="standardContextual"/>
            </w:rPr>
          </w:pPr>
          <w:hyperlink w:anchor="_Toc1010203373">
            <w:r w:rsidR="73403955" w:rsidRPr="73403955">
              <w:rPr>
                <w:rStyle w:val="Hyperlink"/>
              </w:rPr>
              <w:t>How to reverse-engineer new sources from a value network</w:t>
            </w:r>
            <w:r w:rsidR="00587406">
              <w:t xml:space="preserve"> - </w:t>
            </w:r>
            <w:r w:rsidR="00020BF0">
              <w:fldChar w:fldCharType="begin"/>
            </w:r>
            <w:r w:rsidR="00020BF0">
              <w:instrText>PAGEREF _Toc1010203373 \h</w:instrText>
            </w:r>
            <w:r w:rsidR="00020BF0">
              <w:fldChar w:fldCharType="separate"/>
            </w:r>
            <w:r w:rsidR="73403955" w:rsidRPr="73403955">
              <w:rPr>
                <w:rStyle w:val="Hyperlink"/>
              </w:rPr>
              <w:t>27</w:t>
            </w:r>
            <w:r w:rsidR="00020BF0">
              <w:fldChar w:fldCharType="end"/>
            </w:r>
          </w:hyperlink>
        </w:p>
        <w:p w14:paraId="552CA7C0" w14:textId="6F1DA413" w:rsidR="00EE4F69" w:rsidRDefault="00000000" w:rsidP="73403955">
          <w:pPr>
            <w:pStyle w:val="TOC1"/>
            <w:tabs>
              <w:tab w:val="clear" w:pos="9350"/>
              <w:tab w:val="right" w:leader="dot" w:pos="9360"/>
            </w:tabs>
            <w:rPr>
              <w:rStyle w:val="Hyperlink"/>
              <w:kern w:val="2"/>
              <w14:ligatures w14:val="standardContextual"/>
            </w:rPr>
          </w:pPr>
          <w:hyperlink w:anchor="_Toc222513088">
            <w:r w:rsidR="73403955" w:rsidRPr="73403955">
              <w:rPr>
                <w:rStyle w:val="Hyperlink"/>
              </w:rPr>
              <w:t>How to create IVN Value Integration Reports (VIRs)</w:t>
            </w:r>
            <w:r w:rsidR="00587406">
              <w:t xml:space="preserve"> - </w:t>
            </w:r>
            <w:r w:rsidR="00020BF0">
              <w:fldChar w:fldCharType="begin"/>
            </w:r>
            <w:r w:rsidR="00020BF0">
              <w:instrText>PAGEREF _Toc222513088 \h</w:instrText>
            </w:r>
            <w:r w:rsidR="00020BF0">
              <w:fldChar w:fldCharType="separate"/>
            </w:r>
            <w:r w:rsidR="73403955" w:rsidRPr="73403955">
              <w:rPr>
                <w:rStyle w:val="Hyperlink"/>
              </w:rPr>
              <w:t>27</w:t>
            </w:r>
            <w:r w:rsidR="00020BF0">
              <w:fldChar w:fldCharType="end"/>
            </w:r>
          </w:hyperlink>
        </w:p>
        <w:p w14:paraId="2D2C57B4" w14:textId="430CBD0A" w:rsidR="00EE4F69" w:rsidRDefault="00000000" w:rsidP="73403955">
          <w:pPr>
            <w:pStyle w:val="TOC2"/>
            <w:tabs>
              <w:tab w:val="clear" w:pos="9350"/>
              <w:tab w:val="right" w:leader="dot" w:pos="9360"/>
            </w:tabs>
            <w:rPr>
              <w:rStyle w:val="Hyperlink"/>
              <w:kern w:val="2"/>
              <w14:ligatures w14:val="standardContextual"/>
            </w:rPr>
          </w:pPr>
          <w:hyperlink w:anchor="_Toc153172401">
            <w:r w:rsidR="73403955" w:rsidRPr="73403955">
              <w:rPr>
                <w:rStyle w:val="Hyperlink"/>
              </w:rPr>
              <w:t>Responsibilities of IVN Working Groups</w:t>
            </w:r>
            <w:r w:rsidR="00587406">
              <w:t xml:space="preserve"> - </w:t>
            </w:r>
            <w:r w:rsidR="00020BF0">
              <w:fldChar w:fldCharType="begin"/>
            </w:r>
            <w:r w:rsidR="00020BF0">
              <w:instrText>PAGEREF _Toc153172401 \h</w:instrText>
            </w:r>
            <w:r w:rsidR="00020BF0">
              <w:fldChar w:fldCharType="separate"/>
            </w:r>
            <w:r w:rsidR="73403955" w:rsidRPr="73403955">
              <w:rPr>
                <w:rStyle w:val="Hyperlink"/>
              </w:rPr>
              <w:t>27</w:t>
            </w:r>
            <w:r w:rsidR="00020BF0">
              <w:fldChar w:fldCharType="end"/>
            </w:r>
          </w:hyperlink>
        </w:p>
        <w:p w14:paraId="192D5DE6" w14:textId="218D3CB0" w:rsidR="00EE4F69" w:rsidRDefault="00000000" w:rsidP="73403955">
          <w:pPr>
            <w:pStyle w:val="TOC2"/>
            <w:tabs>
              <w:tab w:val="clear" w:pos="9350"/>
              <w:tab w:val="right" w:leader="dot" w:pos="9360"/>
            </w:tabs>
            <w:rPr>
              <w:rStyle w:val="Hyperlink"/>
              <w:kern w:val="2"/>
              <w14:ligatures w14:val="standardContextual"/>
            </w:rPr>
          </w:pPr>
          <w:hyperlink w:anchor="_Toc501879874">
            <w:r w:rsidR="73403955" w:rsidRPr="73403955">
              <w:rPr>
                <w:rStyle w:val="Hyperlink"/>
              </w:rPr>
              <w:t>Role of IVN Product Lead</w:t>
            </w:r>
            <w:r w:rsidR="00587406">
              <w:t xml:space="preserve"> - </w:t>
            </w:r>
            <w:r w:rsidR="00020BF0">
              <w:fldChar w:fldCharType="begin"/>
            </w:r>
            <w:r w:rsidR="00020BF0">
              <w:instrText>PAGEREF _Toc501879874 \h</w:instrText>
            </w:r>
            <w:r w:rsidR="00020BF0">
              <w:fldChar w:fldCharType="separate"/>
            </w:r>
            <w:r w:rsidR="73403955" w:rsidRPr="73403955">
              <w:rPr>
                <w:rStyle w:val="Hyperlink"/>
              </w:rPr>
              <w:t>28</w:t>
            </w:r>
            <w:r w:rsidR="00020BF0">
              <w:fldChar w:fldCharType="end"/>
            </w:r>
          </w:hyperlink>
        </w:p>
        <w:p w14:paraId="7C77FB4C" w14:textId="2B94DA87" w:rsidR="00EE4F69" w:rsidRDefault="00000000" w:rsidP="73403955">
          <w:pPr>
            <w:pStyle w:val="TOC2"/>
            <w:tabs>
              <w:tab w:val="clear" w:pos="9350"/>
              <w:tab w:val="right" w:leader="dot" w:pos="9360"/>
            </w:tabs>
            <w:rPr>
              <w:rStyle w:val="Hyperlink"/>
              <w:kern w:val="2"/>
              <w14:ligatures w14:val="standardContextual"/>
            </w:rPr>
          </w:pPr>
          <w:hyperlink w:anchor="_Toc1662452787">
            <w:r w:rsidR="73403955" w:rsidRPr="73403955">
              <w:rPr>
                <w:rStyle w:val="Hyperlink"/>
              </w:rPr>
              <w:t>IVN crosswalks in Agency reports</w:t>
            </w:r>
            <w:r w:rsidR="00587406">
              <w:t xml:space="preserve"> - </w:t>
            </w:r>
            <w:r w:rsidR="00020BF0">
              <w:fldChar w:fldCharType="begin"/>
            </w:r>
            <w:r w:rsidR="00020BF0">
              <w:instrText>PAGEREF _Toc1662452787 \h</w:instrText>
            </w:r>
            <w:r w:rsidR="00020BF0">
              <w:fldChar w:fldCharType="separate"/>
            </w:r>
            <w:r w:rsidR="73403955" w:rsidRPr="73403955">
              <w:rPr>
                <w:rStyle w:val="Hyperlink"/>
              </w:rPr>
              <w:t>28</w:t>
            </w:r>
            <w:r w:rsidR="00020BF0">
              <w:fldChar w:fldCharType="end"/>
            </w:r>
          </w:hyperlink>
        </w:p>
        <w:p w14:paraId="21F07C09" w14:textId="1FBA57C5" w:rsidR="00EE4F69" w:rsidRDefault="00000000" w:rsidP="73403955">
          <w:pPr>
            <w:pStyle w:val="TOC2"/>
            <w:tabs>
              <w:tab w:val="clear" w:pos="9350"/>
              <w:tab w:val="right" w:leader="dot" w:pos="9360"/>
            </w:tabs>
            <w:rPr>
              <w:rStyle w:val="Hyperlink"/>
              <w:kern w:val="2"/>
              <w14:ligatures w14:val="standardContextual"/>
            </w:rPr>
          </w:pPr>
          <w:hyperlink w:anchor="_Toc804535861">
            <w:r w:rsidR="73403955" w:rsidRPr="73403955">
              <w:rPr>
                <w:rStyle w:val="Hyperlink"/>
              </w:rPr>
              <w:t>Build products for strategic communications</w:t>
            </w:r>
            <w:r w:rsidR="00587406">
              <w:t xml:space="preserve"> - </w:t>
            </w:r>
            <w:r w:rsidR="00020BF0">
              <w:fldChar w:fldCharType="begin"/>
            </w:r>
            <w:r w:rsidR="00020BF0">
              <w:instrText>PAGEREF _Toc804535861 \h</w:instrText>
            </w:r>
            <w:r w:rsidR="00020BF0">
              <w:fldChar w:fldCharType="separate"/>
            </w:r>
            <w:r w:rsidR="73403955" w:rsidRPr="73403955">
              <w:rPr>
                <w:rStyle w:val="Hyperlink"/>
              </w:rPr>
              <w:t>29</w:t>
            </w:r>
            <w:r w:rsidR="00020BF0">
              <w:fldChar w:fldCharType="end"/>
            </w:r>
          </w:hyperlink>
        </w:p>
        <w:p w14:paraId="21D32EA0" w14:textId="25BA3543" w:rsidR="00EE4F69" w:rsidRDefault="00000000" w:rsidP="73403955">
          <w:pPr>
            <w:pStyle w:val="TOC2"/>
            <w:tabs>
              <w:tab w:val="clear" w:pos="9350"/>
              <w:tab w:val="right" w:leader="dot" w:pos="9360"/>
            </w:tabs>
            <w:rPr>
              <w:rStyle w:val="Hyperlink"/>
              <w:kern w:val="2"/>
              <w14:ligatures w14:val="standardContextual"/>
            </w:rPr>
          </w:pPr>
          <w:hyperlink w:anchor="_Toc1958860803">
            <w:r w:rsidR="73403955" w:rsidRPr="73403955">
              <w:rPr>
                <w:rStyle w:val="Hyperlink"/>
              </w:rPr>
              <w:t>Increase value provided to network (additional linkages)</w:t>
            </w:r>
            <w:r w:rsidR="00587406">
              <w:t xml:space="preserve"> - </w:t>
            </w:r>
            <w:r w:rsidR="00020BF0">
              <w:fldChar w:fldCharType="begin"/>
            </w:r>
            <w:r w:rsidR="00020BF0">
              <w:instrText>PAGEREF _Toc1958860803 \h</w:instrText>
            </w:r>
            <w:r w:rsidR="00020BF0">
              <w:fldChar w:fldCharType="separate"/>
            </w:r>
            <w:r w:rsidR="73403955" w:rsidRPr="73403955">
              <w:rPr>
                <w:rStyle w:val="Hyperlink"/>
              </w:rPr>
              <w:t>29</w:t>
            </w:r>
            <w:r w:rsidR="00020BF0">
              <w:fldChar w:fldCharType="end"/>
            </w:r>
          </w:hyperlink>
        </w:p>
        <w:p w14:paraId="3DB0834C" w14:textId="764D0409" w:rsidR="00EE4F69" w:rsidRDefault="00000000" w:rsidP="73403955">
          <w:pPr>
            <w:pStyle w:val="TOC2"/>
            <w:tabs>
              <w:tab w:val="clear" w:pos="9350"/>
              <w:tab w:val="right" w:leader="dot" w:pos="9360"/>
            </w:tabs>
            <w:rPr>
              <w:rStyle w:val="Hyperlink"/>
              <w:kern w:val="2"/>
              <w14:ligatures w14:val="standardContextual"/>
            </w:rPr>
          </w:pPr>
          <w:hyperlink w:anchor="_Toc1207076867">
            <w:r w:rsidR="73403955" w:rsidRPr="73403955">
              <w:rPr>
                <w:rStyle w:val="Hyperlink"/>
              </w:rPr>
              <w:t>Increase network’s net value</w:t>
            </w:r>
            <w:r w:rsidR="00587406">
              <w:t xml:space="preserve"> - </w:t>
            </w:r>
            <w:r w:rsidR="00020BF0">
              <w:fldChar w:fldCharType="begin"/>
            </w:r>
            <w:r w:rsidR="00020BF0">
              <w:instrText>PAGEREF _Toc1207076867 \h</w:instrText>
            </w:r>
            <w:r w:rsidR="00020BF0">
              <w:fldChar w:fldCharType="separate"/>
            </w:r>
            <w:r w:rsidR="73403955" w:rsidRPr="73403955">
              <w:rPr>
                <w:rStyle w:val="Hyperlink"/>
              </w:rPr>
              <w:t>29</w:t>
            </w:r>
            <w:r w:rsidR="00020BF0">
              <w:fldChar w:fldCharType="end"/>
            </w:r>
          </w:hyperlink>
        </w:p>
        <w:p w14:paraId="37A9C5EA" w14:textId="4759D659" w:rsidR="00EE4F69" w:rsidRDefault="00000000" w:rsidP="73403955">
          <w:pPr>
            <w:pStyle w:val="TOC2"/>
            <w:tabs>
              <w:tab w:val="clear" w:pos="9350"/>
              <w:tab w:val="right" w:leader="dot" w:pos="9360"/>
            </w:tabs>
            <w:rPr>
              <w:rStyle w:val="Hyperlink"/>
              <w:kern w:val="2"/>
              <w14:ligatures w14:val="standardContextual"/>
            </w:rPr>
          </w:pPr>
          <w:hyperlink w:anchor="_Toc1281989996">
            <w:r w:rsidR="73403955" w:rsidRPr="73403955">
              <w:rPr>
                <w:rStyle w:val="Hyperlink"/>
              </w:rPr>
              <w:t>Gathering research for an IVN product</w:t>
            </w:r>
            <w:r w:rsidR="00587406">
              <w:t xml:space="preserve"> - </w:t>
            </w:r>
            <w:r w:rsidR="00020BF0">
              <w:fldChar w:fldCharType="begin"/>
            </w:r>
            <w:r w:rsidR="00020BF0">
              <w:instrText>PAGEREF _Toc1281989996 \h</w:instrText>
            </w:r>
            <w:r w:rsidR="00020BF0">
              <w:fldChar w:fldCharType="separate"/>
            </w:r>
            <w:r w:rsidR="73403955" w:rsidRPr="73403955">
              <w:rPr>
                <w:rStyle w:val="Hyperlink"/>
              </w:rPr>
              <w:t>30</w:t>
            </w:r>
            <w:r w:rsidR="00020BF0">
              <w:fldChar w:fldCharType="end"/>
            </w:r>
          </w:hyperlink>
        </w:p>
        <w:p w14:paraId="071A6A8B" w14:textId="57DC4F90" w:rsidR="00EE4F69" w:rsidRDefault="00000000" w:rsidP="73403955">
          <w:pPr>
            <w:pStyle w:val="TOC3"/>
            <w:tabs>
              <w:tab w:val="clear" w:pos="9350"/>
              <w:tab w:val="right" w:leader="dot" w:pos="9360"/>
            </w:tabs>
            <w:rPr>
              <w:rStyle w:val="Hyperlink"/>
              <w:kern w:val="2"/>
              <w14:ligatures w14:val="standardContextual"/>
            </w:rPr>
          </w:pPr>
          <w:hyperlink w:anchor="_Toc1818895136">
            <w:r w:rsidR="73403955" w:rsidRPr="73403955">
              <w:rPr>
                <w:rStyle w:val="Hyperlink"/>
              </w:rPr>
              <w:t>Role of Client Point of Contact (PoC)</w:t>
            </w:r>
            <w:r w:rsidR="00587406">
              <w:t xml:space="preserve"> - </w:t>
            </w:r>
            <w:r w:rsidR="00020BF0">
              <w:fldChar w:fldCharType="begin"/>
            </w:r>
            <w:r w:rsidR="00020BF0">
              <w:instrText>PAGEREF _Toc1818895136 \h</w:instrText>
            </w:r>
            <w:r w:rsidR="00020BF0">
              <w:fldChar w:fldCharType="separate"/>
            </w:r>
            <w:r w:rsidR="73403955" w:rsidRPr="73403955">
              <w:rPr>
                <w:rStyle w:val="Hyperlink"/>
              </w:rPr>
              <w:t>30</w:t>
            </w:r>
            <w:r w:rsidR="00020BF0">
              <w:fldChar w:fldCharType="end"/>
            </w:r>
          </w:hyperlink>
        </w:p>
        <w:p w14:paraId="1B760361" w14:textId="275DB985" w:rsidR="00EE4F69" w:rsidRDefault="00000000" w:rsidP="73403955">
          <w:pPr>
            <w:pStyle w:val="TOC2"/>
            <w:tabs>
              <w:tab w:val="clear" w:pos="9350"/>
              <w:tab w:val="right" w:leader="dot" w:pos="9360"/>
            </w:tabs>
            <w:rPr>
              <w:rStyle w:val="Hyperlink"/>
              <w:kern w:val="2"/>
              <w14:ligatures w14:val="standardContextual"/>
            </w:rPr>
          </w:pPr>
          <w:hyperlink w:anchor="_Toc611681667">
            <w:r w:rsidR="73403955" w:rsidRPr="73403955">
              <w:rPr>
                <w:rStyle w:val="Hyperlink"/>
              </w:rPr>
              <w:t>IVN product outline</w:t>
            </w:r>
            <w:r w:rsidR="00587406">
              <w:t xml:space="preserve"> - </w:t>
            </w:r>
            <w:r w:rsidR="00020BF0">
              <w:fldChar w:fldCharType="begin"/>
            </w:r>
            <w:r w:rsidR="00020BF0">
              <w:instrText>PAGEREF _Toc611681667 \h</w:instrText>
            </w:r>
            <w:r w:rsidR="00020BF0">
              <w:fldChar w:fldCharType="separate"/>
            </w:r>
            <w:r w:rsidR="73403955" w:rsidRPr="73403955">
              <w:rPr>
                <w:rStyle w:val="Hyperlink"/>
              </w:rPr>
              <w:t>30</w:t>
            </w:r>
            <w:r w:rsidR="00020BF0">
              <w:fldChar w:fldCharType="end"/>
            </w:r>
          </w:hyperlink>
        </w:p>
        <w:p w14:paraId="196C7283" w14:textId="74669E3E" w:rsidR="00EE4F69" w:rsidRDefault="00000000" w:rsidP="73403955">
          <w:pPr>
            <w:pStyle w:val="TOC3"/>
            <w:tabs>
              <w:tab w:val="clear" w:pos="9350"/>
              <w:tab w:val="right" w:leader="dot" w:pos="9360"/>
            </w:tabs>
            <w:rPr>
              <w:rStyle w:val="Hyperlink"/>
              <w:kern w:val="2"/>
              <w14:ligatures w14:val="standardContextual"/>
            </w:rPr>
          </w:pPr>
          <w:hyperlink w:anchor="_Toc1905079829">
            <w:r w:rsidR="73403955" w:rsidRPr="73403955">
              <w:rPr>
                <w:rStyle w:val="Hyperlink"/>
              </w:rPr>
              <w:t>Adding IVN Alignments from Dataset</w:t>
            </w:r>
            <w:r w:rsidR="00587406">
              <w:t xml:space="preserve"> - </w:t>
            </w:r>
            <w:r w:rsidR="00020BF0">
              <w:fldChar w:fldCharType="begin"/>
            </w:r>
            <w:r w:rsidR="00020BF0">
              <w:instrText>PAGEREF _Toc1905079829 \h</w:instrText>
            </w:r>
            <w:r w:rsidR="00020BF0">
              <w:fldChar w:fldCharType="separate"/>
            </w:r>
            <w:r w:rsidR="73403955" w:rsidRPr="73403955">
              <w:rPr>
                <w:rStyle w:val="Hyperlink"/>
              </w:rPr>
              <w:t>30</w:t>
            </w:r>
            <w:r w:rsidR="00020BF0">
              <w:fldChar w:fldCharType="end"/>
            </w:r>
          </w:hyperlink>
        </w:p>
        <w:p w14:paraId="7071CFFF" w14:textId="4B7B359F" w:rsidR="00EE4F69" w:rsidRDefault="00000000" w:rsidP="73403955">
          <w:pPr>
            <w:pStyle w:val="TOC3"/>
            <w:tabs>
              <w:tab w:val="clear" w:pos="9350"/>
              <w:tab w:val="right" w:leader="dot" w:pos="9360"/>
            </w:tabs>
            <w:rPr>
              <w:rStyle w:val="Hyperlink"/>
              <w:kern w:val="2"/>
              <w14:ligatures w14:val="standardContextual"/>
            </w:rPr>
          </w:pPr>
          <w:hyperlink w:anchor="_Toc233440098">
            <w:r w:rsidR="73403955" w:rsidRPr="73403955">
              <w:rPr>
                <w:rStyle w:val="Hyperlink"/>
              </w:rPr>
              <w:t>IVN Alignment Recommendations</w:t>
            </w:r>
            <w:r w:rsidR="00587406">
              <w:t xml:space="preserve"> - </w:t>
            </w:r>
            <w:r w:rsidR="00020BF0">
              <w:fldChar w:fldCharType="begin"/>
            </w:r>
            <w:r w:rsidR="00020BF0">
              <w:instrText>PAGEREF _Toc233440098 \h</w:instrText>
            </w:r>
            <w:r w:rsidR="00020BF0">
              <w:fldChar w:fldCharType="separate"/>
            </w:r>
            <w:r w:rsidR="73403955" w:rsidRPr="73403955">
              <w:rPr>
                <w:rStyle w:val="Hyperlink"/>
              </w:rPr>
              <w:t>31</w:t>
            </w:r>
            <w:r w:rsidR="00020BF0">
              <w:fldChar w:fldCharType="end"/>
            </w:r>
          </w:hyperlink>
        </w:p>
        <w:p w14:paraId="5945639E" w14:textId="31525578" w:rsidR="00EE4F69" w:rsidRDefault="00000000" w:rsidP="73403955">
          <w:pPr>
            <w:pStyle w:val="TOC3"/>
            <w:tabs>
              <w:tab w:val="clear" w:pos="9350"/>
              <w:tab w:val="right" w:leader="dot" w:pos="9360"/>
            </w:tabs>
            <w:rPr>
              <w:rStyle w:val="Hyperlink"/>
              <w:kern w:val="2"/>
              <w14:ligatures w14:val="standardContextual"/>
            </w:rPr>
          </w:pPr>
          <w:hyperlink w:anchor="_Toc1450597201">
            <w:r w:rsidR="73403955" w:rsidRPr="73403955">
              <w:rPr>
                <w:rStyle w:val="Hyperlink"/>
              </w:rPr>
              <w:t>Opportunities for realignment</w:t>
            </w:r>
            <w:r w:rsidR="00587406">
              <w:t xml:space="preserve"> - </w:t>
            </w:r>
            <w:r w:rsidR="00020BF0">
              <w:fldChar w:fldCharType="begin"/>
            </w:r>
            <w:r w:rsidR="00020BF0">
              <w:instrText>PAGEREF _Toc1450597201 \h</w:instrText>
            </w:r>
            <w:r w:rsidR="00020BF0">
              <w:fldChar w:fldCharType="separate"/>
            </w:r>
            <w:r w:rsidR="73403955" w:rsidRPr="73403955">
              <w:rPr>
                <w:rStyle w:val="Hyperlink"/>
              </w:rPr>
              <w:t>32</w:t>
            </w:r>
            <w:r w:rsidR="00020BF0">
              <w:fldChar w:fldCharType="end"/>
            </w:r>
          </w:hyperlink>
        </w:p>
        <w:p w14:paraId="560B9983" w14:textId="724CA06C" w:rsidR="00EE4F69" w:rsidRDefault="00000000" w:rsidP="73403955">
          <w:pPr>
            <w:pStyle w:val="TOC2"/>
            <w:tabs>
              <w:tab w:val="clear" w:pos="9350"/>
              <w:tab w:val="right" w:leader="dot" w:pos="9360"/>
            </w:tabs>
            <w:rPr>
              <w:rStyle w:val="Hyperlink"/>
              <w:kern w:val="2"/>
              <w14:ligatures w14:val="standardContextual"/>
            </w:rPr>
          </w:pPr>
          <w:hyperlink w:anchor="_Toc288166939">
            <w:r w:rsidR="73403955" w:rsidRPr="73403955">
              <w:rPr>
                <w:rStyle w:val="Hyperlink"/>
              </w:rPr>
              <w:t>IVN product briefings</w:t>
            </w:r>
            <w:r w:rsidR="00587406">
              <w:t xml:space="preserve"> - </w:t>
            </w:r>
            <w:r w:rsidR="00020BF0">
              <w:fldChar w:fldCharType="begin"/>
            </w:r>
            <w:r w:rsidR="00020BF0">
              <w:instrText>PAGEREF _Toc288166939 \h</w:instrText>
            </w:r>
            <w:r w:rsidR="00020BF0">
              <w:fldChar w:fldCharType="separate"/>
            </w:r>
            <w:r w:rsidR="73403955" w:rsidRPr="73403955">
              <w:rPr>
                <w:rStyle w:val="Hyperlink"/>
              </w:rPr>
              <w:t>32</w:t>
            </w:r>
            <w:r w:rsidR="00020BF0">
              <w:fldChar w:fldCharType="end"/>
            </w:r>
          </w:hyperlink>
        </w:p>
        <w:p w14:paraId="160D0CC3" w14:textId="77690B1F" w:rsidR="00EE4F69" w:rsidRDefault="00000000" w:rsidP="73403955">
          <w:pPr>
            <w:pStyle w:val="TOC2"/>
            <w:tabs>
              <w:tab w:val="clear" w:pos="9350"/>
              <w:tab w:val="right" w:leader="dot" w:pos="9360"/>
            </w:tabs>
            <w:rPr>
              <w:rStyle w:val="Hyperlink"/>
              <w:kern w:val="2"/>
              <w14:ligatures w14:val="standardContextual"/>
            </w:rPr>
          </w:pPr>
          <w:hyperlink w:anchor="_Toc1422933680">
            <w:r w:rsidR="73403955" w:rsidRPr="73403955">
              <w:rPr>
                <w:rStyle w:val="Hyperlink"/>
              </w:rPr>
              <w:t>How to track implementation of products</w:t>
            </w:r>
            <w:r w:rsidR="00587406">
              <w:t xml:space="preserve"> - </w:t>
            </w:r>
            <w:r w:rsidR="00020BF0">
              <w:fldChar w:fldCharType="begin"/>
            </w:r>
            <w:r w:rsidR="00020BF0">
              <w:instrText>PAGEREF _Toc1422933680 \h</w:instrText>
            </w:r>
            <w:r w:rsidR="00020BF0">
              <w:fldChar w:fldCharType="separate"/>
            </w:r>
            <w:r w:rsidR="73403955" w:rsidRPr="73403955">
              <w:rPr>
                <w:rStyle w:val="Hyperlink"/>
              </w:rPr>
              <w:t>33</w:t>
            </w:r>
            <w:r w:rsidR="00020BF0">
              <w:fldChar w:fldCharType="end"/>
            </w:r>
          </w:hyperlink>
        </w:p>
        <w:p w14:paraId="0DAF43F9" w14:textId="125669AD" w:rsidR="00EE4F69" w:rsidRDefault="00000000" w:rsidP="73403955">
          <w:pPr>
            <w:pStyle w:val="TOC1"/>
            <w:tabs>
              <w:tab w:val="clear" w:pos="9350"/>
              <w:tab w:val="right" w:leader="dot" w:pos="9360"/>
            </w:tabs>
            <w:rPr>
              <w:rStyle w:val="Hyperlink"/>
              <w:kern w:val="2"/>
              <w14:ligatures w14:val="standardContextual"/>
            </w:rPr>
          </w:pPr>
          <w:hyperlink w:anchor="_Toc2142524283">
            <w:r w:rsidR="73403955" w:rsidRPr="73403955">
              <w:rPr>
                <w:rStyle w:val="Hyperlink"/>
              </w:rPr>
              <w:t>IVN demonstrations</w:t>
            </w:r>
            <w:r w:rsidR="00587406">
              <w:t xml:space="preserve"> - </w:t>
            </w:r>
            <w:r w:rsidR="00020BF0">
              <w:fldChar w:fldCharType="begin"/>
            </w:r>
            <w:r w:rsidR="00020BF0">
              <w:instrText>PAGEREF _Toc2142524283 \h</w:instrText>
            </w:r>
            <w:r w:rsidR="00020BF0">
              <w:fldChar w:fldCharType="separate"/>
            </w:r>
            <w:r w:rsidR="73403955" w:rsidRPr="73403955">
              <w:rPr>
                <w:rStyle w:val="Hyperlink"/>
              </w:rPr>
              <w:t>33</w:t>
            </w:r>
            <w:r w:rsidR="00020BF0">
              <w:fldChar w:fldCharType="end"/>
            </w:r>
          </w:hyperlink>
        </w:p>
        <w:p w14:paraId="17CF649A" w14:textId="3FF64805" w:rsidR="00EE4F69" w:rsidRDefault="00000000" w:rsidP="73403955">
          <w:pPr>
            <w:pStyle w:val="TOC2"/>
            <w:tabs>
              <w:tab w:val="clear" w:pos="9350"/>
              <w:tab w:val="right" w:leader="dot" w:pos="9360"/>
            </w:tabs>
            <w:rPr>
              <w:rStyle w:val="Hyperlink"/>
              <w:kern w:val="2"/>
              <w14:ligatures w14:val="standardContextual"/>
            </w:rPr>
          </w:pPr>
          <w:hyperlink w:anchor="_Toc1887468052">
            <w:r w:rsidR="73403955" w:rsidRPr="73403955">
              <w:rPr>
                <w:rStyle w:val="Hyperlink"/>
              </w:rPr>
              <w:t>How to demo IVN to new stakeholders</w:t>
            </w:r>
            <w:r w:rsidR="00587406">
              <w:t xml:space="preserve"> - </w:t>
            </w:r>
            <w:r w:rsidR="00020BF0">
              <w:fldChar w:fldCharType="begin"/>
            </w:r>
            <w:r w:rsidR="00020BF0">
              <w:instrText>PAGEREF _Toc1887468052 \h</w:instrText>
            </w:r>
            <w:r w:rsidR="00020BF0">
              <w:fldChar w:fldCharType="separate"/>
            </w:r>
            <w:r w:rsidR="73403955" w:rsidRPr="73403955">
              <w:rPr>
                <w:rStyle w:val="Hyperlink"/>
              </w:rPr>
              <w:t>33</w:t>
            </w:r>
            <w:r w:rsidR="00020BF0">
              <w:fldChar w:fldCharType="end"/>
            </w:r>
          </w:hyperlink>
        </w:p>
        <w:p w14:paraId="0A5323D1" w14:textId="340EA157" w:rsidR="00EE4F69" w:rsidRDefault="00000000" w:rsidP="73403955">
          <w:pPr>
            <w:pStyle w:val="TOC2"/>
            <w:tabs>
              <w:tab w:val="clear" w:pos="9350"/>
              <w:tab w:val="right" w:leader="dot" w:pos="9360"/>
            </w:tabs>
            <w:rPr>
              <w:rStyle w:val="Hyperlink"/>
              <w:kern w:val="2"/>
              <w14:ligatures w14:val="standardContextual"/>
            </w:rPr>
          </w:pPr>
          <w:hyperlink w:anchor="_Toc636059462">
            <w:r w:rsidR="73403955" w:rsidRPr="73403955">
              <w:rPr>
                <w:rStyle w:val="Hyperlink"/>
              </w:rPr>
              <w:t>How to train new IVN data analysts</w:t>
            </w:r>
            <w:r w:rsidR="00587406">
              <w:t xml:space="preserve"> - </w:t>
            </w:r>
            <w:r w:rsidR="00020BF0">
              <w:fldChar w:fldCharType="begin"/>
            </w:r>
            <w:r w:rsidR="00020BF0">
              <w:instrText>PAGEREF _Toc636059462 \h</w:instrText>
            </w:r>
            <w:r w:rsidR="00020BF0">
              <w:fldChar w:fldCharType="separate"/>
            </w:r>
            <w:r w:rsidR="73403955" w:rsidRPr="73403955">
              <w:rPr>
                <w:rStyle w:val="Hyperlink"/>
              </w:rPr>
              <w:t>34</w:t>
            </w:r>
            <w:r w:rsidR="00020BF0">
              <w:fldChar w:fldCharType="end"/>
            </w:r>
          </w:hyperlink>
        </w:p>
        <w:p w14:paraId="3291C16C" w14:textId="123E18E1" w:rsidR="00EE4F69" w:rsidRDefault="00000000" w:rsidP="73403955">
          <w:pPr>
            <w:pStyle w:val="TOC1"/>
            <w:tabs>
              <w:tab w:val="clear" w:pos="9350"/>
              <w:tab w:val="right" w:leader="dot" w:pos="9360"/>
            </w:tabs>
            <w:rPr>
              <w:rStyle w:val="Hyperlink"/>
              <w:kern w:val="2"/>
              <w14:ligatures w14:val="standardContextual"/>
            </w:rPr>
          </w:pPr>
          <w:hyperlink w:anchor="_Toc1749537038">
            <w:r w:rsidR="73403955" w:rsidRPr="73403955">
              <w:rPr>
                <w:rStyle w:val="Hyperlink"/>
              </w:rPr>
              <w:t>Maintaining an IVN product backlog</w:t>
            </w:r>
            <w:r w:rsidR="00587406">
              <w:t xml:space="preserve"> - </w:t>
            </w:r>
            <w:r w:rsidR="00020BF0">
              <w:fldChar w:fldCharType="begin"/>
            </w:r>
            <w:r w:rsidR="00020BF0">
              <w:instrText>PAGEREF _Toc1749537038 \h</w:instrText>
            </w:r>
            <w:r w:rsidR="00020BF0">
              <w:fldChar w:fldCharType="separate"/>
            </w:r>
            <w:r w:rsidR="73403955" w:rsidRPr="73403955">
              <w:rPr>
                <w:rStyle w:val="Hyperlink"/>
              </w:rPr>
              <w:t>36</w:t>
            </w:r>
            <w:r w:rsidR="00020BF0">
              <w:fldChar w:fldCharType="end"/>
            </w:r>
          </w:hyperlink>
        </w:p>
        <w:p w14:paraId="1CB6246D" w14:textId="73498FC2" w:rsidR="00EE4F69" w:rsidRDefault="00000000" w:rsidP="73403955">
          <w:pPr>
            <w:pStyle w:val="TOC2"/>
            <w:tabs>
              <w:tab w:val="clear" w:pos="9350"/>
              <w:tab w:val="right" w:leader="dot" w:pos="9360"/>
            </w:tabs>
            <w:rPr>
              <w:rStyle w:val="Hyperlink"/>
              <w:kern w:val="2"/>
              <w14:ligatures w14:val="standardContextual"/>
            </w:rPr>
          </w:pPr>
          <w:hyperlink w:anchor="_Toc1757178867">
            <w:r w:rsidR="73403955" w:rsidRPr="73403955">
              <w:rPr>
                <w:rStyle w:val="Hyperlink"/>
              </w:rPr>
              <w:t>Find additional linkages (customers) or value</w:t>
            </w:r>
            <w:r w:rsidR="00587406">
              <w:t xml:space="preserve"> - </w:t>
            </w:r>
            <w:r w:rsidR="00020BF0">
              <w:fldChar w:fldCharType="begin"/>
            </w:r>
            <w:r w:rsidR="00020BF0">
              <w:instrText>PAGEREF _Toc1757178867 \h</w:instrText>
            </w:r>
            <w:r w:rsidR="00020BF0">
              <w:fldChar w:fldCharType="separate"/>
            </w:r>
            <w:r w:rsidR="73403955" w:rsidRPr="73403955">
              <w:rPr>
                <w:rStyle w:val="Hyperlink"/>
              </w:rPr>
              <w:t>36</w:t>
            </w:r>
            <w:r w:rsidR="00020BF0">
              <w:fldChar w:fldCharType="end"/>
            </w:r>
          </w:hyperlink>
        </w:p>
        <w:p w14:paraId="12A03B6C" w14:textId="3C4D3783" w:rsidR="00EE4F69" w:rsidRDefault="00000000" w:rsidP="73403955">
          <w:pPr>
            <w:pStyle w:val="TOC2"/>
            <w:tabs>
              <w:tab w:val="clear" w:pos="9350"/>
              <w:tab w:val="right" w:leader="dot" w:pos="9360"/>
            </w:tabs>
            <w:rPr>
              <w:rStyle w:val="Hyperlink"/>
              <w:kern w:val="2"/>
              <w14:ligatures w14:val="standardContextual"/>
            </w:rPr>
          </w:pPr>
          <w:hyperlink w:anchor="_Toc994561375">
            <w:r w:rsidR="73403955" w:rsidRPr="73403955">
              <w:rPr>
                <w:rStyle w:val="Hyperlink"/>
              </w:rPr>
              <w:t>Select new enterprise domains for mapping</w:t>
            </w:r>
            <w:r w:rsidR="00587406">
              <w:t xml:space="preserve"> - </w:t>
            </w:r>
            <w:r w:rsidR="00020BF0">
              <w:fldChar w:fldCharType="begin"/>
            </w:r>
            <w:r w:rsidR="00020BF0">
              <w:instrText>PAGEREF _Toc994561375 \h</w:instrText>
            </w:r>
            <w:r w:rsidR="00020BF0">
              <w:fldChar w:fldCharType="separate"/>
            </w:r>
            <w:r w:rsidR="73403955" w:rsidRPr="73403955">
              <w:rPr>
                <w:rStyle w:val="Hyperlink"/>
              </w:rPr>
              <w:t>36</w:t>
            </w:r>
            <w:r w:rsidR="00020BF0">
              <w:fldChar w:fldCharType="end"/>
            </w:r>
          </w:hyperlink>
        </w:p>
        <w:p w14:paraId="28145F33" w14:textId="284AEF75" w:rsidR="00EE4F69" w:rsidRDefault="00000000" w:rsidP="73403955">
          <w:pPr>
            <w:pStyle w:val="TOC2"/>
            <w:tabs>
              <w:tab w:val="clear" w:pos="9350"/>
              <w:tab w:val="right" w:leader="dot" w:pos="9360"/>
            </w:tabs>
            <w:rPr>
              <w:rStyle w:val="Hyperlink"/>
              <w:kern w:val="2"/>
              <w14:ligatures w14:val="standardContextual"/>
            </w:rPr>
          </w:pPr>
          <w:hyperlink w:anchor="_Toc427973318">
            <w:r w:rsidR="73403955" w:rsidRPr="73403955">
              <w:rPr>
                <w:rStyle w:val="Hyperlink"/>
              </w:rPr>
              <w:t>Checklist for an IVN Inventory</w:t>
            </w:r>
            <w:r w:rsidR="00587406">
              <w:t xml:space="preserve"> - </w:t>
            </w:r>
            <w:r w:rsidR="00020BF0">
              <w:fldChar w:fldCharType="begin"/>
            </w:r>
            <w:r w:rsidR="00020BF0">
              <w:instrText>PAGEREF _Toc427973318 \h</w:instrText>
            </w:r>
            <w:r w:rsidR="00020BF0">
              <w:fldChar w:fldCharType="separate"/>
            </w:r>
            <w:r w:rsidR="73403955" w:rsidRPr="73403955">
              <w:rPr>
                <w:rStyle w:val="Hyperlink"/>
              </w:rPr>
              <w:t>36</w:t>
            </w:r>
            <w:r w:rsidR="00020BF0">
              <w:fldChar w:fldCharType="end"/>
            </w:r>
          </w:hyperlink>
        </w:p>
        <w:p w14:paraId="3094ED83" w14:textId="3C829374" w:rsidR="00EE4F69" w:rsidRDefault="00000000" w:rsidP="73403955">
          <w:pPr>
            <w:pStyle w:val="TOC2"/>
            <w:tabs>
              <w:tab w:val="clear" w:pos="9350"/>
              <w:tab w:val="right" w:leader="dot" w:pos="9360"/>
            </w:tabs>
            <w:rPr>
              <w:rStyle w:val="Hyperlink"/>
              <w:kern w:val="2"/>
              <w14:ligatures w14:val="standardContextual"/>
            </w:rPr>
          </w:pPr>
          <w:hyperlink w:anchor="_Toc1500532698">
            <w:r w:rsidR="73403955" w:rsidRPr="73403955">
              <w:rPr>
                <w:rStyle w:val="Hyperlink"/>
              </w:rPr>
              <w:t>Checklist for an IVN crosswalk</w:t>
            </w:r>
            <w:r w:rsidR="00587406">
              <w:t xml:space="preserve"> - </w:t>
            </w:r>
            <w:r w:rsidR="00020BF0">
              <w:fldChar w:fldCharType="begin"/>
            </w:r>
            <w:r w:rsidR="00020BF0">
              <w:instrText>PAGEREF _Toc1500532698 \h</w:instrText>
            </w:r>
            <w:r w:rsidR="00020BF0">
              <w:fldChar w:fldCharType="separate"/>
            </w:r>
            <w:r w:rsidR="73403955" w:rsidRPr="73403955">
              <w:rPr>
                <w:rStyle w:val="Hyperlink"/>
              </w:rPr>
              <w:t>37</w:t>
            </w:r>
            <w:r w:rsidR="00020BF0">
              <w:fldChar w:fldCharType="end"/>
            </w:r>
          </w:hyperlink>
        </w:p>
        <w:p w14:paraId="5C688717" w14:textId="07B74BF7" w:rsidR="00EE4F69" w:rsidRDefault="00000000" w:rsidP="73403955">
          <w:pPr>
            <w:pStyle w:val="TOC2"/>
            <w:tabs>
              <w:tab w:val="clear" w:pos="9350"/>
              <w:tab w:val="right" w:leader="dot" w:pos="9360"/>
            </w:tabs>
            <w:rPr>
              <w:rStyle w:val="Hyperlink"/>
              <w:kern w:val="2"/>
              <w14:ligatures w14:val="standardContextual"/>
            </w:rPr>
          </w:pPr>
          <w:hyperlink w:anchor="_Toc925123140">
            <w:r w:rsidR="73403955" w:rsidRPr="73403955">
              <w:rPr>
                <w:rStyle w:val="Hyperlink"/>
              </w:rPr>
              <w:t>How to assign Research Projects</w:t>
            </w:r>
            <w:r w:rsidR="00587406">
              <w:t xml:space="preserve"> - </w:t>
            </w:r>
            <w:r w:rsidR="00020BF0">
              <w:fldChar w:fldCharType="begin"/>
            </w:r>
            <w:r w:rsidR="00020BF0">
              <w:instrText>PAGEREF _Toc925123140 \h</w:instrText>
            </w:r>
            <w:r w:rsidR="00020BF0">
              <w:fldChar w:fldCharType="separate"/>
            </w:r>
            <w:r w:rsidR="73403955" w:rsidRPr="73403955">
              <w:rPr>
                <w:rStyle w:val="Hyperlink"/>
              </w:rPr>
              <w:t>38</w:t>
            </w:r>
            <w:r w:rsidR="00020BF0">
              <w:fldChar w:fldCharType="end"/>
            </w:r>
          </w:hyperlink>
        </w:p>
        <w:p w14:paraId="311368A7" w14:textId="311EBD61" w:rsidR="00EE4F69" w:rsidRDefault="00000000" w:rsidP="73403955">
          <w:pPr>
            <w:pStyle w:val="TOC1"/>
            <w:tabs>
              <w:tab w:val="clear" w:pos="9350"/>
              <w:tab w:val="right" w:leader="dot" w:pos="9360"/>
            </w:tabs>
            <w:rPr>
              <w:rStyle w:val="Hyperlink"/>
              <w:kern w:val="2"/>
              <w14:ligatures w14:val="standardContextual"/>
            </w:rPr>
          </w:pPr>
          <w:hyperlink w:anchor="_Toc190138662">
            <w:r w:rsidR="73403955" w:rsidRPr="73403955">
              <w:rPr>
                <w:rStyle w:val="Hyperlink"/>
              </w:rPr>
              <w:t>Adding Inventories and Crosswalks to Production Dataset</w:t>
            </w:r>
            <w:r w:rsidR="00587406">
              <w:t xml:space="preserve"> - </w:t>
            </w:r>
            <w:r w:rsidR="00020BF0">
              <w:fldChar w:fldCharType="begin"/>
            </w:r>
            <w:r w:rsidR="00020BF0">
              <w:instrText>PAGEREF _Toc190138662 \h</w:instrText>
            </w:r>
            <w:r w:rsidR="00020BF0">
              <w:fldChar w:fldCharType="separate"/>
            </w:r>
            <w:r w:rsidR="73403955" w:rsidRPr="73403955">
              <w:rPr>
                <w:rStyle w:val="Hyperlink"/>
              </w:rPr>
              <w:t>38</w:t>
            </w:r>
            <w:r w:rsidR="00020BF0">
              <w:fldChar w:fldCharType="end"/>
            </w:r>
          </w:hyperlink>
        </w:p>
        <w:p w14:paraId="50A2ACB4" w14:textId="48328607" w:rsidR="00EE4F69" w:rsidRDefault="00000000" w:rsidP="73403955">
          <w:pPr>
            <w:pStyle w:val="TOC1"/>
            <w:tabs>
              <w:tab w:val="clear" w:pos="9350"/>
              <w:tab w:val="right" w:leader="dot" w:pos="9360"/>
            </w:tabs>
            <w:rPr>
              <w:rStyle w:val="Hyperlink"/>
              <w:kern w:val="2"/>
              <w14:ligatures w14:val="standardContextual"/>
            </w:rPr>
          </w:pPr>
          <w:hyperlink w:anchor="_Toc1621636449">
            <w:r w:rsidR="73403955" w:rsidRPr="73403955">
              <w:rPr>
                <w:rStyle w:val="Hyperlink"/>
              </w:rPr>
              <w:t>Conclusion/Call to Action</w:t>
            </w:r>
            <w:r w:rsidR="00587406">
              <w:t xml:space="preserve"> - </w:t>
            </w:r>
            <w:r w:rsidR="00020BF0">
              <w:fldChar w:fldCharType="begin"/>
            </w:r>
            <w:r w:rsidR="00020BF0">
              <w:instrText>PAGEREF _Toc1621636449 \h</w:instrText>
            </w:r>
            <w:r w:rsidR="00020BF0">
              <w:fldChar w:fldCharType="separate"/>
            </w:r>
            <w:r w:rsidR="73403955" w:rsidRPr="73403955">
              <w:rPr>
                <w:rStyle w:val="Hyperlink"/>
              </w:rPr>
              <w:t>38</w:t>
            </w:r>
            <w:r w:rsidR="00020BF0">
              <w:fldChar w:fldCharType="end"/>
            </w:r>
          </w:hyperlink>
        </w:p>
        <w:p w14:paraId="0BC84DA9" w14:textId="74E867A7" w:rsidR="00EE4F69" w:rsidRDefault="00000000" w:rsidP="73403955">
          <w:pPr>
            <w:pStyle w:val="TOC1"/>
            <w:tabs>
              <w:tab w:val="clear" w:pos="9350"/>
              <w:tab w:val="right" w:leader="dot" w:pos="9360"/>
            </w:tabs>
            <w:rPr>
              <w:rStyle w:val="Hyperlink"/>
              <w:kern w:val="2"/>
              <w14:ligatures w14:val="standardContextual"/>
            </w:rPr>
          </w:pPr>
          <w:hyperlink w:anchor="_Toc1917014833">
            <w:r w:rsidR="73403955" w:rsidRPr="73403955">
              <w:rPr>
                <w:rStyle w:val="Hyperlink"/>
              </w:rPr>
              <w:t>Appendix A: Tips and Tricks for IVN Data Entry and Management</w:t>
            </w:r>
            <w:r w:rsidR="00587406">
              <w:t xml:space="preserve"> - </w:t>
            </w:r>
            <w:r w:rsidR="00020BF0">
              <w:fldChar w:fldCharType="begin"/>
            </w:r>
            <w:r w:rsidR="00020BF0">
              <w:instrText>PAGEREF _Toc1917014833 \h</w:instrText>
            </w:r>
            <w:r w:rsidR="00020BF0">
              <w:fldChar w:fldCharType="separate"/>
            </w:r>
            <w:r w:rsidR="73403955" w:rsidRPr="73403955">
              <w:rPr>
                <w:rStyle w:val="Hyperlink"/>
              </w:rPr>
              <w:t>39</w:t>
            </w:r>
            <w:r w:rsidR="00020BF0">
              <w:fldChar w:fldCharType="end"/>
            </w:r>
          </w:hyperlink>
        </w:p>
        <w:p w14:paraId="1E57FED3" w14:textId="55941C1A" w:rsidR="00EE4F69" w:rsidRDefault="00000000" w:rsidP="73403955">
          <w:pPr>
            <w:pStyle w:val="TOC2"/>
            <w:tabs>
              <w:tab w:val="clear" w:pos="9350"/>
              <w:tab w:val="right" w:leader="dot" w:pos="9360"/>
            </w:tabs>
            <w:rPr>
              <w:rStyle w:val="Hyperlink"/>
              <w:kern w:val="2"/>
              <w14:ligatures w14:val="standardContextual"/>
            </w:rPr>
          </w:pPr>
          <w:hyperlink w:anchor="_Toc969931872">
            <w:r w:rsidR="73403955" w:rsidRPr="73403955">
              <w:rPr>
                <w:rStyle w:val="Hyperlink"/>
              </w:rPr>
              <w:t>How to paste text from source documents and find or replace line breaks, tab characters, bullet characters, and extra space in Word</w:t>
            </w:r>
            <w:r w:rsidR="00587406">
              <w:t xml:space="preserve"> - </w:t>
            </w:r>
            <w:r w:rsidR="00020BF0">
              <w:fldChar w:fldCharType="begin"/>
            </w:r>
            <w:r w:rsidR="00020BF0">
              <w:instrText>PAGEREF _Toc969931872 \h</w:instrText>
            </w:r>
            <w:r w:rsidR="00020BF0">
              <w:fldChar w:fldCharType="separate"/>
            </w:r>
            <w:r w:rsidR="73403955" w:rsidRPr="73403955">
              <w:rPr>
                <w:rStyle w:val="Hyperlink"/>
              </w:rPr>
              <w:t>40</w:t>
            </w:r>
            <w:r w:rsidR="00020BF0">
              <w:fldChar w:fldCharType="end"/>
            </w:r>
          </w:hyperlink>
        </w:p>
        <w:p w14:paraId="30D7A17F" w14:textId="5E90923F" w:rsidR="00EE4F69" w:rsidRDefault="00000000" w:rsidP="73403955">
          <w:pPr>
            <w:pStyle w:val="TOC2"/>
            <w:tabs>
              <w:tab w:val="clear" w:pos="9350"/>
              <w:tab w:val="right" w:leader="dot" w:pos="9360"/>
            </w:tabs>
            <w:rPr>
              <w:rStyle w:val="Hyperlink"/>
              <w:kern w:val="2"/>
              <w14:ligatures w14:val="standardContextual"/>
            </w:rPr>
          </w:pPr>
          <w:hyperlink w:anchor="_Toc353085375">
            <w:r w:rsidR="73403955" w:rsidRPr="73403955">
              <w:rPr>
                <w:rStyle w:val="Hyperlink"/>
              </w:rPr>
              <w:t>How to find or replace a line break in Excel</w:t>
            </w:r>
            <w:r w:rsidR="00587406">
              <w:t xml:space="preserve"> - </w:t>
            </w:r>
            <w:r w:rsidR="00020BF0">
              <w:fldChar w:fldCharType="begin"/>
            </w:r>
            <w:r w:rsidR="00020BF0">
              <w:instrText>PAGEREF _Toc353085375 \h</w:instrText>
            </w:r>
            <w:r w:rsidR="00020BF0">
              <w:fldChar w:fldCharType="separate"/>
            </w:r>
            <w:r w:rsidR="73403955" w:rsidRPr="73403955">
              <w:rPr>
                <w:rStyle w:val="Hyperlink"/>
              </w:rPr>
              <w:t>41</w:t>
            </w:r>
            <w:r w:rsidR="00020BF0">
              <w:fldChar w:fldCharType="end"/>
            </w:r>
          </w:hyperlink>
        </w:p>
        <w:p w14:paraId="5B5B4B7E" w14:textId="2A8195A2" w:rsidR="00EE4F69" w:rsidRDefault="00000000" w:rsidP="73403955">
          <w:pPr>
            <w:pStyle w:val="TOC2"/>
            <w:tabs>
              <w:tab w:val="clear" w:pos="9350"/>
              <w:tab w:val="right" w:leader="dot" w:pos="9360"/>
            </w:tabs>
            <w:rPr>
              <w:rStyle w:val="Hyperlink"/>
              <w:kern w:val="2"/>
              <w14:ligatures w14:val="standardContextual"/>
            </w:rPr>
          </w:pPr>
          <w:hyperlink w:anchor="_Toc2127640566">
            <w:r w:rsidR="73403955" w:rsidRPr="73403955">
              <w:rPr>
                <w:rStyle w:val="Hyperlink"/>
              </w:rPr>
              <w:t>How to find and replace wildcard characters in Excel</w:t>
            </w:r>
            <w:r w:rsidR="00587406">
              <w:t xml:space="preserve"> - </w:t>
            </w:r>
            <w:r w:rsidR="00020BF0">
              <w:fldChar w:fldCharType="begin"/>
            </w:r>
            <w:r w:rsidR="00020BF0">
              <w:instrText>PAGEREF _Toc2127640566 \h</w:instrText>
            </w:r>
            <w:r w:rsidR="00020BF0">
              <w:fldChar w:fldCharType="separate"/>
            </w:r>
            <w:r w:rsidR="73403955" w:rsidRPr="73403955">
              <w:rPr>
                <w:rStyle w:val="Hyperlink"/>
              </w:rPr>
              <w:t>42</w:t>
            </w:r>
            <w:r w:rsidR="00020BF0">
              <w:fldChar w:fldCharType="end"/>
            </w:r>
          </w:hyperlink>
        </w:p>
        <w:p w14:paraId="586C101E" w14:textId="2C2F227F" w:rsidR="00EE4F69" w:rsidRDefault="00000000" w:rsidP="73403955">
          <w:pPr>
            <w:pStyle w:val="TOC2"/>
            <w:tabs>
              <w:tab w:val="clear" w:pos="9350"/>
              <w:tab w:val="right" w:leader="dot" w:pos="9360"/>
            </w:tabs>
            <w:rPr>
              <w:rStyle w:val="Hyperlink"/>
              <w:kern w:val="2"/>
              <w14:ligatures w14:val="standardContextual"/>
            </w:rPr>
          </w:pPr>
          <w:hyperlink w:anchor="_Toc1801288806">
            <w:r w:rsidR="73403955" w:rsidRPr="73403955">
              <w:rPr>
                <w:rStyle w:val="Hyperlink"/>
              </w:rPr>
              <w:t>Shortcuts for find and replace in Excel</w:t>
            </w:r>
            <w:r w:rsidR="00587406">
              <w:t xml:space="preserve"> - </w:t>
            </w:r>
            <w:r w:rsidR="00020BF0">
              <w:fldChar w:fldCharType="begin"/>
            </w:r>
            <w:r w:rsidR="00020BF0">
              <w:instrText>PAGEREF _Toc1801288806 \h</w:instrText>
            </w:r>
            <w:r w:rsidR="00020BF0">
              <w:fldChar w:fldCharType="separate"/>
            </w:r>
            <w:r w:rsidR="73403955" w:rsidRPr="73403955">
              <w:rPr>
                <w:rStyle w:val="Hyperlink"/>
              </w:rPr>
              <w:t>42</w:t>
            </w:r>
            <w:r w:rsidR="00020BF0">
              <w:fldChar w:fldCharType="end"/>
            </w:r>
          </w:hyperlink>
        </w:p>
        <w:p w14:paraId="44B32597" w14:textId="0B2384B0" w:rsidR="00EE4F69" w:rsidRDefault="00000000" w:rsidP="73403955">
          <w:pPr>
            <w:pStyle w:val="TOC1"/>
            <w:tabs>
              <w:tab w:val="clear" w:pos="9350"/>
              <w:tab w:val="right" w:leader="dot" w:pos="9360"/>
            </w:tabs>
            <w:rPr>
              <w:rStyle w:val="Hyperlink"/>
              <w:kern w:val="2"/>
              <w14:ligatures w14:val="standardContextual"/>
            </w:rPr>
          </w:pPr>
          <w:hyperlink w:anchor="_Toc1946732707">
            <w:r w:rsidR="73403955" w:rsidRPr="73403955">
              <w:rPr>
                <w:rStyle w:val="Hyperlink"/>
              </w:rPr>
              <w:t>Appendix B: Tips and Tricks for IVN Data Entry and Management Using Salesforce platform</w:t>
            </w:r>
            <w:r w:rsidR="00587406">
              <w:t xml:space="preserve"> - </w:t>
            </w:r>
            <w:r w:rsidR="00020BF0">
              <w:fldChar w:fldCharType="begin"/>
            </w:r>
            <w:r w:rsidR="00020BF0">
              <w:instrText>PAGEREF _Toc1946732707 \h</w:instrText>
            </w:r>
            <w:r w:rsidR="00020BF0">
              <w:fldChar w:fldCharType="separate"/>
            </w:r>
            <w:r w:rsidR="73403955" w:rsidRPr="73403955">
              <w:rPr>
                <w:rStyle w:val="Hyperlink"/>
              </w:rPr>
              <w:t>42</w:t>
            </w:r>
            <w:r w:rsidR="00020BF0">
              <w:fldChar w:fldCharType="end"/>
            </w:r>
          </w:hyperlink>
        </w:p>
        <w:p w14:paraId="27B5F1C4" w14:textId="3826C2CD" w:rsidR="00EE4F69" w:rsidRDefault="00000000" w:rsidP="73403955">
          <w:pPr>
            <w:pStyle w:val="TOC1"/>
            <w:tabs>
              <w:tab w:val="clear" w:pos="9350"/>
              <w:tab w:val="right" w:leader="dot" w:pos="9360"/>
            </w:tabs>
            <w:rPr>
              <w:rStyle w:val="Hyperlink"/>
              <w:kern w:val="2"/>
              <w14:ligatures w14:val="standardContextual"/>
            </w:rPr>
          </w:pPr>
          <w:hyperlink w:anchor="_Toc590089958">
            <w:r w:rsidR="73403955" w:rsidRPr="73403955">
              <w:rPr>
                <w:rStyle w:val="Hyperlink"/>
              </w:rPr>
              <w:t>Appendix C: IVN data sharing framework</w:t>
            </w:r>
            <w:r w:rsidR="00587406">
              <w:t xml:space="preserve"> - </w:t>
            </w:r>
            <w:r w:rsidR="00020BF0">
              <w:fldChar w:fldCharType="begin"/>
            </w:r>
            <w:r w:rsidR="00020BF0">
              <w:instrText>PAGEREF _Toc590089958 \h</w:instrText>
            </w:r>
            <w:r w:rsidR="00020BF0">
              <w:fldChar w:fldCharType="separate"/>
            </w:r>
            <w:r w:rsidR="73403955" w:rsidRPr="73403955">
              <w:rPr>
                <w:rStyle w:val="Hyperlink"/>
              </w:rPr>
              <w:t>51</w:t>
            </w:r>
            <w:r w:rsidR="00020BF0">
              <w:fldChar w:fldCharType="end"/>
            </w:r>
          </w:hyperlink>
        </w:p>
        <w:p w14:paraId="0A08B2DD" w14:textId="63412ABC" w:rsidR="00EE4F69" w:rsidRDefault="00000000" w:rsidP="73403955">
          <w:pPr>
            <w:pStyle w:val="TOC1"/>
            <w:tabs>
              <w:tab w:val="clear" w:pos="9350"/>
              <w:tab w:val="right" w:leader="dot" w:pos="9360"/>
            </w:tabs>
            <w:rPr>
              <w:rStyle w:val="Hyperlink"/>
              <w:kern w:val="2"/>
              <w14:ligatures w14:val="standardContextual"/>
            </w:rPr>
          </w:pPr>
          <w:hyperlink w:anchor="_Toc377487624">
            <w:r w:rsidR="73403955" w:rsidRPr="73403955">
              <w:rPr>
                <w:rStyle w:val="Hyperlink"/>
              </w:rPr>
              <w:t>Glossary and Data Dictionary</w:t>
            </w:r>
            <w:r w:rsidR="00587406">
              <w:t xml:space="preserve"> - </w:t>
            </w:r>
            <w:r w:rsidR="00020BF0">
              <w:fldChar w:fldCharType="begin"/>
            </w:r>
            <w:r w:rsidR="00020BF0">
              <w:instrText>PAGEREF _Toc377487624 \h</w:instrText>
            </w:r>
            <w:r w:rsidR="00020BF0">
              <w:fldChar w:fldCharType="separate"/>
            </w:r>
            <w:r w:rsidR="73403955" w:rsidRPr="73403955">
              <w:rPr>
                <w:rStyle w:val="Hyperlink"/>
              </w:rPr>
              <w:t>52</w:t>
            </w:r>
            <w:r w:rsidR="00020BF0">
              <w:fldChar w:fldCharType="end"/>
            </w:r>
          </w:hyperlink>
        </w:p>
        <w:p w14:paraId="4D46312D" w14:textId="6FF7F929" w:rsidR="73403955" w:rsidRDefault="00000000" w:rsidP="73403955">
          <w:pPr>
            <w:pStyle w:val="TOC1"/>
            <w:tabs>
              <w:tab w:val="clear" w:pos="9350"/>
              <w:tab w:val="right" w:leader="dot" w:pos="9360"/>
            </w:tabs>
            <w:rPr>
              <w:rStyle w:val="Hyperlink"/>
            </w:rPr>
          </w:pPr>
          <w:hyperlink w:anchor="_Toc1304122819">
            <w:r w:rsidR="73403955" w:rsidRPr="73403955">
              <w:rPr>
                <w:rStyle w:val="Hyperlink"/>
              </w:rPr>
              <w:t>Skills Matrix</w:t>
            </w:r>
            <w:r w:rsidR="00587406">
              <w:t xml:space="preserve"> - </w:t>
            </w:r>
            <w:r w:rsidR="73403955">
              <w:fldChar w:fldCharType="begin"/>
            </w:r>
            <w:r w:rsidR="73403955">
              <w:instrText>PAGEREF _Toc1304122819 \h</w:instrText>
            </w:r>
            <w:r w:rsidR="73403955">
              <w:fldChar w:fldCharType="separate"/>
            </w:r>
            <w:r w:rsidR="73403955" w:rsidRPr="73403955">
              <w:rPr>
                <w:rStyle w:val="Hyperlink"/>
              </w:rPr>
              <w:t>54</w:t>
            </w:r>
            <w:r w:rsidR="73403955">
              <w:fldChar w:fldCharType="end"/>
            </w:r>
          </w:hyperlink>
          <w:r w:rsidR="73403955">
            <w:fldChar w:fldCharType="end"/>
          </w:r>
        </w:p>
      </w:sdtContent>
    </w:sdt>
    <w:p w14:paraId="2F68B09D" w14:textId="0AC286C7" w:rsidR="00B55F35" w:rsidRPr="00506F64" w:rsidRDefault="00B55F35" w:rsidP="00367085"/>
    <w:p w14:paraId="433F11DC" w14:textId="35A3E6EE" w:rsidR="009C51E0" w:rsidRDefault="009C51E0">
      <w:pPr>
        <w:spacing w:after="0"/>
        <w:rPr>
          <w:b/>
          <w:bCs/>
        </w:rPr>
      </w:pPr>
      <w:r>
        <w:rPr>
          <w:b/>
          <w:bCs/>
        </w:rPr>
        <w:br w:type="page"/>
      </w:r>
    </w:p>
    <w:p w14:paraId="38C8401C" w14:textId="77777777" w:rsidR="00F07FA2" w:rsidRDefault="00F07FA2" w:rsidP="00367085"/>
    <w:p w14:paraId="0A9878A6" w14:textId="77777777" w:rsidR="00381DD6" w:rsidRPr="00506F64" w:rsidRDefault="00381DD6" w:rsidP="00367085"/>
    <w:p w14:paraId="2CAC867D" w14:textId="6490A967" w:rsidR="00381DD6" w:rsidRPr="00506F64" w:rsidRDefault="00381DD6" w:rsidP="00367085">
      <w:pPr>
        <w:sectPr w:rsidR="00381DD6" w:rsidRPr="00506F64" w:rsidSect="00DE00EA">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pPr>
    </w:p>
    <w:p w14:paraId="71B03CBA" w14:textId="57212F8D" w:rsidR="00367085" w:rsidRPr="00506F64" w:rsidRDefault="00367085" w:rsidP="00A638CF">
      <w:pPr>
        <w:pStyle w:val="Heading1"/>
        <w:rPr>
          <w:b w:val="0"/>
          <w:bCs w:val="0"/>
        </w:rPr>
      </w:pPr>
      <w:bookmarkStart w:id="1" w:name="_Toc119568540"/>
      <w:bookmarkStart w:id="2" w:name="_Toc1021373997"/>
      <w:r w:rsidRPr="00506F64">
        <w:t xml:space="preserve">Description and </w:t>
      </w:r>
      <w:r w:rsidR="009817E5" w:rsidRPr="00506F64">
        <w:t>p</w:t>
      </w:r>
      <w:r w:rsidRPr="00506F64">
        <w:t xml:space="preserve">urpose of this </w:t>
      </w:r>
      <w:bookmarkEnd w:id="1"/>
      <w:r w:rsidR="009817E5" w:rsidRPr="00506F64">
        <w:t>d</w:t>
      </w:r>
      <w:r w:rsidRPr="00506F64">
        <w:t>ocument</w:t>
      </w:r>
      <w:bookmarkEnd w:id="2"/>
    </w:p>
    <w:p w14:paraId="1116AB2D" w14:textId="233F1A80" w:rsidR="00367085" w:rsidRPr="00506F64" w:rsidRDefault="00367085" w:rsidP="00367085">
      <w:bookmarkStart w:id="3" w:name="_Toc673757324"/>
      <w:r w:rsidRPr="00506F64">
        <w:rPr>
          <w:rStyle w:val="Heading2Char"/>
          <w:rFonts w:eastAsia="Calibri"/>
        </w:rPr>
        <w:t>Description:</w:t>
      </w:r>
      <w:bookmarkEnd w:id="3"/>
      <w:r w:rsidRPr="00506F64">
        <w:t xml:space="preserve"> This S</w:t>
      </w:r>
      <w:r w:rsidR="00506F64" w:rsidRPr="00506F64">
        <w:t>OP</w:t>
      </w:r>
      <w:r w:rsidRPr="00506F64">
        <w:t xml:space="preserve"> explains procedures to create, validate, edit, publish</w:t>
      </w:r>
      <w:r w:rsidR="001921D5" w:rsidRPr="00506F64">
        <w:t>,</w:t>
      </w:r>
      <w:r w:rsidRPr="00506F64">
        <w:t xml:space="preserve"> and announce updated versions of </w:t>
      </w:r>
      <w:r w:rsidR="00B05F42" w:rsidRPr="00506F64">
        <w:t>an organization's</w:t>
      </w:r>
      <w:r w:rsidRPr="00506F64">
        <w:t xml:space="preserve"> I</w:t>
      </w:r>
      <w:r w:rsidR="00506F64" w:rsidRPr="00506F64">
        <w:t>VN</w:t>
      </w:r>
      <w:r w:rsidRPr="00506F64">
        <w:t xml:space="preserve"> dataset.</w:t>
      </w:r>
    </w:p>
    <w:p w14:paraId="2DB19DB6" w14:textId="61FE9FDE" w:rsidR="00367085" w:rsidRPr="00506F64" w:rsidRDefault="00367085" w:rsidP="00367085">
      <w:bookmarkStart w:id="4" w:name="_Toc2106453982"/>
      <w:r w:rsidRPr="00506F64">
        <w:rPr>
          <w:rStyle w:val="Heading2Char"/>
          <w:rFonts w:eastAsia="Calibri"/>
        </w:rPr>
        <w:t>Purpose:</w:t>
      </w:r>
      <w:bookmarkEnd w:id="4"/>
      <w:r w:rsidRPr="00506F64">
        <w:t xml:space="preserve"> This SOP directs staff on operations to collect, update, analyze, report, and implement IV</w:t>
      </w:r>
      <w:r w:rsidR="0090385B" w:rsidRPr="00506F64">
        <w:t>N</w:t>
      </w:r>
      <w:r w:rsidRPr="00506F64">
        <w:t xml:space="preserve"> data with minimum direction or supervision.</w:t>
      </w:r>
    </w:p>
    <w:p w14:paraId="680B147A" w14:textId="77777777" w:rsidR="00367085" w:rsidRPr="00506F64" w:rsidRDefault="00367085" w:rsidP="00367085"/>
    <w:p w14:paraId="1232596D" w14:textId="497E60B3" w:rsidR="0038485B" w:rsidRPr="00506F64" w:rsidRDefault="00B01563" w:rsidP="00367085">
      <w:r w:rsidRPr="00506F64">
        <w:t>Document Changes and Modifications</w:t>
      </w:r>
      <w:r w:rsidR="005F1E1D" w:rsidRPr="00506F64">
        <w:t xml:space="preserve"> History</w:t>
      </w:r>
    </w:p>
    <w:tbl>
      <w:tblPr>
        <w:tblStyle w:val="GridTable4-Accent3"/>
        <w:tblW w:w="0" w:type="auto"/>
        <w:tblLook w:val="04A0" w:firstRow="1" w:lastRow="0" w:firstColumn="1" w:lastColumn="0" w:noHBand="0" w:noVBand="1"/>
      </w:tblPr>
      <w:tblGrid>
        <w:gridCol w:w="1615"/>
        <w:gridCol w:w="1440"/>
        <w:gridCol w:w="3957"/>
        <w:gridCol w:w="2338"/>
      </w:tblGrid>
      <w:tr w:rsidR="00BA20A0" w:rsidRPr="00506F64" w14:paraId="451EC7AF" w14:textId="2076957C" w:rsidTr="00BA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6C4EF34" w14:textId="39A6627D" w:rsidR="00BA20A0" w:rsidRPr="00506F64" w:rsidRDefault="00BA20A0" w:rsidP="00367085">
            <w:pPr>
              <w:rPr>
                <w:color w:val="auto"/>
              </w:rPr>
            </w:pPr>
            <w:r w:rsidRPr="00506F64">
              <w:rPr>
                <w:color w:val="auto"/>
              </w:rPr>
              <w:t>Date</w:t>
            </w:r>
          </w:p>
        </w:tc>
        <w:tc>
          <w:tcPr>
            <w:tcW w:w="1440" w:type="dxa"/>
          </w:tcPr>
          <w:p w14:paraId="1C195AF6" w14:textId="4852862A" w:rsidR="00BA20A0" w:rsidRPr="00506F64" w:rsidRDefault="00BA20A0" w:rsidP="00367085">
            <w:pPr>
              <w:cnfStyle w:val="100000000000" w:firstRow="1" w:lastRow="0" w:firstColumn="0" w:lastColumn="0" w:oddVBand="0" w:evenVBand="0" w:oddHBand="0" w:evenHBand="0" w:firstRowFirstColumn="0" w:firstRowLastColumn="0" w:lastRowFirstColumn="0" w:lastRowLastColumn="0"/>
              <w:rPr>
                <w:color w:val="auto"/>
              </w:rPr>
            </w:pPr>
            <w:r w:rsidRPr="00506F64">
              <w:rPr>
                <w:color w:val="auto"/>
              </w:rPr>
              <w:t>Version</w:t>
            </w:r>
          </w:p>
        </w:tc>
        <w:tc>
          <w:tcPr>
            <w:tcW w:w="3957" w:type="dxa"/>
          </w:tcPr>
          <w:p w14:paraId="13C34445" w14:textId="46CE49A7" w:rsidR="00BA20A0" w:rsidRPr="00506F64" w:rsidRDefault="00BA20A0" w:rsidP="00367085">
            <w:pPr>
              <w:cnfStyle w:val="100000000000" w:firstRow="1" w:lastRow="0" w:firstColumn="0" w:lastColumn="0" w:oddVBand="0" w:evenVBand="0" w:oddHBand="0" w:evenHBand="0" w:firstRowFirstColumn="0" w:firstRowLastColumn="0" w:lastRowFirstColumn="0" w:lastRowLastColumn="0"/>
              <w:rPr>
                <w:color w:val="auto"/>
              </w:rPr>
            </w:pPr>
            <w:r w:rsidRPr="00506F64">
              <w:rPr>
                <w:color w:val="auto"/>
              </w:rPr>
              <w:t>Reason</w:t>
            </w:r>
          </w:p>
        </w:tc>
        <w:tc>
          <w:tcPr>
            <w:tcW w:w="2338" w:type="dxa"/>
          </w:tcPr>
          <w:p w14:paraId="00517344" w14:textId="172FA35A" w:rsidR="00BA20A0" w:rsidRPr="00506F64" w:rsidRDefault="00BA20A0" w:rsidP="00367085">
            <w:pPr>
              <w:cnfStyle w:val="100000000000" w:firstRow="1" w:lastRow="0" w:firstColumn="0" w:lastColumn="0" w:oddVBand="0" w:evenVBand="0" w:oddHBand="0" w:evenHBand="0" w:firstRowFirstColumn="0" w:firstRowLastColumn="0" w:lastRowFirstColumn="0" w:lastRowLastColumn="0"/>
              <w:rPr>
                <w:color w:val="auto"/>
              </w:rPr>
            </w:pPr>
            <w:r w:rsidRPr="00506F64">
              <w:rPr>
                <w:color w:val="auto"/>
              </w:rPr>
              <w:t>Changed By</w:t>
            </w:r>
          </w:p>
        </w:tc>
      </w:tr>
      <w:tr w:rsidR="00BA20A0" w:rsidRPr="00506F64" w14:paraId="349E6E32" w14:textId="6067C3F6" w:rsidTr="00BA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8DF5C64" w14:textId="77777777" w:rsidR="00BA20A0" w:rsidRPr="00506F64" w:rsidRDefault="00BA20A0" w:rsidP="00367085">
            <w:pPr>
              <w:rPr>
                <w:sz w:val="22"/>
                <w:szCs w:val="20"/>
              </w:rPr>
            </w:pPr>
          </w:p>
        </w:tc>
        <w:tc>
          <w:tcPr>
            <w:tcW w:w="1440" w:type="dxa"/>
          </w:tcPr>
          <w:p w14:paraId="3BE83DAC" w14:textId="77777777" w:rsidR="00BA20A0" w:rsidRPr="00506F64" w:rsidRDefault="00BA20A0"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3957" w:type="dxa"/>
          </w:tcPr>
          <w:p w14:paraId="5792C50D" w14:textId="77777777" w:rsidR="00BA20A0" w:rsidRPr="00506F64" w:rsidRDefault="00BA20A0"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2338" w:type="dxa"/>
          </w:tcPr>
          <w:p w14:paraId="07D5A43D" w14:textId="77777777" w:rsidR="00BA20A0" w:rsidRPr="00506F64" w:rsidRDefault="00BA20A0" w:rsidP="00367085">
            <w:pPr>
              <w:cnfStyle w:val="000000100000" w:firstRow="0" w:lastRow="0" w:firstColumn="0" w:lastColumn="0" w:oddVBand="0" w:evenVBand="0" w:oddHBand="1" w:evenHBand="0" w:firstRowFirstColumn="0" w:firstRowLastColumn="0" w:lastRowFirstColumn="0" w:lastRowLastColumn="0"/>
              <w:rPr>
                <w:sz w:val="22"/>
                <w:szCs w:val="20"/>
              </w:rPr>
            </w:pPr>
          </w:p>
        </w:tc>
      </w:tr>
      <w:tr w:rsidR="00BA20A0" w:rsidRPr="00506F64" w14:paraId="06BE652E" w14:textId="4FC5863F" w:rsidTr="00BA20A0">
        <w:tc>
          <w:tcPr>
            <w:cnfStyle w:val="001000000000" w:firstRow="0" w:lastRow="0" w:firstColumn="1" w:lastColumn="0" w:oddVBand="0" w:evenVBand="0" w:oddHBand="0" w:evenHBand="0" w:firstRowFirstColumn="0" w:firstRowLastColumn="0" w:lastRowFirstColumn="0" w:lastRowLastColumn="0"/>
            <w:tcW w:w="1615" w:type="dxa"/>
          </w:tcPr>
          <w:p w14:paraId="3CF65246" w14:textId="77777777" w:rsidR="00BA20A0" w:rsidRPr="00506F64" w:rsidRDefault="00BA20A0" w:rsidP="00367085">
            <w:pPr>
              <w:rPr>
                <w:sz w:val="22"/>
                <w:szCs w:val="20"/>
              </w:rPr>
            </w:pPr>
          </w:p>
        </w:tc>
        <w:tc>
          <w:tcPr>
            <w:tcW w:w="1440" w:type="dxa"/>
          </w:tcPr>
          <w:p w14:paraId="50BF26AA" w14:textId="77777777" w:rsidR="00BA20A0" w:rsidRPr="00506F64" w:rsidRDefault="00BA20A0" w:rsidP="00367085">
            <w:pPr>
              <w:cnfStyle w:val="000000000000" w:firstRow="0" w:lastRow="0" w:firstColumn="0" w:lastColumn="0" w:oddVBand="0" w:evenVBand="0" w:oddHBand="0" w:evenHBand="0" w:firstRowFirstColumn="0" w:firstRowLastColumn="0" w:lastRowFirstColumn="0" w:lastRowLastColumn="0"/>
              <w:rPr>
                <w:sz w:val="22"/>
                <w:szCs w:val="20"/>
              </w:rPr>
            </w:pPr>
          </w:p>
        </w:tc>
        <w:tc>
          <w:tcPr>
            <w:tcW w:w="3957" w:type="dxa"/>
          </w:tcPr>
          <w:p w14:paraId="503B1C6D" w14:textId="77777777" w:rsidR="00BA20A0" w:rsidRPr="00506F64" w:rsidRDefault="00BA20A0" w:rsidP="00367085">
            <w:pPr>
              <w:cnfStyle w:val="000000000000" w:firstRow="0" w:lastRow="0" w:firstColumn="0" w:lastColumn="0" w:oddVBand="0" w:evenVBand="0" w:oddHBand="0" w:evenHBand="0" w:firstRowFirstColumn="0" w:firstRowLastColumn="0" w:lastRowFirstColumn="0" w:lastRowLastColumn="0"/>
              <w:rPr>
                <w:sz w:val="22"/>
                <w:szCs w:val="20"/>
              </w:rPr>
            </w:pPr>
          </w:p>
        </w:tc>
        <w:tc>
          <w:tcPr>
            <w:tcW w:w="2338" w:type="dxa"/>
          </w:tcPr>
          <w:p w14:paraId="67BC119A" w14:textId="77777777" w:rsidR="00BA20A0" w:rsidRPr="00506F64" w:rsidRDefault="00BA20A0" w:rsidP="00367085">
            <w:pPr>
              <w:cnfStyle w:val="000000000000" w:firstRow="0" w:lastRow="0" w:firstColumn="0" w:lastColumn="0" w:oddVBand="0" w:evenVBand="0" w:oddHBand="0" w:evenHBand="0" w:firstRowFirstColumn="0" w:firstRowLastColumn="0" w:lastRowFirstColumn="0" w:lastRowLastColumn="0"/>
              <w:rPr>
                <w:sz w:val="22"/>
                <w:szCs w:val="20"/>
              </w:rPr>
            </w:pPr>
          </w:p>
        </w:tc>
      </w:tr>
      <w:tr w:rsidR="00BA20A0" w:rsidRPr="00506F64" w14:paraId="3C34631B" w14:textId="37706A8D" w:rsidTr="00BA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3C588C" w14:textId="77777777" w:rsidR="00BA20A0" w:rsidRPr="00506F64" w:rsidRDefault="00BA20A0" w:rsidP="00367085">
            <w:pPr>
              <w:rPr>
                <w:sz w:val="22"/>
                <w:szCs w:val="20"/>
              </w:rPr>
            </w:pPr>
          </w:p>
        </w:tc>
        <w:tc>
          <w:tcPr>
            <w:tcW w:w="1440" w:type="dxa"/>
          </w:tcPr>
          <w:p w14:paraId="131DCD9A" w14:textId="77777777" w:rsidR="00BA20A0" w:rsidRPr="00506F64" w:rsidRDefault="00BA20A0"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3957" w:type="dxa"/>
          </w:tcPr>
          <w:p w14:paraId="79653F25" w14:textId="77777777" w:rsidR="00BA20A0" w:rsidRPr="00506F64" w:rsidRDefault="00BA20A0"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2338" w:type="dxa"/>
          </w:tcPr>
          <w:p w14:paraId="6EB4830E" w14:textId="77777777" w:rsidR="00BA20A0" w:rsidRPr="00506F64" w:rsidRDefault="00BA20A0" w:rsidP="00367085">
            <w:pPr>
              <w:cnfStyle w:val="000000100000" w:firstRow="0" w:lastRow="0" w:firstColumn="0" w:lastColumn="0" w:oddVBand="0" w:evenVBand="0" w:oddHBand="1" w:evenHBand="0" w:firstRowFirstColumn="0" w:firstRowLastColumn="0" w:lastRowFirstColumn="0" w:lastRowLastColumn="0"/>
              <w:rPr>
                <w:sz w:val="22"/>
                <w:szCs w:val="20"/>
              </w:rPr>
            </w:pPr>
          </w:p>
        </w:tc>
      </w:tr>
      <w:tr w:rsidR="00BA20A0" w:rsidRPr="00506F64" w14:paraId="0551C7C9" w14:textId="5D76FCE0" w:rsidTr="00BA20A0">
        <w:tc>
          <w:tcPr>
            <w:cnfStyle w:val="001000000000" w:firstRow="0" w:lastRow="0" w:firstColumn="1" w:lastColumn="0" w:oddVBand="0" w:evenVBand="0" w:oddHBand="0" w:evenHBand="0" w:firstRowFirstColumn="0" w:firstRowLastColumn="0" w:lastRowFirstColumn="0" w:lastRowLastColumn="0"/>
            <w:tcW w:w="1615" w:type="dxa"/>
          </w:tcPr>
          <w:p w14:paraId="40CAD59B" w14:textId="77777777" w:rsidR="00BA20A0" w:rsidRPr="00506F64" w:rsidRDefault="00BA20A0" w:rsidP="00367085">
            <w:pPr>
              <w:rPr>
                <w:sz w:val="22"/>
                <w:szCs w:val="20"/>
              </w:rPr>
            </w:pPr>
          </w:p>
        </w:tc>
        <w:tc>
          <w:tcPr>
            <w:tcW w:w="1440" w:type="dxa"/>
          </w:tcPr>
          <w:p w14:paraId="40716A22" w14:textId="77777777" w:rsidR="00BA20A0" w:rsidRPr="00506F64" w:rsidRDefault="00BA20A0" w:rsidP="00367085">
            <w:pPr>
              <w:cnfStyle w:val="000000000000" w:firstRow="0" w:lastRow="0" w:firstColumn="0" w:lastColumn="0" w:oddVBand="0" w:evenVBand="0" w:oddHBand="0" w:evenHBand="0" w:firstRowFirstColumn="0" w:firstRowLastColumn="0" w:lastRowFirstColumn="0" w:lastRowLastColumn="0"/>
              <w:rPr>
                <w:sz w:val="22"/>
                <w:szCs w:val="20"/>
              </w:rPr>
            </w:pPr>
          </w:p>
        </w:tc>
        <w:tc>
          <w:tcPr>
            <w:tcW w:w="3957" w:type="dxa"/>
          </w:tcPr>
          <w:p w14:paraId="5A01777C" w14:textId="77777777" w:rsidR="00BA20A0" w:rsidRPr="00506F64" w:rsidRDefault="00BA20A0" w:rsidP="00367085">
            <w:pPr>
              <w:cnfStyle w:val="000000000000" w:firstRow="0" w:lastRow="0" w:firstColumn="0" w:lastColumn="0" w:oddVBand="0" w:evenVBand="0" w:oddHBand="0" w:evenHBand="0" w:firstRowFirstColumn="0" w:firstRowLastColumn="0" w:lastRowFirstColumn="0" w:lastRowLastColumn="0"/>
              <w:rPr>
                <w:sz w:val="22"/>
                <w:szCs w:val="20"/>
              </w:rPr>
            </w:pPr>
          </w:p>
        </w:tc>
        <w:tc>
          <w:tcPr>
            <w:tcW w:w="2338" w:type="dxa"/>
          </w:tcPr>
          <w:p w14:paraId="38CFFA10" w14:textId="77777777" w:rsidR="00BA20A0" w:rsidRPr="00506F64" w:rsidRDefault="00BA20A0" w:rsidP="00367085">
            <w:pPr>
              <w:cnfStyle w:val="000000000000" w:firstRow="0" w:lastRow="0" w:firstColumn="0" w:lastColumn="0" w:oddVBand="0" w:evenVBand="0" w:oddHBand="0" w:evenHBand="0" w:firstRowFirstColumn="0" w:firstRowLastColumn="0" w:lastRowFirstColumn="0" w:lastRowLastColumn="0"/>
              <w:rPr>
                <w:sz w:val="22"/>
                <w:szCs w:val="20"/>
              </w:rPr>
            </w:pPr>
          </w:p>
        </w:tc>
      </w:tr>
      <w:tr w:rsidR="00FB4EE8" w:rsidRPr="00506F64" w14:paraId="0720D08C" w14:textId="77777777" w:rsidTr="00BA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E7B7B98" w14:textId="77777777" w:rsidR="00FB4EE8" w:rsidRPr="00506F64" w:rsidRDefault="00FB4EE8" w:rsidP="00367085">
            <w:pPr>
              <w:rPr>
                <w:sz w:val="22"/>
                <w:szCs w:val="20"/>
              </w:rPr>
            </w:pPr>
          </w:p>
        </w:tc>
        <w:tc>
          <w:tcPr>
            <w:tcW w:w="1440" w:type="dxa"/>
          </w:tcPr>
          <w:p w14:paraId="624182A2" w14:textId="77777777" w:rsidR="00FB4EE8" w:rsidRPr="00506F64" w:rsidRDefault="00FB4EE8"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3957" w:type="dxa"/>
          </w:tcPr>
          <w:p w14:paraId="063D69FB" w14:textId="77777777" w:rsidR="00FB4EE8" w:rsidRPr="00506F64" w:rsidRDefault="00FB4EE8"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2338" w:type="dxa"/>
          </w:tcPr>
          <w:p w14:paraId="7D176F96" w14:textId="77777777" w:rsidR="00FB4EE8" w:rsidRPr="00506F64" w:rsidRDefault="00FB4EE8" w:rsidP="00367085">
            <w:pPr>
              <w:cnfStyle w:val="000000100000" w:firstRow="0" w:lastRow="0" w:firstColumn="0" w:lastColumn="0" w:oddVBand="0" w:evenVBand="0" w:oddHBand="1" w:evenHBand="0" w:firstRowFirstColumn="0" w:firstRowLastColumn="0" w:lastRowFirstColumn="0" w:lastRowLastColumn="0"/>
              <w:rPr>
                <w:sz w:val="22"/>
                <w:szCs w:val="20"/>
              </w:rPr>
            </w:pPr>
          </w:p>
        </w:tc>
      </w:tr>
      <w:tr w:rsidR="00FB4EE8" w:rsidRPr="00506F64" w14:paraId="14CDF75D" w14:textId="77777777" w:rsidTr="00BA20A0">
        <w:tc>
          <w:tcPr>
            <w:cnfStyle w:val="001000000000" w:firstRow="0" w:lastRow="0" w:firstColumn="1" w:lastColumn="0" w:oddVBand="0" w:evenVBand="0" w:oddHBand="0" w:evenHBand="0" w:firstRowFirstColumn="0" w:firstRowLastColumn="0" w:lastRowFirstColumn="0" w:lastRowLastColumn="0"/>
            <w:tcW w:w="1615" w:type="dxa"/>
          </w:tcPr>
          <w:p w14:paraId="5496C07A" w14:textId="77777777" w:rsidR="00FB4EE8" w:rsidRPr="00506F64" w:rsidRDefault="00FB4EE8" w:rsidP="00367085">
            <w:pPr>
              <w:rPr>
                <w:sz w:val="22"/>
                <w:szCs w:val="20"/>
              </w:rPr>
            </w:pPr>
          </w:p>
        </w:tc>
        <w:tc>
          <w:tcPr>
            <w:tcW w:w="1440" w:type="dxa"/>
          </w:tcPr>
          <w:p w14:paraId="3662F14C" w14:textId="77777777" w:rsidR="00FB4EE8" w:rsidRPr="00506F64" w:rsidRDefault="00FB4EE8" w:rsidP="00367085">
            <w:pPr>
              <w:cnfStyle w:val="000000000000" w:firstRow="0" w:lastRow="0" w:firstColumn="0" w:lastColumn="0" w:oddVBand="0" w:evenVBand="0" w:oddHBand="0" w:evenHBand="0" w:firstRowFirstColumn="0" w:firstRowLastColumn="0" w:lastRowFirstColumn="0" w:lastRowLastColumn="0"/>
              <w:rPr>
                <w:sz w:val="22"/>
                <w:szCs w:val="20"/>
              </w:rPr>
            </w:pPr>
          </w:p>
        </w:tc>
        <w:tc>
          <w:tcPr>
            <w:tcW w:w="3957" w:type="dxa"/>
          </w:tcPr>
          <w:p w14:paraId="0CCFB672" w14:textId="77777777" w:rsidR="00FB4EE8" w:rsidRPr="00506F64" w:rsidRDefault="00FB4EE8" w:rsidP="00367085">
            <w:pPr>
              <w:cnfStyle w:val="000000000000" w:firstRow="0" w:lastRow="0" w:firstColumn="0" w:lastColumn="0" w:oddVBand="0" w:evenVBand="0" w:oddHBand="0" w:evenHBand="0" w:firstRowFirstColumn="0" w:firstRowLastColumn="0" w:lastRowFirstColumn="0" w:lastRowLastColumn="0"/>
              <w:rPr>
                <w:sz w:val="22"/>
                <w:szCs w:val="20"/>
              </w:rPr>
            </w:pPr>
          </w:p>
        </w:tc>
        <w:tc>
          <w:tcPr>
            <w:tcW w:w="2338" w:type="dxa"/>
          </w:tcPr>
          <w:p w14:paraId="1796F1FB" w14:textId="77777777" w:rsidR="00FB4EE8" w:rsidRPr="00506F64" w:rsidRDefault="00FB4EE8" w:rsidP="00367085">
            <w:pPr>
              <w:cnfStyle w:val="000000000000" w:firstRow="0" w:lastRow="0" w:firstColumn="0" w:lastColumn="0" w:oddVBand="0" w:evenVBand="0" w:oddHBand="0" w:evenHBand="0" w:firstRowFirstColumn="0" w:firstRowLastColumn="0" w:lastRowFirstColumn="0" w:lastRowLastColumn="0"/>
              <w:rPr>
                <w:sz w:val="22"/>
                <w:szCs w:val="20"/>
              </w:rPr>
            </w:pPr>
          </w:p>
        </w:tc>
      </w:tr>
      <w:tr w:rsidR="00FB4EE8" w:rsidRPr="00506F64" w14:paraId="03C1DF44" w14:textId="77777777" w:rsidTr="00BA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9BEB5E" w14:textId="77777777" w:rsidR="00FB4EE8" w:rsidRPr="00506F64" w:rsidRDefault="00FB4EE8" w:rsidP="00367085">
            <w:pPr>
              <w:rPr>
                <w:sz w:val="22"/>
                <w:szCs w:val="20"/>
              </w:rPr>
            </w:pPr>
          </w:p>
        </w:tc>
        <w:tc>
          <w:tcPr>
            <w:tcW w:w="1440" w:type="dxa"/>
          </w:tcPr>
          <w:p w14:paraId="35A172BB" w14:textId="77777777" w:rsidR="00FB4EE8" w:rsidRPr="00506F64" w:rsidRDefault="00FB4EE8"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3957" w:type="dxa"/>
          </w:tcPr>
          <w:p w14:paraId="0DBB33E6" w14:textId="77777777" w:rsidR="00FB4EE8" w:rsidRPr="00506F64" w:rsidRDefault="00FB4EE8"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2338" w:type="dxa"/>
          </w:tcPr>
          <w:p w14:paraId="61C2A85D" w14:textId="77777777" w:rsidR="00FB4EE8" w:rsidRPr="00506F64" w:rsidRDefault="00FB4EE8" w:rsidP="00367085">
            <w:pPr>
              <w:cnfStyle w:val="000000100000" w:firstRow="0" w:lastRow="0" w:firstColumn="0" w:lastColumn="0" w:oddVBand="0" w:evenVBand="0" w:oddHBand="1" w:evenHBand="0" w:firstRowFirstColumn="0" w:firstRowLastColumn="0" w:lastRowFirstColumn="0" w:lastRowLastColumn="0"/>
              <w:rPr>
                <w:sz w:val="22"/>
                <w:szCs w:val="20"/>
              </w:rPr>
            </w:pPr>
          </w:p>
        </w:tc>
      </w:tr>
      <w:tr w:rsidR="00FB4EE8" w:rsidRPr="00506F64" w14:paraId="76FFC590" w14:textId="77777777" w:rsidTr="00BA20A0">
        <w:tc>
          <w:tcPr>
            <w:cnfStyle w:val="001000000000" w:firstRow="0" w:lastRow="0" w:firstColumn="1" w:lastColumn="0" w:oddVBand="0" w:evenVBand="0" w:oddHBand="0" w:evenHBand="0" w:firstRowFirstColumn="0" w:firstRowLastColumn="0" w:lastRowFirstColumn="0" w:lastRowLastColumn="0"/>
            <w:tcW w:w="1615" w:type="dxa"/>
          </w:tcPr>
          <w:p w14:paraId="4130172D" w14:textId="77777777" w:rsidR="00FB4EE8" w:rsidRPr="00506F64" w:rsidRDefault="00FB4EE8" w:rsidP="00367085">
            <w:pPr>
              <w:rPr>
                <w:sz w:val="22"/>
                <w:szCs w:val="20"/>
              </w:rPr>
            </w:pPr>
          </w:p>
        </w:tc>
        <w:tc>
          <w:tcPr>
            <w:tcW w:w="1440" w:type="dxa"/>
          </w:tcPr>
          <w:p w14:paraId="6CF5FCDA" w14:textId="77777777" w:rsidR="00FB4EE8" w:rsidRPr="00506F64" w:rsidRDefault="00FB4EE8" w:rsidP="00367085">
            <w:pPr>
              <w:cnfStyle w:val="000000000000" w:firstRow="0" w:lastRow="0" w:firstColumn="0" w:lastColumn="0" w:oddVBand="0" w:evenVBand="0" w:oddHBand="0" w:evenHBand="0" w:firstRowFirstColumn="0" w:firstRowLastColumn="0" w:lastRowFirstColumn="0" w:lastRowLastColumn="0"/>
              <w:rPr>
                <w:sz w:val="22"/>
                <w:szCs w:val="20"/>
              </w:rPr>
            </w:pPr>
          </w:p>
        </w:tc>
        <w:tc>
          <w:tcPr>
            <w:tcW w:w="3957" w:type="dxa"/>
          </w:tcPr>
          <w:p w14:paraId="33F2196D" w14:textId="77777777" w:rsidR="00FB4EE8" w:rsidRPr="00506F64" w:rsidRDefault="00FB4EE8" w:rsidP="00367085">
            <w:pPr>
              <w:cnfStyle w:val="000000000000" w:firstRow="0" w:lastRow="0" w:firstColumn="0" w:lastColumn="0" w:oddVBand="0" w:evenVBand="0" w:oddHBand="0" w:evenHBand="0" w:firstRowFirstColumn="0" w:firstRowLastColumn="0" w:lastRowFirstColumn="0" w:lastRowLastColumn="0"/>
              <w:rPr>
                <w:sz w:val="22"/>
                <w:szCs w:val="20"/>
              </w:rPr>
            </w:pPr>
          </w:p>
        </w:tc>
        <w:tc>
          <w:tcPr>
            <w:tcW w:w="2338" w:type="dxa"/>
          </w:tcPr>
          <w:p w14:paraId="69C64988" w14:textId="77777777" w:rsidR="00FB4EE8" w:rsidRPr="00506F64" w:rsidRDefault="00FB4EE8" w:rsidP="00367085">
            <w:pPr>
              <w:cnfStyle w:val="000000000000" w:firstRow="0" w:lastRow="0" w:firstColumn="0" w:lastColumn="0" w:oddVBand="0" w:evenVBand="0" w:oddHBand="0" w:evenHBand="0" w:firstRowFirstColumn="0" w:firstRowLastColumn="0" w:lastRowFirstColumn="0" w:lastRowLastColumn="0"/>
              <w:rPr>
                <w:sz w:val="22"/>
                <w:szCs w:val="20"/>
              </w:rPr>
            </w:pPr>
          </w:p>
        </w:tc>
      </w:tr>
      <w:tr w:rsidR="00FB4EE8" w:rsidRPr="00506F64" w14:paraId="178FFA8D" w14:textId="77777777" w:rsidTr="00BA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ACA11E4" w14:textId="77777777" w:rsidR="00FB4EE8" w:rsidRPr="00506F64" w:rsidRDefault="00FB4EE8" w:rsidP="00367085">
            <w:pPr>
              <w:rPr>
                <w:sz w:val="22"/>
                <w:szCs w:val="20"/>
              </w:rPr>
            </w:pPr>
          </w:p>
        </w:tc>
        <w:tc>
          <w:tcPr>
            <w:tcW w:w="1440" w:type="dxa"/>
          </w:tcPr>
          <w:p w14:paraId="551D20BC" w14:textId="77777777" w:rsidR="00FB4EE8" w:rsidRPr="00506F64" w:rsidRDefault="00FB4EE8"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3957" w:type="dxa"/>
          </w:tcPr>
          <w:p w14:paraId="597DB306" w14:textId="77777777" w:rsidR="00FB4EE8" w:rsidRPr="00506F64" w:rsidRDefault="00FB4EE8" w:rsidP="00367085">
            <w:pPr>
              <w:cnfStyle w:val="000000100000" w:firstRow="0" w:lastRow="0" w:firstColumn="0" w:lastColumn="0" w:oddVBand="0" w:evenVBand="0" w:oddHBand="1" w:evenHBand="0" w:firstRowFirstColumn="0" w:firstRowLastColumn="0" w:lastRowFirstColumn="0" w:lastRowLastColumn="0"/>
              <w:rPr>
                <w:sz w:val="22"/>
                <w:szCs w:val="20"/>
              </w:rPr>
            </w:pPr>
          </w:p>
        </w:tc>
        <w:tc>
          <w:tcPr>
            <w:tcW w:w="2338" w:type="dxa"/>
          </w:tcPr>
          <w:p w14:paraId="4649C824" w14:textId="77777777" w:rsidR="00FB4EE8" w:rsidRPr="00506F64" w:rsidRDefault="00FB4EE8" w:rsidP="00367085">
            <w:pPr>
              <w:cnfStyle w:val="000000100000" w:firstRow="0" w:lastRow="0" w:firstColumn="0" w:lastColumn="0" w:oddVBand="0" w:evenVBand="0" w:oddHBand="1" w:evenHBand="0" w:firstRowFirstColumn="0" w:firstRowLastColumn="0" w:lastRowFirstColumn="0" w:lastRowLastColumn="0"/>
              <w:rPr>
                <w:sz w:val="22"/>
                <w:szCs w:val="20"/>
              </w:rPr>
            </w:pPr>
          </w:p>
        </w:tc>
      </w:tr>
    </w:tbl>
    <w:p w14:paraId="414F43FB" w14:textId="77777777" w:rsidR="0008192B" w:rsidRPr="00506F64" w:rsidRDefault="0008192B" w:rsidP="00367085"/>
    <w:p w14:paraId="3FA9116B" w14:textId="77777777" w:rsidR="0008192B" w:rsidRPr="00506F64" w:rsidRDefault="0008192B" w:rsidP="00367085"/>
    <w:p w14:paraId="11FC2A15" w14:textId="18EFB96C" w:rsidR="0038485B" w:rsidRPr="00506F64" w:rsidRDefault="0038485B" w:rsidP="00367085">
      <w:pPr>
        <w:sectPr w:rsidR="0038485B" w:rsidRPr="00506F64" w:rsidSect="0020168A">
          <w:headerReference w:type="default" r:id="rId16"/>
          <w:footerReference w:type="default" r:id="rId17"/>
          <w:headerReference w:type="first" r:id="rId18"/>
          <w:pgSz w:w="12240" w:h="15840"/>
          <w:pgMar w:top="1440" w:right="1440" w:bottom="1440" w:left="1440" w:header="720" w:footer="432" w:gutter="0"/>
          <w:cols w:space="720"/>
          <w:docGrid w:linePitch="360"/>
        </w:sectPr>
      </w:pPr>
    </w:p>
    <w:p w14:paraId="11E72EBD" w14:textId="24F00C9C" w:rsidR="00367085" w:rsidRPr="00506F64" w:rsidRDefault="00367085" w:rsidP="00A638CF">
      <w:pPr>
        <w:pStyle w:val="Heading1"/>
        <w:rPr>
          <w:b w:val="0"/>
          <w:bCs w:val="0"/>
        </w:rPr>
      </w:pPr>
      <w:bookmarkStart w:id="5" w:name="_Toc119568541"/>
      <w:bookmarkStart w:id="6" w:name="_Toc1228729617"/>
      <w:r w:rsidRPr="00506F64">
        <w:t>Introduction</w:t>
      </w:r>
      <w:bookmarkEnd w:id="5"/>
      <w:bookmarkEnd w:id="6"/>
    </w:p>
    <w:p w14:paraId="68647931" w14:textId="3D221E3D" w:rsidR="00676BB5" w:rsidRPr="00506F64" w:rsidRDefault="00676BB5" w:rsidP="00821106">
      <w:pPr>
        <w:pStyle w:val="Heading2"/>
      </w:pPr>
      <w:bookmarkStart w:id="7" w:name="_Toc2146291311"/>
      <w:r w:rsidRPr="00506F64">
        <w:t xml:space="preserve">What is </w:t>
      </w:r>
      <w:r w:rsidR="00EF5A7B" w:rsidRPr="00506F64">
        <w:t>an I</w:t>
      </w:r>
      <w:r w:rsidR="00506F64" w:rsidRPr="00506F64">
        <w:t>VN</w:t>
      </w:r>
      <w:r w:rsidRPr="00506F64">
        <w:t>?</w:t>
      </w:r>
      <w:bookmarkEnd w:id="7"/>
    </w:p>
    <w:p w14:paraId="2B42F448" w14:textId="2E50E0F0" w:rsidR="00931D04" w:rsidRPr="00506F64" w:rsidRDefault="009B4878" w:rsidP="009B4878">
      <w:r w:rsidRPr="00506F64">
        <w:t xml:space="preserve">The </w:t>
      </w:r>
      <w:r w:rsidR="00125B03" w:rsidRPr="00506F64">
        <w:t xml:space="preserve">Federal </w:t>
      </w:r>
      <w:r w:rsidR="005A1EF6" w:rsidRPr="00506F64">
        <w:t xml:space="preserve">Government of the </w:t>
      </w:r>
      <w:r w:rsidRPr="00506F64">
        <w:t xml:space="preserve">United States </w:t>
      </w:r>
      <w:r w:rsidR="005A1EF6" w:rsidRPr="00506F64">
        <w:t xml:space="preserve">governs the </w:t>
      </w:r>
      <w:r w:rsidR="00A42AD5">
        <w:t>N</w:t>
      </w:r>
      <w:r w:rsidR="005A1EF6" w:rsidRPr="00506F64">
        <w:t>ation using</w:t>
      </w:r>
      <w:r w:rsidRPr="00506F64">
        <w:t xml:space="preserve"> a</w:t>
      </w:r>
      <w:r w:rsidR="00555768" w:rsidRPr="00506F64">
        <w:t xml:space="preserve">n </w:t>
      </w:r>
      <w:r w:rsidR="00C8305E" w:rsidRPr="00506F64">
        <w:t>interdependent</w:t>
      </w:r>
      <w:r w:rsidRPr="00506F64">
        <w:t xml:space="preserve"> </w:t>
      </w:r>
      <w:r w:rsidR="001F2AD6" w:rsidRPr="00506F64">
        <w:t>network</w:t>
      </w:r>
      <w:r w:rsidRPr="00506F64">
        <w:t xml:space="preserve"> of </w:t>
      </w:r>
      <w:r w:rsidR="009E7A4F" w:rsidRPr="00506F64">
        <w:t xml:space="preserve">requirements, including </w:t>
      </w:r>
      <w:r w:rsidR="003D74BB" w:rsidRPr="00506F64">
        <w:t>laws, rules, agreements, goals</w:t>
      </w:r>
      <w:r w:rsidR="0064287A" w:rsidRPr="00506F64">
        <w:t>,</w:t>
      </w:r>
      <w:r w:rsidR="003D74BB" w:rsidRPr="00506F64">
        <w:t xml:space="preserve"> and metrics</w:t>
      </w:r>
      <w:r w:rsidR="009E7A4F" w:rsidRPr="00506F64">
        <w:t>,</w:t>
      </w:r>
      <w:r w:rsidRPr="00506F64">
        <w:t xml:space="preserve"> that </w:t>
      </w:r>
      <w:r w:rsidR="00125B03" w:rsidRPr="00506F64">
        <w:t>preserve, protect</w:t>
      </w:r>
      <w:r w:rsidR="0064287A" w:rsidRPr="00506F64">
        <w:t>,</w:t>
      </w:r>
      <w:r w:rsidR="00125B03" w:rsidRPr="00506F64">
        <w:t xml:space="preserve"> and defend the Constitution of the United States and those under its </w:t>
      </w:r>
      <w:r w:rsidR="00A35EE8" w:rsidRPr="00506F64">
        <w:t>authority</w:t>
      </w:r>
      <w:r w:rsidRPr="00506F64">
        <w:t xml:space="preserve">. To </w:t>
      </w:r>
      <w:r w:rsidR="00577DAF" w:rsidRPr="00506F64">
        <w:t>represent Federal requirements as a</w:t>
      </w:r>
      <w:r w:rsidR="00C8305E" w:rsidRPr="00506F64">
        <w:t>n interdependent</w:t>
      </w:r>
      <w:r w:rsidR="00577DAF" w:rsidRPr="00506F64">
        <w:t xml:space="preserve"> network, we can </w:t>
      </w:r>
      <w:r w:rsidR="008E086A" w:rsidRPr="00506F64">
        <w:t xml:space="preserve">identify </w:t>
      </w:r>
      <w:r w:rsidR="0004078F" w:rsidRPr="00506F64">
        <w:t xml:space="preserve">source </w:t>
      </w:r>
      <w:r w:rsidR="00D079FD" w:rsidRPr="00506F64">
        <w:t xml:space="preserve">documents and their </w:t>
      </w:r>
      <w:r w:rsidR="008E086A" w:rsidRPr="00506F64">
        <w:t xml:space="preserve">requirements as </w:t>
      </w:r>
      <w:r w:rsidR="008E086A" w:rsidRPr="00506F64">
        <w:rPr>
          <w:b/>
          <w:bCs/>
          <w:i/>
          <w:iCs/>
        </w:rPr>
        <w:t>nodes</w:t>
      </w:r>
      <w:r w:rsidR="008E086A" w:rsidRPr="00506F64">
        <w:t xml:space="preserve"> in the network</w:t>
      </w:r>
      <w:r w:rsidR="00BB5547" w:rsidRPr="00506F64">
        <w:t>.</w:t>
      </w:r>
    </w:p>
    <w:p w14:paraId="66A553D3" w14:textId="77777777" w:rsidR="00931D04" w:rsidRPr="00506F64" w:rsidRDefault="00931D04" w:rsidP="009B4878"/>
    <w:p w14:paraId="29939AC5" w14:textId="65297C32" w:rsidR="00931D04" w:rsidRPr="00506F64" w:rsidRDefault="00D879D1" w:rsidP="00D879D1">
      <w:pPr>
        <w:jc w:val="center"/>
      </w:pPr>
      <w:r w:rsidRPr="00506F64">
        <w:object w:dxaOrig="6031" w:dyaOrig="1802" w14:anchorId="5959C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5pt;height:90pt" o:ole="">
            <v:imagedata r:id="rId19" o:title=""/>
          </v:shape>
          <o:OLEObject Type="Embed" ProgID="Visio.Drawing.15" ShapeID="_x0000_i1025" DrawAspect="Content" ObjectID="_1786170503" r:id="rId20"/>
        </w:object>
      </w:r>
    </w:p>
    <w:p w14:paraId="4730D474" w14:textId="77777777" w:rsidR="00931D04" w:rsidRPr="00506F64" w:rsidRDefault="00931D04" w:rsidP="009B4878"/>
    <w:p w14:paraId="0D8A5D76" w14:textId="6F30CBC1" w:rsidR="00746548" w:rsidRPr="00506F64" w:rsidRDefault="00BB5547" w:rsidP="009B4878">
      <w:r w:rsidRPr="00506F64">
        <w:t xml:space="preserve">To </w:t>
      </w:r>
      <w:r w:rsidR="27E5A599">
        <w:t>observe</w:t>
      </w:r>
      <w:r w:rsidRPr="00506F64">
        <w:t xml:space="preserve"> how </w:t>
      </w:r>
      <w:r w:rsidR="00FA7ECB" w:rsidRPr="00506F64">
        <w:t xml:space="preserve">delivering </w:t>
      </w:r>
      <w:r w:rsidRPr="00506F64">
        <w:t xml:space="preserve">requirements </w:t>
      </w:r>
      <w:r w:rsidR="00F74D26" w:rsidRPr="00506F64">
        <w:t xml:space="preserve">adds delivery value to </w:t>
      </w:r>
      <w:r w:rsidR="00482596" w:rsidRPr="00506F64">
        <w:t>other requirements</w:t>
      </w:r>
      <w:r w:rsidR="00FA7ECB" w:rsidRPr="00506F64">
        <w:t xml:space="preserve">, we can draw </w:t>
      </w:r>
      <w:r w:rsidR="00B946F4" w:rsidRPr="00506F64">
        <w:t xml:space="preserve">a </w:t>
      </w:r>
      <w:r w:rsidR="009B4878" w:rsidRPr="00506F64">
        <w:rPr>
          <w:b/>
          <w:i/>
        </w:rPr>
        <w:t>connect</w:t>
      </w:r>
      <w:r w:rsidR="00014FF5">
        <w:rPr>
          <w:b/>
          <w:i/>
        </w:rPr>
        <w:t>or</w:t>
      </w:r>
      <w:r w:rsidR="009B4878" w:rsidRPr="00506F64">
        <w:t xml:space="preserve"> </w:t>
      </w:r>
      <w:r w:rsidR="00146EB9" w:rsidRPr="00506F64">
        <w:t xml:space="preserve">with an arrow from </w:t>
      </w:r>
      <w:r w:rsidR="2B038701">
        <w:t>a</w:t>
      </w:r>
      <w:r w:rsidR="00146EB9" w:rsidRPr="00506F64">
        <w:t xml:space="preserve"> requirement that </w:t>
      </w:r>
      <w:r w:rsidR="00F74D26" w:rsidRPr="00506F64">
        <w:t xml:space="preserve">provides </w:t>
      </w:r>
      <w:r w:rsidR="00146EB9" w:rsidRPr="00506F64">
        <w:t xml:space="preserve">or “enables” </w:t>
      </w:r>
      <w:r w:rsidR="00F74D26" w:rsidRPr="00506F64">
        <w:t>value to another</w:t>
      </w:r>
      <w:r w:rsidR="00746548" w:rsidRPr="00506F64">
        <w:t xml:space="preserve"> “dependent” requirement</w:t>
      </w:r>
      <w:r w:rsidR="00F74D26" w:rsidRPr="00506F64">
        <w:t xml:space="preserve"> </w:t>
      </w:r>
      <w:r w:rsidR="17EC55BC">
        <w:t>receiv</w:t>
      </w:r>
      <w:r w:rsidR="63E28E47">
        <w:t>ing</w:t>
      </w:r>
      <w:r w:rsidR="00F74D26" w:rsidRPr="00506F64">
        <w:t xml:space="preserve"> value</w:t>
      </w:r>
      <w:r w:rsidR="00746548" w:rsidRPr="00506F64">
        <w:t>.</w:t>
      </w:r>
    </w:p>
    <w:p w14:paraId="20D8B5E8" w14:textId="2D7E3E0B" w:rsidR="00D879D1" w:rsidRPr="00506F64" w:rsidRDefault="008B69B6" w:rsidP="008B69B6">
      <w:pPr>
        <w:jc w:val="center"/>
      </w:pPr>
      <w:r w:rsidRPr="00506F64">
        <w:object w:dxaOrig="6031" w:dyaOrig="1802" w14:anchorId="2D0ED7EC">
          <v:shape id="_x0000_i1026" type="#_x0000_t75" style="width:301.55pt;height:90pt" o:ole="">
            <v:imagedata r:id="rId21" o:title=""/>
          </v:shape>
          <o:OLEObject Type="Embed" ProgID="Visio.Drawing.15" ShapeID="_x0000_i1026" DrawAspect="Content" ObjectID="_1786170504" r:id="rId22"/>
        </w:object>
      </w:r>
    </w:p>
    <w:p w14:paraId="26097D77" w14:textId="77777777" w:rsidR="00746548" w:rsidRPr="00506F64" w:rsidRDefault="00746548" w:rsidP="009B4878"/>
    <w:p w14:paraId="3206A38E" w14:textId="6F20394C" w:rsidR="00846702" w:rsidRDefault="007E0E57" w:rsidP="009B4878">
      <w:r w:rsidRPr="00506F64">
        <w:t xml:space="preserve">The </w:t>
      </w:r>
      <w:r w:rsidR="007305D9">
        <w:t>Integrated Value Network (</w:t>
      </w:r>
      <w:r w:rsidRPr="00506F64">
        <w:t>I</w:t>
      </w:r>
      <w:r w:rsidR="00506F64" w:rsidRPr="00506F64">
        <w:t>VN</w:t>
      </w:r>
      <w:r w:rsidR="007305D9">
        <w:t>)</w:t>
      </w:r>
      <w:r w:rsidRPr="00506F64">
        <w:t xml:space="preserve"> </w:t>
      </w:r>
      <w:r w:rsidR="00014FF5">
        <w:t>Initiative</w:t>
      </w:r>
      <w:r w:rsidR="00C44660" w:rsidRPr="00506F64">
        <w:t xml:space="preserve"> </w:t>
      </w:r>
      <w:r w:rsidRPr="00506F64">
        <w:t>is a</w:t>
      </w:r>
      <w:r w:rsidR="008B69B6" w:rsidRPr="00506F64">
        <w:t>n academic and industry project</w:t>
      </w:r>
      <w:r w:rsidRPr="00506F64">
        <w:t xml:space="preserve"> to represent </w:t>
      </w:r>
      <w:r w:rsidR="000209BD">
        <w:t>public policy</w:t>
      </w:r>
      <w:r w:rsidR="007B2A5A" w:rsidRPr="00506F64">
        <w:t xml:space="preserve"> </w:t>
      </w:r>
      <w:r w:rsidRPr="00506F64">
        <w:t>as a</w:t>
      </w:r>
      <w:r w:rsidR="000209BD">
        <w:t>n</w:t>
      </w:r>
      <w:r w:rsidRPr="00506F64">
        <w:t xml:space="preserve"> </w:t>
      </w:r>
      <w:r w:rsidR="000209BD">
        <w:t xml:space="preserve">interdependent </w:t>
      </w:r>
      <w:r w:rsidRPr="00506F64">
        <w:t>network</w:t>
      </w:r>
      <w:r w:rsidR="007B2A5A" w:rsidRPr="00506F64">
        <w:t xml:space="preserve"> of requirements</w:t>
      </w:r>
      <w:r w:rsidRPr="00506F64">
        <w:t xml:space="preserve">. </w:t>
      </w:r>
      <w:r w:rsidR="002F0F4A" w:rsidRPr="00506F64">
        <w:t xml:space="preserve">The </w:t>
      </w:r>
      <w:r w:rsidRPr="00506F64">
        <w:t xml:space="preserve">dataset </w:t>
      </w:r>
      <w:r w:rsidR="007B2A5A" w:rsidRPr="00506F64">
        <w:t xml:space="preserve">for this network </w:t>
      </w:r>
      <w:r w:rsidR="0078653D" w:rsidRPr="00506F64">
        <w:t xml:space="preserve">is </w:t>
      </w:r>
      <w:r w:rsidR="001419BB" w:rsidRPr="00506F64">
        <w:t xml:space="preserve">a searchable </w:t>
      </w:r>
      <w:r w:rsidR="00A1464C" w:rsidRPr="00506F64">
        <w:t>data</w:t>
      </w:r>
      <w:r w:rsidR="00BD288E" w:rsidRPr="00506F64">
        <w:t xml:space="preserve">base </w:t>
      </w:r>
      <w:r w:rsidR="001419BB" w:rsidRPr="00506F64">
        <w:t xml:space="preserve">of </w:t>
      </w:r>
      <w:r w:rsidR="00592BC7">
        <w:t xml:space="preserve">public </w:t>
      </w:r>
      <w:r w:rsidR="00DC1965">
        <w:t>policies</w:t>
      </w:r>
      <w:r w:rsidR="00F83A11">
        <w:t xml:space="preserve"> and the documents they authorize</w:t>
      </w:r>
      <w:r w:rsidR="00DF605E" w:rsidRPr="00506F64">
        <w:t>,</w:t>
      </w:r>
      <w:r w:rsidR="001419BB" w:rsidRPr="00506F64">
        <w:t xml:space="preserve"> connected by </w:t>
      </w:r>
      <w:r w:rsidR="00092723">
        <w:t xml:space="preserve">how </w:t>
      </w:r>
      <w:r w:rsidR="00F83A11">
        <w:t xml:space="preserve">their </w:t>
      </w:r>
      <w:r w:rsidR="00E64ACF">
        <w:t xml:space="preserve">requirements </w:t>
      </w:r>
      <w:r w:rsidR="002E0972">
        <w:t>enable</w:t>
      </w:r>
      <w:r w:rsidR="009A7706">
        <w:t xml:space="preserve"> </w:t>
      </w:r>
      <w:r w:rsidR="00092723">
        <w:t xml:space="preserve">each </w:t>
      </w:r>
      <w:r w:rsidR="009A7706">
        <w:t xml:space="preserve">other </w:t>
      </w:r>
      <w:r w:rsidR="002E0972">
        <w:t xml:space="preserve">to </w:t>
      </w:r>
      <w:r w:rsidR="009A7706">
        <w:t>progress</w:t>
      </w:r>
      <w:r w:rsidR="007305D9">
        <w:t xml:space="preserve"> toward their end state</w:t>
      </w:r>
      <w:r w:rsidR="001419BB" w:rsidRPr="00506F64">
        <w:t xml:space="preserve">. </w:t>
      </w:r>
      <w:r w:rsidR="00092723">
        <w:t>Public policies in the IVN</w:t>
      </w:r>
      <w:r w:rsidR="0078653D" w:rsidRPr="00506F64">
        <w:t xml:space="preserve"> include </w:t>
      </w:r>
      <w:r w:rsidR="002F75C9">
        <w:t xml:space="preserve">Public Laws, the U.S. Code of Federal Regulations, </w:t>
      </w:r>
      <w:r w:rsidR="00292B2D">
        <w:t>program directives, Executive Orders</w:t>
      </w:r>
      <w:r w:rsidR="00E06BF0">
        <w:t xml:space="preserve"> and guidance</w:t>
      </w:r>
      <w:r w:rsidR="00292B2D">
        <w:t xml:space="preserve">, strategic plans, </w:t>
      </w:r>
      <w:r w:rsidR="00542816">
        <w:t xml:space="preserve">performance </w:t>
      </w:r>
      <w:r w:rsidR="00312EDC">
        <w:t>plans and reports</w:t>
      </w:r>
      <w:r w:rsidR="0078653D" w:rsidRPr="00506F64">
        <w:t xml:space="preserve">, and </w:t>
      </w:r>
      <w:r w:rsidR="00312EDC">
        <w:t xml:space="preserve">other </w:t>
      </w:r>
      <w:r w:rsidR="003D74BB" w:rsidRPr="00506F64">
        <w:t>content</w:t>
      </w:r>
      <w:r w:rsidR="0078653D" w:rsidRPr="00506F64">
        <w:t xml:space="preserve"> </w:t>
      </w:r>
      <w:r w:rsidR="003D74BB" w:rsidRPr="00506F64">
        <w:t xml:space="preserve">that </w:t>
      </w:r>
      <w:r w:rsidR="00356AF2">
        <w:t xml:space="preserve">aligns to </w:t>
      </w:r>
      <w:r w:rsidR="00B0078E">
        <w:t xml:space="preserve">the requirements in </w:t>
      </w:r>
      <w:r w:rsidR="00356AF2">
        <w:t xml:space="preserve">these sources or </w:t>
      </w:r>
      <w:r w:rsidR="003D74BB" w:rsidRPr="00506F64">
        <w:t xml:space="preserve">derives its authority from </w:t>
      </w:r>
      <w:r w:rsidR="00B0078E">
        <w:t>them</w:t>
      </w:r>
      <w:r w:rsidR="0078653D" w:rsidRPr="00506F64">
        <w:t xml:space="preserve">. </w:t>
      </w:r>
      <w:r w:rsidR="000313B3" w:rsidRPr="00506F64">
        <w:t xml:space="preserve">Requirements </w:t>
      </w:r>
      <w:r w:rsidR="00E06BF0">
        <w:t>in</w:t>
      </w:r>
      <w:r w:rsidR="000313B3" w:rsidRPr="00506F64">
        <w:t xml:space="preserve"> these sources</w:t>
      </w:r>
      <w:r w:rsidR="0078653D" w:rsidRPr="00506F64">
        <w:t xml:space="preserve"> include goals, </w:t>
      </w:r>
      <w:r w:rsidR="00DD0B01">
        <w:t>regulations</w:t>
      </w:r>
      <w:r w:rsidR="0078653D" w:rsidRPr="00506F64">
        <w:t xml:space="preserve">, </w:t>
      </w:r>
      <w:r w:rsidR="00662859">
        <w:t>program directions</w:t>
      </w:r>
      <w:r w:rsidR="0078653D" w:rsidRPr="00506F64">
        <w:t>,</w:t>
      </w:r>
      <w:r w:rsidR="00180849">
        <w:t xml:space="preserve"> Executive Branch compliance </w:t>
      </w:r>
      <w:r w:rsidR="00BE4187">
        <w:t>documents</w:t>
      </w:r>
      <w:r w:rsidR="0078653D" w:rsidRPr="00506F64">
        <w:t xml:space="preserve">, </w:t>
      </w:r>
      <w:r w:rsidR="00BE4187">
        <w:t xml:space="preserve">strategic objectives, </w:t>
      </w:r>
      <w:r w:rsidR="0078653D" w:rsidRPr="00506F64">
        <w:t>performance measures</w:t>
      </w:r>
      <w:r w:rsidR="00FD21B4">
        <w:t>, and orders.</w:t>
      </w:r>
    </w:p>
    <w:p w14:paraId="0BB3279A" w14:textId="77777777" w:rsidR="00924BB6" w:rsidRDefault="00924BB6" w:rsidP="009B4878"/>
    <w:p w14:paraId="344D6BE0" w14:textId="0E49664A" w:rsidR="001B591F" w:rsidRPr="00506F64" w:rsidRDefault="00157985" w:rsidP="009B4878">
      <w:r>
        <w:rPr>
          <w:noProof/>
        </w:rPr>
        <w:drawing>
          <wp:inline distT="0" distB="0" distL="0" distR="0" wp14:anchorId="30E5CF98" wp14:editId="40D43E46">
            <wp:extent cx="6858000" cy="3078480"/>
            <wp:effectExtent l="0" t="0" r="0" b="7620"/>
            <wp:docPr id="494215890" name="Picture 49421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15890" name="Picture 494215890"/>
                    <pic:cNvPicPr/>
                  </pic:nvPicPr>
                  <pic:blipFill>
                    <a:blip r:embed="rId23">
                      <a:extLst>
                        <a:ext uri="{28A0092B-C50C-407E-A947-70E740481C1C}">
                          <a14:useLocalDpi xmlns:a14="http://schemas.microsoft.com/office/drawing/2010/main" val="0"/>
                        </a:ext>
                      </a:extLst>
                    </a:blip>
                    <a:stretch>
                      <a:fillRect/>
                    </a:stretch>
                  </pic:blipFill>
                  <pic:spPr>
                    <a:xfrm>
                      <a:off x="0" y="0"/>
                      <a:ext cx="6858000" cy="3078480"/>
                    </a:xfrm>
                    <a:prstGeom prst="rect">
                      <a:avLst/>
                    </a:prstGeom>
                  </pic:spPr>
                </pic:pic>
              </a:graphicData>
            </a:graphic>
          </wp:inline>
        </w:drawing>
      </w:r>
    </w:p>
    <w:p w14:paraId="11334E7E" w14:textId="23567857" w:rsidR="0078653D" w:rsidRPr="00506F64" w:rsidRDefault="00567916" w:rsidP="009B4878">
      <w:r w:rsidRPr="00506F64">
        <w:t>Th</w:t>
      </w:r>
      <w:r w:rsidR="00A779F0" w:rsidRPr="00506F64">
        <w:t>is</w:t>
      </w:r>
      <w:r w:rsidRPr="00506F64">
        <w:t xml:space="preserve"> approach </w:t>
      </w:r>
      <w:r w:rsidR="522CC0C3">
        <w:t>to</w:t>
      </w:r>
      <w:r w:rsidR="6D250E02">
        <w:t xml:space="preserve"> depict</w:t>
      </w:r>
      <w:r w:rsidR="00A779F0" w:rsidRPr="00506F64">
        <w:t xml:space="preserve"> and </w:t>
      </w:r>
      <w:r w:rsidR="6D250E02">
        <w:t xml:space="preserve">understand </w:t>
      </w:r>
      <w:r w:rsidR="00FD21B4">
        <w:t xml:space="preserve">public policy </w:t>
      </w:r>
      <w:r w:rsidR="00A779F0" w:rsidRPr="00506F64">
        <w:t xml:space="preserve">requirements as a network </w:t>
      </w:r>
      <w:r w:rsidRPr="00506F64">
        <w:t xml:space="preserve">helps Federal agencies and other stakeholders </w:t>
      </w:r>
      <w:r w:rsidR="0025251A" w:rsidRPr="00506F64">
        <w:t xml:space="preserve">understand </w:t>
      </w:r>
      <w:r w:rsidR="008F230B">
        <w:t xml:space="preserve">and predict </w:t>
      </w:r>
      <w:r w:rsidR="00973C9A">
        <w:t xml:space="preserve">systematic causes and effects of </w:t>
      </w:r>
      <w:r w:rsidR="0025251A" w:rsidRPr="00506F64">
        <w:t>policy decisions</w:t>
      </w:r>
      <w:r w:rsidR="008F230B">
        <w:t>,</w:t>
      </w:r>
      <w:r w:rsidRPr="00506F64">
        <w:t xml:space="preserve"> </w:t>
      </w:r>
      <w:r w:rsidR="006E5AF6" w:rsidRPr="00506F64">
        <w:t xml:space="preserve">maximize </w:t>
      </w:r>
      <w:r w:rsidR="008F230B">
        <w:t xml:space="preserve">intended </w:t>
      </w:r>
      <w:r w:rsidR="00CB7D21" w:rsidRPr="00506F64">
        <w:t>effect</w:t>
      </w:r>
      <w:r w:rsidR="008F230B">
        <w:t>s</w:t>
      </w:r>
      <w:r w:rsidR="00CB7D21" w:rsidRPr="00506F64">
        <w:t xml:space="preserve"> of </w:t>
      </w:r>
      <w:r w:rsidR="006E5AF6" w:rsidRPr="00506F64">
        <w:t>policy change</w:t>
      </w:r>
      <w:r w:rsidR="008F230B">
        <w:t>, and mitigate unintended consequences</w:t>
      </w:r>
      <w:r w:rsidR="00CB7D21" w:rsidRPr="00506F64">
        <w:t xml:space="preserve">. </w:t>
      </w:r>
      <w:r w:rsidR="7D4BCE41">
        <w:t xml:space="preserve"> R</w:t>
      </w:r>
      <w:r w:rsidR="532BFFBA">
        <w:t>esearch</w:t>
      </w:r>
      <w:r w:rsidR="006930CD" w:rsidRPr="00506F64">
        <w:t xml:space="preserve"> and </w:t>
      </w:r>
      <w:r w:rsidR="00BF071B" w:rsidRPr="00506F64">
        <w:t xml:space="preserve">management of these policy interdependencies also </w:t>
      </w:r>
      <w:r w:rsidR="00FE1972" w:rsidRPr="00506F64">
        <w:t>directs</w:t>
      </w:r>
      <w:r w:rsidR="007826C2" w:rsidRPr="00506F64">
        <w:t xml:space="preserve"> continuous learning, improvement, </w:t>
      </w:r>
      <w:r w:rsidR="26564A80">
        <w:t xml:space="preserve">allocation of resources, </w:t>
      </w:r>
      <w:r w:rsidR="007826C2" w:rsidRPr="00506F64">
        <w:t>and adaptation</w:t>
      </w:r>
      <w:r w:rsidR="00FE1972" w:rsidRPr="00506F64">
        <w:t xml:space="preserve"> </w:t>
      </w:r>
      <w:r w:rsidR="00924BB6">
        <w:t xml:space="preserve">of </w:t>
      </w:r>
      <w:r w:rsidR="004D7514" w:rsidRPr="00506F64">
        <w:t>policymaking</w:t>
      </w:r>
      <w:r w:rsidR="00924BB6">
        <w:t xml:space="preserve"> operations</w:t>
      </w:r>
      <w:r w:rsidR="004D7514" w:rsidRPr="00506F64">
        <w:t xml:space="preserve"> </w:t>
      </w:r>
      <w:r w:rsidR="00FE1972" w:rsidRPr="00506F64">
        <w:t>as defined in the Evidence-Based Policymaking Act of 2018</w:t>
      </w:r>
      <w:r w:rsidR="00924BB6">
        <w:t>.</w:t>
      </w:r>
    </w:p>
    <w:p w14:paraId="6E09DFD3" w14:textId="078164DF" w:rsidR="009B4878" w:rsidRPr="00506F64" w:rsidRDefault="009B4878" w:rsidP="009B4878">
      <w:r w:rsidRPr="00506F64">
        <w:t>T</w:t>
      </w:r>
      <w:r w:rsidR="00846702" w:rsidRPr="00506F64">
        <w:t xml:space="preserve">hree branches of </w:t>
      </w:r>
      <w:r w:rsidRPr="00506F64">
        <w:t>U</w:t>
      </w:r>
      <w:r w:rsidR="00506F64" w:rsidRPr="00506F64">
        <w:t>.S.</w:t>
      </w:r>
      <w:r w:rsidRPr="00506F64">
        <w:t xml:space="preserve"> </w:t>
      </w:r>
      <w:r w:rsidR="002513CD" w:rsidRPr="00506F64">
        <w:t>Federal Government</w:t>
      </w:r>
      <w:r w:rsidRPr="00506F64">
        <w:t xml:space="preserve"> </w:t>
      </w:r>
      <w:r w:rsidR="00846702" w:rsidRPr="00506F64">
        <w:t>-</w:t>
      </w:r>
      <w:r w:rsidRPr="00506F64">
        <w:t xml:space="preserve"> </w:t>
      </w:r>
      <w:r w:rsidR="00846702" w:rsidRPr="00506F64">
        <w:t>E</w:t>
      </w:r>
      <w:r w:rsidRPr="00506F64">
        <w:t xml:space="preserve">xecutive, </w:t>
      </w:r>
      <w:r w:rsidR="00846702" w:rsidRPr="00506F64">
        <w:t>L</w:t>
      </w:r>
      <w:r w:rsidRPr="00506F64">
        <w:t xml:space="preserve">egislative, and </w:t>
      </w:r>
      <w:r w:rsidR="00846702" w:rsidRPr="00506F64">
        <w:t>J</w:t>
      </w:r>
      <w:r w:rsidRPr="00506F64">
        <w:t>udicial</w:t>
      </w:r>
      <w:r w:rsidR="00846702" w:rsidRPr="00506F64">
        <w:t xml:space="preserve"> -</w:t>
      </w:r>
      <w:r w:rsidRPr="00506F64">
        <w:t xml:space="preserve"> ha</w:t>
      </w:r>
      <w:r w:rsidR="00BF071B" w:rsidRPr="00506F64">
        <w:t>ve</w:t>
      </w:r>
      <w:r w:rsidRPr="00506F64">
        <w:t xml:space="preserve"> </w:t>
      </w:r>
      <w:r w:rsidR="00BF071B" w:rsidRPr="00506F64">
        <w:t>their</w:t>
      </w:r>
      <w:r w:rsidRPr="00506F64">
        <w:t xml:space="preserve"> own set</w:t>
      </w:r>
      <w:r w:rsidR="00BF071B" w:rsidRPr="00506F64">
        <w:t>s</w:t>
      </w:r>
      <w:r w:rsidRPr="00506F64">
        <w:t xml:space="preserve"> of responsibilities and powers</w:t>
      </w:r>
      <w:r w:rsidR="00BF071B" w:rsidRPr="00506F64">
        <w:t xml:space="preserve"> </w:t>
      </w:r>
      <w:r w:rsidRPr="00506F64">
        <w:t>connect</w:t>
      </w:r>
      <w:r w:rsidR="00B776CC">
        <w:t>ing</w:t>
      </w:r>
      <w:r w:rsidRPr="00506F64">
        <w:t xml:space="preserve"> </w:t>
      </w:r>
      <w:r w:rsidR="00F145BF" w:rsidRPr="00506F64">
        <w:t xml:space="preserve">each other across </w:t>
      </w:r>
      <w:r w:rsidRPr="00506F64">
        <w:t>network</w:t>
      </w:r>
      <w:r w:rsidR="00F145BF" w:rsidRPr="00506F64">
        <w:t>s</w:t>
      </w:r>
      <w:r w:rsidRPr="00506F64">
        <w:t xml:space="preserve"> of laws, </w:t>
      </w:r>
      <w:r w:rsidR="00F145BF" w:rsidRPr="00506F64">
        <w:t xml:space="preserve">rules, </w:t>
      </w:r>
      <w:r w:rsidR="00214F4E" w:rsidRPr="00506F64">
        <w:t xml:space="preserve">agreements, </w:t>
      </w:r>
      <w:r w:rsidR="00F145BF" w:rsidRPr="00506F64">
        <w:t>goals</w:t>
      </w:r>
      <w:r w:rsidR="0064287A" w:rsidRPr="00506F64">
        <w:t>,</w:t>
      </w:r>
      <w:r w:rsidR="00F145BF" w:rsidRPr="00506F64">
        <w:t xml:space="preserve"> and metrics</w:t>
      </w:r>
      <w:r w:rsidRPr="00506F64">
        <w:t>.</w:t>
      </w:r>
    </w:p>
    <w:p w14:paraId="28967330" w14:textId="326FF4B0" w:rsidR="009B4878" w:rsidRPr="00506F64" w:rsidRDefault="009B4878" w:rsidP="009B4878">
      <w:r w:rsidRPr="00506F64">
        <w:t>Th</w:t>
      </w:r>
      <w:r w:rsidR="00CF0ED4" w:rsidRPr="00506F64">
        <w:t>is</w:t>
      </w:r>
      <w:r w:rsidRPr="00506F64">
        <w:t xml:space="preserve"> </w:t>
      </w:r>
      <w:r w:rsidR="00CF0ED4" w:rsidRPr="00506F64">
        <w:t xml:space="preserve">network of </w:t>
      </w:r>
      <w:r w:rsidRPr="00506F64">
        <w:t>U</w:t>
      </w:r>
      <w:r w:rsidR="00506F64" w:rsidRPr="00506F64">
        <w:t>.S.</w:t>
      </w:r>
      <w:r w:rsidRPr="00506F64">
        <w:t xml:space="preserve"> </w:t>
      </w:r>
      <w:r w:rsidR="002513CD" w:rsidRPr="00506F64">
        <w:t>Government</w:t>
      </w:r>
      <w:r w:rsidRPr="00506F64">
        <w:t xml:space="preserve"> </w:t>
      </w:r>
      <w:r w:rsidR="00CF0ED4" w:rsidRPr="00506F64">
        <w:t xml:space="preserve">requirements </w:t>
      </w:r>
      <w:r w:rsidRPr="00506F64">
        <w:t xml:space="preserve">also </w:t>
      </w:r>
      <w:r w:rsidR="00D86F5D" w:rsidRPr="00506F64">
        <w:t xml:space="preserve">transacts delivery value </w:t>
      </w:r>
      <w:r w:rsidRPr="00506F64">
        <w:t>with state and local governments</w:t>
      </w:r>
      <w:r w:rsidR="00D86F5D" w:rsidRPr="00506F64">
        <w:t xml:space="preserve">, </w:t>
      </w:r>
      <w:r w:rsidRPr="00506F64">
        <w:t xml:space="preserve">connected </w:t>
      </w:r>
      <w:r w:rsidR="00D117C4" w:rsidRPr="00506F64">
        <w:t xml:space="preserve">by </w:t>
      </w:r>
      <w:r w:rsidR="00BC3596" w:rsidRPr="00506F64">
        <w:t xml:space="preserve">their own </w:t>
      </w:r>
      <w:r w:rsidR="009153BF" w:rsidRPr="00506F64">
        <w:t>requirements</w:t>
      </w:r>
      <w:r w:rsidR="00130024" w:rsidRPr="00506F64">
        <w:t>, such as procedures for applications for Federal grants</w:t>
      </w:r>
      <w:r w:rsidRPr="00506F64">
        <w:t>.</w:t>
      </w:r>
    </w:p>
    <w:p w14:paraId="2ECDCCA9" w14:textId="0C0AC414" w:rsidR="009B4878" w:rsidRPr="00506F64" w:rsidRDefault="009B4878" w:rsidP="009B4878">
      <w:r w:rsidRPr="00506F64">
        <w:t>The U</w:t>
      </w:r>
      <w:r w:rsidR="00506F64" w:rsidRPr="00506F64">
        <w:t>.S.</w:t>
      </w:r>
      <w:r w:rsidRPr="00506F64">
        <w:t xml:space="preserve"> </w:t>
      </w:r>
      <w:r w:rsidR="002513CD" w:rsidRPr="00506F64">
        <w:t>Government</w:t>
      </w:r>
      <w:r w:rsidRPr="00506F64">
        <w:t xml:space="preserve"> participates in a </w:t>
      </w:r>
      <w:r w:rsidR="00CC4677" w:rsidRPr="00506F64">
        <w:t>few</w:t>
      </w:r>
      <w:r w:rsidRPr="00506F64">
        <w:t xml:space="preserve"> international organizations and treaties</w:t>
      </w:r>
      <w:r w:rsidR="00E63B26" w:rsidRPr="00506F64">
        <w:t>, which</w:t>
      </w:r>
      <w:r w:rsidRPr="00506F64">
        <w:t xml:space="preserve"> are connected to the </w:t>
      </w:r>
      <w:r w:rsidR="002513CD" w:rsidRPr="00506F64">
        <w:t>Federal Government</w:t>
      </w:r>
      <w:r w:rsidRPr="00506F64">
        <w:t xml:space="preserve"> through </w:t>
      </w:r>
      <w:r w:rsidR="00130024" w:rsidRPr="00506F64">
        <w:t xml:space="preserve">yet another network of </w:t>
      </w:r>
      <w:r w:rsidR="009153BF" w:rsidRPr="00506F64">
        <w:t>requirements</w:t>
      </w:r>
      <w:r w:rsidRPr="00506F64">
        <w:t>. These organizations and treaties regulating international trade, provid</w:t>
      </w:r>
      <w:r w:rsidR="00130024" w:rsidRPr="00506F64">
        <w:t>e</w:t>
      </w:r>
      <w:r w:rsidRPr="00506F64">
        <w:t xml:space="preserve"> aid to developing </w:t>
      </w:r>
      <w:r w:rsidR="00D27555" w:rsidRPr="00506F64">
        <w:t>nations</w:t>
      </w:r>
      <w:r w:rsidRPr="00506F64">
        <w:t>, and promot</w:t>
      </w:r>
      <w:r w:rsidR="00D27555" w:rsidRPr="00506F64">
        <w:t>e</w:t>
      </w:r>
      <w:r w:rsidRPr="00506F64">
        <w:t xml:space="preserve"> peace and security.</w:t>
      </w:r>
    </w:p>
    <w:p w14:paraId="2831292B" w14:textId="46AADDCE" w:rsidR="009B4878" w:rsidRPr="00506F64" w:rsidRDefault="009B4878" w:rsidP="009B4878">
      <w:r w:rsidRPr="00506F64">
        <w:t>As such, U</w:t>
      </w:r>
      <w:r w:rsidR="00506F64" w:rsidRPr="00506F64">
        <w:t>.S.</w:t>
      </w:r>
      <w:r w:rsidRPr="00506F64">
        <w:t xml:space="preserve"> </w:t>
      </w:r>
      <w:r w:rsidR="00D27555" w:rsidRPr="00506F64">
        <w:t>laws, rules, agreements, goals</w:t>
      </w:r>
      <w:r w:rsidR="008501A7" w:rsidRPr="00506F64">
        <w:t>,</w:t>
      </w:r>
      <w:r w:rsidR="00D27555" w:rsidRPr="00506F64">
        <w:t xml:space="preserve"> and metrics</w:t>
      </w:r>
      <w:r w:rsidRPr="00506F64">
        <w:t xml:space="preserve"> can be </w:t>
      </w:r>
      <w:r w:rsidR="00553CD7" w:rsidRPr="00506F64">
        <w:t>understood</w:t>
      </w:r>
      <w:r w:rsidRPr="00506F64">
        <w:t xml:space="preserve"> as </w:t>
      </w:r>
      <w:r w:rsidR="00D27555" w:rsidRPr="00506F64">
        <w:t xml:space="preserve">a network </w:t>
      </w:r>
      <w:r w:rsidR="00553CD7" w:rsidRPr="00506F64">
        <w:t>connected to several other networks</w:t>
      </w:r>
      <w:r w:rsidR="00FD5B3F" w:rsidRPr="00506F64">
        <w:t>. Understanding, communicating</w:t>
      </w:r>
      <w:r w:rsidR="008501A7" w:rsidRPr="00506F64">
        <w:t>,</w:t>
      </w:r>
      <w:r w:rsidR="00FD5B3F" w:rsidRPr="00506F64">
        <w:t xml:space="preserve"> and improving this network helps</w:t>
      </w:r>
      <w:r w:rsidRPr="00506F64">
        <w:t xml:space="preserve"> the U</w:t>
      </w:r>
      <w:r w:rsidR="00506F64" w:rsidRPr="00506F64">
        <w:t>.S.</w:t>
      </w:r>
      <w:r w:rsidRPr="00506F64">
        <w:t xml:space="preserve"> </w:t>
      </w:r>
      <w:r w:rsidR="002513CD" w:rsidRPr="00506F64">
        <w:t>Federal Government</w:t>
      </w:r>
      <w:r w:rsidRPr="00506F64">
        <w:t xml:space="preserve"> </w:t>
      </w:r>
      <w:r w:rsidR="0096610E" w:rsidRPr="00506F64">
        <w:t>operate and improve for maximum effect</w:t>
      </w:r>
      <w:r w:rsidRPr="00506F64">
        <w:t xml:space="preserve">. </w:t>
      </w:r>
      <w:r w:rsidR="0096610E" w:rsidRPr="00506F64">
        <w:t xml:space="preserve">A networked understanding </w:t>
      </w:r>
      <w:r w:rsidR="002463FF" w:rsidRPr="00506F64">
        <w:t>of</w:t>
      </w:r>
      <w:r w:rsidRPr="00506F64">
        <w:t xml:space="preserve"> U</w:t>
      </w:r>
      <w:r w:rsidR="00506F64" w:rsidRPr="00506F64">
        <w:t>.S.</w:t>
      </w:r>
      <w:r w:rsidRPr="00506F64">
        <w:t xml:space="preserve"> </w:t>
      </w:r>
      <w:r w:rsidR="002513CD" w:rsidRPr="00506F64">
        <w:t>Federal Government</w:t>
      </w:r>
      <w:r w:rsidR="002463FF" w:rsidRPr="00506F64">
        <w:t xml:space="preserve"> requirements clarifies</w:t>
      </w:r>
      <w:r w:rsidRPr="00506F64">
        <w:t xml:space="preserve"> how the </w:t>
      </w:r>
      <w:r w:rsidR="002463FF" w:rsidRPr="00506F64">
        <w:t>G</w:t>
      </w:r>
      <w:r w:rsidRPr="00506F64">
        <w:t xml:space="preserve">overnment works and </w:t>
      </w:r>
      <w:r w:rsidR="002463FF" w:rsidRPr="00506F64">
        <w:t xml:space="preserve">how to improve it </w:t>
      </w:r>
      <w:r w:rsidR="006C5DB9" w:rsidRPr="00506F64">
        <w:t>based on a comprehensive understanding of cause and effect</w:t>
      </w:r>
      <w:r w:rsidRPr="00506F64">
        <w:t>.</w:t>
      </w:r>
      <w:r w:rsidR="0026743A" w:rsidRPr="00506F64">
        <w:t xml:space="preserve"> For </w:t>
      </w:r>
      <w:r w:rsidR="006C5DB9" w:rsidRPr="00506F64">
        <w:t>F</w:t>
      </w:r>
      <w:r w:rsidR="0026743A" w:rsidRPr="00506F64">
        <w:t xml:space="preserve">ederal agencies and other stakeholders </w:t>
      </w:r>
      <w:r w:rsidR="00EB4AB3" w:rsidRPr="00506F64">
        <w:t xml:space="preserve">who transact business value across these networks, </w:t>
      </w:r>
      <w:r w:rsidR="0026743A" w:rsidRPr="00506F64">
        <w:t xml:space="preserve">the IVN approach offers a powerful </w:t>
      </w:r>
      <w:r w:rsidR="007A5CF4" w:rsidRPr="00506F64">
        <w:t xml:space="preserve">base of evidence </w:t>
      </w:r>
      <w:r w:rsidR="0026743A" w:rsidRPr="00506F64">
        <w:t xml:space="preserve">for creating value and </w:t>
      </w:r>
      <w:r w:rsidR="007A5CF4" w:rsidRPr="00506F64">
        <w:t>maximizing</w:t>
      </w:r>
      <w:r w:rsidR="0026743A" w:rsidRPr="00506F64">
        <w:t xml:space="preserve"> positive outcomes.</w:t>
      </w:r>
    </w:p>
    <w:p w14:paraId="01050BD3" w14:textId="3FD49F94" w:rsidR="009B4878" w:rsidRPr="00506F64" w:rsidRDefault="009B4878" w:rsidP="009B4878">
      <w:r w:rsidRPr="00506F64">
        <w:t>An I</w:t>
      </w:r>
      <w:r w:rsidR="00506F64">
        <w:t>VN</w:t>
      </w:r>
      <w:r w:rsidRPr="00506F64">
        <w:t xml:space="preserve"> of </w:t>
      </w:r>
      <w:r w:rsidR="00506F64">
        <w:t>F</w:t>
      </w:r>
      <w:r w:rsidRPr="00506F64">
        <w:t xml:space="preserve">ederal laws, strategies, regulations, directives, and performance measures </w:t>
      </w:r>
      <w:r w:rsidR="00EC6666" w:rsidRPr="00506F64">
        <w:t>provide</w:t>
      </w:r>
      <w:r w:rsidR="00190C68" w:rsidRPr="00506F64">
        <w:t>s</w:t>
      </w:r>
      <w:r w:rsidRPr="00506F64">
        <w:t xml:space="preserve"> a </w:t>
      </w:r>
      <w:r w:rsidR="001048C5" w:rsidRPr="00506F64">
        <w:t>systemic</w:t>
      </w:r>
      <w:r w:rsidRPr="00506F64">
        <w:t xml:space="preserve"> map of the</w:t>
      </w:r>
      <w:r w:rsidR="001048C5" w:rsidRPr="00506F64">
        <w:t>y interact</w:t>
      </w:r>
      <w:r w:rsidR="00DE1396" w:rsidRPr="00506F64">
        <w:t xml:space="preserve"> to deliver compliance</w:t>
      </w:r>
      <w:r w:rsidRPr="00506F64">
        <w:t xml:space="preserve">. This </w:t>
      </w:r>
      <w:r w:rsidR="008B4D8A" w:rsidRPr="00506F64">
        <w:t>map provides optics</w:t>
      </w:r>
      <w:r w:rsidRPr="00506F64">
        <w:t xml:space="preserve"> to</w:t>
      </w:r>
      <w:r w:rsidR="00790166" w:rsidRPr="00506F64">
        <w:t xml:space="preserve"> manage these interactions strategically</w:t>
      </w:r>
      <w:r w:rsidR="003B5DBF" w:rsidRPr="00506F64">
        <w:t>,</w:t>
      </w:r>
      <w:r w:rsidR="00790166" w:rsidRPr="00506F64">
        <w:t xml:space="preserve"> to </w:t>
      </w:r>
      <w:r w:rsidR="00325E6B" w:rsidRPr="00506F64">
        <w:t xml:space="preserve">make </w:t>
      </w:r>
      <w:r w:rsidR="00621326" w:rsidRPr="00506F64">
        <w:t xml:space="preserve">policy decisions with </w:t>
      </w:r>
      <w:r w:rsidR="00796DBF" w:rsidRPr="00506F64">
        <w:t xml:space="preserve">constructed </w:t>
      </w:r>
      <w:r w:rsidR="00621326" w:rsidRPr="00506F64">
        <w:t>systemic effects</w:t>
      </w:r>
      <w:r w:rsidRPr="00506F64">
        <w:t>.</w:t>
      </w:r>
    </w:p>
    <w:p w14:paraId="493872FD" w14:textId="002B1AAE" w:rsidR="009B4878" w:rsidRPr="00506F64" w:rsidRDefault="00285C6F" w:rsidP="00285C6F">
      <w:pPr>
        <w:pStyle w:val="Heading2"/>
      </w:pPr>
      <w:bookmarkStart w:id="8" w:name="_Toc1629362392"/>
      <w:r w:rsidRPr="00506F64">
        <w:t>S</w:t>
      </w:r>
      <w:r w:rsidR="007231B0" w:rsidRPr="00506F64">
        <w:t xml:space="preserve">trategic </w:t>
      </w:r>
      <w:r w:rsidR="009817E5" w:rsidRPr="00506F64">
        <w:t>g</w:t>
      </w:r>
      <w:r w:rsidR="007231B0" w:rsidRPr="00506F64">
        <w:t xml:space="preserve">oals for the IVN </w:t>
      </w:r>
      <w:r w:rsidR="00506F64">
        <w:t>P</w:t>
      </w:r>
      <w:r w:rsidR="007231B0" w:rsidRPr="00506F64">
        <w:t>roject</w:t>
      </w:r>
      <w:bookmarkEnd w:id="8"/>
    </w:p>
    <w:p w14:paraId="15A03638" w14:textId="2FBB9EE7" w:rsidR="009B4878" w:rsidRPr="00506F64" w:rsidRDefault="009B4878" w:rsidP="006639A7">
      <w:pPr>
        <w:pStyle w:val="ListParagraph"/>
        <w:numPr>
          <w:ilvl w:val="0"/>
          <w:numId w:val="24"/>
        </w:numPr>
      </w:pPr>
      <w:r w:rsidRPr="00506F64">
        <w:t>Establish a centralized database of U</w:t>
      </w:r>
      <w:r w:rsidR="00506F64" w:rsidRPr="00506F64">
        <w:t>.S.</w:t>
      </w:r>
      <w:r w:rsidRPr="00506F64">
        <w:t xml:space="preserve"> Executive Branch policies, strategies, regulations, and performance measures. This database should be accessible to all relevant stakeholders and should include detailed information on each policy, strategy, regulation, and performance measure.</w:t>
      </w:r>
    </w:p>
    <w:p w14:paraId="3E4CC1CF" w14:textId="11C053F1" w:rsidR="009B4878" w:rsidRPr="00506F64" w:rsidRDefault="009B4878" w:rsidP="006639A7">
      <w:pPr>
        <w:pStyle w:val="ListParagraph"/>
        <w:numPr>
          <w:ilvl w:val="0"/>
          <w:numId w:val="24"/>
        </w:numPr>
      </w:pPr>
      <w:r w:rsidRPr="00506F64">
        <w:t>Develop a comprehensive framework for integrating the various elements of the U</w:t>
      </w:r>
      <w:r w:rsidR="00506F64" w:rsidRPr="00506F64">
        <w:t>.S.</w:t>
      </w:r>
      <w:r w:rsidRPr="00506F64">
        <w:t xml:space="preserve"> Executive Branch policies, strategies, regulations, and performance measures. This framework should include a clear definition of the purpose of each element, as well as how they interact with one another.</w:t>
      </w:r>
    </w:p>
    <w:p w14:paraId="21B3F645" w14:textId="02491715" w:rsidR="009B4878" w:rsidRPr="00506F64" w:rsidRDefault="009B4878" w:rsidP="006639A7">
      <w:pPr>
        <w:pStyle w:val="ListParagraph"/>
        <w:numPr>
          <w:ilvl w:val="0"/>
          <w:numId w:val="24"/>
        </w:numPr>
      </w:pPr>
      <w:r w:rsidRPr="00506F64">
        <w:t>Create a system for tracking and monitoring the implementation of the U</w:t>
      </w:r>
      <w:r w:rsidR="00506F64" w:rsidRPr="00506F64">
        <w:t>.S.</w:t>
      </w:r>
      <w:r w:rsidRPr="00506F64">
        <w:t xml:space="preserve"> Executive Branch policies, strategies, regulations, and performance measures. This system should include a mechanism for collecting data on the effectiveness of each element, as well </w:t>
      </w:r>
      <w:proofErr w:type="gramStart"/>
      <w:r w:rsidRPr="00506F64">
        <w:t>as a way to</w:t>
      </w:r>
      <w:proofErr w:type="gramEnd"/>
      <w:r w:rsidRPr="00506F64">
        <w:t xml:space="preserve"> identify areas where improvement is </w:t>
      </w:r>
      <w:r w:rsidR="00EC49A5" w:rsidRPr="00506F64">
        <w:t>necessary</w:t>
      </w:r>
      <w:r w:rsidRPr="00506F64">
        <w:t>.</w:t>
      </w:r>
    </w:p>
    <w:p w14:paraId="0FFB8744" w14:textId="0C5476D4" w:rsidR="009B4878" w:rsidRPr="00506F64" w:rsidRDefault="009B4878" w:rsidP="006639A7">
      <w:pPr>
        <w:pStyle w:val="ListParagraph"/>
        <w:numPr>
          <w:ilvl w:val="0"/>
          <w:numId w:val="24"/>
        </w:numPr>
      </w:pPr>
      <w:r w:rsidRPr="00506F64">
        <w:t>Develop a set of metrics for measuring the success of the U</w:t>
      </w:r>
      <w:r w:rsidR="00506F64" w:rsidRPr="00506F64">
        <w:t>.S.</w:t>
      </w:r>
      <w:r w:rsidRPr="00506F64">
        <w:t xml:space="preserve"> Executive Branch policies, strategies, regulations, and performance measures. These metrics should be tailored to the specific goals of the U</w:t>
      </w:r>
      <w:r w:rsidR="00506F64" w:rsidRPr="00506F64">
        <w:t>.S.</w:t>
      </w:r>
      <w:r w:rsidRPr="00506F64">
        <w:t xml:space="preserve"> Executive Branch and should be </w:t>
      </w:r>
      <w:r w:rsidR="0040051F" w:rsidRPr="00506F64">
        <w:t xml:space="preserve">updated </w:t>
      </w:r>
      <w:r w:rsidRPr="00506F64">
        <w:t>regularly to reflect changes in the environment.</w:t>
      </w:r>
    </w:p>
    <w:p w14:paraId="3F80F925" w14:textId="307F8915" w:rsidR="009B4878" w:rsidRPr="00506F64" w:rsidRDefault="009B4878" w:rsidP="006639A7">
      <w:pPr>
        <w:pStyle w:val="ListParagraph"/>
        <w:numPr>
          <w:ilvl w:val="0"/>
          <w:numId w:val="24"/>
        </w:numPr>
      </w:pPr>
      <w:r w:rsidRPr="00506F64">
        <w:t>Establish a feedback loop between the U</w:t>
      </w:r>
      <w:r w:rsidR="00506F64" w:rsidRPr="00506F64">
        <w:t>.S.</w:t>
      </w:r>
      <w:r w:rsidRPr="00506F64">
        <w:t xml:space="preserve"> Executive Branch and stakeholders to ensure that the policies, strategies, regulations, and performance measures are meeting their intended objectives. This feedback loop should include regular meetings between stakeholders and the U</w:t>
      </w:r>
      <w:r w:rsidR="00506F64" w:rsidRPr="00506F64">
        <w:t>.S.</w:t>
      </w:r>
      <w:r w:rsidRPr="00506F64">
        <w:t xml:space="preserve"> Executive Branch to discuss progress and identify areas for improvement.</w:t>
      </w:r>
    </w:p>
    <w:p w14:paraId="3A6972A9" w14:textId="3535CC69" w:rsidR="00390D02" w:rsidRPr="00506F64" w:rsidRDefault="009B4878" w:rsidP="006639A7">
      <w:pPr>
        <w:pStyle w:val="ListParagraph"/>
        <w:numPr>
          <w:ilvl w:val="0"/>
          <w:numId w:val="24"/>
        </w:numPr>
      </w:pPr>
      <w:r w:rsidRPr="00506F64">
        <w:t>Develop a system for evaluating the overall effectiveness of the U</w:t>
      </w:r>
      <w:r w:rsidR="00506F64" w:rsidRPr="00506F64">
        <w:t>.S.</w:t>
      </w:r>
      <w:r w:rsidRPr="00506F64">
        <w:t xml:space="preserve"> Executive Branch policies, strategies, regulations, and performance measures. This system should include a comprehensive review of the data collected from the tracking and monitoring system, as well as an analysis of the feedback received from stakeholders.</w:t>
      </w:r>
    </w:p>
    <w:p w14:paraId="73143864" w14:textId="4836ADC0" w:rsidR="00E73AE9" w:rsidRPr="00506F64" w:rsidRDefault="00E73AE9" w:rsidP="00821106">
      <w:pPr>
        <w:pStyle w:val="Heading2"/>
      </w:pPr>
      <w:bookmarkStart w:id="9" w:name="_Toc1146627471"/>
      <w:r w:rsidRPr="00506F64">
        <w:t xml:space="preserve">Who creates </w:t>
      </w:r>
      <w:r w:rsidR="00E44472" w:rsidRPr="00506F64">
        <w:t xml:space="preserve">the </w:t>
      </w:r>
      <w:r w:rsidRPr="00506F64">
        <w:t xml:space="preserve">governance </w:t>
      </w:r>
      <w:r w:rsidR="00AA58FD" w:rsidRPr="00506F64">
        <w:t>sources</w:t>
      </w:r>
      <w:r w:rsidR="006770C6" w:rsidRPr="00506F64">
        <w:t xml:space="preserve"> indexed in an IVN</w:t>
      </w:r>
      <w:r w:rsidRPr="00506F64">
        <w:t>?</w:t>
      </w:r>
      <w:bookmarkEnd w:id="9"/>
    </w:p>
    <w:p w14:paraId="035CA0CF" w14:textId="6E469A61" w:rsidR="00805A5C" w:rsidRPr="00506F64" w:rsidRDefault="00805A5C" w:rsidP="00367085">
      <w:r w:rsidRPr="00506F64">
        <w:t xml:space="preserve">Governance </w:t>
      </w:r>
      <w:r w:rsidR="00AA58FD" w:rsidRPr="00506F64">
        <w:t>sources</w:t>
      </w:r>
      <w:r w:rsidRPr="00506F64">
        <w:t xml:space="preserve"> are created by </w:t>
      </w:r>
      <w:r w:rsidR="00BE7009" w:rsidRPr="00506F64">
        <w:t xml:space="preserve">executives, </w:t>
      </w:r>
      <w:r w:rsidRPr="00506F64">
        <w:t xml:space="preserve">lawmakers, policymakers, </w:t>
      </w:r>
      <w:r w:rsidR="007632EA" w:rsidRPr="00506F64">
        <w:t xml:space="preserve">regulatory bodies, </w:t>
      </w:r>
      <w:r w:rsidR="00B80B12" w:rsidRPr="00506F64">
        <w:t xml:space="preserve">strategic planners, performance </w:t>
      </w:r>
      <w:r w:rsidR="00CC01DB" w:rsidRPr="00506F64">
        <w:t xml:space="preserve">researchers, and anyone who creates </w:t>
      </w:r>
      <w:r w:rsidR="00D8091F" w:rsidRPr="00506F64">
        <w:t>content to support delivery of the scope of these sources.</w:t>
      </w:r>
    </w:p>
    <w:p w14:paraId="2BB9AD93" w14:textId="4630C024" w:rsidR="00E73AE9" w:rsidRPr="00506F64" w:rsidRDefault="00EF5A7B" w:rsidP="00821106">
      <w:pPr>
        <w:pStyle w:val="Heading2"/>
      </w:pPr>
      <w:bookmarkStart w:id="10" w:name="_Toc171481341"/>
      <w:r w:rsidRPr="00506F64">
        <w:t>Who uses the IVN</w:t>
      </w:r>
      <w:r w:rsidR="00E44472" w:rsidRPr="00506F64">
        <w:t xml:space="preserve"> and </w:t>
      </w:r>
      <w:r w:rsidR="007C6890" w:rsidRPr="00506F64">
        <w:t>what goals does the IVN help them achieve</w:t>
      </w:r>
      <w:r w:rsidR="00E44472" w:rsidRPr="00506F64">
        <w:t>?</w:t>
      </w:r>
      <w:bookmarkEnd w:id="10"/>
    </w:p>
    <w:p w14:paraId="5DC90D48" w14:textId="79621B79" w:rsidR="005A450E" w:rsidRPr="00506F64" w:rsidRDefault="001B509B">
      <w:r w:rsidRPr="00506F64">
        <w:t>Policymakers, planners</w:t>
      </w:r>
      <w:r w:rsidR="00D31A58" w:rsidRPr="00506F64">
        <w:t>,</w:t>
      </w:r>
      <w:r w:rsidRPr="00506F64">
        <w:t xml:space="preserve"> and analysts </w:t>
      </w:r>
      <w:r w:rsidR="00EF5A7B" w:rsidRPr="00506F64">
        <w:t xml:space="preserve">use the IVN </w:t>
      </w:r>
      <w:r w:rsidR="00E602FF" w:rsidRPr="00506F64">
        <w:t xml:space="preserve">as a basis of evidence for products that </w:t>
      </w:r>
      <w:r w:rsidR="00457CD0" w:rsidRPr="00506F64">
        <w:t xml:space="preserve">serve a variety of strategic </w:t>
      </w:r>
      <w:r w:rsidR="00F63BE3" w:rsidRPr="00506F64">
        <w:t>goals</w:t>
      </w:r>
      <w:r w:rsidR="00E25BCE" w:rsidRPr="00506F64">
        <w:t>.</w:t>
      </w:r>
    </w:p>
    <w:p w14:paraId="050F5BBA" w14:textId="7C5AFA89" w:rsidR="005A450E" w:rsidRPr="00506F64" w:rsidRDefault="005A450E" w:rsidP="006639A7">
      <w:pPr>
        <w:numPr>
          <w:ilvl w:val="0"/>
          <w:numId w:val="23"/>
        </w:numPr>
      </w:pPr>
      <w:r w:rsidRPr="00506F64">
        <w:t>Help responsible offices of policies, plans, measures, priorities</w:t>
      </w:r>
      <w:r w:rsidR="009A1EB7" w:rsidRPr="00506F64">
        <w:t>, and portfolios</w:t>
      </w:r>
      <w:r w:rsidRPr="00506F64">
        <w:t xml:space="preserve"> identify and communicate their value to </w:t>
      </w:r>
      <w:r w:rsidR="001F581B" w:rsidRPr="00506F64">
        <w:t xml:space="preserve">and within </w:t>
      </w:r>
      <w:r w:rsidRPr="00506F64">
        <w:t>the Federal Governance Structure</w:t>
      </w:r>
      <w:r w:rsidR="007C6890" w:rsidRPr="00506F64">
        <w:t>.</w:t>
      </w:r>
    </w:p>
    <w:p w14:paraId="393E9682" w14:textId="0FEB6C3D" w:rsidR="005A450E" w:rsidRPr="00506F64" w:rsidRDefault="00723BC8" w:rsidP="006639A7">
      <w:pPr>
        <w:numPr>
          <w:ilvl w:val="0"/>
          <w:numId w:val="23"/>
        </w:numPr>
      </w:pPr>
      <w:r w:rsidRPr="00506F64">
        <w:t>Change policies, plans, measures, and priorities</w:t>
      </w:r>
      <w:r w:rsidR="00CD22C9" w:rsidRPr="00506F64">
        <w:t xml:space="preserve"> to i</w:t>
      </w:r>
      <w:r w:rsidR="005A450E" w:rsidRPr="00506F64">
        <w:t xml:space="preserve">ncrease the value </w:t>
      </w:r>
      <w:r w:rsidR="00F82197" w:rsidRPr="00506F64">
        <w:t>they provide</w:t>
      </w:r>
      <w:r w:rsidR="007C6890" w:rsidRPr="00506F64">
        <w:t>.</w:t>
      </w:r>
    </w:p>
    <w:p w14:paraId="3120CBF3" w14:textId="2FFE060C" w:rsidR="005A450E" w:rsidRPr="00506F64" w:rsidRDefault="005A450E" w:rsidP="006639A7">
      <w:pPr>
        <w:numPr>
          <w:ilvl w:val="0"/>
          <w:numId w:val="23"/>
        </w:numPr>
      </w:pPr>
      <w:r w:rsidRPr="00506F64">
        <w:t>Advocate for change to laws, policies, plans, measures, and priorities to increase the capability of the Federal Governance Structure to receive value</w:t>
      </w:r>
      <w:r w:rsidR="007C6890" w:rsidRPr="00506F64">
        <w:t>.</w:t>
      </w:r>
    </w:p>
    <w:p w14:paraId="276DEE95" w14:textId="4F0C62BD" w:rsidR="00197D91" w:rsidRPr="00506F64" w:rsidRDefault="00197D91" w:rsidP="006639A7">
      <w:pPr>
        <w:numPr>
          <w:ilvl w:val="0"/>
          <w:numId w:val="23"/>
        </w:numPr>
      </w:pPr>
      <w:r w:rsidRPr="00506F64">
        <w:t>Produce</w:t>
      </w:r>
      <w:r w:rsidR="00AC115E" w:rsidRPr="00506F64">
        <w:t xml:space="preserve"> </w:t>
      </w:r>
      <w:r w:rsidR="00716F11" w:rsidRPr="00506F64">
        <w:t>maps (networks)</w:t>
      </w:r>
      <w:r w:rsidR="00710B9B" w:rsidRPr="00506F64">
        <w:t xml:space="preserve"> of initiatives, offices, programs, and outcomes that </w:t>
      </w:r>
      <w:r w:rsidR="00BE0BD4" w:rsidRPr="00506F64">
        <w:t xml:space="preserve">are logical </w:t>
      </w:r>
      <w:r w:rsidR="002068B7" w:rsidRPr="00506F64">
        <w:t>and data-driven models of portfolios</w:t>
      </w:r>
      <w:r w:rsidR="0019503F" w:rsidRPr="00506F64">
        <w:t>.</w:t>
      </w:r>
    </w:p>
    <w:p w14:paraId="35794F94" w14:textId="43C4F32F" w:rsidR="000530ED" w:rsidRPr="00506F64" w:rsidRDefault="000530ED" w:rsidP="006639A7">
      <w:pPr>
        <w:numPr>
          <w:ilvl w:val="0"/>
          <w:numId w:val="23"/>
        </w:numPr>
      </w:pPr>
      <w:r w:rsidRPr="00506F64">
        <w:t>Convert unstructured data into structured</w:t>
      </w:r>
      <w:r w:rsidR="00E97B5F" w:rsidRPr="00506F64">
        <w:t xml:space="preserve"> decision-quali</w:t>
      </w:r>
      <w:r w:rsidR="003F47AA" w:rsidRPr="00506F64">
        <w:t>ty information</w:t>
      </w:r>
      <w:r w:rsidR="00477D1D" w:rsidRPr="00506F64">
        <w:t xml:space="preserve"> that, in turn, </w:t>
      </w:r>
      <w:r w:rsidR="0011612A" w:rsidRPr="00506F64">
        <w:t>becomes</w:t>
      </w:r>
      <w:r w:rsidR="00477D1D" w:rsidRPr="00506F64">
        <w:t xml:space="preserve"> enterprise knowledge</w:t>
      </w:r>
      <w:r w:rsidR="00457CD0" w:rsidRPr="00506F64">
        <w:t>.</w:t>
      </w:r>
    </w:p>
    <w:p w14:paraId="22D5761F" w14:textId="1B90579E" w:rsidR="005A3492" w:rsidRPr="00506F64" w:rsidRDefault="005A3492" w:rsidP="00821106">
      <w:pPr>
        <w:pStyle w:val="Heading2"/>
      </w:pPr>
      <w:bookmarkStart w:id="11" w:name="_Toc1594233422"/>
      <w:r w:rsidRPr="00506F64">
        <w:t xml:space="preserve">What products do IVN users </w:t>
      </w:r>
      <w:r w:rsidR="00A7019F" w:rsidRPr="00506F64">
        <w:t>create based on IVN data?</w:t>
      </w:r>
      <w:bookmarkEnd w:id="11"/>
    </w:p>
    <w:p w14:paraId="31196503" w14:textId="1410F954" w:rsidR="00F11688" w:rsidRPr="00506F64" w:rsidRDefault="000E2167" w:rsidP="005A450E">
      <w:r w:rsidRPr="00506F64">
        <w:t>People use the IVN data to make derivative products</w:t>
      </w:r>
      <w:r w:rsidR="00F56635" w:rsidRPr="00506F64">
        <w:t xml:space="preserve"> that serve as a basis of </w:t>
      </w:r>
      <w:r w:rsidR="002F354F" w:rsidRPr="00506F64">
        <w:t>evidence for reporting and improving the delivery of value</w:t>
      </w:r>
      <w:r w:rsidR="00F11688" w:rsidRPr="00506F64">
        <w:t xml:space="preserve"> across the Federal Governance Structure</w:t>
      </w:r>
      <w:r w:rsidR="00F56635" w:rsidRPr="00506F64">
        <w:t>.</w:t>
      </w:r>
    </w:p>
    <w:p w14:paraId="34392DB5" w14:textId="4BF49E71" w:rsidR="00457CD0" w:rsidRPr="00506F64" w:rsidRDefault="00E956EA" w:rsidP="005A450E">
      <w:r w:rsidRPr="00506F64">
        <w:t>The U</w:t>
      </w:r>
      <w:r w:rsidR="00506F64" w:rsidRPr="00506F64">
        <w:t>.S.</w:t>
      </w:r>
      <w:r w:rsidRPr="00506F64">
        <w:t xml:space="preserve"> Department of Agriculture </w:t>
      </w:r>
      <w:r w:rsidR="007540DA">
        <w:t>O</w:t>
      </w:r>
      <w:r w:rsidR="00103872" w:rsidRPr="00506F64">
        <w:t>ffice of Marketing and Regulatory Programs Business Services</w:t>
      </w:r>
      <w:r w:rsidR="00457CD0" w:rsidRPr="00506F64">
        <w:t xml:space="preserve"> </w:t>
      </w:r>
      <w:r w:rsidR="00103872" w:rsidRPr="00506F64">
        <w:t xml:space="preserve">(MRPBS) used </w:t>
      </w:r>
      <w:r w:rsidR="00EB702D" w:rsidRPr="00506F64">
        <w:t xml:space="preserve">an IVN to show how </w:t>
      </w:r>
      <w:r w:rsidR="006C67BE" w:rsidRPr="00506F64">
        <w:t xml:space="preserve">strategic requirements, including </w:t>
      </w:r>
      <w:r w:rsidR="00EB702D" w:rsidRPr="00506F64">
        <w:t xml:space="preserve">policies, regulations, </w:t>
      </w:r>
      <w:proofErr w:type="gramStart"/>
      <w:r w:rsidR="00EB702D" w:rsidRPr="00506F64">
        <w:t>orders</w:t>
      </w:r>
      <w:proofErr w:type="gramEnd"/>
      <w:r w:rsidR="00EB702D" w:rsidRPr="00506F64">
        <w:t xml:space="preserve"> and priorities drive the work of MRPBS and the interdependencies across </w:t>
      </w:r>
      <w:r w:rsidR="006C67BE" w:rsidRPr="00506F64">
        <w:t>those requirements.</w:t>
      </w:r>
    </w:p>
    <w:p w14:paraId="523CF122" w14:textId="6A39B89F" w:rsidR="005A450E" w:rsidRPr="00506F64" w:rsidRDefault="00457CD0" w:rsidP="005A450E">
      <w:r w:rsidRPr="00506F64">
        <w:t>T</w:t>
      </w:r>
      <w:r w:rsidR="005A450E" w:rsidRPr="00506F64">
        <w:t>he Department of Veterans Affairs (VA) built a prototype data model to link its governance documents that deliver and receive business value to each other, like the President’s Management Agenda, the Strategic Plan, Agency Priority Goals, VA Secretary’s Priorities, Department policies, and performance measures. After VA started populating the model, the IV</w:t>
      </w:r>
      <w:r w:rsidR="00C01AE5" w:rsidRPr="00506F64">
        <w:t>N</w:t>
      </w:r>
      <w:r w:rsidR="005A450E" w:rsidRPr="00506F64">
        <w:t xml:space="preserve"> team helped VA offices update their strategic communication documents using IVN data on the value linkages to and from their documents.</w:t>
      </w:r>
    </w:p>
    <w:p w14:paraId="06FB869D" w14:textId="436C92F0" w:rsidR="005A450E" w:rsidRPr="00506F64" w:rsidRDefault="005A450E" w:rsidP="005A450E">
      <w:r w:rsidRPr="00506F64">
        <w:t>VA subsequently discovered that a set of laws (GPRA, G</w:t>
      </w:r>
      <w:r w:rsidR="00506F64" w:rsidRPr="00506F64">
        <w:t>overnment Performance and Results Act Modernization Act (GPRAMA)</w:t>
      </w:r>
      <w:r w:rsidRPr="00506F64">
        <w:t>, Evidence Act) and OMB policies (A-11, A-123, M-19-23), when viewed together, generated a specific network of mandated documents with specific mandated linkages, mentioned in OMB A-123 as the Federal Governance Structure. This Structure became the network that defines what documents to add to the database and how to link them. We now refer to networks generated by the model as I</w:t>
      </w:r>
      <w:r w:rsidR="00506F64" w:rsidRPr="00506F64">
        <w:t>VNs</w:t>
      </w:r>
      <w:r w:rsidRPr="00506F64">
        <w:t>.</w:t>
      </w:r>
    </w:p>
    <w:p w14:paraId="7A67DFAB" w14:textId="5AD84097" w:rsidR="005A450E" w:rsidRPr="00506F64" w:rsidRDefault="005A450E" w:rsidP="005A450E">
      <w:r w:rsidRPr="00506F64">
        <w:t>FAA developed and used a pilot IVN to support strategic communications and web project initiatives. The database is consulted to support corporate strategic communications efforts, e.g., communications campaigns, and web</w:t>
      </w:r>
      <w:r w:rsidR="00A71590" w:rsidRPr="00506F64">
        <w:t>site</w:t>
      </w:r>
      <w:r w:rsidRPr="00506F64">
        <w:t xml:space="preserve"> initiatives that support the communications to foster collaboration across office lines of business and to support meeting individual office business plans goals and performance measures.</w:t>
      </w:r>
    </w:p>
    <w:p w14:paraId="7DFC8A85" w14:textId="389FA7FF" w:rsidR="005A450E" w:rsidRPr="00506F64" w:rsidRDefault="005A450E" w:rsidP="005A450E">
      <w:r w:rsidRPr="00506F64">
        <w:t xml:space="preserve">GSA’s performance.gov team reviewed the IVN to inform how to enter, report and track performance measures. The IVN influenced the use of Touchpoints to support data entry of Agency Priority Goals (APGs) - </w:t>
      </w:r>
      <w:hyperlink r:id="rId24" w:tgtFrame="_blank" w:history="1">
        <w:r w:rsidRPr="005A450E">
          <w:rPr>
            <w:rStyle w:val="Hyperlink"/>
          </w:rPr>
          <w:t>https://github.com/GSA/EDX/blob/main/processes/data-</w:t>
        </w:r>
      </w:hyperlink>
      <w:hyperlink r:id="rId25" w:tgtFrame="_blank" w:history="1">
        <w:r w:rsidRPr="005A450E">
          <w:rPr>
            <w:rStyle w:val="Hyperlink"/>
          </w:rPr>
          <w:t>collections.md</w:t>
        </w:r>
      </w:hyperlink>
      <w:r w:rsidRPr="00506F64">
        <w:t xml:space="preserve"> - and link APGs through </w:t>
      </w:r>
      <w:r w:rsidR="00506F64">
        <w:t>A</w:t>
      </w:r>
      <w:r w:rsidRPr="00506F64">
        <w:t>gency Strategic Plans to metrics for traceability and to inform the design of their dashboard reporting system.</w:t>
      </w:r>
    </w:p>
    <w:p w14:paraId="66F180F2" w14:textId="501F14BE" w:rsidR="005A450E" w:rsidRPr="00506F64" w:rsidRDefault="005A450E" w:rsidP="00367085">
      <w:r w:rsidRPr="00506F64">
        <w:t xml:space="preserve">The </w:t>
      </w:r>
      <w:r w:rsidR="007540DA">
        <w:t>Agency</w:t>
      </w:r>
      <w:r w:rsidRPr="00506F64">
        <w:t xml:space="preserve"> Chief Operating Officer (COO) and Program Management Improvement Officer (PMIO) are implementing a two-year IVN network development and maintenance plan based on the VA IVN design. The intent is to develop lateral networks in program and project management knowledge areas that are in critical need such as requirements, risk, and performance management for </w:t>
      </w:r>
      <w:r w:rsidR="007540DA">
        <w:t>Agency</w:t>
      </w:r>
      <w:r w:rsidRPr="00506F64">
        <w:t xml:space="preserve"> initiatives and special emphasis programs.</w:t>
      </w:r>
    </w:p>
    <w:p w14:paraId="6CF8CA98" w14:textId="5751B90A" w:rsidR="00367085" w:rsidRPr="00506F64" w:rsidRDefault="00793EA9" w:rsidP="00367085">
      <w:r w:rsidRPr="00506F64">
        <w:t xml:space="preserve">The IVN </w:t>
      </w:r>
      <w:r w:rsidR="00367085" w:rsidRPr="00506F64">
        <w:t xml:space="preserve">provides a </w:t>
      </w:r>
      <w:r w:rsidRPr="00506F64">
        <w:t xml:space="preserve">knowledge base to </w:t>
      </w:r>
      <w:r w:rsidR="00367085" w:rsidRPr="00506F64">
        <w:t xml:space="preserve">ask and answer questions related to the alignment </w:t>
      </w:r>
      <w:r w:rsidR="00E946C7" w:rsidRPr="00506F64">
        <w:t>of governance documents across organizations</w:t>
      </w:r>
      <w:r w:rsidR="00B30BD3" w:rsidRPr="00506F64">
        <w:t xml:space="preserve"> and sources</w:t>
      </w:r>
      <w:r w:rsidR="00367085" w:rsidRPr="00506F64">
        <w:t>.</w:t>
      </w:r>
    </w:p>
    <w:p w14:paraId="1F81236E" w14:textId="410AB90B" w:rsidR="00367085" w:rsidRPr="00506F64" w:rsidRDefault="009E2C02" w:rsidP="00367085">
      <w:r w:rsidRPr="00506F64">
        <w:t xml:space="preserve">The </w:t>
      </w:r>
      <w:r w:rsidR="00CE5172" w:rsidRPr="00506F64">
        <w:t>IVN</w:t>
      </w:r>
      <w:r w:rsidR="00367085" w:rsidRPr="00506F64">
        <w:t xml:space="preserve"> </w:t>
      </w:r>
      <w:r w:rsidR="00BA7C0A" w:rsidRPr="00506F64">
        <w:t xml:space="preserve">shows </w:t>
      </w:r>
      <w:r w:rsidR="00CD604E" w:rsidRPr="00506F64">
        <w:t xml:space="preserve">how </w:t>
      </w:r>
      <w:r w:rsidR="00155723" w:rsidRPr="00506F64">
        <w:t xml:space="preserve">governance documents </w:t>
      </w:r>
      <w:r w:rsidR="00BA7C0A" w:rsidRPr="00506F64">
        <w:t xml:space="preserve">derive their authority from </w:t>
      </w:r>
      <w:r w:rsidR="008B24C8" w:rsidRPr="00506F64">
        <w:t xml:space="preserve">orders, </w:t>
      </w:r>
      <w:proofErr w:type="gramStart"/>
      <w:r w:rsidR="008E372F" w:rsidRPr="00506F64">
        <w:t>regulation</w:t>
      </w:r>
      <w:proofErr w:type="gramEnd"/>
      <w:r w:rsidR="008E372F" w:rsidRPr="00506F64">
        <w:t xml:space="preserve"> and law</w:t>
      </w:r>
      <w:r w:rsidRPr="00506F64">
        <w:t>. This provides a visual</w:t>
      </w:r>
      <w:r w:rsidR="008B24C8" w:rsidRPr="00506F64">
        <w:t xml:space="preserve"> basis of evidence for </w:t>
      </w:r>
      <w:r w:rsidR="00AA6B59" w:rsidRPr="00506F64">
        <w:t>policymaking</w:t>
      </w:r>
      <w:r w:rsidR="008B24C8" w:rsidRPr="00506F64">
        <w:t xml:space="preserve"> in accordance with the </w:t>
      </w:r>
      <w:r w:rsidR="00BF40DF" w:rsidRPr="00506F64">
        <w:t>Foundations for Evidence-Based Policymaking Act of 2018 (Public Law No: 115-435)</w:t>
      </w:r>
      <w:r w:rsidR="00367085" w:rsidRPr="00506F64">
        <w:t>.</w:t>
      </w:r>
    </w:p>
    <w:p w14:paraId="3838F054" w14:textId="2B4326B7" w:rsidR="00367085" w:rsidRPr="00506F64" w:rsidRDefault="00052D26" w:rsidP="00367085">
      <w:r w:rsidRPr="00506F64">
        <w:t xml:space="preserve">The </w:t>
      </w:r>
      <w:r w:rsidR="00367085" w:rsidRPr="00506F64">
        <w:t xml:space="preserve">IVN </w:t>
      </w:r>
      <w:r w:rsidR="008B24C8" w:rsidRPr="00506F64">
        <w:t xml:space="preserve">depicts </w:t>
      </w:r>
      <w:r w:rsidR="005A432A" w:rsidRPr="00506F64">
        <w:t xml:space="preserve">program organizations </w:t>
      </w:r>
      <w:r w:rsidR="009931F3" w:rsidRPr="00506F64">
        <w:t>as a sub</w:t>
      </w:r>
      <w:r w:rsidR="00367085" w:rsidRPr="00506F64">
        <w:t xml:space="preserve">network </w:t>
      </w:r>
      <w:r w:rsidR="009931F3" w:rsidRPr="00506F64">
        <w:t xml:space="preserve">of value </w:t>
      </w:r>
      <w:r w:rsidRPr="00506F64">
        <w:t xml:space="preserve">that </w:t>
      </w:r>
      <w:r w:rsidR="009931F3" w:rsidRPr="00506F64">
        <w:t xml:space="preserve">they provide to the </w:t>
      </w:r>
      <w:r w:rsidRPr="00506F64">
        <w:t xml:space="preserve">overall </w:t>
      </w:r>
      <w:r w:rsidR="009931F3" w:rsidRPr="00506F64">
        <w:t>organization and external stakeholders</w:t>
      </w:r>
      <w:r w:rsidR="00367085" w:rsidRPr="00506F64">
        <w:t xml:space="preserve">. </w:t>
      </w:r>
      <w:r w:rsidR="003F2163" w:rsidRPr="00506F64">
        <w:t xml:space="preserve">This mapping of the “territory of </w:t>
      </w:r>
      <w:r w:rsidR="00367085" w:rsidRPr="00506F64">
        <w:t>value</w:t>
      </w:r>
      <w:r w:rsidR="003F2163" w:rsidRPr="00506F64">
        <w:t>”</w:t>
      </w:r>
      <w:r w:rsidR="00367085" w:rsidRPr="00506F64">
        <w:t xml:space="preserve"> clarifies how to communicate the value created by the organization, </w:t>
      </w:r>
      <w:r w:rsidR="003F2163" w:rsidRPr="00506F64">
        <w:t xml:space="preserve">where to </w:t>
      </w:r>
      <w:r w:rsidR="0038228D" w:rsidRPr="00506F64">
        <w:t xml:space="preserve">change the priorities in the enterprise to increase value, and </w:t>
      </w:r>
      <w:r w:rsidR="00367085" w:rsidRPr="00506F64">
        <w:t xml:space="preserve">how to </w:t>
      </w:r>
      <w:r w:rsidR="00893079" w:rsidRPr="00506F64">
        <w:t>restructure the organization mindful of the systemic effects of those changes</w:t>
      </w:r>
      <w:r w:rsidR="00367085" w:rsidRPr="00506F64">
        <w:t>.</w:t>
      </w:r>
    </w:p>
    <w:p w14:paraId="7B689749" w14:textId="0C092ACC" w:rsidR="00367085" w:rsidRPr="00506F64" w:rsidRDefault="00367085" w:rsidP="00A638CF">
      <w:pPr>
        <w:pStyle w:val="Heading2"/>
        <w:rPr>
          <w:b w:val="0"/>
          <w:bCs w:val="0"/>
          <w:i w:val="0"/>
          <w:iCs w:val="0"/>
        </w:rPr>
      </w:pPr>
      <w:bookmarkStart w:id="12" w:name="_Toc119568542"/>
      <w:bookmarkStart w:id="13" w:name="_Toc2059133770"/>
      <w:r w:rsidRPr="00506F64">
        <w:t>The Federal Governance Structure</w:t>
      </w:r>
      <w:bookmarkEnd w:id="12"/>
      <w:r w:rsidR="008474E9">
        <w:t xml:space="preserve"> (FGS)</w:t>
      </w:r>
      <w:bookmarkEnd w:id="13"/>
    </w:p>
    <w:p w14:paraId="7680C460" w14:textId="393D71B1" w:rsidR="00367085" w:rsidRPr="00506F64" w:rsidRDefault="00367085" w:rsidP="00367085">
      <w:r w:rsidRPr="00506F64">
        <w:t>From OMB A-123, Management's Responsibility for Enterprise Risk Management and Internal Control: “Federal leaders and managers are responsible for…a governance structure defined through…sources, including laws</w:t>
      </w:r>
      <w:r w:rsidR="0007399A" w:rsidRPr="00506F64">
        <w:t>…. Executive</w:t>
      </w:r>
      <w:r w:rsidRPr="00506F64">
        <w:t xml:space="preserve"> directives and Agency policies.”</w:t>
      </w:r>
    </w:p>
    <w:p w14:paraId="44FA96A1" w14:textId="3D48AC28" w:rsidR="00367085" w:rsidRPr="00506F64" w:rsidRDefault="00367085" w:rsidP="00367085">
      <w:r w:rsidRPr="00506F64">
        <w:t>The source documents that direct the governance of the U.S. Executive branch consist of a complex network of laws, regulations, goals, policies</w:t>
      </w:r>
      <w:r w:rsidR="00ED03C7" w:rsidRPr="00506F64">
        <w:t>,</w:t>
      </w:r>
      <w:r w:rsidRPr="00506F64">
        <w:t xml:space="preserve"> and performance measures. The</w:t>
      </w:r>
      <w:r w:rsidR="00AD5EC4" w:rsidRPr="00506F64">
        <w:t>y</w:t>
      </w:r>
      <w:r w:rsidRPr="00506F64">
        <w:t xml:space="preserve"> link to each other in various ways; sometimes as sets of governance that inform a particular program, sometimes as authorities to operate a program, and some relationships are linked by Executive Branch direction or </w:t>
      </w:r>
      <w:r w:rsidR="00506F64">
        <w:t>P</w:t>
      </w:r>
      <w:r w:rsidRPr="00506F64">
        <w:t xml:space="preserve">ublic </w:t>
      </w:r>
      <w:r w:rsidR="00506F64">
        <w:t>L</w:t>
      </w:r>
      <w:r w:rsidRPr="00506F64">
        <w:t>aw.</w:t>
      </w:r>
    </w:p>
    <w:p w14:paraId="5C716CC9" w14:textId="77777777" w:rsidR="00367085" w:rsidRPr="00506F64" w:rsidRDefault="00367085" w:rsidP="00367085">
      <w:r w:rsidRPr="00506F64">
        <w:t>Some of these mandated linkages include:</w:t>
      </w:r>
    </w:p>
    <w:p w14:paraId="0667541C" w14:textId="27ED53DE" w:rsidR="00367085" w:rsidRPr="00506F64" w:rsidRDefault="00367085" w:rsidP="006639A7">
      <w:pPr>
        <w:numPr>
          <w:ilvl w:val="0"/>
          <w:numId w:val="20"/>
        </w:numPr>
      </w:pPr>
      <w:r w:rsidRPr="00506F64">
        <w:t>President’s Management Agenda to A</w:t>
      </w:r>
      <w:r w:rsidR="00506F64">
        <w:t>PGs</w:t>
      </w:r>
      <w:r w:rsidRPr="00506F64">
        <w:t xml:space="preserve">, </w:t>
      </w:r>
      <w:r w:rsidR="00513E32" w:rsidRPr="00506F64">
        <w:t>Agency</w:t>
      </w:r>
      <w:r w:rsidRPr="00506F64">
        <w:t xml:space="preserve"> Performance Measures and Executive Orders</w:t>
      </w:r>
    </w:p>
    <w:p w14:paraId="451257AA" w14:textId="147B02F0" w:rsidR="00367085" w:rsidRPr="00506F64" w:rsidRDefault="00367085" w:rsidP="006639A7">
      <w:pPr>
        <w:numPr>
          <w:ilvl w:val="0"/>
          <w:numId w:val="20"/>
        </w:numPr>
      </w:pPr>
      <w:r w:rsidRPr="00506F64">
        <w:t xml:space="preserve">Agency Strategic Plans to the President’s Management Agenda, </w:t>
      </w:r>
      <w:r w:rsidR="0002114F" w:rsidRPr="00506F64">
        <w:t>Agency</w:t>
      </w:r>
      <w:r w:rsidRPr="00506F64">
        <w:t xml:space="preserve"> Performance Measures, the Agency Learning Agenda, Agency Risk Register, and </w:t>
      </w:r>
      <w:r w:rsidR="0002114F" w:rsidRPr="00506F64">
        <w:t xml:space="preserve">the </w:t>
      </w:r>
      <w:r w:rsidRPr="00506F64">
        <w:t>Agency</w:t>
      </w:r>
      <w:r w:rsidR="0002114F" w:rsidRPr="00506F64">
        <w:t>’s</w:t>
      </w:r>
      <w:r w:rsidRPr="00506F64">
        <w:t xml:space="preserve"> Priority Goals</w:t>
      </w:r>
    </w:p>
    <w:p w14:paraId="6BB9F603" w14:textId="186F2AC7" w:rsidR="00367085" w:rsidRPr="00506F64" w:rsidRDefault="00367085" w:rsidP="006639A7">
      <w:pPr>
        <w:numPr>
          <w:ilvl w:val="0"/>
          <w:numId w:val="20"/>
        </w:numPr>
      </w:pPr>
      <w:r w:rsidRPr="00506F64">
        <w:t xml:space="preserve">Evidence Act Capacity Assessment to </w:t>
      </w:r>
      <w:r w:rsidR="0002114F" w:rsidRPr="00506F64">
        <w:t>Agency’s</w:t>
      </w:r>
      <w:r w:rsidRPr="00506F64">
        <w:t xml:space="preserve"> Budget Submission and Learning Agenda</w:t>
      </w:r>
    </w:p>
    <w:p w14:paraId="581FC873" w14:textId="133C342C" w:rsidR="00367085" w:rsidRPr="00506F64" w:rsidRDefault="00367085" w:rsidP="006639A7">
      <w:pPr>
        <w:numPr>
          <w:ilvl w:val="0"/>
          <w:numId w:val="20"/>
        </w:numPr>
      </w:pPr>
      <w:r w:rsidRPr="00506F64">
        <w:t>Performance Measures to Agency Business Operations and A</w:t>
      </w:r>
      <w:r w:rsidR="00506F64">
        <w:t>PGs</w:t>
      </w:r>
    </w:p>
    <w:p w14:paraId="5659CB41" w14:textId="374DDF99" w:rsidR="00367085" w:rsidRPr="00506F64" w:rsidRDefault="00367085" w:rsidP="006639A7">
      <w:pPr>
        <w:numPr>
          <w:ilvl w:val="0"/>
          <w:numId w:val="20"/>
        </w:numPr>
      </w:pPr>
      <w:r w:rsidRPr="00506F64">
        <w:t>Agency Policies to U</w:t>
      </w:r>
      <w:r w:rsidR="00506F64" w:rsidRPr="00506F64">
        <w:t>.S.</w:t>
      </w:r>
      <w:r w:rsidRPr="00506F64">
        <w:t xml:space="preserve"> Code and Responsible Offices</w:t>
      </w:r>
    </w:p>
    <w:p w14:paraId="4DD75088" w14:textId="77777777" w:rsidR="00367085" w:rsidRPr="00506F64" w:rsidRDefault="00367085" w:rsidP="00367085">
      <w:r w:rsidRPr="00506F64">
        <w:t>When these linkages are represented as a network, a structure emerges.</w:t>
      </w:r>
    </w:p>
    <w:p w14:paraId="64001B91" w14:textId="5D95E051" w:rsidR="0002114F" w:rsidRPr="00506F64" w:rsidRDefault="0016777C" w:rsidP="0016777C">
      <w:pPr>
        <w:jc w:val="center"/>
      </w:pPr>
      <w:r w:rsidRPr="00506F64">
        <w:object w:dxaOrig="14491" w:dyaOrig="13262" w14:anchorId="4B46738C">
          <v:shape id="_x0000_i1027" type="#_x0000_t75" style="width:539.8pt;height:494pt" o:ole="">
            <v:imagedata r:id="rId26" o:title=""/>
          </v:shape>
          <o:OLEObject Type="Embed" ProgID="Visio.Drawing.15" ShapeID="_x0000_i1027" DrawAspect="Content" ObjectID="_1786170505" r:id="rId27"/>
        </w:object>
      </w:r>
    </w:p>
    <w:p w14:paraId="58395C07" w14:textId="0806F821" w:rsidR="00367085" w:rsidRPr="00506F64" w:rsidRDefault="00367085" w:rsidP="00F135A2">
      <w:pPr>
        <w:jc w:val="center"/>
        <w:rPr>
          <w:i/>
          <w:iCs/>
        </w:rPr>
      </w:pPr>
      <w:r w:rsidRPr="00506F64">
        <w:rPr>
          <w:i/>
          <w:iCs/>
        </w:rPr>
        <w:t xml:space="preserve">Figure </w:t>
      </w:r>
      <w:r w:rsidRPr="00506F64">
        <w:rPr>
          <w:i/>
          <w:iCs/>
        </w:rPr>
        <w:fldChar w:fldCharType="begin"/>
      </w:r>
      <w:r w:rsidRPr="00506F64">
        <w:rPr>
          <w:i/>
          <w:iCs/>
        </w:rPr>
        <w:instrText>SEQ Figure \* ARABIC</w:instrText>
      </w:r>
      <w:r w:rsidRPr="00506F64">
        <w:rPr>
          <w:i/>
          <w:iCs/>
        </w:rPr>
        <w:fldChar w:fldCharType="separate"/>
      </w:r>
      <w:r w:rsidR="00B720EC">
        <w:rPr>
          <w:i/>
          <w:iCs/>
          <w:noProof/>
        </w:rPr>
        <w:t>1</w:t>
      </w:r>
      <w:r w:rsidRPr="00506F64">
        <w:fldChar w:fldCharType="end"/>
      </w:r>
      <w:r w:rsidRPr="00506F64">
        <w:rPr>
          <w:i/>
          <w:iCs/>
        </w:rPr>
        <w:t>: The Federal Governance Structure</w:t>
      </w:r>
      <w:r w:rsidR="008474E9">
        <w:rPr>
          <w:i/>
          <w:iCs/>
        </w:rPr>
        <w:t xml:space="preserve"> (FGS)</w:t>
      </w:r>
    </w:p>
    <w:p w14:paraId="2B8C6497" w14:textId="6885E259" w:rsidR="00367085" w:rsidRPr="00506F64" w:rsidRDefault="00367085" w:rsidP="00367085">
      <w:r w:rsidRPr="00506F64">
        <w:t xml:space="preserve">The Federal Governance Structure </w:t>
      </w:r>
      <w:r w:rsidR="008474E9">
        <w:t xml:space="preserve">(FGS) </w:t>
      </w:r>
      <w:r w:rsidRPr="00506F64">
        <w:t xml:space="preserve">is complex; representing it as a network helps </w:t>
      </w:r>
      <w:r w:rsidR="00E40833" w:rsidRPr="00506F64">
        <w:t xml:space="preserve">us </w:t>
      </w:r>
      <w:r w:rsidRPr="00506F64">
        <w:t xml:space="preserve">to understand its alignments in a </w:t>
      </w:r>
      <w:r w:rsidR="00DE025E" w:rsidRPr="00506F64">
        <w:t xml:space="preserve">useful, universal </w:t>
      </w:r>
      <w:r w:rsidRPr="00506F64">
        <w:t xml:space="preserve">way. This indexing allows for </w:t>
      </w:r>
      <w:r w:rsidR="00D96D94" w:rsidRPr="00506F64">
        <w:t>comprehensive</w:t>
      </w:r>
      <w:r w:rsidRPr="00506F64">
        <w:t xml:space="preserve"> program and planning actions, with systemic, measurable effects.</w:t>
      </w:r>
    </w:p>
    <w:p w14:paraId="43FBCBD9" w14:textId="6366F6B4" w:rsidR="00367085" w:rsidRPr="00506F64" w:rsidRDefault="00367085" w:rsidP="00367085">
      <w:r w:rsidRPr="00506F64">
        <w:t xml:space="preserve">This network is not a product, but </w:t>
      </w:r>
      <w:r w:rsidR="00781DA5" w:rsidRPr="00506F64">
        <w:t xml:space="preserve">rather it is </w:t>
      </w:r>
      <w:r w:rsidRPr="00506F64">
        <w:t xml:space="preserve">a </w:t>
      </w:r>
      <w:r w:rsidR="003654DD" w:rsidRPr="00506F64">
        <w:t>logical model</w:t>
      </w:r>
      <w:r w:rsidR="00987227" w:rsidRPr="00506F64">
        <w:t xml:space="preserve"> that applies</w:t>
      </w:r>
      <w:r w:rsidRPr="00506F64">
        <w:t xml:space="preserve"> </w:t>
      </w:r>
      <w:r w:rsidR="00F54282" w:rsidRPr="00506F64">
        <w:t>policy and law to basic set theory</w:t>
      </w:r>
      <w:r w:rsidRPr="00506F64">
        <w:t xml:space="preserve">. Whether policymakers are aware of this network, or choose to acknowledge it, the alignments in this system affect the impact of </w:t>
      </w:r>
      <w:r w:rsidR="00506F64">
        <w:t>F</w:t>
      </w:r>
      <w:r w:rsidRPr="00506F64">
        <w:t xml:space="preserve">ederal service, the risks that emerge, and the influence </w:t>
      </w:r>
      <w:r w:rsidR="00235FF4" w:rsidRPr="00506F64">
        <w:t>on</w:t>
      </w:r>
      <w:r w:rsidRPr="00506F64">
        <w:t xml:space="preserve"> and from external stakeholders. The vision of the IVN </w:t>
      </w:r>
      <w:r w:rsidR="00506F64">
        <w:t>P</w:t>
      </w:r>
      <w:r w:rsidRPr="00506F64">
        <w:t xml:space="preserve">roject is that policymakers benefit from understanding this structure to build a common understanding </w:t>
      </w:r>
      <w:r w:rsidR="00EB1A43" w:rsidRPr="00506F64">
        <w:t xml:space="preserve">of governance </w:t>
      </w:r>
      <w:r w:rsidRPr="00506F64">
        <w:t>and coordinate action based on that understanding.</w:t>
      </w:r>
    </w:p>
    <w:p w14:paraId="2DC81940" w14:textId="07516938" w:rsidR="00367085" w:rsidRPr="00506F64" w:rsidRDefault="00367085" w:rsidP="00367085">
      <w:r w:rsidRPr="00506F64">
        <w:t xml:space="preserve">Another analogy is that the Federal Governance Structure functions </w:t>
      </w:r>
      <w:r w:rsidR="00235FF4" w:rsidRPr="00506F64">
        <w:t>like</w:t>
      </w:r>
      <w:r w:rsidRPr="00506F64">
        <w:t xml:space="preserve"> a "power grid" structure of strategic "power</w:t>
      </w:r>
      <w:r w:rsidR="00A71590" w:rsidRPr="00506F64">
        <w:t>plant</w:t>
      </w:r>
      <w:r w:rsidRPr="00506F64">
        <w:t>" documents that provide governance value, and operational "substation" documents that receive value. Because the network emerged ad hoc, there are underserved substations, as well as substations drawing power from power</w:t>
      </w:r>
      <w:r w:rsidR="00A71590" w:rsidRPr="00506F64">
        <w:t>plants</w:t>
      </w:r>
      <w:r w:rsidRPr="00506F64">
        <w:t xml:space="preserve"> that get no credit for providing this power, because serving that neighborhood was not part the original intent of building that power</w:t>
      </w:r>
      <w:r w:rsidR="00A71590" w:rsidRPr="00506F64">
        <w:t>plant</w:t>
      </w:r>
      <w:r w:rsidRPr="00506F64">
        <w:t>.</w:t>
      </w:r>
    </w:p>
    <w:p w14:paraId="509A052C" w14:textId="75F6554A" w:rsidR="009A749E" w:rsidRPr="00506F64" w:rsidRDefault="009A749E" w:rsidP="00367085">
      <w:r w:rsidRPr="00506F64">
        <w:t xml:space="preserve">In conclusion, </w:t>
      </w:r>
      <w:r w:rsidR="00B23531" w:rsidRPr="00506F64">
        <w:t xml:space="preserve">Federal agencies and other stakeholders can create and apply </w:t>
      </w:r>
      <w:r w:rsidRPr="00506F64">
        <w:t xml:space="preserve">an IVN </w:t>
      </w:r>
      <w:r w:rsidR="00B23531" w:rsidRPr="00506F64">
        <w:t>to</w:t>
      </w:r>
      <w:r w:rsidRPr="00506F64">
        <w:t xml:space="preserve"> navigate complex and interconnected </w:t>
      </w:r>
      <w:r w:rsidR="00B2171E" w:rsidRPr="00506F64">
        <w:t xml:space="preserve">policy </w:t>
      </w:r>
      <w:r w:rsidRPr="00506F64">
        <w:t>challenges and create value for society through evidence-based policymaking and planning.</w:t>
      </w:r>
    </w:p>
    <w:p w14:paraId="458E42DE" w14:textId="5DA4CC6F" w:rsidR="00367085" w:rsidRPr="00506F64" w:rsidRDefault="00367085" w:rsidP="009D0BD1">
      <w:pPr>
        <w:pStyle w:val="Heading1"/>
        <w:rPr>
          <w:b w:val="0"/>
          <w:bCs w:val="0"/>
        </w:rPr>
      </w:pPr>
      <w:bookmarkStart w:id="14" w:name="_Toc119568548"/>
      <w:bookmarkStart w:id="15" w:name="_Toc1672065709"/>
      <w:bookmarkStart w:id="16" w:name="_Toc91681173"/>
      <w:bookmarkStart w:id="17" w:name="_Hlk65230181"/>
      <w:r w:rsidRPr="00506F64">
        <w:t xml:space="preserve">Collect </w:t>
      </w:r>
      <w:r w:rsidR="000B4643" w:rsidRPr="00506F64">
        <w:t xml:space="preserve">IVN </w:t>
      </w:r>
      <w:r w:rsidRPr="00506F64">
        <w:t>data</w:t>
      </w:r>
      <w:bookmarkEnd w:id="14"/>
      <w:bookmarkEnd w:id="15"/>
    </w:p>
    <w:p w14:paraId="7DA82273" w14:textId="0087B37F" w:rsidR="00367085" w:rsidRPr="00506F64" w:rsidRDefault="00367085" w:rsidP="00367085">
      <w:r w:rsidRPr="00506F64">
        <w:t xml:space="preserve">The goal of the “collect data” step is to build the inventory of governance documents that supply and demand value for the initial </w:t>
      </w:r>
      <w:r w:rsidR="0007399A" w:rsidRPr="00506F64">
        <w:t>network,</w:t>
      </w:r>
      <w:r w:rsidRPr="00506F64">
        <w:t xml:space="preserve"> the map, and the connections that link a governance document to the rest of the governance documents in the organization's network. This is accomplished through identification of the scope of the governance documents that inform the </w:t>
      </w:r>
      <w:r w:rsidR="00506F64">
        <w:t>A</w:t>
      </w:r>
      <w:r w:rsidRPr="00506F64">
        <w:t>gency's or organization's work and initiatives within the selected domain.</w:t>
      </w:r>
    </w:p>
    <w:p w14:paraId="363E93E2" w14:textId="56E9CB49" w:rsidR="00367085" w:rsidRPr="00506F64" w:rsidRDefault="00BF4263" w:rsidP="00A638CF">
      <w:pPr>
        <w:pStyle w:val="Heading2"/>
        <w:rPr>
          <w:b w:val="0"/>
          <w:bCs w:val="0"/>
          <w:i w:val="0"/>
          <w:iCs w:val="0"/>
        </w:rPr>
      </w:pPr>
      <w:bookmarkStart w:id="18" w:name="_Toc264014037"/>
      <w:r w:rsidRPr="00506F64">
        <w:rPr>
          <w:noProof/>
        </w:rPr>
        <w:drawing>
          <wp:anchor distT="0" distB="0" distL="0" distR="45720" simplePos="0" relativeHeight="251658241" behindDoc="1" locked="0" layoutInCell="1" allowOverlap="1" wp14:anchorId="6C24FD2B" wp14:editId="3322D761">
            <wp:simplePos x="0" y="0"/>
            <wp:positionH relativeFrom="column">
              <wp:posOffset>0</wp:posOffset>
            </wp:positionH>
            <wp:positionV relativeFrom="paragraph">
              <wp:posOffset>342900</wp:posOffset>
            </wp:positionV>
            <wp:extent cx="429260" cy="429260"/>
            <wp:effectExtent l="0" t="0" r="8890" b="8890"/>
            <wp:wrapTight wrapText="bothSides">
              <wp:wrapPolygon edited="0">
                <wp:start x="10544" y="0"/>
                <wp:lineTo x="0" y="7669"/>
                <wp:lineTo x="0" y="19172"/>
                <wp:lineTo x="8627" y="21089"/>
                <wp:lineTo x="18213" y="21089"/>
                <wp:lineTo x="21089" y="11503"/>
                <wp:lineTo x="21089" y="9586"/>
                <wp:lineTo x="15337" y="0"/>
                <wp:lineTo x="10544" y="0"/>
              </wp:wrapPolygon>
            </wp:wrapTight>
            <wp:docPr id="11" name="Graphic 11" descr="Thumbs up 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29260" cy="429260"/>
                    </a:xfrm>
                    <a:prstGeom prst="rect">
                      <a:avLst/>
                    </a:prstGeom>
                  </pic:spPr>
                </pic:pic>
              </a:graphicData>
            </a:graphic>
            <wp14:sizeRelH relativeFrom="margin">
              <wp14:pctWidth>0</wp14:pctWidth>
            </wp14:sizeRelH>
            <wp14:sizeRelV relativeFrom="margin">
              <wp14:pctHeight>0</wp14:pctHeight>
            </wp14:sizeRelV>
          </wp:anchor>
        </w:drawing>
      </w:r>
      <w:r w:rsidR="00367085" w:rsidRPr="00506F64">
        <w:t>IVN Sources</w:t>
      </w:r>
      <w:bookmarkEnd w:id="18"/>
    </w:p>
    <w:p w14:paraId="19BC138E" w14:textId="73B3E1C9" w:rsidR="00367085" w:rsidRPr="00506F64" w:rsidRDefault="00367085" w:rsidP="00F85928">
      <w:pPr>
        <w:spacing w:after="120"/>
      </w:pPr>
      <w:r w:rsidRPr="00506F64">
        <w:t>Prioritize identification and collection of data (document) sources based on legal, mandatory, regulatory, legislative, or statutory requirements.</w:t>
      </w:r>
    </w:p>
    <w:p w14:paraId="5F46E8E1" w14:textId="76B3E867" w:rsidR="00367085" w:rsidRPr="00506F64" w:rsidRDefault="00367085" w:rsidP="00367085">
      <w:r w:rsidRPr="00506F64">
        <w:t>From OMB A-123, Management's Responsibility for Enterprise Risk Management and Internal Control: “Federal leaders and managers are responsible for…a governance structure defined through…sources, including laws…Executive directives and Agency policies.” Public Law and OMB guidance requires agencies to publish certain governance source documents and link those documents in specific ways. IVN documentation refers to these mandated documents and linkages as the "Federal Governance Structure" as per OMB A-</w:t>
      </w:r>
      <w:r w:rsidR="33BB5010" w:rsidRPr="00506F64">
        <w:t>11.</w:t>
      </w:r>
      <w:r w:rsidRPr="00506F64">
        <w:t xml:space="preserve"> These documents and mandated linkages include:</w:t>
      </w:r>
    </w:p>
    <w:p w14:paraId="3E60E5B7" w14:textId="5B466D45" w:rsidR="00367085" w:rsidRPr="00506F64" w:rsidRDefault="00367085" w:rsidP="006639A7">
      <w:pPr>
        <w:numPr>
          <w:ilvl w:val="0"/>
          <w:numId w:val="19"/>
        </w:numPr>
      </w:pPr>
      <w:r w:rsidRPr="00506F64">
        <w:t>Strategic Plan to Evidence Act Learning Agenda, President’s Management Agenda, Risk Register, A</w:t>
      </w:r>
      <w:r w:rsidR="00506F64">
        <w:t>PGs</w:t>
      </w:r>
      <w:r w:rsidRPr="00506F64">
        <w:t xml:space="preserve"> and OPM Performance Measures</w:t>
      </w:r>
    </w:p>
    <w:p w14:paraId="26597F7D" w14:textId="306060A9" w:rsidR="00367085" w:rsidRPr="00506F64" w:rsidRDefault="00367085" w:rsidP="006639A7">
      <w:pPr>
        <w:numPr>
          <w:ilvl w:val="0"/>
          <w:numId w:val="19"/>
        </w:numPr>
      </w:pPr>
      <w:r w:rsidRPr="00506F64">
        <w:t>President’s Management Agenda to A</w:t>
      </w:r>
      <w:r w:rsidR="00506F64">
        <w:t>PGs</w:t>
      </w:r>
      <w:r w:rsidRPr="00506F64">
        <w:t>, OPM Performance Measures and Executive Orders</w:t>
      </w:r>
    </w:p>
    <w:p w14:paraId="527CA85D" w14:textId="77777777" w:rsidR="00367085" w:rsidRPr="00506F64" w:rsidRDefault="00367085" w:rsidP="006639A7">
      <w:pPr>
        <w:numPr>
          <w:ilvl w:val="0"/>
          <w:numId w:val="19"/>
        </w:numPr>
      </w:pPr>
      <w:r w:rsidRPr="00506F64">
        <w:t>Evidence Act Capacity Assessment to OMB Budget Submission and Learning Agenda</w:t>
      </w:r>
    </w:p>
    <w:p w14:paraId="1353DC58" w14:textId="4C6A6F21" w:rsidR="00367085" w:rsidRPr="00506F64" w:rsidRDefault="00367085" w:rsidP="006639A7">
      <w:pPr>
        <w:numPr>
          <w:ilvl w:val="0"/>
          <w:numId w:val="19"/>
        </w:numPr>
      </w:pPr>
      <w:r w:rsidRPr="00506F64">
        <w:t>Performance Measures to Agency Business Operations and A</w:t>
      </w:r>
      <w:r w:rsidR="00506F64">
        <w:t>PGs</w:t>
      </w:r>
    </w:p>
    <w:p w14:paraId="1338C64E" w14:textId="77777777" w:rsidR="00367085" w:rsidRPr="00506F64" w:rsidRDefault="00367085" w:rsidP="006639A7">
      <w:pPr>
        <w:numPr>
          <w:ilvl w:val="0"/>
          <w:numId w:val="19"/>
        </w:numPr>
      </w:pPr>
      <w:r w:rsidRPr="00506F64">
        <w:t>Prioritize these linkages when you build your priority queue of what source documents to include and link in your IVN dataset.</w:t>
      </w:r>
    </w:p>
    <w:p w14:paraId="041C69DE" w14:textId="7102BA52" w:rsidR="00367085" w:rsidRPr="00506F64" w:rsidRDefault="00367085" w:rsidP="00367085">
      <w:r w:rsidRPr="00506F64">
        <w:t xml:space="preserve">Another priority to consider would </w:t>
      </w:r>
      <w:r w:rsidR="00FE57A4" w:rsidRPr="00506F64">
        <w:t>a</w:t>
      </w:r>
      <w:r w:rsidRPr="00506F64">
        <w:t xml:space="preserve"> drafts or outline of </w:t>
      </w:r>
      <w:r w:rsidR="00FE57A4" w:rsidRPr="00506F64">
        <w:t xml:space="preserve">a </w:t>
      </w:r>
      <w:r w:rsidRPr="00506F64">
        <w:t xml:space="preserve">high visibility </w:t>
      </w:r>
      <w:r w:rsidR="00AE6147" w:rsidRPr="00506F64">
        <w:t>strategic</w:t>
      </w:r>
      <w:r w:rsidRPr="00506F64">
        <w:t xml:space="preserve"> </w:t>
      </w:r>
      <w:r w:rsidR="00FE57A4" w:rsidRPr="00506F64">
        <w:t>or</w:t>
      </w:r>
      <w:r w:rsidR="00AE6147" w:rsidRPr="00506F64">
        <w:t xml:space="preserve"> program </w:t>
      </w:r>
      <w:r w:rsidRPr="00506F64">
        <w:t>docume</w:t>
      </w:r>
      <w:r w:rsidR="00FE57A4" w:rsidRPr="00506F64">
        <w:t>nt</w:t>
      </w:r>
      <w:r w:rsidRPr="00506F64">
        <w:t xml:space="preserve"> </w:t>
      </w:r>
      <w:r w:rsidR="00052D26" w:rsidRPr="00506F64">
        <w:t>that</w:t>
      </w:r>
      <w:r w:rsidRPr="00506F64">
        <w:t xml:space="preserve"> </w:t>
      </w:r>
      <w:r w:rsidR="00AE6147" w:rsidRPr="00506F64">
        <w:t xml:space="preserve">would </w:t>
      </w:r>
      <w:r w:rsidRPr="00506F64">
        <w:t xml:space="preserve">benefit from </w:t>
      </w:r>
      <w:r w:rsidR="00AE6147" w:rsidRPr="00506F64">
        <w:t xml:space="preserve">a systemic map of </w:t>
      </w:r>
      <w:r w:rsidR="00FE57A4" w:rsidRPr="00506F64">
        <w:t xml:space="preserve">how the requirements in the document provide and receive </w:t>
      </w:r>
      <w:r w:rsidR="00597817" w:rsidRPr="00506F64">
        <w:t>mission value.</w:t>
      </w:r>
    </w:p>
    <w:p w14:paraId="511620B8" w14:textId="77777777" w:rsidR="00367085" w:rsidRPr="00506F64" w:rsidRDefault="00367085" w:rsidP="00367085">
      <w:r w:rsidRPr="00506F64">
        <w:t>The source or governance documents are decomposed into individually deliverable "components." Analysts map these components by viewing two governance documents at a time and finding and documenting the connections where a component of one document adds business value to a component of the other document. Source documents and their components that add business value are called enabling sources, and documents and their components that receive business value are called dependent sources and components. Source documents may not have clearly defined components, or their components may have too large a scope (or too small a scope) to map to dependent sources. In those cases, identifying the correct (feasible) scope of the documents and their components may require additional analysis.</w:t>
      </w:r>
    </w:p>
    <w:p w14:paraId="58F22017" w14:textId="6BD166AB" w:rsidR="00367085" w:rsidRPr="00506F64" w:rsidRDefault="00367085" w:rsidP="00367085">
      <w:r w:rsidRPr="00506F64">
        <w:t>In many cases, the table of contents of enabling sources will identify the first few layers of the components that will need to be analyzed and entered; however, there will sometimes be a need to subordinate a level in the table of contents with an additional layer of separation to make the mapping of dependent components more effective. An individual numbering system may need to be developed to apply a more consistent approach to this layering. In that situation add an additional layer of subordination (numbering) to the section with too great a scope. (For example, Section 1.1 could be decomposed into subordinate components such as 1.1.1, 1.1.2, 1.1.3, and 1.1.4</w:t>
      </w:r>
      <w:r w:rsidR="687190CA" w:rsidRPr="00506F64">
        <w:t>.</w:t>
      </w:r>
      <w:r w:rsidRPr="00506F64">
        <w:t>)</w:t>
      </w:r>
    </w:p>
    <w:p w14:paraId="2B425789" w14:textId="4EFF24C0" w:rsidR="00367085" w:rsidRPr="00506F64" w:rsidRDefault="00367085" w:rsidP="00367085">
      <w:r w:rsidRPr="00506F64">
        <w:t xml:space="preserve">When considering the scope or granularity of sources, consider setting components to the scope that is feasibly adaptable by the governing organization of that source. In other words, do not create components that are too large for the responsible organization to change or too small for the </w:t>
      </w:r>
      <w:r w:rsidR="00506F64">
        <w:t>A</w:t>
      </w:r>
      <w:r w:rsidRPr="00506F64">
        <w:t>gency to meaningfully change. Right size the components to take advantage of economies of scale and feasibility.</w:t>
      </w:r>
    </w:p>
    <w:p w14:paraId="4429E7C9" w14:textId="12E54E83" w:rsidR="00367085" w:rsidRPr="00506F64" w:rsidRDefault="00367085" w:rsidP="00367085">
      <w:r w:rsidRPr="00506F64">
        <w:t>At this point, the IV</w:t>
      </w:r>
      <w:r w:rsidR="00EB7D42" w:rsidRPr="00506F64">
        <w:t>N</w:t>
      </w:r>
      <w:r w:rsidRPr="00506F64">
        <w:t xml:space="preserve"> </w:t>
      </w:r>
      <w:r w:rsidR="00506F64">
        <w:t>P</w:t>
      </w:r>
      <w:r w:rsidRPr="00506F64">
        <w:t>roject team can separate the governance documents into individually deliverable components.</w:t>
      </w:r>
    </w:p>
    <w:p w14:paraId="16ADDD58" w14:textId="4187C553" w:rsidR="00367085" w:rsidRPr="00506F64" w:rsidRDefault="00367085" w:rsidP="00367085">
      <w:r w:rsidRPr="00506F64">
        <w:t>Collecting the data also supports (the other half of the) identification of the scope of the governance documents that will be networked and mapped.</w:t>
      </w:r>
    </w:p>
    <w:p w14:paraId="27112BD9" w14:textId="3028A9B9" w:rsidR="00367085" w:rsidRPr="00506F64" w:rsidRDefault="00367085" w:rsidP="00367085">
      <w:r w:rsidRPr="00506F64">
        <w:t>Even though the data relationships are expressed as a non-linear network, the connections are made explicitly in a linear fashion by evaluating component pairs across an enabling – dependent source at a time. Then this evaluation is done until all the relationships within that enabling – dependent source pair have been exhausted. The point is that the web of connections across many pairs of source documents, which ultimately grows geometrically into the network, is founded on a series of linear evaluations.</w:t>
      </w:r>
    </w:p>
    <w:p w14:paraId="58CBE41F" w14:textId="77777777" w:rsidR="00367085" w:rsidRPr="00506F64" w:rsidRDefault="00367085" w:rsidP="00A638CF">
      <w:pPr>
        <w:pStyle w:val="Heading2"/>
        <w:rPr>
          <w:b w:val="0"/>
          <w:bCs w:val="0"/>
        </w:rPr>
      </w:pPr>
      <w:bookmarkStart w:id="19" w:name="_Toc119568550"/>
      <w:bookmarkStart w:id="20" w:name="_Toc1853007171"/>
      <w:r w:rsidRPr="00506F64">
        <w:t>Typical IVN data sources</w:t>
      </w:r>
      <w:bookmarkEnd w:id="19"/>
      <w:bookmarkEnd w:id="20"/>
    </w:p>
    <w:p w14:paraId="20FB4D42" w14:textId="77777777" w:rsidR="00367085" w:rsidRPr="00506F64" w:rsidRDefault="00367085" w:rsidP="006639A7">
      <w:pPr>
        <w:numPr>
          <w:ilvl w:val="0"/>
          <w:numId w:val="18"/>
        </w:numPr>
      </w:pPr>
      <w:r w:rsidRPr="00506F64">
        <w:t>United States Code (USC) / Public Laws</w:t>
      </w:r>
    </w:p>
    <w:p w14:paraId="63CFA834" w14:textId="5455883C" w:rsidR="00367085" w:rsidRPr="00506F64" w:rsidRDefault="00367085" w:rsidP="006639A7">
      <w:pPr>
        <w:numPr>
          <w:ilvl w:val="1"/>
          <w:numId w:val="18"/>
        </w:numPr>
      </w:pPr>
      <w:r w:rsidRPr="00506F64">
        <w:t xml:space="preserve">Use references in </w:t>
      </w:r>
      <w:r w:rsidR="00506F64">
        <w:t>A</w:t>
      </w:r>
      <w:r w:rsidRPr="00506F64">
        <w:t>gency policies to USC to link policies to US</w:t>
      </w:r>
      <w:r w:rsidR="0043760C" w:rsidRPr="00506F64">
        <w:t>C</w:t>
      </w:r>
      <w:r w:rsidRPr="00506F64">
        <w:t xml:space="preserve"> sections in the IVN</w:t>
      </w:r>
    </w:p>
    <w:p w14:paraId="3074BAD1" w14:textId="77777777" w:rsidR="00367085" w:rsidRPr="00506F64" w:rsidRDefault="00367085" w:rsidP="006639A7">
      <w:pPr>
        <w:numPr>
          <w:ilvl w:val="0"/>
          <w:numId w:val="18"/>
        </w:numPr>
      </w:pPr>
      <w:r w:rsidRPr="00506F64">
        <w:t>Code of Federal Regulations</w:t>
      </w:r>
    </w:p>
    <w:p w14:paraId="092FBB4C" w14:textId="6B6A6FF1" w:rsidR="00367085" w:rsidRPr="00506F64" w:rsidRDefault="00367085" w:rsidP="006639A7">
      <w:pPr>
        <w:numPr>
          <w:ilvl w:val="1"/>
          <w:numId w:val="18"/>
        </w:numPr>
      </w:pPr>
      <w:r w:rsidRPr="00506F64">
        <w:t xml:space="preserve">Use references in </w:t>
      </w:r>
      <w:r w:rsidR="00506F64">
        <w:t>A</w:t>
      </w:r>
      <w:r w:rsidRPr="00506F64">
        <w:t>gency policies to C</w:t>
      </w:r>
      <w:r w:rsidR="00506F64" w:rsidRPr="00506F64">
        <w:t>ode of Federal Regulations (CFR)</w:t>
      </w:r>
      <w:r w:rsidRPr="00506F64">
        <w:t xml:space="preserve"> to link policies to CFR sections in the IVN. Also link these CFR sections to the U</w:t>
      </w:r>
      <w:r w:rsidR="00506F64" w:rsidRPr="00506F64">
        <w:t>.S.</w:t>
      </w:r>
      <w:r w:rsidRPr="00506F64">
        <w:t xml:space="preserve"> Code that authorizes the CFR sections.</w:t>
      </w:r>
    </w:p>
    <w:p w14:paraId="0730FE26" w14:textId="77777777" w:rsidR="00367085" w:rsidRPr="00506F64" w:rsidRDefault="00367085" w:rsidP="006639A7">
      <w:pPr>
        <w:numPr>
          <w:ilvl w:val="0"/>
          <w:numId w:val="18"/>
        </w:numPr>
      </w:pPr>
      <w:r w:rsidRPr="00506F64">
        <w:t>OMB Information and Guidance</w:t>
      </w:r>
      <w:r w:rsidRPr="00506F64">
        <w:rPr>
          <w:vertAlign w:val="superscript"/>
        </w:rPr>
        <w:footnoteReference w:id="2"/>
      </w:r>
    </w:p>
    <w:p w14:paraId="7D92995E" w14:textId="77777777" w:rsidR="00367085" w:rsidRPr="00506F64" w:rsidRDefault="00367085" w:rsidP="006639A7">
      <w:pPr>
        <w:numPr>
          <w:ilvl w:val="0"/>
          <w:numId w:val="18"/>
        </w:numPr>
      </w:pPr>
      <w:r w:rsidRPr="00506F64">
        <w:t>Executive Office of the President</w:t>
      </w:r>
    </w:p>
    <w:p w14:paraId="7C12B9BC" w14:textId="77777777" w:rsidR="00367085" w:rsidRPr="00506F64" w:rsidRDefault="00367085" w:rsidP="006639A7">
      <w:pPr>
        <w:numPr>
          <w:ilvl w:val="1"/>
          <w:numId w:val="18"/>
        </w:numPr>
      </w:pPr>
      <w:r w:rsidRPr="00506F64">
        <w:t>President’s Management Agenda (PMA)</w:t>
      </w:r>
    </w:p>
    <w:p w14:paraId="756C549C" w14:textId="77777777" w:rsidR="00367085" w:rsidRPr="00506F64" w:rsidRDefault="00367085" w:rsidP="006639A7">
      <w:pPr>
        <w:numPr>
          <w:ilvl w:val="1"/>
          <w:numId w:val="18"/>
        </w:numPr>
      </w:pPr>
      <w:r w:rsidRPr="00506F64">
        <w:t>PMA Learning Agenda</w:t>
      </w:r>
    </w:p>
    <w:p w14:paraId="57F6D37D" w14:textId="5BB12A82" w:rsidR="00367085" w:rsidRPr="00506F64" w:rsidRDefault="00367085" w:rsidP="006639A7">
      <w:pPr>
        <w:numPr>
          <w:ilvl w:val="1"/>
          <w:numId w:val="18"/>
        </w:numPr>
      </w:pPr>
      <w:r w:rsidRPr="00506F64">
        <w:t>A</w:t>
      </w:r>
      <w:r w:rsidR="00506F64">
        <w:t>PGs</w:t>
      </w:r>
    </w:p>
    <w:p w14:paraId="331C5520" w14:textId="77777777" w:rsidR="00367085" w:rsidRPr="00506F64" w:rsidRDefault="00367085" w:rsidP="006639A7">
      <w:pPr>
        <w:numPr>
          <w:ilvl w:val="0"/>
          <w:numId w:val="18"/>
        </w:numPr>
      </w:pPr>
      <w:r w:rsidRPr="00506F64">
        <w:t>Agency directives</w:t>
      </w:r>
    </w:p>
    <w:p w14:paraId="60FA89FC" w14:textId="77777777" w:rsidR="00367085" w:rsidRPr="00506F64" w:rsidRDefault="00367085" w:rsidP="006639A7">
      <w:pPr>
        <w:numPr>
          <w:ilvl w:val="1"/>
          <w:numId w:val="18"/>
        </w:numPr>
      </w:pPr>
      <w:r w:rsidRPr="00506F64">
        <w:t>Division / bureau directives</w:t>
      </w:r>
    </w:p>
    <w:p w14:paraId="068C6ED4" w14:textId="77777777" w:rsidR="00367085" w:rsidRPr="00506F64" w:rsidRDefault="00367085" w:rsidP="006639A7">
      <w:pPr>
        <w:numPr>
          <w:ilvl w:val="0"/>
          <w:numId w:val="18"/>
        </w:numPr>
      </w:pPr>
      <w:r w:rsidRPr="00506F64">
        <w:t>Agency policies</w:t>
      </w:r>
    </w:p>
    <w:p w14:paraId="54846C2B" w14:textId="77777777" w:rsidR="00367085" w:rsidRPr="00506F64" w:rsidRDefault="00367085" w:rsidP="006639A7">
      <w:pPr>
        <w:numPr>
          <w:ilvl w:val="1"/>
          <w:numId w:val="18"/>
        </w:numPr>
      </w:pPr>
      <w:r w:rsidRPr="00506F64">
        <w:t>Division / bureau policies</w:t>
      </w:r>
    </w:p>
    <w:p w14:paraId="77368D74" w14:textId="77777777" w:rsidR="00367085" w:rsidRPr="00506F64" w:rsidRDefault="00367085" w:rsidP="006639A7">
      <w:pPr>
        <w:numPr>
          <w:ilvl w:val="0"/>
          <w:numId w:val="18"/>
        </w:numPr>
      </w:pPr>
      <w:r w:rsidRPr="00506F64">
        <w:t>Agency strategic plans</w:t>
      </w:r>
    </w:p>
    <w:p w14:paraId="02DD8132" w14:textId="77777777" w:rsidR="00367085" w:rsidRPr="00506F64" w:rsidRDefault="00367085" w:rsidP="006639A7">
      <w:pPr>
        <w:numPr>
          <w:ilvl w:val="1"/>
          <w:numId w:val="18"/>
        </w:numPr>
      </w:pPr>
      <w:r w:rsidRPr="00506F64">
        <w:t>Strategic goals</w:t>
      </w:r>
    </w:p>
    <w:p w14:paraId="06B21DEE" w14:textId="77777777" w:rsidR="00367085" w:rsidRPr="00506F64" w:rsidRDefault="00367085" w:rsidP="006639A7">
      <w:pPr>
        <w:numPr>
          <w:ilvl w:val="1"/>
          <w:numId w:val="18"/>
        </w:numPr>
      </w:pPr>
      <w:r w:rsidRPr="00506F64">
        <w:t>Strategic objectives</w:t>
      </w:r>
    </w:p>
    <w:p w14:paraId="7A32E0DE" w14:textId="77777777" w:rsidR="00367085" w:rsidRPr="00506F64" w:rsidRDefault="00367085" w:rsidP="006639A7">
      <w:pPr>
        <w:numPr>
          <w:ilvl w:val="1"/>
          <w:numId w:val="18"/>
        </w:numPr>
      </w:pPr>
      <w:r w:rsidRPr="00506F64">
        <w:t>Performance goals / metrics</w:t>
      </w:r>
    </w:p>
    <w:p w14:paraId="0CE99855" w14:textId="10A9EBB4" w:rsidR="00367085" w:rsidRPr="00506F64" w:rsidRDefault="00367085" w:rsidP="006639A7">
      <w:pPr>
        <w:numPr>
          <w:ilvl w:val="0"/>
          <w:numId w:val="18"/>
        </w:numPr>
      </w:pPr>
      <w:r w:rsidRPr="00506F64">
        <w:t>Agency portfolios, programs, projects, and products</w:t>
      </w:r>
    </w:p>
    <w:p w14:paraId="7885AA99" w14:textId="11A93F1A" w:rsidR="00367085" w:rsidRPr="00506F64" w:rsidRDefault="00367085" w:rsidP="006639A7">
      <w:pPr>
        <w:numPr>
          <w:ilvl w:val="1"/>
          <w:numId w:val="18"/>
        </w:numPr>
      </w:pPr>
      <w:r w:rsidRPr="00506F64">
        <w:t>Programmatic data (budgets and schedules, for example) (which have their own types of integrated data through portfolios and programs</w:t>
      </w:r>
      <w:r w:rsidR="0043760C" w:rsidRPr="00506F64">
        <w:t>)</w:t>
      </w:r>
    </w:p>
    <w:p w14:paraId="3AEEB8DA" w14:textId="68CE94C7" w:rsidR="00367085" w:rsidRPr="00506F64" w:rsidRDefault="00367085" w:rsidP="006639A7">
      <w:pPr>
        <w:numPr>
          <w:ilvl w:val="1"/>
          <w:numId w:val="18"/>
        </w:numPr>
      </w:pPr>
      <w:r w:rsidRPr="00506F64">
        <w:t>Outcomes</w:t>
      </w:r>
    </w:p>
    <w:p w14:paraId="7336540A" w14:textId="4916EFE1" w:rsidR="00367085" w:rsidRPr="00506F64" w:rsidRDefault="00367085" w:rsidP="006639A7">
      <w:pPr>
        <w:numPr>
          <w:ilvl w:val="0"/>
          <w:numId w:val="18"/>
        </w:numPr>
      </w:pPr>
      <w:r w:rsidRPr="00506F64">
        <w:t>Agency risks</w:t>
      </w:r>
    </w:p>
    <w:p w14:paraId="06430377" w14:textId="3C8B4995" w:rsidR="00367085" w:rsidRPr="00506F64" w:rsidRDefault="00EB7D42" w:rsidP="006639A7">
      <w:pPr>
        <w:numPr>
          <w:ilvl w:val="1"/>
          <w:numId w:val="18"/>
        </w:numPr>
      </w:pPr>
      <w:r w:rsidRPr="00506F64">
        <w:t>Publicly available</w:t>
      </w:r>
      <w:r w:rsidR="00367085" w:rsidRPr="00506F64">
        <w:t xml:space="preserve"> content or derived content from </w:t>
      </w:r>
      <w:r w:rsidR="00506F64">
        <w:t>A</w:t>
      </w:r>
      <w:r w:rsidR="00367085" w:rsidRPr="00506F64">
        <w:t>gency Risk Registers</w:t>
      </w:r>
    </w:p>
    <w:p w14:paraId="53E89B36" w14:textId="7AB250F9" w:rsidR="00367085" w:rsidRPr="00506F64" w:rsidRDefault="00F85928" w:rsidP="00367085">
      <w:r w:rsidRPr="005839BA">
        <w:rPr>
          <w:b/>
          <w:bCs/>
          <w:noProof/>
        </w:rPr>
        <w:drawing>
          <wp:anchor distT="0" distB="45720" distL="0" distR="45720" simplePos="0" relativeHeight="251658258" behindDoc="1" locked="0" layoutInCell="1" allowOverlap="1" wp14:anchorId="47603965" wp14:editId="4705427E">
            <wp:simplePos x="0" y="0"/>
            <wp:positionH relativeFrom="column">
              <wp:posOffset>-53975</wp:posOffset>
            </wp:positionH>
            <wp:positionV relativeFrom="page">
              <wp:posOffset>5341620</wp:posOffset>
            </wp:positionV>
            <wp:extent cx="429260" cy="429260"/>
            <wp:effectExtent l="0" t="0" r="8890" b="8890"/>
            <wp:wrapSquare wrapText="bothSides"/>
            <wp:docPr id="1155741895" name="Graphic 1155741895" descr="Thumbs up 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29260" cy="429260"/>
                    </a:xfrm>
                    <a:prstGeom prst="rect">
                      <a:avLst/>
                    </a:prstGeom>
                  </pic:spPr>
                </pic:pic>
              </a:graphicData>
            </a:graphic>
            <wp14:sizeRelH relativeFrom="margin">
              <wp14:pctWidth>0</wp14:pctWidth>
            </wp14:sizeRelH>
            <wp14:sizeRelV relativeFrom="margin">
              <wp14:pctHeight>0</wp14:pctHeight>
            </wp14:sizeRelV>
          </wp:anchor>
        </w:drawing>
      </w:r>
    </w:p>
    <w:p w14:paraId="1D973C30" w14:textId="7309F682" w:rsidR="00367085" w:rsidRPr="00506F64" w:rsidRDefault="00367085" w:rsidP="00AF1CFC">
      <w:pPr>
        <w:ind w:left="720" w:hanging="720"/>
      </w:pPr>
      <w:r w:rsidRPr="00506F64">
        <w:t>IV</w:t>
      </w:r>
      <w:r w:rsidR="00680E3F" w:rsidRPr="00506F64">
        <w:t xml:space="preserve">N </w:t>
      </w:r>
      <w:r w:rsidRPr="00506F64">
        <w:t xml:space="preserve">practitioners recommend starting with the </w:t>
      </w:r>
      <w:r w:rsidR="00506F64">
        <w:t>A</w:t>
      </w:r>
      <w:r w:rsidRPr="00506F64">
        <w:t>gency's or organization's strategic plan</w:t>
      </w:r>
      <w:r w:rsidR="00AF1CFC" w:rsidRPr="00506F64">
        <w:t xml:space="preserve"> and map the strategic plan to the PMA</w:t>
      </w:r>
      <w:r w:rsidRPr="00506F64">
        <w:t>. The strategic plan generally has the most discernible and explicit linkages across the greatest number of other documents.</w:t>
      </w:r>
    </w:p>
    <w:p w14:paraId="129F5E60" w14:textId="13D2DF3F" w:rsidR="000D5B84" w:rsidRPr="00506F64" w:rsidRDefault="000D5B84" w:rsidP="006441BB">
      <w:pPr>
        <w:ind w:left="720" w:hanging="720"/>
      </w:pPr>
      <w:r w:rsidRPr="00506F64">
        <w:t>IVN practitioners also recommend mapping the newest directives first, which all</w:t>
      </w:r>
      <w:r w:rsidR="006441BB" w:rsidRPr="00506F64">
        <w:t>ows for accommodating the most recent changes in U.S. Code and Public Laws.</w:t>
      </w:r>
    </w:p>
    <w:p w14:paraId="4DECC18C" w14:textId="4FDBE000" w:rsidR="00367085" w:rsidRPr="00506F64" w:rsidRDefault="001D2D42" w:rsidP="00991CC7">
      <w:pPr>
        <w:pStyle w:val="Heading1"/>
        <w:rPr>
          <w:b w:val="0"/>
          <w:bCs w:val="0"/>
        </w:rPr>
      </w:pPr>
      <w:bookmarkStart w:id="21" w:name="_Toc119568551"/>
      <w:bookmarkStart w:id="22" w:name="_Toc628626578"/>
      <w:r w:rsidRPr="00506F64">
        <w:t>E</w:t>
      </w:r>
      <w:r w:rsidR="00367085" w:rsidRPr="00506F64">
        <w:t xml:space="preserve">nabling </w:t>
      </w:r>
      <w:r w:rsidR="4F2B622F">
        <w:t xml:space="preserve">sources </w:t>
      </w:r>
      <w:r w:rsidRPr="00506F64">
        <w:t>and</w:t>
      </w:r>
      <w:r w:rsidR="00367085" w:rsidRPr="00506F64">
        <w:t xml:space="preserve"> </w:t>
      </w:r>
      <w:bookmarkEnd w:id="21"/>
      <w:r w:rsidR="009817E5" w:rsidRPr="00506F64">
        <w:t>d</w:t>
      </w:r>
      <w:r w:rsidR="00367085" w:rsidRPr="00506F64">
        <w:t xml:space="preserve">ependent </w:t>
      </w:r>
      <w:r w:rsidR="009817E5" w:rsidRPr="00506F64">
        <w:t>s</w:t>
      </w:r>
      <w:r w:rsidR="00367085" w:rsidRPr="00506F64">
        <w:t>ource</w:t>
      </w:r>
      <w:r w:rsidRPr="00506F64">
        <w:t>s</w:t>
      </w:r>
      <w:bookmarkEnd w:id="22"/>
    </w:p>
    <w:p w14:paraId="7726A69B" w14:textId="6EC8DD2B" w:rsidR="00A10ACA" w:rsidRPr="00506F64" w:rsidRDefault="00AA3555" w:rsidP="00367085">
      <w:r w:rsidRPr="00506F64">
        <w:t>IVN analysts join s</w:t>
      </w:r>
      <w:r w:rsidR="00A10ACA" w:rsidRPr="00506F64">
        <w:t>ource documents</w:t>
      </w:r>
      <w:r w:rsidR="000F0C51" w:rsidRPr="00506F64">
        <w:t xml:space="preserve"> via pairs of connections </w:t>
      </w:r>
      <w:r w:rsidR="008B1D62" w:rsidRPr="00506F64">
        <w:t>between</w:t>
      </w:r>
      <w:r w:rsidR="000F0C51" w:rsidRPr="00506F64">
        <w:t xml:space="preserve"> a component </w:t>
      </w:r>
      <w:r w:rsidR="008B1D62" w:rsidRPr="00506F64">
        <w:t>of a source that adds, or "</w:t>
      </w:r>
      <w:r w:rsidR="009F614B" w:rsidRPr="00506F64">
        <w:t>enables</w:t>
      </w:r>
      <w:r w:rsidR="008B1D62" w:rsidRPr="00506F64">
        <w:t>" value, and a component of another source that receives</w:t>
      </w:r>
      <w:r w:rsidR="009F614B" w:rsidRPr="00506F64">
        <w:t>, or "depends on"</w:t>
      </w:r>
      <w:r w:rsidR="008B1D62" w:rsidRPr="00506F64">
        <w:t xml:space="preserve"> </w:t>
      </w:r>
      <w:r w:rsidR="009F614B" w:rsidRPr="00506F64">
        <w:t xml:space="preserve">that </w:t>
      </w:r>
      <w:r w:rsidR="008B1D62" w:rsidRPr="00506F64">
        <w:t>value</w:t>
      </w:r>
      <w:r w:rsidR="009F614B" w:rsidRPr="00506F64">
        <w:t xml:space="preserve">, </w:t>
      </w:r>
      <w:r w:rsidR="00185105" w:rsidRPr="00506F64">
        <w:t>like</w:t>
      </w:r>
      <w:r w:rsidR="009F614B" w:rsidRPr="00506F64">
        <w:t xml:space="preserve"> "supply and demand" </w:t>
      </w:r>
      <w:r w:rsidR="00620E74" w:rsidRPr="00506F64">
        <w:t>models used in economics and marketing</w:t>
      </w:r>
      <w:r w:rsidR="009F614B" w:rsidRPr="00506F64">
        <w:t>.</w:t>
      </w:r>
    </w:p>
    <w:p w14:paraId="0EC9F5F9" w14:textId="7E179EBC" w:rsidR="00367085" w:rsidRPr="00506F64" w:rsidRDefault="00367085" w:rsidP="00367085">
      <w:r w:rsidRPr="00506F64">
        <w:t xml:space="preserve">The network of sources </w:t>
      </w:r>
      <w:r w:rsidR="008A7AFD" w:rsidRPr="00506F64">
        <w:t>and</w:t>
      </w:r>
      <w:r w:rsidRPr="00506F64">
        <w:t xml:space="preserve"> value connections across components </w:t>
      </w:r>
      <w:r w:rsidR="000155CD" w:rsidRPr="00506F64">
        <w:t xml:space="preserve">is how IVNs represent </w:t>
      </w:r>
      <w:r w:rsidRPr="00506F64">
        <w:t>the Federal Governance Network.</w:t>
      </w:r>
    </w:p>
    <w:p w14:paraId="74EE0A53" w14:textId="6A76FBD9" w:rsidR="00367085" w:rsidRPr="00506F64" w:rsidRDefault="00367085" w:rsidP="00A638CF">
      <w:pPr>
        <w:pStyle w:val="Heading2"/>
      </w:pPr>
      <w:bookmarkStart w:id="23" w:name="_Toc119568552"/>
      <w:bookmarkStart w:id="24" w:name="_Toc326252298"/>
      <w:r w:rsidRPr="00506F64">
        <w:t>What are common enabling source</w:t>
      </w:r>
      <w:bookmarkEnd w:id="23"/>
      <w:r w:rsidR="3E8EE118">
        <w:t xml:space="preserve"> </w:t>
      </w:r>
      <w:r w:rsidR="64AED18F">
        <w:t>features</w:t>
      </w:r>
      <w:bookmarkEnd w:id="24"/>
      <w:r w:rsidR="64AED18F">
        <w:t xml:space="preserve"> </w:t>
      </w:r>
    </w:p>
    <w:p w14:paraId="6B0F0D2F" w14:textId="4418F615" w:rsidR="00367085" w:rsidRPr="00506F64" w:rsidRDefault="00643204" w:rsidP="00367085">
      <w:r w:rsidRPr="00506F64">
        <w:t xml:space="preserve">Because enabling sources have components that add value to, or "enable" </w:t>
      </w:r>
      <w:r w:rsidR="007E129D" w:rsidRPr="00506F64">
        <w:t xml:space="preserve">dependent components of dependent sources, </w:t>
      </w:r>
      <w:r w:rsidR="007E129D" w:rsidRPr="00506F64">
        <w:rPr>
          <w:u w:val="single"/>
        </w:rPr>
        <w:t xml:space="preserve">enabling sources </w:t>
      </w:r>
      <w:r w:rsidR="00CA7123" w:rsidRPr="00506F64">
        <w:rPr>
          <w:u w:val="single"/>
        </w:rPr>
        <w:t xml:space="preserve">tend to be subordinate </w:t>
      </w:r>
      <w:r w:rsidR="00F467E2" w:rsidRPr="00506F64">
        <w:rPr>
          <w:u w:val="single"/>
        </w:rPr>
        <w:t xml:space="preserve">to the authority </w:t>
      </w:r>
      <w:r w:rsidR="009644F0" w:rsidRPr="00506F64">
        <w:rPr>
          <w:u w:val="single"/>
        </w:rPr>
        <w:t>that owns the dependent source</w:t>
      </w:r>
      <w:r w:rsidR="009644F0" w:rsidRPr="00506F64">
        <w:t>.</w:t>
      </w:r>
      <w:r w:rsidR="00F467E2" w:rsidRPr="00506F64">
        <w:t xml:space="preserve"> For example</w:t>
      </w:r>
      <w:r w:rsidR="00054AE7" w:rsidRPr="00506F64">
        <w:t xml:space="preserve">, </w:t>
      </w:r>
      <w:r w:rsidR="00BF4564" w:rsidRPr="00506F64">
        <w:t>directives that cite U</w:t>
      </w:r>
      <w:r w:rsidR="00506F64" w:rsidRPr="00506F64">
        <w:t>.S.</w:t>
      </w:r>
      <w:r w:rsidR="00BF4564" w:rsidRPr="00506F64">
        <w:t xml:space="preserve"> Code regulations are enabling sources of those regulations</w:t>
      </w:r>
      <w:r w:rsidR="009342D5" w:rsidRPr="00506F64">
        <w:t xml:space="preserve">, </w:t>
      </w:r>
      <w:r w:rsidR="00CD1640" w:rsidRPr="00506F64">
        <w:t xml:space="preserve">and </w:t>
      </w:r>
      <w:r w:rsidR="009342D5" w:rsidRPr="00506F64">
        <w:t xml:space="preserve">performance measures are </w:t>
      </w:r>
      <w:r w:rsidR="00D338A9" w:rsidRPr="00506F64">
        <w:t>enabling sources of the strategic objectives they measure</w:t>
      </w:r>
      <w:r w:rsidR="00CD1640" w:rsidRPr="00506F64">
        <w:t>.</w:t>
      </w:r>
    </w:p>
    <w:p w14:paraId="0AFD78CD" w14:textId="24AC3D40" w:rsidR="00F467E2" w:rsidRPr="00506F64" w:rsidRDefault="00F467E2" w:rsidP="00367085">
      <w:r w:rsidRPr="00506F64">
        <w:t xml:space="preserve">Enabling sources </w:t>
      </w:r>
      <w:r w:rsidR="008D39E9" w:rsidRPr="00506F64">
        <w:t xml:space="preserve">are often products of the authority requesting </w:t>
      </w:r>
      <w:r w:rsidR="00EF27D5" w:rsidRPr="00506F64">
        <w:t>analysis products based on IVN data.</w:t>
      </w:r>
      <w:r w:rsidR="00BE595D" w:rsidRPr="00506F64">
        <w:t xml:space="preserve"> This is because </w:t>
      </w:r>
      <w:r w:rsidR="00D3682A" w:rsidRPr="00506F64">
        <w:t>all three</w:t>
      </w:r>
      <w:r w:rsidR="00BE595D" w:rsidRPr="00506F64">
        <w:t xml:space="preserve"> goals of the IVN (report </w:t>
      </w:r>
      <w:r w:rsidR="00102CC2" w:rsidRPr="00506F64">
        <w:t>value to the enterprise</w:t>
      </w:r>
      <w:r w:rsidR="00BE595D" w:rsidRPr="00506F64">
        <w:t xml:space="preserve">, improve </w:t>
      </w:r>
      <w:r w:rsidR="00363A8F" w:rsidRPr="00506F64">
        <w:t>value</w:t>
      </w:r>
      <w:r w:rsidR="00102CC2" w:rsidRPr="00506F64">
        <w:t xml:space="preserve"> added to the enterprise</w:t>
      </w:r>
      <w:r w:rsidR="00BE595D" w:rsidRPr="00506F64">
        <w:t xml:space="preserve">, </w:t>
      </w:r>
      <w:r w:rsidR="00363A8F" w:rsidRPr="00506F64">
        <w:t>in</w:t>
      </w:r>
      <w:r w:rsidR="00D07F87" w:rsidRPr="00506F64">
        <w:t xml:space="preserve">crease the capability of the </w:t>
      </w:r>
      <w:r w:rsidR="00102CC2" w:rsidRPr="00506F64">
        <w:t>enterprise to receive value)</w:t>
      </w:r>
      <w:r w:rsidR="00D3682A" w:rsidRPr="00506F64">
        <w:t xml:space="preserve"> can be achieved </w:t>
      </w:r>
      <w:r w:rsidR="00FC6E14" w:rsidRPr="00506F64">
        <w:t xml:space="preserve">when an </w:t>
      </w:r>
      <w:r w:rsidR="00D3682A" w:rsidRPr="00506F64">
        <w:t xml:space="preserve">IVN </w:t>
      </w:r>
      <w:r w:rsidR="00FC6E14" w:rsidRPr="00506F64">
        <w:t xml:space="preserve">analysis </w:t>
      </w:r>
      <w:r w:rsidR="00D3682A" w:rsidRPr="00506F64">
        <w:t xml:space="preserve">product </w:t>
      </w:r>
      <w:r w:rsidR="00FC6E14" w:rsidRPr="00506F64">
        <w:t xml:space="preserve">focuses on one enabling source. For example, </w:t>
      </w:r>
      <w:r w:rsidR="009A65C7" w:rsidRPr="00506F64">
        <w:t>an IVN analysis product that shows alignment f</w:t>
      </w:r>
      <w:r w:rsidR="00F86743" w:rsidRPr="00506F64">
        <w:t xml:space="preserve">rom a strategic plan as an enabling source can report how this source adds value to specific components of multiple stakeholders, </w:t>
      </w:r>
      <w:r w:rsidR="00683224" w:rsidRPr="00506F64">
        <w:t xml:space="preserve">recommend how to increase this value mindful of these alignments, and recommend how to solicit </w:t>
      </w:r>
      <w:r w:rsidR="00A52E08" w:rsidRPr="00506F64">
        <w:t xml:space="preserve">these </w:t>
      </w:r>
      <w:r w:rsidR="005D1409" w:rsidRPr="00506F64">
        <w:t>stakeholders to change their policies, plans, etc., to receive more value.</w:t>
      </w:r>
    </w:p>
    <w:p w14:paraId="3B79A7CE" w14:textId="68C7F60C" w:rsidR="00367085" w:rsidRPr="00506F64" w:rsidRDefault="00367085" w:rsidP="00A638CF">
      <w:pPr>
        <w:pStyle w:val="Heading2"/>
        <w:rPr>
          <w:b w:val="0"/>
          <w:bCs w:val="0"/>
        </w:rPr>
      </w:pPr>
      <w:bookmarkStart w:id="25" w:name="_Toc119568553"/>
      <w:bookmarkStart w:id="26" w:name="_Toc1706988246"/>
      <w:r w:rsidRPr="00506F64">
        <w:t>What are common dependent source</w:t>
      </w:r>
      <w:bookmarkEnd w:id="25"/>
      <w:r w:rsidR="76AA83FC">
        <w:t xml:space="preserve"> features</w:t>
      </w:r>
      <w:bookmarkEnd w:id="26"/>
    </w:p>
    <w:p w14:paraId="07E69B00" w14:textId="61C4171B" w:rsidR="003B22CF" w:rsidRPr="00506F64" w:rsidRDefault="00A52E08" w:rsidP="00367085">
      <w:r w:rsidRPr="00506F64">
        <w:t xml:space="preserve">Because dependent sources have components that </w:t>
      </w:r>
      <w:r w:rsidR="00B7594E" w:rsidRPr="00506F64">
        <w:t>demand value from</w:t>
      </w:r>
      <w:r w:rsidRPr="00506F64">
        <w:t xml:space="preserve">, or "depend" on enabling components of enabling sources, </w:t>
      </w:r>
      <w:r w:rsidR="000C05FA" w:rsidRPr="00506F64">
        <w:rPr>
          <w:u w:val="single"/>
        </w:rPr>
        <w:t>dependent</w:t>
      </w:r>
      <w:r w:rsidRPr="00506F64">
        <w:rPr>
          <w:u w:val="single"/>
        </w:rPr>
        <w:t xml:space="preserve"> sources tend to be su</w:t>
      </w:r>
      <w:r w:rsidR="000C05FA" w:rsidRPr="00506F64">
        <w:rPr>
          <w:u w:val="single"/>
        </w:rPr>
        <w:t>per</w:t>
      </w:r>
      <w:r w:rsidRPr="00506F64">
        <w:rPr>
          <w:u w:val="single"/>
        </w:rPr>
        <w:t xml:space="preserve">ordinate to the authority that owns the </w:t>
      </w:r>
      <w:r w:rsidR="000C05FA" w:rsidRPr="00506F64">
        <w:rPr>
          <w:u w:val="single"/>
        </w:rPr>
        <w:t>enabling</w:t>
      </w:r>
      <w:r w:rsidRPr="00506F64">
        <w:rPr>
          <w:u w:val="single"/>
        </w:rPr>
        <w:t xml:space="preserve"> source</w:t>
      </w:r>
      <w:r w:rsidRPr="00506F64">
        <w:t>.</w:t>
      </w:r>
    </w:p>
    <w:p w14:paraId="005440DD" w14:textId="2E25338B" w:rsidR="00851502" w:rsidRPr="00506F64" w:rsidRDefault="00A52E08" w:rsidP="00367085">
      <w:r w:rsidRPr="00506F64">
        <w:t xml:space="preserve">For example, </w:t>
      </w:r>
      <w:r w:rsidR="00F86B7D" w:rsidRPr="00506F64">
        <w:t xml:space="preserve">the </w:t>
      </w:r>
      <w:r w:rsidR="001E25D7" w:rsidRPr="00506F64">
        <w:t>PMA</w:t>
      </w:r>
      <w:r w:rsidR="00F86B7D" w:rsidRPr="00506F64">
        <w:t xml:space="preserve"> is a dependent source</w:t>
      </w:r>
      <w:r w:rsidR="005E25F1" w:rsidRPr="00506F64">
        <w:t xml:space="preserve">, </w:t>
      </w:r>
      <w:r w:rsidR="00F301D7" w:rsidRPr="00506F64">
        <w:t>because it</w:t>
      </w:r>
      <w:r w:rsidR="005E25F1" w:rsidRPr="00506F64">
        <w:t xml:space="preserve"> "depends" on</w:t>
      </w:r>
      <w:r w:rsidR="00F86B7D" w:rsidRPr="00506F64">
        <w:t xml:space="preserve"> </w:t>
      </w:r>
      <w:r w:rsidR="00506F64">
        <w:t>A</w:t>
      </w:r>
      <w:r w:rsidR="00851502" w:rsidRPr="00506F64">
        <w:t xml:space="preserve">gency programs and plans </w:t>
      </w:r>
      <w:r w:rsidR="00043C52" w:rsidRPr="00506F64">
        <w:t xml:space="preserve">that </w:t>
      </w:r>
      <w:r w:rsidR="00295E40" w:rsidRPr="00506F64">
        <w:t xml:space="preserve">supply value to </w:t>
      </w:r>
      <w:r w:rsidR="003452CD" w:rsidRPr="00506F64">
        <w:t>"</w:t>
      </w:r>
      <w:r w:rsidR="005062BA" w:rsidRPr="00506F64">
        <w:t>enable</w:t>
      </w:r>
      <w:r w:rsidR="003452CD" w:rsidRPr="00506F64">
        <w:t>"</w:t>
      </w:r>
      <w:r w:rsidR="005062BA" w:rsidRPr="00506F64">
        <w:t xml:space="preserve"> </w:t>
      </w:r>
      <w:r w:rsidR="00457EDC" w:rsidRPr="00506F64">
        <w:t xml:space="preserve">the </w:t>
      </w:r>
      <w:r w:rsidR="0023731D" w:rsidRPr="00506F64">
        <w:t xml:space="preserve">enterprise </w:t>
      </w:r>
      <w:r w:rsidR="005062BA" w:rsidRPr="00506F64">
        <w:t xml:space="preserve">to advance toward </w:t>
      </w:r>
      <w:r w:rsidR="0023731D" w:rsidRPr="00506F64">
        <w:t xml:space="preserve">the end state </w:t>
      </w:r>
      <w:r w:rsidR="00F301D7" w:rsidRPr="00506F64">
        <w:t>of one of</w:t>
      </w:r>
      <w:r w:rsidR="009101F9" w:rsidRPr="00506F64">
        <w:t xml:space="preserve"> the components </w:t>
      </w:r>
      <w:r w:rsidR="001E25D7" w:rsidRPr="00506F64">
        <w:t>in</w:t>
      </w:r>
      <w:r w:rsidR="009101F9" w:rsidRPr="00506F64">
        <w:t xml:space="preserve"> the </w:t>
      </w:r>
      <w:r w:rsidR="001E25D7" w:rsidRPr="00506F64">
        <w:t>PMA</w:t>
      </w:r>
      <w:r w:rsidR="00F301D7" w:rsidRPr="00506F64">
        <w:t>.</w:t>
      </w:r>
    </w:p>
    <w:p w14:paraId="7B584D3D" w14:textId="4E70C220" w:rsidR="00851502" w:rsidRPr="00506F64" w:rsidRDefault="001E25D7" w:rsidP="00367085">
      <w:r w:rsidRPr="00506F64">
        <w:t xml:space="preserve">Dependent sources </w:t>
      </w:r>
      <w:r w:rsidR="003B22CF" w:rsidRPr="00506F64">
        <w:t>also are more likely to update on an established schedule, such as strategic plans and annual reports.</w:t>
      </w:r>
    </w:p>
    <w:p w14:paraId="11CEC50B" w14:textId="64A5563C" w:rsidR="00367085" w:rsidRPr="00506F64" w:rsidRDefault="003E5617" w:rsidP="00991CC7">
      <w:pPr>
        <w:pStyle w:val="Heading1"/>
        <w:rPr>
          <w:b w:val="0"/>
          <w:bCs w:val="0"/>
          <w:i/>
          <w:iCs/>
        </w:rPr>
      </w:pPr>
      <w:bookmarkStart w:id="27" w:name="_Toc119568554"/>
      <w:bookmarkStart w:id="28" w:name="_Toc1357478195"/>
      <w:r w:rsidRPr="00506F64">
        <w:t xml:space="preserve">Enabling </w:t>
      </w:r>
      <w:r w:rsidR="0A8B3E88">
        <w:t xml:space="preserve">source </w:t>
      </w:r>
      <w:r w:rsidRPr="00506F64">
        <w:t xml:space="preserve">and </w:t>
      </w:r>
      <w:r w:rsidR="009817E5" w:rsidRPr="00506F64">
        <w:t>d</w:t>
      </w:r>
      <w:r w:rsidRPr="00506F64">
        <w:t>ependent</w:t>
      </w:r>
      <w:r w:rsidR="00367085" w:rsidRPr="00506F64">
        <w:t xml:space="preserve"> </w:t>
      </w:r>
      <w:r w:rsidR="009817E5" w:rsidRPr="00506F64">
        <w:t>s</w:t>
      </w:r>
      <w:r w:rsidR="00367085" w:rsidRPr="00506F64">
        <w:t xml:space="preserve">ource </w:t>
      </w:r>
      <w:r w:rsidR="009817E5" w:rsidRPr="00506F64">
        <w:t>c</w:t>
      </w:r>
      <w:r w:rsidR="00367085" w:rsidRPr="00506F64">
        <w:t>omponents</w:t>
      </w:r>
      <w:bookmarkEnd w:id="27"/>
      <w:bookmarkEnd w:id="28"/>
    </w:p>
    <w:p w14:paraId="4469E5D4" w14:textId="3AB741EC" w:rsidR="00367085" w:rsidRPr="00506F64" w:rsidRDefault="00367085" w:rsidP="00367085">
      <w:r w:rsidRPr="00506F64">
        <w:t xml:space="preserve">Governance documents add business value to each other because </w:t>
      </w:r>
      <w:r w:rsidR="00F915BC" w:rsidRPr="00506F64">
        <w:t xml:space="preserve">the deliverables in </w:t>
      </w:r>
      <w:r w:rsidR="00BE0208" w:rsidRPr="00506F64">
        <w:t xml:space="preserve">a </w:t>
      </w:r>
      <w:r w:rsidR="005237D4" w:rsidRPr="00506F64">
        <w:t>document</w:t>
      </w:r>
      <w:r w:rsidRPr="00506F64">
        <w:t xml:space="preserve"> </w:t>
      </w:r>
      <w:r w:rsidR="00F915BC" w:rsidRPr="00506F64">
        <w:t xml:space="preserve">contribute to </w:t>
      </w:r>
      <w:r w:rsidR="00390A36" w:rsidRPr="00506F64">
        <w:t>deliverables in other documents</w:t>
      </w:r>
      <w:r w:rsidRPr="00506F64">
        <w:t xml:space="preserve">. To identify </w:t>
      </w:r>
      <w:r w:rsidR="00411480" w:rsidRPr="00506F64">
        <w:t xml:space="preserve">the </w:t>
      </w:r>
      <w:r w:rsidRPr="00506F64">
        <w:t xml:space="preserve">ways </w:t>
      </w:r>
      <w:r w:rsidR="00411480" w:rsidRPr="00506F64">
        <w:t xml:space="preserve">that deliverables across </w:t>
      </w:r>
      <w:r w:rsidR="00390A36" w:rsidRPr="00506F64">
        <w:t>governance</w:t>
      </w:r>
      <w:r w:rsidRPr="00506F64">
        <w:t xml:space="preserve"> documents </w:t>
      </w:r>
      <w:r w:rsidR="00390A36" w:rsidRPr="00506F64">
        <w:t xml:space="preserve">enable </w:t>
      </w:r>
      <w:r w:rsidR="005D5915" w:rsidRPr="00506F64">
        <w:t xml:space="preserve">and depend on </w:t>
      </w:r>
      <w:r w:rsidR="00390A36" w:rsidRPr="00506F64">
        <w:t xml:space="preserve">each other </w:t>
      </w:r>
      <w:r w:rsidR="005D5915" w:rsidRPr="00506F64">
        <w:t>to succeed</w:t>
      </w:r>
      <w:r w:rsidRPr="00506F64">
        <w:t xml:space="preserve">, we link source documents by linking subordinate components </w:t>
      </w:r>
      <w:r w:rsidR="00407293" w:rsidRPr="00506F64">
        <w:t>across multiple</w:t>
      </w:r>
      <w:r w:rsidRPr="00506F64">
        <w:t xml:space="preserve"> documents.</w:t>
      </w:r>
    </w:p>
    <w:p w14:paraId="2DA2BDA6" w14:textId="55C45FCA" w:rsidR="00367085" w:rsidRPr="00506F64" w:rsidRDefault="00367085" w:rsidP="00A638CF">
      <w:pPr>
        <w:pStyle w:val="Heading2"/>
      </w:pPr>
      <w:bookmarkStart w:id="29" w:name="_Toc119568555"/>
      <w:bookmarkStart w:id="30" w:name="_Toc2041423943"/>
      <w:r w:rsidRPr="00506F64">
        <w:t xml:space="preserve">How to identify </w:t>
      </w:r>
      <w:bookmarkEnd w:id="29"/>
      <w:r w:rsidR="009817E5" w:rsidRPr="00506F64">
        <w:t>s</w:t>
      </w:r>
      <w:r w:rsidRPr="00506F64">
        <w:t xml:space="preserve">ource </w:t>
      </w:r>
      <w:r w:rsidR="009817E5" w:rsidRPr="00506F64">
        <w:t>d</w:t>
      </w:r>
      <w:r w:rsidRPr="00506F64">
        <w:t>ocument</w:t>
      </w:r>
      <w:r w:rsidR="483B2D61">
        <w:t xml:space="preserve"> </w:t>
      </w:r>
      <w:r w:rsidR="64AED18F">
        <w:t>components</w:t>
      </w:r>
      <w:bookmarkEnd w:id="30"/>
      <w:r w:rsidR="64AED18F">
        <w:t xml:space="preserve"> </w:t>
      </w:r>
    </w:p>
    <w:p w14:paraId="575255A8" w14:textId="2368CFC8" w:rsidR="00367085" w:rsidRPr="00506F64" w:rsidRDefault="00411480" w:rsidP="00367085">
      <w:r w:rsidRPr="00506F64">
        <w:t>To i</w:t>
      </w:r>
      <w:r w:rsidR="00367085" w:rsidRPr="00506F64">
        <w:t>dentify the components of a source</w:t>
      </w:r>
      <w:r w:rsidRPr="00506F64">
        <w:t xml:space="preserve">, start with </w:t>
      </w:r>
      <w:r w:rsidR="00367085" w:rsidRPr="00506F64">
        <w:t>that source document</w:t>
      </w:r>
      <w:r w:rsidRPr="00506F64">
        <w:t>'</w:t>
      </w:r>
      <w:r w:rsidR="00367085" w:rsidRPr="00506F64">
        <w:t>s table of contents</w:t>
      </w:r>
      <w:r w:rsidR="038DE4A2" w:rsidRPr="00506F64">
        <w:t>. T</w:t>
      </w:r>
      <w:r w:rsidR="00367085" w:rsidRPr="00506F64">
        <w:t xml:space="preserve">he authors of that source </w:t>
      </w:r>
      <w:r w:rsidR="06CDFE07" w:rsidRPr="00506F64">
        <w:t>built the table of contents based on their professional understanding of the content, its relevance, and sequence.</w:t>
      </w:r>
    </w:p>
    <w:p w14:paraId="0CACEB65" w14:textId="77777777" w:rsidR="00367085" w:rsidRPr="00506F64" w:rsidRDefault="00367085" w:rsidP="00367085">
      <w:r w:rsidRPr="00506F64">
        <w:t>Many source documents will have a table of contents, which you can use to identify components. For example, a source document's table of contents might consist of the sections below.</w:t>
      </w:r>
    </w:p>
    <w:p w14:paraId="60CF419B" w14:textId="77777777" w:rsidR="00367085" w:rsidRPr="00506F64" w:rsidRDefault="00367085" w:rsidP="00367085">
      <w:r w:rsidRPr="00506F64">
        <w:t>2029 Agency X Strategic Plan</w:t>
      </w:r>
    </w:p>
    <w:p w14:paraId="0A14AED4" w14:textId="77777777" w:rsidR="00367085" w:rsidRPr="00506F64" w:rsidRDefault="00367085" w:rsidP="00367085">
      <w:r w:rsidRPr="00506F64">
        <w:t>1 Introduction</w:t>
      </w:r>
    </w:p>
    <w:p w14:paraId="5683B47C" w14:textId="6E376029" w:rsidR="00367085" w:rsidRPr="00506F64" w:rsidRDefault="00367085" w:rsidP="00367085">
      <w:r w:rsidRPr="00506F64">
        <w:t>2 Health</w:t>
      </w:r>
      <w:r w:rsidR="00A71590" w:rsidRPr="00506F64">
        <w:t>care</w:t>
      </w:r>
    </w:p>
    <w:p w14:paraId="15AFDF1A" w14:textId="77777777" w:rsidR="00367085" w:rsidRPr="00506F64" w:rsidRDefault="00367085" w:rsidP="00367085">
      <w:r w:rsidRPr="00506F64">
        <w:t>2.1 Hospital Care</w:t>
      </w:r>
    </w:p>
    <w:p w14:paraId="170EAB0F" w14:textId="77777777" w:rsidR="00367085" w:rsidRPr="00506F64" w:rsidRDefault="00367085" w:rsidP="00367085">
      <w:r w:rsidRPr="00506F64">
        <w:t>2.2 Prescription Benefits</w:t>
      </w:r>
    </w:p>
    <w:p w14:paraId="28C52449" w14:textId="77777777" w:rsidR="00367085" w:rsidRPr="00506F64" w:rsidRDefault="00367085" w:rsidP="00367085">
      <w:r w:rsidRPr="00506F64">
        <w:t>3 Compensation</w:t>
      </w:r>
    </w:p>
    <w:p w14:paraId="2E0DC316" w14:textId="77777777" w:rsidR="00367085" w:rsidRPr="00506F64" w:rsidRDefault="00367085" w:rsidP="00367085">
      <w:r w:rsidRPr="00506F64">
        <w:t>3.1 Pension</w:t>
      </w:r>
    </w:p>
    <w:p w14:paraId="6101F02B" w14:textId="77777777" w:rsidR="00367085" w:rsidRPr="00506F64" w:rsidRDefault="00367085" w:rsidP="00367085">
      <w:r w:rsidRPr="00506F64">
        <w:t>3.2 Grants</w:t>
      </w:r>
    </w:p>
    <w:p w14:paraId="22677EE9" w14:textId="71C8C304" w:rsidR="00367085" w:rsidRPr="00506F64" w:rsidRDefault="00367085" w:rsidP="00367085">
      <w:r w:rsidRPr="00506F64">
        <w:t>As introductions do</w:t>
      </w:r>
      <w:r w:rsidR="0027167A" w:rsidRPr="00506F64">
        <w:t xml:space="preserve"> not</w:t>
      </w:r>
      <w:r w:rsidRPr="00506F64">
        <w:t xml:space="preserve"> tend to have unique business scope, </w:t>
      </w:r>
      <w:r w:rsidR="00C86703" w:rsidRPr="00506F64">
        <w:t xml:space="preserve">it is appropriate </w:t>
      </w:r>
      <w:r w:rsidR="000849CA" w:rsidRPr="00506F64">
        <w:t xml:space="preserve">to avoid considering </w:t>
      </w:r>
      <w:r w:rsidRPr="00506F64">
        <w:t xml:space="preserve">Section 1 </w:t>
      </w:r>
      <w:r w:rsidR="00215A0C" w:rsidRPr="00506F64">
        <w:t>to</w:t>
      </w:r>
      <w:r w:rsidR="000849CA" w:rsidRPr="00506F64">
        <w:t xml:space="preserve"> </w:t>
      </w:r>
      <w:r w:rsidR="00215A0C" w:rsidRPr="00506F64">
        <w:t>be a</w:t>
      </w:r>
      <w:r w:rsidRPr="00506F64">
        <w:t xml:space="preserve"> component. That leaves six potential components in the table of contents.</w:t>
      </w:r>
    </w:p>
    <w:p w14:paraId="777C6996" w14:textId="06F7E55B" w:rsidR="00367085" w:rsidRPr="00506F64" w:rsidRDefault="00367085" w:rsidP="00367085">
      <w:r w:rsidRPr="00506F64">
        <w:t>Section 2 is its own component. If a section has its own unique description, use that description for its component description field. Otherwise use the titles of its subordinate components (2.1, 2.2) as its description.</w:t>
      </w:r>
    </w:p>
    <w:p w14:paraId="7AEBA17D" w14:textId="77777777" w:rsidR="00367085" w:rsidRPr="00506F64" w:rsidRDefault="00367085" w:rsidP="00367085">
      <w:r w:rsidRPr="00506F64">
        <w:t>It may be possible to deliver the scope of Section 2 without delivering any of the scope in subcomponents 2.1 or 2.2. In this case, components of another document could link to Section 2 and not link to 2.1 or 2.2. To account for this possibility, we identify Section 2 as a unique component.</w:t>
      </w:r>
    </w:p>
    <w:p w14:paraId="3C9F3E4F" w14:textId="6F268249" w:rsidR="00367085" w:rsidRPr="00506F64" w:rsidRDefault="00367085" w:rsidP="00367085">
      <w:r w:rsidRPr="00506F64">
        <w:t>When naming components in the dataset, try to include an abbreviated name for the source of the component starting with the originating organization, e.g., "Agency X SP 2029 2.1: Hospital Care" for component 2.1.</w:t>
      </w:r>
    </w:p>
    <w:p w14:paraId="442626F4" w14:textId="098BB974" w:rsidR="00367085" w:rsidRPr="00506F64" w:rsidRDefault="00367085" w:rsidP="00A638CF">
      <w:pPr>
        <w:pStyle w:val="Heading2"/>
      </w:pPr>
      <w:bookmarkStart w:id="31" w:name="_Toc119568556"/>
      <w:bookmarkStart w:id="32" w:name="_Toc267195363"/>
      <w:r w:rsidRPr="00506F64">
        <w:t xml:space="preserve">How to separate or combine components </w:t>
      </w:r>
      <w:r w:rsidR="02A377A7">
        <w:t>f</w:t>
      </w:r>
      <w:r w:rsidR="64AED18F">
        <w:t>o</w:t>
      </w:r>
      <w:r w:rsidR="02A377A7">
        <w:t>r</w:t>
      </w:r>
      <w:r w:rsidR="64AED18F">
        <w:t xml:space="preserve"> maximiz</w:t>
      </w:r>
      <w:r w:rsidR="73D56D3B">
        <w:t>ing</w:t>
      </w:r>
      <w:r w:rsidRPr="00506F64">
        <w:t xml:space="preserve"> linkages</w:t>
      </w:r>
      <w:bookmarkEnd w:id="31"/>
      <w:bookmarkEnd w:id="32"/>
    </w:p>
    <w:p w14:paraId="06B138B5" w14:textId="431C5DDD" w:rsidR="00367085" w:rsidRPr="00506F64" w:rsidRDefault="00367085" w:rsidP="00367085">
      <w:r w:rsidRPr="00506F64">
        <w:t xml:space="preserve">Sometimes components will be too large or too small in scope to map effectively in the network. For example, a component could be so large that the enterprise could deliver it </w:t>
      </w:r>
      <w:r w:rsidR="009D7A27" w:rsidRPr="00506F64">
        <w:t>in</w:t>
      </w:r>
      <w:r w:rsidRPr="00506F64">
        <w:t xml:space="preserve"> such a way that does</w:t>
      </w:r>
      <w:r w:rsidR="00506F64" w:rsidRPr="00506F64">
        <w:t xml:space="preserve"> not</w:t>
      </w:r>
      <w:r w:rsidRPr="00506F64">
        <w:t xml:space="preserve"> necessarily deliver on the dependent component of the other source</w:t>
      </w:r>
      <w:r w:rsidR="00F71DB1" w:rsidRPr="00506F64">
        <w:t>,</w:t>
      </w:r>
      <w:r w:rsidRPr="00506F64">
        <w:t xml:space="preserve"> or a component could be so small that the enterprise could deliver it and have no measurable effect on the dependent source. So sometimes you will have to create an additional level of separation for the components tha</w:t>
      </w:r>
      <w:r w:rsidR="0023539F">
        <w:t>n</w:t>
      </w:r>
      <w:r w:rsidRPr="00506F64">
        <w:t xml:space="preserve"> you see in a table of contents.</w:t>
      </w:r>
      <w:r w:rsidR="0023539F">
        <w:t xml:space="preserve"> </w:t>
      </w:r>
      <w:r w:rsidR="006273CF">
        <w:t>Use a separate alphanumeric system to create this additional level, e.g., separate 2.3.2 into 2.3.2.a, 2.3.2.b</w:t>
      </w:r>
      <w:r w:rsidR="001773DC">
        <w:t>, etc. Separate 3.</w:t>
      </w:r>
      <w:r w:rsidR="008F6B27">
        <w:t>2.a into 3.2.a.1, 3.2.a.2, etc.</w:t>
      </w:r>
    </w:p>
    <w:p w14:paraId="72BCD802" w14:textId="77777777" w:rsidR="00830C54" w:rsidRDefault="00367085" w:rsidP="00367085">
      <w:r w:rsidRPr="00506F64">
        <w:t>Theoretically, it is possible that you may need to combine components.</w:t>
      </w:r>
    </w:p>
    <w:p w14:paraId="4344F21F" w14:textId="3F45C5AA" w:rsidR="00367085" w:rsidRDefault="00367085" w:rsidP="00367085">
      <w:r w:rsidRPr="00506F64">
        <w:t xml:space="preserve">In many cases the sections in the source document consist of scope so large that individual elements would link to more components in other sources more reliably if the section was separated into multiple subordinate components. In this case </w:t>
      </w:r>
      <w:r w:rsidR="00DD4296" w:rsidRPr="00506F64">
        <w:t>it may be necessary</w:t>
      </w:r>
      <w:r w:rsidRPr="00506F64">
        <w:t xml:space="preserve"> to separate this section into multiple components and create a coding scheme to identify these subordinate components. For example, to separate Section 2.1 from the table of contents into multiple subcomponents, separate it into subcomponents numbered 2.1.1, 2.1.2, etc. </w:t>
      </w:r>
      <w:r w:rsidR="00763ACC" w:rsidRPr="00506F64">
        <w:t>This</w:t>
      </w:r>
      <w:r w:rsidR="0018473F" w:rsidRPr="00506F64">
        <w:t xml:space="preserve"> numbering convention also applies to strategic goals and objectives where Goal 1 is 1</w:t>
      </w:r>
      <w:r w:rsidR="00E31200" w:rsidRPr="00506F64">
        <w:t>; strategic objectives for Goal 1 are 1.1</w:t>
      </w:r>
      <w:r w:rsidR="00973AC9" w:rsidRPr="00506F64">
        <w:t xml:space="preserve"> to </w:t>
      </w:r>
      <w:r w:rsidR="00E31200" w:rsidRPr="00506F64">
        <w:t>1.N; and the strategic approach or implementation plan</w:t>
      </w:r>
      <w:r w:rsidR="00973AC9" w:rsidRPr="00506F64">
        <w:t xml:space="preserve"> linked to the objective and goal would be numbered 1.1.1 to 1.1.N.</w:t>
      </w:r>
    </w:p>
    <w:p w14:paraId="68A23E20" w14:textId="4932CE61" w:rsidR="002D5149" w:rsidRPr="00506F64" w:rsidRDefault="002D5149" w:rsidP="00367085">
      <w:r>
        <w:t xml:space="preserve">If you need to combine sections into a </w:t>
      </w:r>
      <w:r w:rsidR="00E53AA3">
        <w:t xml:space="preserve">single component, indicate those sections </w:t>
      </w:r>
      <w:r w:rsidR="00120546">
        <w:t xml:space="preserve">and </w:t>
      </w:r>
      <w:r w:rsidR="005E6D10">
        <w:t xml:space="preserve">section </w:t>
      </w:r>
      <w:r w:rsidR="00120546">
        <w:t xml:space="preserve">names </w:t>
      </w:r>
      <w:r w:rsidR="00E53AA3">
        <w:t>in the name of the components, e.g., 3.</w:t>
      </w:r>
      <w:r w:rsidR="00120546">
        <w:t>2.</w:t>
      </w:r>
      <w:r w:rsidR="00E53AA3">
        <w:t>5</w:t>
      </w:r>
      <w:r w:rsidR="00120546">
        <w:t xml:space="preserve">– 3.2.6, </w:t>
      </w:r>
      <w:r w:rsidR="005E6D10">
        <w:t>Ordering Supplies</w:t>
      </w:r>
      <w:r w:rsidR="00291042">
        <w:t xml:space="preserve"> –</w:t>
      </w:r>
      <w:r w:rsidR="00314F5D">
        <w:t xml:space="preserve"> Ob</w:t>
      </w:r>
      <w:r w:rsidR="00291042">
        <w:t>ligating Sup</w:t>
      </w:r>
      <w:r w:rsidR="00FE51E6">
        <w:t>ply Funds.</w:t>
      </w:r>
    </w:p>
    <w:p w14:paraId="5A0DCA19" w14:textId="255D1471" w:rsidR="00E353AA" w:rsidRPr="00506F64" w:rsidRDefault="00367085" w:rsidP="00367085">
      <w:r w:rsidRPr="00506F64">
        <w:t xml:space="preserve">To make the linkages across these components reliable and valid, </w:t>
      </w:r>
      <w:r w:rsidR="00FD56A2" w:rsidRPr="00506F64">
        <w:t xml:space="preserve">sometimes multiple components need to be combined into one, or </w:t>
      </w:r>
      <w:r w:rsidR="000B15AA" w:rsidRPr="00506F64">
        <w:t xml:space="preserve">alternatively, a </w:t>
      </w:r>
      <w:r w:rsidR="00FD56A2" w:rsidRPr="00506F64">
        <w:t xml:space="preserve">component </w:t>
      </w:r>
      <w:r w:rsidR="000B15AA" w:rsidRPr="00506F64">
        <w:t xml:space="preserve">may need to be subordinated </w:t>
      </w:r>
      <w:r w:rsidR="00FD56A2" w:rsidRPr="00506F64">
        <w:t>into multiple components.</w:t>
      </w:r>
    </w:p>
    <w:p w14:paraId="2CB45B99" w14:textId="4C29E06F" w:rsidR="00367085" w:rsidRPr="00506F64" w:rsidRDefault="00E353AA" w:rsidP="00367085">
      <w:r w:rsidRPr="00506F64">
        <w:t>C</w:t>
      </w:r>
      <w:r w:rsidR="00367085" w:rsidRPr="00506F64">
        <w:t xml:space="preserve">omponents are too large when a </w:t>
      </w:r>
      <w:r w:rsidR="00367085" w:rsidRPr="00506F64">
        <w:rPr>
          <w:u w:val="single"/>
        </w:rPr>
        <w:t>subcomponent</w:t>
      </w:r>
      <w:r w:rsidR="00367085" w:rsidRPr="00506F64">
        <w:t xml:space="preserve"> would likely add measurable value to a </w:t>
      </w:r>
      <w:r w:rsidR="00367085" w:rsidRPr="00506F64">
        <w:rPr>
          <w:u w:val="single"/>
        </w:rPr>
        <w:t xml:space="preserve">component </w:t>
      </w:r>
      <w:r w:rsidR="00367085" w:rsidRPr="00506F64">
        <w:t>of another source. Components are too small when achieving their end-state</w:t>
      </w:r>
      <w:r w:rsidR="00D055F0" w:rsidRPr="00506F64">
        <w:t>s</w:t>
      </w:r>
      <w:r w:rsidR="00367085" w:rsidRPr="00506F64">
        <w:t xml:space="preserve"> </w:t>
      </w:r>
      <w:r w:rsidR="00D055F0" w:rsidRPr="00506F64">
        <w:t xml:space="preserve">does not result in measurable value. </w:t>
      </w:r>
      <w:r w:rsidR="00367085" w:rsidRPr="00506F64">
        <w:t xml:space="preserve">Sections in the source document might also consist of scope so small that delivering this scope might not change the state of components of other source documents in the </w:t>
      </w:r>
      <w:r w:rsidR="00636BF4" w:rsidRPr="00506F64">
        <w:t>governance structure.</w:t>
      </w:r>
    </w:p>
    <w:p w14:paraId="6272858A" w14:textId="5E79EE2D" w:rsidR="00447437" w:rsidRPr="00506F64" w:rsidRDefault="00447437" w:rsidP="00447437">
      <w:pPr>
        <w:pStyle w:val="Heading2"/>
      </w:pPr>
      <w:bookmarkStart w:id="33" w:name="_Toc719048504"/>
      <w:r w:rsidRPr="00506F64">
        <w:t>How to record sources, components, and component descriptions in a data table</w:t>
      </w:r>
      <w:bookmarkEnd w:id="33"/>
    </w:p>
    <w:p w14:paraId="77320F81" w14:textId="46B5234E" w:rsidR="008043CC" w:rsidRPr="00506F64" w:rsidRDefault="008043CC" w:rsidP="004E7CD3">
      <w:pPr>
        <w:pStyle w:val="Heading3"/>
      </w:pPr>
      <w:bookmarkStart w:id="34" w:name="_Toc897371710"/>
      <w:r w:rsidRPr="00506F64">
        <w:t>Syntax for sources</w:t>
      </w:r>
      <w:bookmarkEnd w:id="34"/>
    </w:p>
    <w:p w14:paraId="7C3EE21E" w14:textId="5FD8415B" w:rsidR="00121FAA" w:rsidRPr="00506F64" w:rsidRDefault="00295D33" w:rsidP="00367085">
      <w:r w:rsidRPr="00506F64">
        <w:rPr>
          <w:noProof/>
        </w:rPr>
        <w:drawing>
          <wp:anchor distT="0" distB="0" distL="114300" distR="114300" simplePos="0" relativeHeight="251658243" behindDoc="1" locked="0" layoutInCell="1" allowOverlap="1" wp14:anchorId="6EE7A583" wp14:editId="3E0F1C19">
            <wp:simplePos x="0" y="0"/>
            <wp:positionH relativeFrom="column">
              <wp:posOffset>23854</wp:posOffset>
            </wp:positionH>
            <wp:positionV relativeFrom="paragraph">
              <wp:posOffset>23550</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1155741899" name="Graphic 1155741899"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r w:rsidR="00121FAA" w:rsidRPr="00506F64">
        <w:t xml:space="preserve">Lead with </w:t>
      </w:r>
      <w:r w:rsidR="00506F64">
        <w:t>A</w:t>
      </w:r>
      <w:r w:rsidR="00121FAA" w:rsidRPr="00506F64">
        <w:t>gency</w:t>
      </w:r>
      <w:r w:rsidR="00946ED4" w:rsidRPr="00506F64">
        <w:t>, title</w:t>
      </w:r>
      <w:r w:rsidR="00FB6057" w:rsidRPr="00506F64">
        <w:t>,</w:t>
      </w:r>
      <w:r w:rsidR="00946ED4" w:rsidRPr="00506F64">
        <w:t xml:space="preserve"> and year, e.g., "</w:t>
      </w:r>
      <w:r w:rsidR="007540DA">
        <w:t>Agency</w:t>
      </w:r>
      <w:r w:rsidR="00946ED4" w:rsidRPr="00506F64">
        <w:t xml:space="preserve"> Strategic Plan FY 2028." This allows searchers to </w:t>
      </w:r>
      <w:r w:rsidR="005E12BB" w:rsidRPr="00506F64">
        <w:t xml:space="preserve">sort </w:t>
      </w:r>
      <w:r w:rsidR="000C2355" w:rsidRPr="00506F64">
        <w:t xml:space="preserve">records </w:t>
      </w:r>
      <w:r w:rsidR="005E12BB" w:rsidRPr="00506F64">
        <w:t xml:space="preserve">alphabetically by </w:t>
      </w:r>
      <w:r w:rsidR="00506F64">
        <w:t>A</w:t>
      </w:r>
      <w:r w:rsidR="005E12BB" w:rsidRPr="00506F64">
        <w:t>gency.</w:t>
      </w:r>
    </w:p>
    <w:p w14:paraId="275B5711" w14:textId="1F8D88AE" w:rsidR="00F85E68" w:rsidRPr="00506F64" w:rsidRDefault="00F549CB" w:rsidP="00367085">
      <w:r w:rsidRPr="00367085">
        <w:rPr>
          <w:noProof/>
        </w:rPr>
        <w:drawing>
          <wp:anchor distT="0" distB="0" distL="114300" distR="114300" simplePos="0" relativeHeight="251658253" behindDoc="1" locked="0" layoutInCell="1" allowOverlap="1" wp14:anchorId="6D2E0871" wp14:editId="45F5ED1E">
            <wp:simplePos x="0" y="0"/>
            <wp:positionH relativeFrom="column">
              <wp:posOffset>22225</wp:posOffset>
            </wp:positionH>
            <wp:positionV relativeFrom="paragraph">
              <wp:posOffset>180340</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1155741888" name="Graphic 1155741888"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p>
    <w:p w14:paraId="0E1553B7" w14:textId="7FE99E24" w:rsidR="00F85E68" w:rsidRPr="00506F64" w:rsidRDefault="5D7748BC" w:rsidP="339FB5AA">
      <w:r w:rsidRPr="00506F64">
        <w:t>Embed the Source Name in the component because some queries return the component but do not include the source of the component in the query results.</w:t>
      </w:r>
    </w:p>
    <w:p w14:paraId="564AFB4B" w14:textId="393E4CB9" w:rsidR="00064B21" w:rsidRPr="00506F64" w:rsidRDefault="006C4D7F" w:rsidP="339FB5AA">
      <w:r w:rsidRPr="00367085">
        <w:rPr>
          <w:noProof/>
        </w:rPr>
        <w:drawing>
          <wp:anchor distT="0" distB="0" distL="114300" distR="114300" simplePos="0" relativeHeight="251658254" behindDoc="1" locked="0" layoutInCell="1" allowOverlap="1" wp14:anchorId="06E7C7AC" wp14:editId="33245A4E">
            <wp:simplePos x="0" y="0"/>
            <wp:positionH relativeFrom="column">
              <wp:posOffset>15875</wp:posOffset>
            </wp:positionH>
            <wp:positionV relativeFrom="paragraph">
              <wp:posOffset>226060</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1155741890" name="Graphic 1155741890"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p>
    <w:p w14:paraId="33C01155" w14:textId="694939E1" w:rsidR="00064B21" w:rsidRPr="00506F64" w:rsidRDefault="003364EE" w:rsidP="339FB5AA">
      <w:r w:rsidRPr="00506F64">
        <w:t xml:space="preserve">Add the source document year to the title, which will </w:t>
      </w:r>
      <w:r w:rsidR="00FD1B56" w:rsidRPr="00506F64">
        <w:t xml:space="preserve">facilitate </w:t>
      </w:r>
      <w:r w:rsidR="00846E96" w:rsidRPr="00506F64">
        <w:t xml:space="preserve">queries related to </w:t>
      </w:r>
      <w:r w:rsidR="003B5728" w:rsidRPr="00506F64">
        <w:t xml:space="preserve">timeliness </w:t>
      </w:r>
      <w:r w:rsidR="00845165" w:rsidRPr="00506F64">
        <w:t xml:space="preserve">(data freshness) </w:t>
      </w:r>
      <w:r w:rsidR="003B5728" w:rsidRPr="00506F64">
        <w:t>and</w:t>
      </w:r>
      <w:r w:rsidR="00846E96" w:rsidRPr="00506F64">
        <w:t xml:space="preserve"> when </w:t>
      </w:r>
      <w:r w:rsidR="006F091C" w:rsidRPr="00506F64">
        <w:t xml:space="preserve">source documents may need to be </w:t>
      </w:r>
      <w:r w:rsidR="006B019F" w:rsidRPr="00506F64">
        <w:t>updated</w:t>
      </w:r>
      <w:r w:rsidR="006F091C" w:rsidRPr="00506F64">
        <w:t xml:space="preserve"> based on </w:t>
      </w:r>
      <w:r w:rsidR="003B5728" w:rsidRPr="00506F64">
        <w:t xml:space="preserve">the organization’s </w:t>
      </w:r>
      <w:r w:rsidR="006B019F" w:rsidRPr="00506F64">
        <w:t>document lif</w:t>
      </w:r>
      <w:r w:rsidR="00845165" w:rsidRPr="00506F64">
        <w:t>e cycle or review timelines.</w:t>
      </w:r>
    </w:p>
    <w:p w14:paraId="3E2AD6D7" w14:textId="621C2B35" w:rsidR="008043CC" w:rsidRPr="00506F64" w:rsidRDefault="008043CC" w:rsidP="004E7CD3">
      <w:pPr>
        <w:pStyle w:val="Heading3"/>
      </w:pPr>
      <w:bookmarkStart w:id="35" w:name="_Toc362620296"/>
      <w:r w:rsidRPr="00506F64">
        <w:t>Syntax for components</w:t>
      </w:r>
      <w:bookmarkEnd w:id="35"/>
    </w:p>
    <w:p w14:paraId="279623CE" w14:textId="321B2818" w:rsidR="004C7F3B" w:rsidRPr="00506F64" w:rsidRDefault="00165E05" w:rsidP="00367085">
      <w:r w:rsidRPr="00506F64">
        <w:t>Use imperative verb phrases to lead the component descriptions</w:t>
      </w:r>
      <w:r w:rsidR="00BE7A22" w:rsidRPr="00506F64">
        <w:t>, such as "reduce costs</w:t>
      </w:r>
      <w:r w:rsidR="00121FAA" w:rsidRPr="00506F64">
        <w:t>," if these phrases are part of the original description in the source document.</w:t>
      </w:r>
    </w:p>
    <w:p w14:paraId="444C5629" w14:textId="5B7B2AA2" w:rsidR="00367085" w:rsidRPr="00506F64" w:rsidRDefault="002423C2" w:rsidP="002423C2">
      <w:pPr>
        <w:pStyle w:val="Heading3"/>
      </w:pPr>
      <w:bookmarkStart w:id="36" w:name="_Toc1225883055"/>
      <w:r w:rsidRPr="00506F64">
        <w:t>Syntax for component descriptions</w:t>
      </w:r>
      <w:bookmarkEnd w:id="36"/>
    </w:p>
    <w:p w14:paraId="3F924161" w14:textId="0EA6D16F" w:rsidR="00367085" w:rsidRPr="00506F64" w:rsidRDefault="002423C2" w:rsidP="00367085">
      <w:r w:rsidRPr="00506F64">
        <w:t>Include the text from the source document that will identify this component when people perform relevant searches of the database.</w:t>
      </w:r>
    </w:p>
    <w:p w14:paraId="5530E029" w14:textId="2DF8E89E" w:rsidR="00B50C84" w:rsidRDefault="00B50C84" w:rsidP="00367085">
      <w:r w:rsidRPr="00506F64">
        <w:t xml:space="preserve">Some </w:t>
      </w:r>
      <w:r w:rsidR="00196363" w:rsidRPr="00506F64">
        <w:t>document sections</w:t>
      </w:r>
      <w:r w:rsidRPr="00506F64">
        <w:t xml:space="preserve"> are </w:t>
      </w:r>
      <w:r w:rsidR="00196363" w:rsidRPr="00506F64">
        <w:t>"header" components with no defining text; there is no need to enter these. However, if a document section header has its own descriptive text, add it as its own component. This is because other sources can link to and from the scope in this text without linking to its subordinate components.</w:t>
      </w:r>
    </w:p>
    <w:p w14:paraId="4100B324" w14:textId="57A6263E" w:rsidR="00805CFD" w:rsidRPr="00506F64" w:rsidRDefault="00805CFD" w:rsidP="00367085">
      <w:r w:rsidRPr="00805CFD">
        <w:t>I</w:t>
      </w:r>
      <w:r w:rsidR="00D152F5">
        <w:t xml:space="preserve">n some </w:t>
      </w:r>
      <w:proofErr w:type="gramStart"/>
      <w:r w:rsidR="00D152F5">
        <w:t>cases</w:t>
      </w:r>
      <w:proofErr w:type="gramEnd"/>
      <w:r w:rsidR="00D152F5">
        <w:t xml:space="preserve"> you want </w:t>
      </w:r>
      <w:r w:rsidR="00C55C0A">
        <w:t xml:space="preserve">searches to find </w:t>
      </w:r>
      <w:r w:rsidR="000F4409">
        <w:t xml:space="preserve">the component </w:t>
      </w:r>
      <w:r w:rsidR="00C55C0A">
        <w:t xml:space="preserve">using </w:t>
      </w:r>
      <w:r w:rsidR="00BF0951">
        <w:t>key</w:t>
      </w:r>
      <w:r w:rsidR="00C55C0A">
        <w:t xml:space="preserve">words that that aren’t in the </w:t>
      </w:r>
      <w:r w:rsidR="00D152F5">
        <w:t>body of the text</w:t>
      </w:r>
      <w:r w:rsidR="000F4409">
        <w:t xml:space="preserve">. </w:t>
      </w:r>
      <w:r w:rsidR="00BF0951">
        <w:t>Add these keywords</w:t>
      </w:r>
      <w:r w:rsidRPr="00805CFD">
        <w:t xml:space="preserve"> at the end of the component description, e.g., "keywords: accessibility, interoperability".</w:t>
      </w:r>
    </w:p>
    <w:p w14:paraId="68E301F3" w14:textId="60661E7C" w:rsidR="00367085" w:rsidRPr="00506F64" w:rsidRDefault="00367085" w:rsidP="00991CC7">
      <w:pPr>
        <w:pStyle w:val="Heading1"/>
        <w:rPr>
          <w:b w:val="0"/>
          <w:bCs w:val="0"/>
          <w:i/>
          <w:iCs/>
        </w:rPr>
      </w:pPr>
      <w:bookmarkStart w:id="37" w:name="_Toc119568559"/>
      <w:bookmarkStart w:id="38" w:name="_Toc1754313259"/>
      <w:r w:rsidRPr="00506F64">
        <w:t xml:space="preserve">Crosswalks: Linking </w:t>
      </w:r>
      <w:r w:rsidR="00A65828" w:rsidRPr="00506F64">
        <w:t>e</w:t>
      </w:r>
      <w:r w:rsidRPr="00506F64">
        <w:t xml:space="preserve">nabling </w:t>
      </w:r>
      <w:r w:rsidR="00A65828" w:rsidRPr="00506F64">
        <w:t>s</w:t>
      </w:r>
      <w:r w:rsidRPr="00506F64">
        <w:t xml:space="preserve">ource </w:t>
      </w:r>
      <w:r w:rsidR="00A65828" w:rsidRPr="00506F64">
        <w:t>c</w:t>
      </w:r>
      <w:r w:rsidRPr="00506F64">
        <w:t xml:space="preserve">omponents to </w:t>
      </w:r>
      <w:r w:rsidR="00A65828" w:rsidRPr="00506F64">
        <w:t>d</w:t>
      </w:r>
      <w:r w:rsidRPr="00506F64">
        <w:t xml:space="preserve">ependent </w:t>
      </w:r>
      <w:r w:rsidR="00A65828" w:rsidRPr="00506F64">
        <w:t>s</w:t>
      </w:r>
      <w:r w:rsidRPr="00506F64">
        <w:t xml:space="preserve">ource </w:t>
      </w:r>
      <w:r w:rsidR="00A65828" w:rsidRPr="00506F64">
        <w:t>c</w:t>
      </w:r>
      <w:r w:rsidRPr="00506F64">
        <w:t>omponents</w:t>
      </w:r>
      <w:bookmarkEnd w:id="37"/>
      <w:bookmarkEnd w:id="38"/>
    </w:p>
    <w:p w14:paraId="67CEADB4" w14:textId="12A6CB9D" w:rsidR="00367085" w:rsidRPr="00506F64" w:rsidRDefault="00367085" w:rsidP="00367085">
      <w:r w:rsidRPr="00506F64">
        <w:t xml:space="preserve">Sources consist of enabling components of </w:t>
      </w:r>
      <w:r w:rsidR="002415F6" w:rsidRPr="00506F64">
        <w:t>independently deliverable</w:t>
      </w:r>
      <w:r w:rsidRPr="00506F64">
        <w:t xml:space="preserve"> organizational value. Enabling sources and components provide value to dependent sources and components. Crosswalks are sets of connections that identify these value paths from enabling components to dependent components.</w:t>
      </w:r>
    </w:p>
    <w:p w14:paraId="7EEAB7D7" w14:textId="26B05FE5" w:rsidR="00367085" w:rsidRPr="00506F64" w:rsidRDefault="00367085" w:rsidP="00496CC9">
      <w:pPr>
        <w:pStyle w:val="Heading2"/>
      </w:pPr>
      <w:bookmarkStart w:id="39" w:name="_Toc193674394"/>
      <w:r w:rsidRPr="00506F64">
        <w:t>Three strategic goals of I</w:t>
      </w:r>
      <w:r w:rsidR="00506F64">
        <w:t>VNs</w:t>
      </w:r>
      <w:r w:rsidR="00AD1C95">
        <w:t xml:space="preserve">: Communicate Value, Increase Value, </w:t>
      </w:r>
      <w:r w:rsidR="00C8749A">
        <w:t>Increase Capability</w:t>
      </w:r>
      <w:bookmarkEnd w:id="39"/>
    </w:p>
    <w:p w14:paraId="0D9BB110" w14:textId="77777777" w:rsidR="00367085" w:rsidRPr="00506F64" w:rsidRDefault="00367085" w:rsidP="006639A7">
      <w:pPr>
        <w:numPr>
          <w:ilvl w:val="0"/>
          <w:numId w:val="21"/>
        </w:numPr>
      </w:pPr>
      <w:r w:rsidRPr="00506F64">
        <w:t>Communicate value supplied by an organization to its governance network</w:t>
      </w:r>
    </w:p>
    <w:p w14:paraId="28E47354" w14:textId="77777777" w:rsidR="00367085" w:rsidRPr="00506F64" w:rsidRDefault="00367085" w:rsidP="006639A7">
      <w:pPr>
        <w:numPr>
          <w:ilvl w:val="0"/>
          <w:numId w:val="21"/>
        </w:numPr>
      </w:pPr>
      <w:r w:rsidRPr="00506F64">
        <w:t>Increase value supplied by an organization to its network</w:t>
      </w:r>
    </w:p>
    <w:p w14:paraId="5F29200D" w14:textId="77777777" w:rsidR="00367085" w:rsidRPr="00506F64" w:rsidRDefault="00367085" w:rsidP="006639A7">
      <w:pPr>
        <w:numPr>
          <w:ilvl w:val="0"/>
          <w:numId w:val="21"/>
        </w:numPr>
      </w:pPr>
      <w:r w:rsidRPr="00506F64">
        <w:t>Increase the net capability of the network to create value</w:t>
      </w:r>
    </w:p>
    <w:p w14:paraId="47BF77F3" w14:textId="77777777" w:rsidR="00367085" w:rsidRPr="00506F64" w:rsidRDefault="00367085" w:rsidP="00367085">
      <w:r w:rsidRPr="00506F64">
        <w:t>Different crosswalks apply to these goals in varying degrees.</w:t>
      </w:r>
    </w:p>
    <w:p w14:paraId="17698E54" w14:textId="020D8B5D" w:rsidR="00367085" w:rsidRDefault="00367085" w:rsidP="00496CC9">
      <w:pPr>
        <w:pStyle w:val="Heading2"/>
      </w:pPr>
      <w:bookmarkStart w:id="40" w:name="_Toc1183235282"/>
      <w:bookmarkStart w:id="41" w:name="_Toc119568560"/>
      <w:r w:rsidRPr="00506F64">
        <w:t xml:space="preserve">Examples of </w:t>
      </w:r>
      <w:r w:rsidR="0477EE02">
        <w:t xml:space="preserve">IVN goal </w:t>
      </w:r>
      <w:r w:rsidR="00DF7E2E" w:rsidRPr="00506F64">
        <w:t>c</w:t>
      </w:r>
      <w:r w:rsidR="006C6E01" w:rsidRPr="00506F64">
        <w:t>rosswalks</w:t>
      </w:r>
      <w:bookmarkEnd w:id="40"/>
      <w:r w:rsidRPr="00506F64">
        <w:t xml:space="preserve"> </w:t>
      </w:r>
      <w:bookmarkEnd w:id="41"/>
    </w:p>
    <w:p w14:paraId="4B3E5AE5" w14:textId="188C0FCC" w:rsidR="003A399D" w:rsidRDefault="00BB2B05" w:rsidP="003A399D">
      <w:r w:rsidRPr="00BB2B05">
        <w:t xml:space="preserve">What </w:t>
      </w:r>
      <w:r>
        <w:t>are</w:t>
      </w:r>
      <w:r w:rsidRPr="00BB2B05">
        <w:t xml:space="preserve"> example</w:t>
      </w:r>
      <w:r>
        <w:t>s</w:t>
      </w:r>
      <w:r w:rsidRPr="00BB2B05">
        <w:t xml:space="preserve"> of crosswalk</w:t>
      </w:r>
      <w:r>
        <w:t>s</w:t>
      </w:r>
      <w:r w:rsidRPr="00BB2B05">
        <w:t xml:space="preserve"> that serve each kind of </w:t>
      </w:r>
      <w:r>
        <w:t xml:space="preserve">IVN </w:t>
      </w:r>
      <w:r w:rsidRPr="00BB2B05">
        <w:t xml:space="preserve">goal (report alignments, increase </w:t>
      </w:r>
      <w:r>
        <w:t>the value in our current network</w:t>
      </w:r>
      <w:r w:rsidRPr="00BB2B05">
        <w:t xml:space="preserve">, </w:t>
      </w:r>
      <w:r>
        <w:t>change the network to increase net value</w:t>
      </w:r>
      <w:r w:rsidRPr="00BB2B05">
        <w:t>)</w:t>
      </w:r>
      <w:r>
        <w:t>?</w:t>
      </w:r>
    </w:p>
    <w:p w14:paraId="7BB1A8C2" w14:textId="7FBD2970" w:rsidR="009B2436" w:rsidRPr="003A399D" w:rsidRDefault="009B2436" w:rsidP="009B2436">
      <w:pPr>
        <w:pStyle w:val="Heading3"/>
      </w:pPr>
      <w:bookmarkStart w:id="42" w:name="_Toc1496297150"/>
      <w:r>
        <w:t xml:space="preserve">Crosswalks </w:t>
      </w:r>
      <w:r w:rsidR="65B06F1D">
        <w:t>Report</w:t>
      </w:r>
      <w:r w:rsidR="44F7062D">
        <w:t>ing</w:t>
      </w:r>
      <w:r>
        <w:t xml:space="preserve"> Alignments</w:t>
      </w:r>
      <w:bookmarkEnd w:id="42"/>
    </w:p>
    <w:p w14:paraId="4785F951" w14:textId="22559E8A" w:rsidR="00367085" w:rsidRPr="00506F64" w:rsidRDefault="00367085" w:rsidP="00367085">
      <w:r w:rsidRPr="00506F64">
        <w:t>A crosswalk that would communicate value could include the</w:t>
      </w:r>
      <w:r w:rsidR="004518B1">
        <w:t xml:space="preserve"> policies and strategic plans</w:t>
      </w:r>
      <w:r w:rsidRPr="00506F64">
        <w:t xml:space="preserve"> of an organization as enabling sources and </w:t>
      </w:r>
      <w:r w:rsidR="004518B1">
        <w:t>Executive Orders and strategic plans</w:t>
      </w:r>
      <w:r w:rsidRPr="00506F64">
        <w:t xml:space="preserve"> of the Office of the President of the United States as dependent sources. This crosswalk could show how specific policies, plans, goals</w:t>
      </w:r>
      <w:r w:rsidR="00FB6057" w:rsidRPr="00506F64">
        <w:t>,</w:t>
      </w:r>
      <w:r w:rsidRPr="00506F64">
        <w:t xml:space="preserve"> and performance measures of that organization deliver value to Presidential governance documents, such as the President's Management Agenda and Executive Orders. This crosswalk could also inform a communication plan to communicate these value alignments to stakeholders.</w:t>
      </w:r>
    </w:p>
    <w:p w14:paraId="729555AE" w14:textId="1AD243C4" w:rsidR="00D93A60" w:rsidRPr="00506F64" w:rsidRDefault="00FF26F2" w:rsidP="00703D47">
      <w:pPr>
        <w:ind w:left="720" w:hanging="720"/>
      </w:pPr>
      <w:r w:rsidRPr="00506F64">
        <w:t>As strategic plans are mapped to Presidential content such as Executive Orders and the PMA, other crosswalks can be chosen based on what message</w:t>
      </w:r>
      <w:r w:rsidR="00F36C86" w:rsidRPr="00506F64">
        <w:t xml:space="preserve"> is desired to communicate about how the strategic plans are being applied to other outcomes as well. For example, “</w:t>
      </w:r>
      <w:r w:rsidR="00C1681C" w:rsidRPr="00506F64">
        <w:t xml:space="preserve">The President’s guidance provided </w:t>
      </w:r>
      <w:r w:rsidR="00460154" w:rsidRPr="00506F64">
        <w:t xml:space="preserve">incentives and insights to consider these enabling components, which the </w:t>
      </w:r>
      <w:r w:rsidR="00506F64">
        <w:t>A</w:t>
      </w:r>
      <w:r w:rsidR="00460154" w:rsidRPr="00506F64">
        <w:t xml:space="preserve">gency realized enabled </w:t>
      </w:r>
      <w:r w:rsidR="006342D0" w:rsidRPr="00506F64">
        <w:t>[descriptive] value in these additional dependent sources.”</w:t>
      </w:r>
    </w:p>
    <w:p w14:paraId="4C2BCFB2" w14:textId="1D526757" w:rsidR="009B2436" w:rsidRDefault="009B2436" w:rsidP="009B2436">
      <w:pPr>
        <w:pStyle w:val="Heading3"/>
      </w:pPr>
      <w:bookmarkStart w:id="43" w:name="_Toc1081758091"/>
      <w:r>
        <w:t xml:space="preserve">Crosswalks </w:t>
      </w:r>
      <w:r w:rsidR="65B06F1D">
        <w:t>Increas</w:t>
      </w:r>
      <w:r w:rsidR="1F00EB26">
        <w:t>ing</w:t>
      </w:r>
      <w:r>
        <w:t xml:space="preserve"> Value of the Current Network</w:t>
      </w:r>
      <w:bookmarkEnd w:id="43"/>
    </w:p>
    <w:p w14:paraId="79BA793B" w14:textId="72128BF8" w:rsidR="00367085" w:rsidRPr="00506F64" w:rsidRDefault="00367085" w:rsidP="00367085">
      <w:r w:rsidRPr="00506F64">
        <w:t>A crosswalk that would increase value supplied by a</w:t>
      </w:r>
      <w:r w:rsidR="001E0E91">
        <w:t xml:space="preserve">n Agency program office </w:t>
      </w:r>
      <w:r w:rsidRPr="00506F64">
        <w:t xml:space="preserve">could include the </w:t>
      </w:r>
      <w:r w:rsidR="001E0E91">
        <w:t>policies</w:t>
      </w:r>
      <w:r w:rsidRPr="00506F64">
        <w:t xml:space="preserve"> of that </w:t>
      </w:r>
      <w:r w:rsidR="001E0E91">
        <w:t>office</w:t>
      </w:r>
      <w:r w:rsidRPr="00506F64">
        <w:t xml:space="preserve"> as enabling sources and components to the overarching plans and goals of the</w:t>
      </w:r>
      <w:r w:rsidR="001E0E91">
        <w:t>ir</w:t>
      </w:r>
      <w:r w:rsidRPr="00506F64">
        <w:t xml:space="preserve"> </w:t>
      </w:r>
      <w:r w:rsidR="001E0E91">
        <w:t xml:space="preserve">superordinate </w:t>
      </w:r>
      <w:r w:rsidR="00506F64">
        <w:t>A</w:t>
      </w:r>
      <w:r w:rsidRPr="00506F64">
        <w:t>gency. This crosswalk could show the linkages of value, and recommendations to revise the organization's governance documents to increase the value across those linkages.</w:t>
      </w:r>
    </w:p>
    <w:p w14:paraId="311704AB" w14:textId="245FD8B0" w:rsidR="009B2436" w:rsidRDefault="009B2436" w:rsidP="009B2436">
      <w:pPr>
        <w:pStyle w:val="Heading3"/>
      </w:pPr>
      <w:bookmarkStart w:id="44" w:name="_Toc104164268"/>
      <w:r>
        <w:t xml:space="preserve">Crosswalks </w:t>
      </w:r>
      <w:r w:rsidR="65B06F1D">
        <w:t>Chang</w:t>
      </w:r>
      <w:r w:rsidR="695D48E1">
        <w:t>ing</w:t>
      </w:r>
      <w:r>
        <w:t xml:space="preserve"> Network to Increase Net Value</w:t>
      </w:r>
      <w:bookmarkEnd w:id="44"/>
    </w:p>
    <w:p w14:paraId="01C9C05A" w14:textId="1AA70593" w:rsidR="00367085" w:rsidRPr="00506F64" w:rsidRDefault="00367085" w:rsidP="00367085">
      <w:r w:rsidRPr="00506F64">
        <w:t xml:space="preserve">A crosswalk that would increase the net capability of the network to create value could include every enabling source and component </w:t>
      </w:r>
      <w:r w:rsidR="00DE47DF">
        <w:t xml:space="preserve">in an Agency that enables value </w:t>
      </w:r>
      <w:r w:rsidRPr="00506F64">
        <w:t xml:space="preserve">to the priorities of the head of </w:t>
      </w:r>
      <w:r w:rsidR="00B067D7">
        <w:t>that</w:t>
      </w:r>
      <w:r w:rsidRPr="00506F64">
        <w:t xml:space="preserve"> </w:t>
      </w:r>
      <w:r w:rsidR="00506F64">
        <w:t>A</w:t>
      </w:r>
      <w:r w:rsidRPr="00506F64">
        <w:t xml:space="preserve">gency. This would show how multiple offices contribute value to the same </w:t>
      </w:r>
      <w:r w:rsidR="00B067D7">
        <w:t>priorities</w:t>
      </w:r>
      <w:r w:rsidRPr="00506F64">
        <w:t xml:space="preserve">, supporting recommendations for those offices to </w:t>
      </w:r>
      <w:r w:rsidR="007C3404">
        <w:t>change their programs and priorities</w:t>
      </w:r>
      <w:r w:rsidRPr="00506F64">
        <w:t xml:space="preserve"> </w:t>
      </w:r>
      <w:r w:rsidR="007C3404">
        <w:t xml:space="preserve">collaboratively </w:t>
      </w:r>
      <w:r w:rsidRPr="00506F64">
        <w:t xml:space="preserve">to create more net value to </w:t>
      </w:r>
      <w:r w:rsidR="007C3404">
        <w:t>those shared Agency priorities</w:t>
      </w:r>
      <w:r w:rsidRPr="00506F64">
        <w:t>.</w:t>
      </w:r>
    </w:p>
    <w:p w14:paraId="184C6D09" w14:textId="66405D23" w:rsidR="006C6E01" w:rsidRPr="00506F64" w:rsidRDefault="006C6E01" w:rsidP="00367085">
      <w:r w:rsidRPr="00506F64">
        <w:t xml:space="preserve">In addition to the above goals, the IVN serves as a test bed to </w:t>
      </w:r>
      <w:r w:rsidR="00B977C0" w:rsidRPr="00506F64">
        <w:t xml:space="preserve">research file and data formats to increase the automation-compatibility, computability and </w:t>
      </w:r>
      <w:r w:rsidR="00BE7759" w:rsidRPr="00506F64">
        <w:t>capability of artificial intelligence and machine learning systems to generate inferences and recommendations</w:t>
      </w:r>
      <w:r w:rsidR="00A80440" w:rsidRPr="00506F64">
        <w:t xml:space="preserve"> based on the IVN dataset.</w:t>
      </w:r>
    </w:p>
    <w:p w14:paraId="33E4F02C" w14:textId="3F9EE02E" w:rsidR="00367085" w:rsidRPr="00506F64" w:rsidRDefault="0031463C" w:rsidP="001158AE">
      <w:pPr>
        <w:pStyle w:val="Heading1"/>
        <w:rPr>
          <w:b w:val="0"/>
          <w:bCs w:val="0"/>
          <w:i/>
          <w:iCs/>
        </w:rPr>
      </w:pPr>
      <w:bookmarkStart w:id="45" w:name="_Toc119568561"/>
      <w:bookmarkStart w:id="46" w:name="_Toc960411142"/>
      <w:r w:rsidRPr="00506F64">
        <w:t xml:space="preserve">How to </w:t>
      </w:r>
      <w:r w:rsidR="00A65828" w:rsidRPr="00506F64">
        <w:t>l</w:t>
      </w:r>
      <w:r w:rsidRPr="00506F64">
        <w:t xml:space="preserve">ink </w:t>
      </w:r>
      <w:r w:rsidR="00A65828" w:rsidRPr="00506F64">
        <w:t>c</w:t>
      </w:r>
      <w:r w:rsidRPr="00506F64">
        <w:t xml:space="preserve">omponents </w:t>
      </w:r>
      <w:r w:rsidR="00A65828" w:rsidRPr="00506F64">
        <w:t>b</w:t>
      </w:r>
      <w:r w:rsidRPr="00506F64">
        <w:t xml:space="preserve">etween </w:t>
      </w:r>
      <w:r w:rsidR="00A65828" w:rsidRPr="00506F64">
        <w:t>t</w:t>
      </w:r>
      <w:r w:rsidRPr="00506F64">
        <w:t xml:space="preserve">wo </w:t>
      </w:r>
      <w:r w:rsidR="00A65828" w:rsidRPr="00506F64">
        <w:t>s</w:t>
      </w:r>
      <w:r w:rsidRPr="00506F64">
        <w:t>ources</w:t>
      </w:r>
      <w:bookmarkEnd w:id="45"/>
      <w:bookmarkEnd w:id="46"/>
    </w:p>
    <w:p w14:paraId="408882E9" w14:textId="12815845" w:rsidR="00A65828" w:rsidRPr="00506F64" w:rsidRDefault="00501002" w:rsidP="004C062D">
      <w:r w:rsidRPr="005839BA">
        <w:rPr>
          <w:b/>
          <w:bCs/>
          <w:noProof/>
        </w:rPr>
        <w:drawing>
          <wp:anchor distT="0" distB="45720" distL="0" distR="45720" simplePos="0" relativeHeight="251658257" behindDoc="1" locked="0" layoutInCell="1" allowOverlap="1" wp14:anchorId="672FB788" wp14:editId="63DD5C53">
            <wp:simplePos x="0" y="0"/>
            <wp:positionH relativeFrom="column">
              <wp:posOffset>0</wp:posOffset>
            </wp:positionH>
            <wp:positionV relativeFrom="page">
              <wp:posOffset>6709410</wp:posOffset>
            </wp:positionV>
            <wp:extent cx="429768" cy="429768"/>
            <wp:effectExtent l="0" t="0" r="8890" b="8890"/>
            <wp:wrapSquare wrapText="bothSides"/>
            <wp:docPr id="1155741894" name="Graphic 1155741894" descr="Thumbs up 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29768" cy="429768"/>
                    </a:xfrm>
                    <a:prstGeom prst="rect">
                      <a:avLst/>
                    </a:prstGeom>
                  </pic:spPr>
                </pic:pic>
              </a:graphicData>
            </a:graphic>
            <wp14:sizeRelH relativeFrom="margin">
              <wp14:pctWidth>0</wp14:pctWidth>
            </wp14:sizeRelH>
            <wp14:sizeRelV relativeFrom="margin">
              <wp14:pctHeight>0</wp14:pctHeight>
            </wp14:sizeRelV>
          </wp:anchor>
        </w:drawing>
      </w:r>
      <w:r w:rsidR="006E2192" w:rsidRPr="00506F64">
        <w:t>Developing a crosswalk</w:t>
      </w:r>
      <w:r w:rsidR="004C062D" w:rsidRPr="00506F64">
        <w:t xml:space="preserve"> </w:t>
      </w:r>
      <w:r w:rsidR="00F359A2" w:rsidRPr="00506F64">
        <w:t xml:space="preserve">between two sources </w:t>
      </w:r>
      <w:r w:rsidR="004C062D" w:rsidRPr="00506F64">
        <w:t xml:space="preserve">is a straightforward process, but it can seem daunting when performing the steps for the first time. </w:t>
      </w:r>
      <w:r w:rsidR="00004773" w:rsidRPr="00506F64">
        <w:t xml:space="preserve">The </w:t>
      </w:r>
      <w:r w:rsidR="004E6BFA" w:rsidRPr="00506F64">
        <w:t xml:space="preserve">training </w:t>
      </w:r>
      <w:r w:rsidR="00004773" w:rsidRPr="00506F64">
        <w:t>video linked below</w:t>
      </w:r>
      <w:r w:rsidR="00A50835" w:rsidRPr="00506F64">
        <w:t xml:space="preserve"> </w:t>
      </w:r>
      <w:r w:rsidR="00F72A0A" w:rsidRPr="00506F64">
        <w:t xml:space="preserve">outlines a </w:t>
      </w:r>
      <w:r w:rsidR="00A41933" w:rsidRPr="00506F64">
        <w:t xml:space="preserve">methodology for </w:t>
      </w:r>
      <w:r w:rsidR="00051AE1" w:rsidRPr="00506F64">
        <w:t xml:space="preserve">viewing each source in Excel and a web browser </w:t>
      </w:r>
      <w:r w:rsidR="00E254D8" w:rsidRPr="00506F64">
        <w:t xml:space="preserve">and </w:t>
      </w:r>
      <w:r>
        <w:t>searching for</w:t>
      </w:r>
      <w:r w:rsidR="00E254D8" w:rsidRPr="00506F64">
        <w:t xml:space="preserve"> the keywords that facilitate finding the linkages between them</w:t>
      </w:r>
      <w:r w:rsidR="00BC3AA1" w:rsidRPr="00506F64">
        <w:t>.</w:t>
      </w:r>
    </w:p>
    <w:p w14:paraId="2C5962A2" w14:textId="37F4564A" w:rsidR="00664DE8" w:rsidRPr="00506F64" w:rsidRDefault="00BC3AA1" w:rsidP="004C062D">
      <w:r w:rsidRPr="00506F64">
        <w:t>There are numerous tool tips and heuristics that the presenter</w:t>
      </w:r>
      <w:r w:rsidR="000D142F" w:rsidRPr="00506F64">
        <w:t xml:space="preserve"> (Basil White) calls out in the crosswalk example so </w:t>
      </w:r>
      <w:r w:rsidR="004579EE" w:rsidRPr="00506F64">
        <w:t xml:space="preserve">analysts should bookmark </w:t>
      </w:r>
      <w:r w:rsidR="000D142F" w:rsidRPr="00506F64">
        <w:t>this resource for easy reference.</w:t>
      </w:r>
    </w:p>
    <w:p w14:paraId="5602DEC9" w14:textId="4A770119" w:rsidR="00552A52" w:rsidRPr="00506F64" w:rsidRDefault="00000000" w:rsidP="004C062D">
      <w:hyperlink r:id="rId32" w:history="1">
        <w:r w:rsidR="00552A52" w:rsidRPr="00552A52">
          <w:rPr>
            <w:rStyle w:val="Hyperlink"/>
          </w:rPr>
          <w:t>Crosswalk example</w:t>
        </w:r>
      </w:hyperlink>
    </w:p>
    <w:p w14:paraId="63B31A99" w14:textId="1C3016D1" w:rsidR="00664DE8" w:rsidRPr="00506F64" w:rsidRDefault="00664DE8" w:rsidP="009F117A">
      <w:pPr>
        <w:ind w:left="810" w:hanging="810"/>
      </w:pPr>
    </w:p>
    <w:p w14:paraId="70DE99A8" w14:textId="3646C187" w:rsidR="00367085" w:rsidRPr="00506F64" w:rsidRDefault="00E6778A" w:rsidP="009F117A">
      <w:pPr>
        <w:ind w:left="810" w:hanging="810"/>
      </w:pPr>
      <w:r w:rsidRPr="00506F64">
        <w:rPr>
          <w:b/>
          <w:bCs/>
          <w:noProof/>
        </w:rPr>
        <w:drawing>
          <wp:anchor distT="0" distB="45720" distL="0" distR="45720" simplePos="0" relativeHeight="251658242" behindDoc="1" locked="0" layoutInCell="1" allowOverlap="1" wp14:anchorId="7EF628A6" wp14:editId="3385CDDC">
            <wp:simplePos x="0" y="0"/>
            <wp:positionH relativeFrom="column">
              <wp:posOffset>0</wp:posOffset>
            </wp:positionH>
            <wp:positionV relativeFrom="page">
              <wp:posOffset>7470775</wp:posOffset>
            </wp:positionV>
            <wp:extent cx="429768" cy="429768"/>
            <wp:effectExtent l="0" t="0" r="8890" b="8890"/>
            <wp:wrapSquare wrapText="bothSides"/>
            <wp:docPr id="1155741897" name="Graphic 1155741897" descr="Thumbs up 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29768" cy="429768"/>
                    </a:xfrm>
                    <a:prstGeom prst="rect">
                      <a:avLst/>
                    </a:prstGeom>
                  </pic:spPr>
                </pic:pic>
              </a:graphicData>
            </a:graphic>
            <wp14:sizeRelH relativeFrom="margin">
              <wp14:pctWidth>0</wp14:pctWidth>
            </wp14:sizeRelH>
            <wp14:sizeRelV relativeFrom="margin">
              <wp14:pctHeight>0</wp14:pctHeight>
            </wp14:sizeRelV>
          </wp:anchor>
        </w:drawing>
      </w:r>
      <w:r w:rsidR="00830C54" w:rsidRPr="00830C54">
        <w:t xml:space="preserve">The overarching rule for identifying </w:t>
      </w:r>
      <w:r w:rsidR="00830C54">
        <w:t>alignment between an enabling component and a dependent component</w:t>
      </w:r>
      <w:r w:rsidR="00AB3067">
        <w:t xml:space="preserve"> </w:t>
      </w:r>
      <w:r w:rsidR="00830C54" w:rsidRPr="00830C54">
        <w:t xml:space="preserve">is to ask the following question. If the enterprise delivered </w:t>
      </w:r>
      <w:r w:rsidR="00AB3067">
        <w:t xml:space="preserve">the </w:t>
      </w:r>
      <w:r w:rsidR="00830C54" w:rsidRPr="00830C54">
        <w:t>enabling component as described in the source document, is that delivery likely (&gt;50%) to change the status of the dependent component in a way that is objectively measurable? If so, record that alignment in the IVN dataset</w:t>
      </w:r>
      <w:r w:rsidR="00770A60">
        <w:t xml:space="preserve">, including </w:t>
      </w:r>
      <w:r w:rsidR="00367085" w:rsidRPr="00506F64">
        <w:t>the enabling source, the enabling component, the enabling component description, the dependent component, the dependent component description, the dependent source</w:t>
      </w:r>
      <w:r w:rsidR="00770A60">
        <w:t xml:space="preserve">, and </w:t>
      </w:r>
      <w:proofErr w:type="spellStart"/>
      <w:r w:rsidR="00770A60">
        <w:t>filepaths</w:t>
      </w:r>
      <w:proofErr w:type="spellEnd"/>
      <w:r w:rsidR="00770A60">
        <w:t xml:space="preserve"> or website addresses for both sources</w:t>
      </w:r>
      <w:r w:rsidR="00367085" w:rsidRPr="00506F6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816"/>
        <w:gridCol w:w="1676"/>
        <w:gridCol w:w="1761"/>
        <w:gridCol w:w="1678"/>
        <w:gridCol w:w="1923"/>
      </w:tblGrid>
      <w:tr w:rsidR="00367085" w:rsidRPr="00506F64" w14:paraId="28D95F84" w14:textId="77777777" w:rsidTr="003C5B69">
        <w:trPr>
          <w:cantSplit/>
          <w:trHeight w:val="288"/>
          <w:tblHeader/>
        </w:trPr>
        <w:tc>
          <w:tcPr>
            <w:tcW w:w="0" w:type="auto"/>
            <w:shd w:val="clear" w:color="4472C4" w:fill="4472C4"/>
            <w:hideMark/>
          </w:tcPr>
          <w:p w14:paraId="26B9B26D" w14:textId="77777777" w:rsidR="00367085" w:rsidRPr="00506F64" w:rsidRDefault="00367085" w:rsidP="00367085">
            <w:pPr>
              <w:rPr>
                <w:b/>
                <w:bCs/>
              </w:rPr>
            </w:pPr>
            <w:r w:rsidRPr="00506F64">
              <w:rPr>
                <w:b/>
                <w:bCs/>
              </w:rPr>
              <w:t>Enabling Source</w:t>
            </w:r>
          </w:p>
        </w:tc>
        <w:tc>
          <w:tcPr>
            <w:tcW w:w="0" w:type="auto"/>
            <w:shd w:val="clear" w:color="4472C4" w:fill="4472C4"/>
            <w:hideMark/>
          </w:tcPr>
          <w:p w14:paraId="3CFEC4C2" w14:textId="77777777" w:rsidR="00367085" w:rsidRPr="00506F64" w:rsidRDefault="00367085" w:rsidP="00367085">
            <w:pPr>
              <w:rPr>
                <w:b/>
                <w:bCs/>
              </w:rPr>
            </w:pPr>
            <w:r w:rsidRPr="00506F64">
              <w:rPr>
                <w:b/>
                <w:bCs/>
              </w:rPr>
              <w:t>Enabling Component</w:t>
            </w:r>
          </w:p>
        </w:tc>
        <w:tc>
          <w:tcPr>
            <w:tcW w:w="0" w:type="auto"/>
            <w:shd w:val="clear" w:color="4472C4" w:fill="4472C4"/>
            <w:hideMark/>
          </w:tcPr>
          <w:p w14:paraId="14CF130E" w14:textId="77777777" w:rsidR="00367085" w:rsidRPr="00506F64" w:rsidRDefault="00367085" w:rsidP="00367085">
            <w:pPr>
              <w:rPr>
                <w:b/>
                <w:bCs/>
              </w:rPr>
            </w:pPr>
            <w:r w:rsidRPr="00506F64">
              <w:rPr>
                <w:b/>
                <w:bCs/>
              </w:rPr>
              <w:t>Enabling Component Description</w:t>
            </w:r>
          </w:p>
        </w:tc>
        <w:tc>
          <w:tcPr>
            <w:tcW w:w="0" w:type="auto"/>
            <w:shd w:val="clear" w:color="4472C4" w:fill="4472C4"/>
            <w:hideMark/>
          </w:tcPr>
          <w:p w14:paraId="671ACBFC" w14:textId="77777777" w:rsidR="00367085" w:rsidRPr="00506F64" w:rsidRDefault="00367085" w:rsidP="00367085">
            <w:pPr>
              <w:rPr>
                <w:b/>
                <w:bCs/>
              </w:rPr>
            </w:pPr>
            <w:r w:rsidRPr="00506F64">
              <w:rPr>
                <w:b/>
                <w:bCs/>
              </w:rPr>
              <w:t>Dependent Component</w:t>
            </w:r>
          </w:p>
        </w:tc>
        <w:tc>
          <w:tcPr>
            <w:tcW w:w="0" w:type="auto"/>
            <w:shd w:val="clear" w:color="4472C4" w:fill="4472C4"/>
            <w:hideMark/>
          </w:tcPr>
          <w:p w14:paraId="0A1082D4" w14:textId="77777777" w:rsidR="00367085" w:rsidRPr="00506F64" w:rsidRDefault="00367085" w:rsidP="00367085">
            <w:pPr>
              <w:rPr>
                <w:b/>
                <w:bCs/>
              </w:rPr>
            </w:pPr>
            <w:r w:rsidRPr="00506F64">
              <w:rPr>
                <w:b/>
                <w:bCs/>
              </w:rPr>
              <w:t>Dependent Component Description</w:t>
            </w:r>
          </w:p>
        </w:tc>
        <w:tc>
          <w:tcPr>
            <w:tcW w:w="0" w:type="auto"/>
            <w:shd w:val="clear" w:color="4472C4" w:fill="4472C4"/>
            <w:hideMark/>
          </w:tcPr>
          <w:p w14:paraId="3677B14B" w14:textId="77777777" w:rsidR="00367085" w:rsidRPr="00506F64" w:rsidRDefault="00367085" w:rsidP="00367085">
            <w:pPr>
              <w:rPr>
                <w:b/>
                <w:bCs/>
              </w:rPr>
            </w:pPr>
            <w:r w:rsidRPr="00506F64">
              <w:rPr>
                <w:b/>
                <w:bCs/>
              </w:rPr>
              <w:t>Dependent Source</w:t>
            </w:r>
          </w:p>
        </w:tc>
      </w:tr>
      <w:tr w:rsidR="00367085" w:rsidRPr="00506F64" w14:paraId="77EED8C5" w14:textId="77777777" w:rsidTr="003C5B69">
        <w:trPr>
          <w:cantSplit/>
          <w:trHeight w:val="960"/>
        </w:trPr>
        <w:tc>
          <w:tcPr>
            <w:tcW w:w="0" w:type="auto"/>
            <w:shd w:val="clear" w:color="D9E1F2" w:fill="D9E1F2"/>
            <w:hideMark/>
          </w:tcPr>
          <w:p w14:paraId="3632198E" w14:textId="77777777" w:rsidR="00367085" w:rsidRPr="00506F64" w:rsidRDefault="00367085" w:rsidP="00367085">
            <w:r w:rsidRPr="00506F64">
              <w:t>The source document that contains components that deliver organizational value. Enabling source components "enable" the enterprise to progress closer to the objectives of "dependent" components in a different, "dependent" source document.</w:t>
            </w:r>
          </w:p>
        </w:tc>
        <w:tc>
          <w:tcPr>
            <w:tcW w:w="0" w:type="auto"/>
            <w:shd w:val="clear" w:color="D9E1F2" w:fill="D9E1F2"/>
            <w:hideMark/>
          </w:tcPr>
          <w:p w14:paraId="3B0B24D1" w14:textId="77777777" w:rsidR="00367085" w:rsidRPr="00506F64" w:rsidRDefault="00367085" w:rsidP="00367085">
            <w:r w:rsidRPr="00506F64">
              <w:t>A requirement, goal, priority, or measure within a source that “enables” a “dependent” component within a different source to deliver its requirements.</w:t>
            </w:r>
          </w:p>
        </w:tc>
        <w:tc>
          <w:tcPr>
            <w:tcW w:w="0" w:type="auto"/>
            <w:shd w:val="clear" w:color="D9E1F2" w:fill="D9E1F2"/>
            <w:hideMark/>
          </w:tcPr>
          <w:p w14:paraId="359043A9" w14:textId="77777777" w:rsidR="00367085" w:rsidRPr="00506F64" w:rsidRDefault="00367085" w:rsidP="00367085">
            <w:r w:rsidRPr="00506F64">
              <w:t>Description of the Enabling Component. Can include the formal description, as well as keywords or other syntax that improves search results.</w:t>
            </w:r>
          </w:p>
        </w:tc>
        <w:tc>
          <w:tcPr>
            <w:tcW w:w="0" w:type="auto"/>
            <w:shd w:val="clear" w:color="D9E1F2" w:fill="D9E1F2"/>
            <w:hideMark/>
          </w:tcPr>
          <w:p w14:paraId="7A808D26" w14:textId="77777777" w:rsidR="00367085" w:rsidRPr="00506F64" w:rsidRDefault="00367085" w:rsidP="00367085">
            <w:r w:rsidRPr="00506F64">
              <w:t>A distinct deliverable, goal, objective, or directive within a source that “depends on” or receives value from an “enabling” component within a different source. Report refers to the component in this field as “dependent” component.</w:t>
            </w:r>
          </w:p>
        </w:tc>
        <w:tc>
          <w:tcPr>
            <w:tcW w:w="0" w:type="auto"/>
            <w:shd w:val="clear" w:color="D9E1F2" w:fill="D9E1F2"/>
            <w:hideMark/>
          </w:tcPr>
          <w:p w14:paraId="30B3D415" w14:textId="77777777" w:rsidR="00367085" w:rsidRPr="00506F64" w:rsidRDefault="00367085" w:rsidP="00367085">
            <w:r w:rsidRPr="00506F64">
              <w:t>Description of the Dependent Component. Can include the formal description, as well as keywords or other syntax that improves search results.</w:t>
            </w:r>
          </w:p>
        </w:tc>
        <w:tc>
          <w:tcPr>
            <w:tcW w:w="0" w:type="auto"/>
            <w:shd w:val="clear" w:color="D9E1F2" w:fill="D9E1F2"/>
            <w:hideMark/>
          </w:tcPr>
          <w:p w14:paraId="7DDBE50B" w14:textId="77777777" w:rsidR="00367085" w:rsidRPr="00506F64" w:rsidRDefault="00367085" w:rsidP="00367085">
            <w:r w:rsidRPr="00506F64">
              <w:t>The name of the Source document that contains the related or “dependent” component. Reports refer to this as the "Dependent Source", because a component of this source "depends" on an “enabling” component in another source to deliver its requirements.</w:t>
            </w:r>
          </w:p>
        </w:tc>
      </w:tr>
    </w:tbl>
    <w:p w14:paraId="780CC419" w14:textId="0E9C7950" w:rsidR="007D2BFB" w:rsidRDefault="007D2BFB" w:rsidP="00993757">
      <w:pPr>
        <w:jc w:val="center"/>
        <w:rPr>
          <w:i/>
          <w:iCs/>
        </w:rPr>
      </w:pPr>
      <w:r w:rsidRPr="00506F64">
        <w:rPr>
          <w:i/>
          <w:iCs/>
        </w:rPr>
        <w:t xml:space="preserve">Figure </w:t>
      </w:r>
      <w:r w:rsidRPr="00506F64">
        <w:rPr>
          <w:i/>
          <w:iCs/>
        </w:rPr>
        <w:fldChar w:fldCharType="begin"/>
      </w:r>
      <w:r w:rsidRPr="00506F64">
        <w:rPr>
          <w:i/>
          <w:iCs/>
        </w:rPr>
        <w:instrText xml:space="preserve"> SEQ Figure \* ARABIC </w:instrText>
      </w:r>
      <w:r w:rsidRPr="00506F64">
        <w:rPr>
          <w:i/>
          <w:iCs/>
        </w:rPr>
        <w:fldChar w:fldCharType="separate"/>
      </w:r>
      <w:r w:rsidR="00B720EC">
        <w:rPr>
          <w:i/>
          <w:iCs/>
          <w:noProof/>
        </w:rPr>
        <w:t>2</w:t>
      </w:r>
      <w:r w:rsidRPr="00506F64">
        <w:rPr>
          <w:i/>
          <w:iCs/>
        </w:rPr>
        <w:fldChar w:fldCharType="end"/>
      </w:r>
      <w:r w:rsidRPr="00506F64">
        <w:rPr>
          <w:i/>
          <w:iCs/>
        </w:rPr>
        <w:t xml:space="preserve">: </w:t>
      </w:r>
      <w:r w:rsidR="005C48F1" w:rsidRPr="00506F64">
        <w:rPr>
          <w:i/>
          <w:iCs/>
        </w:rPr>
        <w:t>Table of 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9710"/>
      </w:tblGrid>
      <w:tr w:rsidR="00454C2E" w14:paraId="5397CC73" w14:textId="77777777" w:rsidTr="007741DB">
        <w:tc>
          <w:tcPr>
            <w:tcW w:w="1176" w:type="dxa"/>
          </w:tcPr>
          <w:p w14:paraId="1E35E733" w14:textId="79C67943" w:rsidR="00454C2E" w:rsidRDefault="00454C2E" w:rsidP="00993757">
            <w:pPr>
              <w:jc w:val="center"/>
              <w:rPr>
                <w:i/>
                <w:iCs/>
              </w:rPr>
            </w:pPr>
            <w:r w:rsidRPr="009A0679">
              <w:rPr>
                <w:noProof/>
              </w:rPr>
              <w:drawing>
                <wp:anchor distT="0" distB="0" distL="114300" distR="114300" simplePos="0" relativeHeight="251658265" behindDoc="1" locked="0" layoutInCell="1" allowOverlap="1" wp14:anchorId="4E270204" wp14:editId="498524E6">
                  <wp:simplePos x="0" y="0"/>
                  <wp:positionH relativeFrom="column">
                    <wp:posOffset>-182880</wp:posOffset>
                  </wp:positionH>
                  <wp:positionV relativeFrom="paragraph">
                    <wp:posOffset>0</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1000895056" name="Graphic 1000895056"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p>
        </w:tc>
        <w:tc>
          <w:tcPr>
            <w:tcW w:w="12234" w:type="dxa"/>
          </w:tcPr>
          <w:p w14:paraId="4C4D4921" w14:textId="77777777" w:rsidR="00454C2E" w:rsidRPr="007741DB" w:rsidRDefault="00454C2E" w:rsidP="007741DB">
            <w:r w:rsidRPr="007741DB">
              <w:t xml:space="preserve">It can be useful to add a “Last updated or validated” and “Responsible Office” fields to improve visibility or editing of the mapped linkages. Other fields may include website addresses for the sources, a website address to the crosswalk file, </w:t>
            </w:r>
            <w:proofErr w:type="gramStart"/>
            <w:r w:rsidRPr="007741DB">
              <w:t>expiration</w:t>
            </w:r>
            <w:proofErr w:type="gramEnd"/>
            <w:r w:rsidRPr="007741DB">
              <w:t xml:space="preserve"> dates of one or both of the sources, or notes explaining the alignment for each component pair.</w:t>
            </w:r>
          </w:p>
          <w:p w14:paraId="14F34481" w14:textId="192163C1" w:rsidR="007741DB" w:rsidRDefault="007741DB" w:rsidP="007741DB">
            <w:pPr>
              <w:rPr>
                <w:i/>
                <w:iCs/>
              </w:rPr>
            </w:pPr>
            <w:r w:rsidRPr="007741DB">
              <w:t>A</w:t>
            </w:r>
            <w:r>
              <w:t xml:space="preserve"> notes field </w:t>
            </w:r>
            <w:r w:rsidRPr="007741DB">
              <w:t>explaining the alignment for each component pai</w:t>
            </w:r>
            <w:r>
              <w:t xml:space="preserve">r is </w:t>
            </w:r>
            <w:proofErr w:type="gramStart"/>
            <w:r>
              <w:t xml:space="preserve">optional, </w:t>
            </w:r>
            <w:r w:rsidR="00C409C9">
              <w:t>but</w:t>
            </w:r>
            <w:proofErr w:type="gramEnd"/>
            <w:r w:rsidR="00C409C9">
              <w:t xml:space="preserve"> may inform the development of products based on that alignment.</w:t>
            </w:r>
          </w:p>
        </w:tc>
      </w:tr>
    </w:tbl>
    <w:p w14:paraId="7A8286E2" w14:textId="77777777" w:rsidR="00454C2E" w:rsidRPr="00506F64" w:rsidRDefault="00454C2E" w:rsidP="00993757">
      <w:pPr>
        <w:jc w:val="cente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9709"/>
      </w:tblGrid>
      <w:tr w:rsidR="00454C2E" w14:paraId="3B022E44" w14:textId="77777777" w:rsidTr="00454C2E">
        <w:tc>
          <w:tcPr>
            <w:tcW w:w="1176" w:type="dxa"/>
          </w:tcPr>
          <w:p w14:paraId="0A0F850E" w14:textId="77777777" w:rsidR="00454C2E" w:rsidRDefault="00454C2E" w:rsidP="00C409C9">
            <w:pPr>
              <w:jc w:val="center"/>
              <w:rPr>
                <w:i/>
                <w:iCs/>
              </w:rPr>
            </w:pPr>
            <w:r w:rsidRPr="009A0679">
              <w:rPr>
                <w:noProof/>
              </w:rPr>
              <w:drawing>
                <wp:anchor distT="0" distB="0" distL="114300" distR="114300" simplePos="0" relativeHeight="251658266" behindDoc="1" locked="0" layoutInCell="1" allowOverlap="1" wp14:anchorId="5DB5B946" wp14:editId="1F9192B7">
                  <wp:simplePos x="0" y="0"/>
                  <wp:positionH relativeFrom="column">
                    <wp:posOffset>-182880</wp:posOffset>
                  </wp:positionH>
                  <wp:positionV relativeFrom="paragraph">
                    <wp:posOffset>0</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156588166" name="Graphic 156588166"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p>
        </w:tc>
        <w:tc>
          <w:tcPr>
            <w:tcW w:w="12234" w:type="dxa"/>
          </w:tcPr>
          <w:p w14:paraId="10703086" w14:textId="797FC73E" w:rsidR="00454C2E" w:rsidRDefault="00454C2E" w:rsidP="00C409C9">
            <w:pPr>
              <w:rPr>
                <w:i/>
                <w:iCs/>
              </w:rPr>
            </w:pPr>
            <w:r w:rsidRPr="00454C2E">
              <w:t xml:space="preserve">Do not attempt to map every Enabling Component or Dependent Component! The </w:t>
            </w:r>
            <w:proofErr w:type="gramStart"/>
            <w:r w:rsidRPr="00454C2E">
              <w:t>more dense</w:t>
            </w:r>
            <w:proofErr w:type="gramEnd"/>
            <w:r w:rsidRPr="00454C2E">
              <w:t xml:space="preserve"> the alignments in the Network, the less meaning and relevance we can infer from any one alignment. “When in doubt, leave it out”! Leave the unaligned components in your data, so that we can research and retrieve them for other research and development tasks</w:t>
            </w:r>
            <w:r>
              <w:t>.</w:t>
            </w:r>
          </w:p>
        </w:tc>
      </w:tr>
    </w:tbl>
    <w:p w14:paraId="2F86D53C" w14:textId="1FCA32E7" w:rsidR="00A23FA3" w:rsidRDefault="00E908B0" w:rsidP="00E908B0">
      <w:r>
        <w:t xml:space="preserve">To complete your crosswalk efficiently, use a </w:t>
      </w:r>
      <w:r w:rsidR="00553368">
        <w:t>text file to read the component you’re mapping to another source</w:t>
      </w:r>
      <w:r w:rsidR="005A1540">
        <w:t xml:space="preserve">, the keywords you want to search to find that component in the other source, the </w:t>
      </w:r>
      <w:r w:rsidR="008120A6">
        <w:t>alignments you find</w:t>
      </w:r>
      <w:r w:rsidR="00660636">
        <w:t>;</w:t>
      </w:r>
      <w:r w:rsidR="008120A6">
        <w:t xml:space="preserve"> the “false positives” </w:t>
      </w:r>
      <w:r w:rsidR="00846DEA">
        <w:t>where the components share a keyword</w:t>
      </w:r>
      <w:r w:rsidR="00660636">
        <w:t>,</w:t>
      </w:r>
      <w:r w:rsidR="00846DEA">
        <w:t xml:space="preserve"> but the enabling component does not add value to the dependent component</w:t>
      </w:r>
      <w:r w:rsidR="00660636">
        <w:t xml:space="preserve">, and keywords that do not appear in the </w:t>
      </w:r>
      <w:r w:rsidR="00A23FA3">
        <w:t xml:space="preserve">other source. </w:t>
      </w:r>
      <w:r w:rsidR="00814A14">
        <w:t xml:space="preserve">When you search for keywords, avoid suffixes so that your search finds </w:t>
      </w:r>
      <w:r w:rsidR="008F202B">
        <w:t>versions of your keyword with different suffixes, like “</w:t>
      </w:r>
      <w:proofErr w:type="spellStart"/>
      <w:r w:rsidR="008F202B">
        <w:t>quanti</w:t>
      </w:r>
      <w:proofErr w:type="spellEnd"/>
      <w:r w:rsidR="008F202B">
        <w:t>” so your search will find “quanti</w:t>
      </w:r>
      <w:r w:rsidR="00386258">
        <w:t>fied”, “quantitative”, etc.</w:t>
      </w:r>
    </w:p>
    <w:p w14:paraId="1814FBEA" w14:textId="630049DB" w:rsidR="00AE40AB" w:rsidRDefault="007540DA" w:rsidP="00AE40AB">
      <w:pPr>
        <w:pStyle w:val="Typewriter"/>
      </w:pPr>
      <w:r>
        <w:t>Agency</w:t>
      </w:r>
      <w:r w:rsidR="00AE40AB">
        <w:t xml:space="preserve"> Data Strategy FY24-26</w:t>
      </w:r>
      <w:r w:rsidR="00587406">
        <w:t xml:space="preserve"> - </w:t>
      </w:r>
      <w:r>
        <w:t>Agency</w:t>
      </w:r>
      <w:r w:rsidR="00AE40AB">
        <w:t xml:space="preserve"> Data Strategy FY24-26 1.2: Measure and Maximize the Organizational Value Of Data And Analytics At </w:t>
      </w:r>
      <w:r>
        <w:t>Agency</w:t>
      </w:r>
      <w:r w:rsidR="00587406">
        <w:t xml:space="preserve"> - </w:t>
      </w:r>
      <w:r w:rsidR="00AE40AB">
        <w:t xml:space="preserve">We will measure and communicate the value of </w:t>
      </w:r>
      <w:r>
        <w:t>Agency</w:t>
      </w:r>
      <w:r w:rsidR="00AE40AB">
        <w:t xml:space="preserve">’s data investment. To measure the value that data and analytics add to </w:t>
      </w:r>
      <w:r>
        <w:t>Agency</w:t>
      </w:r>
      <w:r w:rsidR="00AE40AB">
        <w:t xml:space="preserve"> mission delivery, we will develop suitable metrics to quantify the value of datasets and data products, consistently track data quality, and report progress on these metrics as they relate to performance, evaluation, and risk. We will also collect and share success stories to find additional ways to share value and promote transparency and accountability. </w:t>
      </w:r>
    </w:p>
    <w:p w14:paraId="7810F055" w14:textId="77777777" w:rsidR="00AE40AB" w:rsidRDefault="00AE40AB" w:rsidP="00AE40AB">
      <w:pPr>
        <w:pStyle w:val="Typewriter"/>
      </w:pPr>
    </w:p>
    <w:p w14:paraId="3CE0F327" w14:textId="77777777" w:rsidR="00AE40AB" w:rsidRDefault="00AE40AB" w:rsidP="00AE40AB">
      <w:pPr>
        <w:pStyle w:val="Typewriter"/>
      </w:pPr>
      <w:r>
        <w:t xml:space="preserve">keywords: </w:t>
      </w:r>
      <w:proofErr w:type="spellStart"/>
      <w:proofErr w:type="gramStart"/>
      <w:r>
        <w:t>communicat</w:t>
      </w:r>
      <w:proofErr w:type="spellEnd"/>
      <w:r>
        <w:t xml:space="preserve">  </w:t>
      </w:r>
      <w:proofErr w:type="spellStart"/>
      <w:r>
        <w:t>missionx</w:t>
      </w:r>
      <w:proofErr w:type="spellEnd"/>
      <w:proofErr w:type="gramEnd"/>
      <w:r>
        <w:t xml:space="preserve"> </w:t>
      </w:r>
      <w:proofErr w:type="spellStart"/>
      <w:r>
        <w:t>metricsx</w:t>
      </w:r>
      <w:proofErr w:type="spellEnd"/>
      <w:r>
        <w:t xml:space="preserve">  performance </w:t>
      </w:r>
      <w:proofErr w:type="spellStart"/>
      <w:r>
        <w:t>evaluat</w:t>
      </w:r>
      <w:proofErr w:type="spellEnd"/>
      <w:r>
        <w:t xml:space="preserve"> success best </w:t>
      </w:r>
      <w:proofErr w:type="spellStart"/>
      <w:r>
        <w:t>transparen</w:t>
      </w:r>
      <w:proofErr w:type="spellEnd"/>
      <w:r>
        <w:t xml:space="preserve"> </w:t>
      </w:r>
      <w:proofErr w:type="spellStart"/>
      <w:r>
        <w:t>accountab</w:t>
      </w:r>
      <w:proofErr w:type="spellEnd"/>
    </w:p>
    <w:p w14:paraId="1CDCE5D4" w14:textId="77777777" w:rsidR="00AE40AB" w:rsidRDefault="00AE40AB" w:rsidP="00AE40AB">
      <w:pPr>
        <w:pStyle w:val="Typewriter"/>
      </w:pPr>
    </w:p>
    <w:p w14:paraId="6169B481" w14:textId="77777777" w:rsidR="00AE40AB" w:rsidRDefault="00AE40AB" w:rsidP="00AE40AB">
      <w:pPr>
        <w:pStyle w:val="Typewriter"/>
      </w:pPr>
      <w:r>
        <w:t>aligns: 5.2.e 1.2.</w:t>
      </w:r>
      <w:proofErr w:type="gramStart"/>
      <w:r>
        <w:t>1.a</w:t>
      </w:r>
      <w:proofErr w:type="gramEnd"/>
      <w:r>
        <w:t xml:space="preserve"> 1.2.1.b 1.2.1.f 3.a 5.3.a 5.3.c D </w:t>
      </w:r>
    </w:p>
    <w:p w14:paraId="2F3EA570" w14:textId="77777777" w:rsidR="00AE40AB" w:rsidRDefault="00AE40AB" w:rsidP="00AE40AB">
      <w:pPr>
        <w:pStyle w:val="Typewriter"/>
      </w:pPr>
    </w:p>
    <w:p w14:paraId="115D74BC" w14:textId="77777777" w:rsidR="00AE40AB" w:rsidRDefault="00AE40AB" w:rsidP="00AE40AB">
      <w:pPr>
        <w:pStyle w:val="Typewriter"/>
      </w:pPr>
      <w:r>
        <w:t>does not align:</w:t>
      </w:r>
    </w:p>
    <w:p w14:paraId="495408DE" w14:textId="77777777" w:rsidR="00AE40AB" w:rsidRDefault="00AE40AB" w:rsidP="00AE40AB">
      <w:pPr>
        <w:pStyle w:val="Typewriter"/>
      </w:pPr>
    </w:p>
    <w:p w14:paraId="0D25B60C" w14:textId="37E50BCF" w:rsidR="00386258" w:rsidRDefault="00AE40AB" w:rsidP="00AE40AB">
      <w:pPr>
        <w:pStyle w:val="Typewriter"/>
      </w:pPr>
      <w:r>
        <w:t xml:space="preserve">not in source document: invest </w:t>
      </w:r>
      <w:proofErr w:type="spellStart"/>
      <w:r>
        <w:t>quantif</w:t>
      </w:r>
      <w:proofErr w:type="spellEnd"/>
    </w:p>
    <w:p w14:paraId="7567AA8B" w14:textId="77777777" w:rsidR="00A23FA3" w:rsidRDefault="00A23FA3" w:rsidP="00E908B0"/>
    <w:p w14:paraId="0EE67307" w14:textId="5527BCAB" w:rsidR="003E2D4A" w:rsidRDefault="00386258" w:rsidP="00E908B0">
      <w:r>
        <w:t xml:space="preserve">Using a text file to </w:t>
      </w:r>
      <w:r w:rsidR="00A149EF">
        <w:t>record this information while you perform your crosswalk</w:t>
      </w:r>
      <w:r w:rsidR="00A23FA3">
        <w:t xml:space="preserve"> reduces redundant searching of keywords.</w:t>
      </w:r>
    </w:p>
    <w:p w14:paraId="35B490F2" w14:textId="77777777" w:rsidR="00A23FA3" w:rsidRPr="00E908B0" w:rsidRDefault="00A23FA3" w:rsidP="00E908B0"/>
    <w:p w14:paraId="6F0FDAB1" w14:textId="0E337D0E" w:rsidR="00367085" w:rsidRPr="00506F64" w:rsidRDefault="00394DAA" w:rsidP="4882D05D">
      <w:pPr>
        <w:pStyle w:val="Heading2"/>
        <w:spacing w:line="259" w:lineRule="auto"/>
      </w:pPr>
      <w:bookmarkStart w:id="47" w:name="_Toc1314282404"/>
      <w:r w:rsidRPr="00506F64">
        <w:t xml:space="preserve">Linking Components </w:t>
      </w:r>
      <w:r w:rsidR="6C4C99BF">
        <w:t xml:space="preserve">Both </w:t>
      </w:r>
      <w:proofErr w:type="spellStart"/>
      <w:r w:rsidR="6C4C99BF">
        <w:t>T</w:t>
      </w:r>
      <w:r w:rsidR="3B8DB110">
        <w:t>o</w:t>
      </w:r>
      <w:proofErr w:type="spellEnd"/>
      <w:r w:rsidRPr="00506F64">
        <w:t xml:space="preserve"> And From Plans</w:t>
      </w:r>
      <w:r w:rsidR="15436186">
        <w:t xml:space="preserve"> </w:t>
      </w:r>
      <w:r w:rsidR="15436186" w:rsidRPr="73403955">
        <w:rPr>
          <w:highlight w:val="yellow"/>
        </w:rPr>
        <w:t>(note: Table/Fig title not a section)</w:t>
      </w:r>
      <w:bookmarkEnd w:id="47"/>
    </w:p>
    <w:tbl>
      <w:tblPr>
        <w:tblW w:w="0" w:type="auto"/>
        <w:tblLook w:val="04A0" w:firstRow="1" w:lastRow="0" w:firstColumn="1" w:lastColumn="0" w:noHBand="0" w:noVBand="1"/>
      </w:tblPr>
      <w:tblGrid>
        <w:gridCol w:w="1314"/>
        <w:gridCol w:w="1821"/>
        <w:gridCol w:w="2183"/>
        <w:gridCol w:w="2008"/>
        <w:gridCol w:w="1933"/>
        <w:gridCol w:w="1531"/>
      </w:tblGrid>
      <w:tr w:rsidR="00367085" w:rsidRPr="00506F64" w14:paraId="491F1330" w14:textId="77777777" w:rsidTr="003C5B69">
        <w:trPr>
          <w:trHeight w:val="582"/>
        </w:trPr>
        <w:tc>
          <w:tcPr>
            <w:tcW w:w="0" w:type="auto"/>
            <w:tcBorders>
              <w:top w:val="single" w:sz="4" w:space="0" w:color="8EA9DB"/>
              <w:left w:val="single" w:sz="4" w:space="0" w:color="8EA9DB"/>
              <w:bottom w:val="single" w:sz="4" w:space="0" w:color="000000"/>
              <w:right w:val="single" w:sz="4" w:space="0" w:color="000000"/>
            </w:tcBorders>
            <w:shd w:val="clear" w:color="4472C4" w:fill="4472C4"/>
            <w:hideMark/>
          </w:tcPr>
          <w:p w14:paraId="4E45BBB9" w14:textId="77777777" w:rsidR="00367085" w:rsidRPr="00506F64" w:rsidRDefault="00367085" w:rsidP="00367085">
            <w:pPr>
              <w:rPr>
                <w:b/>
                <w:bCs/>
              </w:rPr>
            </w:pPr>
            <w:r w:rsidRPr="00506F64">
              <w:rPr>
                <w:b/>
                <w:bCs/>
              </w:rPr>
              <w:t>Enabling Source</w:t>
            </w:r>
          </w:p>
        </w:tc>
        <w:tc>
          <w:tcPr>
            <w:tcW w:w="0" w:type="auto"/>
            <w:tcBorders>
              <w:top w:val="single" w:sz="4" w:space="0" w:color="000000"/>
              <w:left w:val="single" w:sz="4" w:space="0" w:color="000000"/>
              <w:bottom w:val="single" w:sz="4" w:space="0" w:color="000000"/>
              <w:right w:val="single" w:sz="4" w:space="0" w:color="000000"/>
            </w:tcBorders>
            <w:shd w:val="clear" w:color="4472C4" w:fill="4472C4"/>
            <w:hideMark/>
          </w:tcPr>
          <w:p w14:paraId="643F991F" w14:textId="77777777" w:rsidR="00367085" w:rsidRPr="00506F64" w:rsidRDefault="00367085" w:rsidP="00367085">
            <w:pPr>
              <w:rPr>
                <w:b/>
                <w:bCs/>
              </w:rPr>
            </w:pPr>
            <w:r w:rsidRPr="00506F64">
              <w:rPr>
                <w:b/>
                <w:bCs/>
              </w:rPr>
              <w:t>Enabling Component</w:t>
            </w:r>
          </w:p>
        </w:tc>
        <w:tc>
          <w:tcPr>
            <w:tcW w:w="0" w:type="auto"/>
            <w:tcBorders>
              <w:top w:val="single" w:sz="4" w:space="0" w:color="000000"/>
              <w:left w:val="single" w:sz="4" w:space="0" w:color="000000"/>
              <w:bottom w:val="single" w:sz="4" w:space="0" w:color="000000"/>
              <w:right w:val="single" w:sz="4" w:space="0" w:color="000000"/>
            </w:tcBorders>
            <w:shd w:val="clear" w:color="4472C4" w:fill="4472C4"/>
            <w:hideMark/>
          </w:tcPr>
          <w:p w14:paraId="76E23032" w14:textId="77777777" w:rsidR="00367085" w:rsidRPr="00506F64" w:rsidRDefault="00367085" w:rsidP="00367085">
            <w:pPr>
              <w:rPr>
                <w:b/>
                <w:bCs/>
              </w:rPr>
            </w:pPr>
            <w:r w:rsidRPr="00506F64">
              <w:rPr>
                <w:b/>
                <w:bCs/>
              </w:rPr>
              <w:t>Enabling Component Description</w:t>
            </w:r>
          </w:p>
        </w:tc>
        <w:tc>
          <w:tcPr>
            <w:tcW w:w="0" w:type="auto"/>
            <w:tcBorders>
              <w:top w:val="single" w:sz="4" w:space="0" w:color="000000"/>
              <w:left w:val="single" w:sz="4" w:space="0" w:color="000000"/>
              <w:bottom w:val="single" w:sz="4" w:space="0" w:color="000000"/>
              <w:right w:val="single" w:sz="4" w:space="0" w:color="000000"/>
            </w:tcBorders>
            <w:shd w:val="clear" w:color="4472C4" w:fill="4472C4"/>
            <w:hideMark/>
          </w:tcPr>
          <w:p w14:paraId="5E5FEA9E" w14:textId="77777777" w:rsidR="00367085" w:rsidRPr="00506F64" w:rsidRDefault="00367085" w:rsidP="00367085">
            <w:pPr>
              <w:rPr>
                <w:b/>
                <w:bCs/>
              </w:rPr>
            </w:pPr>
            <w:r w:rsidRPr="00506F64">
              <w:rPr>
                <w:b/>
                <w:bCs/>
              </w:rPr>
              <w:t>Dependent Component</w:t>
            </w:r>
          </w:p>
        </w:tc>
        <w:tc>
          <w:tcPr>
            <w:tcW w:w="0" w:type="auto"/>
            <w:tcBorders>
              <w:top w:val="single" w:sz="4" w:space="0" w:color="000000"/>
              <w:left w:val="single" w:sz="4" w:space="0" w:color="000000"/>
              <w:bottom w:val="single" w:sz="4" w:space="0" w:color="000000"/>
              <w:right w:val="single" w:sz="4" w:space="0" w:color="000000"/>
            </w:tcBorders>
            <w:shd w:val="clear" w:color="4472C4" w:fill="4472C4"/>
            <w:hideMark/>
          </w:tcPr>
          <w:p w14:paraId="20B8A45D" w14:textId="77777777" w:rsidR="00367085" w:rsidRPr="00506F64" w:rsidRDefault="00367085" w:rsidP="00367085">
            <w:pPr>
              <w:rPr>
                <w:b/>
                <w:bCs/>
              </w:rPr>
            </w:pPr>
            <w:r w:rsidRPr="00506F64">
              <w:rPr>
                <w:b/>
                <w:bCs/>
              </w:rPr>
              <w:t>Dependent Component Description</w:t>
            </w:r>
          </w:p>
        </w:tc>
        <w:tc>
          <w:tcPr>
            <w:tcW w:w="0" w:type="auto"/>
            <w:tcBorders>
              <w:top w:val="single" w:sz="4" w:space="0" w:color="000000"/>
              <w:left w:val="single" w:sz="4" w:space="0" w:color="000000"/>
              <w:bottom w:val="single" w:sz="4" w:space="0" w:color="000000"/>
              <w:right w:val="single" w:sz="4" w:space="0" w:color="000000"/>
            </w:tcBorders>
            <w:shd w:val="clear" w:color="4472C4" w:fill="4472C4"/>
            <w:hideMark/>
          </w:tcPr>
          <w:p w14:paraId="66864C04" w14:textId="77777777" w:rsidR="00367085" w:rsidRPr="00506F64" w:rsidRDefault="00367085" w:rsidP="00367085">
            <w:pPr>
              <w:rPr>
                <w:b/>
                <w:bCs/>
              </w:rPr>
            </w:pPr>
            <w:r w:rsidRPr="00506F64">
              <w:rPr>
                <w:b/>
                <w:bCs/>
              </w:rPr>
              <w:t>Dependent Source</w:t>
            </w:r>
          </w:p>
        </w:tc>
      </w:tr>
      <w:tr w:rsidR="00367085" w:rsidRPr="00506F64" w14:paraId="56E3B390" w14:textId="77777777" w:rsidTr="003C5B69">
        <w:trPr>
          <w:trHeight w:val="582"/>
        </w:trPr>
        <w:tc>
          <w:tcPr>
            <w:tcW w:w="0" w:type="auto"/>
            <w:tcBorders>
              <w:top w:val="single" w:sz="4" w:space="0" w:color="000000"/>
              <w:left w:val="single" w:sz="4" w:space="0" w:color="000000"/>
              <w:bottom w:val="single" w:sz="4" w:space="0" w:color="000000"/>
              <w:right w:val="single" w:sz="4" w:space="0" w:color="000000"/>
            </w:tcBorders>
            <w:shd w:val="clear" w:color="D9E1F2" w:fill="D9E1F2"/>
            <w:hideMark/>
          </w:tcPr>
          <w:p w14:paraId="482FFB31" w14:textId="6529688E" w:rsidR="00367085" w:rsidRPr="00506F64" w:rsidRDefault="007540DA" w:rsidP="00367085">
            <w:pPr>
              <w:rPr>
                <w:b/>
                <w:bCs/>
              </w:rPr>
            </w:pPr>
            <w:r>
              <w:rPr>
                <w:b/>
                <w:bCs/>
              </w:rPr>
              <w:t>Agency</w:t>
            </w:r>
            <w:r w:rsidR="00367085" w:rsidRPr="00506F64">
              <w:rPr>
                <w:b/>
                <w:bCs/>
              </w:rPr>
              <w:t xml:space="preserve"> Strategic Plan</w:t>
            </w:r>
          </w:p>
        </w:tc>
        <w:tc>
          <w:tcPr>
            <w:tcW w:w="0" w:type="auto"/>
            <w:tcBorders>
              <w:top w:val="single" w:sz="4" w:space="0" w:color="000000"/>
              <w:left w:val="single" w:sz="4" w:space="0" w:color="000000"/>
              <w:bottom w:val="single" w:sz="4" w:space="0" w:color="000000"/>
              <w:right w:val="single" w:sz="4" w:space="0" w:color="000000"/>
            </w:tcBorders>
            <w:shd w:val="clear" w:color="D9E1F2" w:fill="D9E1F2"/>
            <w:hideMark/>
          </w:tcPr>
          <w:p w14:paraId="73C47012" w14:textId="2234A3EC" w:rsidR="00367085" w:rsidRPr="00EC402C" w:rsidRDefault="007540DA" w:rsidP="00367085">
            <w:pPr>
              <w:rPr>
                <w:sz w:val="20"/>
                <w:szCs w:val="18"/>
              </w:rPr>
            </w:pPr>
            <w:r>
              <w:rPr>
                <w:sz w:val="20"/>
                <w:szCs w:val="18"/>
              </w:rPr>
              <w:t>Agency</w:t>
            </w:r>
            <w:r w:rsidR="00367085" w:rsidRPr="00EC402C">
              <w:rPr>
                <w:sz w:val="20"/>
                <w:szCs w:val="18"/>
              </w:rPr>
              <w:t xml:space="preserve"> 2022 2.2: Build Resilient Food Systems, Infrastructure, and Supply Chain</w:t>
            </w:r>
          </w:p>
        </w:tc>
        <w:tc>
          <w:tcPr>
            <w:tcW w:w="0" w:type="auto"/>
            <w:tcBorders>
              <w:top w:val="single" w:sz="4" w:space="0" w:color="000000"/>
              <w:left w:val="single" w:sz="4" w:space="0" w:color="000000"/>
              <w:bottom w:val="single" w:sz="4" w:space="0" w:color="000000"/>
              <w:right w:val="single" w:sz="4" w:space="0" w:color="000000"/>
            </w:tcBorders>
            <w:shd w:val="clear" w:color="D9E1F2" w:fill="D9E1F2"/>
            <w:hideMark/>
          </w:tcPr>
          <w:p w14:paraId="520C6A9C" w14:textId="5AFAB428" w:rsidR="00367085" w:rsidRPr="00EC402C" w:rsidRDefault="007540DA" w:rsidP="00367085">
            <w:pPr>
              <w:rPr>
                <w:sz w:val="20"/>
                <w:szCs w:val="18"/>
              </w:rPr>
            </w:pPr>
            <w:r>
              <w:rPr>
                <w:sz w:val="20"/>
                <w:szCs w:val="18"/>
              </w:rPr>
              <w:t>Agency</w:t>
            </w:r>
            <w:r w:rsidR="00367085" w:rsidRPr="00EC402C">
              <w:rPr>
                <w:sz w:val="20"/>
                <w:szCs w:val="18"/>
              </w:rPr>
              <w:t xml:space="preserve"> works tirelessly to ensure that the food system is fair, resilient, competitive, and distributed. </w:t>
            </w:r>
            <w:r>
              <w:rPr>
                <w:sz w:val="20"/>
                <w:szCs w:val="18"/>
              </w:rPr>
              <w:t>Agency</w:t>
            </w:r>
            <w:r w:rsidR="00367085" w:rsidRPr="00EC402C">
              <w:rPr>
                <w:sz w:val="20"/>
                <w:szCs w:val="18"/>
              </w:rPr>
              <w:t xml:space="preserve"> will continue to employ innovation and develop new markets...</w:t>
            </w:r>
          </w:p>
        </w:tc>
        <w:tc>
          <w:tcPr>
            <w:tcW w:w="0" w:type="auto"/>
            <w:tcBorders>
              <w:top w:val="single" w:sz="4" w:space="0" w:color="000000"/>
              <w:left w:val="single" w:sz="4" w:space="0" w:color="000000"/>
              <w:bottom w:val="single" w:sz="4" w:space="0" w:color="000000"/>
              <w:right w:val="single" w:sz="4" w:space="0" w:color="000000"/>
            </w:tcBorders>
            <w:shd w:val="clear" w:color="D9E1F2" w:fill="D9E1F2"/>
            <w:hideMark/>
          </w:tcPr>
          <w:p w14:paraId="4162B71E" w14:textId="70F1506C" w:rsidR="00367085" w:rsidRPr="00EC402C" w:rsidRDefault="007540DA" w:rsidP="00367085">
            <w:pPr>
              <w:rPr>
                <w:sz w:val="20"/>
                <w:szCs w:val="18"/>
              </w:rPr>
            </w:pPr>
            <w:r>
              <w:rPr>
                <w:sz w:val="20"/>
                <w:szCs w:val="18"/>
              </w:rPr>
              <w:t>Agency</w:t>
            </w:r>
            <w:r w:rsidR="00367085" w:rsidRPr="00EC402C">
              <w:rPr>
                <w:sz w:val="20"/>
                <w:szCs w:val="18"/>
              </w:rPr>
              <w:t xml:space="preserve"> Equity 2: Reduce barriers to </w:t>
            </w:r>
            <w:r>
              <w:rPr>
                <w:sz w:val="20"/>
                <w:szCs w:val="18"/>
              </w:rPr>
              <w:t>Agency</w:t>
            </w:r>
            <w:r w:rsidR="00367085" w:rsidRPr="00EC402C">
              <w:rPr>
                <w:sz w:val="20"/>
                <w:szCs w:val="18"/>
              </w:rPr>
              <w:t xml:space="preserve"> programs and improve support to underserved farmers, ranchers, and landowners</w:t>
            </w:r>
          </w:p>
        </w:tc>
        <w:tc>
          <w:tcPr>
            <w:tcW w:w="0" w:type="auto"/>
            <w:tcBorders>
              <w:top w:val="single" w:sz="4" w:space="0" w:color="000000"/>
              <w:left w:val="single" w:sz="4" w:space="0" w:color="000000"/>
              <w:bottom w:val="single" w:sz="4" w:space="0" w:color="000000"/>
              <w:right w:val="single" w:sz="4" w:space="0" w:color="000000"/>
            </w:tcBorders>
            <w:shd w:val="clear" w:color="D9E1F2" w:fill="D9E1F2"/>
            <w:hideMark/>
          </w:tcPr>
          <w:p w14:paraId="0317C894" w14:textId="4B73A8E3" w:rsidR="00367085" w:rsidRPr="00EC402C" w:rsidRDefault="007540DA" w:rsidP="00367085">
            <w:pPr>
              <w:rPr>
                <w:sz w:val="20"/>
                <w:szCs w:val="18"/>
              </w:rPr>
            </w:pPr>
            <w:r>
              <w:rPr>
                <w:sz w:val="20"/>
                <w:szCs w:val="18"/>
              </w:rPr>
              <w:t>Agency</w:t>
            </w:r>
            <w:r w:rsidR="00367085" w:rsidRPr="00EC402C">
              <w:rPr>
                <w:sz w:val="20"/>
                <w:szCs w:val="18"/>
              </w:rPr>
              <w:t xml:space="preserve"> will take steps to reduce administrative, economical, historical, and other barriers to program access. </w:t>
            </w:r>
          </w:p>
        </w:tc>
        <w:tc>
          <w:tcPr>
            <w:tcW w:w="0" w:type="auto"/>
            <w:tcBorders>
              <w:top w:val="single" w:sz="4" w:space="0" w:color="000000"/>
              <w:left w:val="single" w:sz="4" w:space="0" w:color="000000"/>
              <w:bottom w:val="single" w:sz="4" w:space="0" w:color="000000"/>
              <w:right w:val="single" w:sz="4" w:space="0" w:color="000000"/>
            </w:tcBorders>
            <w:shd w:val="clear" w:color="D9E1F2" w:fill="D9E1F2"/>
            <w:hideMark/>
          </w:tcPr>
          <w:p w14:paraId="42767E9A" w14:textId="6A70FE6B" w:rsidR="00367085" w:rsidRPr="00EC402C" w:rsidRDefault="007540DA" w:rsidP="00367085">
            <w:pPr>
              <w:rPr>
                <w:sz w:val="20"/>
                <w:szCs w:val="18"/>
              </w:rPr>
            </w:pPr>
            <w:r>
              <w:rPr>
                <w:sz w:val="20"/>
                <w:szCs w:val="18"/>
              </w:rPr>
              <w:t>Agency</w:t>
            </w:r>
            <w:r w:rsidR="00367085" w:rsidRPr="00EC402C">
              <w:rPr>
                <w:sz w:val="20"/>
                <w:szCs w:val="18"/>
              </w:rPr>
              <w:t xml:space="preserve"> Equity Action Plan 2022</w:t>
            </w:r>
          </w:p>
        </w:tc>
      </w:tr>
    </w:tbl>
    <w:p w14:paraId="65655A41" w14:textId="66F6FB2A" w:rsidR="007D2BFB" w:rsidRPr="00506F64" w:rsidRDefault="007D2BFB" w:rsidP="00F04A19">
      <w:pPr>
        <w:jc w:val="center"/>
        <w:rPr>
          <w:i/>
          <w:iCs/>
        </w:rPr>
      </w:pPr>
      <w:r w:rsidRPr="00506F64">
        <w:rPr>
          <w:i/>
          <w:iCs/>
        </w:rPr>
        <w:t xml:space="preserve">Figure </w:t>
      </w:r>
      <w:r w:rsidRPr="00506F64">
        <w:rPr>
          <w:i/>
          <w:iCs/>
        </w:rPr>
        <w:fldChar w:fldCharType="begin"/>
      </w:r>
      <w:r w:rsidRPr="00506F64">
        <w:rPr>
          <w:i/>
          <w:iCs/>
        </w:rPr>
        <w:instrText xml:space="preserve"> SEQ Figure \* ARABIC </w:instrText>
      </w:r>
      <w:r w:rsidRPr="00506F64">
        <w:rPr>
          <w:i/>
          <w:iCs/>
        </w:rPr>
        <w:fldChar w:fldCharType="separate"/>
      </w:r>
      <w:r w:rsidR="00B720EC">
        <w:rPr>
          <w:i/>
          <w:iCs/>
          <w:noProof/>
        </w:rPr>
        <w:t>3</w:t>
      </w:r>
      <w:r w:rsidRPr="00506F64">
        <w:rPr>
          <w:i/>
          <w:iCs/>
        </w:rPr>
        <w:fldChar w:fldCharType="end"/>
      </w:r>
      <w:r w:rsidRPr="00506F64">
        <w:rPr>
          <w:i/>
          <w:iCs/>
        </w:rPr>
        <w:t xml:space="preserve">: </w:t>
      </w:r>
      <w:r w:rsidR="00923A01" w:rsidRPr="00506F64">
        <w:rPr>
          <w:i/>
          <w:iCs/>
        </w:rPr>
        <w:t xml:space="preserve">Example </w:t>
      </w:r>
      <w:r w:rsidR="00993757" w:rsidRPr="00506F64">
        <w:rPr>
          <w:i/>
          <w:iCs/>
        </w:rPr>
        <w:t>Table Depicting Linkage Between Enabling Source Document and a Dependent Source Document</w:t>
      </w:r>
    </w:p>
    <w:p w14:paraId="786C6F14" w14:textId="04CF0E04" w:rsidR="00367085" w:rsidRPr="00506F64" w:rsidRDefault="00843396" w:rsidP="00367085">
      <w:r w:rsidRPr="00506F64">
        <w:t xml:space="preserve">Plans tend to </w:t>
      </w:r>
      <w:r w:rsidR="00657735" w:rsidRPr="00506F64">
        <w:t xml:space="preserve">have </w:t>
      </w:r>
      <w:r w:rsidR="00804ADE" w:rsidRPr="00506F64">
        <w:t xml:space="preserve">their </w:t>
      </w:r>
      <w:r w:rsidR="00A37A60" w:rsidRPr="00506F64">
        <w:t xml:space="preserve">goals, measures </w:t>
      </w:r>
      <w:r w:rsidR="00D51C15" w:rsidRPr="00506F64">
        <w:t xml:space="preserve">and/or instructions </w:t>
      </w:r>
      <w:r w:rsidR="006822AE" w:rsidRPr="00506F64">
        <w:t>sorted in a</w:t>
      </w:r>
      <w:r w:rsidR="00625028" w:rsidRPr="00506F64">
        <w:t xml:space="preserve"> </w:t>
      </w:r>
      <w:r w:rsidR="57D9A677" w:rsidRPr="00506F64">
        <w:t>hierarchy</w:t>
      </w:r>
      <w:r w:rsidR="11435EC6" w:rsidRPr="00506F64">
        <w:t xml:space="preserve"> </w:t>
      </w:r>
      <w:r w:rsidR="0B1385D3" w:rsidRPr="00506F64">
        <w:t>within</w:t>
      </w:r>
      <w:r w:rsidR="00804ADE" w:rsidRPr="00506F64">
        <w:t xml:space="preserve"> a source that “enables” a “dependent” component within a different source to deliver its requirements. Reports refer to the components in this field as “enabling” components.</w:t>
      </w:r>
    </w:p>
    <w:p w14:paraId="3C4BD26D" w14:textId="77777777" w:rsidR="00367085" w:rsidRPr="00506F64" w:rsidRDefault="00367085" w:rsidP="00156FDF">
      <w:pPr>
        <w:pStyle w:val="Heading2"/>
        <w:rPr>
          <w:b w:val="0"/>
          <w:bCs w:val="0"/>
        </w:rPr>
      </w:pPr>
      <w:bookmarkStart w:id="48" w:name="_Toc673532396"/>
      <w:r w:rsidRPr="00506F64">
        <w:t>Linking components to Public Law</w:t>
      </w:r>
      <w:bookmarkEnd w:id="48"/>
    </w:p>
    <w:p w14:paraId="00644484" w14:textId="2BB7BF63" w:rsidR="009612D2" w:rsidRPr="00506F64" w:rsidRDefault="00E346BC" w:rsidP="00367085">
      <w:r w:rsidRPr="00506F64">
        <w:t>Public Laws create, edit</w:t>
      </w:r>
      <w:r w:rsidR="005C6CEA" w:rsidRPr="00506F64">
        <w:t>,</w:t>
      </w:r>
      <w:r w:rsidRPr="00506F64">
        <w:t xml:space="preserve"> or delete sections in the U.S. Code of Federal Regulations</w:t>
      </w:r>
      <w:r w:rsidR="00DA59F4" w:rsidRPr="00506F64">
        <w:t xml:space="preserve"> (aka U</w:t>
      </w:r>
      <w:r w:rsidR="00506F64" w:rsidRPr="00506F64">
        <w:t>.S.</w:t>
      </w:r>
      <w:r w:rsidR="00DA59F4" w:rsidRPr="00506F64">
        <w:t xml:space="preserve"> Code or CFR)</w:t>
      </w:r>
      <w:r w:rsidRPr="00506F64">
        <w:t xml:space="preserve">. </w:t>
      </w:r>
      <w:r w:rsidR="004256D0" w:rsidRPr="00506F64">
        <w:t xml:space="preserve">Public Law content functions as dependent </w:t>
      </w:r>
      <w:r w:rsidR="00861D99" w:rsidRPr="00506F64">
        <w:t>sources and components in the IVN data structure</w:t>
      </w:r>
      <w:r w:rsidR="005A7303" w:rsidRPr="00506F64">
        <w:t xml:space="preserve">. </w:t>
      </w:r>
      <w:r w:rsidR="005A7303" w:rsidRPr="005A7303">
        <w:t>A Public Law can include thousands of these changes (</w:t>
      </w:r>
      <w:hyperlink r:id="rId33" w:history="1">
        <w:r w:rsidR="005A7303" w:rsidRPr="005A7303">
          <w:rPr>
            <w:rStyle w:val="Hyperlink"/>
          </w:rPr>
          <w:t>https://uscode.house.gov/classification/tables.shtml</w:t>
        </w:r>
      </w:hyperlink>
      <w:r w:rsidR="005A7303" w:rsidRPr="005A7303">
        <w:t>).</w:t>
      </w:r>
    </w:p>
    <w:p w14:paraId="314166F3" w14:textId="433609D0" w:rsidR="009612D2" w:rsidRPr="00506F64" w:rsidRDefault="0007314B" w:rsidP="00367085">
      <w:r w:rsidRPr="00506F64">
        <w:t>One way t</w:t>
      </w:r>
      <w:r w:rsidR="005A7303" w:rsidRPr="00506F64">
        <w:t xml:space="preserve">o define a Public Law as a </w:t>
      </w:r>
      <w:r w:rsidRPr="00506F64">
        <w:t>manageable set of regulations is to identify the U</w:t>
      </w:r>
      <w:r w:rsidR="00506F64" w:rsidRPr="00506F64">
        <w:t>.S.</w:t>
      </w:r>
      <w:r w:rsidRPr="00506F64">
        <w:t xml:space="preserve"> Code </w:t>
      </w:r>
      <w:r w:rsidR="006A588B" w:rsidRPr="00506F64">
        <w:t xml:space="preserve">regulations that are both 1) created or amended in the Public Law and 2) cited in OMB guidance </w:t>
      </w:r>
      <w:r w:rsidR="0012703C" w:rsidRPr="00506F64">
        <w:t xml:space="preserve">for that Law. For example, </w:t>
      </w:r>
      <w:r w:rsidR="00590E5A" w:rsidRPr="00506F64">
        <w:t>the Federal Information Technology Acquisition Reform Act (FITARA)</w:t>
      </w:r>
      <w:r w:rsidR="00460495" w:rsidRPr="00506F64">
        <w:t xml:space="preserve"> is part of</w:t>
      </w:r>
      <w:r w:rsidR="009209E0" w:rsidRPr="00506F64">
        <w:t xml:space="preserve"> the National Defense Authorization Act of 2015</w:t>
      </w:r>
      <w:r w:rsidR="0032737B" w:rsidRPr="00506F64">
        <w:t>,</w:t>
      </w:r>
      <w:r w:rsidR="00590E5A" w:rsidRPr="00506F64">
        <w:t xml:space="preserve"> Public Law</w:t>
      </w:r>
      <w:r w:rsidR="00C0581A" w:rsidRPr="00506F64">
        <w:t xml:space="preserve"> 113-291,</w:t>
      </w:r>
      <w:r w:rsidR="00C62FD1" w:rsidRPr="00506F64">
        <w:t xml:space="preserve"> </w:t>
      </w:r>
      <w:r w:rsidR="009209E0" w:rsidRPr="00506F64">
        <w:t xml:space="preserve">which </w:t>
      </w:r>
      <w:r w:rsidR="003D690A" w:rsidRPr="00506F64">
        <w:t xml:space="preserve">has </w:t>
      </w:r>
      <w:r w:rsidR="00857ED6" w:rsidRPr="00506F64">
        <w:t>728</w:t>
      </w:r>
      <w:r w:rsidR="003D690A" w:rsidRPr="00506F64">
        <w:t xml:space="preserve"> U</w:t>
      </w:r>
      <w:r w:rsidR="00506F64" w:rsidRPr="00506F64">
        <w:t>.S.</w:t>
      </w:r>
      <w:r w:rsidR="003D690A" w:rsidRPr="00506F64">
        <w:t xml:space="preserve"> Code references (</w:t>
      </w:r>
      <w:hyperlink r:id="rId34" w:history="1">
        <w:r w:rsidR="006F66C4">
          <w:rPr>
            <w:rStyle w:val="Hyperlink"/>
          </w:rPr>
          <w:t>https://uscode.house.gov/table3/113_291.htm</w:t>
        </w:r>
      </w:hyperlink>
      <w:r w:rsidR="003D690A" w:rsidRPr="00506F64">
        <w:t>).</w:t>
      </w:r>
    </w:p>
    <w:p w14:paraId="56BF5A8E" w14:textId="093192CE" w:rsidR="009612D2" w:rsidRPr="00506F64" w:rsidRDefault="009612D2" w:rsidP="00367085">
      <w:r w:rsidRPr="00506F64">
        <w:t>T</w:t>
      </w:r>
      <w:r w:rsidR="00A706B0" w:rsidRPr="00506F64">
        <w:t xml:space="preserve">he latest OMB guidance for FITARA </w:t>
      </w:r>
      <w:r w:rsidR="003B1895" w:rsidRPr="00506F64">
        <w:t xml:space="preserve">(M-15-14 as per the latest version of this publication), </w:t>
      </w:r>
      <w:r w:rsidR="00181B27" w:rsidRPr="00506F64">
        <w:t>only</w:t>
      </w:r>
      <w:r w:rsidR="003B1895" w:rsidRPr="00506F64">
        <w:t xml:space="preserve"> </w:t>
      </w:r>
      <w:r w:rsidR="001B4B51" w:rsidRPr="00506F64">
        <w:t>cites</w:t>
      </w:r>
      <w:r w:rsidR="003B1895" w:rsidRPr="00506F64">
        <w:t xml:space="preserve"> </w:t>
      </w:r>
      <w:r w:rsidR="001B4B51" w:rsidRPr="00506F64">
        <w:t>ten</w:t>
      </w:r>
      <w:r w:rsidR="000D2FA7" w:rsidRPr="00506F64">
        <w:t xml:space="preserve"> of </w:t>
      </w:r>
      <w:r w:rsidR="001B4B51" w:rsidRPr="00506F64">
        <w:t xml:space="preserve">these </w:t>
      </w:r>
      <w:r w:rsidR="000D2FA7" w:rsidRPr="00506F64">
        <w:t>U</w:t>
      </w:r>
      <w:r w:rsidR="00506F64" w:rsidRPr="00506F64">
        <w:t>.S.</w:t>
      </w:r>
      <w:r w:rsidR="000D2FA7" w:rsidRPr="00506F64">
        <w:t xml:space="preserve"> Code</w:t>
      </w:r>
      <w:r w:rsidR="001B4B51" w:rsidRPr="00506F64">
        <w:t xml:space="preserve"> </w:t>
      </w:r>
      <w:r w:rsidR="00181B27" w:rsidRPr="00506F64">
        <w:t>citations, a manageable inventory of citations to identify as "the FITARA regulations."</w:t>
      </w:r>
    </w:p>
    <w:p w14:paraId="7EB60330" w14:textId="347235D6" w:rsidR="0012703C" w:rsidRPr="00506F64" w:rsidRDefault="00CD349E" w:rsidP="00367085">
      <w:r w:rsidRPr="00506F64">
        <w:t xml:space="preserve">To identify </w:t>
      </w:r>
      <w:r w:rsidR="009E0D2A" w:rsidRPr="00506F64">
        <w:t xml:space="preserve">in the dataset </w:t>
      </w:r>
      <w:r w:rsidRPr="00506F64">
        <w:t>that these U</w:t>
      </w:r>
      <w:r w:rsidR="00506F64" w:rsidRPr="00506F64">
        <w:t>.S.</w:t>
      </w:r>
      <w:r w:rsidRPr="00506F64">
        <w:t xml:space="preserve"> Code sections </w:t>
      </w:r>
      <w:r w:rsidR="00870252" w:rsidRPr="00506F64">
        <w:t>represent</w:t>
      </w:r>
      <w:r w:rsidRPr="00506F64">
        <w:t xml:space="preserve"> the inventory of FITARA</w:t>
      </w:r>
      <w:r w:rsidR="009E0D2A" w:rsidRPr="00506F64">
        <w:t xml:space="preserve"> and </w:t>
      </w:r>
      <w:r w:rsidRPr="00506F64">
        <w:t xml:space="preserve">M-15-14, include FITARA and M-15-14 in the </w:t>
      </w:r>
      <w:r w:rsidR="00977AD1" w:rsidRPr="00506F64">
        <w:t xml:space="preserve">description </w:t>
      </w:r>
      <w:r w:rsidR="009E0D2A" w:rsidRPr="00506F64">
        <w:t>for</w:t>
      </w:r>
      <w:r w:rsidR="00977AD1" w:rsidRPr="00506F64">
        <w:t xml:space="preserve"> each </w:t>
      </w:r>
      <w:r w:rsidR="005A40AA" w:rsidRPr="00506F64">
        <w:t xml:space="preserve">of these ten </w:t>
      </w:r>
      <w:r w:rsidR="00977AD1" w:rsidRPr="00506F64">
        <w:t>U</w:t>
      </w:r>
      <w:r w:rsidR="00506F64" w:rsidRPr="00506F64">
        <w:t>.S.</w:t>
      </w:r>
      <w:r w:rsidR="00977AD1" w:rsidRPr="00506F64">
        <w:t xml:space="preserve"> Code section</w:t>
      </w:r>
      <w:r w:rsidR="005A40AA" w:rsidRPr="00506F64">
        <w:t>s</w:t>
      </w:r>
      <w:r w:rsidR="00977AD1" w:rsidRPr="00506F64">
        <w:t>.</w:t>
      </w:r>
    </w:p>
    <w:p w14:paraId="00CA8482" w14:textId="492FD455" w:rsidR="00937DD5" w:rsidRPr="00506F64" w:rsidRDefault="00EC402C" w:rsidP="00BB3ACF">
      <w:pPr>
        <w:ind w:left="810" w:hanging="810"/>
      </w:pPr>
      <w:r w:rsidRPr="005839BA">
        <w:rPr>
          <w:b/>
          <w:bCs/>
          <w:noProof/>
        </w:rPr>
        <w:drawing>
          <wp:anchor distT="0" distB="45720" distL="0" distR="45720" simplePos="0" relativeHeight="251658255" behindDoc="1" locked="0" layoutInCell="1" allowOverlap="1" wp14:anchorId="325AFC1C" wp14:editId="6017875A">
            <wp:simplePos x="0" y="0"/>
            <wp:positionH relativeFrom="column">
              <wp:posOffset>0</wp:posOffset>
            </wp:positionH>
            <wp:positionV relativeFrom="page">
              <wp:posOffset>6388100</wp:posOffset>
            </wp:positionV>
            <wp:extent cx="429768" cy="429768"/>
            <wp:effectExtent l="0" t="0" r="8890" b="8890"/>
            <wp:wrapSquare wrapText="bothSides"/>
            <wp:docPr id="1155741892" name="Graphic 1155741892" descr="Thumbs up 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29768" cy="429768"/>
                    </a:xfrm>
                    <a:prstGeom prst="rect">
                      <a:avLst/>
                    </a:prstGeom>
                  </pic:spPr>
                </pic:pic>
              </a:graphicData>
            </a:graphic>
            <wp14:sizeRelH relativeFrom="margin">
              <wp14:pctWidth>0</wp14:pctWidth>
            </wp14:sizeRelH>
            <wp14:sizeRelV relativeFrom="margin">
              <wp14:pctHeight>0</wp14:pctHeight>
            </wp14:sizeRelV>
          </wp:anchor>
        </w:drawing>
      </w:r>
      <w:r w:rsidRPr="005839BA">
        <w:rPr>
          <w:b/>
          <w:bCs/>
          <w:noProof/>
        </w:rPr>
        <w:drawing>
          <wp:anchor distT="0" distB="45720" distL="0" distR="45720" simplePos="0" relativeHeight="251658256" behindDoc="1" locked="0" layoutInCell="1" allowOverlap="1" wp14:anchorId="36C8DC40" wp14:editId="055C520C">
            <wp:simplePos x="0" y="0"/>
            <wp:positionH relativeFrom="column">
              <wp:posOffset>-2540</wp:posOffset>
            </wp:positionH>
            <wp:positionV relativeFrom="page">
              <wp:posOffset>4702175</wp:posOffset>
            </wp:positionV>
            <wp:extent cx="429768" cy="429768"/>
            <wp:effectExtent l="0" t="0" r="8890" b="8890"/>
            <wp:wrapSquare wrapText="bothSides"/>
            <wp:docPr id="29" name="Graphic 29" descr="Thumbs up 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29768" cy="429768"/>
                    </a:xfrm>
                    <a:prstGeom prst="rect">
                      <a:avLst/>
                    </a:prstGeom>
                  </pic:spPr>
                </pic:pic>
              </a:graphicData>
            </a:graphic>
            <wp14:sizeRelH relativeFrom="margin">
              <wp14:pctWidth>0</wp14:pctWidth>
            </wp14:sizeRelH>
            <wp14:sizeRelV relativeFrom="margin">
              <wp14:pctHeight>0</wp14:pctHeight>
            </wp14:sizeRelV>
          </wp:anchor>
        </w:drawing>
      </w:r>
      <w:r w:rsidR="00EA4FA1" w:rsidRPr="00506F64">
        <w:t>To build crosswalks and products linked to Public Law, search for OMB guidance. If OMB guidance exists, include that guidance as a dependent source, including the common Public Law title in the dependent source name (e.g., OMB A-130 Management of Federal Information Resources (Clinger-Cohen Act))</w:t>
      </w:r>
      <w:r w:rsidR="009B507D" w:rsidRPr="00506F64">
        <w:t xml:space="preserve"> and include the U.S. Code cited in t</w:t>
      </w:r>
      <w:r w:rsidR="00875CE1" w:rsidRPr="00506F64">
        <w:t>hat guidance as dependent components (e.g., 40 U</w:t>
      </w:r>
      <w:r w:rsidR="00506F64" w:rsidRPr="00506F64">
        <w:t>SC</w:t>
      </w:r>
      <w:r w:rsidR="00875CE1" w:rsidRPr="00506F64">
        <w:t xml:space="preserve"> 11101). Verify that these are in the Public Law using </w:t>
      </w:r>
      <w:hyperlink r:id="rId35" w:history="1">
        <w:r w:rsidR="009A613C" w:rsidRPr="002D133C">
          <w:rPr>
            <w:rStyle w:val="Hyperlink"/>
          </w:rPr>
          <w:t>https://www.law.cornell.edu/topn/0</w:t>
        </w:r>
      </w:hyperlink>
      <w:r w:rsidR="009A613C" w:rsidRPr="00506F64">
        <w:t xml:space="preserve"> instead of just </w:t>
      </w:r>
      <w:r w:rsidR="00F954F0" w:rsidRPr="00506F64">
        <w:t xml:space="preserve">cross-referencing the OMB guidance. Then map directives that cite these U.S. Codes as enabling sources and flag OMB U.S. Code citations not </w:t>
      </w:r>
      <w:r w:rsidR="004E772E" w:rsidRPr="00506F64">
        <w:t>already cited in any directive</w:t>
      </w:r>
      <w:r w:rsidR="00F05884" w:rsidRPr="00506F64">
        <w:t>s</w:t>
      </w:r>
      <w:r w:rsidR="004E772E" w:rsidRPr="00506F64">
        <w:t xml:space="preserve"> to identify directive</w:t>
      </w:r>
      <w:r w:rsidR="00F05884" w:rsidRPr="00506F64">
        <w:t>s</w:t>
      </w:r>
      <w:r w:rsidR="004E772E" w:rsidRPr="00506F64">
        <w:t xml:space="preserve"> </w:t>
      </w:r>
      <w:r w:rsidR="00F05884" w:rsidRPr="00506F64">
        <w:t>for revision</w:t>
      </w:r>
      <w:r w:rsidR="004E772E" w:rsidRPr="00506F64">
        <w:t xml:space="preserve"> to include those U.S. Code </w:t>
      </w:r>
      <w:r w:rsidR="00F05884" w:rsidRPr="00506F64">
        <w:t>citations</w:t>
      </w:r>
      <w:r w:rsidR="00AA7E46" w:rsidRPr="00506F64">
        <w:t>. If an enabling source cites the law by name, use that law name in the component description.</w:t>
      </w:r>
    </w:p>
    <w:p w14:paraId="5EDC90C8" w14:textId="53616E9C" w:rsidR="00BC74E4" w:rsidRPr="00506F64" w:rsidRDefault="0026391B" w:rsidP="004521CA">
      <w:pPr>
        <w:ind w:left="810"/>
      </w:pPr>
      <w:r w:rsidRPr="00506F64">
        <w:t>Check OMB for updates to guidance frequently.</w:t>
      </w:r>
      <w:r w:rsidR="00BB3ACF" w:rsidRPr="00506F64">
        <w:t xml:space="preserve"> Some OMB directives and memoranda have high turnaround frequencies.</w:t>
      </w:r>
    </w:p>
    <w:p w14:paraId="3EEED843" w14:textId="210CCF2D" w:rsidR="00BB3ACF" w:rsidRPr="00506F64" w:rsidRDefault="00BB3ACF" w:rsidP="00367085"/>
    <w:p w14:paraId="49C7C969" w14:textId="33159F2A" w:rsidR="00367085" w:rsidRPr="00506F64" w:rsidRDefault="00367085" w:rsidP="00156FDF">
      <w:pPr>
        <w:pStyle w:val="Heading2"/>
        <w:rPr>
          <w:b w:val="0"/>
          <w:bCs w:val="0"/>
        </w:rPr>
      </w:pPr>
      <w:bookmarkStart w:id="49" w:name="_Toc1227569875"/>
      <w:bookmarkStart w:id="50" w:name="_Hlk119588998"/>
      <w:r w:rsidRPr="00506F64">
        <w:t>Linking components to U.S. Code</w:t>
      </w:r>
      <w:bookmarkEnd w:id="49"/>
    </w:p>
    <w:p w14:paraId="0124CAC8" w14:textId="0B234A08" w:rsidR="008B05C5" w:rsidRPr="00506F64" w:rsidRDefault="000B08D3" w:rsidP="008B05C5">
      <w:pPr>
        <w:ind w:left="810" w:hanging="810"/>
      </w:pPr>
      <w:r w:rsidRPr="00506F64">
        <w:t>U</w:t>
      </w:r>
      <w:r w:rsidR="00506F64" w:rsidRPr="00506F64">
        <w:t>.S.</w:t>
      </w:r>
      <w:r w:rsidRPr="00506F64">
        <w:t xml:space="preserve"> Code content functions as dependent sources and components in the IVN data structure.</w:t>
      </w:r>
    </w:p>
    <w:p w14:paraId="10869CC9" w14:textId="5CEC675A" w:rsidR="00367085" w:rsidRPr="00506F64" w:rsidRDefault="00292A4A" w:rsidP="008B05C5">
      <w:pPr>
        <w:ind w:left="810" w:hanging="810"/>
      </w:pPr>
      <w:r w:rsidRPr="00367085">
        <w:rPr>
          <w:noProof/>
        </w:rPr>
        <w:drawing>
          <wp:anchor distT="0" distB="0" distL="114300" distR="114300" simplePos="0" relativeHeight="251658259" behindDoc="1" locked="0" layoutInCell="1" allowOverlap="1" wp14:anchorId="5276D71B" wp14:editId="34E45218">
            <wp:simplePos x="0" y="0"/>
            <wp:positionH relativeFrom="column">
              <wp:posOffset>57150</wp:posOffset>
            </wp:positionH>
            <wp:positionV relativeFrom="paragraph">
              <wp:posOffset>54610</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1155741896" name="Graphic 1155741896"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r w:rsidR="002A6B2E" w:rsidRPr="00506F64">
        <w:t>Identify U</w:t>
      </w:r>
      <w:r w:rsidR="00506F64" w:rsidRPr="00506F64">
        <w:t>.S.</w:t>
      </w:r>
      <w:r w:rsidR="002A6B2E" w:rsidRPr="00506F64">
        <w:t xml:space="preserve"> Code with the title (e.g., 5 USC) as the source and the </w:t>
      </w:r>
      <w:r w:rsidR="00183B65" w:rsidRPr="00506F64">
        <w:t>citation in the title as the component.</w:t>
      </w:r>
      <w:r w:rsidR="002353CC" w:rsidRPr="00506F64">
        <w:t xml:space="preserve"> For example, </w:t>
      </w:r>
      <w:r w:rsidR="00F92099" w:rsidRPr="00506F64">
        <w:t xml:space="preserve">5 USC 345(a) would have 5 USC as the source </w:t>
      </w:r>
      <w:r w:rsidR="009F2C0E" w:rsidRPr="00506F64">
        <w:t xml:space="preserve">title </w:t>
      </w:r>
      <w:r w:rsidR="00F92099" w:rsidRPr="00506F64">
        <w:t xml:space="preserve">and 5 USC 345(a) </w:t>
      </w:r>
      <w:r w:rsidR="009F2C0E" w:rsidRPr="00506F64">
        <w:t xml:space="preserve">as the component title. Keep the title number </w:t>
      </w:r>
      <w:r w:rsidR="009C709A" w:rsidRPr="00506F64">
        <w:t xml:space="preserve">in the component title so that queries of the components retain the </w:t>
      </w:r>
      <w:r w:rsidR="002D2868" w:rsidRPr="00506F64">
        <w:t>title number.</w:t>
      </w:r>
    </w:p>
    <w:p w14:paraId="5BAA8DAD" w14:textId="7FEB0831" w:rsidR="00183B65" w:rsidRPr="00506F64" w:rsidRDefault="00183B65" w:rsidP="00367085">
      <w:r w:rsidRPr="00506F64">
        <w:t xml:space="preserve">In the component description, enter data that will identify this </w:t>
      </w:r>
      <w:r w:rsidR="00CD5D17" w:rsidRPr="00506F64">
        <w:t>citation in searches, including keywords in the superordinate title</w:t>
      </w:r>
      <w:r w:rsidR="00506127" w:rsidRPr="00506F64">
        <w:t xml:space="preserve"> (such as chapter title keywords for a subchapter description), </w:t>
      </w:r>
      <w:r w:rsidR="000A2DAE" w:rsidRPr="00506F64">
        <w:t>keywords in the subordinate sections within the citation, and Public Law acronyms and popular titles</w:t>
      </w:r>
      <w:r w:rsidR="00592C8F" w:rsidRPr="00506F64">
        <w:t xml:space="preserve"> (e.g., FITARA, GPRAMA) that will identify these citations in searches.</w:t>
      </w:r>
    </w:p>
    <w:p w14:paraId="1739841E" w14:textId="1AB17A52" w:rsidR="00367085" w:rsidRPr="00506F64" w:rsidRDefault="00367085" w:rsidP="00156FDF">
      <w:pPr>
        <w:pStyle w:val="Heading2"/>
        <w:rPr>
          <w:b w:val="0"/>
          <w:bCs w:val="0"/>
        </w:rPr>
      </w:pPr>
      <w:bookmarkStart w:id="51" w:name="_Toc1170408099"/>
      <w:bookmarkEnd w:id="50"/>
      <w:r w:rsidRPr="00506F64">
        <w:t>Linking components to and from C</w:t>
      </w:r>
      <w:r w:rsidR="00506F64">
        <w:t>FR</w:t>
      </w:r>
      <w:bookmarkEnd w:id="51"/>
    </w:p>
    <w:p w14:paraId="73B3821A" w14:textId="63DBC3BC" w:rsidR="00972ADD" w:rsidRPr="00506F64" w:rsidRDefault="00CD1DC0" w:rsidP="00367085">
      <w:r w:rsidRPr="00506F64">
        <w:t xml:space="preserve">The </w:t>
      </w:r>
      <w:r w:rsidR="00F319D4" w:rsidRPr="00506F64">
        <w:t>U</w:t>
      </w:r>
      <w:r w:rsidR="00506F64" w:rsidRPr="00506F64">
        <w:t>.S.</w:t>
      </w:r>
      <w:r w:rsidR="00F319D4" w:rsidRPr="00506F64">
        <w:t xml:space="preserve"> Code</w:t>
      </w:r>
      <w:r w:rsidRPr="00506F64">
        <w:t xml:space="preserve"> </w:t>
      </w:r>
      <w:r w:rsidR="000B4072" w:rsidRPr="00506F64">
        <w:t xml:space="preserve">is a collection of </w:t>
      </w:r>
      <w:r w:rsidR="005E50B3" w:rsidRPr="00506F64">
        <w:t xml:space="preserve">Public Law citations </w:t>
      </w:r>
      <w:r w:rsidR="000B4072" w:rsidRPr="00506F64">
        <w:t>passed by Congress</w:t>
      </w:r>
      <w:r w:rsidR="005079D5" w:rsidRPr="00506F64">
        <w:t xml:space="preserve"> organized by </w:t>
      </w:r>
      <w:r w:rsidR="00075D53" w:rsidRPr="00506F64">
        <w:t>subject matter</w:t>
      </w:r>
      <w:r w:rsidR="000B4072" w:rsidRPr="00506F64">
        <w:t xml:space="preserve">. The </w:t>
      </w:r>
      <w:r w:rsidR="00F319D4" w:rsidRPr="00506F64">
        <w:t>Code of Federal Regulations</w:t>
      </w:r>
      <w:r w:rsidR="000B4072" w:rsidRPr="00506F64">
        <w:t xml:space="preserve"> </w:t>
      </w:r>
      <w:r w:rsidR="006B12C5" w:rsidRPr="00506F64">
        <w:t xml:space="preserve">(CFR) </w:t>
      </w:r>
      <w:r w:rsidR="000B4072" w:rsidRPr="00506F64">
        <w:t>is a collection of regulations adopted by</w:t>
      </w:r>
      <w:r w:rsidR="00132CAF" w:rsidRPr="00506F64">
        <w:t xml:space="preserve"> </w:t>
      </w:r>
      <w:r w:rsidR="000B4072" w:rsidRPr="00506F64">
        <w:t>Federal agencies.</w:t>
      </w:r>
    </w:p>
    <w:p w14:paraId="1C70CC8D" w14:textId="3E983982" w:rsidR="00132CAF" w:rsidRPr="00506F64" w:rsidRDefault="006B12C5" w:rsidP="00367085">
      <w:r w:rsidRPr="00506F64">
        <w:t xml:space="preserve">CFR regulations </w:t>
      </w:r>
      <w:r w:rsidR="00075D53" w:rsidRPr="00506F64">
        <w:t xml:space="preserve">derive their authority from </w:t>
      </w:r>
      <w:r w:rsidR="00972ADD" w:rsidRPr="00506F64">
        <w:t>these Public Laws</w:t>
      </w:r>
      <w:r w:rsidR="008170F1" w:rsidRPr="00506F64">
        <w:t>.</w:t>
      </w:r>
      <w:r w:rsidR="00972ADD" w:rsidRPr="00506F64">
        <w:t xml:space="preserve"> </w:t>
      </w:r>
      <w:r w:rsidR="00132CAF" w:rsidRPr="00506F64">
        <w:t xml:space="preserve">Therefore, </w:t>
      </w:r>
      <w:r w:rsidR="00BA0237" w:rsidRPr="00506F64">
        <w:t xml:space="preserve">when linking CFRs to USC, </w:t>
      </w:r>
      <w:r w:rsidR="00132CAF" w:rsidRPr="00506F64">
        <w:t xml:space="preserve">CFR citations are enabling </w:t>
      </w:r>
      <w:r w:rsidR="00526AC0" w:rsidRPr="00506F64">
        <w:t>components</w:t>
      </w:r>
      <w:r w:rsidR="00BA0237" w:rsidRPr="00506F64">
        <w:t>, and</w:t>
      </w:r>
      <w:r w:rsidR="00526AC0" w:rsidRPr="00506F64">
        <w:t xml:space="preserve"> U</w:t>
      </w:r>
      <w:r w:rsidR="00506F64" w:rsidRPr="00506F64">
        <w:t>.S.</w:t>
      </w:r>
      <w:r w:rsidR="00526AC0" w:rsidRPr="00506F64">
        <w:t xml:space="preserve"> Code</w:t>
      </w:r>
      <w:r w:rsidR="004E0D38" w:rsidRPr="00506F64">
        <w:t xml:space="preserve"> regulations</w:t>
      </w:r>
      <w:r w:rsidR="00BA0237" w:rsidRPr="00506F64">
        <w:t xml:space="preserve"> are dependent components</w:t>
      </w:r>
      <w:r w:rsidR="004E0D38" w:rsidRPr="00506F64">
        <w:t>.</w:t>
      </w:r>
    </w:p>
    <w:p w14:paraId="7082B758" w14:textId="58928867" w:rsidR="00837998" w:rsidRPr="00506F64" w:rsidRDefault="000267CE" w:rsidP="00367085">
      <w:r w:rsidRPr="00506F64">
        <w:t>Policies can cite USC and CFR in their references and authorities.</w:t>
      </w:r>
      <w:r w:rsidR="00304A99" w:rsidRPr="00506F64">
        <w:t xml:space="preserve"> </w:t>
      </w:r>
      <w:r w:rsidR="00F95C06" w:rsidRPr="00506F64">
        <w:t>When recording a link from a policy to a CFR citation, e</w:t>
      </w:r>
      <w:r w:rsidR="00304A99" w:rsidRPr="00506F64">
        <w:t xml:space="preserve">nter these policies as enabling sources and components </w:t>
      </w:r>
      <w:r w:rsidR="00F95C06" w:rsidRPr="00506F64">
        <w:t>to CFR as dependent sources and components.</w:t>
      </w:r>
    </w:p>
    <w:p w14:paraId="6BD849B4" w14:textId="38C24B22" w:rsidR="005A3E7A" w:rsidRDefault="005D77C7" w:rsidP="00663741">
      <w:pPr>
        <w:ind w:left="810" w:hanging="810"/>
      </w:pPr>
      <w:r w:rsidRPr="005839BA">
        <w:rPr>
          <w:b/>
          <w:bCs/>
          <w:noProof/>
        </w:rPr>
        <w:drawing>
          <wp:anchor distT="0" distB="0" distL="0" distR="45720" simplePos="0" relativeHeight="251658260" behindDoc="1" locked="0" layoutInCell="1" allowOverlap="1" wp14:anchorId="260352F0" wp14:editId="79B64F8D">
            <wp:simplePos x="0" y="0"/>
            <wp:positionH relativeFrom="column">
              <wp:posOffset>31750</wp:posOffset>
            </wp:positionH>
            <wp:positionV relativeFrom="page">
              <wp:posOffset>2905125</wp:posOffset>
            </wp:positionV>
            <wp:extent cx="429768" cy="429768"/>
            <wp:effectExtent l="0" t="0" r="8890" b="8890"/>
            <wp:wrapSquare wrapText="bothSides"/>
            <wp:docPr id="30" name="Graphic 30" descr="Thumbs up 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29768" cy="429768"/>
                    </a:xfrm>
                    <a:prstGeom prst="rect">
                      <a:avLst/>
                    </a:prstGeom>
                  </pic:spPr>
                </pic:pic>
              </a:graphicData>
            </a:graphic>
            <wp14:sizeRelH relativeFrom="margin">
              <wp14:pctWidth>0</wp14:pctWidth>
            </wp14:sizeRelH>
            <wp14:sizeRelV relativeFrom="margin">
              <wp14:pctHeight>0</wp14:pctHeight>
            </wp14:sizeRelV>
          </wp:anchor>
        </w:drawing>
      </w:r>
      <w:r w:rsidR="005A3E7A" w:rsidRPr="00506F64">
        <w:t>Draft regulations are posted for public comment via regulations.gov</w:t>
      </w:r>
      <w:r w:rsidR="002219C7" w:rsidRPr="00506F64">
        <w:t xml:space="preserve">. This can be a useful location to </w:t>
      </w:r>
      <w:r w:rsidR="00AB12A3" w:rsidRPr="00506F64">
        <w:t xml:space="preserve">find the </w:t>
      </w:r>
      <w:r w:rsidR="00506F64">
        <w:t>A</w:t>
      </w:r>
      <w:r w:rsidR="00AB12A3" w:rsidRPr="00506F64">
        <w:t>gency’s recommended changes to existing regulations or new r</w:t>
      </w:r>
      <w:r w:rsidR="00C7477A" w:rsidRPr="00506F64">
        <w:t xml:space="preserve">egulations, </w:t>
      </w:r>
      <w:r w:rsidR="00DF671E" w:rsidRPr="00506F64">
        <w:t xml:space="preserve">whose components and linkages will need to be modified in the IVN or added, </w:t>
      </w:r>
      <w:r w:rsidR="00663741" w:rsidRPr="00506F64">
        <w:t>respectively.</w:t>
      </w:r>
      <w:r w:rsidR="00A44BDA">
        <w:br/>
      </w:r>
    </w:p>
    <w:p w14:paraId="24FB65CE" w14:textId="6373CACD" w:rsidR="00C01059" w:rsidRPr="00506F64" w:rsidRDefault="00367085" w:rsidP="339FB5AA">
      <w:pPr>
        <w:pStyle w:val="Heading2"/>
        <w:rPr>
          <w:b w:val="0"/>
        </w:rPr>
      </w:pPr>
      <w:bookmarkStart w:id="52" w:name="_Toc1280225383"/>
      <w:r w:rsidRPr="00506F64">
        <w:t xml:space="preserve">Linking components to and from Federal </w:t>
      </w:r>
      <w:r w:rsidR="00096A77" w:rsidRPr="00506F64">
        <w:t>p</w:t>
      </w:r>
      <w:r w:rsidRPr="00506F64">
        <w:t>olicy</w:t>
      </w:r>
      <w:bookmarkEnd w:id="52"/>
    </w:p>
    <w:p w14:paraId="5FB24C33" w14:textId="6CC6A693" w:rsidR="00F57280" w:rsidRDefault="00367085" w:rsidP="00367085">
      <w:r w:rsidRPr="00506F64">
        <w:t>Federal policy, for the purposes of I</w:t>
      </w:r>
      <w:r w:rsidR="00506F64">
        <w:t>VNs</w:t>
      </w:r>
      <w:r w:rsidRPr="00506F64">
        <w:t xml:space="preserve">, is Departmental regulations according to 5 USC 301. Policies derive their authority from </w:t>
      </w:r>
      <w:r w:rsidR="00506F64">
        <w:t>P</w:t>
      </w:r>
      <w:r w:rsidRPr="00506F64">
        <w:t xml:space="preserve">ublic </w:t>
      </w:r>
      <w:r w:rsidR="00506F64">
        <w:t>L</w:t>
      </w:r>
      <w:r w:rsidRPr="00506F64">
        <w:t>aw and U</w:t>
      </w:r>
      <w:r w:rsidR="00506F64" w:rsidRPr="00506F64">
        <w:t>.S.</w:t>
      </w:r>
      <w:r w:rsidRPr="00506F64">
        <w:t xml:space="preserve"> Code that direct agencies to act on those authorities, the authority of the head of the Department (including delegations of that authority), and Federal laws and policies that are binding on the </w:t>
      </w:r>
      <w:r w:rsidR="00506F64">
        <w:t>A</w:t>
      </w:r>
      <w:r w:rsidRPr="00506F64">
        <w:t xml:space="preserve">gency. </w:t>
      </w:r>
    </w:p>
    <w:p w14:paraId="70A5C340" w14:textId="77777777" w:rsidR="00C823B4" w:rsidRPr="00506F64" w:rsidRDefault="00367085" w:rsidP="00C823B4">
      <w:pPr>
        <w:spacing w:after="120"/>
      </w:pPr>
      <w:r w:rsidRPr="00506F64">
        <w:t xml:space="preserve">Link policies as enabling sources and components to authorities of the policy as </w:t>
      </w:r>
      <w:r w:rsidR="00C823B4" w:rsidRPr="00506F64">
        <w:t>dependent sources and components.</w:t>
      </w:r>
    </w:p>
    <w:p w14:paraId="22404F6F" w14:textId="2E137FB9" w:rsidR="00C823B4" w:rsidRPr="00506F64" w:rsidRDefault="00C823B4" w:rsidP="00033375">
      <w:pPr>
        <w:pStyle w:val="Heading2"/>
        <w:rPr>
          <w:b w:val="0"/>
          <w:bCs w:val="0"/>
        </w:rPr>
      </w:pPr>
      <w:bookmarkStart w:id="53" w:name="_Toc1401739723"/>
      <w:r w:rsidRPr="00506F64">
        <w:t xml:space="preserve">Linking documents </w:t>
      </w:r>
      <w:r w:rsidR="004F7B5D">
        <w:t xml:space="preserve">published by peer </w:t>
      </w:r>
      <w:r w:rsidR="00033375">
        <w:t>organizations</w:t>
      </w:r>
      <w:bookmarkEnd w:id="53"/>
    </w:p>
    <w:p w14:paraId="22A68B17" w14:textId="38CAECA1" w:rsidR="00C823B4" w:rsidRPr="00506F64" w:rsidRDefault="00C3632B" w:rsidP="00C823B4">
      <w:pPr>
        <w:spacing w:after="120"/>
      </w:pPr>
      <w:r>
        <w:t xml:space="preserve">Some </w:t>
      </w:r>
      <w:r w:rsidR="001E1627">
        <w:t>documents are published by peer organizations that both directly report to the same superordinate organization,</w:t>
      </w:r>
      <w:r w:rsidR="00BB1FD9">
        <w:t xml:space="preserve"> or do not have a clear hierarchical relationship to each other. In this case, </w:t>
      </w:r>
      <w:r w:rsidR="00296A99">
        <w:t>perform two crosswalks to capture the value alignments across both directions.</w:t>
      </w:r>
    </w:p>
    <w:p w14:paraId="6A32B9CF" w14:textId="557E8017" w:rsidR="00C823B4" w:rsidRPr="00506F64" w:rsidRDefault="00C823B4" w:rsidP="00033375">
      <w:pPr>
        <w:pStyle w:val="Heading2"/>
        <w:rPr>
          <w:b w:val="0"/>
          <w:bCs w:val="0"/>
        </w:rPr>
      </w:pPr>
      <w:bookmarkStart w:id="54" w:name="_Toc1901275483"/>
      <w:r w:rsidRPr="00506F64">
        <w:t>Linking documents not included in Federal Governance Structure</w:t>
      </w:r>
      <w:bookmarkEnd w:id="54"/>
    </w:p>
    <w:p w14:paraId="05C2EE91" w14:textId="370F2CD7" w:rsidR="00367085" w:rsidRPr="00506F64" w:rsidRDefault="00C823B4" w:rsidP="00C823B4">
      <w:pPr>
        <w:spacing w:after="120"/>
      </w:pPr>
      <w:r w:rsidRPr="00506F64">
        <w:t xml:space="preserve">Some documents, like memoranda, are not </w:t>
      </w:r>
      <w:r w:rsidR="00367085" w:rsidRPr="00506F64">
        <w:t>part the Federal Governance Structure; however, they influence or are influenced by documents in the structure</w:t>
      </w:r>
      <w:r w:rsidR="007F29FC" w:rsidRPr="00506F64">
        <w:t xml:space="preserve"> and enable delivery of the Structure</w:t>
      </w:r>
      <w:r w:rsidR="00AA0308" w:rsidRPr="00506F64">
        <w:t>. As such, it is appropriate to include these documents as enabling sources in the IVN not as</w:t>
      </w:r>
      <w:r w:rsidR="002E3EB7" w:rsidRPr="00506F64">
        <w:t xml:space="preserve"> dependent sources.</w:t>
      </w:r>
      <w:r w:rsidR="00E358B6" w:rsidRPr="00506F64">
        <w:t xml:space="preserve"> </w:t>
      </w:r>
      <w:r w:rsidR="00977419" w:rsidRPr="00506F64">
        <w:t>Limiting dependent sources to documents in the Federal Governance Structure enforces the inheritability of authority to Public Law and Executive authority, so</w:t>
      </w:r>
      <w:r w:rsidR="00367085" w:rsidRPr="00506F64">
        <w:t xml:space="preserve"> </w:t>
      </w:r>
      <w:r w:rsidR="00C70933" w:rsidRPr="00506F64">
        <w:t>that documents that derive their authority from a source in the Structure are identified for revision when the authorities in the Structure change. Otherwise</w:t>
      </w:r>
      <w:r w:rsidR="00C969CB" w:rsidRPr="00506F64">
        <w:t>,</w:t>
      </w:r>
      <w:r w:rsidR="00C70933" w:rsidRPr="00506F64">
        <w:t xml:space="preserve"> agencies </w:t>
      </w:r>
      <w:r w:rsidR="00C969CB" w:rsidRPr="00506F64">
        <w:t>might cite non-authoritative policy based on authorities that are no longer valid.</w:t>
      </w:r>
      <w:r w:rsidR="00367085" w:rsidRPr="00506F64">
        <w:t xml:space="preserve"> Memoranda from Federal organizations which direct action may not have any explicit legal or policy authority, but act on the authority of law and policy.</w:t>
      </w:r>
    </w:p>
    <w:p w14:paraId="2246DE3C" w14:textId="4A19CB8F" w:rsidR="00367085" w:rsidRPr="00506F64" w:rsidRDefault="00367085" w:rsidP="00367085">
      <w:r w:rsidRPr="00506F64">
        <w:t xml:space="preserve">Many of these memoranda derive their authority from delegations of authority. These delegations are created by Federal agencies to act on authority granted to the </w:t>
      </w:r>
      <w:r w:rsidR="00506F64">
        <w:t>A</w:t>
      </w:r>
      <w:r w:rsidRPr="00506F64">
        <w:t xml:space="preserve">gency by law, by delegating that authority to specific officers or offices in the </w:t>
      </w:r>
      <w:r w:rsidR="00506F64">
        <w:t>A</w:t>
      </w:r>
      <w:r w:rsidRPr="00506F64">
        <w:t>gency. Agencies codify delegations of authority in the U.S. C</w:t>
      </w:r>
      <w:r w:rsidR="00506F64">
        <w:t>FR</w:t>
      </w:r>
      <w:r w:rsidRPr="00506F64">
        <w:t>.</w:t>
      </w:r>
      <w:r w:rsidRPr="00506F64">
        <w:rPr>
          <w:vertAlign w:val="superscript"/>
        </w:rPr>
        <w:footnoteReference w:id="3"/>
      </w:r>
    </w:p>
    <w:p w14:paraId="13C8680F" w14:textId="7438BB32" w:rsidR="00367085" w:rsidRPr="00506F64" w:rsidRDefault="00367085" w:rsidP="00367085">
      <w:r w:rsidRPr="00881E12">
        <w:t>T</w:t>
      </w:r>
      <w:r w:rsidR="00D80263">
        <w:t xml:space="preserve">he IVN data design </w:t>
      </w:r>
      <w:r w:rsidR="00B44488">
        <w:t xml:space="preserve">provides for </w:t>
      </w:r>
      <w:r w:rsidR="00A8437D">
        <w:t xml:space="preserve">enabling components </w:t>
      </w:r>
      <w:r w:rsidR="00FB43B1">
        <w:t xml:space="preserve">that are not part of </w:t>
      </w:r>
      <w:r w:rsidRPr="00881E12">
        <w:t>the Federal Governance Structure</w:t>
      </w:r>
      <w:r w:rsidR="00AF4F99">
        <w:t xml:space="preserve"> (FGS)</w:t>
      </w:r>
      <w:r w:rsidR="00B44488">
        <w:t>;</w:t>
      </w:r>
      <w:r w:rsidR="00AF4F99">
        <w:t xml:space="preserve"> however, try to </w:t>
      </w:r>
      <w:r w:rsidR="003648DF">
        <w:t xml:space="preserve">limit dependent components to </w:t>
      </w:r>
      <w:r w:rsidR="00C74423">
        <w:t>the FGS. This prevents c</w:t>
      </w:r>
      <w:r w:rsidR="003E4097">
        <w:t>hains of dependenc</w:t>
      </w:r>
      <w:r w:rsidR="0013713A">
        <w:t>ies</w:t>
      </w:r>
      <w:r w:rsidR="00945C51">
        <w:t xml:space="preserve"> </w:t>
      </w:r>
      <w:r w:rsidR="00EA5A47">
        <w:t xml:space="preserve">that </w:t>
      </w:r>
      <w:r w:rsidR="00A60C03">
        <w:t>can</w:t>
      </w:r>
      <w:r w:rsidR="004D0DC1">
        <w:t xml:space="preserve"> be broken by a </w:t>
      </w:r>
      <w:r w:rsidR="00EA5A47">
        <w:t xml:space="preserve">change to a </w:t>
      </w:r>
      <w:r w:rsidR="00A60C03">
        <w:t xml:space="preserve">non-FGS </w:t>
      </w:r>
      <w:r w:rsidR="004D0DC1">
        <w:t xml:space="preserve">requirement that </w:t>
      </w:r>
      <w:r w:rsidR="00EA5A47">
        <w:t>is not subject to formal reporting like requirements in the FGS</w:t>
      </w:r>
      <w:r w:rsidR="004D0DC1">
        <w:t>.</w:t>
      </w:r>
    </w:p>
    <w:p w14:paraId="0691C00E" w14:textId="1BE95127" w:rsidR="00B57C35" w:rsidRPr="00506F64" w:rsidRDefault="00B57C35" w:rsidP="00B57C35"/>
    <w:tbl>
      <w:tblPr>
        <w:tblW w:w="0" w:type="auto"/>
        <w:tblInd w:w="-1" w:type="dxa"/>
        <w:tblCellMar>
          <w:left w:w="0" w:type="dxa"/>
          <w:right w:w="0" w:type="dxa"/>
        </w:tblCellMar>
        <w:tblLook w:val="04A0" w:firstRow="1" w:lastRow="0" w:firstColumn="1" w:lastColumn="0" w:noHBand="0" w:noVBand="1"/>
      </w:tblPr>
      <w:tblGrid>
        <w:gridCol w:w="1901"/>
        <w:gridCol w:w="1705"/>
        <w:gridCol w:w="1936"/>
        <w:gridCol w:w="1415"/>
        <w:gridCol w:w="2525"/>
        <w:gridCol w:w="1309"/>
      </w:tblGrid>
      <w:tr w:rsidR="00B57C35" w:rsidRPr="00506F64" w14:paraId="71533DF2" w14:textId="77777777" w:rsidTr="00466ABF">
        <w:trPr>
          <w:cantSplit/>
          <w:trHeight w:val="288"/>
          <w:tblHeader/>
        </w:trPr>
        <w:tc>
          <w:tcPr>
            <w:tcW w:w="0" w:type="auto"/>
            <w:tcBorders>
              <w:top w:val="single" w:sz="8" w:space="0" w:color="auto"/>
              <w:left w:val="single" w:sz="8" w:space="0" w:color="auto"/>
              <w:bottom w:val="single" w:sz="8" w:space="0" w:color="8EA9DB"/>
              <w:right w:val="nil"/>
            </w:tcBorders>
            <w:shd w:val="clear" w:color="auto" w:fill="4472C4"/>
            <w:tcMar>
              <w:top w:w="0" w:type="dxa"/>
              <w:left w:w="108" w:type="dxa"/>
              <w:bottom w:w="0" w:type="dxa"/>
              <w:right w:w="108" w:type="dxa"/>
            </w:tcMar>
            <w:hideMark/>
          </w:tcPr>
          <w:p w14:paraId="20818705" w14:textId="77777777" w:rsidR="00B57C35" w:rsidRPr="00506F64" w:rsidRDefault="00B57C35" w:rsidP="00B57C35">
            <w:pPr>
              <w:rPr>
                <w:b/>
                <w:bCs/>
                <w:sz w:val="20"/>
                <w:szCs w:val="20"/>
              </w:rPr>
            </w:pPr>
            <w:r w:rsidRPr="00506F64">
              <w:rPr>
                <w:b/>
                <w:bCs/>
                <w:sz w:val="20"/>
                <w:szCs w:val="20"/>
              </w:rPr>
              <w:t>Enabling Source</w:t>
            </w:r>
          </w:p>
        </w:tc>
        <w:tc>
          <w:tcPr>
            <w:tcW w:w="0" w:type="auto"/>
            <w:tcBorders>
              <w:top w:val="single" w:sz="8" w:space="0" w:color="auto"/>
              <w:left w:val="single" w:sz="8" w:space="0" w:color="auto"/>
              <w:bottom w:val="single" w:sz="8" w:space="0" w:color="8EA9DB"/>
              <w:right w:val="nil"/>
            </w:tcBorders>
            <w:shd w:val="clear" w:color="auto" w:fill="4472C4"/>
            <w:tcMar>
              <w:top w:w="0" w:type="dxa"/>
              <w:left w:w="108" w:type="dxa"/>
              <w:bottom w:w="0" w:type="dxa"/>
              <w:right w:w="108" w:type="dxa"/>
            </w:tcMar>
            <w:hideMark/>
          </w:tcPr>
          <w:p w14:paraId="24258B8E" w14:textId="77777777" w:rsidR="00B57C35" w:rsidRPr="00506F64" w:rsidRDefault="00B57C35" w:rsidP="00B57C35">
            <w:pPr>
              <w:rPr>
                <w:b/>
                <w:bCs/>
                <w:sz w:val="20"/>
                <w:szCs w:val="20"/>
              </w:rPr>
            </w:pPr>
            <w:r w:rsidRPr="00506F64">
              <w:rPr>
                <w:b/>
                <w:bCs/>
                <w:sz w:val="20"/>
                <w:szCs w:val="20"/>
              </w:rPr>
              <w:t>Enabling Component</w:t>
            </w:r>
          </w:p>
        </w:tc>
        <w:tc>
          <w:tcPr>
            <w:tcW w:w="0" w:type="auto"/>
            <w:tcBorders>
              <w:top w:val="single" w:sz="8" w:space="0" w:color="auto"/>
              <w:left w:val="single" w:sz="8" w:space="0" w:color="auto"/>
              <w:bottom w:val="single" w:sz="8" w:space="0" w:color="8EA9DB"/>
              <w:right w:val="nil"/>
            </w:tcBorders>
            <w:shd w:val="clear" w:color="auto" w:fill="4472C4"/>
            <w:tcMar>
              <w:top w:w="0" w:type="dxa"/>
              <w:left w:w="108" w:type="dxa"/>
              <w:bottom w:w="0" w:type="dxa"/>
              <w:right w:w="108" w:type="dxa"/>
            </w:tcMar>
            <w:hideMark/>
          </w:tcPr>
          <w:p w14:paraId="4F679E07" w14:textId="77777777" w:rsidR="00B57C35" w:rsidRPr="00506F64" w:rsidRDefault="00B57C35" w:rsidP="00B57C35">
            <w:pPr>
              <w:rPr>
                <w:b/>
                <w:bCs/>
                <w:sz w:val="20"/>
                <w:szCs w:val="20"/>
              </w:rPr>
            </w:pPr>
            <w:r w:rsidRPr="00506F64">
              <w:rPr>
                <w:b/>
                <w:bCs/>
                <w:sz w:val="20"/>
                <w:szCs w:val="20"/>
              </w:rPr>
              <w:t>Enabling Component Description</w:t>
            </w:r>
          </w:p>
        </w:tc>
        <w:tc>
          <w:tcPr>
            <w:tcW w:w="0" w:type="auto"/>
            <w:tcBorders>
              <w:top w:val="single" w:sz="8" w:space="0" w:color="auto"/>
              <w:left w:val="single" w:sz="8" w:space="0" w:color="auto"/>
              <w:bottom w:val="single" w:sz="8" w:space="0" w:color="8EA9DB"/>
              <w:right w:val="nil"/>
            </w:tcBorders>
            <w:shd w:val="clear" w:color="auto" w:fill="4472C4"/>
            <w:tcMar>
              <w:top w:w="0" w:type="dxa"/>
              <w:left w:w="108" w:type="dxa"/>
              <w:bottom w:w="0" w:type="dxa"/>
              <w:right w:w="108" w:type="dxa"/>
            </w:tcMar>
            <w:hideMark/>
          </w:tcPr>
          <w:p w14:paraId="55264B68" w14:textId="77777777" w:rsidR="00B57C35" w:rsidRPr="00506F64" w:rsidRDefault="00B57C35" w:rsidP="00B57C35">
            <w:pPr>
              <w:rPr>
                <w:b/>
                <w:bCs/>
                <w:sz w:val="20"/>
                <w:szCs w:val="20"/>
              </w:rPr>
            </w:pPr>
            <w:r w:rsidRPr="00506F64">
              <w:rPr>
                <w:b/>
                <w:bCs/>
                <w:sz w:val="20"/>
                <w:szCs w:val="20"/>
              </w:rPr>
              <w:t>Dependent Component</w:t>
            </w:r>
          </w:p>
        </w:tc>
        <w:tc>
          <w:tcPr>
            <w:tcW w:w="0" w:type="auto"/>
            <w:tcBorders>
              <w:top w:val="single" w:sz="8" w:space="0" w:color="auto"/>
              <w:left w:val="single" w:sz="8" w:space="0" w:color="auto"/>
              <w:bottom w:val="single" w:sz="8" w:space="0" w:color="8EA9DB"/>
              <w:right w:val="nil"/>
            </w:tcBorders>
            <w:shd w:val="clear" w:color="auto" w:fill="4472C4"/>
            <w:tcMar>
              <w:top w:w="0" w:type="dxa"/>
              <w:left w:w="108" w:type="dxa"/>
              <w:bottom w:w="0" w:type="dxa"/>
              <w:right w:w="108" w:type="dxa"/>
            </w:tcMar>
            <w:hideMark/>
          </w:tcPr>
          <w:p w14:paraId="3927BEF5" w14:textId="77777777" w:rsidR="00B57C35" w:rsidRPr="00506F64" w:rsidRDefault="00B57C35" w:rsidP="00B57C35">
            <w:pPr>
              <w:rPr>
                <w:b/>
                <w:bCs/>
                <w:sz w:val="20"/>
                <w:szCs w:val="20"/>
              </w:rPr>
            </w:pPr>
            <w:r w:rsidRPr="00506F64">
              <w:rPr>
                <w:b/>
                <w:bCs/>
                <w:sz w:val="20"/>
                <w:szCs w:val="20"/>
              </w:rPr>
              <w:t>Dependent Component Description</w:t>
            </w:r>
          </w:p>
        </w:tc>
        <w:tc>
          <w:tcPr>
            <w:tcW w:w="0" w:type="auto"/>
            <w:tcBorders>
              <w:top w:val="single" w:sz="8" w:space="0" w:color="auto"/>
              <w:left w:val="single" w:sz="8" w:space="0" w:color="auto"/>
              <w:bottom w:val="single" w:sz="8" w:space="0" w:color="8EA9DB"/>
              <w:right w:val="nil"/>
            </w:tcBorders>
            <w:shd w:val="clear" w:color="auto" w:fill="4472C4"/>
            <w:tcMar>
              <w:top w:w="0" w:type="dxa"/>
              <w:left w:w="108" w:type="dxa"/>
              <w:bottom w:w="0" w:type="dxa"/>
              <w:right w:w="108" w:type="dxa"/>
            </w:tcMar>
            <w:hideMark/>
          </w:tcPr>
          <w:p w14:paraId="44D57F3E" w14:textId="77777777" w:rsidR="00B57C35" w:rsidRPr="00506F64" w:rsidRDefault="00B57C35" w:rsidP="00B57C35">
            <w:pPr>
              <w:rPr>
                <w:b/>
                <w:bCs/>
                <w:sz w:val="20"/>
                <w:szCs w:val="20"/>
              </w:rPr>
            </w:pPr>
            <w:r w:rsidRPr="00506F64">
              <w:rPr>
                <w:b/>
                <w:bCs/>
                <w:sz w:val="20"/>
                <w:szCs w:val="20"/>
              </w:rPr>
              <w:t>Dependent Source</w:t>
            </w:r>
          </w:p>
        </w:tc>
      </w:tr>
      <w:tr w:rsidR="00B57C35" w:rsidRPr="00506F64" w14:paraId="775261CC" w14:textId="77777777" w:rsidTr="00466ABF">
        <w:trPr>
          <w:cantSplit/>
          <w:trHeight w:val="960"/>
        </w:trPr>
        <w:tc>
          <w:tcPr>
            <w:tcW w:w="0" w:type="auto"/>
            <w:tcBorders>
              <w:top w:val="nil"/>
              <w:left w:val="single" w:sz="8" w:space="0" w:color="auto"/>
              <w:bottom w:val="single" w:sz="8" w:space="0" w:color="8EA9DB"/>
              <w:right w:val="nil"/>
            </w:tcBorders>
            <w:shd w:val="clear" w:color="auto" w:fill="D9E1F2"/>
            <w:tcMar>
              <w:top w:w="0" w:type="dxa"/>
              <w:left w:w="108" w:type="dxa"/>
              <w:bottom w:w="0" w:type="dxa"/>
              <w:right w:w="108" w:type="dxa"/>
            </w:tcMar>
            <w:hideMark/>
          </w:tcPr>
          <w:p w14:paraId="217C5BCF" w14:textId="409D46B3" w:rsidR="00B57C35" w:rsidRPr="00506F64" w:rsidRDefault="007540DA" w:rsidP="00B57C35">
            <w:pPr>
              <w:rPr>
                <w:sz w:val="20"/>
                <w:szCs w:val="20"/>
              </w:rPr>
            </w:pPr>
            <w:r>
              <w:rPr>
                <w:sz w:val="20"/>
                <w:szCs w:val="20"/>
              </w:rPr>
              <w:t>Agency</w:t>
            </w:r>
            <w:r w:rsidR="00B57C35" w:rsidRPr="00506F64">
              <w:rPr>
                <w:sz w:val="20"/>
                <w:szCs w:val="20"/>
              </w:rPr>
              <w:t xml:space="preserve"> Memo: Communicating </w:t>
            </w:r>
            <w:r w:rsidR="00FB6057" w:rsidRPr="00506F64">
              <w:rPr>
                <w:sz w:val="20"/>
                <w:szCs w:val="20"/>
              </w:rPr>
              <w:t>with</w:t>
            </w:r>
            <w:r w:rsidR="00B57C35" w:rsidRPr="00506F64">
              <w:rPr>
                <w:sz w:val="20"/>
                <w:szCs w:val="20"/>
              </w:rPr>
              <w:t xml:space="preserve"> Industry 2019-11-06</w:t>
            </w:r>
          </w:p>
        </w:tc>
        <w:tc>
          <w:tcPr>
            <w:tcW w:w="0" w:type="auto"/>
            <w:tcBorders>
              <w:top w:val="nil"/>
              <w:left w:val="single" w:sz="8" w:space="0" w:color="auto"/>
              <w:bottom w:val="single" w:sz="8" w:space="0" w:color="8EA9DB"/>
              <w:right w:val="nil"/>
            </w:tcBorders>
            <w:shd w:val="clear" w:color="auto" w:fill="D9E1F2"/>
            <w:tcMar>
              <w:top w:w="0" w:type="dxa"/>
              <w:left w:w="108" w:type="dxa"/>
              <w:bottom w:w="0" w:type="dxa"/>
              <w:right w:w="108" w:type="dxa"/>
            </w:tcMar>
            <w:hideMark/>
          </w:tcPr>
          <w:p w14:paraId="3ADAE772" w14:textId="77777777" w:rsidR="00B57C35" w:rsidRPr="00506F64" w:rsidRDefault="00B57C35" w:rsidP="00B57C35">
            <w:pPr>
              <w:rPr>
                <w:sz w:val="20"/>
                <w:szCs w:val="20"/>
              </w:rPr>
            </w:pPr>
            <w:r w:rsidRPr="00506F64">
              <w:rPr>
                <w:sz w:val="20"/>
                <w:szCs w:val="20"/>
              </w:rPr>
              <w:t>Communicating With Industry</w:t>
            </w:r>
          </w:p>
        </w:tc>
        <w:tc>
          <w:tcPr>
            <w:tcW w:w="0" w:type="auto"/>
            <w:tcBorders>
              <w:top w:val="nil"/>
              <w:left w:val="single" w:sz="8" w:space="0" w:color="auto"/>
              <w:bottom w:val="single" w:sz="8" w:space="0" w:color="8EA9DB"/>
              <w:right w:val="nil"/>
            </w:tcBorders>
            <w:shd w:val="clear" w:color="auto" w:fill="D9E1F2"/>
            <w:tcMar>
              <w:top w:w="0" w:type="dxa"/>
              <w:left w:w="108" w:type="dxa"/>
              <w:bottom w:w="0" w:type="dxa"/>
              <w:right w:w="108" w:type="dxa"/>
            </w:tcMar>
            <w:hideMark/>
          </w:tcPr>
          <w:p w14:paraId="31CF8243" w14:textId="12C1366C" w:rsidR="00B57C35" w:rsidRPr="00506F64" w:rsidRDefault="00B57C35" w:rsidP="00B57C35">
            <w:pPr>
              <w:rPr>
                <w:sz w:val="20"/>
                <w:szCs w:val="20"/>
              </w:rPr>
            </w:pPr>
            <w:r w:rsidRPr="00506F64">
              <w:rPr>
                <w:sz w:val="20"/>
                <w:szCs w:val="20"/>
              </w:rPr>
              <w:t>Agency acquisition personnel are permitted and encouraged to engage in responsible...</w:t>
            </w:r>
          </w:p>
        </w:tc>
        <w:tc>
          <w:tcPr>
            <w:tcW w:w="0" w:type="auto"/>
            <w:tcBorders>
              <w:top w:val="nil"/>
              <w:left w:val="single" w:sz="8" w:space="0" w:color="auto"/>
              <w:bottom w:val="single" w:sz="8" w:space="0" w:color="8EA9DB"/>
              <w:right w:val="nil"/>
            </w:tcBorders>
            <w:shd w:val="clear" w:color="auto" w:fill="D9E1F2"/>
            <w:tcMar>
              <w:top w:w="0" w:type="dxa"/>
              <w:left w:w="108" w:type="dxa"/>
              <w:bottom w:w="0" w:type="dxa"/>
              <w:right w:w="108" w:type="dxa"/>
            </w:tcMar>
            <w:hideMark/>
          </w:tcPr>
          <w:p w14:paraId="00C51664" w14:textId="77777777" w:rsidR="00B57C35" w:rsidRPr="00506F64" w:rsidRDefault="00B57C35" w:rsidP="00B57C35">
            <w:pPr>
              <w:rPr>
                <w:sz w:val="20"/>
                <w:szCs w:val="20"/>
              </w:rPr>
            </w:pPr>
            <w:r w:rsidRPr="00506F64">
              <w:rPr>
                <w:sz w:val="20"/>
                <w:szCs w:val="20"/>
              </w:rPr>
              <w:t>Section 208</w:t>
            </w:r>
          </w:p>
        </w:tc>
        <w:tc>
          <w:tcPr>
            <w:tcW w:w="0" w:type="auto"/>
            <w:tcBorders>
              <w:top w:val="nil"/>
              <w:left w:val="single" w:sz="8" w:space="0" w:color="auto"/>
              <w:bottom w:val="single" w:sz="8" w:space="0" w:color="8EA9DB"/>
              <w:right w:val="nil"/>
            </w:tcBorders>
            <w:shd w:val="clear" w:color="auto" w:fill="D9E1F2"/>
            <w:tcMar>
              <w:top w:w="0" w:type="dxa"/>
              <w:left w:w="108" w:type="dxa"/>
              <w:bottom w:w="0" w:type="dxa"/>
              <w:right w:w="108" w:type="dxa"/>
            </w:tcMar>
            <w:hideMark/>
          </w:tcPr>
          <w:p w14:paraId="1598305E" w14:textId="71B63F91" w:rsidR="00B57C35" w:rsidRPr="00506F64" w:rsidRDefault="00B57C35" w:rsidP="00B57C35">
            <w:pPr>
              <w:rPr>
                <w:sz w:val="20"/>
                <w:szCs w:val="20"/>
              </w:rPr>
            </w:pPr>
            <w:r w:rsidRPr="00506F64">
              <w:rPr>
                <w:sz w:val="20"/>
                <w:szCs w:val="20"/>
              </w:rPr>
              <w:t>Officer or employee of the executive branch of the United States....Federal Advisory Committee Act, Ethics in Government Act of 1978</w:t>
            </w:r>
          </w:p>
        </w:tc>
        <w:tc>
          <w:tcPr>
            <w:tcW w:w="0" w:type="auto"/>
            <w:tcBorders>
              <w:top w:val="nil"/>
              <w:left w:val="single" w:sz="8" w:space="0" w:color="auto"/>
              <w:bottom w:val="single" w:sz="8" w:space="0" w:color="8EA9DB"/>
              <w:right w:val="nil"/>
            </w:tcBorders>
            <w:shd w:val="clear" w:color="auto" w:fill="D9E1F2"/>
            <w:tcMar>
              <w:top w:w="0" w:type="dxa"/>
              <w:left w:w="108" w:type="dxa"/>
              <w:bottom w:w="0" w:type="dxa"/>
              <w:right w:w="108" w:type="dxa"/>
            </w:tcMar>
            <w:hideMark/>
          </w:tcPr>
          <w:p w14:paraId="0A8438EA" w14:textId="77777777" w:rsidR="00B57C35" w:rsidRPr="00506F64" w:rsidRDefault="00B57C35" w:rsidP="00B57C35">
            <w:pPr>
              <w:rPr>
                <w:sz w:val="20"/>
                <w:szCs w:val="20"/>
              </w:rPr>
            </w:pPr>
            <w:r w:rsidRPr="00506F64">
              <w:rPr>
                <w:sz w:val="20"/>
                <w:szCs w:val="20"/>
              </w:rPr>
              <w:t>18 USC</w:t>
            </w:r>
          </w:p>
        </w:tc>
      </w:tr>
    </w:tbl>
    <w:p w14:paraId="0A4CCD23" w14:textId="2D88A679" w:rsidR="00367085" w:rsidRPr="00506F64" w:rsidRDefault="001E4B9C" w:rsidP="00F04A19">
      <w:pPr>
        <w:jc w:val="center"/>
        <w:rPr>
          <w:i/>
          <w:iCs/>
        </w:rPr>
      </w:pPr>
      <w:r w:rsidRPr="00506F64">
        <w:rPr>
          <w:i/>
          <w:iCs/>
        </w:rPr>
        <w:t xml:space="preserve">Figure </w:t>
      </w:r>
      <w:r w:rsidRPr="00506F64">
        <w:rPr>
          <w:i/>
          <w:iCs/>
        </w:rPr>
        <w:fldChar w:fldCharType="begin"/>
      </w:r>
      <w:r w:rsidRPr="00506F64">
        <w:rPr>
          <w:i/>
          <w:iCs/>
        </w:rPr>
        <w:instrText xml:space="preserve"> SEQ Figure \* ARABIC </w:instrText>
      </w:r>
      <w:r w:rsidRPr="00506F64">
        <w:rPr>
          <w:i/>
          <w:iCs/>
        </w:rPr>
        <w:fldChar w:fldCharType="separate"/>
      </w:r>
      <w:r w:rsidR="00B720EC">
        <w:rPr>
          <w:i/>
          <w:iCs/>
          <w:noProof/>
        </w:rPr>
        <w:t>4</w:t>
      </w:r>
      <w:r w:rsidRPr="00506F64">
        <w:rPr>
          <w:i/>
          <w:iCs/>
        </w:rPr>
        <w:fldChar w:fldCharType="end"/>
      </w:r>
      <w:r w:rsidRPr="00506F64">
        <w:rPr>
          <w:i/>
          <w:iCs/>
        </w:rPr>
        <w:t xml:space="preserve">: </w:t>
      </w:r>
      <w:r w:rsidR="0072268E" w:rsidRPr="00506F64">
        <w:rPr>
          <w:i/>
          <w:iCs/>
        </w:rPr>
        <w:t>Sample row from example IVN dataset that depicts enabling source</w:t>
      </w:r>
      <w:r w:rsidR="007B3742" w:rsidRPr="00506F64">
        <w:rPr>
          <w:i/>
          <w:iCs/>
        </w:rPr>
        <w:t xml:space="preserve"> and dependent source </w:t>
      </w:r>
      <w:r w:rsidR="003B7C27">
        <w:rPr>
          <w:i/>
          <w:iCs/>
        </w:rPr>
        <w:t>fields</w:t>
      </w:r>
    </w:p>
    <w:p w14:paraId="3F666858" w14:textId="2C20747F" w:rsidR="00367085" w:rsidRDefault="007C09F4" w:rsidP="00367085">
      <w:r w:rsidRPr="00506F64">
        <w:t>To prevent breaking the traceability of the data</w:t>
      </w:r>
      <w:r w:rsidR="003341C3" w:rsidRPr="00506F64">
        <w:t>, it is a general best practice</w:t>
      </w:r>
      <w:r w:rsidR="00367085" w:rsidRPr="00506F64">
        <w:t xml:space="preserve"> not </w:t>
      </w:r>
      <w:r w:rsidR="00156FDF" w:rsidRPr="00506F64">
        <w:t xml:space="preserve">to </w:t>
      </w:r>
      <w:r w:rsidR="00367085" w:rsidRPr="00506F64">
        <w:t xml:space="preserve">accept a policy or decision memo unless </w:t>
      </w:r>
      <w:r w:rsidR="00156FDF" w:rsidRPr="00506F64">
        <w:t>it</w:t>
      </w:r>
      <w:r w:rsidR="00367085" w:rsidRPr="00506F64">
        <w:t xml:space="preserve"> can </w:t>
      </w:r>
      <w:r w:rsidR="00156FDF" w:rsidRPr="00506F64">
        <w:t>be linked</w:t>
      </w:r>
      <w:r w:rsidR="00367085" w:rsidRPr="00506F64">
        <w:t xml:space="preserve"> to a delegation of authority. An exception would be policy or decision memo signed by the Secretary, as these</w:t>
      </w:r>
      <w:r w:rsidR="6500CD64" w:rsidRPr="00506F64">
        <w:t>,</w:t>
      </w:r>
      <w:r w:rsidR="003341C3" w:rsidRPr="00506F64">
        <w:t xml:space="preserve"> </w:t>
      </w:r>
      <w:r w:rsidR="00367085" w:rsidRPr="00506F64">
        <w:t>by definition</w:t>
      </w:r>
      <w:r w:rsidR="77230F6A" w:rsidRPr="00506F64">
        <w:t>,</w:t>
      </w:r>
      <w:r w:rsidR="00367085" w:rsidRPr="00506F64">
        <w:t xml:space="preserve"> require no delegation of authority.</w:t>
      </w:r>
    </w:p>
    <w:p w14:paraId="607C5043" w14:textId="77777777" w:rsidR="00290575" w:rsidRDefault="00290575" w:rsidP="00290575">
      <w:pPr>
        <w:ind w:left="810"/>
      </w:pPr>
      <w:r w:rsidRPr="00506F64">
        <w:rPr>
          <w:noProof/>
        </w:rPr>
        <w:drawing>
          <wp:anchor distT="0" distB="0" distL="114300" distR="114300" simplePos="0" relativeHeight="251658263" behindDoc="1" locked="0" layoutInCell="1" allowOverlap="1" wp14:anchorId="1C200B56" wp14:editId="145F926D">
            <wp:simplePos x="0" y="0"/>
            <wp:positionH relativeFrom="column">
              <wp:posOffset>47708</wp:posOffset>
            </wp:positionH>
            <wp:positionV relativeFrom="paragraph">
              <wp:posOffset>31501</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2049105123" name="Graphic 2049105123"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r>
        <w:t>A</w:t>
      </w:r>
      <w:r w:rsidRPr="008F389B">
        <w:t xml:space="preserve"> </w:t>
      </w:r>
      <w:proofErr w:type="gramStart"/>
      <w:r w:rsidRPr="008F389B">
        <w:t>component</w:t>
      </w:r>
      <w:proofErr w:type="gramEnd"/>
      <w:r w:rsidRPr="008F389B">
        <w:t xml:space="preserve"> not aligned with a</w:t>
      </w:r>
      <w:r>
        <w:t>ny other</w:t>
      </w:r>
      <w:r w:rsidRPr="008F389B">
        <w:t xml:space="preserve"> component is not a mistake, but a </w:t>
      </w:r>
      <w:r>
        <w:t xml:space="preserve">valuable component of the </w:t>
      </w:r>
      <w:r w:rsidRPr="008F389B">
        <w:t>inventory of all of the components for the production dataset for research and retrieval.</w:t>
      </w:r>
      <w:r>
        <w:t xml:space="preserve"> Keep these unaligned components in your research data.</w:t>
      </w:r>
    </w:p>
    <w:p w14:paraId="02A3D260" w14:textId="6B989136" w:rsidR="008F389B" w:rsidRDefault="00290575" w:rsidP="008F389B">
      <w:pPr>
        <w:ind w:left="810"/>
      </w:pPr>
      <w:r w:rsidRPr="00506F64">
        <w:rPr>
          <w:noProof/>
        </w:rPr>
        <w:drawing>
          <wp:anchor distT="0" distB="0" distL="114300" distR="114300" simplePos="0" relativeHeight="251658264" behindDoc="1" locked="0" layoutInCell="1" allowOverlap="1" wp14:anchorId="3E97BF27" wp14:editId="5E8D1F45">
            <wp:simplePos x="0" y="0"/>
            <wp:positionH relativeFrom="column">
              <wp:posOffset>47708</wp:posOffset>
            </wp:positionH>
            <wp:positionV relativeFrom="paragraph">
              <wp:posOffset>31501</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833758538" name="Graphic 833758538"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r>
        <w:t>You</w:t>
      </w:r>
      <w:r w:rsidR="00563AA6">
        <w:t xml:space="preserve">r organization </w:t>
      </w:r>
      <w:r>
        <w:t xml:space="preserve">may want to add other, optional </w:t>
      </w:r>
      <w:r w:rsidR="003B7C27">
        <w:t xml:space="preserve">fields, </w:t>
      </w:r>
      <w:r w:rsidR="00EB7D5A">
        <w:t>such as “L</w:t>
      </w:r>
      <w:r w:rsidR="008F389B" w:rsidRPr="00506F64">
        <w:t>ast updated or validated”</w:t>
      </w:r>
      <w:r w:rsidR="00EB7D5A">
        <w:t>,</w:t>
      </w:r>
      <w:r w:rsidR="008F389B" w:rsidRPr="00506F64">
        <w:t xml:space="preserve"> “Responsible Office”</w:t>
      </w:r>
      <w:r w:rsidR="00EB7D5A">
        <w:t xml:space="preserve">, </w:t>
      </w:r>
      <w:r w:rsidR="008F389B" w:rsidRPr="00506F64">
        <w:t>website addresses for the sources, notes, a website address for the linkage record, or expiration dates.</w:t>
      </w:r>
      <w:r w:rsidR="00674BA6">
        <w:t xml:space="preserve"> If you add these fields, consider making them optional to avoid discouraging users from entering components with incomplete data.</w:t>
      </w:r>
    </w:p>
    <w:p w14:paraId="30721754" w14:textId="484A815A" w:rsidR="000A5374" w:rsidRPr="00506F64" w:rsidRDefault="000A5374" w:rsidP="000A5374">
      <w:pPr>
        <w:pStyle w:val="Heading1"/>
      </w:pPr>
      <w:bookmarkStart w:id="55" w:name="_Toc1938570596"/>
      <w:r w:rsidRPr="00506F64">
        <w:t xml:space="preserve">Quality </w:t>
      </w:r>
      <w:r w:rsidR="0064567A">
        <w:t>C</w:t>
      </w:r>
      <w:r w:rsidR="00854D0B" w:rsidRPr="00506F64">
        <w:t xml:space="preserve">ontrol </w:t>
      </w:r>
      <w:r w:rsidR="0064567A">
        <w:t>I</w:t>
      </w:r>
      <w:r w:rsidR="00854D0B">
        <w:t xml:space="preserve">nspections of IVN </w:t>
      </w:r>
      <w:r w:rsidR="0064567A">
        <w:t>D</w:t>
      </w:r>
      <w:r w:rsidR="00854D0B">
        <w:t>ata</w:t>
      </w:r>
      <w:bookmarkEnd w:id="55"/>
    </w:p>
    <w:p w14:paraId="23F5B8ED" w14:textId="1607B015" w:rsidR="000A5374" w:rsidRPr="00506F64" w:rsidRDefault="000A5374" w:rsidP="000A5374">
      <w:r w:rsidRPr="00506F64">
        <w:t xml:space="preserve">Data is of high quality when it satisfies the requirements of its intended use for clients, decisionmakers, downstream applications, and processes. </w:t>
      </w:r>
      <w:r w:rsidR="00E86301">
        <w:t>IVN q</w:t>
      </w:r>
      <w:r w:rsidR="0055467E">
        <w:t xml:space="preserve">uality control </w:t>
      </w:r>
      <w:r w:rsidR="00E86301">
        <w:t>analysts perform</w:t>
      </w:r>
      <w:r w:rsidR="00A60297">
        <w:t xml:space="preserve"> two activities: inspect </w:t>
      </w:r>
      <w:r w:rsidR="001E1C74">
        <w:t>IVN</w:t>
      </w:r>
      <w:r w:rsidR="00A60297">
        <w:t xml:space="preserve"> data for </w:t>
      </w:r>
      <w:r w:rsidR="00853DFE">
        <w:t xml:space="preserve">logical and syntax </w:t>
      </w:r>
      <w:proofErr w:type="gramStart"/>
      <w:r w:rsidR="00853DFE">
        <w:t>errors, and</w:t>
      </w:r>
      <w:proofErr w:type="gramEnd"/>
      <w:r w:rsidR="00853DFE">
        <w:t xml:space="preserve"> </w:t>
      </w:r>
      <w:bookmarkStart w:id="56" w:name="_Hlk155841686"/>
      <w:r w:rsidR="001E1C74">
        <w:t>validate</w:t>
      </w:r>
      <w:r w:rsidR="00853DFE">
        <w:t xml:space="preserve"> that </w:t>
      </w:r>
      <w:r w:rsidR="00BB5ABF">
        <w:t xml:space="preserve">delivering </w:t>
      </w:r>
      <w:r w:rsidR="00853DFE">
        <w:t>the Enabling Component</w:t>
      </w:r>
      <w:r w:rsidR="00BB5ABF">
        <w:t xml:space="preserve"> </w:t>
      </w:r>
      <w:r w:rsidR="00E86301">
        <w:t>would probably progress the Dependent Component toward its end state in some measurable way</w:t>
      </w:r>
      <w:bookmarkEnd w:id="56"/>
      <w:r w:rsidR="00E86301">
        <w:t xml:space="preserve">. These activities are crucial to </w:t>
      </w:r>
      <w:r w:rsidR="00A75ED0">
        <w:t xml:space="preserve">ensure that the relationships in the dataset remain </w:t>
      </w:r>
      <w:proofErr w:type="gramStart"/>
      <w:r w:rsidR="00A75ED0">
        <w:t>apparent</w:t>
      </w:r>
      <w:proofErr w:type="gramEnd"/>
      <w:r w:rsidR="00A75ED0">
        <w:t xml:space="preserve"> and trustworthy as developers interpret the data into </w:t>
      </w:r>
      <w:r w:rsidR="00CC3117">
        <w:t>products that support strategic communications, program implementation and change management.</w:t>
      </w:r>
    </w:p>
    <w:p w14:paraId="7DBFA474" w14:textId="699DED02" w:rsidR="000A5374" w:rsidRDefault="000A5374" w:rsidP="000A5374">
      <w:pPr>
        <w:pStyle w:val="Heading2"/>
      </w:pPr>
      <w:bookmarkStart w:id="57" w:name="_Toc119568563"/>
      <w:bookmarkStart w:id="58" w:name="_Toc1253923718"/>
      <w:r w:rsidRPr="00506F64">
        <w:t xml:space="preserve">How to </w:t>
      </w:r>
      <w:bookmarkEnd w:id="57"/>
      <w:r w:rsidR="00570B8A" w:rsidRPr="00570B8A">
        <w:t>inspect IVN data for logical and syntax errors</w:t>
      </w:r>
      <w:bookmarkEnd w:id="58"/>
    </w:p>
    <w:p w14:paraId="7C7F925D" w14:textId="3ADCEA6F" w:rsidR="00BE186C" w:rsidRPr="00BE186C" w:rsidRDefault="00BE186C" w:rsidP="00BE186C">
      <w:r w:rsidRPr="00BE186C">
        <w:t xml:space="preserve">Note: </w:t>
      </w:r>
      <w:r w:rsidR="00A71C74">
        <w:t>There is an IVN QC checklist available as a tab on the production dataset.</w:t>
      </w:r>
      <w:r w:rsidR="00052BC0">
        <w:rPr>
          <w:rStyle w:val="FootnoteReference"/>
        </w:rPr>
        <w:footnoteReference w:id="4"/>
      </w:r>
      <w:r w:rsidR="00CE572D">
        <w:t xml:space="preserve"> Open the checklist in the Excel application, not in a browser.</w:t>
      </w:r>
    </w:p>
    <w:p w14:paraId="3C14E26A" w14:textId="77777777" w:rsidR="000A5374" w:rsidRPr="00506F64" w:rsidRDefault="000A5374" w:rsidP="000A5374">
      <w:r w:rsidRPr="00506F64">
        <w:t>Refer to the figure above depicting representative rows and columns in an IVN dataset for the following instructions.</w:t>
      </w:r>
    </w:p>
    <w:p w14:paraId="083EC21F" w14:textId="77777777" w:rsidR="000A5374" w:rsidRPr="00506F64" w:rsidRDefault="000A5374" w:rsidP="000A5374">
      <w:r w:rsidRPr="00506F64">
        <w:t>Inspect each column for validity. Then inspect the relationships across columns for validity.</w:t>
      </w:r>
    </w:p>
    <w:p w14:paraId="6AA9C8EB" w14:textId="77777777" w:rsidR="000A5374" w:rsidRPr="00506F64" w:rsidRDefault="000A5374" w:rsidP="000A5374">
      <w:r w:rsidRPr="00506F64">
        <w:t xml:space="preserve">Starting with the first column, look for obviously false data where the sources are not valid or recognizable “documents.” Delete rows that have blank enabling sources. Then evaluate the remaining enabling sources to ensure that they are not dependent sources. Some context switching of sources is possible, and that is generally the first source of errors or invalid data. Search enabling components (and enabling source) columns for duplicative or nearly duplicative syntax. In other words, one enabling component could have an </w:t>
      </w:r>
      <w:proofErr w:type="spellStart"/>
      <w:r w:rsidRPr="00506F64">
        <w:rPr>
          <w:i/>
          <w:iCs/>
        </w:rPr>
        <w:t>em</w:t>
      </w:r>
      <w:proofErr w:type="spellEnd"/>
      <w:r w:rsidRPr="00506F64">
        <w:t xml:space="preserve"> dash and then it could be repeated in another row with an </w:t>
      </w:r>
      <w:proofErr w:type="spellStart"/>
      <w:r w:rsidRPr="00506F64">
        <w:rPr>
          <w:i/>
          <w:iCs/>
        </w:rPr>
        <w:t>en</w:t>
      </w:r>
      <w:proofErr w:type="spellEnd"/>
      <w:r w:rsidRPr="00506F64">
        <w:t xml:space="preserve"> dash. Ensure that there are no nearly duplicative entries. (The same enabling source and enabling component can be reused if there are separate dependent sources and dependent components linked or mapped to it in subsequent rows.</w:t>
      </w:r>
    </w:p>
    <w:p w14:paraId="0E8DDF47" w14:textId="77777777" w:rsidR="000A5374" w:rsidRPr="00506F64" w:rsidRDefault="000A5374" w:rsidP="000A5374">
      <w:r w:rsidRPr="00506F64">
        <w:rPr>
          <w:noProof/>
        </w:rPr>
        <w:drawing>
          <wp:anchor distT="0" distB="0" distL="114300" distR="114300" simplePos="0" relativeHeight="251658261" behindDoc="1" locked="0" layoutInCell="1" allowOverlap="1" wp14:anchorId="3336DD41" wp14:editId="5AD2E2A0">
            <wp:simplePos x="0" y="0"/>
            <wp:positionH relativeFrom="column">
              <wp:posOffset>0</wp:posOffset>
            </wp:positionH>
            <wp:positionV relativeFrom="paragraph">
              <wp:posOffset>45720</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27" name="Graphic 27"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r w:rsidRPr="00506F64">
        <w:t xml:space="preserve">Microsoft Word applies autoformatting that may produce nearly duplicative entries that will require corrections. Consider the </w:t>
      </w:r>
      <w:proofErr w:type="spellStart"/>
      <w:r w:rsidRPr="00506F64">
        <w:rPr>
          <w:i/>
          <w:iCs/>
        </w:rPr>
        <w:t>em</w:t>
      </w:r>
      <w:proofErr w:type="spellEnd"/>
      <w:r w:rsidRPr="00506F64">
        <w:t xml:space="preserve"> dash versus the </w:t>
      </w:r>
      <w:proofErr w:type="spellStart"/>
      <w:r w:rsidRPr="00506F64">
        <w:rPr>
          <w:i/>
          <w:iCs/>
        </w:rPr>
        <w:t>en</w:t>
      </w:r>
      <w:proofErr w:type="spellEnd"/>
      <w:r w:rsidRPr="00506F64">
        <w:t xml:space="preserve"> dash and “smart” quotes. Replace the </w:t>
      </w:r>
      <w:proofErr w:type="spellStart"/>
      <w:r w:rsidRPr="00506F64">
        <w:rPr>
          <w:i/>
          <w:iCs/>
        </w:rPr>
        <w:t>em</w:t>
      </w:r>
      <w:proofErr w:type="spellEnd"/>
      <w:r w:rsidRPr="00506F64">
        <w:t xml:space="preserve"> dash with the </w:t>
      </w:r>
      <w:proofErr w:type="spellStart"/>
      <w:r w:rsidRPr="00506F64">
        <w:rPr>
          <w:i/>
          <w:iCs/>
        </w:rPr>
        <w:t>en</w:t>
      </w:r>
      <w:proofErr w:type="spellEnd"/>
      <w:r w:rsidRPr="00506F64">
        <w:t xml:space="preserve"> dash in and replace smart quotes with straight quotes.</w:t>
      </w:r>
    </w:p>
    <w:p w14:paraId="73BB5C97" w14:textId="77777777" w:rsidR="000A5374" w:rsidRPr="00506F64" w:rsidRDefault="000A5374" w:rsidP="000A5374">
      <w:r w:rsidRPr="00506F64">
        <w:t>Then search the enabling components for blanks. Each enabling source should have at least one enabling component. An enabling source with no enabling component indicates an error. Note: Sometimes sources will have blank components because they are in the queue to be mapped to other sources.</w:t>
      </w:r>
    </w:p>
    <w:p w14:paraId="75DBF6BA" w14:textId="77777777" w:rsidR="000A5374" w:rsidRPr="00506F64" w:rsidRDefault="000A5374" w:rsidP="000A5374">
      <w:r w:rsidRPr="00506F64">
        <w:t>Enabling component descriptions can be blank, but they should contain content when content is available. Blank descriptions should be the exception and not the rule. Also check for duplicative component descriptions.</w:t>
      </w:r>
    </w:p>
    <w:p w14:paraId="007B7D2F" w14:textId="77777777" w:rsidR="000A5374" w:rsidRPr="00506F64" w:rsidRDefault="000A5374" w:rsidP="000A5374">
      <w:r w:rsidRPr="00506F64">
        <w:t>Delete rows that have blank dependent sources. Then evaluate the remaining dependent sources to ensure that they are not enabling sources.</w:t>
      </w:r>
    </w:p>
    <w:p w14:paraId="1C7E223C" w14:textId="2E761586" w:rsidR="000A5374" w:rsidRPr="00506F64" w:rsidRDefault="000A5374" w:rsidP="000A5374">
      <w:r w:rsidRPr="00506F64">
        <w:t xml:space="preserve">Search dependent components (and dependent source) columns for duplicative or nearly duplicative </w:t>
      </w:r>
      <w:r w:rsidR="003A4B14">
        <w:t xml:space="preserve">“false unique” </w:t>
      </w:r>
      <w:r w:rsidRPr="00506F64">
        <w:t>syntax. (See above text for clues on context switching and duplicative or nearly duplicative entries.)</w:t>
      </w:r>
    </w:p>
    <w:p w14:paraId="2DF40714" w14:textId="77777777" w:rsidR="000A5374" w:rsidRPr="00506F64" w:rsidRDefault="000A5374" w:rsidP="000A5374">
      <w:r w:rsidRPr="00506F64">
        <w:rPr>
          <w:noProof/>
        </w:rPr>
        <w:drawing>
          <wp:anchor distT="0" distB="0" distL="114300" distR="114300" simplePos="0" relativeHeight="251658262" behindDoc="1" locked="0" layoutInCell="1" allowOverlap="1" wp14:anchorId="674CF00F" wp14:editId="0DA26AC9">
            <wp:simplePos x="0" y="0"/>
            <wp:positionH relativeFrom="column">
              <wp:posOffset>0</wp:posOffset>
            </wp:positionH>
            <wp:positionV relativeFrom="paragraph">
              <wp:posOffset>38100</wp:posOffset>
            </wp:positionV>
            <wp:extent cx="429768" cy="429768"/>
            <wp:effectExtent l="0" t="0" r="8890" b="8890"/>
            <wp:wrapTight wrapText="bothSides">
              <wp:wrapPolygon edited="0">
                <wp:start x="0" y="0"/>
                <wp:lineTo x="959" y="21089"/>
                <wp:lineTo x="20130" y="21089"/>
                <wp:lineTo x="21089" y="17254"/>
                <wp:lineTo x="21089" y="3834"/>
                <wp:lineTo x="19172" y="0"/>
                <wp:lineTo x="0" y="0"/>
              </wp:wrapPolygon>
            </wp:wrapTight>
            <wp:docPr id="352745792" name="Graphic 352745792"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29768" cy="429768"/>
                    </a:xfrm>
                    <a:prstGeom prst="rect">
                      <a:avLst/>
                    </a:prstGeom>
                  </pic:spPr>
                </pic:pic>
              </a:graphicData>
            </a:graphic>
            <wp14:sizeRelH relativeFrom="margin">
              <wp14:pctWidth>0</wp14:pctWidth>
            </wp14:sizeRelH>
            <wp14:sizeRelV relativeFrom="margin">
              <wp14:pctHeight>0</wp14:pctHeight>
            </wp14:sizeRelV>
          </wp:anchor>
        </w:drawing>
      </w:r>
      <w:r w:rsidRPr="00506F64">
        <w:t xml:space="preserve">The fields above are the only mandatory fields for IVN records. Develop and implement a data cleanup process that makes sense for any additional fields that have been added based on the organization's context or relationship to the </w:t>
      </w:r>
      <w:r>
        <w:t>F</w:t>
      </w:r>
      <w:r w:rsidRPr="00506F64">
        <w:t xml:space="preserve">ederal </w:t>
      </w:r>
      <w:r>
        <w:t>G</w:t>
      </w:r>
      <w:r w:rsidRPr="00506F64">
        <w:t xml:space="preserve">overnance </w:t>
      </w:r>
      <w:r>
        <w:t>S</w:t>
      </w:r>
      <w:r w:rsidRPr="00506F64">
        <w:t>tructure.</w:t>
      </w:r>
    </w:p>
    <w:p w14:paraId="05C060D9" w14:textId="77777777" w:rsidR="000A5374" w:rsidRPr="00506F64" w:rsidRDefault="000A5374" w:rsidP="000A5374">
      <w:r w:rsidRPr="00506F64">
        <w:t xml:space="preserve">Before adding a new crosswalk to the database, a set of quality inspections is required. This is also part of the recurring administration and management of the data. Analysts involved in the quality control of the IVN dataset should shift orphaned sources to a new tab or table. This applies to source (whether enabling or dependent) inventories that do not yet have linkages. It is important to keep these sources, but they should be re-located or placed in separate tabs or tables to move them out of </w:t>
      </w:r>
      <w:proofErr w:type="gramStart"/>
      <w:r w:rsidRPr="00506F64">
        <w:t>the ”clean</w:t>
      </w:r>
      <w:proofErr w:type="gramEnd"/>
      <w:r w:rsidRPr="00506F64">
        <w:t>” dataset (if using Excel for example) or database (if using a relational database).</w:t>
      </w:r>
    </w:p>
    <w:p w14:paraId="4050271B" w14:textId="77777777" w:rsidR="000A5374" w:rsidRDefault="000A5374" w:rsidP="000A5374">
      <w:r w:rsidRPr="00506F64">
        <w:t xml:space="preserve">This does introduce additional complexity in mapping, so analysts need to look for and be aware of those other “orphaned” source tabs or tables when making new crosswalk assignments. Analysts should consider relational database effects driven by the orphaned sources (or at least consult with database subject matter experts), which may need to be included for other reasons </w:t>
      </w:r>
      <w:proofErr w:type="gramStart"/>
      <w:r w:rsidRPr="00506F64">
        <w:t>whether or not</w:t>
      </w:r>
      <w:proofErr w:type="gramEnd"/>
      <w:r w:rsidRPr="00506F64">
        <w:t xml:space="preserve"> there is another source mapped to them. Inventories (of sources) need to be complete so that the analysts are assured that they have considered </w:t>
      </w:r>
      <w:proofErr w:type="gramStart"/>
      <w:r w:rsidRPr="00506F64">
        <w:t>all of</w:t>
      </w:r>
      <w:proofErr w:type="gramEnd"/>
      <w:r w:rsidRPr="00506F64">
        <w:t xml:space="preserve"> the sources even if some of the sources are not yet mapped or will not end up being mapped for one reason or another.</w:t>
      </w:r>
    </w:p>
    <w:p w14:paraId="27873486" w14:textId="6A64C3B7" w:rsidR="001F725A" w:rsidRDefault="001F725A" w:rsidP="001F725A">
      <w:r>
        <w:t>Abbreviate component names so that components within a source don’t use the same syntax in the first ten characters. Some applications of IVN data only display the first few characters of the component name, so components named “</w:t>
      </w:r>
      <w:r w:rsidR="007540DA">
        <w:t>Agency</w:t>
      </w:r>
      <w:r>
        <w:t xml:space="preserve"> Strategic Communications Plan 2023 1.1” through “</w:t>
      </w:r>
      <w:r w:rsidR="007540DA">
        <w:t>Agency</w:t>
      </w:r>
      <w:r>
        <w:t xml:space="preserve"> Strategic Communications Plan 2023 6.4” will appear in some applications as “</w:t>
      </w:r>
      <w:r w:rsidR="007540DA">
        <w:t>Agency</w:t>
      </w:r>
      <w:r>
        <w:t xml:space="preserve"> Strategic Comm” for every component, so users won’t be able to isolate a single component from looking at the interface.</w:t>
      </w:r>
    </w:p>
    <w:p w14:paraId="14491965" w14:textId="18287F88" w:rsidR="001066B8" w:rsidRDefault="0000519B" w:rsidP="000A5374">
      <w:r>
        <w:t xml:space="preserve">Search for “false </w:t>
      </w:r>
      <w:proofErr w:type="spellStart"/>
      <w:r>
        <w:t>uniques</w:t>
      </w:r>
      <w:proofErr w:type="spellEnd"/>
      <w:r>
        <w:t xml:space="preserve">” where </w:t>
      </w:r>
      <w:r w:rsidR="00C93163">
        <w:t>the same data appears as different data because of a misspelling or different grammar.</w:t>
      </w:r>
      <w:r w:rsidR="009D6195">
        <w:t xml:space="preserve"> Some false </w:t>
      </w:r>
      <w:proofErr w:type="spellStart"/>
      <w:r w:rsidR="009D6195">
        <w:t>uniques</w:t>
      </w:r>
      <w:proofErr w:type="spellEnd"/>
      <w:r w:rsidR="009D6195">
        <w:t xml:space="preserve"> can include URLs that include </w:t>
      </w:r>
      <w:r w:rsidR="00CE0556">
        <w:t>multiple examples of the same web page with different bookmarks to different sections in the same web page. Use your best judgment as to whether to keep these bookmarks.</w:t>
      </w:r>
    </w:p>
    <w:p w14:paraId="20832C89" w14:textId="123EB278" w:rsidR="00D926DB" w:rsidRDefault="00D926DB" w:rsidP="000A5374">
      <w:r>
        <w:t xml:space="preserve">In the case of Public Laws, try to avoid citing a </w:t>
      </w:r>
      <w:r w:rsidR="00070719">
        <w:t xml:space="preserve">Public Law if you can replace the citation with a specific citation in U.S. Code. Many Public Laws change </w:t>
      </w:r>
      <w:r w:rsidR="003D613C">
        <w:t xml:space="preserve">regulations across several U.S. Code Titles, when in fact the reference to a Public Law may only relate to a single section or chapter in one Title. </w:t>
      </w:r>
      <w:r w:rsidR="00C45AF1">
        <w:t xml:space="preserve">In the case of directives, when a directive cites a Public Law instead of U.S. Code, make a note in the Notes field to contact the directive office to request that they revise the directive to replace the </w:t>
      </w:r>
      <w:r w:rsidR="00326CFF">
        <w:t>Public Law citation with the specific U.S. Code citations that authorize that directive.</w:t>
      </w:r>
    </w:p>
    <w:p w14:paraId="30AE559B" w14:textId="77777777" w:rsidR="001E1C74" w:rsidRPr="00506F64" w:rsidRDefault="001E1C74" w:rsidP="001E1C74">
      <w:pPr>
        <w:pStyle w:val="Heading2"/>
        <w:spacing w:line="259" w:lineRule="auto"/>
      </w:pPr>
      <w:bookmarkStart w:id="59" w:name="_Toc119568562"/>
      <w:bookmarkStart w:id="60" w:name="_Toc85886996"/>
      <w:r w:rsidRPr="00506F64">
        <w:t xml:space="preserve">How to validate </w:t>
      </w:r>
      <w:bookmarkEnd w:id="59"/>
      <w:r w:rsidRPr="00506F64">
        <w:t>rows of linkages</w:t>
      </w:r>
      <w:bookmarkEnd w:id="60"/>
    </w:p>
    <w:p w14:paraId="2B16E93C" w14:textId="0D77D47D" w:rsidR="001E1C74" w:rsidRPr="00506F64" w:rsidRDefault="001E1C74" w:rsidP="001E1C74">
      <w:r w:rsidRPr="002859CC">
        <w:rPr>
          <w:noProof/>
        </w:rPr>
        <w:drawing>
          <wp:inline distT="0" distB="0" distL="0" distR="0" wp14:anchorId="45765118" wp14:editId="6711E51A">
            <wp:extent cx="6858000" cy="1437005"/>
            <wp:effectExtent l="0" t="0" r="0" b="0"/>
            <wp:docPr id="352745800" name="Picture 35274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437005"/>
                    </a:xfrm>
                    <a:prstGeom prst="rect">
                      <a:avLst/>
                    </a:prstGeom>
                  </pic:spPr>
                </pic:pic>
              </a:graphicData>
            </a:graphic>
          </wp:inline>
        </w:drawing>
      </w:r>
      <w:r w:rsidR="00F664B0" w:rsidRPr="00F664B0">
        <w:t xml:space="preserve"> </w:t>
      </w:r>
    </w:p>
    <w:p w14:paraId="28FE790B" w14:textId="77777777" w:rsidR="001E1C74" w:rsidRPr="00506F64" w:rsidRDefault="001E1C74" w:rsidP="001E1C74">
      <w:pPr>
        <w:jc w:val="center"/>
        <w:rPr>
          <w:i/>
          <w:iCs/>
        </w:rPr>
      </w:pPr>
      <w:r w:rsidRPr="00506F64">
        <w:rPr>
          <w:i/>
          <w:iCs/>
        </w:rPr>
        <w:t xml:space="preserve">Figure </w:t>
      </w:r>
      <w:r w:rsidRPr="00506F64">
        <w:rPr>
          <w:i/>
          <w:iCs/>
        </w:rPr>
        <w:fldChar w:fldCharType="begin"/>
      </w:r>
      <w:r w:rsidRPr="00506F64">
        <w:rPr>
          <w:i/>
          <w:iCs/>
        </w:rPr>
        <w:instrText xml:space="preserve"> SEQ Figure \* ARABIC </w:instrText>
      </w:r>
      <w:r w:rsidRPr="00506F64">
        <w:rPr>
          <w:i/>
          <w:iCs/>
        </w:rPr>
        <w:fldChar w:fldCharType="separate"/>
      </w:r>
      <w:r>
        <w:rPr>
          <w:i/>
          <w:iCs/>
          <w:noProof/>
        </w:rPr>
        <w:t>8</w:t>
      </w:r>
      <w:r w:rsidRPr="00506F64">
        <w:rPr>
          <w:i/>
          <w:iCs/>
        </w:rPr>
        <w:fldChar w:fldCharType="end"/>
      </w:r>
      <w:r w:rsidRPr="00506F64">
        <w:rPr>
          <w:i/>
          <w:iCs/>
        </w:rPr>
        <w:t>: Example IVN dataset as it appears in an Excel file or worksheet (may not reflect current source titles or descriptions)</w:t>
      </w:r>
    </w:p>
    <w:p w14:paraId="491F7CED" w14:textId="77777777" w:rsidR="005C2F9D" w:rsidRDefault="005C2F9D" w:rsidP="005C2F9D">
      <w:r>
        <w:t>Validate that delivering the Enabling Component would probably (&gt;50%) advance the Dependent Component toward its end state in some measurable way.</w:t>
      </w:r>
      <w:r w:rsidRPr="00506F64">
        <w:t xml:space="preserve"> </w:t>
      </w:r>
      <w:r>
        <w:t>Delete</w:t>
      </w:r>
      <w:r w:rsidRPr="00506F64">
        <w:t xml:space="preserve"> the rows that do not meet th</w:t>
      </w:r>
      <w:r>
        <w:t>is</w:t>
      </w:r>
      <w:r w:rsidRPr="00506F64">
        <w:t xml:space="preserve"> criteri</w:t>
      </w:r>
      <w:r>
        <w:t>on (“when in doubt, leave it out”)</w:t>
      </w:r>
      <w:r w:rsidRPr="00506F64">
        <w:t xml:space="preserve">. </w:t>
      </w:r>
    </w:p>
    <w:p w14:paraId="1BC2D315" w14:textId="239013B0" w:rsidR="00F014AF" w:rsidRPr="00506F64" w:rsidRDefault="00F014AF" w:rsidP="005C2F9D">
      <w:r>
        <w:t>QCs of inventories only include one governance document, so these datasets do not have any linkages to validate.</w:t>
      </w:r>
    </w:p>
    <w:p w14:paraId="3A3F040F" w14:textId="26A4C975" w:rsidR="00E973E7" w:rsidRPr="009622D5" w:rsidRDefault="00E973E7" w:rsidP="009622D5">
      <w:pPr>
        <w:pStyle w:val="Heading1"/>
      </w:pPr>
      <w:bookmarkStart w:id="61" w:name="_Toc1183928801"/>
      <w:r w:rsidRPr="009622D5">
        <w:t xml:space="preserve">Quality </w:t>
      </w:r>
      <w:r w:rsidR="0064567A" w:rsidRPr="009622D5">
        <w:t xml:space="preserve">Control </w:t>
      </w:r>
      <w:r w:rsidR="0064567A">
        <w:t>o</w:t>
      </w:r>
      <w:r w:rsidR="0064567A" w:rsidRPr="009622D5">
        <w:t>f Production Dataset</w:t>
      </w:r>
      <w:bookmarkEnd w:id="61"/>
    </w:p>
    <w:p w14:paraId="1E8B7636" w14:textId="027BC221" w:rsidR="00E973E7" w:rsidRDefault="00E973E7" w:rsidP="0055467E">
      <w:r w:rsidRPr="000A5374">
        <w:t>After each incorporation of a crosswalk into the production dataset, perform quality control checks of the entire production dataset</w:t>
      </w:r>
      <w:r>
        <w:t xml:space="preserve">, using the same </w:t>
      </w:r>
      <w:r w:rsidR="0016065A">
        <w:t xml:space="preserve">actions </w:t>
      </w:r>
      <w:r w:rsidR="00A34BDE">
        <w:t xml:space="preserve">above </w:t>
      </w:r>
      <w:r w:rsidR="0016065A">
        <w:t xml:space="preserve">to perform quality control of a </w:t>
      </w:r>
      <w:r w:rsidR="00A34BDE">
        <w:t>single crosswalk.</w:t>
      </w:r>
      <w:r w:rsidR="001F069E">
        <w:t xml:space="preserve"> Do not perform quality control checks of any crosswalks you </w:t>
      </w:r>
      <w:r w:rsidR="00D019D9">
        <w:t>helped to create or revise.</w:t>
      </w:r>
    </w:p>
    <w:p w14:paraId="13E6A6F7" w14:textId="22F01B25" w:rsidR="00367085" w:rsidRPr="00506F64" w:rsidRDefault="00BA12E7" w:rsidP="006F48CC">
      <w:pPr>
        <w:pStyle w:val="Heading1"/>
      </w:pPr>
      <w:bookmarkStart w:id="62" w:name="_Toc968814950"/>
      <w:r>
        <w:t>Optional: Merging multiple data tables</w:t>
      </w:r>
      <w:r w:rsidR="00F428B2" w:rsidRPr="00506F64">
        <w:t xml:space="preserve"> into </w:t>
      </w:r>
      <w:r w:rsidR="1A8C48F5" w:rsidRPr="00506F64">
        <w:t>IVN dataset</w:t>
      </w:r>
      <w:bookmarkEnd w:id="62"/>
    </w:p>
    <w:p w14:paraId="373F487F" w14:textId="5588F47D" w:rsidR="00367085" w:rsidRPr="00506F64" w:rsidRDefault="1A8C48F5" w:rsidP="4882D05D">
      <w:pPr>
        <w:spacing w:line="259" w:lineRule="auto"/>
      </w:pPr>
      <w:r w:rsidRPr="00506F64">
        <w:t xml:space="preserve">In many cases, </w:t>
      </w:r>
      <w:r w:rsidR="00CD044D" w:rsidRPr="00506F64">
        <w:t xml:space="preserve">the data you need for the IVN dataset will require </w:t>
      </w:r>
      <w:r w:rsidR="007E5329" w:rsidRPr="00506F64">
        <w:t>multiple data tables.</w:t>
      </w:r>
      <w:r w:rsidRPr="00506F64">
        <w:t xml:space="preserve"> </w:t>
      </w:r>
      <w:r w:rsidR="007E5329" w:rsidRPr="00506F64">
        <w:t xml:space="preserve">In this case, no single </w:t>
      </w:r>
      <w:r w:rsidRPr="00506F64">
        <w:t xml:space="preserve">table will have all the fields you need, and some </w:t>
      </w:r>
      <w:r w:rsidR="00015337" w:rsidRPr="00506F64">
        <w:t xml:space="preserve">tables </w:t>
      </w:r>
      <w:r w:rsidRPr="00506F64">
        <w:t>may have fields that the IVN dataset</w:t>
      </w:r>
      <w:r w:rsidR="00015337" w:rsidRPr="00506F64">
        <w:t xml:space="preserve"> does not require</w:t>
      </w:r>
      <w:r w:rsidRPr="00506F64">
        <w:t>. The instructions below explain how to merge multiple tables of data into a new IVN dataset.</w:t>
      </w:r>
    </w:p>
    <w:p w14:paraId="663386C8" w14:textId="36659699" w:rsidR="00367085" w:rsidRPr="00506F64" w:rsidRDefault="1A8C48F5" w:rsidP="006639A7">
      <w:pPr>
        <w:pStyle w:val="ListParagraph"/>
        <w:numPr>
          <w:ilvl w:val="0"/>
          <w:numId w:val="25"/>
        </w:numPr>
        <w:spacing w:line="259" w:lineRule="auto"/>
        <w:rPr>
          <w:rFonts w:eastAsia="Arial" w:cs="Arial"/>
          <w:szCs w:val="24"/>
        </w:rPr>
      </w:pPr>
      <w:r w:rsidRPr="00506F64">
        <w:t>Generate the new data tables you need to create the final dataset table.</w:t>
      </w:r>
    </w:p>
    <w:p w14:paraId="462B727D" w14:textId="724F48F1" w:rsidR="00367085" w:rsidRPr="00506F64" w:rsidRDefault="1A8C48F5" w:rsidP="006639A7">
      <w:pPr>
        <w:pStyle w:val="ListParagraph"/>
        <w:numPr>
          <w:ilvl w:val="0"/>
          <w:numId w:val="25"/>
        </w:numPr>
        <w:spacing w:line="259" w:lineRule="auto"/>
        <w:rPr>
          <w:rFonts w:eastAsia="Arial" w:cs="Arial"/>
          <w:szCs w:val="24"/>
        </w:rPr>
      </w:pPr>
      <w:r w:rsidRPr="00506F64">
        <w:t>Open a copy of your current dataset table.</w:t>
      </w:r>
    </w:p>
    <w:p w14:paraId="57A7D653" w14:textId="66AE374A" w:rsidR="00367085" w:rsidRPr="00506F64" w:rsidRDefault="1A8C48F5" w:rsidP="006639A7">
      <w:pPr>
        <w:pStyle w:val="ListParagraph"/>
        <w:numPr>
          <w:ilvl w:val="0"/>
          <w:numId w:val="25"/>
        </w:numPr>
        <w:spacing w:line="259" w:lineRule="auto"/>
        <w:rPr>
          <w:rFonts w:eastAsia="Arial" w:cs="Arial"/>
          <w:szCs w:val="24"/>
        </w:rPr>
      </w:pPr>
      <w:r w:rsidRPr="00506F64">
        <w:t>Add several columns to the left of a new data table.</w:t>
      </w:r>
    </w:p>
    <w:p w14:paraId="1E55E82F" w14:textId="11338728" w:rsidR="00367085" w:rsidRPr="00506F64" w:rsidRDefault="1A8C48F5" w:rsidP="006639A7">
      <w:pPr>
        <w:pStyle w:val="ListParagraph"/>
        <w:numPr>
          <w:ilvl w:val="0"/>
          <w:numId w:val="25"/>
        </w:numPr>
        <w:spacing w:line="259" w:lineRule="auto"/>
        <w:rPr>
          <w:rFonts w:eastAsia="Arial" w:cs="Arial"/>
          <w:szCs w:val="24"/>
        </w:rPr>
      </w:pPr>
      <w:r w:rsidRPr="00506F64">
        <w:t>Copy the headers from the current dataset table.</w:t>
      </w:r>
    </w:p>
    <w:p w14:paraId="31668455" w14:textId="62C74730" w:rsidR="00367085" w:rsidRPr="00506F64" w:rsidRDefault="1A8C48F5" w:rsidP="006639A7">
      <w:pPr>
        <w:pStyle w:val="ListParagraph"/>
        <w:numPr>
          <w:ilvl w:val="0"/>
          <w:numId w:val="25"/>
        </w:numPr>
        <w:spacing w:line="259" w:lineRule="auto"/>
        <w:rPr>
          <w:rFonts w:eastAsia="Arial" w:cs="Arial"/>
          <w:szCs w:val="24"/>
        </w:rPr>
      </w:pPr>
      <w:r w:rsidRPr="00506F64">
        <w:t>Copy each header cell to the header for the column of new data that contains data for that header.</w:t>
      </w:r>
    </w:p>
    <w:p w14:paraId="303ED404" w14:textId="43C2372C" w:rsidR="00367085" w:rsidRPr="00506F64" w:rsidRDefault="1A8C48F5" w:rsidP="006639A7">
      <w:pPr>
        <w:pStyle w:val="ListParagraph"/>
        <w:numPr>
          <w:ilvl w:val="0"/>
          <w:numId w:val="25"/>
        </w:numPr>
        <w:spacing w:line="259" w:lineRule="auto"/>
        <w:rPr>
          <w:rFonts w:eastAsia="Arial" w:cs="Arial"/>
          <w:szCs w:val="24"/>
        </w:rPr>
      </w:pPr>
      <w:r w:rsidRPr="00506F64">
        <w:t>Delete columns in the new data that do not match any of the headers.</w:t>
      </w:r>
    </w:p>
    <w:p w14:paraId="4160B7FD" w14:textId="2BB82F0E" w:rsidR="00367085" w:rsidRPr="00506F64" w:rsidRDefault="1A8C48F5" w:rsidP="006639A7">
      <w:pPr>
        <w:pStyle w:val="ListParagraph"/>
        <w:numPr>
          <w:ilvl w:val="0"/>
          <w:numId w:val="25"/>
        </w:numPr>
        <w:spacing w:line="259" w:lineRule="auto"/>
        <w:rPr>
          <w:rFonts w:eastAsia="Arial" w:cs="Arial"/>
        </w:rPr>
      </w:pPr>
      <w:r w:rsidRPr="00506F64">
        <w:t>Re</w:t>
      </w:r>
      <w:r w:rsidR="72CE8194" w:rsidRPr="00506F64">
        <w:t>-</w:t>
      </w:r>
      <w:r w:rsidRPr="00506F64">
        <w:t>sort the columns so that they align left to right in the order of your original dataset.</w:t>
      </w:r>
    </w:p>
    <w:p w14:paraId="10639BA8" w14:textId="7233CD15" w:rsidR="00367085" w:rsidRPr="00506F64" w:rsidRDefault="1A8C48F5" w:rsidP="006639A7">
      <w:pPr>
        <w:pStyle w:val="ListParagraph"/>
        <w:numPr>
          <w:ilvl w:val="0"/>
          <w:numId w:val="25"/>
        </w:numPr>
        <w:spacing w:line="259" w:lineRule="auto"/>
        <w:rPr>
          <w:rFonts w:eastAsia="Arial" w:cs="Arial"/>
        </w:rPr>
      </w:pPr>
      <w:r w:rsidRPr="00506F64">
        <w:t>Delete any blank columns to the left of your dataset.</w:t>
      </w:r>
    </w:p>
    <w:p w14:paraId="56BDCD63" w14:textId="7FC3FEC9" w:rsidR="00367085" w:rsidRPr="00506F64" w:rsidRDefault="1A8C48F5" w:rsidP="006639A7">
      <w:pPr>
        <w:pStyle w:val="ListParagraph"/>
        <w:numPr>
          <w:ilvl w:val="0"/>
          <w:numId w:val="25"/>
        </w:numPr>
        <w:spacing w:line="259" w:lineRule="auto"/>
        <w:rPr>
          <w:rFonts w:eastAsia="Arial" w:cs="Arial"/>
        </w:rPr>
      </w:pPr>
      <w:r w:rsidRPr="00506F64">
        <w:t xml:space="preserve">Continue this process for the rest of the tables of new </w:t>
      </w:r>
      <w:r w:rsidR="00506F64">
        <w:t>4</w:t>
      </w:r>
    </w:p>
    <w:p w14:paraId="4D3EB47E" w14:textId="02B1B06A" w:rsidR="206D1B42" w:rsidRPr="00506F64" w:rsidRDefault="3EE90483" w:rsidP="7237A0CF">
      <w:pPr>
        <w:rPr>
          <w:rFonts w:eastAsia="Arial" w:cs="Arial"/>
          <w:color w:val="000000" w:themeColor="text1"/>
          <w:szCs w:val="24"/>
        </w:rPr>
      </w:pPr>
      <w:r w:rsidRPr="00506F64">
        <w:rPr>
          <w:rFonts w:eastAsia="Arial" w:cs="Arial"/>
          <w:b/>
          <w:bCs/>
          <w:color w:val="000000" w:themeColor="text1"/>
          <w:szCs w:val="24"/>
        </w:rPr>
        <w:t>How to prepare crosswalk development files</w:t>
      </w:r>
    </w:p>
    <w:p w14:paraId="5DF6320D" w14:textId="58D903AC" w:rsidR="206D1B42" w:rsidRPr="00506F64" w:rsidRDefault="00E42A8D" w:rsidP="7237A0CF">
      <w:pPr>
        <w:rPr>
          <w:rFonts w:eastAsia="Arial" w:cs="Arial"/>
          <w:color w:val="000000" w:themeColor="text1"/>
          <w:szCs w:val="24"/>
        </w:rPr>
      </w:pPr>
      <w:r w:rsidRPr="00506F64">
        <w:rPr>
          <w:noProof/>
        </w:rPr>
        <mc:AlternateContent>
          <mc:Choice Requires="wps">
            <w:drawing>
              <wp:anchor distT="0" distB="0" distL="114300" distR="114300" simplePos="0" relativeHeight="251658246" behindDoc="0" locked="0" layoutInCell="1" allowOverlap="1" wp14:anchorId="69DBD6DC" wp14:editId="4D9C73C9">
                <wp:simplePos x="0" y="0"/>
                <wp:positionH relativeFrom="column">
                  <wp:posOffset>485140</wp:posOffset>
                </wp:positionH>
                <wp:positionV relativeFrom="paragraph">
                  <wp:posOffset>3663950</wp:posOffset>
                </wp:positionV>
                <wp:extent cx="58883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888355" cy="635"/>
                        </a:xfrm>
                        <a:prstGeom prst="rect">
                          <a:avLst/>
                        </a:prstGeom>
                        <a:solidFill>
                          <a:prstClr val="white"/>
                        </a:solidFill>
                        <a:ln>
                          <a:noFill/>
                        </a:ln>
                      </wps:spPr>
                      <wps:txbx>
                        <w:txbxContent>
                          <w:p w14:paraId="263524FC" w14:textId="7EC35751" w:rsidR="00E40973" w:rsidRPr="00E40973" w:rsidRDefault="00E40973" w:rsidP="00E40973">
                            <w:pPr>
                              <w:jc w:val="center"/>
                              <w:rPr>
                                <w:i/>
                                <w:iCs/>
                              </w:rPr>
                            </w:pPr>
                            <w:r w:rsidRPr="00E40973">
                              <w:rPr>
                                <w:i/>
                                <w:iCs/>
                              </w:rPr>
                              <w:t xml:space="preserve">Figure </w:t>
                            </w:r>
                            <w:r w:rsidRPr="00E40973">
                              <w:rPr>
                                <w:i/>
                                <w:iCs/>
                              </w:rPr>
                              <w:fldChar w:fldCharType="begin"/>
                            </w:r>
                            <w:r w:rsidRPr="00E40973">
                              <w:rPr>
                                <w:i/>
                                <w:iCs/>
                              </w:rPr>
                              <w:instrText xml:space="preserve"> SEQ Figure \* ARABIC </w:instrText>
                            </w:r>
                            <w:r w:rsidRPr="00E40973">
                              <w:rPr>
                                <w:i/>
                                <w:iCs/>
                              </w:rPr>
                              <w:fldChar w:fldCharType="separate"/>
                            </w:r>
                            <w:r w:rsidR="00F03837">
                              <w:rPr>
                                <w:i/>
                                <w:iCs/>
                                <w:noProof/>
                              </w:rPr>
                              <w:t>5</w:t>
                            </w:r>
                            <w:r w:rsidRPr="00E40973">
                              <w:rPr>
                                <w:i/>
                                <w:iCs/>
                              </w:rPr>
                              <w:fldChar w:fldCharType="end"/>
                            </w:r>
                            <w:r w:rsidRPr="00E40973">
                              <w:rPr>
                                <w:i/>
                                <w:iCs/>
                              </w:rPr>
                              <w:t>: Example Enabling Sources and Components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DBD6DC" id="_x0000_t202" coordsize="21600,21600" o:spt="202" path="m,l,21600r21600,l21600,xe">
                <v:stroke joinstyle="miter"/>
                <v:path gradientshapeok="t" o:connecttype="rect"/>
              </v:shapetype>
              <v:shape id="Text Box 3" o:spid="_x0000_s1026" type="#_x0000_t202" style="position:absolute;margin-left:38.2pt;margin-top:288.5pt;width:463.6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" stroked="f">
                <v:textbox style="mso-fit-shape-to-text:t" inset="0,0,0,0">
                  <w:txbxContent>
                    <w:p w14:paraId="263524FC" w14:textId="7EC35751" w:rsidR="00E40973" w:rsidRPr="00E40973" w:rsidRDefault="00E40973" w:rsidP="00E40973">
                      <w:pPr>
                        <w:jc w:val="center"/>
                        <w:rPr>
                          <w:i/>
                          <w:iCs/>
                        </w:rPr>
                      </w:pPr>
                      <w:r w:rsidRPr="00E40973">
                        <w:rPr>
                          <w:i/>
                          <w:iCs/>
                        </w:rPr>
                        <w:t xml:space="preserve">Figure </w:t>
                      </w:r>
                      <w:r w:rsidRPr="00E40973">
                        <w:rPr>
                          <w:i/>
                          <w:iCs/>
                        </w:rPr>
                        <w:fldChar w:fldCharType="begin"/>
                      </w:r>
                      <w:r w:rsidRPr="00E40973">
                        <w:rPr>
                          <w:i/>
                          <w:iCs/>
                        </w:rPr>
                        <w:instrText xml:space="preserve"> SEQ Figure \* ARABIC </w:instrText>
                      </w:r>
                      <w:r w:rsidRPr="00E40973">
                        <w:rPr>
                          <w:i/>
                          <w:iCs/>
                        </w:rPr>
                        <w:fldChar w:fldCharType="separate"/>
                      </w:r>
                      <w:r w:rsidR="00F03837">
                        <w:rPr>
                          <w:i/>
                          <w:iCs/>
                          <w:noProof/>
                        </w:rPr>
                        <w:t>5</w:t>
                      </w:r>
                      <w:r w:rsidRPr="00E40973">
                        <w:rPr>
                          <w:i/>
                          <w:iCs/>
                        </w:rPr>
                        <w:fldChar w:fldCharType="end"/>
                      </w:r>
                      <w:r w:rsidRPr="00E40973">
                        <w:rPr>
                          <w:i/>
                          <w:iCs/>
                        </w:rPr>
                        <w:t>: Example Enabling Sources and Components Table</w:t>
                      </w:r>
                    </w:p>
                  </w:txbxContent>
                </v:textbox>
                <w10:wrap type="topAndBottom"/>
              </v:shape>
            </w:pict>
          </mc:Fallback>
        </mc:AlternateContent>
      </w:r>
      <w:r w:rsidR="00015337" w:rsidRPr="00506F64">
        <w:rPr>
          <w:rFonts w:eastAsia="Arial" w:cs="Arial"/>
          <w:color w:val="000000" w:themeColor="text1"/>
          <w:szCs w:val="24"/>
        </w:rPr>
        <w:t>In this case, t</w:t>
      </w:r>
      <w:r w:rsidR="3EE90483" w:rsidRPr="00506F64">
        <w:rPr>
          <w:rFonts w:eastAsia="Arial" w:cs="Arial"/>
          <w:color w:val="000000" w:themeColor="text1"/>
          <w:szCs w:val="24"/>
        </w:rPr>
        <w:t xml:space="preserve">he files </w:t>
      </w:r>
      <w:r w:rsidR="00B22A6F" w:rsidRPr="00506F64">
        <w:rPr>
          <w:rFonts w:eastAsia="Arial" w:cs="Arial"/>
          <w:color w:val="000000" w:themeColor="text1"/>
          <w:szCs w:val="24"/>
        </w:rPr>
        <w:t>needed</w:t>
      </w:r>
      <w:r w:rsidR="3EE90483" w:rsidRPr="00506F64">
        <w:rPr>
          <w:rFonts w:eastAsia="Arial" w:cs="Arial"/>
          <w:color w:val="000000" w:themeColor="text1"/>
          <w:szCs w:val="24"/>
        </w:rPr>
        <w:t xml:space="preserve"> to develop a new crosswalk consist of two tables. The first table lists </w:t>
      </w:r>
      <w:proofErr w:type="gramStart"/>
      <w:r w:rsidR="3EE90483" w:rsidRPr="00506F64">
        <w:rPr>
          <w:rFonts w:eastAsia="Arial" w:cs="Arial"/>
          <w:color w:val="000000" w:themeColor="text1"/>
          <w:szCs w:val="24"/>
        </w:rPr>
        <w:t>all of</w:t>
      </w:r>
      <w:proofErr w:type="gramEnd"/>
      <w:r w:rsidR="3EE90483" w:rsidRPr="00506F64">
        <w:rPr>
          <w:rFonts w:eastAsia="Arial" w:cs="Arial"/>
          <w:color w:val="000000" w:themeColor="text1"/>
          <w:szCs w:val="24"/>
        </w:rPr>
        <w:t xml:space="preserve"> the Enabling Sources and Components for </w:t>
      </w:r>
      <w:r w:rsidR="00DE2283" w:rsidRPr="00506F64">
        <w:rPr>
          <w:rFonts w:eastAsia="Arial" w:cs="Arial"/>
          <w:color w:val="000000" w:themeColor="text1"/>
          <w:szCs w:val="24"/>
        </w:rPr>
        <w:t>the desired</w:t>
      </w:r>
      <w:r w:rsidR="3EE90483" w:rsidRPr="00506F64">
        <w:rPr>
          <w:rFonts w:eastAsia="Arial" w:cs="Arial"/>
          <w:color w:val="000000" w:themeColor="text1"/>
          <w:szCs w:val="24"/>
        </w:rPr>
        <w:t xml:space="preserve"> crosswalk and nothing else.</w:t>
      </w:r>
      <w:r w:rsidR="006366D7" w:rsidRPr="00506F64">
        <w:rPr>
          <w:rFonts w:eastAsia="Arial" w:cs="Arial"/>
          <w:color w:val="000000" w:themeColor="text1"/>
          <w:szCs w:val="24"/>
        </w:rPr>
        <w:t xml:space="preserve"> </w:t>
      </w:r>
      <w:r w:rsidR="3EE90483" w:rsidRPr="00506F64">
        <w:rPr>
          <w:rFonts w:eastAsia="Arial" w:cs="Arial"/>
          <w:color w:val="000000" w:themeColor="text1"/>
          <w:szCs w:val="24"/>
        </w:rPr>
        <w:t xml:space="preserve">The second table lists </w:t>
      </w:r>
      <w:proofErr w:type="gramStart"/>
      <w:r w:rsidR="3EE90483" w:rsidRPr="00506F64">
        <w:rPr>
          <w:rFonts w:eastAsia="Arial" w:cs="Arial"/>
          <w:color w:val="000000" w:themeColor="text1"/>
          <w:szCs w:val="24"/>
        </w:rPr>
        <w:t>all of</w:t>
      </w:r>
      <w:proofErr w:type="gramEnd"/>
      <w:r w:rsidR="3EE90483" w:rsidRPr="00506F64">
        <w:rPr>
          <w:rFonts w:eastAsia="Arial" w:cs="Arial"/>
          <w:color w:val="000000" w:themeColor="text1"/>
          <w:szCs w:val="24"/>
        </w:rPr>
        <w:t xml:space="preserve"> the Dependent Sources and Components for </w:t>
      </w:r>
      <w:r w:rsidR="00DE2283" w:rsidRPr="00506F64">
        <w:rPr>
          <w:rFonts w:eastAsia="Arial" w:cs="Arial"/>
          <w:color w:val="000000" w:themeColor="text1"/>
          <w:szCs w:val="24"/>
        </w:rPr>
        <w:t xml:space="preserve">the desired </w:t>
      </w:r>
      <w:r w:rsidR="3EE90483" w:rsidRPr="00506F64">
        <w:rPr>
          <w:rFonts w:eastAsia="Arial" w:cs="Arial"/>
          <w:color w:val="000000" w:themeColor="text1"/>
          <w:szCs w:val="24"/>
        </w:rPr>
        <w:t xml:space="preserve">crosswalk and nothing else. </w:t>
      </w:r>
    </w:p>
    <w:p w14:paraId="30F9DCF5" w14:textId="623744D7" w:rsidR="206D1B42" w:rsidRPr="00506F64" w:rsidRDefault="00E40973" w:rsidP="7237A0CF">
      <w:pPr>
        <w:rPr>
          <w:rFonts w:eastAsia="Arial" w:cs="Arial"/>
          <w:color w:val="000000" w:themeColor="text1"/>
          <w:szCs w:val="24"/>
        </w:rPr>
      </w:pPr>
      <w:r w:rsidRPr="00506F64">
        <w:rPr>
          <w:noProof/>
        </w:rPr>
        <mc:AlternateContent>
          <mc:Choice Requires="wps">
            <w:drawing>
              <wp:anchor distT="0" distB="0" distL="114300" distR="114300" simplePos="0" relativeHeight="251658247" behindDoc="0" locked="0" layoutInCell="1" allowOverlap="1" wp14:anchorId="0E4FFB6F" wp14:editId="48EA32AF">
                <wp:simplePos x="0" y="0"/>
                <wp:positionH relativeFrom="column">
                  <wp:posOffset>495300</wp:posOffset>
                </wp:positionH>
                <wp:positionV relativeFrom="paragraph">
                  <wp:posOffset>2992120</wp:posOffset>
                </wp:positionV>
                <wp:extent cx="58610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861050" cy="635"/>
                        </a:xfrm>
                        <a:prstGeom prst="rect">
                          <a:avLst/>
                        </a:prstGeom>
                        <a:solidFill>
                          <a:prstClr val="white"/>
                        </a:solidFill>
                        <a:ln>
                          <a:noFill/>
                        </a:ln>
                      </wps:spPr>
                      <wps:txbx>
                        <w:txbxContent>
                          <w:p w14:paraId="49786C1D" w14:textId="0E3F5266" w:rsidR="00E40973" w:rsidRPr="00E40973" w:rsidRDefault="00E40973" w:rsidP="00E40973">
                            <w:pPr>
                              <w:jc w:val="center"/>
                              <w:rPr>
                                <w:i/>
                                <w:iCs/>
                              </w:rPr>
                            </w:pPr>
                            <w:r w:rsidRPr="00E40973">
                              <w:rPr>
                                <w:i/>
                                <w:iCs/>
                              </w:rPr>
                              <w:t xml:space="preserve">Figure </w:t>
                            </w:r>
                            <w:r w:rsidRPr="00E40973">
                              <w:rPr>
                                <w:i/>
                                <w:iCs/>
                              </w:rPr>
                              <w:fldChar w:fldCharType="begin"/>
                            </w:r>
                            <w:r w:rsidRPr="00E40973">
                              <w:rPr>
                                <w:i/>
                                <w:iCs/>
                              </w:rPr>
                              <w:instrText xml:space="preserve"> SEQ Figure \* ARABIC </w:instrText>
                            </w:r>
                            <w:r w:rsidRPr="00E40973">
                              <w:rPr>
                                <w:i/>
                                <w:iCs/>
                              </w:rPr>
                              <w:fldChar w:fldCharType="separate"/>
                            </w:r>
                            <w:r w:rsidR="00F03837">
                              <w:rPr>
                                <w:i/>
                                <w:iCs/>
                                <w:noProof/>
                              </w:rPr>
                              <w:t>6</w:t>
                            </w:r>
                            <w:r w:rsidRPr="00E40973">
                              <w:rPr>
                                <w:i/>
                                <w:iCs/>
                              </w:rPr>
                              <w:fldChar w:fldCharType="end"/>
                            </w:r>
                            <w:r w:rsidRPr="00E40973">
                              <w:rPr>
                                <w:i/>
                                <w:iCs/>
                              </w:rPr>
                              <w:t>: Example Dependent Source and Components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FFB6F" id="Text Box 4" o:spid="_x0000_s1027" type="#_x0000_t202" style="position:absolute;margin-left:39pt;margin-top:235.6pt;width:461.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" stroked="f">
                <v:textbox style="mso-fit-shape-to-text:t" inset="0,0,0,0">
                  <w:txbxContent>
                    <w:p w14:paraId="49786C1D" w14:textId="0E3F5266" w:rsidR="00E40973" w:rsidRPr="00E40973" w:rsidRDefault="00E40973" w:rsidP="00E40973">
                      <w:pPr>
                        <w:jc w:val="center"/>
                        <w:rPr>
                          <w:i/>
                          <w:iCs/>
                        </w:rPr>
                      </w:pPr>
                      <w:r w:rsidRPr="00E40973">
                        <w:rPr>
                          <w:i/>
                          <w:iCs/>
                        </w:rPr>
                        <w:t xml:space="preserve">Figure </w:t>
                      </w:r>
                      <w:r w:rsidRPr="00E40973">
                        <w:rPr>
                          <w:i/>
                          <w:iCs/>
                        </w:rPr>
                        <w:fldChar w:fldCharType="begin"/>
                      </w:r>
                      <w:r w:rsidRPr="00E40973">
                        <w:rPr>
                          <w:i/>
                          <w:iCs/>
                        </w:rPr>
                        <w:instrText xml:space="preserve"> SEQ Figure \* ARABIC </w:instrText>
                      </w:r>
                      <w:r w:rsidRPr="00E40973">
                        <w:rPr>
                          <w:i/>
                          <w:iCs/>
                        </w:rPr>
                        <w:fldChar w:fldCharType="separate"/>
                      </w:r>
                      <w:r w:rsidR="00F03837">
                        <w:rPr>
                          <w:i/>
                          <w:iCs/>
                          <w:noProof/>
                        </w:rPr>
                        <w:t>6</w:t>
                      </w:r>
                      <w:r w:rsidRPr="00E40973">
                        <w:rPr>
                          <w:i/>
                          <w:iCs/>
                        </w:rPr>
                        <w:fldChar w:fldCharType="end"/>
                      </w:r>
                      <w:r w:rsidRPr="00E40973">
                        <w:rPr>
                          <w:i/>
                          <w:iCs/>
                        </w:rPr>
                        <w:t>: Example Dependent Source and Components Table</w:t>
                      </w:r>
                    </w:p>
                  </w:txbxContent>
                </v:textbox>
                <w10:wrap type="topAndBottom"/>
              </v:shape>
            </w:pict>
          </mc:Fallback>
        </mc:AlternateContent>
      </w:r>
    </w:p>
    <w:p w14:paraId="7CF78662" w14:textId="27025FFF" w:rsidR="206D1B42" w:rsidRPr="00506F64" w:rsidRDefault="3EE90483" w:rsidP="7237A0CF">
      <w:pPr>
        <w:rPr>
          <w:rFonts w:eastAsia="Arial" w:cs="Arial"/>
          <w:color w:val="000000" w:themeColor="text1"/>
          <w:szCs w:val="24"/>
        </w:rPr>
      </w:pPr>
      <w:r w:rsidRPr="00506F64">
        <w:rPr>
          <w:rFonts w:eastAsia="Arial" w:cs="Arial"/>
          <w:color w:val="000000" w:themeColor="text1"/>
          <w:szCs w:val="24"/>
        </w:rPr>
        <w:t>Each table should only represent one Source. If you are mapping multiple Enabling Sources or multiple Enabling Components, separate these mappings activity into multiple tables so that your crosswalk development files cite either one Enabling Source or one Dependent Source.</w:t>
      </w:r>
    </w:p>
    <w:p w14:paraId="1FDEA461" w14:textId="4E3FF452" w:rsidR="206D1B42" w:rsidRPr="00506F64" w:rsidRDefault="3EE90483" w:rsidP="7237A0CF">
      <w:pPr>
        <w:rPr>
          <w:rFonts w:eastAsia="Arial" w:cs="Arial"/>
          <w:color w:val="000000" w:themeColor="text1"/>
          <w:szCs w:val="24"/>
        </w:rPr>
      </w:pPr>
      <w:r w:rsidRPr="00506F64">
        <w:rPr>
          <w:rFonts w:eastAsia="Arial" w:cs="Arial"/>
          <w:color w:val="000000" w:themeColor="text1"/>
          <w:szCs w:val="24"/>
        </w:rPr>
        <w:t xml:space="preserve">If the production dataset already includes </w:t>
      </w:r>
      <w:proofErr w:type="gramStart"/>
      <w:r w:rsidRPr="00506F64">
        <w:rPr>
          <w:rFonts w:eastAsia="Arial" w:cs="Arial"/>
          <w:color w:val="000000" w:themeColor="text1"/>
          <w:szCs w:val="24"/>
        </w:rPr>
        <w:t>all of</w:t>
      </w:r>
      <w:proofErr w:type="gramEnd"/>
      <w:r w:rsidRPr="00506F64">
        <w:rPr>
          <w:rFonts w:eastAsia="Arial" w:cs="Arial"/>
          <w:color w:val="000000" w:themeColor="text1"/>
          <w:szCs w:val="24"/>
        </w:rPr>
        <w:t xml:space="preserve"> the Enabling Components and Dependent Components </w:t>
      </w:r>
      <w:r w:rsidR="00783F9B" w:rsidRPr="00506F64">
        <w:rPr>
          <w:rFonts w:eastAsia="Arial" w:cs="Arial"/>
          <w:color w:val="000000" w:themeColor="text1"/>
          <w:szCs w:val="24"/>
        </w:rPr>
        <w:t>being analyzed</w:t>
      </w:r>
      <w:r w:rsidRPr="00506F64">
        <w:rPr>
          <w:rFonts w:eastAsia="Arial" w:cs="Arial"/>
          <w:color w:val="000000" w:themeColor="text1"/>
          <w:szCs w:val="24"/>
        </w:rPr>
        <w:t xml:space="preserve">, </w:t>
      </w:r>
      <w:r w:rsidR="00783F9B" w:rsidRPr="00506F64">
        <w:rPr>
          <w:rFonts w:eastAsia="Arial" w:cs="Arial"/>
          <w:color w:val="000000" w:themeColor="text1"/>
          <w:szCs w:val="24"/>
        </w:rPr>
        <w:t>it</w:t>
      </w:r>
      <w:r w:rsidRPr="00506F64">
        <w:rPr>
          <w:rFonts w:eastAsia="Arial" w:cs="Arial"/>
          <w:color w:val="000000" w:themeColor="text1"/>
          <w:szCs w:val="24"/>
        </w:rPr>
        <w:t xml:space="preserve"> might be </w:t>
      </w:r>
      <w:r w:rsidR="00C7413A" w:rsidRPr="00506F64">
        <w:rPr>
          <w:rFonts w:eastAsia="Arial" w:cs="Arial"/>
          <w:color w:val="000000" w:themeColor="text1"/>
          <w:szCs w:val="24"/>
        </w:rPr>
        <w:t>possible</w:t>
      </w:r>
      <w:r w:rsidRPr="00506F64">
        <w:rPr>
          <w:rFonts w:eastAsia="Arial" w:cs="Arial"/>
          <w:color w:val="000000" w:themeColor="text1"/>
          <w:szCs w:val="24"/>
        </w:rPr>
        <w:t xml:space="preserve"> to minimize rework</w:t>
      </w:r>
      <w:r w:rsidR="00C7413A" w:rsidRPr="00506F64">
        <w:rPr>
          <w:rFonts w:eastAsia="Arial" w:cs="Arial"/>
          <w:color w:val="000000" w:themeColor="text1"/>
          <w:szCs w:val="24"/>
        </w:rPr>
        <w:t xml:space="preserve"> by copying</w:t>
      </w:r>
      <w:r w:rsidRPr="00506F64">
        <w:rPr>
          <w:rFonts w:eastAsia="Arial" w:cs="Arial"/>
          <w:color w:val="000000" w:themeColor="text1"/>
          <w:szCs w:val="24"/>
        </w:rPr>
        <w:t xml:space="preserve"> the production database to both of </w:t>
      </w:r>
      <w:r w:rsidR="00C7413A" w:rsidRPr="00506F64">
        <w:rPr>
          <w:rFonts w:eastAsia="Arial" w:cs="Arial"/>
          <w:color w:val="000000" w:themeColor="text1"/>
          <w:szCs w:val="24"/>
        </w:rPr>
        <w:t>the</w:t>
      </w:r>
      <w:r w:rsidRPr="00506F64">
        <w:rPr>
          <w:rFonts w:eastAsia="Arial" w:cs="Arial"/>
          <w:color w:val="000000" w:themeColor="text1"/>
          <w:szCs w:val="24"/>
        </w:rPr>
        <w:t xml:space="preserve"> crosswalk tables and delet</w:t>
      </w:r>
      <w:r w:rsidR="00C7413A" w:rsidRPr="00506F64">
        <w:rPr>
          <w:rFonts w:eastAsia="Arial" w:cs="Arial"/>
          <w:color w:val="000000" w:themeColor="text1"/>
          <w:szCs w:val="24"/>
        </w:rPr>
        <w:t>ing</w:t>
      </w:r>
      <w:r w:rsidRPr="00506F64">
        <w:rPr>
          <w:rFonts w:eastAsia="Arial" w:cs="Arial"/>
          <w:color w:val="000000" w:themeColor="text1"/>
          <w:szCs w:val="24"/>
        </w:rPr>
        <w:t xml:space="preserve"> the records for sources other than the source </w:t>
      </w:r>
      <w:r w:rsidR="00C7413A" w:rsidRPr="00506F64">
        <w:rPr>
          <w:rFonts w:eastAsia="Arial" w:cs="Arial"/>
          <w:color w:val="000000" w:themeColor="text1"/>
          <w:szCs w:val="24"/>
        </w:rPr>
        <w:t>that is being</w:t>
      </w:r>
      <w:r w:rsidRPr="00506F64">
        <w:rPr>
          <w:rFonts w:eastAsia="Arial" w:cs="Arial"/>
          <w:color w:val="000000" w:themeColor="text1"/>
          <w:szCs w:val="24"/>
        </w:rPr>
        <w:t xml:space="preserve"> crosswal</w:t>
      </w:r>
      <w:r w:rsidR="00C7413A" w:rsidRPr="00506F64">
        <w:rPr>
          <w:rFonts w:eastAsia="Arial" w:cs="Arial"/>
          <w:color w:val="000000" w:themeColor="text1"/>
          <w:szCs w:val="24"/>
        </w:rPr>
        <w:t>ked</w:t>
      </w:r>
      <w:r w:rsidRPr="00506F64">
        <w:rPr>
          <w:rFonts w:eastAsia="Arial" w:cs="Arial"/>
          <w:color w:val="000000" w:themeColor="text1"/>
          <w:szCs w:val="24"/>
        </w:rPr>
        <w:t>.</w:t>
      </w:r>
    </w:p>
    <w:p w14:paraId="1694CF52" w14:textId="448C07E5" w:rsidR="206D1B42" w:rsidRPr="00506F64" w:rsidRDefault="00F03837" w:rsidP="7237A0CF">
      <w:pPr>
        <w:rPr>
          <w:rFonts w:eastAsia="Arial" w:cs="Arial"/>
          <w:color w:val="000000" w:themeColor="text1"/>
          <w:szCs w:val="24"/>
        </w:rPr>
      </w:pPr>
      <w:r w:rsidRPr="00506F64">
        <w:rPr>
          <w:noProof/>
        </w:rPr>
        <mc:AlternateContent>
          <mc:Choice Requires="wps">
            <w:drawing>
              <wp:anchor distT="0" distB="0" distL="114300" distR="114300" simplePos="0" relativeHeight="251658250" behindDoc="0" locked="0" layoutInCell="1" allowOverlap="1" wp14:anchorId="27915D63" wp14:editId="526AA594">
                <wp:simplePos x="0" y="0"/>
                <wp:positionH relativeFrom="column">
                  <wp:posOffset>1475105</wp:posOffset>
                </wp:positionH>
                <wp:positionV relativeFrom="paragraph">
                  <wp:posOffset>1364615</wp:posOffset>
                </wp:positionV>
                <wp:extent cx="3907790" cy="635"/>
                <wp:effectExtent l="0" t="0" r="0" b="0"/>
                <wp:wrapTopAndBottom/>
                <wp:docPr id="352745794" name="Text Box 352745794"/>
                <wp:cNvGraphicFramePr/>
                <a:graphic xmlns:a="http://schemas.openxmlformats.org/drawingml/2006/main">
                  <a:graphicData uri="http://schemas.microsoft.com/office/word/2010/wordprocessingShape">
                    <wps:wsp>
                      <wps:cNvSpPr txBox="1"/>
                      <wps:spPr>
                        <a:xfrm>
                          <a:off x="0" y="0"/>
                          <a:ext cx="3907790" cy="635"/>
                        </a:xfrm>
                        <a:prstGeom prst="rect">
                          <a:avLst/>
                        </a:prstGeom>
                        <a:solidFill>
                          <a:prstClr val="white"/>
                        </a:solidFill>
                        <a:ln>
                          <a:noFill/>
                        </a:ln>
                      </wps:spPr>
                      <wps:txbx>
                        <w:txbxContent>
                          <w:p w14:paraId="5A2CA982" w14:textId="34626D4F" w:rsidR="00F03837" w:rsidRPr="00F03837" w:rsidRDefault="00F03837" w:rsidP="00F03837">
                            <w:pPr>
                              <w:jc w:val="center"/>
                              <w:rPr>
                                <w:i/>
                                <w:iCs/>
                              </w:rPr>
                            </w:pPr>
                            <w:r w:rsidRPr="00F03837">
                              <w:rPr>
                                <w:i/>
                                <w:iCs/>
                              </w:rPr>
                              <w:t xml:space="preserve">Figure </w:t>
                            </w:r>
                            <w:r w:rsidRPr="00F03837">
                              <w:rPr>
                                <w:i/>
                                <w:iCs/>
                              </w:rPr>
                              <w:fldChar w:fldCharType="begin"/>
                            </w:r>
                            <w:r w:rsidRPr="00F03837">
                              <w:rPr>
                                <w:i/>
                                <w:iCs/>
                              </w:rPr>
                              <w:instrText xml:space="preserve"> SEQ Figure \* ARABIC </w:instrText>
                            </w:r>
                            <w:r w:rsidRPr="00F03837">
                              <w:rPr>
                                <w:i/>
                                <w:iCs/>
                              </w:rPr>
                              <w:fldChar w:fldCharType="separate"/>
                            </w:r>
                            <w:r w:rsidRPr="00F03837">
                              <w:rPr>
                                <w:i/>
                                <w:iCs/>
                              </w:rPr>
                              <w:t>7</w:t>
                            </w:r>
                            <w:r w:rsidRPr="00F03837">
                              <w:rPr>
                                <w:i/>
                                <w:iCs/>
                              </w:rPr>
                              <w:fldChar w:fldCharType="end"/>
                            </w:r>
                            <w:r w:rsidRPr="00F03837">
                              <w:rPr>
                                <w:i/>
                                <w:iCs/>
                              </w:rPr>
                              <w:t>: Example Table (Tab) Naming Convention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15D63" id="Text Box 352745794" o:spid="_x0000_s1028" type="#_x0000_t202" style="position:absolute;margin-left:116.15pt;margin-top:107.45pt;width:307.7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" stroked="f">
                <v:textbox style="mso-fit-shape-to-text:t" inset="0,0,0,0">
                  <w:txbxContent>
                    <w:p w14:paraId="5A2CA982" w14:textId="34626D4F" w:rsidR="00F03837" w:rsidRPr="00F03837" w:rsidRDefault="00F03837" w:rsidP="00F03837">
                      <w:pPr>
                        <w:jc w:val="center"/>
                        <w:rPr>
                          <w:i/>
                          <w:iCs/>
                        </w:rPr>
                      </w:pPr>
                      <w:r w:rsidRPr="00F03837">
                        <w:rPr>
                          <w:i/>
                          <w:iCs/>
                        </w:rPr>
                        <w:t xml:space="preserve">Figure </w:t>
                      </w:r>
                      <w:r w:rsidRPr="00F03837">
                        <w:rPr>
                          <w:i/>
                          <w:iCs/>
                        </w:rPr>
                        <w:fldChar w:fldCharType="begin"/>
                      </w:r>
                      <w:r w:rsidRPr="00F03837">
                        <w:rPr>
                          <w:i/>
                          <w:iCs/>
                        </w:rPr>
                        <w:instrText xml:space="preserve"> SEQ Figure \* ARABIC </w:instrText>
                      </w:r>
                      <w:r w:rsidRPr="00F03837">
                        <w:rPr>
                          <w:i/>
                          <w:iCs/>
                        </w:rPr>
                        <w:fldChar w:fldCharType="separate"/>
                      </w:r>
                      <w:r w:rsidRPr="00F03837">
                        <w:rPr>
                          <w:i/>
                          <w:iCs/>
                        </w:rPr>
                        <w:t>7</w:t>
                      </w:r>
                      <w:r w:rsidRPr="00F03837">
                        <w:rPr>
                          <w:i/>
                          <w:iCs/>
                        </w:rPr>
                        <w:fldChar w:fldCharType="end"/>
                      </w:r>
                      <w:r w:rsidRPr="00F03837">
                        <w:rPr>
                          <w:i/>
                          <w:iCs/>
                        </w:rPr>
                        <w:t>: Example Table (Tab) Naming Convention</w:t>
                      </w:r>
                    </w:p>
                  </w:txbxContent>
                </v:textbox>
                <w10:wrap type="topAndBottom"/>
              </v:shape>
            </w:pict>
          </mc:Fallback>
        </mc:AlternateContent>
      </w:r>
      <w:r w:rsidRPr="00506F64">
        <w:rPr>
          <w:noProof/>
        </w:rPr>
        <w:drawing>
          <wp:anchor distT="91440" distB="91440" distL="114300" distR="114300" simplePos="0" relativeHeight="251658249" behindDoc="0" locked="0" layoutInCell="1" allowOverlap="1" wp14:anchorId="736A815B" wp14:editId="29CD889D">
            <wp:simplePos x="0" y="0"/>
            <wp:positionH relativeFrom="margin">
              <wp:align>center</wp:align>
            </wp:positionH>
            <wp:positionV relativeFrom="paragraph">
              <wp:posOffset>502920</wp:posOffset>
            </wp:positionV>
            <wp:extent cx="3908407" cy="804672"/>
            <wp:effectExtent l="0" t="0" r="0" b="0"/>
            <wp:wrapTopAndBottom/>
            <wp:docPr id="2112916881" name="Picture 21129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908407" cy="804672"/>
                    </a:xfrm>
                    <a:prstGeom prst="rect">
                      <a:avLst/>
                    </a:prstGeom>
                  </pic:spPr>
                </pic:pic>
              </a:graphicData>
            </a:graphic>
            <wp14:sizeRelV relativeFrom="margin">
              <wp14:pctHeight>0</wp14:pctHeight>
            </wp14:sizeRelV>
          </wp:anchor>
        </w:drawing>
      </w:r>
      <w:r w:rsidR="00C7413A" w:rsidRPr="00506F64">
        <w:rPr>
          <w:noProof/>
        </w:rPr>
        <w:drawing>
          <wp:anchor distT="0" distB="0" distL="114300" distR="114300" simplePos="0" relativeHeight="251658248" behindDoc="1" locked="0" layoutInCell="1" allowOverlap="1" wp14:anchorId="070C5A67" wp14:editId="7FCE2FAB">
            <wp:simplePos x="0" y="0"/>
            <wp:positionH relativeFrom="column">
              <wp:posOffset>0</wp:posOffset>
            </wp:positionH>
            <wp:positionV relativeFrom="paragraph">
              <wp:posOffset>24130</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352745793" name="Graphic 352745793"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r w:rsidR="3EE90483" w:rsidRPr="00506F64">
        <w:rPr>
          <w:rFonts w:eastAsia="Arial" w:cs="Arial"/>
          <w:color w:val="000000" w:themeColor="text1"/>
          <w:szCs w:val="24"/>
        </w:rPr>
        <w:t>Name each table with a reference to the sources in each table and the suffix (Enabling) or (Dependent) to identify the source types.</w:t>
      </w:r>
    </w:p>
    <w:p w14:paraId="5F8892B9" w14:textId="64E54DC2" w:rsidR="206D1B42" w:rsidRPr="00506F64" w:rsidRDefault="206D1B42" w:rsidP="7237A0CF">
      <w:pPr>
        <w:rPr>
          <w:rFonts w:eastAsia="Arial" w:cs="Arial"/>
          <w:color w:val="000000" w:themeColor="text1"/>
          <w:szCs w:val="24"/>
        </w:rPr>
      </w:pPr>
    </w:p>
    <w:p w14:paraId="0F554B15" w14:textId="4B17B941" w:rsidR="206D1B42" w:rsidRPr="00506F64" w:rsidRDefault="3EE90483" w:rsidP="7237A0CF">
      <w:pPr>
        <w:rPr>
          <w:rFonts w:eastAsia="Arial" w:cs="Arial"/>
          <w:color w:val="000000" w:themeColor="text1"/>
          <w:szCs w:val="24"/>
        </w:rPr>
      </w:pPr>
      <w:r w:rsidRPr="00506F64">
        <w:rPr>
          <w:rFonts w:eastAsia="Arial" w:cs="Arial"/>
          <w:color w:val="000000" w:themeColor="text1"/>
          <w:szCs w:val="24"/>
        </w:rPr>
        <w:t>To complete the data for a crosswalk, compare every Enabling Component to every Dependent Component, and add a record every time delivering an Enabling Component is &gt;50% likely to move the Dependent Component toward its end</w:t>
      </w:r>
      <w:r w:rsidR="00AD7506" w:rsidRPr="00506F64">
        <w:rPr>
          <w:rFonts w:eastAsia="Arial" w:cs="Arial"/>
          <w:color w:val="000000" w:themeColor="text1"/>
          <w:szCs w:val="24"/>
        </w:rPr>
        <w:t xml:space="preserve"> </w:t>
      </w:r>
      <w:r w:rsidRPr="00506F64">
        <w:rPr>
          <w:rFonts w:eastAsia="Arial" w:cs="Arial"/>
          <w:color w:val="000000" w:themeColor="text1"/>
          <w:szCs w:val="24"/>
        </w:rPr>
        <w:t>state in a measurable way.</w:t>
      </w:r>
    </w:p>
    <w:p w14:paraId="7AF39702" w14:textId="190613CF" w:rsidR="206D1B42" w:rsidRPr="00506F64" w:rsidRDefault="3EE90483" w:rsidP="7237A0CF">
      <w:pPr>
        <w:rPr>
          <w:rFonts w:eastAsia="Arial" w:cs="Arial"/>
          <w:color w:val="000000" w:themeColor="text1"/>
          <w:szCs w:val="24"/>
        </w:rPr>
      </w:pPr>
      <w:r w:rsidRPr="00506F64">
        <w:rPr>
          <w:rFonts w:eastAsia="Arial" w:cs="Arial"/>
          <w:color w:val="000000" w:themeColor="text1"/>
          <w:szCs w:val="24"/>
        </w:rPr>
        <w:t xml:space="preserve">To make these comparisons efficiently, count the number of unique Enabling Components and number of unique Dependent Components, and map </w:t>
      </w:r>
      <w:proofErr w:type="gramStart"/>
      <w:r w:rsidRPr="00506F64">
        <w:rPr>
          <w:rFonts w:eastAsia="Arial" w:cs="Arial"/>
          <w:color w:val="000000" w:themeColor="text1"/>
          <w:szCs w:val="24"/>
        </w:rPr>
        <w:t>all of</w:t>
      </w:r>
      <w:proofErr w:type="gramEnd"/>
      <w:r w:rsidRPr="00506F64">
        <w:rPr>
          <w:rFonts w:eastAsia="Arial" w:cs="Arial"/>
          <w:color w:val="000000" w:themeColor="text1"/>
          <w:szCs w:val="24"/>
        </w:rPr>
        <w:t xml:space="preserve"> the components with the greater number against each component with the lesser number, one at a time. For example, if your Enabling Source has seven unique Enabling Components, and your Dependent Source has 11 Dependent Components, it is more efficient to map each Enabling Source one at a time against all of the Dependent Components (seven iterations) than mapping all Enabling Sources against each Dependent Source one at a time (11 iterations).</w:t>
      </w:r>
    </w:p>
    <w:p w14:paraId="1ABEFD8F" w14:textId="07A8FF03" w:rsidR="00C52B2F" w:rsidRDefault="00C52B2F" w:rsidP="00861B2A">
      <w:pPr>
        <w:ind w:left="720" w:hanging="720"/>
        <w:rPr>
          <w:rFonts w:eastAsia="Arial" w:cs="Arial"/>
          <w:color w:val="000000" w:themeColor="text1"/>
          <w:szCs w:val="24"/>
        </w:rPr>
      </w:pPr>
      <w:r w:rsidRPr="00506F64">
        <w:rPr>
          <w:noProof/>
        </w:rPr>
        <w:drawing>
          <wp:anchor distT="0" distB="0" distL="114300" distR="114300" simplePos="0" relativeHeight="251658252" behindDoc="1" locked="0" layoutInCell="1" allowOverlap="1" wp14:anchorId="6DC6D21A" wp14:editId="6FBF3D3A">
            <wp:simplePos x="0" y="0"/>
            <wp:positionH relativeFrom="column">
              <wp:posOffset>0</wp:posOffset>
            </wp:positionH>
            <wp:positionV relativeFrom="paragraph">
              <wp:posOffset>66040</wp:posOffset>
            </wp:positionV>
            <wp:extent cx="375285" cy="375285"/>
            <wp:effectExtent l="0" t="0" r="5715" b="5715"/>
            <wp:wrapTight wrapText="bothSides">
              <wp:wrapPolygon edited="0">
                <wp:start x="0" y="0"/>
                <wp:lineTo x="0" y="20832"/>
                <wp:lineTo x="20832" y="20832"/>
                <wp:lineTo x="20832" y="3289"/>
                <wp:lineTo x="19736" y="0"/>
                <wp:lineTo x="0" y="0"/>
              </wp:wrapPolygon>
            </wp:wrapTight>
            <wp:docPr id="352745796" name="Graphic 352745796" descr="Too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Tools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75285" cy="375285"/>
                    </a:xfrm>
                    <a:prstGeom prst="rect">
                      <a:avLst/>
                    </a:prstGeom>
                  </pic:spPr>
                </pic:pic>
              </a:graphicData>
            </a:graphic>
            <wp14:sizeRelH relativeFrom="margin">
              <wp14:pctWidth>0</wp14:pctWidth>
            </wp14:sizeRelH>
            <wp14:sizeRelV relativeFrom="margin">
              <wp14:pctHeight>0</wp14:pctHeight>
            </wp14:sizeRelV>
          </wp:anchor>
        </w:drawing>
      </w:r>
      <w:r w:rsidR="00441C34" w:rsidRPr="00506F64">
        <w:rPr>
          <w:rFonts w:eastAsia="Arial" w:cs="Arial"/>
          <w:color w:val="000000" w:themeColor="text1"/>
          <w:szCs w:val="24"/>
        </w:rPr>
        <w:t xml:space="preserve">To facilitate mapping elements </w:t>
      </w:r>
      <w:r w:rsidR="005649FC" w:rsidRPr="00506F64">
        <w:rPr>
          <w:rFonts w:eastAsia="Arial" w:cs="Arial"/>
          <w:color w:val="000000" w:themeColor="text1"/>
          <w:szCs w:val="24"/>
        </w:rPr>
        <w:t>into the crosswal</w:t>
      </w:r>
      <w:r w:rsidR="005A44C2" w:rsidRPr="00506F64">
        <w:rPr>
          <w:rFonts w:eastAsia="Arial" w:cs="Arial"/>
          <w:color w:val="000000" w:themeColor="text1"/>
          <w:szCs w:val="24"/>
        </w:rPr>
        <w:t xml:space="preserve">k through the “find” function in Excel, </w:t>
      </w:r>
      <w:r w:rsidR="00DD5AB0" w:rsidRPr="00506F64">
        <w:rPr>
          <w:rFonts w:eastAsia="Arial" w:cs="Arial"/>
          <w:color w:val="000000" w:themeColor="text1"/>
          <w:szCs w:val="24"/>
        </w:rPr>
        <w:t xml:space="preserve">open an instance of a text editor and type in stems of words that </w:t>
      </w:r>
      <w:r w:rsidR="005D561C" w:rsidRPr="00506F64">
        <w:rPr>
          <w:rFonts w:eastAsia="Arial" w:cs="Arial"/>
          <w:color w:val="000000" w:themeColor="text1"/>
          <w:szCs w:val="24"/>
        </w:rPr>
        <w:t>could be found in each table. For example, type “</w:t>
      </w:r>
      <w:proofErr w:type="spellStart"/>
      <w:r w:rsidR="0094027B" w:rsidRPr="00506F64">
        <w:rPr>
          <w:rFonts w:eastAsia="Arial" w:cs="Arial"/>
          <w:color w:val="000000" w:themeColor="text1"/>
          <w:szCs w:val="24"/>
        </w:rPr>
        <w:t>availab</w:t>
      </w:r>
      <w:proofErr w:type="spellEnd"/>
      <w:r w:rsidR="0094027B" w:rsidRPr="00506F64">
        <w:rPr>
          <w:rFonts w:eastAsia="Arial" w:cs="Arial"/>
          <w:color w:val="000000" w:themeColor="text1"/>
          <w:szCs w:val="24"/>
        </w:rPr>
        <w:t xml:space="preserve">” to enable finding “availability” and “available” or </w:t>
      </w:r>
      <w:r w:rsidR="00F80E07" w:rsidRPr="00506F64">
        <w:rPr>
          <w:rFonts w:eastAsia="Arial" w:cs="Arial"/>
          <w:color w:val="000000" w:themeColor="text1"/>
          <w:szCs w:val="24"/>
        </w:rPr>
        <w:t>“suppl”</w:t>
      </w:r>
      <w:r w:rsidR="004A7621" w:rsidRPr="00506F64">
        <w:rPr>
          <w:rFonts w:eastAsia="Arial" w:cs="Arial"/>
          <w:color w:val="000000" w:themeColor="text1"/>
          <w:szCs w:val="24"/>
        </w:rPr>
        <w:t xml:space="preserve"> for “supplied” and “supply.” Then </w:t>
      </w:r>
      <w:r w:rsidR="006C34A8" w:rsidRPr="00506F64">
        <w:rPr>
          <w:rFonts w:eastAsia="Arial" w:cs="Arial"/>
          <w:color w:val="000000" w:themeColor="text1"/>
          <w:szCs w:val="24"/>
        </w:rPr>
        <w:t>use the word stem in the “find” function</w:t>
      </w:r>
      <w:r w:rsidR="00030FAA" w:rsidRPr="00506F64">
        <w:rPr>
          <w:rFonts w:eastAsia="Arial" w:cs="Arial"/>
          <w:color w:val="000000" w:themeColor="text1"/>
          <w:szCs w:val="24"/>
        </w:rPr>
        <w:t xml:space="preserve"> of Excel in the appropriate tab (or file) to search for the word stem</w:t>
      </w:r>
      <w:r w:rsidR="00666457" w:rsidRPr="00506F64">
        <w:rPr>
          <w:rFonts w:eastAsia="Arial" w:cs="Arial"/>
          <w:color w:val="000000" w:themeColor="text1"/>
          <w:szCs w:val="24"/>
        </w:rPr>
        <w:t xml:space="preserve"> </w:t>
      </w:r>
      <w:r w:rsidR="00030FAA" w:rsidRPr="00506F64">
        <w:rPr>
          <w:rFonts w:eastAsia="Arial" w:cs="Arial"/>
          <w:color w:val="000000" w:themeColor="text1"/>
          <w:szCs w:val="24"/>
        </w:rPr>
        <w:t>by sheet</w:t>
      </w:r>
      <w:r w:rsidR="004A7621" w:rsidRPr="00506F64">
        <w:rPr>
          <w:rFonts w:eastAsia="Arial" w:cs="Arial"/>
          <w:color w:val="000000" w:themeColor="text1"/>
          <w:szCs w:val="24"/>
        </w:rPr>
        <w:t xml:space="preserve"> </w:t>
      </w:r>
      <w:r w:rsidR="00666457" w:rsidRPr="00506F64">
        <w:rPr>
          <w:rFonts w:eastAsia="Arial" w:cs="Arial"/>
          <w:color w:val="000000" w:themeColor="text1"/>
          <w:szCs w:val="24"/>
        </w:rPr>
        <w:t xml:space="preserve">in Excel. If the word stem is </w:t>
      </w:r>
      <w:r w:rsidR="00ED1A18" w:rsidRPr="00506F64">
        <w:rPr>
          <w:rFonts w:eastAsia="Arial" w:cs="Arial"/>
          <w:color w:val="000000" w:themeColor="text1"/>
          <w:szCs w:val="24"/>
        </w:rPr>
        <w:t>found in the data</w:t>
      </w:r>
      <w:r w:rsidR="00A71590" w:rsidRPr="00506F64">
        <w:rPr>
          <w:rFonts w:eastAsia="Arial" w:cs="Arial"/>
          <w:color w:val="000000" w:themeColor="text1"/>
          <w:szCs w:val="24"/>
        </w:rPr>
        <w:t>set</w:t>
      </w:r>
      <w:r w:rsidR="00ED1A18" w:rsidRPr="00506F64">
        <w:rPr>
          <w:rFonts w:eastAsia="Arial" w:cs="Arial"/>
          <w:color w:val="000000" w:themeColor="text1"/>
          <w:szCs w:val="24"/>
        </w:rPr>
        <w:t xml:space="preserve">, evaluate the word stem’s context for applicability to the </w:t>
      </w:r>
      <w:r w:rsidR="00513E72" w:rsidRPr="00506F64">
        <w:rPr>
          <w:rFonts w:eastAsia="Arial" w:cs="Arial"/>
          <w:color w:val="000000" w:themeColor="text1"/>
          <w:szCs w:val="24"/>
        </w:rPr>
        <w:t>enabling / dependent source pair. If it is applicable, then copy</w:t>
      </w:r>
      <w:r w:rsidR="00492C69" w:rsidRPr="00506F64">
        <w:rPr>
          <w:rFonts w:eastAsia="Arial" w:cs="Arial"/>
          <w:color w:val="000000" w:themeColor="text1"/>
          <w:szCs w:val="24"/>
        </w:rPr>
        <w:t xml:space="preserve"> the appropriate </w:t>
      </w:r>
      <w:r w:rsidR="00AD75BE" w:rsidRPr="00506F64">
        <w:rPr>
          <w:rFonts w:eastAsia="Arial" w:cs="Arial"/>
          <w:color w:val="000000" w:themeColor="text1"/>
          <w:szCs w:val="24"/>
        </w:rPr>
        <w:t xml:space="preserve">data from the </w:t>
      </w:r>
      <w:r w:rsidR="00A7180E" w:rsidRPr="00506F64">
        <w:rPr>
          <w:rFonts w:eastAsia="Arial" w:cs="Arial"/>
          <w:color w:val="000000" w:themeColor="text1"/>
          <w:szCs w:val="24"/>
        </w:rPr>
        <w:t xml:space="preserve">source </w:t>
      </w:r>
      <w:r w:rsidR="0067612D" w:rsidRPr="00506F64">
        <w:rPr>
          <w:rFonts w:eastAsia="Arial" w:cs="Arial"/>
          <w:color w:val="000000" w:themeColor="text1"/>
          <w:szCs w:val="24"/>
        </w:rPr>
        <w:t>component</w:t>
      </w:r>
      <w:r w:rsidR="0070584F" w:rsidRPr="00506F64">
        <w:rPr>
          <w:rFonts w:eastAsia="Arial" w:cs="Arial"/>
          <w:color w:val="000000" w:themeColor="text1"/>
          <w:szCs w:val="24"/>
        </w:rPr>
        <w:t xml:space="preserve"> and paste it into the appropriate row in the other source document file</w:t>
      </w:r>
      <w:r w:rsidR="00A7180E" w:rsidRPr="00506F64">
        <w:rPr>
          <w:rFonts w:eastAsia="Arial" w:cs="Arial"/>
          <w:color w:val="000000" w:themeColor="text1"/>
          <w:szCs w:val="24"/>
        </w:rPr>
        <w:t xml:space="preserve"> </w:t>
      </w:r>
      <w:r w:rsidR="005E2263" w:rsidRPr="00506F64">
        <w:rPr>
          <w:rFonts w:eastAsia="Arial" w:cs="Arial"/>
          <w:color w:val="000000" w:themeColor="text1"/>
          <w:szCs w:val="24"/>
        </w:rPr>
        <w:t xml:space="preserve">or tab. (For example, if “suppl” finds “supplied” in an </w:t>
      </w:r>
      <w:r w:rsidR="00F65FBD" w:rsidRPr="00506F64">
        <w:rPr>
          <w:rFonts w:eastAsia="Arial" w:cs="Arial"/>
          <w:color w:val="000000" w:themeColor="text1"/>
          <w:szCs w:val="24"/>
        </w:rPr>
        <w:t xml:space="preserve">enabling source component that is an applicable and relevant </w:t>
      </w:r>
      <w:r w:rsidR="008730B2" w:rsidRPr="00506F64">
        <w:rPr>
          <w:rFonts w:eastAsia="Arial" w:cs="Arial"/>
          <w:color w:val="000000" w:themeColor="text1"/>
          <w:szCs w:val="24"/>
        </w:rPr>
        <w:t xml:space="preserve">mapping to a dependent source document, then copy the </w:t>
      </w:r>
      <w:r w:rsidR="00525D9F" w:rsidRPr="00506F64">
        <w:rPr>
          <w:rFonts w:eastAsia="Arial" w:cs="Arial"/>
          <w:color w:val="000000" w:themeColor="text1"/>
          <w:szCs w:val="24"/>
        </w:rPr>
        <w:t xml:space="preserve">enabling source component data (the row across </w:t>
      </w:r>
      <w:r w:rsidR="00A71590" w:rsidRPr="00506F64">
        <w:rPr>
          <w:rFonts w:eastAsia="Arial" w:cs="Arial"/>
          <w:color w:val="000000" w:themeColor="text1"/>
          <w:szCs w:val="24"/>
        </w:rPr>
        <w:t>three</w:t>
      </w:r>
      <w:r w:rsidR="00525D9F" w:rsidRPr="00506F64">
        <w:rPr>
          <w:rFonts w:eastAsia="Arial" w:cs="Arial"/>
          <w:color w:val="000000" w:themeColor="text1"/>
          <w:szCs w:val="24"/>
        </w:rPr>
        <w:t xml:space="preserve"> or more columns</w:t>
      </w:r>
      <w:r w:rsidR="00BB6103" w:rsidRPr="00506F64">
        <w:rPr>
          <w:rFonts w:eastAsia="Arial" w:cs="Arial"/>
          <w:color w:val="000000" w:themeColor="text1"/>
          <w:szCs w:val="24"/>
        </w:rPr>
        <w:t xml:space="preserve"> potentially) and paste that data into the appropriate row under the appropriate columns for the enabling source component.)</w:t>
      </w:r>
    </w:p>
    <w:p w14:paraId="107CF55F" w14:textId="6914D625" w:rsidR="001C54A4" w:rsidRPr="00506F64" w:rsidRDefault="001C54A4" w:rsidP="00861B2A">
      <w:pPr>
        <w:ind w:left="720" w:hanging="720"/>
        <w:rPr>
          <w:rFonts w:eastAsia="Arial" w:cs="Arial"/>
          <w:color w:val="000000" w:themeColor="text1"/>
          <w:szCs w:val="24"/>
        </w:rPr>
      </w:pPr>
      <w:r>
        <w:rPr>
          <w:rFonts w:eastAsia="Arial" w:cs="Arial"/>
          <w:color w:val="000000" w:themeColor="text1"/>
          <w:szCs w:val="24"/>
        </w:rPr>
        <w:t>Validate that the URLs for the governance documents are correct, and that each citation of the same governance document cite the same URL.</w:t>
      </w:r>
    </w:p>
    <w:p w14:paraId="595F80B4" w14:textId="147113D9" w:rsidR="00367085" w:rsidRPr="00506F64" w:rsidRDefault="45166BBB" w:rsidP="339FB5AA">
      <w:pPr>
        <w:pStyle w:val="Heading1"/>
        <w:rPr>
          <w:b w:val="0"/>
        </w:rPr>
      </w:pPr>
      <w:bookmarkStart w:id="63" w:name="_Toc2095765839"/>
      <w:r w:rsidRPr="00506F64">
        <w:t>D</w:t>
      </w:r>
      <w:r w:rsidR="39A5DF29" w:rsidRPr="00506F64">
        <w:t xml:space="preserve">ata </w:t>
      </w:r>
      <w:r w:rsidR="006B0408" w:rsidRPr="00506F64">
        <w:t>t</w:t>
      </w:r>
      <w:r w:rsidR="39A5DF29" w:rsidRPr="00506F64">
        <w:t>raceability</w:t>
      </w:r>
      <w:bookmarkEnd w:id="63"/>
    </w:p>
    <w:p w14:paraId="3FD96DAE" w14:textId="2977DDEE" w:rsidR="00367085" w:rsidRPr="00506F64" w:rsidRDefault="00367085" w:rsidP="003341C3">
      <w:pPr>
        <w:pStyle w:val="Heading2"/>
        <w:rPr>
          <w:b w:val="0"/>
          <w:bCs w:val="0"/>
          <w:i w:val="0"/>
          <w:iCs w:val="0"/>
        </w:rPr>
      </w:pPr>
      <w:bookmarkStart w:id="64" w:name="_Toc119568564"/>
      <w:bookmarkStart w:id="65" w:name="_Toc847051570"/>
      <w:r w:rsidRPr="00506F64">
        <w:t>How to evaluate traceability of value across three or more sources</w:t>
      </w:r>
      <w:bookmarkEnd w:id="64"/>
      <w:bookmarkEnd w:id="65"/>
    </w:p>
    <w:p w14:paraId="13518275" w14:textId="7092FCF4" w:rsidR="00367085" w:rsidRPr="00506F64" w:rsidRDefault="007A639D" w:rsidP="00367085">
      <w:r w:rsidRPr="00506F64">
        <w:t>The IVN uses crosswalks to identify relationships between two (2) sources at a time. Together these crosswalks create a network that show</w:t>
      </w:r>
      <w:r w:rsidR="00416C77" w:rsidRPr="00506F64">
        <w:t>s</w:t>
      </w:r>
      <w:r w:rsidRPr="00506F64">
        <w:t xml:space="preserve"> how multiple sources relate to each other through value conne</w:t>
      </w:r>
      <w:r w:rsidR="00045DAE" w:rsidRPr="00506F64">
        <w:t>c</w:t>
      </w:r>
      <w:r w:rsidRPr="00506F64">
        <w:t>tions between and among their components. Some components</w:t>
      </w:r>
      <w:r w:rsidR="00972616" w:rsidRPr="00506F64">
        <w:t xml:space="preserve"> add value directly; some add value indirectly. For example, strategic plan objectives relate to </w:t>
      </w:r>
      <w:r w:rsidR="00A57434" w:rsidRPr="00506F64">
        <w:t>enterprise</w:t>
      </w:r>
      <w:r w:rsidR="00972616" w:rsidRPr="00506F64">
        <w:t xml:space="preserve"> risks as well as performance measures. </w:t>
      </w:r>
      <w:r w:rsidR="002805A3" w:rsidRPr="00506F64">
        <w:t>T</w:t>
      </w:r>
      <w:r w:rsidR="00972616" w:rsidRPr="00506F64">
        <w:t>he IVN can identify (make visible</w:t>
      </w:r>
      <w:r w:rsidR="00753323" w:rsidRPr="00506F64">
        <w:t xml:space="preserve"> and apparent</w:t>
      </w:r>
      <w:r w:rsidR="00972616" w:rsidRPr="00506F64">
        <w:t>) how effectively the performance measures indicate</w:t>
      </w:r>
      <w:r w:rsidR="004250BA" w:rsidRPr="00506F64">
        <w:t xml:space="preserve"> or correlate to</w:t>
      </w:r>
      <w:r w:rsidR="00972616" w:rsidRPr="00506F64">
        <w:t xml:space="preserve"> the </w:t>
      </w:r>
      <w:r w:rsidR="00A6179C" w:rsidRPr="00506F64">
        <w:t xml:space="preserve">likelihood </w:t>
      </w:r>
      <w:r w:rsidR="00753323" w:rsidRPr="00506F64">
        <w:t>and</w:t>
      </w:r>
      <w:r w:rsidR="00A6179C" w:rsidRPr="00506F64">
        <w:t xml:space="preserve"> impact of a particular (enterprise) risk by </w:t>
      </w:r>
      <w:r w:rsidR="005735AE" w:rsidRPr="00506F64">
        <w:t>considering</w:t>
      </w:r>
      <w:r w:rsidR="00A6179C" w:rsidRPr="00506F64">
        <w:t xml:space="preserve"> how performance measures connect to enterprise risks by way</w:t>
      </w:r>
      <w:r w:rsidR="00DC11C4" w:rsidRPr="00506F64">
        <w:t xml:space="preserve"> </w:t>
      </w:r>
      <w:r w:rsidR="00753323" w:rsidRPr="00506F64">
        <w:t xml:space="preserve">of </w:t>
      </w:r>
      <w:r w:rsidR="00DC11C4" w:rsidRPr="00506F64">
        <w:t>the common strategic plan objective they share.</w:t>
      </w:r>
    </w:p>
    <w:p w14:paraId="1B4A70AB" w14:textId="1073167D" w:rsidR="00416C77" w:rsidRPr="00506F64" w:rsidRDefault="00982CC1" w:rsidP="00367085">
      <w:r w:rsidRPr="00506F64">
        <w:rPr>
          <w:noProof/>
        </w:rPr>
        <mc:AlternateContent>
          <mc:Choice Requires="wps">
            <w:drawing>
              <wp:anchor distT="91440" distB="91440" distL="114300" distR="114300" simplePos="0" relativeHeight="251658245" behindDoc="0" locked="0" layoutInCell="1" allowOverlap="1" wp14:anchorId="6D01AF59" wp14:editId="40397C4A">
                <wp:simplePos x="0" y="0"/>
                <wp:positionH relativeFrom="margin">
                  <wp:align>center</wp:align>
                </wp:positionH>
                <wp:positionV relativeFrom="paragraph">
                  <wp:posOffset>2640330</wp:posOffset>
                </wp:positionV>
                <wp:extent cx="6502400" cy="387350"/>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6502400" cy="387350"/>
                        </a:xfrm>
                        <a:prstGeom prst="rect">
                          <a:avLst/>
                        </a:prstGeom>
                        <a:solidFill>
                          <a:prstClr val="white"/>
                        </a:solidFill>
                        <a:ln>
                          <a:noFill/>
                        </a:ln>
                      </wps:spPr>
                      <wps:txbx>
                        <w:txbxContent>
                          <w:p w14:paraId="68364C66" w14:textId="42865760" w:rsidR="0034062B" w:rsidRPr="0034062B" w:rsidRDefault="0034062B" w:rsidP="0034062B">
                            <w:pPr>
                              <w:jc w:val="center"/>
                              <w:rPr>
                                <w:i/>
                                <w:iCs/>
                              </w:rPr>
                            </w:pPr>
                            <w:r w:rsidRPr="0034062B">
                              <w:rPr>
                                <w:i/>
                                <w:iCs/>
                              </w:rPr>
                              <w:t xml:space="preserve">Figure </w:t>
                            </w:r>
                            <w:r w:rsidRPr="0034062B">
                              <w:rPr>
                                <w:i/>
                                <w:iCs/>
                              </w:rPr>
                              <w:fldChar w:fldCharType="begin"/>
                            </w:r>
                            <w:r w:rsidRPr="0034062B">
                              <w:rPr>
                                <w:i/>
                                <w:iCs/>
                              </w:rPr>
                              <w:instrText xml:space="preserve"> SEQ Figure \* ARABIC </w:instrText>
                            </w:r>
                            <w:r w:rsidRPr="0034062B">
                              <w:rPr>
                                <w:i/>
                                <w:iCs/>
                              </w:rPr>
                              <w:fldChar w:fldCharType="separate"/>
                            </w:r>
                            <w:r w:rsidR="00614CA5">
                              <w:rPr>
                                <w:i/>
                                <w:iCs/>
                                <w:noProof/>
                              </w:rPr>
                              <w:t>9</w:t>
                            </w:r>
                            <w:r w:rsidRPr="0034062B">
                              <w:rPr>
                                <w:i/>
                                <w:iCs/>
                              </w:rPr>
                              <w:fldChar w:fldCharType="end"/>
                            </w:r>
                            <w:r w:rsidRPr="0034062B">
                              <w:rPr>
                                <w:i/>
                                <w:iCs/>
                              </w:rPr>
                              <w:t>: Example of relationships among strategic goals, objectives, performance measures, and enterprise risks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1AF59" id="Text Box 28" o:spid="_x0000_s1029" type="#_x0000_t202" style="position:absolute;margin-left:0;margin-top:207.9pt;width:512pt;height:30.5pt;z-index:251658245;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" stroked="f">
                <v:textbox inset="0,0,0,0">
                  <w:txbxContent>
                    <w:p w14:paraId="68364C66" w14:textId="42865760" w:rsidR="0034062B" w:rsidRPr="0034062B" w:rsidRDefault="0034062B" w:rsidP="0034062B">
                      <w:pPr>
                        <w:jc w:val="center"/>
                        <w:rPr>
                          <w:i/>
                          <w:iCs/>
                        </w:rPr>
                      </w:pPr>
                      <w:r w:rsidRPr="0034062B">
                        <w:rPr>
                          <w:i/>
                          <w:iCs/>
                        </w:rPr>
                        <w:t xml:space="preserve">Figure </w:t>
                      </w:r>
                      <w:r w:rsidRPr="0034062B">
                        <w:rPr>
                          <w:i/>
                          <w:iCs/>
                        </w:rPr>
                        <w:fldChar w:fldCharType="begin"/>
                      </w:r>
                      <w:r w:rsidRPr="0034062B">
                        <w:rPr>
                          <w:i/>
                          <w:iCs/>
                        </w:rPr>
                        <w:instrText xml:space="preserve"> SEQ Figure \* ARABIC </w:instrText>
                      </w:r>
                      <w:r w:rsidRPr="0034062B">
                        <w:rPr>
                          <w:i/>
                          <w:iCs/>
                        </w:rPr>
                        <w:fldChar w:fldCharType="separate"/>
                      </w:r>
                      <w:r w:rsidR="00614CA5">
                        <w:rPr>
                          <w:i/>
                          <w:iCs/>
                          <w:noProof/>
                        </w:rPr>
                        <w:t>9</w:t>
                      </w:r>
                      <w:r w:rsidRPr="0034062B">
                        <w:rPr>
                          <w:i/>
                          <w:iCs/>
                        </w:rPr>
                        <w:fldChar w:fldCharType="end"/>
                      </w:r>
                      <w:r w:rsidRPr="0034062B">
                        <w:rPr>
                          <w:i/>
                          <w:iCs/>
                        </w:rPr>
                        <w:t>: Example of relationships among strategic goals, objectives, performance measures, and enterprise risks</w:t>
                      </w:r>
                    </w:p>
                  </w:txbxContent>
                </v:textbox>
                <w10:wrap type="topAndBottom" anchorx="margin"/>
              </v:shape>
            </w:pict>
          </mc:Fallback>
        </mc:AlternateContent>
      </w:r>
      <w:r w:rsidR="00D47E2E" w:rsidRPr="00506F64">
        <w:rPr>
          <w:noProof/>
        </w:rPr>
        <w:drawing>
          <wp:anchor distT="91440" distB="91440" distL="114300" distR="114300" simplePos="0" relativeHeight="251658244" behindDoc="0" locked="0" layoutInCell="1" allowOverlap="1" wp14:anchorId="400C4C32" wp14:editId="0C1928BA">
            <wp:simplePos x="0" y="0"/>
            <wp:positionH relativeFrom="margin">
              <wp:align>center</wp:align>
            </wp:positionH>
            <wp:positionV relativeFrom="paragraph">
              <wp:posOffset>139700</wp:posOffset>
            </wp:positionV>
            <wp:extent cx="3739896" cy="2468880"/>
            <wp:effectExtent l="0" t="0" r="0" b="0"/>
            <wp:wrapTopAndBottom/>
            <wp:docPr id="1" name="Picture 1" descr="graphic depicting alignment of strategic goal to strategic objective to performance measure and how these then relate to a relevant enterprise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 depicting alignment of strategic goal to strategic objective to performance measure and how these then relate to a relevant enterprise risk"/>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39896" cy="2468880"/>
                    </a:xfrm>
                    <a:prstGeom prst="rect">
                      <a:avLst/>
                    </a:prstGeom>
                    <a:noFill/>
                  </pic:spPr>
                </pic:pic>
              </a:graphicData>
            </a:graphic>
            <wp14:sizeRelH relativeFrom="page">
              <wp14:pctWidth>0</wp14:pctWidth>
            </wp14:sizeRelH>
            <wp14:sizeRelV relativeFrom="page">
              <wp14:pctHeight>0</wp14:pctHeight>
            </wp14:sizeRelV>
          </wp:anchor>
        </w:drawing>
      </w:r>
      <w:r w:rsidR="00416C77" w:rsidRPr="00506F64">
        <w:t>These indirect connections serve the three goals of the IVN (</w:t>
      </w:r>
      <w:r w:rsidR="00BD0592" w:rsidRPr="00506F64">
        <w:t>communicate value, increase value, adjust network to receive more value).</w:t>
      </w:r>
      <w:r w:rsidR="00105B35" w:rsidRPr="00506F64">
        <w:t xml:space="preserve"> Indirect connections (value) allow </w:t>
      </w:r>
      <w:r w:rsidR="00127780" w:rsidRPr="00506F64">
        <w:t>communication on</w:t>
      </w:r>
      <w:r w:rsidR="003B21A5" w:rsidRPr="00506F64">
        <w:t xml:space="preserve"> how governance documents align in ways that were never intended or anticipated.</w:t>
      </w:r>
      <w:r w:rsidR="00127780" w:rsidRPr="00506F64">
        <w:t xml:space="preserve"> The connections also allow adjustments to governance content to increase its indirect value downrange. Also, these indirect connections can influence downstream recipients of value to look at or consider enabling components as early indicators of value and process improvements.</w:t>
      </w:r>
    </w:p>
    <w:p w14:paraId="4C032CD1" w14:textId="599BF40A" w:rsidR="6B7DB509" w:rsidRPr="00506F64" w:rsidRDefault="6B7DB509" w:rsidP="339FB5AA">
      <w:pPr>
        <w:pStyle w:val="Heading1"/>
        <w:rPr>
          <w:b w:val="0"/>
          <w:bCs w:val="0"/>
        </w:rPr>
      </w:pPr>
      <w:bookmarkStart w:id="66" w:name="_Toc1137945809"/>
      <w:r w:rsidRPr="00506F64">
        <w:t>Reverse-</w:t>
      </w:r>
      <w:r w:rsidR="006B0408" w:rsidRPr="00506F64">
        <w:t>e</w:t>
      </w:r>
      <w:r w:rsidRPr="00506F64">
        <w:t xml:space="preserve">ngineering </w:t>
      </w:r>
      <w:r w:rsidR="00916425" w:rsidRPr="00506F64">
        <w:t>n</w:t>
      </w:r>
      <w:r w:rsidRPr="00506F64">
        <w:t xml:space="preserve">ew </w:t>
      </w:r>
      <w:r w:rsidR="1E8E1E40">
        <w:t xml:space="preserve">IVN </w:t>
      </w:r>
      <w:r w:rsidR="00916425" w:rsidRPr="00506F64">
        <w:t>s</w:t>
      </w:r>
      <w:r w:rsidRPr="00506F64">
        <w:t>ources</w:t>
      </w:r>
      <w:bookmarkEnd w:id="66"/>
      <w:r w:rsidRPr="00506F64">
        <w:t xml:space="preserve"> </w:t>
      </w:r>
    </w:p>
    <w:p w14:paraId="3906789A" w14:textId="77777777" w:rsidR="00367085" w:rsidRPr="00506F64" w:rsidRDefault="00367085" w:rsidP="003341C3">
      <w:pPr>
        <w:pStyle w:val="Heading2"/>
        <w:rPr>
          <w:b w:val="0"/>
          <w:bCs w:val="0"/>
          <w:i w:val="0"/>
          <w:iCs w:val="0"/>
        </w:rPr>
      </w:pPr>
      <w:bookmarkStart w:id="67" w:name="_Toc119568565"/>
      <w:bookmarkStart w:id="68" w:name="_Toc1010203373"/>
      <w:r w:rsidRPr="00506F64">
        <w:t>How to reverse-engineer new sources from a value network</w:t>
      </w:r>
      <w:bookmarkEnd w:id="67"/>
      <w:bookmarkEnd w:id="68"/>
    </w:p>
    <w:p w14:paraId="484D8B54" w14:textId="6D5A5C94" w:rsidR="00367085" w:rsidRPr="00506F64" w:rsidRDefault="002F7D1E" w:rsidP="00367085">
      <w:r w:rsidRPr="00506F64">
        <w:t>Enterprises</w:t>
      </w:r>
      <w:r w:rsidR="003D1BC1" w:rsidRPr="00506F64">
        <w:t xml:space="preserve"> assimilate</w:t>
      </w:r>
      <w:r w:rsidR="005F1D89" w:rsidRPr="00506F64">
        <w:t>, advance,</w:t>
      </w:r>
      <w:r w:rsidR="003D1BC1" w:rsidRPr="00506F64">
        <w:t xml:space="preserve"> and accommodate goals, capabilities, skills, responsibilities, budgets</w:t>
      </w:r>
      <w:r w:rsidR="005F1D89" w:rsidRPr="00506F64">
        <w:t>,</w:t>
      </w:r>
      <w:r w:rsidR="00031821" w:rsidRPr="00506F64">
        <w:t xml:space="preserve"> and opportunities to provide value. In some cases</w:t>
      </w:r>
      <w:r w:rsidR="009E29F2" w:rsidRPr="00506F64">
        <w:t>,</w:t>
      </w:r>
      <w:r w:rsidR="00031821" w:rsidRPr="00506F64">
        <w:t xml:space="preserve"> this requires original development of policies, plans, objectives, </w:t>
      </w:r>
      <w:r w:rsidR="00FE6022" w:rsidRPr="00506F64">
        <w:t xml:space="preserve">performance </w:t>
      </w:r>
      <w:r w:rsidR="00031821" w:rsidRPr="00506F64">
        <w:t xml:space="preserve">metrics, and operations that </w:t>
      </w:r>
      <w:r w:rsidR="00737C3F" w:rsidRPr="00506F64">
        <w:t xml:space="preserve">have no direct equivalent in the current state of the enterprise. </w:t>
      </w:r>
      <w:r w:rsidR="00FE6022" w:rsidRPr="00506F64">
        <w:t xml:space="preserve">Using </w:t>
      </w:r>
      <w:r w:rsidR="00737C3F" w:rsidRPr="00506F64">
        <w:t>the current IVN for an enterprise</w:t>
      </w:r>
      <w:r w:rsidR="00FE6022" w:rsidRPr="00506F64">
        <w:t xml:space="preserve"> as a guide or starting point</w:t>
      </w:r>
      <w:r w:rsidR="00737C3F" w:rsidRPr="00506F64">
        <w:t xml:space="preserve">, analysts can build an inventory of </w:t>
      </w:r>
      <w:r w:rsidR="00A51DDC" w:rsidRPr="00506F64">
        <w:t xml:space="preserve">new, unmet goals, regulations, performance metrics, </w:t>
      </w:r>
      <w:r w:rsidR="004A4A2F" w:rsidRPr="00506F64">
        <w:t>objectives</w:t>
      </w:r>
      <w:r w:rsidR="00B219B3" w:rsidRPr="00506F64">
        <w:t>, or plans</w:t>
      </w:r>
      <w:r w:rsidR="00A51DDC" w:rsidRPr="00506F64">
        <w:t xml:space="preserve"> and use this inventory as a new sub</w:t>
      </w:r>
      <w:r w:rsidR="00D64730" w:rsidRPr="00506F64">
        <w:t>network</w:t>
      </w:r>
      <w:r w:rsidR="003E5E07" w:rsidRPr="00506F64">
        <w:t xml:space="preserve"> to uncover new value sources for the enterprise (</w:t>
      </w:r>
      <w:r w:rsidR="00B219B3" w:rsidRPr="00506F64">
        <w:t>uncover</w:t>
      </w:r>
      <w:r w:rsidR="003E5E07" w:rsidRPr="00506F64">
        <w:t xml:space="preserve"> more </w:t>
      </w:r>
      <w:r w:rsidR="00B219B3" w:rsidRPr="00506F64">
        <w:t xml:space="preserve">opportunities to add </w:t>
      </w:r>
      <w:r w:rsidR="003E5E07" w:rsidRPr="00506F64">
        <w:t>value). One way to do this is to create “placeholder”</w:t>
      </w:r>
      <w:r w:rsidR="00A74CAC" w:rsidRPr="00506F64">
        <w:t xml:space="preserve"> sources that may not have any current scope, mission, or vision and build crosswalks that align the “as is” components to this placeholder source as well as new sources and components that define the currently unmet need or requirement.</w:t>
      </w:r>
      <w:r w:rsidR="003E7ED0" w:rsidRPr="00506F64">
        <w:t xml:space="preserve"> This new sub</w:t>
      </w:r>
      <w:r w:rsidR="00D64730" w:rsidRPr="00506F64">
        <w:t>network</w:t>
      </w:r>
      <w:r w:rsidR="003E7ED0" w:rsidRPr="00506F64">
        <w:t xml:space="preserve"> then becomes the criteria that defines the scope of the placeholder sources, including plans, concept</w:t>
      </w:r>
      <w:r w:rsidR="009E29F2" w:rsidRPr="00506F64">
        <w:t>s</w:t>
      </w:r>
      <w:r w:rsidR="003E7ED0" w:rsidRPr="00506F64">
        <w:t xml:space="preserve"> of operations, staffing models, training, budgets, </w:t>
      </w:r>
      <w:r w:rsidR="009E29F2" w:rsidRPr="00506F64">
        <w:t>and</w:t>
      </w:r>
      <w:r w:rsidR="003E7ED0" w:rsidRPr="00506F64">
        <w:t xml:space="preserve"> legislative proposals.</w:t>
      </w:r>
    </w:p>
    <w:p w14:paraId="61E6F81F" w14:textId="527688E2" w:rsidR="00367085" w:rsidRPr="00506F64" w:rsidRDefault="00367085" w:rsidP="00005596">
      <w:pPr>
        <w:pStyle w:val="Heading1"/>
        <w:rPr>
          <w:b w:val="0"/>
          <w:bCs w:val="0"/>
        </w:rPr>
      </w:pPr>
      <w:bookmarkStart w:id="69" w:name="_Toc119568566"/>
      <w:bookmarkStart w:id="70" w:name="_Toc222513088"/>
      <w:r w:rsidRPr="00506F64">
        <w:t xml:space="preserve">How to create </w:t>
      </w:r>
      <w:r w:rsidR="00DF7E2E" w:rsidRPr="00506F64">
        <w:t>IVN</w:t>
      </w:r>
      <w:r w:rsidRPr="00506F64">
        <w:t xml:space="preserve"> </w:t>
      </w:r>
      <w:bookmarkEnd w:id="69"/>
      <w:r w:rsidR="000554FD">
        <w:t>Value Integration Reports (VIRs)</w:t>
      </w:r>
      <w:bookmarkEnd w:id="70"/>
    </w:p>
    <w:p w14:paraId="052E5FD2" w14:textId="1653B6FC" w:rsidR="00886353" w:rsidRDefault="001452EA" w:rsidP="001452EA">
      <w:r w:rsidRPr="00506F64">
        <w:t xml:space="preserve">The overarching goals of Integrated Value Networking are to 1) report value transactions across policy, 2) </w:t>
      </w:r>
      <w:r>
        <w:t>direct programs</w:t>
      </w:r>
      <w:r w:rsidRPr="00506F64">
        <w:t xml:space="preserve"> to increase </w:t>
      </w:r>
      <w:r>
        <w:t xml:space="preserve">the </w:t>
      </w:r>
      <w:r w:rsidRPr="00506F64">
        <w:t>value</w:t>
      </w:r>
      <w:r>
        <w:t xml:space="preserve"> of those transactions</w:t>
      </w:r>
      <w:r w:rsidRPr="00506F64">
        <w:t xml:space="preserve">, and 3) </w:t>
      </w:r>
      <w:r w:rsidR="00456EE1">
        <w:t xml:space="preserve">create new governance documents, </w:t>
      </w:r>
      <w:r w:rsidR="003F3197">
        <w:t>such as strategic plans,</w:t>
      </w:r>
      <w:r>
        <w:t xml:space="preserve"> policies</w:t>
      </w:r>
      <w:r w:rsidR="003F3197">
        <w:t xml:space="preserve">, </w:t>
      </w:r>
      <w:proofErr w:type="gramStart"/>
      <w:r w:rsidR="003F3197">
        <w:t>metrics</w:t>
      </w:r>
      <w:proofErr w:type="gramEnd"/>
      <w:r>
        <w:t xml:space="preserve"> and programs</w:t>
      </w:r>
      <w:r w:rsidRPr="00506F64">
        <w:t xml:space="preserve"> to increase </w:t>
      </w:r>
      <w:r>
        <w:t xml:space="preserve">enterprise </w:t>
      </w:r>
      <w:r w:rsidRPr="00506F64">
        <w:t xml:space="preserve">net value. </w:t>
      </w:r>
      <w:r w:rsidR="00523F12">
        <w:t>Governance documents</w:t>
      </w:r>
      <w:r w:rsidRPr="00506F64">
        <w:t xml:space="preserve"> that serve those goals, in order, include</w:t>
      </w:r>
      <w:r w:rsidR="00886353">
        <w:t xml:space="preserve"> the following.</w:t>
      </w:r>
    </w:p>
    <w:p w14:paraId="098F6EA1" w14:textId="5E93BB6D" w:rsidR="007E1717" w:rsidRDefault="007E1717" w:rsidP="006639A7">
      <w:pPr>
        <w:pStyle w:val="ListParagraph"/>
        <w:numPr>
          <w:ilvl w:val="0"/>
          <w:numId w:val="33"/>
        </w:numPr>
      </w:pPr>
      <w:r>
        <w:t>E</w:t>
      </w:r>
      <w:r w:rsidR="001452EA" w:rsidRPr="00506F64">
        <w:t>nvironmental scans of how a policy affects specific sources and components in the Federal Governance Structure</w:t>
      </w:r>
      <w:r>
        <w:t>.</w:t>
      </w:r>
    </w:p>
    <w:p w14:paraId="1C4250FD" w14:textId="160DB584" w:rsidR="007E1717" w:rsidRDefault="007E1717" w:rsidP="006639A7">
      <w:pPr>
        <w:pStyle w:val="ListParagraph"/>
        <w:numPr>
          <w:ilvl w:val="0"/>
          <w:numId w:val="33"/>
        </w:numPr>
      </w:pPr>
      <w:r>
        <w:t xml:space="preserve">A plan to </w:t>
      </w:r>
      <w:r w:rsidR="001452EA" w:rsidRPr="00506F64">
        <w:t>creat</w:t>
      </w:r>
      <w:r>
        <w:t>e</w:t>
      </w:r>
      <w:r w:rsidR="001452EA" w:rsidRPr="00506F64">
        <w:t xml:space="preserve"> or edit a policy or plan to strengthen or create new value transactions</w:t>
      </w:r>
      <w:r>
        <w:t>.</w:t>
      </w:r>
    </w:p>
    <w:p w14:paraId="75B2892B" w14:textId="476202AE" w:rsidR="001452EA" w:rsidRPr="00506F64" w:rsidRDefault="007E1717" w:rsidP="006639A7">
      <w:pPr>
        <w:pStyle w:val="ListParagraph"/>
        <w:numPr>
          <w:ilvl w:val="0"/>
          <w:numId w:val="33"/>
        </w:numPr>
      </w:pPr>
      <w:r>
        <w:t>P</w:t>
      </w:r>
      <w:r w:rsidR="001452EA" w:rsidRPr="00506F64">
        <w:t>roposals for new business lines or Public Laws to create or increase value transactions to stakeholders.</w:t>
      </w:r>
    </w:p>
    <w:p w14:paraId="5D451DB9" w14:textId="25E4FABE" w:rsidR="001452EA" w:rsidRDefault="001452EA" w:rsidP="001452EA">
      <w:r w:rsidRPr="00506F64">
        <w:t xml:space="preserve">Therefore, when considering what </w:t>
      </w:r>
      <w:r>
        <w:t>VIRs to build</w:t>
      </w:r>
      <w:r w:rsidRPr="00506F64">
        <w:t>, review the requirements on your organization to report value, increase the value it supplies, and influence stakeholders to increase net value across the Federal Governance Structure.</w:t>
      </w:r>
    </w:p>
    <w:p w14:paraId="2BA30D27" w14:textId="3BAD9EC2" w:rsidR="007C0D58" w:rsidRPr="00506F64" w:rsidRDefault="007C0D58" w:rsidP="001452EA">
      <w:r>
        <w:t>Here are the steps to creating a VIR.</w:t>
      </w:r>
    </w:p>
    <w:p w14:paraId="6A25200B" w14:textId="31806DEA" w:rsidR="00937DB1" w:rsidRDefault="00EA6CEF" w:rsidP="006639A7">
      <w:pPr>
        <w:pStyle w:val="ListParagraph"/>
        <w:numPr>
          <w:ilvl w:val="0"/>
          <w:numId w:val="34"/>
        </w:numPr>
      </w:pPr>
      <w:r>
        <w:t xml:space="preserve">Create a </w:t>
      </w:r>
      <w:r w:rsidR="00937DB1">
        <w:t>new blank Value Integration Report (VIR) based on the template.</w:t>
      </w:r>
    </w:p>
    <w:p w14:paraId="439E8E8F" w14:textId="77777777" w:rsidR="00B57596" w:rsidRDefault="007F17B1" w:rsidP="006639A7">
      <w:pPr>
        <w:pStyle w:val="ListParagraph"/>
        <w:numPr>
          <w:ilvl w:val="0"/>
          <w:numId w:val="34"/>
        </w:numPr>
      </w:pPr>
      <w:r>
        <w:t>Choose a governance document</w:t>
      </w:r>
      <w:r w:rsidR="00460C1F">
        <w:t xml:space="preserve"> and </w:t>
      </w:r>
      <w:proofErr w:type="gramStart"/>
      <w:r w:rsidR="00460C1F">
        <w:t>all of</w:t>
      </w:r>
      <w:proofErr w:type="gramEnd"/>
      <w:r w:rsidR="00460C1F">
        <w:t xml:space="preserve"> its crosswalks, both as an Enabling Source and Dependent Source. </w:t>
      </w:r>
      <w:r w:rsidR="00B57596">
        <w:t xml:space="preserve">This governance document </w:t>
      </w:r>
      <w:r w:rsidR="002A30E2">
        <w:t>will function as the Baseline Source</w:t>
      </w:r>
      <w:r w:rsidR="00FA442A">
        <w:t xml:space="preserve">. </w:t>
      </w:r>
    </w:p>
    <w:p w14:paraId="75814019" w14:textId="669178DE" w:rsidR="0030593F" w:rsidRDefault="00937DB1" w:rsidP="006639A7">
      <w:pPr>
        <w:pStyle w:val="ListParagraph"/>
        <w:numPr>
          <w:ilvl w:val="0"/>
          <w:numId w:val="34"/>
        </w:numPr>
      </w:pPr>
      <w:r>
        <w:t xml:space="preserve">Paste the </w:t>
      </w:r>
      <w:r w:rsidR="00B57596">
        <w:t xml:space="preserve">Baseline Source </w:t>
      </w:r>
      <w:r>
        <w:t>alignments into the VIR</w:t>
      </w:r>
      <w:r w:rsidR="001C3A04">
        <w:t xml:space="preserve"> from the </w:t>
      </w:r>
      <w:r w:rsidR="0030593F">
        <w:t>dataset.</w:t>
      </w:r>
    </w:p>
    <w:p w14:paraId="0AA971B2" w14:textId="77777777" w:rsidR="007E1717" w:rsidRDefault="0030593F" w:rsidP="006639A7">
      <w:pPr>
        <w:pStyle w:val="ListParagraph"/>
        <w:numPr>
          <w:ilvl w:val="0"/>
          <w:numId w:val="34"/>
        </w:numPr>
      </w:pPr>
      <w:r>
        <w:t xml:space="preserve">Read </w:t>
      </w:r>
      <w:r w:rsidR="00EA6CEF" w:rsidRPr="00EA6CEF">
        <w:t xml:space="preserve">each </w:t>
      </w:r>
      <w:r w:rsidR="00F036A1">
        <w:t xml:space="preserve">Baseline Source </w:t>
      </w:r>
      <w:proofErr w:type="gramStart"/>
      <w:r w:rsidR="00EA6CEF" w:rsidRPr="00EA6CEF">
        <w:t>component</w:t>
      </w:r>
      <w:proofErr w:type="gramEnd"/>
      <w:r w:rsidR="00EA6CEF" w:rsidRPr="00EA6CEF">
        <w:t>, read all of its alignments to the other sources</w:t>
      </w:r>
      <w:r w:rsidR="00F036A1">
        <w:t xml:space="preserve">. </w:t>
      </w:r>
    </w:p>
    <w:p w14:paraId="6F6F8DDD" w14:textId="11477494" w:rsidR="000946BC" w:rsidRDefault="00F036A1" w:rsidP="006639A7">
      <w:pPr>
        <w:pStyle w:val="ListParagraph"/>
        <w:numPr>
          <w:ilvl w:val="0"/>
          <w:numId w:val="34"/>
        </w:numPr>
      </w:pPr>
      <w:r>
        <w:t xml:space="preserve">Contribute to the draft by </w:t>
      </w:r>
      <w:r w:rsidR="00EA6CEF" w:rsidRPr="00EA6CEF">
        <w:t>creat</w:t>
      </w:r>
      <w:r>
        <w:t>ing</w:t>
      </w:r>
      <w:r w:rsidR="00EA6CEF" w:rsidRPr="00EA6CEF">
        <w:t xml:space="preserve"> a comment and suggest</w:t>
      </w:r>
      <w:r>
        <w:t>ing</w:t>
      </w:r>
      <w:r w:rsidR="00EA6CEF" w:rsidRPr="00EA6CEF">
        <w:t xml:space="preserve"> recommendations for </w:t>
      </w:r>
      <w:r w:rsidR="005E03BD">
        <w:t xml:space="preserve">the strategic communication, </w:t>
      </w:r>
      <w:r w:rsidR="00EA6CEF" w:rsidRPr="00EA6CEF">
        <w:t xml:space="preserve">implementation and development of the </w:t>
      </w:r>
      <w:r w:rsidR="00C96E97">
        <w:t>governance document</w:t>
      </w:r>
      <w:r w:rsidR="00EA6CEF" w:rsidRPr="00EA6CEF">
        <w:t xml:space="preserve"> </w:t>
      </w:r>
      <w:r w:rsidR="00C01760">
        <w:t xml:space="preserve">supported by IVN research </w:t>
      </w:r>
      <w:r w:rsidR="00EA6CEF" w:rsidRPr="00EA6CEF">
        <w:t xml:space="preserve">based on </w:t>
      </w:r>
      <w:proofErr w:type="gramStart"/>
      <w:r w:rsidR="00EA6CEF" w:rsidRPr="00EA6CEF">
        <w:t>all of</w:t>
      </w:r>
      <w:proofErr w:type="gramEnd"/>
      <w:r w:rsidR="00EA6CEF" w:rsidRPr="00EA6CEF">
        <w:t xml:space="preserve"> the alignments for </w:t>
      </w:r>
      <w:r w:rsidR="00C01760">
        <w:t>each</w:t>
      </w:r>
      <w:r w:rsidR="00EA6CEF" w:rsidRPr="00EA6CEF">
        <w:t xml:space="preserve"> </w:t>
      </w:r>
      <w:r w:rsidR="004756EC">
        <w:t>Baseline Component</w:t>
      </w:r>
      <w:r w:rsidR="00EA6CEF" w:rsidRPr="00EA6CEF">
        <w:t>.</w:t>
      </w:r>
      <w:r w:rsidR="007C0A1C">
        <w:t xml:space="preserve"> </w:t>
      </w:r>
    </w:p>
    <w:p w14:paraId="1A2DE350" w14:textId="58E17464" w:rsidR="007C0D58" w:rsidRDefault="007C0D58" w:rsidP="006639A7">
      <w:pPr>
        <w:pStyle w:val="ListParagraph"/>
        <w:numPr>
          <w:ilvl w:val="0"/>
          <w:numId w:val="34"/>
        </w:numPr>
      </w:pPr>
      <w:r>
        <w:t>If an alignment does not seem accurate, remove it from the VIR and the database.</w:t>
      </w:r>
    </w:p>
    <w:p w14:paraId="5FFC18CF" w14:textId="317ED30C" w:rsidR="007C0D58" w:rsidRDefault="007C0D58" w:rsidP="006639A7">
      <w:pPr>
        <w:pStyle w:val="ListParagraph"/>
        <w:numPr>
          <w:ilvl w:val="0"/>
          <w:numId w:val="34"/>
        </w:numPr>
      </w:pPr>
      <w:r>
        <w:t>Populate the appendixes with content from the body of the VIR.</w:t>
      </w:r>
    </w:p>
    <w:p w14:paraId="058284EE" w14:textId="6DB544C5" w:rsidR="007C0D58" w:rsidRDefault="007C0D58" w:rsidP="006639A7">
      <w:pPr>
        <w:pStyle w:val="ListParagraph"/>
        <w:numPr>
          <w:ilvl w:val="0"/>
          <w:numId w:val="34"/>
        </w:numPr>
      </w:pPr>
      <w:r>
        <w:t xml:space="preserve">Summarize </w:t>
      </w:r>
      <w:proofErr w:type="gramStart"/>
      <w:r>
        <w:t>all of</w:t>
      </w:r>
      <w:proofErr w:type="gramEnd"/>
      <w:r>
        <w:t xml:space="preserve"> the recommendations </w:t>
      </w:r>
      <w:r w:rsidR="00D23974">
        <w:t>in the Executive Summary.</w:t>
      </w:r>
    </w:p>
    <w:p w14:paraId="39F76A3D" w14:textId="53057BED" w:rsidR="00AF28A7" w:rsidRPr="00506F64" w:rsidRDefault="00AF28A7" w:rsidP="00AF28A7">
      <w:pPr>
        <w:pStyle w:val="Heading2"/>
      </w:pPr>
      <w:bookmarkStart w:id="71" w:name="_Toc153172401"/>
      <w:r>
        <w:t>R</w:t>
      </w:r>
      <w:r w:rsidR="00D37926">
        <w:t>esponsibilities</w:t>
      </w:r>
      <w:r>
        <w:t xml:space="preserve"> of </w:t>
      </w:r>
      <w:r w:rsidRPr="00506F64">
        <w:t xml:space="preserve">IVN </w:t>
      </w:r>
      <w:r>
        <w:t>Working Group</w:t>
      </w:r>
      <w:r w:rsidR="00A73D72">
        <w:t>s</w:t>
      </w:r>
      <w:bookmarkEnd w:id="71"/>
    </w:p>
    <w:p w14:paraId="13DDEF2D" w14:textId="147A9C6A" w:rsidR="00957F37" w:rsidRDefault="00AF28A7" w:rsidP="00AF28A7">
      <w:r w:rsidRPr="00951B13">
        <w:rPr>
          <w:highlight w:val="yellow"/>
        </w:rPr>
        <w:t>TBD</w:t>
      </w:r>
      <w:r w:rsidR="00D10E01" w:rsidRPr="00951B13">
        <w:rPr>
          <w:highlight w:val="yellow"/>
        </w:rPr>
        <w:t xml:space="preserve">, please </w:t>
      </w:r>
      <w:r w:rsidR="00951B13" w:rsidRPr="00951B13">
        <w:rPr>
          <w:highlight w:val="yellow"/>
        </w:rPr>
        <w:t>add</w:t>
      </w:r>
      <w:r w:rsidR="00983016">
        <w:rPr>
          <w:highlight w:val="yellow"/>
        </w:rPr>
        <w:t xml:space="preserve"> your own topics</w:t>
      </w:r>
      <w:r w:rsidR="00D37926">
        <w:rPr>
          <w:highlight w:val="yellow"/>
        </w:rPr>
        <w:t xml:space="preserve"> for consideration</w:t>
      </w:r>
      <w:r w:rsidR="00951B13" w:rsidRPr="00951B13">
        <w:rPr>
          <w:highlight w:val="yellow"/>
        </w:rPr>
        <w:t>!</w:t>
      </w:r>
      <w:r>
        <w:t xml:space="preserve"> </w:t>
      </w:r>
    </w:p>
    <w:p w14:paraId="2129A1C4" w14:textId="6AE4146C" w:rsidR="00A0654B" w:rsidRDefault="26ED4D70" w:rsidP="00AF28A7">
      <w:r>
        <w:t>R</w:t>
      </w:r>
      <w:r w:rsidR="6CFAFBC5">
        <w:t>ole</w:t>
      </w:r>
      <w:r>
        <w:t>s</w:t>
      </w:r>
      <w:r w:rsidR="6CFAFBC5">
        <w:t xml:space="preserve"> f</w:t>
      </w:r>
      <w:r w:rsidR="497B16F9">
        <w:t>or</w:t>
      </w:r>
      <w:r w:rsidR="0069089D">
        <w:t xml:space="preserve"> IVN Working Groups will </w:t>
      </w:r>
      <w:r w:rsidR="6CFAFBC5">
        <w:t>e</w:t>
      </w:r>
      <w:r w:rsidR="3B2ED4EF">
        <w:t>volve</w:t>
      </w:r>
      <w:r w:rsidR="0069089D">
        <w:t xml:space="preserve"> based on </w:t>
      </w:r>
      <w:r w:rsidR="135BD96C">
        <w:t xml:space="preserve">group </w:t>
      </w:r>
      <w:r w:rsidR="0069089D">
        <w:t>decisions</w:t>
      </w:r>
      <w:r w:rsidR="5D297A0C">
        <w:t>.  Also,</w:t>
      </w:r>
      <w:r w:rsidR="00D61C7B">
        <w:t xml:space="preserve"> changes to this IVN Working Groups </w:t>
      </w:r>
      <w:r w:rsidR="6D69C46F">
        <w:t xml:space="preserve">description </w:t>
      </w:r>
      <w:r w:rsidR="7D100163">
        <w:t>facilitate</w:t>
      </w:r>
      <w:r w:rsidR="34AE73DE">
        <w:t>s</w:t>
      </w:r>
      <w:r w:rsidR="657B5887">
        <w:t xml:space="preserve"> </w:t>
      </w:r>
      <w:r w:rsidR="40B99619">
        <w:t>both</w:t>
      </w:r>
      <w:r w:rsidR="006D1410">
        <w:t xml:space="preserve"> group agendas and </w:t>
      </w:r>
      <w:r w:rsidR="009C4CBB">
        <w:t>deliverables.</w:t>
      </w:r>
    </w:p>
    <w:p w14:paraId="11A29B9F" w14:textId="651AD2D6" w:rsidR="00BE4F8C" w:rsidRDefault="00BE4F8C" w:rsidP="73403955">
      <w:pPr>
        <w:pStyle w:val="ListParagraph"/>
        <w:numPr>
          <w:ilvl w:val="0"/>
          <w:numId w:val="37"/>
        </w:numPr>
        <w:rPr>
          <w:szCs w:val="24"/>
        </w:rPr>
      </w:pPr>
      <w:r>
        <w:t>Recruit subject</w:t>
      </w:r>
      <w:r w:rsidR="71FFF655">
        <w:t xml:space="preserve"> </w:t>
      </w:r>
      <w:r>
        <w:t xml:space="preserve">matter experts </w:t>
      </w:r>
      <w:r w:rsidR="283313B9">
        <w:t xml:space="preserve">(SMEs) </w:t>
      </w:r>
      <w:r>
        <w:t xml:space="preserve">and </w:t>
      </w:r>
      <w:r w:rsidR="44497FFF">
        <w:t>r</w:t>
      </w:r>
      <w:r w:rsidR="0AB8F6E1">
        <w:t>espective</w:t>
      </w:r>
      <w:r w:rsidR="00B146F3">
        <w:t xml:space="preserve"> </w:t>
      </w:r>
      <w:r w:rsidR="008C5D61">
        <w:t>stakeholders to the Working Group</w:t>
      </w:r>
      <w:r w:rsidR="7D9958FE">
        <w:t>.</w:t>
      </w:r>
    </w:p>
    <w:p w14:paraId="465C1E2F" w14:textId="43302245" w:rsidR="004B7690" w:rsidRDefault="000D65AD" w:rsidP="73403955">
      <w:pPr>
        <w:pStyle w:val="ListParagraph"/>
        <w:numPr>
          <w:ilvl w:val="0"/>
          <w:numId w:val="37"/>
        </w:numPr>
      </w:pPr>
      <w:r>
        <w:t>Request</w:t>
      </w:r>
      <w:r w:rsidR="004B7690">
        <w:t xml:space="preserve"> </w:t>
      </w:r>
      <w:r w:rsidR="44BFD9A9">
        <w:t>c</w:t>
      </w:r>
      <w:r w:rsidR="1B36A08B">
        <w:t xml:space="preserve">lient </w:t>
      </w:r>
      <w:r w:rsidR="65304EEB">
        <w:t>points</w:t>
      </w:r>
      <w:r w:rsidR="3A17C7AC">
        <w:t xml:space="preserve"> </w:t>
      </w:r>
      <w:r w:rsidR="65304EEB">
        <w:t>of</w:t>
      </w:r>
      <w:r w:rsidR="7A3274BF">
        <w:t xml:space="preserve"> </w:t>
      </w:r>
      <w:r w:rsidR="65304EEB">
        <w:t>contact (</w:t>
      </w:r>
      <w:r w:rsidR="004B7690">
        <w:t>POC</w:t>
      </w:r>
      <w:r w:rsidR="4DF5D1E7">
        <w:t>)</w:t>
      </w:r>
      <w:r w:rsidR="004B7690">
        <w:t xml:space="preserve"> from responsible </w:t>
      </w:r>
      <w:r w:rsidR="1B36A08B">
        <w:t xml:space="preserve">office </w:t>
      </w:r>
      <w:r w:rsidR="004B7690">
        <w:t xml:space="preserve">for making policy </w:t>
      </w:r>
      <w:r w:rsidR="41D60F45">
        <w:t>using</w:t>
      </w:r>
      <w:r w:rsidR="004B7690">
        <w:t xml:space="preserve"> evidence from VIRs and IVN research.</w:t>
      </w:r>
    </w:p>
    <w:p w14:paraId="7E422193" w14:textId="3EB4BDC0" w:rsidR="0009548B" w:rsidRDefault="0009548B" w:rsidP="73403955">
      <w:pPr>
        <w:pStyle w:val="ListParagraph"/>
        <w:numPr>
          <w:ilvl w:val="0"/>
          <w:numId w:val="37"/>
        </w:numPr>
        <w:rPr>
          <w:szCs w:val="24"/>
        </w:rPr>
      </w:pPr>
      <w:r>
        <w:t>Set preliminary research agenda</w:t>
      </w:r>
      <w:r w:rsidR="003A47AD">
        <w:t xml:space="preserve"> for each Value Integration Report (VIR</w:t>
      </w:r>
      <w:r w:rsidR="75DFF2D9">
        <w:t>)</w:t>
      </w:r>
      <w:r w:rsidR="4244D7EF">
        <w:t xml:space="preserve"> and</w:t>
      </w:r>
      <w:r>
        <w:t xml:space="preserve"> revise research agenda</w:t>
      </w:r>
      <w:r w:rsidR="003A47AD">
        <w:t xml:space="preserve">s </w:t>
      </w:r>
      <w:r>
        <w:t xml:space="preserve">with </w:t>
      </w:r>
      <w:r w:rsidR="00E840D7">
        <w:t>Client</w:t>
      </w:r>
      <w:r w:rsidR="005C2E1D">
        <w:t xml:space="preserve"> PoC.</w:t>
      </w:r>
    </w:p>
    <w:p w14:paraId="115B5675" w14:textId="32F30216" w:rsidR="001E0CA9" w:rsidRDefault="005C2E1D" w:rsidP="73403955">
      <w:pPr>
        <w:pStyle w:val="ListParagraph"/>
        <w:numPr>
          <w:ilvl w:val="0"/>
          <w:numId w:val="37"/>
        </w:numPr>
        <w:rPr>
          <w:szCs w:val="24"/>
        </w:rPr>
      </w:pPr>
      <w:r>
        <w:t>Appoint Research Director for each Value Integration Report (VIR).</w:t>
      </w:r>
    </w:p>
    <w:p w14:paraId="2CE426F1" w14:textId="6A4F0F54" w:rsidR="005C2E1D" w:rsidRDefault="3F270A06" w:rsidP="73403955">
      <w:pPr>
        <w:pStyle w:val="ListParagraph"/>
        <w:numPr>
          <w:ilvl w:val="0"/>
          <w:numId w:val="37"/>
        </w:numPr>
        <w:rPr>
          <w:szCs w:val="24"/>
        </w:rPr>
      </w:pPr>
      <w:r>
        <w:t>Initially and iteratively p</w:t>
      </w:r>
      <w:r w:rsidR="0CA55F7A">
        <w:t>opulate</w:t>
      </w:r>
      <w:r w:rsidR="002E7DB5">
        <w:t xml:space="preserve"> VIR </w:t>
      </w:r>
      <w:r w:rsidR="00CF77BA">
        <w:t>template</w:t>
      </w:r>
      <w:r w:rsidR="001E0CA9">
        <w:t xml:space="preserve"> </w:t>
      </w:r>
      <w:r w:rsidR="00583B8B">
        <w:t xml:space="preserve">with </w:t>
      </w:r>
      <w:r w:rsidR="00CF77BA">
        <w:t xml:space="preserve">IVN </w:t>
      </w:r>
      <w:r w:rsidR="002F0560">
        <w:t>inventories and crosswalks</w:t>
      </w:r>
      <w:r w:rsidR="00CE1400">
        <w:t>.</w:t>
      </w:r>
    </w:p>
    <w:p w14:paraId="0DCDAEC9" w14:textId="43325317" w:rsidR="00D759FE" w:rsidRDefault="00D759FE" w:rsidP="73403955">
      <w:pPr>
        <w:pStyle w:val="ListParagraph"/>
        <w:numPr>
          <w:ilvl w:val="0"/>
          <w:numId w:val="37"/>
        </w:numPr>
        <w:rPr>
          <w:szCs w:val="24"/>
        </w:rPr>
      </w:pPr>
      <w:r>
        <w:t>Collaborate</w:t>
      </w:r>
      <w:r w:rsidR="0024363E">
        <w:t xml:space="preserve"> </w:t>
      </w:r>
      <w:r w:rsidR="003A47AD">
        <w:t>an</w:t>
      </w:r>
      <w:r w:rsidR="001A0545">
        <w:t>d</w:t>
      </w:r>
      <w:r w:rsidR="003A47AD">
        <w:t xml:space="preserve"> participate in </w:t>
      </w:r>
      <w:r w:rsidR="10467022">
        <w:t xml:space="preserve">VIR </w:t>
      </w:r>
      <w:r w:rsidR="0024363E">
        <w:t>briefings</w:t>
      </w:r>
      <w:r w:rsidR="003A47AD">
        <w:t>.</w:t>
      </w:r>
    </w:p>
    <w:p w14:paraId="4D33294A" w14:textId="31DEE7C8" w:rsidR="00AD17F9" w:rsidRDefault="00AD17F9" w:rsidP="73403955">
      <w:pPr>
        <w:pStyle w:val="ListParagraph"/>
        <w:numPr>
          <w:ilvl w:val="0"/>
          <w:numId w:val="37"/>
        </w:numPr>
      </w:pPr>
      <w:r>
        <w:t xml:space="preserve">Review research </w:t>
      </w:r>
      <w:r w:rsidR="19874770">
        <w:t>assignment</w:t>
      </w:r>
      <w:r w:rsidR="547E9793">
        <w:t xml:space="preserve"> </w:t>
      </w:r>
      <w:r w:rsidR="19874770">
        <w:t>s</w:t>
      </w:r>
      <w:r w:rsidR="547E9793">
        <w:t>tatuses</w:t>
      </w:r>
      <w:r>
        <w:t xml:space="preserve"> for VIRs.</w:t>
      </w:r>
    </w:p>
    <w:p w14:paraId="1268DAE8" w14:textId="445F5FFA" w:rsidR="00FD760C" w:rsidRDefault="00FD760C" w:rsidP="73403955">
      <w:pPr>
        <w:pStyle w:val="ListParagraph"/>
        <w:numPr>
          <w:ilvl w:val="0"/>
          <w:numId w:val="37"/>
        </w:numPr>
      </w:pPr>
      <w:r>
        <w:t>P</w:t>
      </w:r>
      <w:r w:rsidR="007F6761">
        <w:t xml:space="preserve">rioritize research projects </w:t>
      </w:r>
      <w:r w:rsidR="360A3E05">
        <w:t>using</w:t>
      </w:r>
      <w:r w:rsidR="001A0545">
        <w:t xml:space="preserve"> research agendas</w:t>
      </w:r>
      <w:r w:rsidR="1563B95A">
        <w:t>.  Also,</w:t>
      </w:r>
      <w:r w:rsidR="007F6761">
        <w:t xml:space="preserve"> define </w:t>
      </w:r>
      <w:r w:rsidR="00B46203">
        <w:t xml:space="preserve">subset of research projects with </w:t>
      </w:r>
      <w:r w:rsidR="007F6761">
        <w:t xml:space="preserve">data </w:t>
      </w:r>
      <w:r w:rsidR="74B62BF2">
        <w:t>requirements</w:t>
      </w:r>
      <w:r w:rsidR="1E6E5580">
        <w:t xml:space="preserve"> </w:t>
      </w:r>
      <w:r w:rsidR="738DD520">
        <w:t>prior to</w:t>
      </w:r>
      <w:r w:rsidR="0ADF428F">
        <w:t xml:space="preserve"> </w:t>
      </w:r>
      <w:r w:rsidR="16196788">
        <w:t>distributi</w:t>
      </w:r>
      <w:r w:rsidR="2CF47AC0">
        <w:t>on of</w:t>
      </w:r>
      <w:r w:rsidR="0098572C">
        <w:t xml:space="preserve"> VIR drafts for comment.</w:t>
      </w:r>
    </w:p>
    <w:p w14:paraId="0486C1A1" w14:textId="5F42C384" w:rsidR="00FD760C" w:rsidRDefault="00FD760C" w:rsidP="73403955">
      <w:pPr>
        <w:pStyle w:val="ListParagraph"/>
        <w:numPr>
          <w:ilvl w:val="0"/>
          <w:numId w:val="37"/>
        </w:numPr>
        <w:rPr>
          <w:szCs w:val="24"/>
        </w:rPr>
      </w:pPr>
      <w:r>
        <w:t>R</w:t>
      </w:r>
      <w:r w:rsidR="007F6761">
        <w:t xml:space="preserve">eview </w:t>
      </w:r>
      <w:r w:rsidR="4D97BA19">
        <w:t xml:space="preserve">backlog </w:t>
      </w:r>
      <w:r w:rsidR="007F6761">
        <w:t xml:space="preserve">unassigned sources </w:t>
      </w:r>
      <w:r w:rsidR="1E6E5580">
        <w:t xml:space="preserve">for </w:t>
      </w:r>
      <w:r w:rsidR="06E7F1D2">
        <w:t>research</w:t>
      </w:r>
      <w:r w:rsidR="007F6761">
        <w:t xml:space="preserve"> consideration</w:t>
      </w:r>
      <w:r w:rsidR="000C045A">
        <w:t>.</w:t>
      </w:r>
    </w:p>
    <w:p w14:paraId="41803EB9" w14:textId="079B16C1" w:rsidR="0009796B" w:rsidRDefault="00FD760C" w:rsidP="73403955">
      <w:pPr>
        <w:pStyle w:val="ListParagraph"/>
        <w:numPr>
          <w:ilvl w:val="0"/>
          <w:numId w:val="37"/>
        </w:numPr>
        <w:rPr>
          <w:szCs w:val="24"/>
        </w:rPr>
      </w:pPr>
      <w:r>
        <w:t>D</w:t>
      </w:r>
      <w:r w:rsidR="00AF28A7">
        <w:t xml:space="preserve">evelop </w:t>
      </w:r>
      <w:r w:rsidR="631ACB9A">
        <w:t xml:space="preserve">a </w:t>
      </w:r>
      <w:r w:rsidR="7FFDF2B2">
        <w:t>VIR</w:t>
      </w:r>
      <w:r w:rsidR="00AF28A7">
        <w:t xml:space="preserve"> implementation and </w:t>
      </w:r>
      <w:r w:rsidR="00333868">
        <w:t>tracking</w:t>
      </w:r>
      <w:r w:rsidR="06047F89">
        <w:t xml:space="preserve"> </w:t>
      </w:r>
      <w:r>
        <w:t>plan</w:t>
      </w:r>
      <w:r w:rsidR="00C01DDA">
        <w:t>.</w:t>
      </w:r>
    </w:p>
    <w:p w14:paraId="3B942794" w14:textId="0FED45F4" w:rsidR="0009796B" w:rsidRDefault="0009796B" w:rsidP="00AF28A7">
      <w:r>
        <w:t>Any additional</w:t>
      </w:r>
      <w:r w:rsidR="06047F89">
        <w:t xml:space="preserve"> content from </w:t>
      </w:r>
      <w:r>
        <w:t>the Working Group agendas</w:t>
      </w:r>
    </w:p>
    <w:p w14:paraId="2E74A517" w14:textId="04F783DF" w:rsidR="00AF28A7" w:rsidRPr="00506F64" w:rsidRDefault="00000000" w:rsidP="00AF28A7">
      <w:hyperlink r:id="rId39">
        <w:r w:rsidR="0009796B">
          <w:rPr>
            <w:rStyle w:val="Hyperlink"/>
          </w:rPr>
          <w:br/>
        </w:r>
      </w:hyperlink>
    </w:p>
    <w:p w14:paraId="63B3829F" w14:textId="513BF07F" w:rsidR="00AF28A7" w:rsidRPr="00506F64" w:rsidRDefault="06047F89" w:rsidP="00AF28A7">
      <w:r>
        <w:t xml:space="preserve">  </w:t>
      </w:r>
    </w:p>
    <w:p w14:paraId="6AEA3317" w14:textId="1A3C95D6" w:rsidR="2181CF79" w:rsidRDefault="2181CF79" w:rsidP="2181CF79"/>
    <w:p w14:paraId="14368D65" w14:textId="7C3AB80B" w:rsidR="00AF28A7" w:rsidRPr="00506F64" w:rsidRDefault="00333868" w:rsidP="00AF28A7">
      <w:pPr>
        <w:pStyle w:val="Heading2"/>
      </w:pPr>
      <w:bookmarkStart w:id="72" w:name="_Toc501879874"/>
      <w:r>
        <w:t>Role of IVN Product Lead</w:t>
      </w:r>
      <w:bookmarkEnd w:id="72"/>
    </w:p>
    <w:p w14:paraId="031C47B4" w14:textId="5BB9E2B7" w:rsidR="00333868" w:rsidRPr="00506F64" w:rsidRDefault="00333868" w:rsidP="00333868">
      <w:r>
        <w:t xml:space="preserve">TBD – </w:t>
      </w:r>
      <w:r w:rsidR="00FB7F14">
        <w:t xml:space="preserve">follow direction of </w:t>
      </w:r>
      <w:r w:rsidR="00A31844">
        <w:t>IVN Working Group</w:t>
      </w:r>
      <w:r>
        <w:t xml:space="preserve">, </w:t>
      </w:r>
      <w:r w:rsidR="00A31844">
        <w:t xml:space="preserve">develop product, </w:t>
      </w:r>
      <w:r w:rsidR="002E4326">
        <w:t>edit product with client, co-present product to client</w:t>
      </w:r>
    </w:p>
    <w:p w14:paraId="7FD5F377" w14:textId="0A213167" w:rsidR="00125B37" w:rsidRPr="00506F64" w:rsidRDefault="00125B37" w:rsidP="00125B37">
      <w:pPr>
        <w:pStyle w:val="Heading2"/>
      </w:pPr>
      <w:bookmarkStart w:id="73" w:name="_Toc1662452787"/>
      <w:r w:rsidRPr="00506F64">
        <w:t xml:space="preserve">IVN </w:t>
      </w:r>
      <w:r w:rsidR="00916425" w:rsidRPr="00506F64">
        <w:t>c</w:t>
      </w:r>
      <w:r w:rsidR="00686806" w:rsidRPr="00506F64">
        <w:t>rosswalk</w:t>
      </w:r>
      <w:r w:rsidR="00766A8B" w:rsidRPr="00506F64">
        <w:t xml:space="preserve">s in </w:t>
      </w:r>
      <w:r w:rsidR="00506F64">
        <w:t>A</w:t>
      </w:r>
      <w:r w:rsidR="00766A8B" w:rsidRPr="00506F64">
        <w:t xml:space="preserve">gency </w:t>
      </w:r>
      <w:r w:rsidR="00916425" w:rsidRPr="00506F64">
        <w:t>r</w:t>
      </w:r>
      <w:r w:rsidRPr="00506F64">
        <w:t>eports</w:t>
      </w:r>
      <w:bookmarkEnd w:id="73"/>
    </w:p>
    <w:p w14:paraId="4BE2B820" w14:textId="77777777" w:rsidR="00B12CE2" w:rsidRPr="00506F64" w:rsidRDefault="007E52A3" w:rsidP="00125B37">
      <w:r w:rsidRPr="00506F64">
        <w:t xml:space="preserve">IVN crosswalks are used to create specific </w:t>
      </w:r>
      <w:r w:rsidR="00B12CE2" w:rsidRPr="00506F64">
        <w:t>analyses and reports that support the following objectives:</w:t>
      </w:r>
    </w:p>
    <w:p w14:paraId="41BD2180" w14:textId="4A43827A" w:rsidR="006A76C2" w:rsidRPr="00506F64" w:rsidRDefault="006A76C2" w:rsidP="006639A7">
      <w:pPr>
        <w:numPr>
          <w:ilvl w:val="0"/>
          <w:numId w:val="22"/>
        </w:numPr>
      </w:pPr>
      <w:r w:rsidRPr="00506F64">
        <w:t xml:space="preserve">Provide a basis of evidence to develop and revise governance documents and petition change to Public Laws and Executive Branch policy in the Federal Governance Structure that affects </w:t>
      </w:r>
      <w:r w:rsidR="00CB5150" w:rsidRPr="00506F64">
        <w:t xml:space="preserve">applicable </w:t>
      </w:r>
      <w:r w:rsidR="00506F64">
        <w:t>A</w:t>
      </w:r>
      <w:r w:rsidR="00CB5150" w:rsidRPr="00506F64">
        <w:t xml:space="preserve">gency </w:t>
      </w:r>
      <w:r w:rsidRPr="00506F64">
        <w:t xml:space="preserve">operations, to increase the net value </w:t>
      </w:r>
      <w:r w:rsidR="003A595F" w:rsidRPr="00506F64">
        <w:t xml:space="preserve">that the enabling source(s) </w:t>
      </w:r>
      <w:r w:rsidRPr="00506F64">
        <w:t xml:space="preserve">delivers to the </w:t>
      </w:r>
      <w:r w:rsidR="00506F64">
        <w:t>A</w:t>
      </w:r>
      <w:r w:rsidR="003A595F" w:rsidRPr="00506F64">
        <w:t xml:space="preserve">gency </w:t>
      </w:r>
      <w:r w:rsidRPr="00506F64">
        <w:t>and its customers and partners.</w:t>
      </w:r>
    </w:p>
    <w:p w14:paraId="0FBB063E" w14:textId="1AF15019" w:rsidR="006A76C2" w:rsidRPr="00506F64" w:rsidRDefault="006A76C2" w:rsidP="006639A7">
      <w:pPr>
        <w:numPr>
          <w:ilvl w:val="0"/>
          <w:numId w:val="22"/>
        </w:numPr>
      </w:pPr>
      <w:r w:rsidRPr="00506F64">
        <w:t xml:space="preserve">Support coordination and communication of goals and objectives to the </w:t>
      </w:r>
      <w:r w:rsidR="00506F64">
        <w:t>A</w:t>
      </w:r>
      <w:r w:rsidR="003A595F" w:rsidRPr="00506F64">
        <w:t>gency’s leadership</w:t>
      </w:r>
      <w:r w:rsidRPr="00506F64">
        <w:t xml:space="preserve"> and other key internal and external stakeholders.</w:t>
      </w:r>
    </w:p>
    <w:p w14:paraId="14EB2ABA" w14:textId="369A9764" w:rsidR="006A76C2" w:rsidRPr="00506F64" w:rsidRDefault="006A76C2" w:rsidP="006639A7">
      <w:pPr>
        <w:numPr>
          <w:ilvl w:val="0"/>
          <w:numId w:val="22"/>
        </w:numPr>
      </w:pPr>
      <w:r w:rsidRPr="00506F64">
        <w:t>Improve Cross-Organizational Collaboration on Key Performance Indicators (KPIs), identification of redundancies, gaps and strengths of governance interdependencies, systemic awareness of the causes and effects of operational value across the enterprise and how to increase that value.</w:t>
      </w:r>
    </w:p>
    <w:p w14:paraId="1CD2EFDF" w14:textId="63AE95AB" w:rsidR="006A76C2" w:rsidRPr="00506F64" w:rsidRDefault="003A595F" w:rsidP="006639A7">
      <w:pPr>
        <w:numPr>
          <w:ilvl w:val="0"/>
          <w:numId w:val="22"/>
        </w:numPr>
      </w:pPr>
      <w:r w:rsidRPr="00506F64">
        <w:t>Discover portfolios,</w:t>
      </w:r>
      <w:r w:rsidR="006A76C2" w:rsidRPr="00506F64">
        <w:t xml:space="preserve"> programs</w:t>
      </w:r>
      <w:r w:rsidR="0069408A" w:rsidRPr="00506F64">
        <w:t>,</w:t>
      </w:r>
      <w:r w:rsidR="006A76C2" w:rsidRPr="00506F64">
        <w:t xml:space="preserve"> and governance </w:t>
      </w:r>
      <w:r w:rsidR="0069408A" w:rsidRPr="00506F64">
        <w:t xml:space="preserve">(organizational) structures </w:t>
      </w:r>
      <w:r w:rsidR="006A76C2" w:rsidRPr="00506F64">
        <w:t>that add value due to previously unidentified alignments.</w:t>
      </w:r>
    </w:p>
    <w:p w14:paraId="634910BB" w14:textId="3BB09FC2" w:rsidR="006A76C2" w:rsidRPr="00506F64" w:rsidRDefault="004C31A7" w:rsidP="006639A7">
      <w:pPr>
        <w:numPr>
          <w:ilvl w:val="0"/>
          <w:numId w:val="22"/>
        </w:numPr>
      </w:pPr>
      <w:r w:rsidRPr="00506F64">
        <w:t xml:space="preserve">Credit </w:t>
      </w:r>
      <w:r w:rsidR="006A76C2" w:rsidRPr="00506F64">
        <w:t>programs and governance for previously unknown alignments to organizational performance metrics.</w:t>
      </w:r>
    </w:p>
    <w:p w14:paraId="0513C428" w14:textId="01ED98C4" w:rsidR="006A76C2" w:rsidRPr="00506F64" w:rsidRDefault="006A76C2" w:rsidP="006639A7">
      <w:pPr>
        <w:numPr>
          <w:ilvl w:val="0"/>
          <w:numId w:val="22"/>
        </w:numPr>
      </w:pPr>
      <w:r w:rsidRPr="00506F64">
        <w:t>Improve</w:t>
      </w:r>
      <w:r w:rsidR="004C31A7" w:rsidRPr="00506F64">
        <w:t xml:space="preserve"> regulatory compliance </w:t>
      </w:r>
      <w:r w:rsidRPr="00506F64">
        <w:t xml:space="preserve">and tracking of regulatory compliance, </w:t>
      </w:r>
      <w:r w:rsidR="00506347" w:rsidRPr="00506F64">
        <w:t>while providing</w:t>
      </w:r>
      <w:r w:rsidRPr="00506F64">
        <w:t xml:space="preserve"> access to a broader inventory of alignments to regulations for policymaking, planning, </w:t>
      </w:r>
      <w:r w:rsidR="00422CB7" w:rsidRPr="00506F64">
        <w:t>testimony,</w:t>
      </w:r>
      <w:r w:rsidRPr="00506F64">
        <w:t xml:space="preserve"> and legislative proposals.</w:t>
      </w:r>
    </w:p>
    <w:p w14:paraId="6258ED6C" w14:textId="130A4F07" w:rsidR="006A76C2" w:rsidRPr="00506F64" w:rsidRDefault="00EB2978" w:rsidP="006639A7">
      <w:pPr>
        <w:numPr>
          <w:ilvl w:val="0"/>
          <w:numId w:val="22"/>
        </w:numPr>
      </w:pPr>
      <w:r w:rsidRPr="00506F64">
        <w:t>Provid</w:t>
      </w:r>
      <w:r w:rsidR="2E97416E" w:rsidRPr="00506F64">
        <w:t>e</w:t>
      </w:r>
      <w:r w:rsidRPr="00506F64">
        <w:t xml:space="preserve"> p</w:t>
      </w:r>
      <w:r w:rsidR="006A76C2" w:rsidRPr="00506F64">
        <w:t>rofessional development opportunit</w:t>
      </w:r>
      <w:r w:rsidRPr="00506F64">
        <w:t>ies</w:t>
      </w:r>
      <w:r w:rsidR="006A76C2" w:rsidRPr="00506F64">
        <w:t xml:space="preserve"> for </w:t>
      </w:r>
      <w:r w:rsidR="00506F64">
        <w:t>A</w:t>
      </w:r>
      <w:r w:rsidRPr="00506F64">
        <w:t>gency</w:t>
      </w:r>
      <w:r w:rsidR="006A76C2" w:rsidRPr="00506F64">
        <w:t xml:space="preserve"> staff in program management, policy analysis</w:t>
      </w:r>
      <w:r w:rsidRPr="00506F64">
        <w:t>,</w:t>
      </w:r>
      <w:r w:rsidR="006A76C2" w:rsidRPr="00506F64">
        <w:t xml:space="preserve"> and performance reporting.</w:t>
      </w:r>
    </w:p>
    <w:p w14:paraId="07ECBE90" w14:textId="77777777" w:rsidR="00652AD6" w:rsidRPr="00506F64" w:rsidRDefault="00652AD6" w:rsidP="00652AD6"/>
    <w:p w14:paraId="0014BE33" w14:textId="6F6E1782" w:rsidR="00C12405" w:rsidRPr="00506F64" w:rsidRDefault="00C12405" w:rsidP="00652AD6">
      <w:r w:rsidRPr="00506F64">
        <w:t xml:space="preserve">The IVN crosswalk simplifies the process of drafting policy and </w:t>
      </w:r>
      <w:r w:rsidR="00506F64">
        <w:t>F</w:t>
      </w:r>
      <w:r w:rsidR="008B6E94" w:rsidRPr="00506F64">
        <w:t xml:space="preserve">ederal </w:t>
      </w:r>
      <w:r w:rsidRPr="00506F64">
        <w:t xml:space="preserve">governance document reports while also </w:t>
      </w:r>
      <w:r w:rsidR="0067391E" w:rsidRPr="00506F64">
        <w:t>providing a foundatio</w:t>
      </w:r>
      <w:r w:rsidR="008B6E94" w:rsidRPr="00506F64">
        <w:t>n fo</w:t>
      </w:r>
      <w:r w:rsidR="00181A37" w:rsidRPr="00506F64">
        <w:t xml:space="preserve">r </w:t>
      </w:r>
      <w:r w:rsidR="00297150" w:rsidRPr="00506F64">
        <w:t xml:space="preserve">realizing </w:t>
      </w:r>
      <w:r w:rsidR="00AB1A9C" w:rsidRPr="00506F64">
        <w:t xml:space="preserve">and uncovering the value that </w:t>
      </w:r>
      <w:r w:rsidR="00863F8C" w:rsidRPr="00506F64">
        <w:t xml:space="preserve">has been hidden </w:t>
      </w:r>
      <w:r w:rsidR="003E233D" w:rsidRPr="00506F64">
        <w:t xml:space="preserve">or disconnected </w:t>
      </w:r>
      <w:r w:rsidR="00863F8C" w:rsidRPr="00506F64">
        <w:t xml:space="preserve">in the </w:t>
      </w:r>
      <w:r w:rsidR="0015556B" w:rsidRPr="00506F64">
        <w:t xml:space="preserve">policy and </w:t>
      </w:r>
      <w:r w:rsidR="00506F64">
        <w:t>F</w:t>
      </w:r>
      <w:r w:rsidR="0015556B" w:rsidRPr="00506F64">
        <w:t xml:space="preserve">ederal </w:t>
      </w:r>
      <w:r w:rsidR="00506F64">
        <w:t>G</w:t>
      </w:r>
      <w:r w:rsidR="0015556B" w:rsidRPr="00506F64">
        <w:t xml:space="preserve">overnance </w:t>
      </w:r>
      <w:r w:rsidR="00506F64">
        <w:t>S</w:t>
      </w:r>
      <w:r w:rsidR="0015556B" w:rsidRPr="00506F64">
        <w:t>tructure</w:t>
      </w:r>
      <w:r w:rsidR="00B74DA8" w:rsidRPr="00506F64">
        <w:t xml:space="preserve">. The IVN provides policymakers with networked and connected </w:t>
      </w:r>
      <w:r w:rsidR="006E7889" w:rsidRPr="00506F64">
        <w:t>artifacts, which prov</w:t>
      </w:r>
      <w:r w:rsidR="003E233D" w:rsidRPr="00506F64">
        <w:t>ide decision-quality</w:t>
      </w:r>
      <w:r w:rsidR="00333842" w:rsidRPr="00506F64">
        <w:t xml:space="preserve"> information in a</w:t>
      </w:r>
      <w:r w:rsidR="00DA10FB" w:rsidRPr="00506F64">
        <w:t xml:space="preserve"> </w:t>
      </w:r>
      <w:r w:rsidR="00AE7A8E" w:rsidRPr="00506F64">
        <w:t xml:space="preserve">structured and repeatable </w:t>
      </w:r>
      <w:r w:rsidR="00AE0D96" w:rsidRPr="00506F64">
        <w:t>format.</w:t>
      </w:r>
    </w:p>
    <w:p w14:paraId="4A74D346" w14:textId="77777777" w:rsidR="00AC5FAD" w:rsidRPr="00506F64" w:rsidRDefault="00AC5FAD" w:rsidP="00AC5FAD">
      <w:pPr>
        <w:pStyle w:val="Heading2"/>
        <w:rPr>
          <w:b w:val="0"/>
          <w:bCs w:val="0"/>
        </w:rPr>
      </w:pPr>
      <w:bookmarkStart w:id="74" w:name="_Toc804535861"/>
      <w:r w:rsidRPr="00506F64">
        <w:t>Build products for strategic communications</w:t>
      </w:r>
      <w:bookmarkEnd w:id="74"/>
    </w:p>
    <w:p w14:paraId="7ED9FA98" w14:textId="6FBE2337" w:rsidR="00AC5FAD" w:rsidRPr="00506F64" w:rsidRDefault="00AC5FAD" w:rsidP="00AC5FAD">
      <w:r w:rsidRPr="00506F64">
        <w:t xml:space="preserve">IVN analysts use the crosswalks to generate products that communicate the relationship(s) across governance documents in the </w:t>
      </w:r>
      <w:r w:rsidR="00506F64">
        <w:t>F</w:t>
      </w:r>
      <w:r w:rsidRPr="00506F64">
        <w:t xml:space="preserve">ederal </w:t>
      </w:r>
      <w:r w:rsidR="00506F64">
        <w:t>G</w:t>
      </w:r>
      <w:r w:rsidRPr="00506F64">
        <w:t xml:space="preserve">overnance </w:t>
      </w:r>
      <w:r w:rsidR="00506F64">
        <w:t>S</w:t>
      </w:r>
      <w:r w:rsidRPr="00506F64">
        <w:t xml:space="preserve">tructure and documents that relate to the </w:t>
      </w:r>
      <w:r w:rsidR="00506F64">
        <w:t>F</w:t>
      </w:r>
      <w:r w:rsidRPr="00506F64">
        <w:t xml:space="preserve">ederal </w:t>
      </w:r>
      <w:r w:rsidR="00506F64">
        <w:t>G</w:t>
      </w:r>
      <w:r w:rsidRPr="00506F64">
        <w:t xml:space="preserve">overnance </w:t>
      </w:r>
      <w:r w:rsidR="00506F64">
        <w:t>S</w:t>
      </w:r>
      <w:r w:rsidRPr="00506F64">
        <w:t xml:space="preserve">tructure. These products take the form of text and hypertext documents, interactive network graphics, and interactive tabular datasets. The products, in general, have the intent to support strategic communications from enabling source document owner to the dependent source document owners in how the scope of one supports the other. This effect has manifested in testimony, legislative proposals, speeches by Executive Branch leaders, directives, and </w:t>
      </w:r>
      <w:r w:rsidR="00506F64">
        <w:t>A</w:t>
      </w:r>
      <w:r w:rsidRPr="00506F64">
        <w:t>gency concepts of operations.</w:t>
      </w:r>
    </w:p>
    <w:p w14:paraId="0B6F9514" w14:textId="74AC08DF" w:rsidR="00AC5FAD" w:rsidRPr="00506F64" w:rsidRDefault="00AC5FAD" w:rsidP="00AC5FAD">
      <w:pPr>
        <w:pStyle w:val="Heading2"/>
        <w:rPr>
          <w:b w:val="0"/>
          <w:bCs w:val="0"/>
        </w:rPr>
      </w:pPr>
      <w:bookmarkStart w:id="75" w:name="_Toc1958860803"/>
      <w:r w:rsidRPr="00506F64">
        <w:t>Increase value provided to network (additional linkages)</w:t>
      </w:r>
      <w:bookmarkEnd w:id="75"/>
    </w:p>
    <w:p w14:paraId="52B6DD7B" w14:textId="3C92CFDC" w:rsidR="00AC5FAD" w:rsidRPr="00506F64" w:rsidRDefault="00AC5FAD" w:rsidP="00AC5FAD">
      <w:r w:rsidRPr="00506F64">
        <w:t>In many cases, the value that an enabling source owner provides to a dependent source owner is unknown to either side of this value equation. For some domains such as health</w:t>
      </w:r>
      <w:r w:rsidR="00A71590" w:rsidRPr="00506F64">
        <w:t>care</w:t>
      </w:r>
      <w:r w:rsidRPr="00506F64">
        <w:t xml:space="preserve"> and information technology, the known (expected) value streams in the domain can be a small fraction of the overall value that the IVN reveals. (use transcript)</w:t>
      </w:r>
    </w:p>
    <w:p w14:paraId="4C5BA0E2" w14:textId="77777777" w:rsidR="00AC5FAD" w:rsidRPr="00506F64" w:rsidRDefault="00AC5FAD" w:rsidP="00AC5FAD">
      <w:r w:rsidRPr="00506F64">
        <w:t>For example, a hospital construction policy can affect measurements of access to care which can affect measures of (veteran) suicide prevention. This means that, indirectly, the managers of hospital construction operations provide indirect value to the organization's suicide prevention strategy.</w:t>
      </w:r>
    </w:p>
    <w:p w14:paraId="7237D8D6" w14:textId="5D705D9A" w:rsidR="00AC5FAD" w:rsidRPr="00506F64" w:rsidRDefault="00AC5FAD" w:rsidP="00AC5FAD">
      <w:pPr>
        <w:pStyle w:val="Heading2"/>
      </w:pPr>
      <w:bookmarkStart w:id="76" w:name="_Toc1207076867"/>
      <w:r w:rsidRPr="00506F64">
        <w:t xml:space="preserve">Increase </w:t>
      </w:r>
      <w:r w:rsidR="257BB97C">
        <w:t>network’s</w:t>
      </w:r>
      <w:r w:rsidRPr="00506F64">
        <w:t xml:space="preserve"> net value</w:t>
      </w:r>
      <w:bookmarkEnd w:id="76"/>
    </w:p>
    <w:p w14:paraId="638688AB" w14:textId="77777777" w:rsidR="00AC5FAD" w:rsidRPr="00506F64" w:rsidRDefault="00AC5FAD" w:rsidP="00AC5FAD">
      <w:r w:rsidRPr="00506F64">
        <w:t>Imagine a bird’s eye view of an electrical power grid. Imagine all the substation nodes and connecting high-power lines that make up the grid. Keep that picture in mind so that you can visualize how a new substation (node) will add capacity (value) to the larger grid (network).</w:t>
      </w:r>
    </w:p>
    <w:p w14:paraId="3B35FCEF" w14:textId="72524067" w:rsidR="00AC5FAD" w:rsidRPr="00506F64" w:rsidRDefault="00AC5FAD" w:rsidP="00AC5FAD">
      <w:r w:rsidRPr="00506F64">
        <w:t xml:space="preserve">Now imagine that it is possible to increase the capacity of the grid substation by substation so that new nodes or connections make immediate contributions (add value) to the grid. As the grid (network) grows, the capacity of connections to receive and transmit even more value to existing nodes from additional or new nodes grows. There is a direct – and in many ways non-linear - relationship between the net value of the network and the number of connections an </w:t>
      </w:r>
      <w:r w:rsidR="00506F64">
        <w:t>A</w:t>
      </w:r>
      <w:r w:rsidRPr="00506F64">
        <w:t xml:space="preserve">gency generates from its source documents to the </w:t>
      </w:r>
      <w:r w:rsidR="00506F64">
        <w:t>F</w:t>
      </w:r>
      <w:r w:rsidRPr="00506F64">
        <w:t xml:space="preserve">ederal </w:t>
      </w:r>
      <w:r w:rsidR="00506F64">
        <w:t>G</w:t>
      </w:r>
      <w:r w:rsidRPr="00506F64">
        <w:t xml:space="preserve">overnance </w:t>
      </w:r>
      <w:r w:rsidR="00506F64">
        <w:t>S</w:t>
      </w:r>
      <w:r w:rsidRPr="00506F64">
        <w:t>tructure.</w:t>
      </w:r>
    </w:p>
    <w:p w14:paraId="21353D7C" w14:textId="77777777" w:rsidR="00AC5FAD" w:rsidRPr="00506F64" w:rsidRDefault="00AC5FAD" w:rsidP="00AC5FAD">
      <w:r w:rsidRPr="00506F64">
        <w:t>A concrete example is working with legislative proposals. Achieving results and goals depends on policies, which rely on laws and regulations for their authority to direct action. Demonstrating how an operation can provide more value in a different regulatory and legislative environment provides an evidential basis for the rationale for changing laws and regulations.</w:t>
      </w:r>
    </w:p>
    <w:p w14:paraId="6E96BE83" w14:textId="77777777" w:rsidR="0057145D" w:rsidRPr="00506F64" w:rsidRDefault="00AC5FAD" w:rsidP="0057145D">
      <w:r w:rsidRPr="00506F64">
        <w:t xml:space="preserve">Another method to increase the net value of the network is to identify new ways of organizing resources and people and responsibilities to collect expertise that is not currently organized in the enterprise. For example, an </w:t>
      </w:r>
      <w:r w:rsidR="00506F64">
        <w:t>A</w:t>
      </w:r>
      <w:r w:rsidRPr="00506F64">
        <w:t xml:space="preserve">gency might be responsible for biohazard emergency preparedness, and may already have policy and planning responsibilities that require that expertise, but those experts in your organization do not report to the responsible officer for that problem domain. Building a map of how the organization of laws, regulations, goals, priorities, and measures aligns to a new </w:t>
      </w:r>
      <w:r w:rsidR="00506F64">
        <w:t>A</w:t>
      </w:r>
      <w:r w:rsidRPr="00506F64">
        <w:t xml:space="preserve">gency officer or </w:t>
      </w:r>
      <w:r w:rsidR="00506F64">
        <w:t>A</w:t>
      </w:r>
      <w:r w:rsidRPr="00506F64">
        <w:t xml:space="preserve">gency office provides for an evidentiary basis for re-aligning </w:t>
      </w:r>
      <w:r w:rsidR="00506F64">
        <w:t>h</w:t>
      </w:r>
      <w:r w:rsidRPr="00506F64">
        <w:t xml:space="preserve">uman </w:t>
      </w:r>
      <w:r w:rsidR="00506F64">
        <w:t>c</w:t>
      </w:r>
      <w:r w:rsidRPr="00506F64">
        <w:t xml:space="preserve">apital resources. Thus, realignment of resources is a complementary (low-cost) method for increasing the net value of the network where the benefits of realignment can vastly exceed those </w:t>
      </w:r>
      <w:r w:rsidR="0057145D" w:rsidRPr="00506F64">
        <w:t>costs.</w:t>
      </w:r>
    </w:p>
    <w:p w14:paraId="28178F1B" w14:textId="7870EA1B" w:rsidR="0057145D" w:rsidRPr="00506F64" w:rsidRDefault="0057145D" w:rsidP="0057145D">
      <w:pPr>
        <w:pStyle w:val="Heading2"/>
        <w:rPr>
          <w:b w:val="0"/>
          <w:bCs w:val="0"/>
          <w:i w:val="0"/>
          <w:iCs w:val="0"/>
        </w:rPr>
      </w:pPr>
      <w:bookmarkStart w:id="77" w:name="_Toc1281989996"/>
      <w:r>
        <w:t xml:space="preserve">Gathering </w:t>
      </w:r>
      <w:r w:rsidR="00873900">
        <w:t>research for an IVN product</w:t>
      </w:r>
      <w:bookmarkEnd w:id="77"/>
    </w:p>
    <w:p w14:paraId="7F1D4F38" w14:textId="74FC1159" w:rsidR="0057145D" w:rsidRPr="00506F64" w:rsidRDefault="00873900" w:rsidP="00873900">
      <w:pPr>
        <w:tabs>
          <w:tab w:val="left" w:pos="6137"/>
        </w:tabs>
      </w:pPr>
      <w:r w:rsidRPr="00527F16">
        <w:rPr>
          <w:highlight w:val="yellow"/>
        </w:rPr>
        <w:t xml:space="preserve">TBD – include here how to identify the crosswalks you need </w:t>
      </w:r>
      <w:r w:rsidR="00E155F5" w:rsidRPr="00527F16">
        <w:rPr>
          <w:highlight w:val="yellow"/>
        </w:rPr>
        <w:t>for a product, based on the intent of the product (</w:t>
      </w:r>
      <w:proofErr w:type="spellStart"/>
      <w:r w:rsidR="00E155F5" w:rsidRPr="00527F16">
        <w:rPr>
          <w:highlight w:val="yellow"/>
        </w:rPr>
        <w:t>stratcomm</w:t>
      </w:r>
      <w:proofErr w:type="spellEnd"/>
      <w:r w:rsidR="00E155F5" w:rsidRPr="00527F16">
        <w:rPr>
          <w:highlight w:val="yellow"/>
        </w:rPr>
        <w:t xml:space="preserve">, implementation, change management) and the </w:t>
      </w:r>
      <w:r w:rsidR="00527F16" w:rsidRPr="00527F16">
        <w:rPr>
          <w:highlight w:val="yellow"/>
        </w:rPr>
        <w:t>history of the information that informed prior versions of the governance documents mentioned in the product.</w:t>
      </w:r>
    </w:p>
    <w:p w14:paraId="0FA0627A" w14:textId="1F21C6B1" w:rsidR="00201804" w:rsidRPr="00A360AB" w:rsidRDefault="5897C3AF" w:rsidP="00201804">
      <w:pPr>
        <w:pStyle w:val="Heading3"/>
      </w:pPr>
      <w:bookmarkStart w:id="78" w:name="_Toc1818895136"/>
      <w:r>
        <w:t>R</w:t>
      </w:r>
      <w:r w:rsidR="3BB1BDBC">
        <w:t>ole</w:t>
      </w:r>
      <w:r w:rsidR="00201804">
        <w:t xml:space="preserve"> of Client P</w:t>
      </w:r>
      <w:r w:rsidR="00112C04">
        <w:t>oint of Contact (PoC)</w:t>
      </w:r>
      <w:bookmarkEnd w:id="78"/>
    </w:p>
    <w:p w14:paraId="16EE9460" w14:textId="6DC40CC3" w:rsidR="00201804" w:rsidRPr="00506F64" w:rsidRDefault="00112C04" w:rsidP="00201804">
      <w:r>
        <w:t xml:space="preserve">Need text here on the </w:t>
      </w:r>
      <w:r w:rsidR="001A09E8">
        <w:t xml:space="preserve">role of the Client Point of Contact (PoC), including “the art </w:t>
      </w:r>
      <w:r w:rsidR="003B7972">
        <w:t xml:space="preserve">of the possible”, </w:t>
      </w:r>
      <w:r w:rsidR="008D733C">
        <w:t xml:space="preserve">validating the </w:t>
      </w:r>
      <w:r w:rsidR="007C631D">
        <w:t xml:space="preserve">alignments in the research, </w:t>
      </w:r>
      <w:r w:rsidR="00953C30">
        <w:t>leading the product implementation</w:t>
      </w:r>
      <w:r w:rsidR="00CC390F">
        <w:t xml:space="preserve">, </w:t>
      </w:r>
      <w:r w:rsidR="00FF778C">
        <w:t xml:space="preserve">and strategies for communicating the product, implementing the product, and using the product as a basis of evidence for </w:t>
      </w:r>
      <w:r w:rsidR="00B76EF4">
        <w:t>policy transformation.</w:t>
      </w:r>
    </w:p>
    <w:p w14:paraId="227514B3" w14:textId="77777777" w:rsidR="0057145D" w:rsidRPr="00506F64" w:rsidRDefault="0057145D" w:rsidP="0057145D">
      <w:pPr>
        <w:pStyle w:val="Heading2"/>
        <w:rPr>
          <w:b w:val="0"/>
          <w:bCs w:val="0"/>
          <w:i w:val="0"/>
          <w:iCs w:val="0"/>
        </w:rPr>
      </w:pPr>
      <w:bookmarkStart w:id="79" w:name="_Toc611681667"/>
      <w:r w:rsidRPr="00506F64">
        <w:t>IVN product outline</w:t>
      </w:r>
      <w:bookmarkEnd w:id="79"/>
    </w:p>
    <w:p w14:paraId="3F07C09E" w14:textId="4E5522C4" w:rsidR="00604AE0" w:rsidRPr="00506F64" w:rsidRDefault="008836F2" w:rsidP="0057145D">
      <w:r>
        <w:t>T</w:t>
      </w:r>
      <w:r w:rsidR="00FF3246" w:rsidRPr="00506F64">
        <w:t>he IVN crosswalk provides a ready</w:t>
      </w:r>
      <w:r w:rsidR="00C6424D" w:rsidRPr="00506F64">
        <w:t>made</w:t>
      </w:r>
      <w:r w:rsidR="00FF3246" w:rsidRPr="00506F64">
        <w:t xml:space="preserve"> outline or table of contents structure</w:t>
      </w:r>
      <w:r w:rsidR="003367B9" w:rsidRPr="00506F64">
        <w:t xml:space="preserve"> as it is easy to use the source document mapping from the crosswalk to </w:t>
      </w:r>
      <w:r w:rsidR="00F454EC" w:rsidRPr="00506F64">
        <w:t>generate the report (product) outline as shown in the figure below.</w:t>
      </w:r>
    </w:p>
    <w:p w14:paraId="5618C4EA" w14:textId="3B588DBE" w:rsidR="00604AE0" w:rsidRDefault="00F2414D" w:rsidP="00367085">
      <w:r>
        <w:t xml:space="preserve">There </w:t>
      </w:r>
      <w:r w:rsidR="009F1DA7">
        <w:t xml:space="preserve">is an </w:t>
      </w:r>
      <w:hyperlink r:id="rId40" w:history="1">
        <w:r w:rsidR="009F1DA7" w:rsidRPr="00134A95">
          <w:rPr>
            <w:rStyle w:val="Hyperlink"/>
          </w:rPr>
          <w:t>IVN template</w:t>
        </w:r>
      </w:hyperlink>
      <w:r w:rsidR="009F1DA7">
        <w:t xml:space="preserve"> </w:t>
      </w:r>
      <w:r w:rsidR="00300405">
        <w:t xml:space="preserve">for your use. Please </w:t>
      </w:r>
      <w:r w:rsidR="005B13D6">
        <w:t>communic</w:t>
      </w:r>
      <w:r w:rsidR="0060586B">
        <w:t xml:space="preserve">ate with the IVN team about any questions, </w:t>
      </w:r>
      <w:proofErr w:type="gramStart"/>
      <w:r w:rsidR="0060586B">
        <w:t>comments</w:t>
      </w:r>
      <w:proofErr w:type="gramEnd"/>
      <w:r w:rsidR="0060586B">
        <w:t xml:space="preserve"> or revisions you have to the template.</w:t>
      </w:r>
    </w:p>
    <w:p w14:paraId="2F5E7E5E" w14:textId="1B245D57" w:rsidR="005854B9" w:rsidRDefault="0093471A" w:rsidP="005854B9">
      <w:pPr>
        <w:pStyle w:val="Heading3"/>
      </w:pPr>
      <w:bookmarkStart w:id="80" w:name="_Toc1905079829"/>
      <w:r>
        <w:t xml:space="preserve">Adding IVN Alignments </w:t>
      </w:r>
      <w:r w:rsidR="001412F0">
        <w:t>f</w:t>
      </w:r>
      <w:r>
        <w:t>rom Dataset</w:t>
      </w:r>
      <w:bookmarkEnd w:id="80"/>
    </w:p>
    <w:p w14:paraId="2DCFBDE9" w14:textId="3DFE0F6F" w:rsidR="00A84E20" w:rsidRDefault="0093471A" w:rsidP="00393AEE">
      <w:pPr>
        <w:rPr>
          <w:noProof/>
        </w:rPr>
      </w:pPr>
      <w:r w:rsidRPr="00817822">
        <w:t>Copy and paste the</w:t>
      </w:r>
      <w:r w:rsidR="001C3E56" w:rsidRPr="00817822">
        <w:t xml:space="preserve"> Source Component</w:t>
      </w:r>
      <w:r w:rsidR="000D3F1E" w:rsidRPr="00817822">
        <w:t xml:space="preserve"> and its description</w:t>
      </w:r>
      <w:r w:rsidR="005854B9" w:rsidRPr="00817822">
        <w:t xml:space="preserve"> </w:t>
      </w:r>
      <w:r w:rsidR="00817822" w:rsidRPr="00817822">
        <w:t xml:space="preserve">from the </w:t>
      </w:r>
      <w:r w:rsidR="00D856F3">
        <w:t>Baseline</w:t>
      </w:r>
      <w:r w:rsidR="009E539E">
        <w:t xml:space="preserve"> Source</w:t>
      </w:r>
      <w:r w:rsidR="00817822" w:rsidRPr="00817822">
        <w:t>.</w:t>
      </w:r>
      <w:r w:rsidR="00817822">
        <w:t xml:space="preserve"> </w:t>
      </w:r>
      <w:r w:rsidR="00F529DC">
        <w:t xml:space="preserve">Underneath that component, </w:t>
      </w:r>
      <w:r w:rsidR="00246EE7">
        <w:t xml:space="preserve">include the Source Components that align to it from the </w:t>
      </w:r>
      <w:r w:rsidR="001E5F56">
        <w:t xml:space="preserve">production </w:t>
      </w:r>
      <w:r w:rsidR="00246EE7">
        <w:t>dataset.</w:t>
      </w:r>
      <w:r w:rsidR="004B48DE">
        <w:t xml:space="preserve"> </w:t>
      </w:r>
      <w:r w:rsidR="006503EB">
        <w:rPr>
          <w:noProof/>
        </w:rPr>
        <w:t xml:space="preserve">If the Component Description in the dataset is not sufficient for you to understand the </w:t>
      </w:r>
      <w:r w:rsidR="002C07B3">
        <w:rPr>
          <w:noProof/>
        </w:rPr>
        <w:t>Component</w:t>
      </w:r>
      <w:r w:rsidR="006503EB">
        <w:rPr>
          <w:noProof/>
        </w:rPr>
        <w:t xml:space="preserve">, revise the Component Description in the production dataset before you proceed. If you find spelling, capitalization, or grammatical errors in the production dataset content, revise the production dataset content before you proceed. </w:t>
      </w:r>
      <w:r w:rsidR="00393AEE">
        <w:rPr>
          <w:noProof/>
        </w:rPr>
        <w:t xml:space="preserve">If you do not understand or agree with the alignment in the dataset, </w:t>
      </w:r>
      <w:r w:rsidR="004B48DE">
        <w:rPr>
          <w:noProof/>
        </w:rPr>
        <w:t xml:space="preserve">do not include the alignment in the report, and </w:t>
      </w:r>
      <w:r w:rsidR="00393AEE">
        <w:rPr>
          <w:noProof/>
        </w:rPr>
        <w:t xml:space="preserve">delete that alignment from the </w:t>
      </w:r>
      <w:r w:rsidR="004B48DE">
        <w:rPr>
          <w:noProof/>
        </w:rPr>
        <w:t xml:space="preserve">production </w:t>
      </w:r>
      <w:r w:rsidR="00393AEE">
        <w:rPr>
          <w:noProof/>
        </w:rPr>
        <w:t>dataset before you proceed.</w:t>
      </w:r>
      <w:r w:rsidR="00A84E20">
        <w:rPr>
          <w:noProof/>
        </w:rPr>
        <w:t xml:space="preserve"> Make sure that if you edit a </w:t>
      </w:r>
      <w:r w:rsidR="00CA536D">
        <w:rPr>
          <w:noProof/>
        </w:rPr>
        <w:t xml:space="preserve">source, </w:t>
      </w:r>
      <w:r w:rsidR="00A84E20">
        <w:rPr>
          <w:noProof/>
        </w:rPr>
        <w:t>component or its description</w:t>
      </w:r>
      <w:r w:rsidR="00CA536D">
        <w:rPr>
          <w:noProof/>
        </w:rPr>
        <w:t xml:space="preserve"> in the production dataset</w:t>
      </w:r>
      <w:r w:rsidR="00A84E20">
        <w:rPr>
          <w:noProof/>
        </w:rPr>
        <w:t xml:space="preserve">, </w:t>
      </w:r>
      <w:r w:rsidR="00CA536D">
        <w:rPr>
          <w:noProof/>
        </w:rPr>
        <w:t>make sure that both the Enabling and Dependent versions of these fields have identical values.</w:t>
      </w:r>
    </w:p>
    <w:p w14:paraId="100E2169" w14:textId="0FFC81A1" w:rsidR="003A0B0F" w:rsidRPr="004B48DE" w:rsidRDefault="003A0B0F" w:rsidP="00393AEE">
      <w:r>
        <w:rPr>
          <w:noProof/>
        </w:rPr>
        <w:t xml:space="preserve">When you make these corrections, please consider </w:t>
      </w:r>
      <w:r w:rsidR="003C596E">
        <w:rPr>
          <w:noProof/>
        </w:rPr>
        <w:t xml:space="preserve">suggesting revisions to the crosswalk and/or quality control inspection </w:t>
      </w:r>
      <w:r w:rsidR="009D003E">
        <w:rPr>
          <w:noProof/>
        </w:rPr>
        <w:t>portions of this document to minimize the need for these corrections in future reports.</w:t>
      </w:r>
    </w:p>
    <w:p w14:paraId="0FB0AF33" w14:textId="2FC82C69" w:rsidR="00F025F0" w:rsidRDefault="00F025F0" w:rsidP="00A25061">
      <w:pPr>
        <w:pStyle w:val="Heading3"/>
      </w:pPr>
      <w:bookmarkStart w:id="81" w:name="_Toc233440098"/>
      <w:r>
        <w:t xml:space="preserve">IVN </w:t>
      </w:r>
      <w:r w:rsidR="004B48DE">
        <w:t>Alignment</w:t>
      </w:r>
      <w:r>
        <w:t xml:space="preserve"> Recommendations</w:t>
      </w:r>
      <w:bookmarkEnd w:id="81"/>
    </w:p>
    <w:p w14:paraId="38EDBB68" w14:textId="65B0A6AA" w:rsidR="00BA2571" w:rsidRPr="003C14D2" w:rsidRDefault="00A6538E" w:rsidP="00BA2571">
      <w:r>
        <w:t xml:space="preserve">For each alignment, include a recommendation </w:t>
      </w:r>
      <w:r w:rsidR="00C87212">
        <w:t xml:space="preserve">to </w:t>
      </w:r>
      <w:r w:rsidR="007123B5">
        <w:t xml:space="preserve">communicate, </w:t>
      </w:r>
      <w:r w:rsidR="00132EBF">
        <w:t xml:space="preserve">leverage, and/or </w:t>
      </w:r>
      <w:r w:rsidR="007306F3">
        <w:t>transform</w:t>
      </w:r>
      <w:r w:rsidR="00132EBF">
        <w:t xml:space="preserve"> the alignment</w:t>
      </w:r>
      <w:r w:rsidR="007A2361">
        <w:t>.</w:t>
      </w:r>
      <w:r w:rsidR="000E08B2">
        <w:t xml:space="preserve"> </w:t>
      </w:r>
      <w:r w:rsidR="00BA2571">
        <w:t xml:space="preserve">Whether you choose to include a recommendation for each alignment to a Baseline Component or a summary recommendation for all the alignments to one Baseline Component depends on </w:t>
      </w:r>
      <w:r w:rsidR="00297E48">
        <w:t>whether</w:t>
      </w:r>
      <w:r w:rsidR="00BA2571">
        <w:t xml:space="preserve"> the organization </w:t>
      </w:r>
      <w:r w:rsidR="00712F3E">
        <w:t>intends to communicate, leverage, or change the Baseline Source</w:t>
      </w:r>
      <w:r w:rsidR="0084092E">
        <w:t xml:space="preserve">, or </w:t>
      </w:r>
      <w:r w:rsidR="00311A43">
        <w:t>other aligned documents</w:t>
      </w:r>
      <w:r w:rsidR="00BA2571">
        <w:t>. For example, if the intent of the report is to guide messaging about a recently published version of the Baseline Source</w:t>
      </w:r>
      <w:r w:rsidR="000F62C4">
        <w:t xml:space="preserve"> (Level 1)</w:t>
      </w:r>
      <w:r w:rsidR="00BA2571">
        <w:t xml:space="preserve">, a recommendation for each alignment would support that messaging to communicate the broad, systemic effects of the Baseline Source. </w:t>
      </w:r>
      <w:r w:rsidR="000F62C4">
        <w:t xml:space="preserve">If the intent is to leverage the </w:t>
      </w:r>
      <w:r w:rsidR="006C4BA0">
        <w:t xml:space="preserve">alignments as written to transact more organizational value (Level 2), </w:t>
      </w:r>
      <w:r w:rsidR="00900A2F">
        <w:t xml:space="preserve">this would also require a recommendation for </w:t>
      </w:r>
      <w:r w:rsidR="00352702">
        <w:t xml:space="preserve">each alignment. </w:t>
      </w:r>
      <w:r w:rsidR="00F93DD2">
        <w:t xml:space="preserve">If </w:t>
      </w:r>
      <w:r w:rsidR="005A1389">
        <w:t xml:space="preserve">the intent is to </w:t>
      </w:r>
      <w:r w:rsidR="007306F3">
        <w:t xml:space="preserve">transform </w:t>
      </w:r>
      <w:r w:rsidR="001C21A4">
        <w:t>(o</w:t>
      </w:r>
      <w:r w:rsidR="00A06AF5">
        <w:t xml:space="preserve">r develop) </w:t>
      </w:r>
      <w:r w:rsidR="007306F3">
        <w:t xml:space="preserve">the </w:t>
      </w:r>
      <w:r w:rsidR="00DF3D23">
        <w:t xml:space="preserve">Baseline Component so that the scope of that Component transacts more value across its alignments (Level 3), </w:t>
      </w:r>
      <w:r w:rsidR="00434343">
        <w:t>this requires only a summary recommendation for each Baseline Component.</w:t>
      </w:r>
    </w:p>
    <w:p w14:paraId="222AFC48" w14:textId="601E1D2B" w:rsidR="00A44BDA" w:rsidRPr="006059A4" w:rsidRDefault="000E08B2" w:rsidP="006059A4">
      <w:pPr>
        <w:pStyle w:val="Heading4"/>
      </w:pPr>
      <w:r w:rsidRPr="006059A4">
        <w:t xml:space="preserve">IVN </w:t>
      </w:r>
      <w:r w:rsidR="0027523B" w:rsidRPr="006059A4">
        <w:t>Level 1 Report</w:t>
      </w:r>
      <w:r w:rsidRPr="006059A4">
        <w:t>:</w:t>
      </w:r>
      <w:r w:rsidR="00C323B3" w:rsidRPr="006059A4">
        <w:t xml:space="preserve"> </w:t>
      </w:r>
      <w:r w:rsidR="00145C6C" w:rsidRPr="006059A4">
        <w:t>C</w:t>
      </w:r>
      <w:r w:rsidR="00C323B3" w:rsidRPr="006059A4">
        <w:t xml:space="preserve">ommunicate </w:t>
      </w:r>
      <w:r w:rsidR="00145C6C" w:rsidRPr="006059A4">
        <w:t xml:space="preserve">the </w:t>
      </w:r>
      <w:r w:rsidR="009D1A79" w:rsidRPr="006059A4">
        <w:t>alignment</w:t>
      </w:r>
    </w:p>
    <w:p w14:paraId="584C9CED" w14:textId="14AB58DE" w:rsidR="002F7E7B" w:rsidRDefault="00A44BDA" w:rsidP="003C14D2">
      <w:r w:rsidRPr="003C14D2">
        <w:t>R</w:t>
      </w:r>
      <w:r w:rsidR="007A2361" w:rsidRPr="003C14D2">
        <w:t xml:space="preserve">ecommend how to communicate the alignment </w:t>
      </w:r>
      <w:r w:rsidR="00832F7F">
        <w:t>from each component in the Baseline Source to components of other sources</w:t>
      </w:r>
      <w:r w:rsidR="00AD25D5">
        <w:t xml:space="preserve">, or a </w:t>
      </w:r>
      <w:r w:rsidR="00B01418">
        <w:t>summary</w:t>
      </w:r>
      <w:r w:rsidR="00AD25D5">
        <w:t xml:space="preserve"> recommendation for </w:t>
      </w:r>
      <w:r w:rsidR="00482D1A">
        <w:t>all</w:t>
      </w:r>
      <w:r w:rsidR="00AD25D5">
        <w:t xml:space="preserve"> the alignments </w:t>
      </w:r>
      <w:r w:rsidR="00B01418">
        <w:t>to</w:t>
      </w:r>
      <w:r w:rsidR="00AD25D5">
        <w:t xml:space="preserve"> one </w:t>
      </w:r>
      <w:r w:rsidR="00106B9D">
        <w:t>component of the Baseline Source</w:t>
      </w:r>
      <w:r w:rsidR="003C2C4A" w:rsidRPr="003C14D2">
        <w:t>.</w:t>
      </w:r>
      <w:r w:rsidR="00B32AE0" w:rsidRPr="003C14D2">
        <w:t xml:space="preserve"> Th</w:t>
      </w:r>
      <w:r w:rsidR="00B01418">
        <w:t>e</w:t>
      </w:r>
      <w:r w:rsidR="00B32AE0" w:rsidRPr="003C14D2">
        <w:t>s</w:t>
      </w:r>
      <w:r w:rsidR="00B01418">
        <w:t>e</w:t>
      </w:r>
      <w:r w:rsidR="00B32AE0" w:rsidRPr="003C14D2">
        <w:t xml:space="preserve"> recommendation</w:t>
      </w:r>
      <w:r w:rsidR="00B01418">
        <w:t>s</w:t>
      </w:r>
      <w:r w:rsidR="00B32AE0" w:rsidRPr="003C14D2">
        <w:t xml:space="preserve"> could include public messaging, </w:t>
      </w:r>
      <w:r w:rsidR="008C0280" w:rsidRPr="003C14D2">
        <w:t xml:space="preserve">arranging an event with </w:t>
      </w:r>
      <w:r w:rsidR="006809F1">
        <w:t xml:space="preserve">the </w:t>
      </w:r>
      <w:r w:rsidR="007E4C32">
        <w:t xml:space="preserve">organizations that maintain the sources </w:t>
      </w:r>
      <w:r w:rsidR="008C0280" w:rsidRPr="003C14D2">
        <w:t>to promote the message o</w:t>
      </w:r>
      <w:r w:rsidR="00437110" w:rsidRPr="003C14D2">
        <w:t xml:space="preserve">f how </w:t>
      </w:r>
      <w:r w:rsidR="007E4C32">
        <w:t>the organizations</w:t>
      </w:r>
      <w:r w:rsidR="00827239">
        <w:t xml:space="preserve"> deliver value to each other</w:t>
      </w:r>
      <w:r w:rsidR="00C71F56" w:rsidRPr="003C14D2">
        <w:t xml:space="preserve">, or </w:t>
      </w:r>
      <w:r w:rsidR="002F7E7B" w:rsidRPr="003C14D2">
        <w:t xml:space="preserve">revising </w:t>
      </w:r>
      <w:r w:rsidR="0057695E" w:rsidRPr="003C14D2">
        <w:t xml:space="preserve">the </w:t>
      </w:r>
      <w:r w:rsidR="00827239">
        <w:t xml:space="preserve">descriptions in </w:t>
      </w:r>
      <w:r w:rsidR="00234AD4">
        <w:t xml:space="preserve">updates to the source documents </w:t>
      </w:r>
      <w:r w:rsidR="002F7E7B" w:rsidRPr="003C14D2">
        <w:t>to mention this alignment.</w:t>
      </w:r>
    </w:p>
    <w:p w14:paraId="22CFA7D1" w14:textId="25A66EAB" w:rsidR="003C14D2" w:rsidRPr="006059A4" w:rsidRDefault="00AF277D" w:rsidP="006059A4">
      <w:pPr>
        <w:pStyle w:val="Heading4"/>
      </w:pPr>
      <w:r w:rsidRPr="006059A4">
        <w:t xml:space="preserve">IVN </w:t>
      </w:r>
      <w:r w:rsidR="0027523B" w:rsidRPr="006059A4">
        <w:t>Level 2 Re</w:t>
      </w:r>
      <w:r w:rsidR="00031EED" w:rsidRPr="006059A4">
        <w:t>port</w:t>
      </w:r>
      <w:r w:rsidRPr="006059A4">
        <w:t xml:space="preserve">: </w:t>
      </w:r>
      <w:r w:rsidR="009D1A79" w:rsidRPr="006059A4">
        <w:t>Leverage</w:t>
      </w:r>
      <w:r w:rsidRPr="006059A4">
        <w:t xml:space="preserve"> the </w:t>
      </w:r>
      <w:r w:rsidR="009D1A79" w:rsidRPr="006059A4">
        <w:t>alignment</w:t>
      </w:r>
    </w:p>
    <w:p w14:paraId="66A378C7" w14:textId="06183F76" w:rsidR="00320D8C" w:rsidRPr="003C14D2" w:rsidRDefault="003C14D2" w:rsidP="003C14D2">
      <w:r w:rsidRPr="003C14D2">
        <w:t>R</w:t>
      </w:r>
      <w:r w:rsidR="00DA5DD8" w:rsidRPr="003C14D2">
        <w:t xml:space="preserve">ecommend how to </w:t>
      </w:r>
      <w:r w:rsidR="004A2F36" w:rsidRPr="003C14D2">
        <w:t>implement</w:t>
      </w:r>
      <w:r w:rsidR="005952D2" w:rsidRPr="003C14D2">
        <w:t xml:space="preserve"> </w:t>
      </w:r>
      <w:r w:rsidR="007540DA">
        <w:t>Agency</w:t>
      </w:r>
      <w:r w:rsidR="00E43769" w:rsidRPr="003C14D2">
        <w:t xml:space="preserve"> Food Security Pillar</w:t>
      </w:r>
      <w:r w:rsidR="002C1394" w:rsidRPr="003C14D2">
        <w:t>s</w:t>
      </w:r>
      <w:r w:rsidR="004A2F36" w:rsidRPr="003C14D2">
        <w:t>,</w:t>
      </w:r>
      <w:r w:rsidR="00E43769" w:rsidRPr="003C14D2">
        <w:t xml:space="preserve"> </w:t>
      </w:r>
      <w:r w:rsidR="00B97513">
        <w:t xml:space="preserve">within their </w:t>
      </w:r>
      <w:r w:rsidR="00593289">
        <w:t>scope and operational discretion as defined in the source document</w:t>
      </w:r>
      <w:r w:rsidR="004A2F36" w:rsidRPr="003C14D2">
        <w:t xml:space="preserve">, </w:t>
      </w:r>
      <w:r w:rsidR="00692C75" w:rsidRPr="003C14D2">
        <w:t>to maximize the net value</w:t>
      </w:r>
      <w:r w:rsidR="00320D8C" w:rsidRPr="003C14D2">
        <w:t xml:space="preserve"> </w:t>
      </w:r>
      <w:r w:rsidR="002C1394" w:rsidRPr="003C14D2">
        <w:t xml:space="preserve">they </w:t>
      </w:r>
      <w:r w:rsidR="00320D8C" w:rsidRPr="003C14D2">
        <w:t>deliver to UN Food Security Dimension</w:t>
      </w:r>
      <w:r w:rsidR="002C1394" w:rsidRPr="003C14D2">
        <w:t>s</w:t>
      </w:r>
      <w:r w:rsidR="00320D8C" w:rsidRPr="003C14D2">
        <w:t>.</w:t>
      </w:r>
      <w:r w:rsidR="004A2F36" w:rsidRPr="003C14D2">
        <w:t xml:space="preserve"> This could include budget, staffing and operational change</w:t>
      </w:r>
      <w:r w:rsidR="002C1394" w:rsidRPr="003C14D2">
        <w:t xml:space="preserve">s within the current scope </w:t>
      </w:r>
      <w:r w:rsidR="00033E12">
        <w:t xml:space="preserve">and operational discretion </w:t>
      </w:r>
      <w:r w:rsidR="002C1394" w:rsidRPr="003C14D2">
        <w:t xml:space="preserve">of </w:t>
      </w:r>
      <w:r w:rsidR="00A46830" w:rsidRPr="003C14D2">
        <w:t xml:space="preserve">the </w:t>
      </w:r>
      <w:r w:rsidR="007540DA">
        <w:t>Agency</w:t>
      </w:r>
      <w:r w:rsidR="002C1394" w:rsidRPr="003C14D2">
        <w:t xml:space="preserve"> Food Security Pillar</w:t>
      </w:r>
      <w:r w:rsidR="00A46830" w:rsidRPr="003C14D2">
        <w:t>s</w:t>
      </w:r>
      <w:r w:rsidR="004A2F36" w:rsidRPr="003C14D2">
        <w:t>.</w:t>
      </w:r>
    </w:p>
    <w:p w14:paraId="2E2D069B" w14:textId="7BD67105" w:rsidR="003C14D2" w:rsidRPr="006059A4" w:rsidRDefault="00320D8C" w:rsidP="006059A4">
      <w:pPr>
        <w:pStyle w:val="Heading4"/>
      </w:pPr>
      <w:r w:rsidRPr="006059A4">
        <w:t xml:space="preserve">IVN </w:t>
      </w:r>
      <w:r w:rsidR="00031EED" w:rsidRPr="006059A4">
        <w:t>Level 3 Report</w:t>
      </w:r>
      <w:r w:rsidRPr="006059A4">
        <w:t xml:space="preserve">: </w:t>
      </w:r>
      <w:r w:rsidR="000B4FB2">
        <w:t>Transform</w:t>
      </w:r>
      <w:r w:rsidRPr="006059A4">
        <w:t xml:space="preserve"> the </w:t>
      </w:r>
      <w:r w:rsidR="009D1A79" w:rsidRPr="006059A4">
        <w:t>alignment</w:t>
      </w:r>
    </w:p>
    <w:p w14:paraId="33429D7D" w14:textId="1B333D4E" w:rsidR="002D4FB4" w:rsidRDefault="002D4FB4" w:rsidP="002D4FB4">
      <w:r>
        <w:t>R</w:t>
      </w:r>
      <w:r w:rsidR="00692C75" w:rsidRPr="002D4FB4">
        <w:t>ecommend how</w:t>
      </w:r>
      <w:r w:rsidR="00320D8C" w:rsidRPr="002D4FB4">
        <w:t xml:space="preserve"> to </w:t>
      </w:r>
      <w:r w:rsidR="00C319A9" w:rsidRPr="002D4FB4">
        <w:t xml:space="preserve">change </w:t>
      </w:r>
      <w:r w:rsidR="00E139FA">
        <w:t>the</w:t>
      </w:r>
      <w:r w:rsidR="00937496">
        <w:t xml:space="preserve"> source documents maintained by the client organization</w:t>
      </w:r>
      <w:r w:rsidR="00C319A9" w:rsidRPr="002D4FB4">
        <w:t xml:space="preserve"> </w:t>
      </w:r>
      <w:r w:rsidR="00793118" w:rsidRPr="002D4FB4">
        <w:t xml:space="preserve">to increase the net value </w:t>
      </w:r>
      <w:r w:rsidR="002C1394" w:rsidRPr="002D4FB4">
        <w:t>they</w:t>
      </w:r>
      <w:r w:rsidR="00145C6C" w:rsidRPr="002D4FB4">
        <w:t xml:space="preserve"> </w:t>
      </w:r>
      <w:r w:rsidR="00937496">
        <w:t xml:space="preserve">transact </w:t>
      </w:r>
      <w:r w:rsidR="001B100F">
        <w:t>across their alignments</w:t>
      </w:r>
      <w:r w:rsidR="002C1394" w:rsidRPr="002D4FB4">
        <w:t xml:space="preserve">. </w:t>
      </w:r>
      <w:r w:rsidR="001B100F">
        <w:t>In the example above, t</w:t>
      </w:r>
      <w:r w:rsidR="00A46830" w:rsidRPr="002D4FB4">
        <w:t>h</w:t>
      </w:r>
      <w:r w:rsidR="001B100F">
        <w:t>ese changes</w:t>
      </w:r>
      <w:r w:rsidR="00A46830" w:rsidRPr="002D4FB4">
        <w:t xml:space="preserve"> could include</w:t>
      </w:r>
      <w:r>
        <w:t>:</w:t>
      </w:r>
    </w:p>
    <w:p w14:paraId="695F02A4" w14:textId="1BE86A44" w:rsidR="002D4FB4" w:rsidRDefault="002D4FB4" w:rsidP="006639A7">
      <w:pPr>
        <w:pStyle w:val="ListParagraph"/>
        <w:numPr>
          <w:ilvl w:val="0"/>
          <w:numId w:val="28"/>
        </w:numPr>
      </w:pPr>
      <w:r w:rsidRPr="002D4FB4">
        <w:t>B</w:t>
      </w:r>
      <w:r w:rsidR="00A46830" w:rsidRPr="002D4FB4">
        <w:t xml:space="preserve">udget, staffing and operational changes beyond the current scope of the </w:t>
      </w:r>
      <w:r w:rsidR="007540DA">
        <w:t>Agency</w:t>
      </w:r>
      <w:r w:rsidR="00A46830" w:rsidRPr="002D4FB4">
        <w:t xml:space="preserve"> Food Security Pillars. </w:t>
      </w:r>
      <w:r>
        <w:br/>
      </w:r>
      <w:r w:rsidRPr="002D4FB4">
        <w:t>R</w:t>
      </w:r>
      <w:r w:rsidR="00033DEA" w:rsidRPr="002D4FB4">
        <w:t>ecommend</w:t>
      </w:r>
      <w:r w:rsidR="00A46830" w:rsidRPr="002D4FB4">
        <w:t>ations to reach out to the UN to change the UN Food Security Dimensions</w:t>
      </w:r>
      <w:r w:rsidR="00033DEA" w:rsidRPr="002D4FB4">
        <w:t xml:space="preserve"> </w:t>
      </w:r>
      <w:r w:rsidR="00A46830" w:rsidRPr="002D4FB4">
        <w:t xml:space="preserve">to receive more value from the </w:t>
      </w:r>
      <w:r w:rsidR="007540DA">
        <w:t>Agency</w:t>
      </w:r>
      <w:r w:rsidR="004E5072" w:rsidRPr="002D4FB4">
        <w:t xml:space="preserve"> Food Security Pillars.</w:t>
      </w:r>
    </w:p>
    <w:p w14:paraId="6264A471" w14:textId="6F63F416" w:rsidR="00A360AB" w:rsidRPr="00A360AB" w:rsidRDefault="002D4FB4" w:rsidP="006639A7">
      <w:pPr>
        <w:pStyle w:val="ListParagraph"/>
        <w:numPr>
          <w:ilvl w:val="0"/>
          <w:numId w:val="28"/>
        </w:numPr>
      </w:pPr>
      <w:r w:rsidRPr="002D4FB4">
        <w:t>C</w:t>
      </w:r>
      <w:r w:rsidR="006336C3" w:rsidRPr="002D4FB4">
        <w:t xml:space="preserve">reating or </w:t>
      </w:r>
      <w:r w:rsidR="00033DEA" w:rsidRPr="002D4FB4">
        <w:t xml:space="preserve">changing </w:t>
      </w:r>
      <w:r w:rsidR="00BA365A" w:rsidRPr="002D4FB4">
        <w:t xml:space="preserve">separate </w:t>
      </w:r>
      <w:r w:rsidR="00033DEA" w:rsidRPr="002D4FB4">
        <w:t>components</w:t>
      </w:r>
      <w:r w:rsidR="003B54AD" w:rsidRPr="002D4FB4">
        <w:t xml:space="preserve"> </w:t>
      </w:r>
      <w:r w:rsidR="00763EB0" w:rsidRPr="002D4FB4">
        <w:t xml:space="preserve">in </w:t>
      </w:r>
      <w:r w:rsidR="00144135" w:rsidRPr="002D4FB4">
        <w:t xml:space="preserve">sources </w:t>
      </w:r>
      <w:r w:rsidR="00763EB0" w:rsidRPr="002D4FB4">
        <w:t xml:space="preserve">outside </w:t>
      </w:r>
      <w:r w:rsidR="00144135" w:rsidRPr="002D4FB4">
        <w:t xml:space="preserve">the </w:t>
      </w:r>
      <w:r w:rsidR="007540DA">
        <w:t>Agency</w:t>
      </w:r>
      <w:r w:rsidR="00144135" w:rsidRPr="002D4FB4">
        <w:t xml:space="preserve"> Food Security Pillars or UN Food Security Dimensions, to increase the net value</w:t>
      </w:r>
      <w:r w:rsidR="0000114E" w:rsidRPr="002D4FB4">
        <w:t xml:space="preserve">, </w:t>
      </w:r>
      <w:proofErr w:type="gramStart"/>
      <w:r w:rsidR="0000114E" w:rsidRPr="002D4FB4">
        <w:t>efficiency</w:t>
      </w:r>
      <w:proofErr w:type="gramEnd"/>
      <w:r w:rsidR="0000114E" w:rsidRPr="002D4FB4">
        <w:t xml:space="preserve"> or </w:t>
      </w:r>
      <w:r w:rsidR="00144135" w:rsidRPr="002D4FB4">
        <w:t>capabilit</w:t>
      </w:r>
      <w:r w:rsidR="0000114E" w:rsidRPr="002D4FB4">
        <w:t>ies of the network</w:t>
      </w:r>
      <w:r w:rsidR="00763EB0" w:rsidRPr="002D4FB4">
        <w:t xml:space="preserve">, such as a </w:t>
      </w:r>
      <w:r w:rsidR="00E33F45" w:rsidRPr="002D4FB4">
        <w:t>new program directive that delivers on both sources</w:t>
      </w:r>
      <w:r w:rsidR="0016252A" w:rsidRPr="002D4FB4">
        <w:t>.</w:t>
      </w:r>
      <w:r w:rsidR="00031EED" w:rsidRPr="002D4FB4">
        <w:t xml:space="preserve"> </w:t>
      </w:r>
    </w:p>
    <w:p w14:paraId="0FAAE6B7" w14:textId="366E412B" w:rsidR="00A360AB" w:rsidRPr="00A360AB" w:rsidRDefault="00A25061" w:rsidP="00A25061">
      <w:pPr>
        <w:pStyle w:val="Heading3"/>
      </w:pPr>
      <w:bookmarkStart w:id="82" w:name="_Toc1450597201"/>
      <w:r>
        <w:t>Opportunities for realignment</w:t>
      </w:r>
      <w:bookmarkEnd w:id="82"/>
    </w:p>
    <w:p w14:paraId="3890A840" w14:textId="2A61B719" w:rsidR="00367085" w:rsidRPr="00506F64" w:rsidRDefault="0FD530EE" w:rsidP="00367085">
      <w:r w:rsidRPr="00506F64">
        <w:t xml:space="preserve">In the report, include </w:t>
      </w:r>
      <w:r w:rsidR="00F56561">
        <w:t xml:space="preserve">a section of </w:t>
      </w:r>
      <w:r w:rsidR="00DF7B52">
        <w:t xml:space="preserve">potential alignments that might align upon revision, </w:t>
      </w:r>
      <w:r w:rsidRPr="00506F64">
        <w:t>so that the</w:t>
      </w:r>
      <w:r w:rsidR="00661659" w:rsidRPr="00506F64">
        <w:t xml:space="preserve"> analysts</w:t>
      </w:r>
      <w:r w:rsidRPr="00506F64">
        <w:t xml:space="preserve"> can </w:t>
      </w:r>
      <w:r w:rsidR="00A360AB">
        <w:t xml:space="preserve">review these components </w:t>
      </w:r>
      <w:r w:rsidRPr="00506F64">
        <w:t xml:space="preserve">to </w:t>
      </w:r>
      <w:r w:rsidR="00A360AB">
        <w:t xml:space="preserve">consider revising them to </w:t>
      </w:r>
      <w:r w:rsidRPr="00506F64">
        <w:t xml:space="preserve">make the alignment </w:t>
      </w:r>
      <w:r w:rsidR="00A360AB">
        <w:t xml:space="preserve">(or nonalignment) </w:t>
      </w:r>
      <w:r w:rsidRPr="00506F64">
        <w:t>more explicit</w:t>
      </w:r>
      <w:r w:rsidR="00A360AB">
        <w:t>.</w:t>
      </w:r>
    </w:p>
    <w:p w14:paraId="209382FB" w14:textId="2013A4A2" w:rsidR="00367085" w:rsidRPr="00506F64" w:rsidRDefault="00367085" w:rsidP="003341C3">
      <w:pPr>
        <w:pStyle w:val="Heading2"/>
      </w:pPr>
      <w:bookmarkStart w:id="83" w:name="_Toc288166939"/>
      <w:r w:rsidRPr="00506F64">
        <w:t xml:space="preserve">IVN </w:t>
      </w:r>
      <w:r w:rsidR="00661659" w:rsidRPr="00506F64">
        <w:t>p</w:t>
      </w:r>
      <w:r w:rsidRPr="00506F64">
        <w:t xml:space="preserve">roduct </w:t>
      </w:r>
      <w:r w:rsidR="00661659" w:rsidRPr="00506F64">
        <w:t>b</w:t>
      </w:r>
      <w:r w:rsidRPr="00506F64">
        <w:t>riefings</w:t>
      </w:r>
      <w:bookmarkEnd w:id="83"/>
    </w:p>
    <w:p w14:paraId="564B2FD2" w14:textId="023B8B94" w:rsidR="00FF794E" w:rsidRPr="00506F64" w:rsidRDefault="00FF794E" w:rsidP="00FF794E">
      <w:r w:rsidRPr="00506F64">
        <w:t xml:space="preserve">The overarching goal of IVN product briefings </w:t>
      </w:r>
      <w:r w:rsidR="00A10A2F" w:rsidRPr="00506F64">
        <w:t>is</w:t>
      </w:r>
      <w:r w:rsidRPr="00506F64">
        <w:t xml:space="preserve"> to increase the likelihood that IVN recommendations are implemented by the </w:t>
      </w:r>
      <w:r w:rsidR="005E017A">
        <w:t>Baseline Source organization</w:t>
      </w:r>
      <w:r w:rsidRPr="00506F64">
        <w:t xml:space="preserve"> and their chain of command. Product briefings provide the requestor of the product and their chain of command </w:t>
      </w:r>
      <w:r w:rsidR="002A7073" w:rsidRPr="00506F64">
        <w:t>the</w:t>
      </w:r>
      <w:r w:rsidR="00777457" w:rsidRPr="00506F64">
        <w:t xml:space="preserve"> information that makes</w:t>
      </w:r>
      <w:r w:rsidRPr="00506F64">
        <w:t xml:space="preserve"> the product and its recommendations more specific, measurable, achievable, relevant, and time-bound (SMART). The IVN team works with the requestor to verify that the requestor agrees with the recommendations, and that they meet the SMART criteria, including that </w:t>
      </w:r>
      <w:r w:rsidR="000025BB" w:rsidRPr="00506F64">
        <w:t>stakeholders</w:t>
      </w:r>
      <w:r w:rsidRPr="00506F64">
        <w:t xml:space="preserve"> directed to implement the recommendations have sufficient authority</w:t>
      </w:r>
      <w:r w:rsidR="00CC62BE" w:rsidRPr="00506F64">
        <w:t xml:space="preserve"> to do so</w:t>
      </w:r>
      <w:r w:rsidRPr="00506F64">
        <w:t>.</w:t>
      </w:r>
    </w:p>
    <w:p w14:paraId="1D766402" w14:textId="33450E98" w:rsidR="00FF794E" w:rsidRDefault="00FF794E" w:rsidP="00FF794E">
      <w:r w:rsidRPr="00506F64">
        <w:t xml:space="preserve">The first briefing to the </w:t>
      </w:r>
      <w:r w:rsidR="005E017A">
        <w:t>Baseline Source organization</w:t>
      </w:r>
      <w:r w:rsidRPr="00506F64">
        <w:t xml:space="preserve"> </w:t>
      </w:r>
      <w:r w:rsidR="005E017A">
        <w:t xml:space="preserve">Point of Contact (PoC) </w:t>
      </w:r>
      <w:r w:rsidRPr="00506F64">
        <w:t xml:space="preserve">should include the product and presentation media for the product with enough time in advance for the requestor and their colleagues to review the product and make changes prior to the briefing. To increase the likelihood that IVN recommendations are implemented, </w:t>
      </w:r>
      <w:r w:rsidR="00B46495" w:rsidRPr="00506F64">
        <w:t>it is recommended that the IVN team finds</w:t>
      </w:r>
      <w:r w:rsidRPr="00506F64">
        <w:t xml:space="preserve"> multiple opportunities to work with the requestor and their colleagues to validate their agreement with the recommendations.</w:t>
      </w:r>
    </w:p>
    <w:p w14:paraId="2DD10247" w14:textId="3BD37C41" w:rsidR="00D60385" w:rsidRPr="00506F64" w:rsidRDefault="00D60385" w:rsidP="00FF794E">
      <w:r>
        <w:rPr>
          <w:noProof/>
        </w:rPr>
        <w:t xml:space="preserve">If </w:t>
      </w:r>
      <w:r w:rsidR="005E017A">
        <w:t>Baseline Source organization</w:t>
      </w:r>
      <w:r w:rsidR="005E017A" w:rsidRPr="00506F64">
        <w:t xml:space="preserve"> </w:t>
      </w:r>
      <w:r w:rsidR="005E017A">
        <w:t>Point of Contact (PoC) does not</w:t>
      </w:r>
      <w:r>
        <w:rPr>
          <w:noProof/>
        </w:rPr>
        <w:t xml:space="preserve"> agree with </w:t>
      </w:r>
      <w:r w:rsidR="005E017A">
        <w:rPr>
          <w:noProof/>
        </w:rPr>
        <w:t>an</w:t>
      </w:r>
      <w:r>
        <w:rPr>
          <w:noProof/>
        </w:rPr>
        <w:t xml:space="preserve"> alignment in the </w:t>
      </w:r>
      <w:r w:rsidR="005E017A">
        <w:rPr>
          <w:noProof/>
        </w:rPr>
        <w:t>report</w:t>
      </w:r>
      <w:r>
        <w:rPr>
          <w:noProof/>
        </w:rPr>
        <w:t xml:space="preserve">, </w:t>
      </w:r>
      <w:r w:rsidR="005E017A">
        <w:rPr>
          <w:noProof/>
        </w:rPr>
        <w:t>remove that</w:t>
      </w:r>
      <w:r>
        <w:rPr>
          <w:noProof/>
        </w:rPr>
        <w:t xml:space="preserve"> alignment </w:t>
      </w:r>
      <w:r w:rsidR="005E017A">
        <w:rPr>
          <w:noProof/>
        </w:rPr>
        <w:t>from</w:t>
      </w:r>
      <w:r>
        <w:rPr>
          <w:noProof/>
        </w:rPr>
        <w:t xml:space="preserve"> the report, and delete that alignment from the production dataset.</w:t>
      </w:r>
    </w:p>
    <w:p w14:paraId="3054B2F7" w14:textId="37DF450F" w:rsidR="008C54E7" w:rsidRPr="00506F64" w:rsidRDefault="00FF794E" w:rsidP="00FF794E">
      <w:r w:rsidRPr="00506F64">
        <w:t xml:space="preserve">Briefing materials consist of the product and presentation media that wholly consists of content from the product. </w:t>
      </w:r>
      <w:r w:rsidR="0046440D" w:rsidRPr="00506F64">
        <w:t xml:space="preserve">It is </w:t>
      </w:r>
      <w:r w:rsidR="00655E91" w:rsidRPr="00506F64">
        <w:t>appropriate and desirable to</w:t>
      </w:r>
      <w:r w:rsidRPr="00506F64">
        <w:t xml:space="preserve"> include additional content in the discussion at the </w:t>
      </w:r>
      <w:r w:rsidR="00B46495" w:rsidRPr="00506F64">
        <w:t>meeting but</w:t>
      </w:r>
      <w:r w:rsidRPr="00506F64">
        <w:t xml:space="preserve"> </w:t>
      </w:r>
      <w:r w:rsidRPr="00506F64">
        <w:rPr>
          <w:u w:val="single"/>
        </w:rPr>
        <w:t xml:space="preserve">confine the presentation media content to the content from the product. This </w:t>
      </w:r>
      <w:r w:rsidR="005509A7" w:rsidRPr="00506F64">
        <w:rPr>
          <w:u w:val="single"/>
        </w:rPr>
        <w:t>constraint</w:t>
      </w:r>
      <w:r w:rsidRPr="00506F64">
        <w:rPr>
          <w:u w:val="single"/>
        </w:rPr>
        <w:t xml:space="preserve"> prevents stakeholders from using the briefing deck as a planning document.</w:t>
      </w:r>
    </w:p>
    <w:p w14:paraId="6D9508D6" w14:textId="0B6910AB" w:rsidR="00172591" w:rsidRPr="00506F64" w:rsidRDefault="00377145" w:rsidP="00FF794E">
      <w:r w:rsidRPr="00506F64">
        <w:t>Do not</w:t>
      </w:r>
      <w:r w:rsidR="00FF794E" w:rsidRPr="00506F64">
        <w:t xml:space="preserve"> edit the planning document </w:t>
      </w:r>
      <w:r w:rsidR="00426FA0" w:rsidRPr="00506F64">
        <w:t>in a way that could</w:t>
      </w:r>
      <w:r w:rsidR="00FF794E" w:rsidRPr="00506F64">
        <w:t xml:space="preserve"> reflect </w:t>
      </w:r>
      <w:r w:rsidR="00426FA0" w:rsidRPr="00506F64">
        <w:t xml:space="preserve">on </w:t>
      </w:r>
      <w:r w:rsidR="00FF794E" w:rsidRPr="00506F64">
        <w:t>the product</w:t>
      </w:r>
      <w:r w:rsidR="00426FA0" w:rsidRPr="00506F64">
        <w:t>.</w:t>
      </w:r>
      <w:r w:rsidR="00FF794E" w:rsidRPr="00506F64">
        <w:t xml:space="preserve"> </w:t>
      </w:r>
      <w:r w:rsidR="00426FA0" w:rsidRPr="00506F64">
        <w:t>This is to prevent</w:t>
      </w:r>
      <w:r w:rsidR="00FF794E" w:rsidRPr="00506F64">
        <w:t xml:space="preserve"> </w:t>
      </w:r>
      <w:r w:rsidR="00426FA0" w:rsidRPr="00506F64">
        <w:t>editing</w:t>
      </w:r>
      <w:r w:rsidR="00FF794E" w:rsidRPr="00506F64">
        <w:t xml:space="preserve"> the product or </w:t>
      </w:r>
      <w:r w:rsidR="00426FA0" w:rsidRPr="00506F64">
        <w:t xml:space="preserve">modifying </w:t>
      </w:r>
      <w:r w:rsidR="00FF794E" w:rsidRPr="00506F64">
        <w:t xml:space="preserve">the implementation of the product based on </w:t>
      </w:r>
      <w:r w:rsidR="00AD1898" w:rsidRPr="00506F64">
        <w:t>edits made to the</w:t>
      </w:r>
      <w:r w:rsidR="00FF794E" w:rsidRPr="00506F64">
        <w:t xml:space="preserve"> </w:t>
      </w:r>
      <w:r w:rsidR="00AD1898" w:rsidRPr="00506F64">
        <w:t xml:space="preserve">presentation </w:t>
      </w:r>
      <w:r w:rsidR="00E1419A" w:rsidRPr="00506F64">
        <w:t>document (slide deck)</w:t>
      </w:r>
      <w:r w:rsidR="003A5A2A" w:rsidRPr="00506F64">
        <w:t>.</w:t>
      </w:r>
    </w:p>
    <w:p w14:paraId="5614A7F5" w14:textId="58B116C8" w:rsidR="00367085" w:rsidRPr="00506F64" w:rsidRDefault="00FF794E" w:rsidP="00FF794E">
      <w:r w:rsidRPr="00506F64">
        <w:t xml:space="preserve">Once the briefing </w:t>
      </w:r>
      <w:r w:rsidR="00D365E0" w:rsidRPr="00506F64">
        <w:t xml:space="preserve">has been </w:t>
      </w:r>
      <w:r w:rsidR="00831224" w:rsidRPr="00506F64">
        <w:t xml:space="preserve">scheduled, </w:t>
      </w:r>
      <w:r w:rsidRPr="00506F64">
        <w:t xml:space="preserve">part of the first briefing to the requestor of the product is to develop a plan </w:t>
      </w:r>
      <w:r w:rsidR="00096E28" w:rsidRPr="00506F64">
        <w:t>based around the</w:t>
      </w:r>
      <w:r w:rsidRPr="00506F64">
        <w:t xml:space="preserve"> appointment. To assist the requestor in a briefing to their chain of command</w:t>
      </w:r>
      <w:r w:rsidR="00123AC1" w:rsidRPr="00506F64">
        <w:t>, first</w:t>
      </w:r>
      <w:r w:rsidR="00F35722" w:rsidRPr="00506F64">
        <w:t xml:space="preserve"> e</w:t>
      </w:r>
      <w:r w:rsidRPr="00506F64">
        <w:t>xplain the recommendations</w:t>
      </w:r>
      <w:r w:rsidR="00F35722" w:rsidRPr="00506F64">
        <w:t xml:space="preserve"> – why these recommendations</w:t>
      </w:r>
      <w:r w:rsidR="008D6A84" w:rsidRPr="00506F64">
        <w:t xml:space="preserve"> and how the </w:t>
      </w:r>
      <w:r w:rsidRPr="00506F64">
        <w:t xml:space="preserve">plan for implementing them </w:t>
      </w:r>
      <w:r w:rsidR="00722B51" w:rsidRPr="00506F64">
        <w:t>is anchored to</w:t>
      </w:r>
      <w:r w:rsidR="000A46B3" w:rsidRPr="00506F64">
        <w:t xml:space="preserve"> </w:t>
      </w:r>
      <w:r w:rsidR="0062713B" w:rsidRPr="00506F64">
        <w:t xml:space="preserve">policy and operations. Then </w:t>
      </w:r>
      <w:r w:rsidR="00396252" w:rsidRPr="00506F64">
        <w:t xml:space="preserve">branch into the mechanics of </w:t>
      </w:r>
      <w:r w:rsidRPr="00506F64">
        <w:t>receiving</w:t>
      </w:r>
      <w:r w:rsidR="00396252" w:rsidRPr="00506F64">
        <w:t xml:space="preserve"> </w:t>
      </w:r>
      <w:r w:rsidRPr="00506F64">
        <w:t xml:space="preserve">agreement from their chain of command to develop a plan to implement the recommendations </w:t>
      </w:r>
      <w:r w:rsidR="00396252" w:rsidRPr="00506F64">
        <w:t xml:space="preserve">outlined and described </w:t>
      </w:r>
      <w:r w:rsidRPr="00506F64">
        <w:t>in the product</w:t>
      </w:r>
      <w:r w:rsidR="00396252" w:rsidRPr="00506F64">
        <w:t>.</w:t>
      </w:r>
      <w:r w:rsidRPr="00506F64">
        <w:t xml:space="preserve"> This allows for multiple refinements of the product and its recommendations</w:t>
      </w:r>
      <w:r w:rsidR="00801A69" w:rsidRPr="00506F64">
        <w:t>: o</w:t>
      </w:r>
      <w:r w:rsidRPr="00506F64">
        <w:t xml:space="preserve">nce with the requestor before you deliver the product for the briefing to the </w:t>
      </w:r>
      <w:r w:rsidR="00801A69" w:rsidRPr="00506F64">
        <w:t>r</w:t>
      </w:r>
      <w:r w:rsidRPr="00506F64">
        <w:t>equestor</w:t>
      </w:r>
      <w:r w:rsidR="009C6ED1" w:rsidRPr="00506F64">
        <w:t>, once d</w:t>
      </w:r>
      <w:r w:rsidRPr="00506F64">
        <w:t xml:space="preserve">uring the briefing with the requestor, and then before the briefing that the requestor provides to their </w:t>
      </w:r>
      <w:r w:rsidR="00B52640" w:rsidRPr="00506F64">
        <w:t>chain of command.</w:t>
      </w:r>
    </w:p>
    <w:p w14:paraId="717C347F" w14:textId="0522780E" w:rsidR="00367085" w:rsidRPr="00506F64" w:rsidRDefault="00367085" w:rsidP="003341C3">
      <w:pPr>
        <w:pStyle w:val="Heading2"/>
        <w:rPr>
          <w:b w:val="0"/>
          <w:bCs w:val="0"/>
          <w:i w:val="0"/>
          <w:iCs w:val="0"/>
        </w:rPr>
      </w:pPr>
      <w:bookmarkStart w:id="84" w:name="_Toc119568567"/>
      <w:bookmarkStart w:id="85" w:name="_Toc1422933680"/>
      <w:r w:rsidRPr="00506F64">
        <w:t xml:space="preserve">How to track implementation of </w:t>
      </w:r>
      <w:bookmarkEnd w:id="84"/>
      <w:r w:rsidR="00A96C86" w:rsidRPr="00506F64">
        <w:t>products</w:t>
      </w:r>
      <w:bookmarkEnd w:id="85"/>
    </w:p>
    <w:p w14:paraId="44F6EBD1" w14:textId="1F72150D" w:rsidR="00367085" w:rsidRPr="00506F64" w:rsidRDefault="00984AE7" w:rsidP="00367085">
      <w:r w:rsidRPr="00506F64">
        <w:t>Once there is a product</w:t>
      </w:r>
      <w:r w:rsidR="004B78D6" w:rsidRPr="00506F64">
        <w:t>,</w:t>
      </w:r>
      <w:r w:rsidR="00CF6AEB" w:rsidRPr="00506F64">
        <w:t xml:space="preserve"> research and analysis </w:t>
      </w:r>
      <w:r w:rsidR="00CD5EAD" w:rsidRPr="00506F64">
        <w:t>need</w:t>
      </w:r>
      <w:r w:rsidR="00CF6AEB" w:rsidRPr="00506F64">
        <w:t xml:space="preserve"> to be communicated to </w:t>
      </w:r>
      <w:r w:rsidR="00FB7876" w:rsidRPr="00506F64">
        <w:t xml:space="preserve">appropriate stakeholders to </w:t>
      </w:r>
      <w:r w:rsidR="00CF6AEB" w:rsidRPr="00506F64">
        <w:t xml:space="preserve">relate value. </w:t>
      </w:r>
      <w:r w:rsidR="00C67ADD" w:rsidRPr="00506F64">
        <w:t>Through</w:t>
      </w:r>
      <w:r w:rsidR="00CF6AEB" w:rsidRPr="00506F64">
        <w:t xml:space="preserve"> the research on </w:t>
      </w:r>
      <w:r w:rsidR="00C67ADD" w:rsidRPr="00506F64">
        <w:t>determining how</w:t>
      </w:r>
      <w:r w:rsidR="00CF6AEB" w:rsidRPr="00506F64">
        <w:t xml:space="preserve"> sources add value, alignments have been identified, and </w:t>
      </w:r>
      <w:r w:rsidR="00C67ADD" w:rsidRPr="00506F64">
        <w:t>these alignments</w:t>
      </w:r>
      <w:r w:rsidR="00CF6AEB" w:rsidRPr="00506F64">
        <w:t xml:space="preserve"> need to be communicated for </w:t>
      </w:r>
      <w:r w:rsidR="00F66C6C" w:rsidRPr="00506F64">
        <w:t xml:space="preserve">subsequent </w:t>
      </w:r>
      <w:r w:rsidR="00CF6AEB" w:rsidRPr="00506F64">
        <w:t xml:space="preserve">policy alignment and integration and to change </w:t>
      </w:r>
      <w:r w:rsidR="003D6A73" w:rsidRPr="00506F64">
        <w:t xml:space="preserve">the </w:t>
      </w:r>
      <w:r w:rsidR="00CF6AEB" w:rsidRPr="00506F64">
        <w:t xml:space="preserve">governing structure – </w:t>
      </w:r>
      <w:r w:rsidR="003D6A73" w:rsidRPr="00506F64">
        <w:t xml:space="preserve">while remaining </w:t>
      </w:r>
      <w:r w:rsidR="00CF6AEB" w:rsidRPr="00506F64">
        <w:t>mindful of the context of the (cumulative) network effects</w:t>
      </w:r>
      <w:r w:rsidR="00C0068F" w:rsidRPr="00506F64">
        <w:t>.</w:t>
      </w:r>
    </w:p>
    <w:p w14:paraId="026D216E" w14:textId="5D46DF7D" w:rsidR="00CF6AEB" w:rsidRPr="00506F64" w:rsidRDefault="00CF6AEB" w:rsidP="00367085">
      <w:r w:rsidRPr="00506F64">
        <w:t>Develop implementable products that are stored in the IVN. Implementation of research and analysis (</w:t>
      </w:r>
      <w:r w:rsidR="00254A0B" w:rsidRPr="00506F64">
        <w:t xml:space="preserve">through </w:t>
      </w:r>
      <w:r w:rsidRPr="00506F64">
        <w:t xml:space="preserve">recommendations) is the crucial turn that provides value from the IVN. Therefore, build </w:t>
      </w:r>
      <w:r w:rsidR="004C41D3" w:rsidRPr="00506F64">
        <w:t xml:space="preserve">“defense-in-depth” to make the recommendations in the IVN products as implementable and trustworthy as possible. </w:t>
      </w:r>
      <w:r w:rsidR="00484892" w:rsidRPr="00506F64">
        <w:t>This effort p</w:t>
      </w:r>
      <w:r w:rsidR="004C41D3" w:rsidRPr="00506F64">
        <w:t xml:space="preserve">rovides clarification and proof of evidence of the </w:t>
      </w:r>
      <w:r w:rsidR="00EB2025" w:rsidRPr="00506F64">
        <w:t xml:space="preserve">analysis of the </w:t>
      </w:r>
      <w:r w:rsidR="004C41D3" w:rsidRPr="00506F64">
        <w:t>risks and impacts</w:t>
      </w:r>
      <w:r w:rsidR="009F1A9D" w:rsidRPr="00506F64">
        <w:t xml:space="preserve"> of applying these insights.</w:t>
      </w:r>
    </w:p>
    <w:p w14:paraId="1E3402A2" w14:textId="2FA4E8B8" w:rsidR="009F1A9D" w:rsidRPr="00506F64" w:rsidRDefault="009F1A9D" w:rsidP="00367085">
      <w:r w:rsidRPr="00506F64">
        <w:t xml:space="preserve">IVN data and its subsequent reporting provides evidence-based </w:t>
      </w:r>
      <w:r w:rsidR="00DE7992" w:rsidRPr="00506F64">
        <w:t xml:space="preserve">foundations for change. </w:t>
      </w:r>
      <w:r w:rsidR="00DC677F" w:rsidRPr="00506F64">
        <w:t>It is important to a</w:t>
      </w:r>
      <w:r w:rsidR="00304837" w:rsidRPr="00506F64">
        <w:t xml:space="preserve">ddress sensitivities </w:t>
      </w:r>
      <w:r w:rsidR="006150BE" w:rsidRPr="00506F64">
        <w:t xml:space="preserve">that </w:t>
      </w:r>
      <w:r w:rsidR="00304837" w:rsidRPr="00506F64">
        <w:t xml:space="preserve">organizations </w:t>
      </w:r>
      <w:r w:rsidR="00185105" w:rsidRPr="00506F64">
        <w:t>must</w:t>
      </w:r>
      <w:r w:rsidR="00304837" w:rsidRPr="00506F64">
        <w:t xml:space="preserve"> </w:t>
      </w:r>
      <w:r w:rsidR="0056391A" w:rsidRPr="00506F64">
        <w:t xml:space="preserve">change in general and how </w:t>
      </w:r>
      <w:r w:rsidR="00304837" w:rsidRPr="00506F64">
        <w:t>change</w:t>
      </w:r>
      <w:r w:rsidR="00D23537" w:rsidRPr="00506F64">
        <w:t>s</w:t>
      </w:r>
      <w:r w:rsidR="00304837" w:rsidRPr="00506F64">
        <w:t xml:space="preserve"> </w:t>
      </w:r>
      <w:r w:rsidR="00FA6188" w:rsidRPr="00506F64">
        <w:t>are managed in the organization</w:t>
      </w:r>
      <w:r w:rsidR="00304837" w:rsidRPr="00506F64">
        <w:t xml:space="preserve">. </w:t>
      </w:r>
      <w:r w:rsidR="009740E4" w:rsidRPr="00506F64">
        <w:t xml:space="preserve">Through its </w:t>
      </w:r>
      <w:r w:rsidR="000A6561" w:rsidRPr="00506F64">
        <w:t xml:space="preserve">organizational policy, office, </w:t>
      </w:r>
      <w:r w:rsidR="00FD597E" w:rsidRPr="00506F64">
        <w:t xml:space="preserve">program, </w:t>
      </w:r>
      <w:r w:rsidR="000A6561" w:rsidRPr="00506F64">
        <w:t xml:space="preserve">and directives </w:t>
      </w:r>
      <w:r w:rsidR="009740E4" w:rsidRPr="00506F64">
        <w:t>alignments and linkages, t</w:t>
      </w:r>
      <w:r w:rsidR="00FA6188" w:rsidRPr="00506F64">
        <w:t xml:space="preserve">he </w:t>
      </w:r>
      <w:r w:rsidR="00304837" w:rsidRPr="00506F64">
        <w:t xml:space="preserve">IVN provides </w:t>
      </w:r>
      <w:r w:rsidR="003B18DE" w:rsidRPr="00506F64">
        <w:t xml:space="preserve">a </w:t>
      </w:r>
      <w:r w:rsidR="00FD597E" w:rsidRPr="00506F64">
        <w:t xml:space="preserve">relatively comprehensive </w:t>
      </w:r>
      <w:r w:rsidR="00304837" w:rsidRPr="00506F64">
        <w:t>change management framework.</w:t>
      </w:r>
    </w:p>
    <w:p w14:paraId="4FC1782F" w14:textId="52F2E5E1" w:rsidR="00367085" w:rsidRPr="00506F64" w:rsidRDefault="00573550" w:rsidP="00367085">
      <w:r w:rsidRPr="00506F64">
        <w:t xml:space="preserve">The bottom line is </w:t>
      </w:r>
      <w:r w:rsidR="008B5442" w:rsidRPr="00506F64">
        <w:t xml:space="preserve">that </w:t>
      </w:r>
      <w:r w:rsidR="00047934" w:rsidRPr="00506F64">
        <w:t xml:space="preserve">the business value of the IVN occurs after a significant amount of labor and work. </w:t>
      </w:r>
      <w:r w:rsidR="00AF5097" w:rsidRPr="00506F64">
        <w:t xml:space="preserve">However, </w:t>
      </w:r>
      <w:r w:rsidR="00047934" w:rsidRPr="00506F64">
        <w:t xml:space="preserve">IVN work is vulnerable to </w:t>
      </w:r>
      <w:r w:rsidR="003B2339" w:rsidRPr="00506F64">
        <w:t xml:space="preserve">its acceptance and implementation. People want to see </w:t>
      </w:r>
      <w:r w:rsidR="00AF5097" w:rsidRPr="00506F64">
        <w:t xml:space="preserve">the </w:t>
      </w:r>
      <w:r w:rsidR="003B2339" w:rsidRPr="00506F64">
        <w:t xml:space="preserve">results of </w:t>
      </w:r>
      <w:r w:rsidR="00AF5097" w:rsidRPr="00506F64">
        <w:t xml:space="preserve">a </w:t>
      </w:r>
      <w:r w:rsidR="003B2339" w:rsidRPr="00506F64">
        <w:t>survey</w:t>
      </w:r>
      <w:r w:rsidR="00966DDA" w:rsidRPr="00506F64">
        <w:t xml:space="preserve"> but need to commit to </w:t>
      </w:r>
      <w:r w:rsidR="00F30666" w:rsidRPr="00506F64">
        <w:t xml:space="preserve">actionable results </w:t>
      </w:r>
      <w:r w:rsidR="00AF5097" w:rsidRPr="00506F64">
        <w:t xml:space="preserve">derived </w:t>
      </w:r>
      <w:r w:rsidR="00F30666" w:rsidRPr="00506F64">
        <w:t xml:space="preserve">from </w:t>
      </w:r>
      <w:r w:rsidR="00AF5097" w:rsidRPr="00506F64">
        <w:t xml:space="preserve">the </w:t>
      </w:r>
      <w:r w:rsidR="00F30666" w:rsidRPr="00506F64">
        <w:t xml:space="preserve">survey first. </w:t>
      </w:r>
      <w:r w:rsidR="001E06A3" w:rsidRPr="00506F64">
        <w:t xml:space="preserve">Work with the product requesters to </w:t>
      </w:r>
      <w:r w:rsidR="00303C37" w:rsidRPr="00506F64">
        <w:t>obtain leadership commitment</w:t>
      </w:r>
      <w:r w:rsidR="00F30666" w:rsidRPr="00506F64">
        <w:t xml:space="preserve"> to the implementable recommendations from the IVN products. </w:t>
      </w:r>
      <w:r w:rsidR="00F4487E" w:rsidRPr="00506F64">
        <w:t>A c</w:t>
      </w:r>
      <w:r w:rsidR="00F30666" w:rsidRPr="00506F64">
        <w:t>ommit</w:t>
      </w:r>
      <w:r w:rsidR="00F4487E" w:rsidRPr="00506F64">
        <w:t xml:space="preserve">ment </w:t>
      </w:r>
      <w:r w:rsidR="00F30666" w:rsidRPr="00506F64">
        <w:t xml:space="preserve">to </w:t>
      </w:r>
      <w:r w:rsidR="008E5860" w:rsidRPr="00506F64">
        <w:t xml:space="preserve">not just consider but implement </w:t>
      </w:r>
      <w:r w:rsidR="00F30666" w:rsidRPr="00506F64">
        <w:t xml:space="preserve">the policy changes </w:t>
      </w:r>
      <w:r w:rsidR="00F4487E" w:rsidRPr="00506F64">
        <w:t xml:space="preserve">and </w:t>
      </w:r>
      <w:r w:rsidR="00F30666" w:rsidRPr="00506F64">
        <w:t>recommendations that the IVN uncovers</w:t>
      </w:r>
      <w:r w:rsidR="00F4487E" w:rsidRPr="00506F64">
        <w:t xml:space="preserve"> is </w:t>
      </w:r>
      <w:r w:rsidR="005A17CC" w:rsidRPr="00506F64">
        <w:t>critical</w:t>
      </w:r>
      <w:r w:rsidR="00F30666" w:rsidRPr="00506F64">
        <w:t>.</w:t>
      </w:r>
      <w:r w:rsidR="009D2F16" w:rsidRPr="00506F64">
        <w:t xml:space="preserve"> </w:t>
      </w:r>
      <w:r w:rsidR="005A17CC" w:rsidRPr="00506F64">
        <w:t xml:space="preserve">In other words, the thing that provides (ultimate) </w:t>
      </w:r>
      <w:r w:rsidR="009D2F16" w:rsidRPr="00506F64">
        <w:t xml:space="preserve">value is implementation. Recommendations should be as implementable (concrete </w:t>
      </w:r>
      <w:r w:rsidR="00FF76A1" w:rsidRPr="00506F64">
        <w:t>and</w:t>
      </w:r>
      <w:r w:rsidR="009D2F16" w:rsidRPr="00506F64">
        <w:t xml:space="preserve"> </w:t>
      </w:r>
      <w:r w:rsidR="00CE3CCD" w:rsidRPr="00506F64">
        <w:t>explicit</w:t>
      </w:r>
      <w:r w:rsidR="009D2F16" w:rsidRPr="00506F64">
        <w:t xml:space="preserve">) </w:t>
      </w:r>
      <w:r w:rsidR="00917091" w:rsidRPr="00506F64">
        <w:t xml:space="preserve">as possible. </w:t>
      </w:r>
      <w:r w:rsidR="00A57A1B" w:rsidRPr="00506F64">
        <w:t xml:space="preserve">Shorten timelines for policy recommendations or policy changes that require integration of information that is not currently </w:t>
      </w:r>
      <w:r w:rsidR="005A17CC" w:rsidRPr="00506F64">
        <w:t>on hand</w:t>
      </w:r>
      <w:r w:rsidR="00A57A1B" w:rsidRPr="00506F64">
        <w:t xml:space="preserve">. </w:t>
      </w:r>
      <w:r w:rsidR="005A17CC" w:rsidRPr="00506F64">
        <w:t xml:space="preserve">The </w:t>
      </w:r>
      <w:r w:rsidR="00A57A1B" w:rsidRPr="00506F64">
        <w:t xml:space="preserve">IVN </w:t>
      </w:r>
      <w:r w:rsidR="005A17CC" w:rsidRPr="00506F64">
        <w:t>can and should</w:t>
      </w:r>
      <w:r w:rsidR="00A57A1B" w:rsidRPr="00506F64">
        <w:t xml:space="preserve"> make that information available.</w:t>
      </w:r>
      <w:r w:rsidR="00A4726C" w:rsidRPr="00506F64">
        <w:t xml:space="preserve"> What drives additional crosswalks and additional reporting </w:t>
      </w:r>
      <w:r w:rsidR="00CA2D0C" w:rsidRPr="00506F64">
        <w:t xml:space="preserve">are </w:t>
      </w:r>
      <w:r w:rsidR="00A4726C" w:rsidRPr="00506F64">
        <w:t>short-fused, high-impact policy analyses from customers.</w:t>
      </w:r>
    </w:p>
    <w:p w14:paraId="60429FE1" w14:textId="03CD1408" w:rsidR="00367085" w:rsidRPr="00506F64" w:rsidRDefault="00367085" w:rsidP="00DF003F">
      <w:pPr>
        <w:pStyle w:val="Heading1"/>
        <w:rPr>
          <w:b w:val="0"/>
          <w:bCs w:val="0"/>
        </w:rPr>
      </w:pPr>
      <w:bookmarkStart w:id="86" w:name="_Toc2142524283"/>
      <w:r w:rsidRPr="00506F64">
        <w:t xml:space="preserve">IVN </w:t>
      </w:r>
      <w:r w:rsidR="00661659" w:rsidRPr="00506F64">
        <w:t>d</w:t>
      </w:r>
      <w:r w:rsidRPr="00506F64">
        <w:t>emonstrations</w:t>
      </w:r>
      <w:bookmarkEnd w:id="86"/>
    </w:p>
    <w:p w14:paraId="76FC5F24" w14:textId="6F17014D" w:rsidR="00367085" w:rsidRPr="00506F64" w:rsidRDefault="00367085" w:rsidP="003341C3">
      <w:pPr>
        <w:pStyle w:val="Heading2"/>
        <w:rPr>
          <w:b w:val="0"/>
          <w:bCs w:val="0"/>
          <w:i w:val="0"/>
          <w:iCs w:val="0"/>
        </w:rPr>
      </w:pPr>
      <w:bookmarkStart w:id="87" w:name="_Toc1887468052"/>
      <w:r w:rsidRPr="00506F64">
        <w:t>How to demo IVN to new stakeholders</w:t>
      </w:r>
      <w:bookmarkEnd w:id="87"/>
    </w:p>
    <w:p w14:paraId="4ADAD134" w14:textId="1CC3EC5F" w:rsidR="00367085" w:rsidRPr="00506F64" w:rsidRDefault="001672FE" w:rsidP="00367085">
      <w:r w:rsidRPr="00506F64">
        <w:t>Typically,</w:t>
      </w:r>
      <w:r w:rsidR="00324B5D" w:rsidRPr="00506F64">
        <w:t xml:space="preserve"> stakeholders are members of the organization or entity who have editorial or content control of an enabling data source in the data</w:t>
      </w:r>
      <w:r w:rsidR="00A71590" w:rsidRPr="00506F64">
        <w:t>set</w:t>
      </w:r>
      <w:r w:rsidR="00324B5D" w:rsidRPr="00506F64">
        <w:t xml:space="preserve">. (Exceptions to this statement </w:t>
      </w:r>
      <w:r w:rsidR="000A613D" w:rsidRPr="00506F64">
        <w:t xml:space="preserve">should be </w:t>
      </w:r>
      <w:r w:rsidR="003509EA" w:rsidRPr="00506F64">
        <w:t>anticipated</w:t>
      </w:r>
      <w:r w:rsidR="00324B5D" w:rsidRPr="00506F64">
        <w:t>.)</w:t>
      </w:r>
      <w:r w:rsidR="00A30CB5" w:rsidRPr="00506F64">
        <w:t xml:space="preserve"> </w:t>
      </w:r>
      <w:r w:rsidR="001D49B6" w:rsidRPr="00506F64">
        <w:t>Briefings to stakeholders will occur for any number of reasons that require insights and perspectives provided by the IVN.</w:t>
      </w:r>
      <w:r w:rsidR="002D1875" w:rsidRPr="00506F64">
        <w:t xml:space="preserve"> </w:t>
      </w:r>
      <w:r w:rsidR="00746484" w:rsidRPr="00506F64">
        <w:t>Stakeholder briefi</w:t>
      </w:r>
      <w:r w:rsidR="000F1934" w:rsidRPr="00506F64">
        <w:t xml:space="preserve">ngs are generally geared toward </w:t>
      </w:r>
      <w:r w:rsidR="00C65341" w:rsidRPr="00506F64">
        <w:t xml:space="preserve">“dependent” source </w:t>
      </w:r>
      <w:r w:rsidR="00582FFC" w:rsidRPr="00506F64">
        <w:t xml:space="preserve">value recipients </w:t>
      </w:r>
      <w:r w:rsidR="002B4194" w:rsidRPr="00506F64">
        <w:t>(that may</w:t>
      </w:r>
      <w:r w:rsidR="00BC165D" w:rsidRPr="00506F64">
        <w:t xml:space="preserve"> include </w:t>
      </w:r>
      <w:r w:rsidR="00EB5026" w:rsidRPr="00506F64">
        <w:t xml:space="preserve">White House </w:t>
      </w:r>
      <w:r w:rsidR="007238D2" w:rsidRPr="00506F64">
        <w:t>staff</w:t>
      </w:r>
      <w:r w:rsidR="00DC5BE4" w:rsidRPr="00506F64">
        <w:t>)</w:t>
      </w:r>
      <w:r w:rsidR="00D00647" w:rsidRPr="00506F64">
        <w:t xml:space="preserve"> or </w:t>
      </w:r>
      <w:r w:rsidR="008B3BA7" w:rsidRPr="00506F64">
        <w:t>agencies with</w:t>
      </w:r>
      <w:r w:rsidR="001E0850" w:rsidRPr="00506F64">
        <w:t xml:space="preserve"> shared strategic goals (cross-</w:t>
      </w:r>
      <w:r w:rsidR="00506F64">
        <w:t>APGs</w:t>
      </w:r>
      <w:r w:rsidR="009D6EC2" w:rsidRPr="00506F64">
        <w:t>) or performance measures.</w:t>
      </w:r>
    </w:p>
    <w:p w14:paraId="01C93E7A" w14:textId="234FB9B4" w:rsidR="005768B2" w:rsidRPr="00506F64" w:rsidRDefault="004A6627" w:rsidP="00367085">
      <w:r w:rsidRPr="00506F64">
        <w:t xml:space="preserve">The first </w:t>
      </w:r>
      <w:r w:rsidR="0091101E" w:rsidRPr="00506F64">
        <w:t xml:space="preserve">step in briefing stakeholders </w:t>
      </w:r>
      <w:r w:rsidR="00ED3734" w:rsidRPr="00506F64">
        <w:t>requires developing</w:t>
      </w:r>
      <w:r w:rsidR="00C848F2" w:rsidRPr="00506F64">
        <w:t xml:space="preserve"> the description of the </w:t>
      </w:r>
      <w:r w:rsidR="0091101E" w:rsidRPr="00506F64">
        <w:t xml:space="preserve">(stakeholders’) </w:t>
      </w:r>
      <w:r w:rsidR="00C848F2" w:rsidRPr="00506F64">
        <w:t xml:space="preserve">problem that the IVN can solve. </w:t>
      </w:r>
      <w:r w:rsidR="00EA48D6" w:rsidRPr="00506F64">
        <w:t xml:space="preserve">The problem can be </w:t>
      </w:r>
      <w:r w:rsidR="007167DB" w:rsidRPr="00506F64">
        <w:t xml:space="preserve">articulated as a </w:t>
      </w:r>
      <w:r w:rsidR="00560E85" w:rsidRPr="00506F64">
        <w:t xml:space="preserve">need for more </w:t>
      </w:r>
      <w:r w:rsidR="007167DB" w:rsidRPr="00506F64">
        <w:t xml:space="preserve">situational awareness of the interdependencies in the </w:t>
      </w:r>
      <w:r w:rsidR="00506F64">
        <w:t>F</w:t>
      </w:r>
      <w:r w:rsidR="007167DB" w:rsidRPr="00506F64">
        <w:t xml:space="preserve">ederal </w:t>
      </w:r>
      <w:r w:rsidR="00506F64">
        <w:t>G</w:t>
      </w:r>
      <w:r w:rsidR="007167DB" w:rsidRPr="00506F64">
        <w:t xml:space="preserve">overnance </w:t>
      </w:r>
      <w:r w:rsidR="00506F64">
        <w:t>S</w:t>
      </w:r>
      <w:r w:rsidR="007167DB" w:rsidRPr="00506F64">
        <w:t>tructure</w:t>
      </w:r>
      <w:r w:rsidR="00EF6306" w:rsidRPr="00506F64">
        <w:t xml:space="preserve"> or </w:t>
      </w:r>
      <w:r w:rsidR="00560E85" w:rsidRPr="00506F64">
        <w:t xml:space="preserve">for </w:t>
      </w:r>
      <w:r w:rsidR="00A2798E" w:rsidRPr="00506F64">
        <w:t>how</w:t>
      </w:r>
      <w:r w:rsidR="00C848F2" w:rsidRPr="00506F64">
        <w:t xml:space="preserve"> policies, plans, </w:t>
      </w:r>
      <w:r w:rsidR="00A2798E" w:rsidRPr="00506F64">
        <w:t xml:space="preserve">directives, </w:t>
      </w:r>
      <w:r w:rsidR="00C848F2" w:rsidRPr="00506F64">
        <w:t xml:space="preserve">budgets, goals, </w:t>
      </w:r>
      <w:r w:rsidR="00A2798E" w:rsidRPr="00506F64">
        <w:t xml:space="preserve">or </w:t>
      </w:r>
      <w:r w:rsidR="00C848F2" w:rsidRPr="00506F64">
        <w:t>metrics</w:t>
      </w:r>
      <w:r w:rsidR="005768B2" w:rsidRPr="00506F64">
        <w:t xml:space="preserve"> can be better integrated to create more value for the organization.</w:t>
      </w:r>
    </w:p>
    <w:p w14:paraId="558C5347" w14:textId="6E033E66" w:rsidR="00116463" w:rsidRPr="00506F64" w:rsidRDefault="00C848F2" w:rsidP="00367085">
      <w:r w:rsidRPr="00506F64">
        <w:t xml:space="preserve">There has not been an indexed source of cross-referenced documents that the government uses to coordinate and </w:t>
      </w:r>
      <w:r w:rsidR="00796663" w:rsidRPr="00506F64">
        <w:t xml:space="preserve">report on work. </w:t>
      </w:r>
      <w:r w:rsidR="00F46A39" w:rsidRPr="00506F64">
        <w:t>The IVN is the indexed source because t</w:t>
      </w:r>
      <w:r w:rsidR="00796663" w:rsidRPr="00506F64">
        <w:t>he primary content for the IV</w:t>
      </w:r>
      <w:r w:rsidR="00906298" w:rsidRPr="00506F64">
        <w:t>N</w:t>
      </w:r>
      <w:r w:rsidR="00796663" w:rsidRPr="00506F64">
        <w:t xml:space="preserve"> is a set of </w:t>
      </w:r>
      <w:r w:rsidR="005B165B" w:rsidRPr="00506F64">
        <w:t xml:space="preserve">mandated governance documents with mandated relationships across them. When there is a set of objects with mandated </w:t>
      </w:r>
      <w:r w:rsidR="00F46A39" w:rsidRPr="00506F64">
        <w:t xml:space="preserve">connections (or </w:t>
      </w:r>
      <w:r w:rsidR="00463772" w:rsidRPr="00506F64">
        <w:t>linkages</w:t>
      </w:r>
      <w:r w:rsidR="00F46A39" w:rsidRPr="00506F64">
        <w:t>)</w:t>
      </w:r>
      <w:r w:rsidR="00463772" w:rsidRPr="00506F64">
        <w:t xml:space="preserve">, there is a network. </w:t>
      </w:r>
      <w:r w:rsidR="00E43157" w:rsidRPr="00506F64">
        <w:t xml:space="preserve">The IVN </w:t>
      </w:r>
      <w:r w:rsidR="00F46A39" w:rsidRPr="00506F64">
        <w:t>depicts</w:t>
      </w:r>
      <w:r w:rsidR="00E43157" w:rsidRPr="00506F64">
        <w:t xml:space="preserve"> that network so</w:t>
      </w:r>
      <w:r w:rsidR="00C534AC" w:rsidRPr="00506F64">
        <w:t xml:space="preserve"> </w:t>
      </w:r>
      <w:r w:rsidR="00590A70" w:rsidRPr="00506F64">
        <w:t>the transactional value</w:t>
      </w:r>
      <w:r w:rsidR="009C4473" w:rsidRPr="00506F64">
        <w:t xml:space="preserve"> </w:t>
      </w:r>
      <w:r w:rsidR="00BD265E" w:rsidRPr="00506F64">
        <w:t>between entities (enabling and dependent sources)</w:t>
      </w:r>
      <w:r w:rsidR="009C4473" w:rsidRPr="00506F64">
        <w:t xml:space="preserve"> can be</w:t>
      </w:r>
      <w:r w:rsidR="00A72765" w:rsidRPr="00506F64">
        <w:t xml:space="preserve"> demonstrated and articulated</w:t>
      </w:r>
      <w:r w:rsidR="00116463" w:rsidRPr="00506F64">
        <w:t xml:space="preserve"> in briefings that support achieving the following three objectives:</w:t>
      </w:r>
    </w:p>
    <w:p w14:paraId="1A40933F" w14:textId="001FCE46" w:rsidR="00496910" w:rsidRPr="00506F64" w:rsidRDefault="00116463" w:rsidP="00367085">
      <w:r w:rsidRPr="00506F64">
        <w:t xml:space="preserve">(1) </w:t>
      </w:r>
      <w:r w:rsidR="000246B2" w:rsidRPr="00506F64">
        <w:t>Demonstrate how the IVN can be used</w:t>
      </w:r>
      <w:r w:rsidR="005336FC" w:rsidRPr="00506F64">
        <w:t xml:space="preserve"> to i</w:t>
      </w:r>
      <w:r w:rsidR="00A72765" w:rsidRPr="00506F64">
        <w:t xml:space="preserve">dentify and communicate the network </w:t>
      </w:r>
      <w:r w:rsidR="005336FC" w:rsidRPr="00506F64">
        <w:t xml:space="preserve">(interdependence) </w:t>
      </w:r>
      <w:r w:rsidR="00A72765" w:rsidRPr="00506F64">
        <w:t xml:space="preserve">of the </w:t>
      </w:r>
      <w:r w:rsidR="00506F64">
        <w:t>F</w:t>
      </w:r>
      <w:r w:rsidR="00A72765" w:rsidRPr="00506F64">
        <w:t>ed</w:t>
      </w:r>
      <w:r w:rsidR="005336FC" w:rsidRPr="00506F64">
        <w:t>eral</w:t>
      </w:r>
      <w:r w:rsidR="00A72765" w:rsidRPr="00506F64">
        <w:t xml:space="preserve"> </w:t>
      </w:r>
      <w:r w:rsidR="00506F64">
        <w:t>G</w:t>
      </w:r>
      <w:r w:rsidR="00A72765" w:rsidRPr="00506F64">
        <w:t xml:space="preserve">overnance </w:t>
      </w:r>
      <w:r w:rsidR="00506F64">
        <w:t>S</w:t>
      </w:r>
      <w:r w:rsidR="005336FC" w:rsidRPr="00506F64">
        <w:t xml:space="preserve">tructure </w:t>
      </w:r>
      <w:r w:rsidR="00A72765" w:rsidRPr="00506F64">
        <w:t>and the role of stakeholders in it.</w:t>
      </w:r>
      <w:r w:rsidR="000246B2" w:rsidRPr="00506F64">
        <w:t xml:space="preserve"> This objective includes identifying and understanding the transactional value</w:t>
      </w:r>
      <w:r w:rsidR="00862DAF" w:rsidRPr="00506F64">
        <w:t xml:space="preserve"> that is realized through the connections between enabling and dependent sources.</w:t>
      </w:r>
    </w:p>
    <w:p w14:paraId="61BE7DDE" w14:textId="0E7B9642" w:rsidR="00496910" w:rsidRPr="00506F64" w:rsidRDefault="00862DAF" w:rsidP="00367085">
      <w:r w:rsidRPr="00506F64">
        <w:t>(2)</w:t>
      </w:r>
      <w:r w:rsidR="00653F55" w:rsidRPr="00506F64">
        <w:t xml:space="preserve"> </w:t>
      </w:r>
      <w:r w:rsidR="00C90AD0" w:rsidRPr="00506F64">
        <w:t xml:space="preserve">Use the IVN as a basis of evidence to </w:t>
      </w:r>
      <w:r w:rsidR="00F960B5" w:rsidRPr="00506F64">
        <w:t xml:space="preserve">communicate and implement </w:t>
      </w:r>
      <w:r w:rsidR="00C90AD0" w:rsidRPr="00506F64">
        <w:t>change</w:t>
      </w:r>
      <w:r w:rsidR="00F960B5" w:rsidRPr="00506F64">
        <w:t>(s)</w:t>
      </w:r>
      <w:r w:rsidR="00257F41" w:rsidRPr="00506F64">
        <w:t xml:space="preserve"> </w:t>
      </w:r>
      <w:r w:rsidR="00F960B5" w:rsidRPr="00506F64">
        <w:t>to a</w:t>
      </w:r>
      <w:r w:rsidR="00257F41" w:rsidRPr="00506F64">
        <w:t xml:space="preserve"> </w:t>
      </w:r>
      <w:r w:rsidR="00F960B5" w:rsidRPr="00506F64">
        <w:t>(sub)</w:t>
      </w:r>
      <w:r w:rsidR="00257F41" w:rsidRPr="00506F64">
        <w:t xml:space="preserve">set of </w:t>
      </w:r>
      <w:r w:rsidR="00F960B5" w:rsidRPr="00506F64">
        <w:t xml:space="preserve">the </w:t>
      </w:r>
      <w:r w:rsidR="00257F41" w:rsidRPr="00506F64">
        <w:t xml:space="preserve">governance </w:t>
      </w:r>
      <w:r w:rsidR="00F960B5" w:rsidRPr="00506F64">
        <w:t xml:space="preserve">structure </w:t>
      </w:r>
      <w:r w:rsidR="00257F41" w:rsidRPr="00506F64">
        <w:t xml:space="preserve">to increase </w:t>
      </w:r>
      <w:r w:rsidR="00F960B5" w:rsidRPr="00506F64">
        <w:t xml:space="preserve">or create more </w:t>
      </w:r>
      <w:r w:rsidR="00257F41" w:rsidRPr="00506F64">
        <w:t>value within an organizational boundary.</w:t>
      </w:r>
    </w:p>
    <w:p w14:paraId="39141F9D" w14:textId="57251183" w:rsidR="00496910" w:rsidRPr="00506F64" w:rsidRDefault="00F960B5" w:rsidP="00367085">
      <w:r w:rsidRPr="00506F64">
        <w:t xml:space="preserve">(3) </w:t>
      </w:r>
      <w:r w:rsidR="00CE59E9" w:rsidRPr="00506F64">
        <w:t xml:space="preserve">Use the IVN as a basis of evidence to support </w:t>
      </w:r>
      <w:r w:rsidRPr="00506F64">
        <w:t xml:space="preserve">recommended </w:t>
      </w:r>
      <w:r w:rsidR="00CE59E9" w:rsidRPr="00506F64">
        <w:t xml:space="preserve">changes external to the organization so that the </w:t>
      </w:r>
      <w:r w:rsidRPr="00506F64">
        <w:t>entities</w:t>
      </w:r>
      <w:r w:rsidR="0001247E" w:rsidRPr="00506F64">
        <w:t xml:space="preserve"> outside</w:t>
      </w:r>
      <w:r w:rsidR="00CE59E9" w:rsidRPr="00506F64">
        <w:t xml:space="preserve"> </w:t>
      </w:r>
      <w:r w:rsidRPr="00506F64">
        <w:t xml:space="preserve">the organization </w:t>
      </w:r>
      <w:r w:rsidR="00CE59E9" w:rsidRPr="00506F64">
        <w:t xml:space="preserve">can achieve </w:t>
      </w:r>
      <w:r w:rsidR="0001247E" w:rsidRPr="00506F64">
        <w:t xml:space="preserve">(receive) </w:t>
      </w:r>
      <w:r w:rsidR="00CE59E9" w:rsidRPr="00506F64">
        <w:t>greater net value.</w:t>
      </w:r>
    </w:p>
    <w:p w14:paraId="4A7454A5" w14:textId="4493E2EA" w:rsidR="003E4FBB" w:rsidRPr="00506F64" w:rsidRDefault="00B14EC1" w:rsidP="00367085">
      <w:r w:rsidRPr="00506F64">
        <w:t xml:space="preserve">IVNs, by design, contain the content needed to achieve the first goal above. </w:t>
      </w:r>
      <w:r w:rsidR="00D748BC" w:rsidRPr="00506F64">
        <w:t>By creating an IVN and applying data from it to policymaking and strategic planning, Federal agencies and other stakeholders can improve transparency, accountability, and public trust in government,</w:t>
      </w:r>
      <w:r w:rsidR="00DF100B" w:rsidRPr="00506F64">
        <w:t xml:space="preserve"> </w:t>
      </w:r>
      <w:r w:rsidR="00D748BC" w:rsidRPr="00506F64">
        <w:t>and</w:t>
      </w:r>
      <w:r w:rsidR="00DF100B" w:rsidRPr="00506F64">
        <w:t xml:space="preserve"> demonstrat</w:t>
      </w:r>
      <w:r w:rsidR="00D748BC" w:rsidRPr="00506F64">
        <w:t>e</w:t>
      </w:r>
      <w:r w:rsidR="00DF100B" w:rsidRPr="00506F64">
        <w:t xml:space="preserve"> the value and impact of their work. </w:t>
      </w:r>
      <w:r w:rsidR="00A81B97" w:rsidRPr="00506F64">
        <w:t>Consider p</w:t>
      </w:r>
      <w:r w:rsidRPr="00506F64">
        <w:t>repar</w:t>
      </w:r>
      <w:r w:rsidR="00A81B97" w:rsidRPr="00506F64">
        <w:t>ing</w:t>
      </w:r>
      <w:r w:rsidRPr="00506F64">
        <w:t xml:space="preserve"> the data </w:t>
      </w:r>
      <w:r w:rsidR="00384455" w:rsidRPr="00506F64">
        <w:t>so that t</w:t>
      </w:r>
      <w:r w:rsidRPr="00506F64">
        <w:t xml:space="preserve">he stakeholders </w:t>
      </w:r>
      <w:r w:rsidR="004F7D2C" w:rsidRPr="00506F64">
        <w:t>being briefed</w:t>
      </w:r>
      <w:r w:rsidRPr="00506F64">
        <w:t xml:space="preserve"> </w:t>
      </w:r>
      <w:r w:rsidR="00F960B5" w:rsidRPr="00506F64">
        <w:t>observe</w:t>
      </w:r>
      <w:r w:rsidRPr="00506F64">
        <w:t xml:space="preserve"> the outputs</w:t>
      </w:r>
      <w:r w:rsidR="00384455" w:rsidRPr="00506F64">
        <w:t xml:space="preserve"> </w:t>
      </w:r>
      <w:r w:rsidR="004F7D2C" w:rsidRPr="00506F64">
        <w:t xml:space="preserve">or products </w:t>
      </w:r>
      <w:r w:rsidR="00384455" w:rsidRPr="00506F64">
        <w:t xml:space="preserve">from their enabling sources </w:t>
      </w:r>
      <w:r w:rsidR="004F7D2C" w:rsidRPr="00506F64">
        <w:t xml:space="preserve">creating value </w:t>
      </w:r>
      <w:r w:rsidR="00384455" w:rsidRPr="00506F64">
        <w:t xml:space="preserve">and possibly </w:t>
      </w:r>
      <w:r w:rsidR="00991C0E" w:rsidRPr="00506F64">
        <w:t xml:space="preserve">perceive </w:t>
      </w:r>
      <w:r w:rsidR="00384455" w:rsidRPr="00506F64">
        <w:t>the value they receive from dependent sources.</w:t>
      </w:r>
    </w:p>
    <w:p w14:paraId="5A0151DD" w14:textId="60047E93" w:rsidR="008A3BEA" w:rsidRPr="00506F64" w:rsidRDefault="00C8428B" w:rsidP="00367085">
      <w:r w:rsidRPr="00506F64">
        <w:t>For a briefing to achieve goal 2 (</w:t>
      </w:r>
      <w:r w:rsidR="003E4FBB" w:rsidRPr="00506F64">
        <w:t>support</w:t>
      </w:r>
      <w:r w:rsidRPr="00506F64">
        <w:t xml:space="preserve"> internal change management) </w:t>
      </w:r>
      <w:r w:rsidR="003E4FBB" w:rsidRPr="00506F64">
        <w:t>it is necessary to</w:t>
      </w:r>
      <w:r w:rsidRPr="00506F64">
        <w:t xml:space="preserve"> identify the enabling sources within the discretion of the organization sorted by external organizations that receive value to serve as a basis of evidence for a plan</w:t>
      </w:r>
      <w:r w:rsidR="008A3BEA" w:rsidRPr="00506F64">
        <w:t xml:space="preserve"> to revise the policies of the owning organization to add more value to the receiving organizations (create more net value). </w:t>
      </w:r>
      <w:r w:rsidR="002A053F" w:rsidRPr="00506F64">
        <w:t>The IVN approach can help Federal agencies and other stakeholders create value for all Americans by identifying and leveraging opportunities for innovation, growth, and improvement.</w:t>
      </w:r>
    </w:p>
    <w:p w14:paraId="6DB81373" w14:textId="299991D0" w:rsidR="00194686" w:rsidRPr="00506F64" w:rsidRDefault="008A3BEA" w:rsidP="00367085">
      <w:r w:rsidRPr="00506F64">
        <w:t>For a briefing to achieve goal 3 (promote external change), briefers should consider the value paths</w:t>
      </w:r>
      <w:r w:rsidR="00FD788C" w:rsidRPr="00506F64">
        <w:t xml:space="preserve"> in the network to support the external stakeholder changing their governance to receive more value from the</w:t>
      </w:r>
      <w:r w:rsidR="00265DCC" w:rsidRPr="00506F64">
        <w:t xml:space="preserve"> enabling source documents (organization). </w:t>
      </w:r>
      <w:r w:rsidR="00A84D15" w:rsidRPr="00506F64">
        <w:t>The IVN approach can help Federal agencies and other stakeholders identify and address systemic issues and root causes of problems, rather than just treating symptoms.</w:t>
      </w:r>
    </w:p>
    <w:p w14:paraId="3613C8D0" w14:textId="78751182" w:rsidR="008258FD" w:rsidRPr="00506F64" w:rsidRDefault="00194686" w:rsidP="00367085">
      <w:r w:rsidRPr="00506F64">
        <w:t>A hybrid briefing of goals 2 and 3 would include a re</w:t>
      </w:r>
      <w:r w:rsidR="00C6424D" w:rsidRPr="00506F64">
        <w:t>organization</w:t>
      </w:r>
      <w:r w:rsidRPr="00506F64">
        <w:t xml:space="preserve"> plan</w:t>
      </w:r>
      <w:r w:rsidR="000405D3" w:rsidRPr="00506F64">
        <w:t>. For that briefing</w:t>
      </w:r>
      <w:r w:rsidR="003E4FBB" w:rsidRPr="00506F64">
        <w:t>,</w:t>
      </w:r>
      <w:r w:rsidR="000405D3" w:rsidRPr="00506F64">
        <w:t xml:space="preserve"> include </w:t>
      </w:r>
      <w:r w:rsidR="00885616" w:rsidRPr="00506F64">
        <w:t xml:space="preserve">and use those dependent components shared by the reorganizing groups to re-draw the lines of responsibility. Analyzing </w:t>
      </w:r>
      <w:r w:rsidR="003E4FBB" w:rsidRPr="00506F64">
        <w:t xml:space="preserve">and articulating </w:t>
      </w:r>
      <w:r w:rsidR="00885616" w:rsidRPr="00506F64">
        <w:t xml:space="preserve">the net value that all stakeholders provide to a single component enables viewing </w:t>
      </w:r>
      <w:r w:rsidR="000D486A" w:rsidRPr="00506F64">
        <w:t xml:space="preserve">value as a single source that can be normalized to realize net value from the reorganization (new </w:t>
      </w:r>
      <w:r w:rsidR="008258FD" w:rsidRPr="00506F64">
        <w:t>thing).</w:t>
      </w:r>
    </w:p>
    <w:p w14:paraId="47988BBC" w14:textId="77777777" w:rsidR="00367085" w:rsidRPr="00506F64" w:rsidRDefault="00367085" w:rsidP="003341C3">
      <w:pPr>
        <w:pStyle w:val="Heading2"/>
      </w:pPr>
      <w:bookmarkStart w:id="88" w:name="_Toc636059462"/>
      <w:r w:rsidRPr="00506F64">
        <w:t>How to train new IVN data analysts</w:t>
      </w:r>
      <w:bookmarkEnd w:id="88"/>
    </w:p>
    <w:p w14:paraId="42358EF4" w14:textId="2F175CE3" w:rsidR="00367085" w:rsidRPr="00506F64" w:rsidRDefault="00997F89" w:rsidP="00367085">
      <w:r w:rsidRPr="00506F64">
        <w:t>Integrated value networking</w:t>
      </w:r>
      <w:r w:rsidR="00345350" w:rsidRPr="00506F64">
        <w:t xml:space="preserve"> requires an understanding of the concept of scope as defined in the fields of project management, program management, and business analysis. </w:t>
      </w:r>
      <w:r w:rsidR="002C286A" w:rsidRPr="00506F64">
        <w:t>The Project Management Institute (</w:t>
      </w:r>
      <w:r w:rsidR="00345350" w:rsidRPr="00506F64">
        <w:t>PMI</w:t>
      </w:r>
      <w:r w:rsidR="002C286A" w:rsidRPr="00506F64">
        <w:t>)</w:t>
      </w:r>
      <w:r w:rsidR="00345350" w:rsidRPr="00506F64">
        <w:t xml:space="preserve"> defines </w:t>
      </w:r>
      <w:r w:rsidR="002C286A" w:rsidRPr="00506F64">
        <w:t xml:space="preserve">project </w:t>
      </w:r>
      <w:r w:rsidR="00345350" w:rsidRPr="00506F64">
        <w:t>scope as</w:t>
      </w:r>
      <w:r w:rsidR="000E74E0" w:rsidRPr="00506F64">
        <w:t xml:space="preserve"> </w:t>
      </w:r>
      <w:r w:rsidR="00556774" w:rsidRPr="00506F64">
        <w:t>the work performed to deliver a product, service, or result (capability) with the specified features and functions</w:t>
      </w:r>
      <w:r w:rsidR="000E74E0" w:rsidRPr="00506F64">
        <w:t xml:space="preserve">. For the purposes of IVN, we adapt this concept of </w:t>
      </w:r>
      <w:r w:rsidR="008629B8" w:rsidRPr="00506F64">
        <w:t xml:space="preserve">project </w:t>
      </w:r>
      <w:r w:rsidR="000E74E0" w:rsidRPr="00506F64">
        <w:t xml:space="preserve">scope as our definition of value. In other words, the scope of a goal, measure, or </w:t>
      </w:r>
      <w:r w:rsidR="00887242" w:rsidRPr="00506F64">
        <w:t>regulation</w:t>
      </w:r>
      <w:r w:rsidR="000E74E0" w:rsidRPr="00506F64">
        <w:t>, or order is the definition of the end state of that governance document. So</w:t>
      </w:r>
      <w:r w:rsidR="00887242" w:rsidRPr="00506F64">
        <w:t>,</w:t>
      </w:r>
      <w:r w:rsidR="000E74E0" w:rsidRPr="00506F64">
        <w:t xml:space="preserve"> when governance sources and their components add value to each other in a network, </w:t>
      </w:r>
      <w:r w:rsidR="001B2574" w:rsidRPr="00506F64">
        <w:t>it means</w:t>
      </w:r>
      <w:r w:rsidR="000E74E0" w:rsidRPr="00506F64">
        <w:t xml:space="preserve"> </w:t>
      </w:r>
      <w:r w:rsidR="005D74A0" w:rsidRPr="00506F64">
        <w:t xml:space="preserve">that delivering the scope of the governing source component delivers some objectively </w:t>
      </w:r>
      <w:r w:rsidR="00887242" w:rsidRPr="00506F64">
        <w:t>measurable</w:t>
      </w:r>
      <w:r w:rsidR="005D74A0" w:rsidRPr="00506F64">
        <w:t xml:space="preserve"> feature of the scope of another </w:t>
      </w:r>
      <w:r w:rsidR="00704066" w:rsidRPr="00506F64">
        <w:t>governance document.</w:t>
      </w:r>
    </w:p>
    <w:p w14:paraId="4643FAA7" w14:textId="7C58E362" w:rsidR="00704066" w:rsidRPr="00506F64" w:rsidRDefault="00704066" w:rsidP="00367085">
      <w:r w:rsidRPr="00506F64">
        <w:t xml:space="preserve">Therefore, to train new IVN data analysts, </w:t>
      </w:r>
      <w:r w:rsidR="00B73230" w:rsidRPr="00506F64">
        <w:t xml:space="preserve">the analysts </w:t>
      </w:r>
      <w:r w:rsidR="002F4126" w:rsidRPr="00506F64">
        <w:t xml:space="preserve">should </w:t>
      </w:r>
      <w:r w:rsidR="00B73230" w:rsidRPr="00506F64">
        <w:t>have these fundamental concepts down so that that they will understand</w:t>
      </w:r>
      <w:r w:rsidR="00A24CB2" w:rsidRPr="00506F64">
        <w:t xml:space="preserve"> how they are related</w:t>
      </w:r>
      <w:r w:rsidR="00663A8B" w:rsidRPr="00506F64">
        <w:t>:</w:t>
      </w:r>
    </w:p>
    <w:p w14:paraId="525E12D6" w14:textId="24D10305" w:rsidR="00B73230" w:rsidRPr="00506F64" w:rsidRDefault="00B73230" w:rsidP="006639A7">
      <w:pPr>
        <w:pStyle w:val="ListParagraph"/>
        <w:numPr>
          <w:ilvl w:val="0"/>
          <w:numId w:val="26"/>
        </w:numPr>
      </w:pPr>
      <w:r w:rsidRPr="00506F64">
        <w:t>Value</w:t>
      </w:r>
    </w:p>
    <w:p w14:paraId="2A71AFF5" w14:textId="59FFBCEC" w:rsidR="00B73230" w:rsidRPr="00506F64" w:rsidRDefault="00B73230" w:rsidP="006639A7">
      <w:pPr>
        <w:pStyle w:val="ListParagraph"/>
        <w:numPr>
          <w:ilvl w:val="0"/>
          <w:numId w:val="26"/>
        </w:numPr>
      </w:pPr>
      <w:r w:rsidRPr="00506F64">
        <w:t>Scope</w:t>
      </w:r>
    </w:p>
    <w:p w14:paraId="4487E20C" w14:textId="7A5A21BF" w:rsidR="00B73230" w:rsidRPr="00506F64" w:rsidRDefault="002B53F0" w:rsidP="006639A7">
      <w:pPr>
        <w:pStyle w:val="ListParagraph"/>
        <w:numPr>
          <w:ilvl w:val="0"/>
          <w:numId w:val="26"/>
        </w:numPr>
      </w:pPr>
      <w:r w:rsidRPr="00506F64">
        <w:t>Policy</w:t>
      </w:r>
    </w:p>
    <w:p w14:paraId="5D8D862D" w14:textId="461C2850" w:rsidR="002B53F0" w:rsidRPr="00506F64" w:rsidRDefault="002B53F0" w:rsidP="006639A7">
      <w:pPr>
        <w:pStyle w:val="ListParagraph"/>
        <w:numPr>
          <w:ilvl w:val="0"/>
          <w:numId w:val="26"/>
        </w:numPr>
      </w:pPr>
      <w:r w:rsidRPr="00506F64">
        <w:t>Directive</w:t>
      </w:r>
    </w:p>
    <w:p w14:paraId="529F1E71" w14:textId="0A6BAF50" w:rsidR="002B53F0" w:rsidRPr="00506F64" w:rsidRDefault="002B53F0" w:rsidP="006639A7">
      <w:pPr>
        <w:pStyle w:val="ListParagraph"/>
        <w:numPr>
          <w:ilvl w:val="0"/>
          <w:numId w:val="26"/>
        </w:numPr>
      </w:pPr>
      <w:r w:rsidRPr="00506F64">
        <w:t>Regulation</w:t>
      </w:r>
    </w:p>
    <w:p w14:paraId="5EB382E3" w14:textId="40ED4059" w:rsidR="002B53F0" w:rsidRPr="00506F64" w:rsidRDefault="002B53F0" w:rsidP="006639A7">
      <w:pPr>
        <w:pStyle w:val="ListParagraph"/>
        <w:numPr>
          <w:ilvl w:val="0"/>
          <w:numId w:val="26"/>
        </w:numPr>
      </w:pPr>
      <w:r w:rsidRPr="00506F64">
        <w:t>Strategy</w:t>
      </w:r>
    </w:p>
    <w:p w14:paraId="37E8090C" w14:textId="7DE0A763" w:rsidR="002B53F0" w:rsidRPr="00506F64" w:rsidRDefault="002B53F0" w:rsidP="006639A7">
      <w:pPr>
        <w:pStyle w:val="ListParagraph"/>
        <w:numPr>
          <w:ilvl w:val="0"/>
          <w:numId w:val="26"/>
        </w:numPr>
      </w:pPr>
      <w:r w:rsidRPr="00506F64">
        <w:t>Goal (strategic)</w:t>
      </w:r>
    </w:p>
    <w:p w14:paraId="5EEFE862" w14:textId="64BA5491" w:rsidR="002B53F0" w:rsidRPr="00506F64" w:rsidRDefault="002B53F0" w:rsidP="006639A7">
      <w:pPr>
        <w:pStyle w:val="ListParagraph"/>
        <w:numPr>
          <w:ilvl w:val="0"/>
          <w:numId w:val="26"/>
        </w:numPr>
      </w:pPr>
      <w:r w:rsidRPr="00506F64">
        <w:t>Objective</w:t>
      </w:r>
    </w:p>
    <w:p w14:paraId="11EED3AE" w14:textId="3130CC6E" w:rsidR="002B53F0" w:rsidRPr="00506F64" w:rsidRDefault="002B53F0" w:rsidP="006639A7">
      <w:pPr>
        <w:pStyle w:val="ListParagraph"/>
        <w:numPr>
          <w:ilvl w:val="0"/>
          <w:numId w:val="26"/>
        </w:numPr>
      </w:pPr>
      <w:r w:rsidRPr="00506F64">
        <w:t>Performance measure</w:t>
      </w:r>
    </w:p>
    <w:p w14:paraId="74267B7E" w14:textId="282E68D2" w:rsidR="00F43259" w:rsidRPr="00506F64" w:rsidRDefault="00F43259" w:rsidP="006639A7">
      <w:pPr>
        <w:pStyle w:val="ListParagraph"/>
        <w:numPr>
          <w:ilvl w:val="0"/>
          <w:numId w:val="26"/>
        </w:numPr>
      </w:pPr>
      <w:r w:rsidRPr="00506F64">
        <w:t>Relationships between laws and regulations (public laws affect US code and CFR)</w:t>
      </w:r>
    </w:p>
    <w:p w14:paraId="70B56D87" w14:textId="7401327F" w:rsidR="00F43259" w:rsidRPr="00506F64" w:rsidRDefault="00F43259" w:rsidP="00367085">
      <w:r w:rsidRPr="00506F64">
        <w:t xml:space="preserve">Sources for understanding these concepts include </w:t>
      </w:r>
      <w:r w:rsidR="001F291B" w:rsidRPr="00506F64">
        <w:rPr>
          <w:u w:val="single"/>
        </w:rPr>
        <w:t>A</w:t>
      </w:r>
      <w:r w:rsidRPr="00506F64">
        <w:rPr>
          <w:u w:val="single"/>
        </w:rPr>
        <w:t xml:space="preserve"> </w:t>
      </w:r>
      <w:r w:rsidR="00E16B6A" w:rsidRPr="00506F64">
        <w:rPr>
          <w:u w:val="single"/>
        </w:rPr>
        <w:t>Guide to the Project Management Body of Knowledge</w:t>
      </w:r>
      <w:r w:rsidR="00E16B6A" w:rsidRPr="00506F64">
        <w:t xml:space="preserve"> (PMBOK)</w:t>
      </w:r>
      <w:r w:rsidRPr="00506F64">
        <w:t xml:space="preserve">, </w:t>
      </w:r>
      <w:r w:rsidR="004568EE" w:rsidRPr="00506F64">
        <w:t>other PMI references (</w:t>
      </w:r>
      <w:r w:rsidR="001F291B" w:rsidRPr="00506F64">
        <w:rPr>
          <w:u w:val="single"/>
        </w:rPr>
        <w:t>The Standard for Project Management</w:t>
      </w:r>
      <w:r w:rsidR="004568EE" w:rsidRPr="00506F64">
        <w:t xml:space="preserve">) that support the PMBOK, and </w:t>
      </w:r>
      <w:hyperlink r:id="rId41" w:history="1">
        <w:r w:rsidR="00B20134" w:rsidRPr="00B20134">
          <w:rPr>
            <w:rStyle w:val="Hyperlink"/>
          </w:rPr>
          <w:t xml:space="preserve">OMB’s Circular </w:t>
        </w:r>
        <w:r w:rsidR="00AB6F31">
          <w:rPr>
            <w:rStyle w:val="Hyperlink"/>
          </w:rPr>
          <w:t xml:space="preserve">No. </w:t>
        </w:r>
        <w:r w:rsidR="00B20134" w:rsidRPr="00B20134">
          <w:rPr>
            <w:rStyle w:val="Hyperlink"/>
          </w:rPr>
          <w:t>A-11</w:t>
        </w:r>
      </w:hyperlink>
      <w:r w:rsidR="00AB6F31" w:rsidRPr="00506F64">
        <w:t xml:space="preserve"> (2022)</w:t>
      </w:r>
      <w:r w:rsidR="00671602" w:rsidRPr="00506F64">
        <w:t xml:space="preserve">. </w:t>
      </w:r>
      <w:r w:rsidR="00AA2951" w:rsidRPr="00506F64">
        <w:t xml:space="preserve">Additional amplifying information for these concepts can be found in the </w:t>
      </w:r>
      <w:hyperlink r:id="rId42" w:history="1">
        <w:r w:rsidR="00AA2951" w:rsidRPr="00AA2951">
          <w:rPr>
            <w:rStyle w:val="Hyperlink"/>
          </w:rPr>
          <w:t>Program Management Improvement Accountability Act</w:t>
        </w:r>
      </w:hyperlink>
      <w:r w:rsidR="00AA2951" w:rsidRPr="00506F64">
        <w:t xml:space="preserve"> </w:t>
      </w:r>
      <w:r w:rsidR="00671602" w:rsidRPr="00506F64">
        <w:t xml:space="preserve">(PMIAA) </w:t>
      </w:r>
      <w:r w:rsidR="008D3DCC" w:rsidRPr="00506F64">
        <w:t xml:space="preserve">and the </w:t>
      </w:r>
      <w:hyperlink r:id="rId43" w:history="1">
        <w:r w:rsidR="008D3DCC" w:rsidRPr="00D36175">
          <w:rPr>
            <w:rStyle w:val="Hyperlink"/>
          </w:rPr>
          <w:t xml:space="preserve">Government Performance </w:t>
        </w:r>
        <w:r w:rsidR="006E4CF2" w:rsidRPr="00D36175">
          <w:rPr>
            <w:rStyle w:val="Hyperlink"/>
          </w:rPr>
          <w:t xml:space="preserve">and </w:t>
        </w:r>
        <w:r w:rsidR="008D3DCC" w:rsidRPr="00D36175">
          <w:rPr>
            <w:rStyle w:val="Hyperlink"/>
          </w:rPr>
          <w:t>Re</w:t>
        </w:r>
        <w:r w:rsidR="006E4CF2" w:rsidRPr="00D36175">
          <w:rPr>
            <w:rStyle w:val="Hyperlink"/>
          </w:rPr>
          <w:t>sults Act Modern</w:t>
        </w:r>
        <w:r w:rsidR="00D36175" w:rsidRPr="00D36175">
          <w:rPr>
            <w:rStyle w:val="Hyperlink"/>
          </w:rPr>
          <w:t>ization Act</w:t>
        </w:r>
      </w:hyperlink>
      <w:r w:rsidR="008D3DCC">
        <w:t xml:space="preserve"> </w:t>
      </w:r>
      <w:r w:rsidR="00D36175">
        <w:t>(</w:t>
      </w:r>
      <w:r w:rsidR="00671602">
        <w:t>GPRAMA</w:t>
      </w:r>
      <w:r w:rsidR="00D36175" w:rsidRPr="00506F64">
        <w:t>)</w:t>
      </w:r>
      <w:r w:rsidR="00506F64">
        <w:t>. F</w:t>
      </w:r>
      <w:r w:rsidR="00671602" w:rsidRPr="00506F64">
        <w:t>ind citations for laws and the OMB guidance for those laws that define program, project, portfolio, and other concepts (legal and enforceable).</w:t>
      </w:r>
    </w:p>
    <w:p w14:paraId="0E4049A4" w14:textId="353BC63A" w:rsidR="006155F6" w:rsidRPr="00506F64" w:rsidRDefault="00C71822" w:rsidP="00367085">
      <w:r w:rsidRPr="00506F64">
        <w:t xml:space="preserve">After </w:t>
      </w:r>
      <w:r w:rsidR="00B22019" w:rsidRPr="00506F64">
        <w:t>this, new analysts need functional definitions of integrated, value, and networks specific to IVN analysis.</w:t>
      </w:r>
      <w:r w:rsidR="007F7E4F" w:rsidRPr="00506F64">
        <w:t xml:space="preserve"> </w:t>
      </w:r>
      <w:r w:rsidR="00B22019" w:rsidRPr="00506F64">
        <w:t>Integration equals</w:t>
      </w:r>
      <w:r w:rsidR="001C64B4" w:rsidRPr="00506F64">
        <w:t xml:space="preserve"> the connection of distinct elements to support each other or support a common goal or to receive value from a shared source. Also</w:t>
      </w:r>
      <w:r w:rsidR="005C44CF" w:rsidRPr="00506F64">
        <w:t>,</w:t>
      </w:r>
      <w:r w:rsidR="00922BEC" w:rsidRPr="00506F64">
        <w:t xml:space="preserve"> analysts need to understand</w:t>
      </w:r>
      <w:r w:rsidR="001C64B4" w:rsidRPr="00506F64">
        <w:t xml:space="preserve"> the net effect of these connections.</w:t>
      </w:r>
      <w:r w:rsidR="007F7E4F" w:rsidRPr="00506F64">
        <w:t xml:space="preserve"> </w:t>
      </w:r>
      <w:r w:rsidR="006155F6" w:rsidRPr="00506F64">
        <w:t xml:space="preserve">Value </w:t>
      </w:r>
      <w:r w:rsidR="004C0E54" w:rsidRPr="00506F64">
        <w:t xml:space="preserve">is the </w:t>
      </w:r>
      <w:r w:rsidR="007F7E4F" w:rsidRPr="00506F64">
        <w:t xml:space="preserve">net </w:t>
      </w:r>
      <w:r w:rsidR="00C66725" w:rsidRPr="00506F64">
        <w:t>effect or result of the importance, worth, or usefulness of measurable change</w:t>
      </w:r>
      <w:r w:rsidR="00B609B1" w:rsidRPr="00506F64">
        <w:t>. This includes monetary worth, quality of life, or increased information (knowledge)</w:t>
      </w:r>
      <w:r w:rsidR="00742105" w:rsidRPr="00506F64">
        <w:t>, and proof of compliance.</w:t>
      </w:r>
    </w:p>
    <w:p w14:paraId="0EDA3449" w14:textId="4BF15040" w:rsidR="00742105" w:rsidRPr="00506F64" w:rsidRDefault="00742105" w:rsidP="00367085">
      <w:r w:rsidRPr="00506F64">
        <w:t xml:space="preserve">A network is the representation </w:t>
      </w:r>
      <w:r w:rsidR="008D67B2" w:rsidRPr="00506F64">
        <w:t>of elements and their relationships to one another.</w:t>
      </w:r>
      <w:r w:rsidR="005A0C3B" w:rsidRPr="00506F64">
        <w:t xml:space="preserve"> A network is a set of elements and their connections</w:t>
      </w:r>
      <w:r w:rsidR="00C01971" w:rsidRPr="00506F64">
        <w:t xml:space="preserve">. Note: Networks can include elements with no connections; a disconnected element also has meaning and value to an </w:t>
      </w:r>
      <w:r w:rsidR="00506F64">
        <w:t>IVN</w:t>
      </w:r>
      <w:r w:rsidR="00C01971" w:rsidRPr="00506F64">
        <w:t>.</w:t>
      </w:r>
    </w:p>
    <w:p w14:paraId="4CD9FA41" w14:textId="78216418" w:rsidR="00B16A94" w:rsidRPr="00506F64" w:rsidRDefault="00B16A94" w:rsidP="00367085">
      <w:r w:rsidRPr="00506F64">
        <w:t xml:space="preserve">Once new analysts understand these principles and demonstrate their understanding by providing examples of them, </w:t>
      </w:r>
      <w:r w:rsidR="00EF27D8" w:rsidRPr="00506F64">
        <w:t xml:space="preserve">they are ready to </w:t>
      </w:r>
      <w:r w:rsidR="009C07E1" w:rsidRPr="00506F64">
        <w:t xml:space="preserve">explain </w:t>
      </w:r>
      <w:r w:rsidR="009D30B1" w:rsidRPr="00506F64">
        <w:t xml:space="preserve">or describe </w:t>
      </w:r>
      <w:r w:rsidR="009C07E1" w:rsidRPr="00506F64">
        <w:t>the three primary goals of the IVN:</w:t>
      </w:r>
    </w:p>
    <w:p w14:paraId="29711C88" w14:textId="156B2F82" w:rsidR="009C07E1" w:rsidRPr="00506F64" w:rsidRDefault="009C07E1" w:rsidP="00367085">
      <w:r w:rsidRPr="00506F64">
        <w:t>1. Represent</w:t>
      </w:r>
      <w:r w:rsidR="000B323F" w:rsidRPr="00506F64">
        <w:t xml:space="preserve"> goals, rules, measures, and procedures as a network of governance that</w:t>
      </w:r>
      <w:r w:rsidR="00217316" w:rsidRPr="00506F64">
        <w:t xml:space="preserve"> enables each element in the network to generate and receive value.</w:t>
      </w:r>
    </w:p>
    <w:p w14:paraId="7D222B4B" w14:textId="4924AFAA" w:rsidR="00217316" w:rsidRPr="00506F64" w:rsidRDefault="00217316" w:rsidP="00367085">
      <w:r w:rsidRPr="00506F64">
        <w:t xml:space="preserve">2. </w:t>
      </w:r>
      <w:r w:rsidR="005A3728" w:rsidRPr="00506F64">
        <w:t>Apply insights from this understanding of a network of value</w:t>
      </w:r>
      <w:r w:rsidR="007A5016" w:rsidRPr="00506F64">
        <w:t xml:space="preserve"> to change the network to increase the output of value.</w:t>
      </w:r>
    </w:p>
    <w:p w14:paraId="395FFBA3" w14:textId="7E93FFDB" w:rsidR="00F162F2" w:rsidRPr="00506F64" w:rsidRDefault="009D45AB" w:rsidP="00367085">
      <w:r w:rsidRPr="00506F64">
        <w:t>3. Apply the insights from this understanding of the network to influence other organizations to change their relationships in the network</w:t>
      </w:r>
      <w:r w:rsidR="00F162F2" w:rsidRPr="00506F64">
        <w:t xml:space="preserve"> to receive more value.</w:t>
      </w:r>
    </w:p>
    <w:p w14:paraId="1BB9F073" w14:textId="64983DAC" w:rsidR="00367085" w:rsidRPr="00506F64" w:rsidRDefault="00F162F2" w:rsidP="00367085">
      <w:r w:rsidRPr="00506F64">
        <w:t>Provide data</w:t>
      </w:r>
      <w:r w:rsidR="00A71590" w:rsidRPr="00506F64">
        <w:t>sets</w:t>
      </w:r>
      <w:r w:rsidRPr="00506F64">
        <w:t xml:space="preserve"> and products that</w:t>
      </w:r>
      <w:r w:rsidR="00F85B31" w:rsidRPr="00506F64">
        <w:t xml:space="preserve"> achieve each of the above three goals so that the analysts can generate data</w:t>
      </w:r>
      <w:r w:rsidR="00A71590" w:rsidRPr="00506F64">
        <w:t>sets</w:t>
      </w:r>
      <w:r w:rsidR="00F85B31" w:rsidRPr="00506F64">
        <w:t>, create products, and interact with IVN customers</w:t>
      </w:r>
      <w:r w:rsidR="00352771" w:rsidRPr="00506F64">
        <w:t xml:space="preserve"> to define requirements for new products.</w:t>
      </w:r>
    </w:p>
    <w:p w14:paraId="7F74A98A" w14:textId="4C3CFCBD" w:rsidR="007E3C68" w:rsidRPr="00506F64" w:rsidRDefault="007E3C68" w:rsidP="0035107D">
      <w:pPr>
        <w:pStyle w:val="Heading1"/>
        <w:rPr>
          <w:i/>
          <w:iCs/>
        </w:rPr>
      </w:pPr>
      <w:bookmarkStart w:id="89" w:name="_Toc119568570"/>
      <w:bookmarkStart w:id="90" w:name="_Toc1749537038"/>
      <w:bookmarkStart w:id="91" w:name="_Toc119568574"/>
      <w:r>
        <w:t>Maintaining an IVN product backlog</w:t>
      </w:r>
      <w:bookmarkEnd w:id="89"/>
      <w:bookmarkEnd w:id="90"/>
    </w:p>
    <w:p w14:paraId="39991DC0" w14:textId="0A4F1332" w:rsidR="007E3C68" w:rsidRDefault="007E3C68" w:rsidP="007E3C68">
      <w:r>
        <w:t xml:space="preserve">As the IVN dataset develops, the data will reveal opportunities to develop analysis products to </w:t>
      </w:r>
      <w:r w:rsidR="00F03F4F">
        <w:t xml:space="preserve">help leaders </w:t>
      </w:r>
      <w:r>
        <w:t xml:space="preserve">communicate, </w:t>
      </w:r>
      <w:proofErr w:type="gramStart"/>
      <w:r>
        <w:t>increase</w:t>
      </w:r>
      <w:proofErr w:type="gramEnd"/>
      <w:r>
        <w:t xml:space="preserve"> and transform </w:t>
      </w:r>
      <w:r w:rsidR="00F03F4F">
        <w:t xml:space="preserve">value. Maintain a product backlog sorted by delivery priority as set by </w:t>
      </w:r>
      <w:r w:rsidR="00440C07">
        <w:t xml:space="preserve">the senior leader responsible for IVN operations. Within each </w:t>
      </w:r>
      <w:r w:rsidR="000541BF">
        <w:t xml:space="preserve">product in the backlog, build a prioritized list of the crosswalks that product requires. As you assign IVN </w:t>
      </w:r>
      <w:r w:rsidR="00FE26C6">
        <w:t xml:space="preserve">analysts to each crosswalk, </w:t>
      </w:r>
      <w:r w:rsidR="00C71B64">
        <w:t xml:space="preserve">add the name of the analyst to </w:t>
      </w:r>
      <w:r w:rsidR="00FE26C6">
        <w:t>that crosswalk</w:t>
      </w:r>
      <w:r w:rsidR="00C71B64">
        <w:t>, and create a separate record for that crosswalk to track delivery separate from other deliverables.</w:t>
      </w:r>
      <w:r w:rsidR="002C0C57">
        <w:t xml:space="preserve"> This backlog should include the </w:t>
      </w:r>
      <w:r w:rsidR="006B0EF4">
        <w:t xml:space="preserve">same sequence of </w:t>
      </w:r>
      <w:r w:rsidR="002C0C57">
        <w:t xml:space="preserve">operations </w:t>
      </w:r>
      <w:r w:rsidR="006B0EF4">
        <w:t xml:space="preserve">as </w:t>
      </w:r>
      <w:r w:rsidR="002C0C57">
        <w:t xml:space="preserve">this </w:t>
      </w:r>
      <w:r w:rsidR="006B0EF4">
        <w:t>SOP.</w:t>
      </w:r>
    </w:p>
    <w:p w14:paraId="3599EDA0" w14:textId="77777777" w:rsidR="007E3C68" w:rsidRPr="00506F64" w:rsidRDefault="007E3C68" w:rsidP="007E3C68">
      <w:pPr>
        <w:pStyle w:val="Heading2"/>
        <w:rPr>
          <w:b w:val="0"/>
          <w:bCs w:val="0"/>
          <w:i w:val="0"/>
          <w:iCs w:val="0"/>
        </w:rPr>
      </w:pPr>
      <w:bookmarkStart w:id="92" w:name="_Toc1757178867"/>
      <w:r w:rsidRPr="00506F64">
        <w:t>Find additional linkages (customers) or value</w:t>
      </w:r>
      <w:bookmarkEnd w:id="92"/>
    </w:p>
    <w:p w14:paraId="6D3DE0F9" w14:textId="77777777" w:rsidR="007E3C68" w:rsidRPr="00506F64" w:rsidRDefault="007E3C68" w:rsidP="007E3C68">
      <w:r w:rsidRPr="00506F64">
        <w:t xml:space="preserve">At this point (after one iteration), the </w:t>
      </w:r>
      <w:r>
        <w:t>A</w:t>
      </w:r>
      <w:r w:rsidRPr="00506F64">
        <w:t>gency can employ the IVN in meaningful (if incomplete) ways. The IVN provides incentives for interagency collaboration, cross-</w:t>
      </w:r>
      <w:r>
        <w:t>A</w:t>
      </w:r>
      <w:r w:rsidRPr="00506F64">
        <w:t>gency collaboration, and more effective value transactions within the organization. Over time, the organization will be able to increase net value as the integrated value network (uncovered via the IVN) grows organically.</w:t>
      </w:r>
    </w:p>
    <w:p w14:paraId="7BB705C0" w14:textId="5431784F" w:rsidR="00367085" w:rsidRPr="00506F64" w:rsidRDefault="00367085" w:rsidP="0035107D">
      <w:pPr>
        <w:pStyle w:val="Heading2"/>
      </w:pPr>
      <w:bookmarkStart w:id="93" w:name="_Toc994561375"/>
      <w:r w:rsidRPr="00506F64">
        <w:t xml:space="preserve">Select new </w:t>
      </w:r>
      <w:r w:rsidR="00B36F49" w:rsidRPr="00506F64">
        <w:t xml:space="preserve">enterprise </w:t>
      </w:r>
      <w:r w:rsidRPr="00506F64">
        <w:t>domain</w:t>
      </w:r>
      <w:r w:rsidR="00B36F49" w:rsidRPr="00506F64">
        <w:t>s</w:t>
      </w:r>
      <w:r w:rsidRPr="00506F64">
        <w:t xml:space="preserve"> for mapping</w:t>
      </w:r>
      <w:bookmarkEnd w:id="91"/>
      <w:bookmarkEnd w:id="93"/>
    </w:p>
    <w:p w14:paraId="1E5319CF" w14:textId="77F57224" w:rsidR="005141E2" w:rsidRDefault="00367085" w:rsidP="00367085">
      <w:r w:rsidRPr="00506F64">
        <w:t xml:space="preserve">At this state the IVN should </w:t>
      </w:r>
      <w:r w:rsidR="00B36F49" w:rsidRPr="00506F64">
        <w:t xml:space="preserve">reveal opportunities to leverage the current alignments in the dataset to sources from an enterprise </w:t>
      </w:r>
      <w:r w:rsidRPr="00506F64">
        <w:t xml:space="preserve">domain </w:t>
      </w:r>
      <w:r w:rsidR="00B36F49" w:rsidRPr="00506F64">
        <w:t>that is not currently aligned in the dataset</w:t>
      </w:r>
      <w:r w:rsidRPr="00506F64">
        <w:t xml:space="preserve">. For example, if </w:t>
      </w:r>
      <w:r w:rsidR="00B36F49" w:rsidRPr="00506F64">
        <w:t xml:space="preserve">the alignments recorded in the dataset started with </w:t>
      </w:r>
      <w:r w:rsidRPr="00506F64">
        <w:t xml:space="preserve">the domains of </w:t>
      </w:r>
      <w:r w:rsidR="00F75C6D" w:rsidRPr="00506F64">
        <w:t>information technology</w:t>
      </w:r>
      <w:r w:rsidRPr="00506F64">
        <w:t xml:space="preserve"> and </w:t>
      </w:r>
      <w:r w:rsidR="00F75C6D" w:rsidRPr="00506F64">
        <w:t>financial management, and many of those alignments support capital planning</w:t>
      </w:r>
      <w:r w:rsidRPr="00506F64">
        <w:t xml:space="preserve">, capital planning </w:t>
      </w:r>
      <w:r w:rsidR="00F75C6D" w:rsidRPr="00506F64">
        <w:t xml:space="preserve">might </w:t>
      </w:r>
      <w:r w:rsidRPr="00506F64">
        <w:t xml:space="preserve">be the next </w:t>
      </w:r>
      <w:r w:rsidR="00F75C6D" w:rsidRPr="00506F64">
        <w:t xml:space="preserve">enterprise </w:t>
      </w:r>
      <w:r w:rsidRPr="00506F64">
        <w:t>domain to map. Often, however, the products built from the IVN data create customer demand</w:t>
      </w:r>
      <w:r w:rsidR="00F75C6D" w:rsidRPr="00506F64">
        <w:t>s</w:t>
      </w:r>
      <w:r w:rsidRPr="00506F64">
        <w:t xml:space="preserve"> for specific products</w:t>
      </w:r>
      <w:r w:rsidR="004D08BB" w:rsidRPr="00506F64">
        <w:t xml:space="preserve">, which </w:t>
      </w:r>
      <w:r w:rsidRPr="00506F64">
        <w:t xml:space="preserve">will drive </w:t>
      </w:r>
      <w:r w:rsidR="004D08BB" w:rsidRPr="00506F64">
        <w:t>the priorities of what sources to add to the dataset</w:t>
      </w:r>
      <w:r w:rsidRPr="00506F64">
        <w:t xml:space="preserve">. </w:t>
      </w:r>
      <w:r w:rsidR="004D08BB" w:rsidRPr="00506F64">
        <w:t>In the planning phase</w:t>
      </w:r>
      <w:r w:rsidRPr="00506F64">
        <w:t xml:space="preserve"> for </w:t>
      </w:r>
      <w:r w:rsidR="00236B92" w:rsidRPr="00506F64">
        <w:t xml:space="preserve">a </w:t>
      </w:r>
      <w:r w:rsidRPr="00506F64">
        <w:t xml:space="preserve">product release schedule, </w:t>
      </w:r>
      <w:r w:rsidR="004D08BB" w:rsidRPr="00506F64">
        <w:t>remember</w:t>
      </w:r>
      <w:r w:rsidRPr="00506F64">
        <w:t xml:space="preserve"> that one of the goals of the IVN is to depict the </w:t>
      </w:r>
      <w:r w:rsidR="004D08BB" w:rsidRPr="00506F64">
        <w:t>legally</w:t>
      </w:r>
      <w:r w:rsidR="00B019BE" w:rsidRPr="00506F64">
        <w:t xml:space="preserve"> </w:t>
      </w:r>
      <w:r w:rsidR="004D08BB" w:rsidRPr="00506F64">
        <w:t xml:space="preserve">mandated </w:t>
      </w:r>
      <w:r w:rsidRPr="00506F64">
        <w:t xml:space="preserve">relationships across governance documents. </w:t>
      </w:r>
      <w:r w:rsidR="000332F8" w:rsidRPr="00506F64">
        <w:t xml:space="preserve">Business priorities </w:t>
      </w:r>
      <w:r w:rsidR="00236CDB" w:rsidRPr="00506F64">
        <w:t>aside</w:t>
      </w:r>
      <w:r w:rsidR="000332F8" w:rsidRPr="00506F64">
        <w:t>, try to complete and maintain these mandated</w:t>
      </w:r>
      <w:r w:rsidRPr="00506F64">
        <w:t xml:space="preserve"> governance relationships </w:t>
      </w:r>
      <w:r w:rsidR="000332F8" w:rsidRPr="00506F64">
        <w:t xml:space="preserve">as </w:t>
      </w:r>
      <w:r w:rsidRPr="00506F64">
        <w:t>a top priority.</w:t>
      </w:r>
      <w:r w:rsidR="005D2880" w:rsidRPr="00506F64">
        <w:t xml:space="preserve"> New domains </w:t>
      </w:r>
      <w:r w:rsidR="000332F8" w:rsidRPr="00506F64">
        <w:t xml:space="preserve">also emerge from </w:t>
      </w:r>
      <w:r w:rsidR="005D2880" w:rsidRPr="00506F64">
        <w:t>c</w:t>
      </w:r>
      <w:r w:rsidRPr="00506F64">
        <w:t>ustomer demand</w:t>
      </w:r>
      <w:r w:rsidR="005D2880" w:rsidRPr="00506F64">
        <w:t>, legal</w:t>
      </w:r>
      <w:r w:rsidRPr="00506F64">
        <w:t xml:space="preserve"> requirements</w:t>
      </w:r>
      <w:r w:rsidR="005D2880" w:rsidRPr="00506F64">
        <w:t xml:space="preserve">, or </w:t>
      </w:r>
      <w:bookmarkEnd w:id="16"/>
      <w:r w:rsidR="000332F8" w:rsidRPr="00506F64">
        <w:t>application of IVN data and analysis to enterprise challenges</w:t>
      </w:r>
      <w:r w:rsidR="005141E2" w:rsidRPr="00506F64">
        <w:t>.</w:t>
      </w:r>
    </w:p>
    <w:p w14:paraId="0EE5F4B6" w14:textId="0BE19A94" w:rsidR="005631E4" w:rsidRPr="00506F64" w:rsidRDefault="00A33418" w:rsidP="005631E4">
      <w:pPr>
        <w:pStyle w:val="Heading2"/>
      </w:pPr>
      <w:bookmarkStart w:id="94" w:name="_Toc427973318"/>
      <w:bookmarkStart w:id="95" w:name="Checklist_for_an_IVN_Inventory"/>
      <w:r>
        <w:t xml:space="preserve">Checklist for an </w:t>
      </w:r>
      <w:r w:rsidR="005631E4">
        <w:t>IVN Inventory</w:t>
      </w:r>
      <w:bookmarkEnd w:id="94"/>
    </w:p>
    <w:bookmarkEnd w:id="95"/>
    <w:p w14:paraId="26E990B5" w14:textId="452013D8" w:rsidR="005631E4" w:rsidRDefault="005631E4" w:rsidP="006639A7">
      <w:pPr>
        <w:pStyle w:val="ListParagraph"/>
        <w:numPr>
          <w:ilvl w:val="0"/>
          <w:numId w:val="29"/>
        </w:numPr>
      </w:pPr>
      <w:r>
        <w:t xml:space="preserve">Check the production dataset to make sure there isn’t already crosswalk data that </w:t>
      </w:r>
      <w:r w:rsidR="00A33418">
        <w:t xml:space="preserve">includes </w:t>
      </w:r>
      <w:r w:rsidR="00B06050">
        <w:t>an inventory of the</w:t>
      </w:r>
      <w:r>
        <w:t xml:space="preserve"> </w:t>
      </w:r>
      <w:r w:rsidR="00B06050">
        <w:t>governance document</w:t>
      </w:r>
      <w:r>
        <w:t xml:space="preserve">. If this data is already included, </w:t>
      </w:r>
      <w:r w:rsidR="00EE36E6">
        <w:t xml:space="preserve">mark this </w:t>
      </w:r>
      <w:r w:rsidR="006F28A2">
        <w:t>assignment as complete</w:t>
      </w:r>
      <w:r>
        <w:t xml:space="preserve">. </w:t>
      </w:r>
      <w:r w:rsidR="006F28A2">
        <w:t xml:space="preserve">However, </w:t>
      </w:r>
      <w:r>
        <w:t xml:space="preserve">make sure the publication year of the </w:t>
      </w:r>
      <w:r w:rsidR="006F28A2">
        <w:t>governance document</w:t>
      </w:r>
      <w:r>
        <w:t xml:space="preserve"> </w:t>
      </w:r>
      <w:r w:rsidR="006F28A2">
        <w:t xml:space="preserve">is </w:t>
      </w:r>
      <w:r>
        <w:t xml:space="preserve">the same in the production dataset and </w:t>
      </w:r>
      <w:r w:rsidR="00C365DC">
        <w:t>the assignment</w:t>
      </w:r>
      <w:r>
        <w:t xml:space="preserve">. </w:t>
      </w:r>
    </w:p>
    <w:p w14:paraId="32880441" w14:textId="77777777" w:rsidR="00837B30" w:rsidRDefault="005631E4" w:rsidP="006639A7">
      <w:pPr>
        <w:pStyle w:val="ListParagraph"/>
        <w:numPr>
          <w:ilvl w:val="0"/>
          <w:numId w:val="29"/>
        </w:numPr>
      </w:pPr>
      <w:r>
        <w:t xml:space="preserve">Make a local copy of the production dataset. Use this copy to create a worksheet using the same columns as the production dataset, with only the records for </w:t>
      </w:r>
      <w:r w:rsidR="002A60AD">
        <w:t>the governance document</w:t>
      </w:r>
      <w:r>
        <w:t xml:space="preserve">. </w:t>
      </w:r>
      <w:r w:rsidR="00642F8A">
        <w:t>The governance document</w:t>
      </w:r>
      <w:r>
        <w:t xml:space="preserve"> might be listed as </w:t>
      </w:r>
      <w:r w:rsidR="00642F8A">
        <w:t xml:space="preserve">either </w:t>
      </w:r>
      <w:r>
        <w:t>a Dependent Source</w:t>
      </w:r>
      <w:r w:rsidR="00642F8A">
        <w:t xml:space="preserve"> or</w:t>
      </w:r>
      <w:r>
        <w:t xml:space="preserve"> an Enabling Source. If the production dataset does not have </w:t>
      </w:r>
      <w:r w:rsidR="00474DF3">
        <w:t>the governance document</w:t>
      </w:r>
      <w:r>
        <w:t xml:space="preserve">, create it in your worksheet and build the inventory of its components in your worksheet. </w:t>
      </w:r>
    </w:p>
    <w:p w14:paraId="5EE4052D" w14:textId="77777777" w:rsidR="00837B30" w:rsidRDefault="005631E4" w:rsidP="006639A7">
      <w:pPr>
        <w:pStyle w:val="ListParagraph"/>
        <w:numPr>
          <w:ilvl w:val="0"/>
          <w:numId w:val="29"/>
        </w:numPr>
      </w:pPr>
      <w:r w:rsidRPr="004D37DF">
        <w:t xml:space="preserve">Make sure every </w:t>
      </w:r>
      <w:r w:rsidR="00B66197">
        <w:t xml:space="preserve">mention of the </w:t>
      </w:r>
      <w:r w:rsidRPr="004D37DF">
        <w:t>source includes the year</w:t>
      </w:r>
      <w:r>
        <w:t xml:space="preserve"> instead of “old” or “new”</w:t>
      </w:r>
      <w:r w:rsidRPr="004D37DF">
        <w:t xml:space="preserve">: replace </w:t>
      </w:r>
      <w:r>
        <w:t xml:space="preserve">“old” or </w:t>
      </w:r>
      <w:r w:rsidRPr="004D37DF">
        <w:t xml:space="preserve">“new” with the </w:t>
      </w:r>
      <w:r>
        <w:t xml:space="preserve">actual year of publication, or the year when requirements in the source take effect. For example, a plan that takes effect next year would include the number for next year in the title. Put the year of the publication at the end of the title so that versions of the same document sort adjacent to each other alphabetically. </w:t>
      </w:r>
    </w:p>
    <w:p w14:paraId="69613822" w14:textId="271800D0" w:rsidR="005631E4" w:rsidRDefault="005631E4" w:rsidP="006639A7">
      <w:pPr>
        <w:pStyle w:val="ListParagraph"/>
        <w:numPr>
          <w:ilvl w:val="0"/>
          <w:numId w:val="29"/>
        </w:numPr>
      </w:pPr>
      <w:r>
        <w:t xml:space="preserve">Check the original source material to make sure that the table includes </w:t>
      </w:r>
      <w:proofErr w:type="gramStart"/>
      <w:r>
        <w:t>all of</w:t>
      </w:r>
      <w:proofErr w:type="gramEnd"/>
      <w:r>
        <w:t xml:space="preserve"> the components; if not, add these components to your table.</w:t>
      </w:r>
    </w:p>
    <w:p w14:paraId="1C6689B8" w14:textId="615557D0" w:rsidR="00A808C9" w:rsidRPr="00506F64" w:rsidRDefault="00565DC8" w:rsidP="00A808C9">
      <w:pPr>
        <w:pStyle w:val="Heading2"/>
      </w:pPr>
      <w:bookmarkStart w:id="96" w:name="_Toc1500532698"/>
      <w:bookmarkStart w:id="97" w:name="Checklist_for_an_IVN_crosswalk"/>
      <w:r>
        <w:t xml:space="preserve">Checklist for an </w:t>
      </w:r>
      <w:r w:rsidR="00010112">
        <w:t xml:space="preserve">IVN </w:t>
      </w:r>
      <w:r w:rsidR="00B06050">
        <w:t>crosswalk</w:t>
      </w:r>
      <w:bookmarkEnd w:id="96"/>
    </w:p>
    <w:bookmarkEnd w:id="97"/>
    <w:p w14:paraId="296BEE62" w14:textId="79648002" w:rsidR="00526EF9" w:rsidRDefault="00526EF9" w:rsidP="006639A7">
      <w:pPr>
        <w:pStyle w:val="ListParagraph"/>
        <w:numPr>
          <w:ilvl w:val="0"/>
          <w:numId w:val="32"/>
        </w:numPr>
        <w:rPr>
          <w:szCs w:val="24"/>
        </w:rPr>
      </w:pPr>
      <w:r>
        <w:t>Check the production dataset</w:t>
      </w:r>
      <w:r w:rsidR="003C7673">
        <w:rPr>
          <w:rStyle w:val="FootnoteReference"/>
        </w:rPr>
        <w:footnoteReference w:id="5"/>
      </w:r>
      <w:r>
        <w:t xml:space="preserve"> to make sure there isn’t already </w:t>
      </w:r>
      <w:r w:rsidR="001C3921">
        <w:t>crosswalk data that maps</w:t>
      </w:r>
      <w:r w:rsidR="00F82B71">
        <w:t xml:space="preserve"> </w:t>
      </w:r>
      <w:r w:rsidR="00152CE3">
        <w:t>the</w:t>
      </w:r>
      <w:r w:rsidR="001C3921">
        <w:t xml:space="preserve"> Enabling Source to </w:t>
      </w:r>
      <w:r w:rsidR="00152CE3">
        <w:t xml:space="preserve">the </w:t>
      </w:r>
      <w:r w:rsidR="001C3921">
        <w:t xml:space="preserve">Dependent Source. If this data is </w:t>
      </w:r>
      <w:r w:rsidR="00360CC2">
        <w:t>already included, delete this task. **</w:t>
      </w:r>
      <w:r w:rsidR="00904622">
        <w:t xml:space="preserve"> </w:t>
      </w:r>
      <w:r w:rsidR="00360CC2">
        <w:t xml:space="preserve">Before you </w:t>
      </w:r>
      <w:r w:rsidR="00904622">
        <w:t>delete, *</w:t>
      </w:r>
      <w:r w:rsidR="00360CC2">
        <w:t>* make sure the publication years of the sources are the same in the production dataset and this task.</w:t>
      </w:r>
      <w:r w:rsidR="00D766A3">
        <w:t xml:space="preserve"> Put the year </w:t>
      </w:r>
      <w:r w:rsidR="00BD23D9">
        <w:t xml:space="preserve">of the publication </w:t>
      </w:r>
      <w:r w:rsidR="00D766A3">
        <w:t xml:space="preserve">at the end of the title so that </w:t>
      </w:r>
      <w:r w:rsidR="00BD23D9">
        <w:t>versions of the same document sort adjacent to each other alphabetically.</w:t>
      </w:r>
    </w:p>
    <w:p w14:paraId="1FC0D363" w14:textId="4031B015" w:rsidR="00D364D0" w:rsidRDefault="001A15A0" w:rsidP="006639A7">
      <w:pPr>
        <w:pStyle w:val="ListParagraph"/>
        <w:numPr>
          <w:ilvl w:val="0"/>
          <w:numId w:val="32"/>
        </w:numPr>
      </w:pPr>
      <w:r>
        <w:t>Make a local copy of the production dataset</w:t>
      </w:r>
      <w:r w:rsidR="00845706">
        <w:t xml:space="preserve"> for your Enabling Source</w:t>
      </w:r>
      <w:r>
        <w:t>. Use this copy to create</w:t>
      </w:r>
      <w:r w:rsidR="00010112">
        <w:t xml:space="preserve"> a worksheet </w:t>
      </w:r>
      <w:r w:rsidR="00470462">
        <w:t>using the same columns as the production dataset</w:t>
      </w:r>
      <w:r w:rsidR="008E526B">
        <w:t xml:space="preserve">, </w:t>
      </w:r>
      <w:r w:rsidR="006D4D6F">
        <w:t>limiting your copy to</w:t>
      </w:r>
      <w:r w:rsidR="00934B25">
        <w:t xml:space="preserve"> only the records for</w:t>
      </w:r>
      <w:r w:rsidR="00010112">
        <w:t xml:space="preserve"> </w:t>
      </w:r>
      <w:r w:rsidR="007406EC">
        <w:t xml:space="preserve">the </w:t>
      </w:r>
      <w:r w:rsidR="00010112">
        <w:t>Enabling Source</w:t>
      </w:r>
      <w:r w:rsidR="00A05F80">
        <w:t xml:space="preserve"> you intend to crosswalk, along with its </w:t>
      </w:r>
      <w:r w:rsidR="00010112">
        <w:t>Enabling Component</w:t>
      </w:r>
      <w:r w:rsidR="00A05F80">
        <w:t xml:space="preserve">s, </w:t>
      </w:r>
      <w:r w:rsidR="00297744">
        <w:t xml:space="preserve">Enabling Component Descriptions and Enabling </w:t>
      </w:r>
      <w:r w:rsidR="00CF56DD">
        <w:t>Component</w:t>
      </w:r>
      <w:r w:rsidR="00297744">
        <w:t xml:space="preserve"> URL</w:t>
      </w:r>
      <w:r w:rsidR="00CF56DD">
        <w:t>s</w:t>
      </w:r>
      <w:r w:rsidR="00297744">
        <w:t xml:space="preserve">. </w:t>
      </w:r>
      <w:r w:rsidR="00B047F0">
        <w:t xml:space="preserve">Your Enabling Source </w:t>
      </w:r>
      <w:r w:rsidR="007A2D54">
        <w:t xml:space="preserve">might be </w:t>
      </w:r>
      <w:r w:rsidR="00B047F0">
        <w:t xml:space="preserve">stored in the dataset only </w:t>
      </w:r>
      <w:r w:rsidR="007A2D54">
        <w:t xml:space="preserve">as a Dependent Source, in which case, you’ll need to </w:t>
      </w:r>
      <w:r w:rsidR="00845706">
        <w:t>edit your version to reformat it as an Enabling Source</w:t>
      </w:r>
      <w:r w:rsidR="007B7380">
        <w:t xml:space="preserve">. </w:t>
      </w:r>
    </w:p>
    <w:p w14:paraId="6C09E17F" w14:textId="16C01FA6" w:rsidR="00D46BF8" w:rsidRDefault="00845706" w:rsidP="006639A7">
      <w:pPr>
        <w:pStyle w:val="ListParagraph"/>
        <w:numPr>
          <w:ilvl w:val="0"/>
          <w:numId w:val="32"/>
        </w:numPr>
      </w:pPr>
      <w:r>
        <w:t xml:space="preserve">Make another local copy of the production dataset for your Dependent Source. Use this copy to create a worksheet using the same columns as the production dataset, limiting your copy to only the records for the </w:t>
      </w:r>
      <w:r w:rsidR="008D3704">
        <w:t>Dependent</w:t>
      </w:r>
      <w:r>
        <w:t xml:space="preserve"> Source you intend to crosswalk, along with its </w:t>
      </w:r>
      <w:r w:rsidR="008D3704">
        <w:t>Dependent</w:t>
      </w:r>
      <w:r>
        <w:t xml:space="preserve"> Components, </w:t>
      </w:r>
      <w:r w:rsidR="008D3704">
        <w:t>Dependent</w:t>
      </w:r>
      <w:r>
        <w:t xml:space="preserve"> Component Descriptions and </w:t>
      </w:r>
      <w:r w:rsidR="008D3704">
        <w:t>Dependent</w:t>
      </w:r>
      <w:r>
        <w:t xml:space="preserve"> </w:t>
      </w:r>
      <w:r w:rsidR="00CF56DD">
        <w:t>Component</w:t>
      </w:r>
      <w:r>
        <w:t xml:space="preserve"> URL</w:t>
      </w:r>
      <w:r w:rsidR="00CF56DD">
        <w:t>s</w:t>
      </w:r>
      <w:r>
        <w:t xml:space="preserve">. Your </w:t>
      </w:r>
      <w:r w:rsidR="008D3704">
        <w:t>Dependent</w:t>
      </w:r>
      <w:r>
        <w:t xml:space="preserve"> Source might be stored </w:t>
      </w:r>
      <w:r w:rsidR="000757E4">
        <w:t xml:space="preserve">in the dataset only as an Enabling Source, in which case, you’ll need to edit your version to reformat it as a Dependent Source. </w:t>
      </w:r>
    </w:p>
    <w:p w14:paraId="3F0DC3A3" w14:textId="605E4703" w:rsidR="00A600E2" w:rsidRDefault="000757E4" w:rsidP="006639A7">
      <w:pPr>
        <w:pStyle w:val="ListParagraph"/>
        <w:numPr>
          <w:ilvl w:val="0"/>
          <w:numId w:val="32"/>
        </w:numPr>
      </w:pPr>
      <w:r>
        <w:t xml:space="preserve">If the production dataset does not </w:t>
      </w:r>
      <w:r w:rsidR="00822A8D">
        <w:t>include</w:t>
      </w:r>
      <w:r>
        <w:t xml:space="preserve"> </w:t>
      </w:r>
      <w:r w:rsidR="00D46BF8">
        <w:t>one of your</w:t>
      </w:r>
      <w:r>
        <w:t xml:space="preserve"> governance document</w:t>
      </w:r>
      <w:r w:rsidR="00D46BF8">
        <w:t>s</w:t>
      </w:r>
      <w:r>
        <w:t xml:space="preserve">, create it in your worksheet and build the inventory of its components in your worksheet. </w:t>
      </w:r>
      <w:r w:rsidRPr="004D37DF">
        <w:t xml:space="preserve">Make sure every source </w:t>
      </w:r>
      <w:r>
        <w:t xml:space="preserve">title </w:t>
      </w:r>
      <w:r w:rsidRPr="004D37DF">
        <w:t>includes the year</w:t>
      </w:r>
      <w:r>
        <w:t xml:space="preserve"> instead of “old” or “new”</w:t>
      </w:r>
      <w:r w:rsidRPr="004D37DF">
        <w:t xml:space="preserve">: replace </w:t>
      </w:r>
      <w:r>
        <w:t xml:space="preserve">“old” or </w:t>
      </w:r>
      <w:r w:rsidRPr="004D37DF">
        <w:t xml:space="preserve">“new” with the </w:t>
      </w:r>
      <w:r>
        <w:t xml:space="preserve">actual year of publication, or the year when requirements in the source take effect. For example, a plan that takes effect next year would include the number for next year in the title. Put the year of the publication at the end of the title so that versions of the same document sort adjacent to each other alphabetically. Read the Dependent Source document to make sure that the table includes </w:t>
      </w:r>
      <w:proofErr w:type="gramStart"/>
      <w:r>
        <w:t>all of</w:t>
      </w:r>
      <w:proofErr w:type="gramEnd"/>
      <w:r>
        <w:t xml:space="preserve"> the components; if not, add these components to your table.</w:t>
      </w:r>
    </w:p>
    <w:p w14:paraId="33FC5C93" w14:textId="1DD1C5EB" w:rsidR="00010112" w:rsidRDefault="00010112" w:rsidP="006639A7">
      <w:pPr>
        <w:pStyle w:val="ListParagraph"/>
        <w:numPr>
          <w:ilvl w:val="0"/>
          <w:numId w:val="32"/>
        </w:numPr>
      </w:pPr>
      <w:r>
        <w:t xml:space="preserve">Map </w:t>
      </w:r>
      <w:r w:rsidR="0022197C">
        <w:t xml:space="preserve">the </w:t>
      </w:r>
      <w:r w:rsidR="00CB0CFD">
        <w:t xml:space="preserve">components in the </w:t>
      </w:r>
      <w:r>
        <w:t xml:space="preserve">Enabling Source to </w:t>
      </w:r>
      <w:r w:rsidR="00CB0CFD">
        <w:t xml:space="preserve">the components in the </w:t>
      </w:r>
      <w:r>
        <w:t>Dependent Source.</w:t>
      </w:r>
      <w:r w:rsidR="000B4FF8">
        <w:t xml:space="preserve"> Do not delete components that do not align; other researchers will </w:t>
      </w:r>
      <w:r w:rsidR="005617A1">
        <w:t xml:space="preserve">use these components </w:t>
      </w:r>
      <w:r w:rsidR="00F56F5C">
        <w:t>look for alignments with other governance documents.</w:t>
      </w:r>
      <w:r w:rsidR="00462011">
        <w:t xml:space="preserve"> Keep all the components in your dataset </w:t>
      </w:r>
      <w:proofErr w:type="gramStart"/>
      <w:r w:rsidR="00462011">
        <w:t>whether or not</w:t>
      </w:r>
      <w:proofErr w:type="gramEnd"/>
      <w:r w:rsidR="00462011">
        <w:t xml:space="preserve"> they align to a component in the other Source.</w:t>
      </w:r>
    </w:p>
    <w:p w14:paraId="65F7EAA2" w14:textId="4D1A4375" w:rsidR="00010112" w:rsidRDefault="00010112" w:rsidP="006639A7">
      <w:pPr>
        <w:pStyle w:val="ListParagraph"/>
        <w:numPr>
          <w:ilvl w:val="0"/>
          <w:numId w:val="32"/>
        </w:numPr>
      </w:pPr>
      <w:r>
        <w:t>Create a new task separate from this one called QC (</w:t>
      </w:r>
      <w:r w:rsidR="00462011">
        <w:t xml:space="preserve">name of </w:t>
      </w:r>
      <w:r>
        <w:t>Enabling Source) to (</w:t>
      </w:r>
      <w:r w:rsidR="00462011">
        <w:t xml:space="preserve">name of </w:t>
      </w:r>
      <w:r>
        <w:t>Dependent Source) crosswalk. In the Notes field of this new task, include these four instructions:</w:t>
      </w:r>
    </w:p>
    <w:p w14:paraId="326F5A95" w14:textId="77777777" w:rsidR="00E943C5" w:rsidRPr="001230D4" w:rsidRDefault="00E943C5" w:rsidP="002E1A28">
      <w:pPr>
        <w:ind w:left="720"/>
        <w:rPr>
          <w:rFonts w:cs="Arial"/>
        </w:rPr>
      </w:pPr>
      <w:r w:rsidRPr="001230D4">
        <w:rPr>
          <w:rFonts w:cs="Arial"/>
        </w:rPr>
        <w:t>1) QC (Enabling Source) to (Dependent Source) crosswalk at (URL of your crosswalk) - don't QC your own research!</w:t>
      </w:r>
    </w:p>
    <w:p w14:paraId="74F2C7EA" w14:textId="430BB7F3" w:rsidR="00E943C5" w:rsidRPr="001230D4" w:rsidRDefault="00E943C5" w:rsidP="002E1A28">
      <w:pPr>
        <w:ind w:left="720"/>
        <w:rPr>
          <w:rFonts w:cs="Arial"/>
        </w:rPr>
      </w:pPr>
      <w:r w:rsidRPr="001230D4">
        <w:rPr>
          <w:rFonts w:cs="Arial"/>
        </w:rPr>
        <w:t>2) Open the production dataset and save a backup copy in the archive folder with a date stamp in front of the filename as /archive/yyyy-mm-dd-(agency)-IVN-dataset.xlsx</w:t>
      </w:r>
    </w:p>
    <w:p w14:paraId="20EC4848" w14:textId="5E4FE09E" w:rsidR="00E943C5" w:rsidRPr="001230D4" w:rsidRDefault="00E943C5" w:rsidP="002E1A28">
      <w:pPr>
        <w:ind w:left="720"/>
        <w:rPr>
          <w:rFonts w:cs="Arial"/>
        </w:rPr>
      </w:pPr>
      <w:r w:rsidRPr="001230D4">
        <w:rPr>
          <w:rFonts w:cs="Arial"/>
        </w:rPr>
        <w:t>3) Reopen the production dataset</w:t>
      </w:r>
      <w:r w:rsidR="00FF5B55">
        <w:rPr>
          <w:rFonts w:cs="Arial"/>
        </w:rPr>
        <w:t>.</w:t>
      </w:r>
    </w:p>
    <w:p w14:paraId="3B511BB9" w14:textId="77777777" w:rsidR="006C5078" w:rsidRPr="001230D4" w:rsidRDefault="00E943C5" w:rsidP="002E1A28">
      <w:pPr>
        <w:ind w:left="720"/>
        <w:rPr>
          <w:rFonts w:cs="Arial"/>
        </w:rPr>
      </w:pPr>
      <w:r w:rsidRPr="001230D4">
        <w:rPr>
          <w:rFonts w:cs="Arial"/>
        </w:rPr>
        <w:t>4) Copy the crosswalk to the production dataset as per the SOP “Adding Inventories and Crosswalks to the Production Dataset” Section.</w:t>
      </w:r>
    </w:p>
    <w:p w14:paraId="331B94C0" w14:textId="5B327F79" w:rsidR="00010112" w:rsidRDefault="00010112" w:rsidP="006639A7">
      <w:pPr>
        <w:pStyle w:val="ListParagraph"/>
        <w:numPr>
          <w:ilvl w:val="0"/>
          <w:numId w:val="32"/>
        </w:numPr>
      </w:pPr>
      <w:r>
        <w:t xml:space="preserve">Add the </w:t>
      </w:r>
      <w:r w:rsidR="001628A6">
        <w:t>four</w:t>
      </w:r>
      <w:r>
        <w:t xml:space="preserve"> instructions above as checklist items in </w:t>
      </w:r>
      <w:r w:rsidR="009F6FE8">
        <w:t>the</w:t>
      </w:r>
      <w:r>
        <w:t xml:space="preserve"> new QC task</w:t>
      </w:r>
      <w:r w:rsidR="009F6FE8">
        <w:t xml:space="preserve"> you created</w:t>
      </w:r>
      <w:r>
        <w:t>.</w:t>
      </w:r>
    </w:p>
    <w:p w14:paraId="24BE0D58" w14:textId="1CE41CBF" w:rsidR="00A808C9" w:rsidRDefault="00A24516" w:rsidP="0095654B">
      <w:pPr>
        <w:pStyle w:val="Heading2"/>
      </w:pPr>
      <w:bookmarkStart w:id="98" w:name="_Toc925123140"/>
      <w:r w:rsidRPr="00A24516">
        <w:t>How to assign Research Projects</w:t>
      </w:r>
      <w:bookmarkEnd w:id="98"/>
    </w:p>
    <w:p w14:paraId="347CB40C" w14:textId="77777777" w:rsidR="00641FE8" w:rsidRDefault="00641FE8" w:rsidP="00641FE8">
      <w:pPr>
        <w:pStyle w:val="ListParagraph"/>
        <w:numPr>
          <w:ilvl w:val="0"/>
          <w:numId w:val="36"/>
        </w:numPr>
      </w:pPr>
      <w:r>
        <w:t xml:space="preserve">Open the top-priority draft VIR with missing crosswalk data. </w:t>
      </w:r>
    </w:p>
    <w:p w14:paraId="2F13F2E6" w14:textId="77777777" w:rsidR="00641FE8" w:rsidRDefault="00641FE8" w:rsidP="00641FE8">
      <w:pPr>
        <w:pStyle w:val="ListParagraph"/>
        <w:numPr>
          <w:ilvl w:val="0"/>
          <w:numId w:val="36"/>
        </w:numPr>
      </w:pPr>
      <w:r>
        <w:t xml:space="preserve">If all the draft VIRs have </w:t>
      </w:r>
      <w:proofErr w:type="gramStart"/>
      <w:r>
        <w:t>all of</w:t>
      </w:r>
      <w:proofErr w:type="gramEnd"/>
      <w:r>
        <w:t xml:space="preserve"> their crosswalk data, start a new draft VIR.</w:t>
      </w:r>
    </w:p>
    <w:p w14:paraId="2B5A206C" w14:textId="77777777" w:rsidR="00641FE8" w:rsidRDefault="00641FE8" w:rsidP="00641FE8">
      <w:pPr>
        <w:pStyle w:val="ListParagraph"/>
        <w:numPr>
          <w:ilvl w:val="0"/>
          <w:numId w:val="36"/>
        </w:numPr>
      </w:pPr>
      <w:r>
        <w:t>Look for assignments in Planner related to the first crosswalk needed for the top-priority incomplete VIR, including QC assignments, crosswalk assignments and inventory assignments.</w:t>
      </w:r>
    </w:p>
    <w:p w14:paraId="3B9A91EC" w14:textId="77777777" w:rsidR="00641FE8" w:rsidRDefault="00641FE8" w:rsidP="00641FE8">
      <w:pPr>
        <w:pStyle w:val="ListParagraph"/>
        <w:numPr>
          <w:ilvl w:val="0"/>
          <w:numId w:val="36"/>
        </w:numPr>
      </w:pPr>
      <w:r>
        <w:t xml:space="preserve">If a QC task exists, and someone's on it, offer help. </w:t>
      </w:r>
    </w:p>
    <w:p w14:paraId="33DCD789" w14:textId="77777777" w:rsidR="00641FE8" w:rsidRDefault="00641FE8" w:rsidP="00641FE8">
      <w:pPr>
        <w:pStyle w:val="ListParagraph"/>
        <w:numPr>
          <w:ilvl w:val="0"/>
          <w:numId w:val="36"/>
        </w:numPr>
      </w:pPr>
      <w:r>
        <w:t xml:space="preserve">If a QC task exists and no one's on it, assign it. </w:t>
      </w:r>
    </w:p>
    <w:p w14:paraId="3A458394" w14:textId="77777777" w:rsidR="00641FE8" w:rsidRDefault="00641FE8" w:rsidP="00641FE8">
      <w:pPr>
        <w:pStyle w:val="ListParagraph"/>
        <w:numPr>
          <w:ilvl w:val="0"/>
          <w:numId w:val="36"/>
        </w:numPr>
      </w:pPr>
      <w:r>
        <w:t xml:space="preserve">If the crosswalk is in the dataset, assign someone the task of putting it in the VIR. </w:t>
      </w:r>
    </w:p>
    <w:p w14:paraId="17D59252" w14:textId="77777777" w:rsidR="00641FE8" w:rsidRDefault="00641FE8" w:rsidP="00641FE8">
      <w:pPr>
        <w:pStyle w:val="ListParagraph"/>
        <w:numPr>
          <w:ilvl w:val="0"/>
          <w:numId w:val="36"/>
        </w:numPr>
      </w:pPr>
      <w:r>
        <w:t xml:space="preserve">If a crosswalk assignment doesn't exist, see if inventory, crosswalk and QCs task </w:t>
      </w:r>
      <w:proofErr w:type="gramStart"/>
      <w:r>
        <w:t>exists</w:t>
      </w:r>
      <w:proofErr w:type="gramEnd"/>
      <w:r>
        <w:t xml:space="preserve">. </w:t>
      </w:r>
    </w:p>
    <w:p w14:paraId="775B0730" w14:textId="77777777" w:rsidR="00641FE8" w:rsidRDefault="00641FE8" w:rsidP="00641FE8">
      <w:pPr>
        <w:pStyle w:val="ListParagraph"/>
        <w:numPr>
          <w:ilvl w:val="0"/>
          <w:numId w:val="36"/>
        </w:numPr>
      </w:pPr>
      <w:r>
        <w:t xml:space="preserve">If a crosswalk exists and someone's on it, offer help. </w:t>
      </w:r>
    </w:p>
    <w:p w14:paraId="7A2FAD80" w14:textId="77777777" w:rsidR="00641FE8" w:rsidRDefault="00641FE8" w:rsidP="00641FE8">
      <w:pPr>
        <w:pStyle w:val="ListParagraph"/>
        <w:numPr>
          <w:ilvl w:val="0"/>
          <w:numId w:val="36"/>
        </w:numPr>
      </w:pPr>
      <w:r>
        <w:t xml:space="preserve">If a crosswalk exists and no one's on it, assign it. </w:t>
      </w:r>
    </w:p>
    <w:p w14:paraId="12200B74" w14:textId="77777777" w:rsidR="00641FE8" w:rsidRDefault="00641FE8" w:rsidP="00641FE8">
      <w:pPr>
        <w:pStyle w:val="ListParagraph"/>
        <w:numPr>
          <w:ilvl w:val="0"/>
          <w:numId w:val="36"/>
        </w:numPr>
      </w:pPr>
      <w:r>
        <w:t xml:space="preserve">If an inventory task exists, and someone's on it, offer help. </w:t>
      </w:r>
    </w:p>
    <w:p w14:paraId="1B58A576" w14:textId="72640FAB" w:rsidR="00A24516" w:rsidRPr="00A24516" w:rsidRDefault="00641FE8" w:rsidP="00641FE8">
      <w:pPr>
        <w:pStyle w:val="ListParagraph"/>
        <w:numPr>
          <w:ilvl w:val="0"/>
          <w:numId w:val="36"/>
        </w:numPr>
      </w:pPr>
      <w:r>
        <w:t>If an inventory task exists and no one's on it, assign it.</w:t>
      </w:r>
    </w:p>
    <w:p w14:paraId="60A65A5B" w14:textId="68B54390" w:rsidR="43B7E80D" w:rsidRDefault="43B7E80D" w:rsidP="5317178F">
      <w:pPr>
        <w:pStyle w:val="Heading1"/>
      </w:pPr>
      <w:bookmarkStart w:id="99" w:name="_Toc190138662"/>
      <w:r>
        <w:t>Adding Inventories and Crosswalks to Production Dataset</w:t>
      </w:r>
      <w:bookmarkEnd w:id="99"/>
    </w:p>
    <w:p w14:paraId="1DDDC502" w14:textId="6F3650EE" w:rsidR="43B7E80D" w:rsidRDefault="43B7E80D" w:rsidP="5317178F">
      <w:pPr>
        <w:ind w:left="1080"/>
      </w:pPr>
      <w:r>
        <w:t xml:space="preserve">Go to the directory of the production dataset. </w:t>
      </w:r>
      <w:r>
        <w:br/>
        <w:t xml:space="preserve"> And copy the production dataset to the archive folder underneath it. </w:t>
      </w:r>
      <w:r>
        <w:br/>
        <w:t xml:space="preserve"> Rename the copy you just created to include the year, </w:t>
      </w:r>
      <w:proofErr w:type="gramStart"/>
      <w:r>
        <w:t>month</w:t>
      </w:r>
      <w:proofErr w:type="gramEnd"/>
      <w:r>
        <w:t xml:space="preserve"> and date of today as a prefix to the file name, e.g., for May 23rd, 2024, change the filename to 2024-01-23-</w:t>
      </w:r>
      <w:r w:rsidR="007540DA">
        <w:t>Agency</w:t>
      </w:r>
      <w:r>
        <w:t xml:space="preserve">-IVN-dataset.xlsx. </w:t>
      </w:r>
      <w:r>
        <w:br/>
        <w:t xml:space="preserve"> Open the production dataset. </w:t>
      </w:r>
      <w:r>
        <w:br/>
        <w:t xml:space="preserve"> Verify that the data you are adding matches the data structure and syntax of the production dataset. If not, notify the Value Integration Report (VIR) lead listed in the backlog. Note: some researchers use different names for the title of the same governance document, so make sure all data for a governance document uses the same title as cited in your research assignment. </w:t>
      </w:r>
      <w:r>
        <w:br/>
        <w:t xml:space="preserve"> Add the rows from the dataset to the production dataset. </w:t>
      </w:r>
      <w:r>
        <w:br/>
        <w:t xml:space="preserve"> Save the production dataset. </w:t>
      </w:r>
      <w:r>
        <w:br/>
        <w:t xml:space="preserve"> Update your research project task to indicate that you have updated the production dataset with your data.</w:t>
      </w:r>
    </w:p>
    <w:p w14:paraId="34C104D8" w14:textId="5862EC05" w:rsidR="003E047A" w:rsidRPr="00506F64" w:rsidRDefault="003E047A" w:rsidP="00367085"/>
    <w:p w14:paraId="7D3B4555" w14:textId="76D200D2" w:rsidR="003E047A" w:rsidRPr="00506F64" w:rsidRDefault="007F3F32" w:rsidP="003E047A">
      <w:pPr>
        <w:pStyle w:val="Heading1"/>
        <w:rPr>
          <w:i/>
          <w:iCs/>
        </w:rPr>
      </w:pPr>
      <w:bookmarkStart w:id="100" w:name="_Toc1621636449"/>
      <w:r w:rsidRPr="00506F64">
        <w:t>Conclusion/Call to Action</w:t>
      </w:r>
      <w:bookmarkEnd w:id="100"/>
    </w:p>
    <w:p w14:paraId="4B2A92E3" w14:textId="4DE3CE9B" w:rsidR="007700C6" w:rsidRPr="00506F64" w:rsidRDefault="007700C6" w:rsidP="003E047A">
      <w:r w:rsidRPr="00506F64">
        <w:t xml:space="preserve">By following the IVN approach, </w:t>
      </w:r>
      <w:r w:rsidR="00506F64">
        <w:t>F</w:t>
      </w:r>
      <w:r w:rsidRPr="00506F64">
        <w:t xml:space="preserve">ederal agencies and other stakeholders can leverage </w:t>
      </w:r>
      <w:r w:rsidR="00236CDB" w:rsidRPr="00506F64">
        <w:t>policymaking and planning</w:t>
      </w:r>
      <w:r w:rsidRPr="00506F64">
        <w:t xml:space="preserve"> resources, capabilities, and expertise to collaborate on results, while enhancing their capacity for evidence-based policymaking, strategic planning, </w:t>
      </w:r>
      <w:r w:rsidR="00FD6FB5" w:rsidRPr="00506F64">
        <w:t xml:space="preserve">portfolio management, </w:t>
      </w:r>
      <w:r w:rsidRPr="00506F64">
        <w:t>and performance management.</w:t>
      </w:r>
      <w:r w:rsidR="002B020C" w:rsidRPr="00506F64">
        <w:t xml:space="preserve"> The IVN approach can also help </w:t>
      </w:r>
      <w:r w:rsidR="00506F64">
        <w:t>F</w:t>
      </w:r>
      <w:r w:rsidR="002B020C" w:rsidRPr="00506F64">
        <w:t>ederal agencies and other stakeholders foster innovation and creativity, by creating opportunities for cross-disciplinary collaboration and knowledge exchange.</w:t>
      </w:r>
    </w:p>
    <w:p w14:paraId="727FA05F" w14:textId="375E48D5" w:rsidR="003E047A" w:rsidRPr="00506F64" w:rsidRDefault="00FD6FB5" w:rsidP="003E047A">
      <w:pPr>
        <w:sectPr w:rsidR="003E047A" w:rsidRPr="00506F64" w:rsidSect="00BD6684">
          <w:headerReference w:type="default" r:id="rId44"/>
          <w:footerReference w:type="default" r:id="rId45"/>
          <w:headerReference w:type="first" r:id="rId46"/>
          <w:pgSz w:w="12240" w:h="15840"/>
          <w:pgMar w:top="1440" w:right="720" w:bottom="1440" w:left="720" w:header="720" w:footer="432" w:gutter="0"/>
          <w:cols w:space="720"/>
          <w:docGrid w:linePitch="360"/>
        </w:sectPr>
      </w:pPr>
      <w:r w:rsidRPr="00506F64">
        <w:t>This</w:t>
      </w:r>
      <w:r w:rsidR="00B0111C" w:rsidRPr="00506F64">
        <w:t xml:space="preserve"> SOP </w:t>
      </w:r>
      <w:r w:rsidRPr="00506F64">
        <w:t xml:space="preserve">should </w:t>
      </w:r>
      <w:r w:rsidR="00B0111C" w:rsidRPr="00506F64">
        <w:t xml:space="preserve">provide </w:t>
      </w:r>
      <w:r w:rsidR="00506F64">
        <w:t>F</w:t>
      </w:r>
      <w:r w:rsidR="00B0111C" w:rsidRPr="00506F64">
        <w:t>ederal agencies and other stakeholders with a practical guide to creating an IVN and applying data from it to policymaking</w:t>
      </w:r>
      <w:r w:rsidRPr="00506F64">
        <w:t>, portfolio management,</w:t>
      </w:r>
      <w:r w:rsidR="00B0111C" w:rsidRPr="00506F64">
        <w:t xml:space="preserve"> and strategic planning, and we in the IVN team look forward to hearing about your experiences and insights as you implement this approach in your work.</w:t>
      </w:r>
    </w:p>
    <w:p w14:paraId="15B3EEA0" w14:textId="757E8D02" w:rsidR="000541EB" w:rsidRPr="00506F64" w:rsidRDefault="000541EB" w:rsidP="000541EB">
      <w:pPr>
        <w:pStyle w:val="Heading1"/>
        <w:rPr>
          <w:b w:val="0"/>
          <w:bCs w:val="0"/>
        </w:rPr>
      </w:pPr>
      <w:bookmarkStart w:id="101" w:name="_Appendix_A:_Tips"/>
      <w:bookmarkStart w:id="102" w:name="_Toc119568576"/>
      <w:bookmarkStart w:id="103" w:name="_Toc1917014833"/>
      <w:bookmarkStart w:id="104" w:name="AppendixATipsandTricksforIVNData"/>
      <w:bookmarkStart w:id="105" w:name="_Toc91681179"/>
      <w:bookmarkEnd w:id="101"/>
      <w:r w:rsidRPr="00E2412F">
        <w:t xml:space="preserve">Appendix A: </w:t>
      </w:r>
      <w:bookmarkEnd w:id="102"/>
      <w:r w:rsidRPr="00E2412F">
        <w:t>Tips and Tricks for IVN Data Entry and Management</w:t>
      </w:r>
      <w:bookmarkEnd w:id="103"/>
    </w:p>
    <w:bookmarkEnd w:id="104"/>
    <w:p w14:paraId="5F9BB486" w14:textId="255BB843" w:rsidR="000541EB" w:rsidRDefault="00015CB4" w:rsidP="000541EB">
      <w:r>
        <w:t xml:space="preserve">IVN data is often entered using </w:t>
      </w:r>
      <w:r w:rsidR="00D77625">
        <w:t xml:space="preserve">word-processing applications like Microsoft Word and </w:t>
      </w:r>
      <w:r>
        <w:t>spreadsheet applications li</w:t>
      </w:r>
      <w:r w:rsidR="00AF6CB2">
        <w:t>k</w:t>
      </w:r>
      <w:r>
        <w:t>e Microsoft Excel</w:t>
      </w:r>
      <w:r w:rsidR="000541EB" w:rsidRPr="00506F64">
        <w:t>.</w:t>
      </w:r>
      <w:r w:rsidR="008C33C0">
        <w:t xml:space="preserve"> Other platforms such as Salesforce generate reports in spreadsheet format. Considering the significant portion of IVN data entry and reporting using the Excel application</w:t>
      </w:r>
      <w:r w:rsidR="00555847">
        <w:t>, researchers have found the</w:t>
      </w:r>
      <w:r w:rsidR="008C33C0">
        <w:t xml:space="preserve"> following </w:t>
      </w:r>
      <w:r w:rsidR="00EE6DD6">
        <w:t>shortcuts useful for entering and revising data more efficiently.</w:t>
      </w:r>
    </w:p>
    <w:p w14:paraId="7C6B826F" w14:textId="77777777" w:rsidR="00D77625" w:rsidRDefault="00EE6DD6" w:rsidP="00D77625">
      <w:r>
        <w:t>Note: Reference</w:t>
      </w:r>
      <w:r w:rsidR="00191284">
        <w:t>s</w:t>
      </w:r>
      <w:r>
        <w:t xml:space="preserve"> to </w:t>
      </w:r>
      <w:r w:rsidR="00191284">
        <w:t>proprietary software</w:t>
      </w:r>
      <w:r w:rsidR="009F2E97">
        <w:t xml:space="preserve"> and technologies</w:t>
      </w:r>
      <w:r w:rsidR="00191284">
        <w:t xml:space="preserve"> do not constitute an endorsement</w:t>
      </w:r>
      <w:r w:rsidR="009F2E97">
        <w:t>.</w:t>
      </w:r>
    </w:p>
    <w:p w14:paraId="4377DA94" w14:textId="049757E7" w:rsidR="00D77625" w:rsidRDefault="00D77625" w:rsidP="00D77625">
      <w:pPr>
        <w:pStyle w:val="Heading2"/>
      </w:pPr>
      <w:bookmarkStart w:id="106" w:name="_Toc969931872"/>
      <w:r>
        <w:t xml:space="preserve">How to </w:t>
      </w:r>
      <w:r w:rsidR="00AB2210">
        <w:t xml:space="preserve">paste text from source documents </w:t>
      </w:r>
      <w:r w:rsidR="00991BE2">
        <w:t xml:space="preserve">and </w:t>
      </w:r>
      <w:r>
        <w:t>find or replace line break</w:t>
      </w:r>
      <w:r w:rsidR="000F35BE">
        <w:t>s, tab chara</w:t>
      </w:r>
      <w:r w:rsidR="00AB2210">
        <w:t>c</w:t>
      </w:r>
      <w:r w:rsidR="000F35BE">
        <w:t>ters</w:t>
      </w:r>
      <w:r w:rsidR="00697ED6">
        <w:t>, bullet characters</w:t>
      </w:r>
      <w:r w:rsidR="6B64C665">
        <w:t>,</w:t>
      </w:r>
      <w:r w:rsidR="000F35BE">
        <w:t xml:space="preserve"> and extra space </w:t>
      </w:r>
      <w:r>
        <w:t xml:space="preserve">in </w:t>
      </w:r>
      <w:r w:rsidR="0063586B">
        <w:t>Word</w:t>
      </w:r>
      <w:bookmarkEnd w:id="106"/>
    </w:p>
    <w:p w14:paraId="1CEDC309" w14:textId="77777777" w:rsidR="00787EB4" w:rsidRDefault="00787EB4" w:rsidP="00787EB4">
      <w:r>
        <w:t xml:space="preserve">You may want to export PDFs of source documents into a Word document to make it easier to cut and copy text into your worksheet. You may also want to create a text-only version of the entire source document and replace the tabs, </w:t>
      </w:r>
      <w:proofErr w:type="gramStart"/>
      <w:r>
        <w:t>bullets</w:t>
      </w:r>
      <w:proofErr w:type="gramEnd"/>
      <w:r>
        <w:t xml:space="preserve"> and extra spaces globally.</w:t>
      </w:r>
    </w:p>
    <w:p w14:paraId="45557C95" w14:textId="77E90ABD" w:rsidR="00D77625" w:rsidRDefault="00471372" w:rsidP="006639A7">
      <w:pPr>
        <w:pStyle w:val="ListParagraph"/>
        <w:numPr>
          <w:ilvl w:val="0"/>
          <w:numId w:val="35"/>
        </w:numPr>
      </w:pPr>
      <w:r>
        <w:t xml:space="preserve">Copy a component from the source document. </w:t>
      </w:r>
      <w:r w:rsidR="00611BBB">
        <w:t xml:space="preserve">Open </w:t>
      </w:r>
      <w:r w:rsidR="00BD7EEA">
        <w:t xml:space="preserve">a blank </w:t>
      </w:r>
      <w:r w:rsidR="00611BBB">
        <w:t xml:space="preserve">Word </w:t>
      </w:r>
      <w:r w:rsidR="00A049BE">
        <w:t>document.</w:t>
      </w:r>
      <w:r w:rsidR="00611BBB">
        <w:t xml:space="preserve"> Right-click</w:t>
      </w:r>
      <w:r w:rsidR="00A049BE">
        <w:t xml:space="preserve"> </w:t>
      </w:r>
      <w:r>
        <w:t xml:space="preserve">to open the pop-up </w:t>
      </w:r>
      <w:proofErr w:type="gramStart"/>
      <w:r>
        <w:t>menu, and</w:t>
      </w:r>
      <w:proofErr w:type="gramEnd"/>
      <w:r>
        <w:t xml:space="preserve"> select Paste Text Only.</w:t>
      </w:r>
    </w:p>
    <w:p w14:paraId="35C90D30" w14:textId="77777777" w:rsidR="005660D7" w:rsidRDefault="00460496" w:rsidP="006639A7">
      <w:pPr>
        <w:pStyle w:val="ListParagraph"/>
        <w:numPr>
          <w:ilvl w:val="0"/>
          <w:numId w:val="35"/>
        </w:numPr>
      </w:pPr>
      <w:r>
        <w:t xml:space="preserve">Click </w:t>
      </w:r>
      <w:r w:rsidR="00991BE2">
        <w:t xml:space="preserve">Ctrl-H </w:t>
      </w:r>
      <w:r w:rsidR="008F2624">
        <w:t xml:space="preserve">to </w:t>
      </w:r>
      <w:r>
        <w:t xml:space="preserve">open the Replace window. </w:t>
      </w:r>
    </w:p>
    <w:p w14:paraId="4436EED7" w14:textId="6AE894C3" w:rsidR="005660D7" w:rsidRDefault="005660D7" w:rsidP="00787EB4">
      <w:r w:rsidRPr="005660D7">
        <w:rPr>
          <w:noProof/>
        </w:rPr>
        <w:drawing>
          <wp:inline distT="0" distB="0" distL="0" distR="0" wp14:anchorId="779FEC2E" wp14:editId="4D349DEA">
            <wp:extent cx="5391902" cy="5306165"/>
            <wp:effectExtent l="0" t="0" r="0" b="8890"/>
            <wp:docPr id="703305792" name="Picture 70330579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05792" name="Picture 1" descr="Graphical user interface, text, application, email&#10;&#10;Description automatically generated"/>
                    <pic:cNvPicPr/>
                  </pic:nvPicPr>
                  <pic:blipFill>
                    <a:blip r:embed="rId47"/>
                    <a:stretch>
                      <a:fillRect/>
                    </a:stretch>
                  </pic:blipFill>
                  <pic:spPr>
                    <a:xfrm>
                      <a:off x="0" y="0"/>
                      <a:ext cx="5391902" cy="5306165"/>
                    </a:xfrm>
                    <a:prstGeom prst="rect">
                      <a:avLst/>
                    </a:prstGeom>
                  </pic:spPr>
                </pic:pic>
              </a:graphicData>
            </a:graphic>
          </wp:inline>
        </w:drawing>
      </w:r>
    </w:p>
    <w:p w14:paraId="121C117B" w14:textId="4B48CFD1" w:rsidR="00991BE2" w:rsidRDefault="00460496" w:rsidP="006639A7">
      <w:pPr>
        <w:pStyle w:val="ListParagraph"/>
        <w:numPr>
          <w:ilvl w:val="0"/>
          <w:numId w:val="35"/>
        </w:numPr>
      </w:pPr>
      <w:r>
        <w:t>Select More</w:t>
      </w:r>
      <w:r w:rsidR="00044B00">
        <w:t xml:space="preserve"> | Special. Select </w:t>
      </w:r>
      <w:r w:rsidR="006B5EEF">
        <w:t xml:space="preserve">the Paragraph Mark </w:t>
      </w:r>
      <w:r w:rsidR="00A92DD0">
        <w:t xml:space="preserve">in Find </w:t>
      </w:r>
      <w:proofErr w:type="gramStart"/>
      <w:r w:rsidR="00A92DD0">
        <w:t>What, and</w:t>
      </w:r>
      <w:proofErr w:type="gramEnd"/>
      <w:r w:rsidR="00A92DD0">
        <w:t xml:space="preserve"> </w:t>
      </w:r>
      <w:r w:rsidR="008F2624">
        <w:t>replace</w:t>
      </w:r>
      <w:r w:rsidR="00FD436C">
        <w:t xml:space="preserve"> </w:t>
      </w:r>
      <w:r w:rsidR="00A92DD0">
        <w:t>it</w:t>
      </w:r>
      <w:r w:rsidR="00FD436C">
        <w:t xml:space="preserve"> with </w:t>
      </w:r>
      <w:r w:rsidR="00A92DD0">
        <w:t xml:space="preserve">a single </w:t>
      </w:r>
      <w:r w:rsidR="00FD436C">
        <w:t>space</w:t>
      </w:r>
      <w:r w:rsidR="00BE6D2D">
        <w:t xml:space="preserve">. </w:t>
      </w:r>
      <w:r w:rsidR="00A75611">
        <w:t>Selec</w:t>
      </w:r>
      <w:r w:rsidR="008D1A41">
        <w:t>t</w:t>
      </w:r>
      <w:r w:rsidR="00A75611">
        <w:t xml:space="preserve"> Tab Character</w:t>
      </w:r>
      <w:r w:rsidR="008D1A41">
        <w:t xml:space="preserve"> and replace it with a single space.</w:t>
      </w:r>
      <w:r w:rsidR="00E94B8B">
        <w:t xml:space="preserve"> You can also copy a bullet from the text and replace it with a single space.</w:t>
      </w:r>
    </w:p>
    <w:p w14:paraId="5A35839F" w14:textId="03E4FDAE" w:rsidR="00CC7AA3" w:rsidRDefault="00BE276F" w:rsidP="006639A7">
      <w:pPr>
        <w:pStyle w:val="ListParagraph"/>
        <w:numPr>
          <w:ilvl w:val="0"/>
          <w:numId w:val="35"/>
        </w:numPr>
      </w:pPr>
      <w:r>
        <w:t>Replace</w:t>
      </w:r>
      <w:r w:rsidR="00F154C0">
        <w:t xml:space="preserve"> two spaces with a single </w:t>
      </w:r>
      <w:r w:rsidR="000A1923">
        <w:t>s</w:t>
      </w:r>
      <w:r w:rsidR="00F154C0">
        <w:t>pace</w:t>
      </w:r>
      <w:r>
        <w:t xml:space="preserve"> and click Replace All. Keep selecting Replace All until the search returns no changes.</w:t>
      </w:r>
    </w:p>
    <w:p w14:paraId="5AA653E9" w14:textId="77777777" w:rsidR="00D77625" w:rsidRDefault="00D77625" w:rsidP="00D77625">
      <w:pPr>
        <w:pStyle w:val="Heading2"/>
      </w:pPr>
      <w:bookmarkStart w:id="107" w:name="_Toc353085375"/>
      <w:r>
        <w:t>How to find or replace a line break in Excel</w:t>
      </w:r>
      <w:bookmarkEnd w:id="107"/>
    </w:p>
    <w:p w14:paraId="39EDFAC5" w14:textId="6E94E763" w:rsidR="00D77625" w:rsidRDefault="00D77625" w:rsidP="00D77625">
      <w:r>
        <w:t>To replace a line break with a space or any other separator, enter the line break character in the Find what f</w:t>
      </w:r>
      <w:r w:rsidR="2B1F396C">
        <w:t xml:space="preserve">ield </w:t>
      </w:r>
      <w:r>
        <w:t>by pressing Ctrl + J. This shortcut is the ASCII control code for character 10 (line break, or line feed).</w:t>
      </w:r>
    </w:p>
    <w:p w14:paraId="79BA2B55" w14:textId="77777777" w:rsidR="00D77625" w:rsidRDefault="00D77625" w:rsidP="00D77625">
      <w:r>
        <w:t>After pressing Ctrl + J, at first sight the Find what box will look empty, but upon a closer look you will notice a tiny flickering dot like in the screenshot below. Enter the replacement character in the Replace with box, e.g. a space character, and click Replace All.</w:t>
      </w:r>
    </w:p>
    <w:p w14:paraId="6208DBE3" w14:textId="7B9946DA" w:rsidR="00A94CE9" w:rsidRDefault="00A94CE9" w:rsidP="00D77625">
      <w:r>
        <w:t>Find and replace with wildcards</w:t>
      </w:r>
    </w:p>
    <w:p w14:paraId="08E8715B" w14:textId="472900D9" w:rsidR="00A94CE9" w:rsidRDefault="00A94CE9" w:rsidP="00A94CE9">
      <w:r>
        <w:t xml:space="preserve">The use of wildcard characters in your search criteria can automate many find and replace tasks </w:t>
      </w:r>
      <w:proofErr w:type="gramStart"/>
      <w:r>
        <w:t>in .</w:t>
      </w:r>
      <w:proofErr w:type="gramEnd"/>
    </w:p>
    <w:p w14:paraId="43114B36" w14:textId="0254587D" w:rsidR="00A94CE9" w:rsidRDefault="00A94CE9" w:rsidP="00A94CE9">
      <w:r>
        <w:t xml:space="preserve">Use the asterisk (*) to find any string of characters. For example, </w:t>
      </w:r>
      <w:proofErr w:type="spellStart"/>
      <w:r w:rsidR="00CD2D03">
        <w:t>sto</w:t>
      </w:r>
      <w:proofErr w:type="spellEnd"/>
      <w:r>
        <w:t>* finds "s</w:t>
      </w:r>
      <w:r w:rsidR="00CD2D03">
        <w:t>ton</w:t>
      </w:r>
      <w:r>
        <w:t>e" and "s</w:t>
      </w:r>
      <w:r w:rsidR="00CD2D03">
        <w:t>tore</w:t>
      </w:r>
      <w:r>
        <w:t>".</w:t>
      </w:r>
    </w:p>
    <w:p w14:paraId="097F3914" w14:textId="3BCB0C0F" w:rsidR="00A94CE9" w:rsidRDefault="00A94CE9" w:rsidP="00A94CE9">
      <w:r>
        <w:t xml:space="preserve">Use the question mark (?) to find any single character. For instance, </w:t>
      </w:r>
      <w:r w:rsidR="00B55A4F">
        <w:t>t*o</w:t>
      </w:r>
      <w:r>
        <w:t xml:space="preserve"> finds "</w:t>
      </w:r>
      <w:r w:rsidR="00B55A4F">
        <w:t>too</w:t>
      </w:r>
      <w:r>
        <w:t>" and "</w:t>
      </w:r>
      <w:r w:rsidR="00B55A4F">
        <w:t>two</w:t>
      </w:r>
      <w:r>
        <w:t>".</w:t>
      </w:r>
    </w:p>
    <w:p w14:paraId="26533C49" w14:textId="1DA30999" w:rsidR="00A94CE9" w:rsidRDefault="00A94CE9" w:rsidP="00A94CE9">
      <w:r>
        <w:t>For example, to get a list of names that begin with "</w:t>
      </w:r>
      <w:r w:rsidR="00B55A4F">
        <w:t>re</w:t>
      </w:r>
      <w:r>
        <w:t>", use "</w:t>
      </w:r>
      <w:r w:rsidR="00B55A4F">
        <w:t>re</w:t>
      </w:r>
      <w:r>
        <w:t>*" for the search criteria. Also, please keep in mind that with the default options, Excel will search for the criteria anywhere in a cell. In our case, it would return all the cells that have "</w:t>
      </w:r>
      <w:r w:rsidR="00B55A4F">
        <w:t>re</w:t>
      </w:r>
      <w:r>
        <w:t>" in any position. To prevent this from happening, click the Options button, and check the Match entire cell contents box. This will force Excel to return only the values beginning with "</w:t>
      </w:r>
      <w:r w:rsidR="00B55A4F">
        <w:t>re</w:t>
      </w:r>
      <w:r>
        <w:t>" as shown in the below screenshot.</w:t>
      </w:r>
    </w:p>
    <w:p w14:paraId="1E024A42" w14:textId="77777777" w:rsidR="0016762D" w:rsidRDefault="0016762D" w:rsidP="0016762D">
      <w:pPr>
        <w:pStyle w:val="Heading2"/>
      </w:pPr>
      <w:bookmarkStart w:id="108" w:name="_Toc2127640566"/>
      <w:r>
        <w:t>How to find and replace wildcard characters in Excel</w:t>
      </w:r>
      <w:bookmarkEnd w:id="108"/>
    </w:p>
    <w:p w14:paraId="635179A1" w14:textId="58E79B3E" w:rsidR="0016762D" w:rsidRDefault="0016762D" w:rsidP="0016762D">
      <w:r>
        <w:t>If you need to find actual asterisks or question marks in your Excel worksheet, type the tilde character (~) before them. For example, to find cells that contain asterisks, you would type ~* in the Find what box. To find cells that contain question marks, use ~? as your search criteria.</w:t>
      </w:r>
    </w:p>
    <w:p w14:paraId="4DCA039D" w14:textId="77777777" w:rsidR="00377FB5" w:rsidRDefault="00377FB5" w:rsidP="00377FB5">
      <w:pPr>
        <w:pStyle w:val="Heading2"/>
        <w:keepLines/>
      </w:pPr>
      <w:bookmarkStart w:id="109" w:name="_Toc1801288806"/>
      <w:r>
        <w:t>Shortcuts for find and replace in Excel</w:t>
      </w:r>
      <w:bookmarkEnd w:id="109"/>
    </w:p>
    <w:p w14:paraId="51EBDB63" w14:textId="77777777" w:rsidR="00377FB5" w:rsidRDefault="00377FB5" w:rsidP="00377FB5"/>
    <w:p w14:paraId="0FF541BF" w14:textId="77777777" w:rsidR="00377FB5" w:rsidRDefault="00377FB5" w:rsidP="00377FB5">
      <w:proofErr w:type="spellStart"/>
      <w:r>
        <w:t>Ctrl+F</w:t>
      </w:r>
      <w:proofErr w:type="spellEnd"/>
      <w:r>
        <w:t xml:space="preserve"> - Excel Find shortcut that opens the Find tab of the Find &amp; Replace</w:t>
      </w:r>
    </w:p>
    <w:p w14:paraId="4EE7E73F" w14:textId="77777777" w:rsidR="00377FB5" w:rsidRDefault="00377FB5" w:rsidP="00377FB5">
      <w:proofErr w:type="spellStart"/>
      <w:r>
        <w:t>Ctrl+H</w:t>
      </w:r>
      <w:proofErr w:type="spellEnd"/>
      <w:r>
        <w:t xml:space="preserve"> - Excel Replace shortcut that opens the Replace tab of the Find &amp; Replace</w:t>
      </w:r>
    </w:p>
    <w:p w14:paraId="319F31D5" w14:textId="77777777" w:rsidR="00377FB5" w:rsidRDefault="00377FB5" w:rsidP="00377FB5">
      <w:r>
        <w:t>Ctrl+Shift+F4 - find the previous occurrence of the search value.</w:t>
      </w:r>
    </w:p>
    <w:p w14:paraId="434778F8" w14:textId="77777777" w:rsidR="00377FB5" w:rsidRDefault="00377FB5" w:rsidP="00377FB5">
      <w:r>
        <w:t>Shift+F4 - find the next occurrence of the search value.</w:t>
      </w:r>
    </w:p>
    <w:p w14:paraId="4733DB44" w14:textId="27F88B9A" w:rsidR="0016762D" w:rsidRDefault="00377FB5" w:rsidP="00377FB5">
      <w:proofErr w:type="spellStart"/>
      <w:r>
        <w:t>Ctrl+J</w:t>
      </w:r>
      <w:proofErr w:type="spellEnd"/>
      <w:r>
        <w:t xml:space="preserve"> - find or replace a line break.</w:t>
      </w:r>
    </w:p>
    <w:p w14:paraId="76591906" w14:textId="77777777" w:rsidR="0016762D" w:rsidRPr="00506F64" w:rsidRDefault="0016762D" w:rsidP="0016762D"/>
    <w:p w14:paraId="73696CE4" w14:textId="0E0E9AD2" w:rsidR="000541EB" w:rsidRPr="00506F64" w:rsidRDefault="000541EB" w:rsidP="000541EB">
      <w:pPr>
        <w:pStyle w:val="Heading1"/>
        <w:rPr>
          <w:b w:val="0"/>
          <w:bCs w:val="0"/>
        </w:rPr>
      </w:pPr>
      <w:bookmarkStart w:id="110" w:name="_Toc1946732707"/>
      <w:r w:rsidRPr="00506F64">
        <w:t xml:space="preserve">Appendix </w:t>
      </w:r>
      <w:r>
        <w:t>B</w:t>
      </w:r>
      <w:r w:rsidRPr="00506F64">
        <w:t xml:space="preserve">: </w:t>
      </w:r>
      <w:r>
        <w:t>Tips and Tricks for IVN Data Entry and Management Using Salesforce platform</w:t>
      </w:r>
      <w:bookmarkEnd w:id="110"/>
    </w:p>
    <w:p w14:paraId="2E835C78" w14:textId="77777777" w:rsidR="000541EB" w:rsidRPr="00506F64" w:rsidRDefault="000541EB" w:rsidP="000541EB">
      <w:r w:rsidRPr="00506F64">
        <w:t>NOTE: Refer to Figure 1 for an example of the hierarchical view of the data’s end state. The hierarchical view of the data may help inform the decision about which technical solution (database management system) the organization ultimately selects.</w:t>
      </w:r>
    </w:p>
    <w:p w14:paraId="007F21F8" w14:textId="77777777" w:rsidR="000541EB" w:rsidRPr="00506F64" w:rsidRDefault="000541EB" w:rsidP="000541EB">
      <w:r w:rsidRPr="00506F64">
        <w:t xml:space="preserve">The technical specifications for collecting and managing the data that informs the IVN depend on the </w:t>
      </w:r>
      <w:r>
        <w:t>A</w:t>
      </w:r>
      <w:r w:rsidRPr="00506F64">
        <w:t xml:space="preserve">gency’s information technology or information management environment. If an </w:t>
      </w:r>
      <w:r>
        <w:t>A</w:t>
      </w:r>
      <w:r w:rsidRPr="00506F64">
        <w:t xml:space="preserve">gency does not have existing relational database or property graph database tools from which to choose, then consideration should be given to tools with which the </w:t>
      </w:r>
      <w:r>
        <w:t>A</w:t>
      </w:r>
      <w:r w:rsidRPr="00506F64">
        <w:t xml:space="preserve">gency’s IVN </w:t>
      </w:r>
      <w:r>
        <w:t>P</w:t>
      </w:r>
      <w:r w:rsidRPr="00506F64">
        <w:t>roject team is familiar or to tools that leverage existing IVM databases in other agencies. Some source documents provide explicit alignments to other sources, e.g., performance plan measures usually align to specific strategic plan objectives. In this case, default to using the alignments in these sources.</w:t>
      </w:r>
    </w:p>
    <w:p w14:paraId="59307C91" w14:textId="103C9AA1" w:rsidR="001D73CF" w:rsidRPr="00506F64" w:rsidRDefault="00ED0943" w:rsidP="001D73CF">
      <w:r w:rsidRPr="00506F64">
        <w:t xml:space="preserve">A </w:t>
      </w:r>
      <w:r w:rsidR="00747FAF" w:rsidRPr="00506F64">
        <w:t>spreadsheet application</w:t>
      </w:r>
      <w:r w:rsidR="001D73CF" w:rsidRPr="00506F64">
        <w:t xml:space="preserve"> </w:t>
      </w:r>
      <w:r w:rsidR="00747FAF" w:rsidRPr="00506F64">
        <w:t xml:space="preserve">provides </w:t>
      </w:r>
      <w:r w:rsidR="001D73CF" w:rsidRPr="00506F64">
        <w:t xml:space="preserve">sufficient </w:t>
      </w:r>
      <w:r w:rsidR="00747FAF" w:rsidRPr="00506F64">
        <w:t>functionality to record</w:t>
      </w:r>
      <w:r w:rsidR="001D73CF" w:rsidRPr="00506F64">
        <w:t xml:space="preserve"> the </w:t>
      </w:r>
      <w:r w:rsidR="00747FAF" w:rsidRPr="00506F64">
        <w:t xml:space="preserve">alignments </w:t>
      </w:r>
      <w:r w:rsidR="001D73CF" w:rsidRPr="00506F64">
        <w:t xml:space="preserve">and </w:t>
      </w:r>
      <w:r w:rsidR="00747FAF" w:rsidRPr="00506F64">
        <w:t xml:space="preserve">perform the </w:t>
      </w:r>
      <w:r w:rsidR="001D73CF" w:rsidRPr="00506F64">
        <w:t>quality assurance steps outlined below</w:t>
      </w:r>
      <w:r w:rsidR="00747FAF" w:rsidRPr="00506F64">
        <w:t xml:space="preserve">. However, </w:t>
      </w:r>
      <w:r w:rsidR="00456492" w:rsidRPr="00506F64">
        <w:t xml:space="preserve">a relational database application provides </w:t>
      </w:r>
      <w:r w:rsidR="00842564" w:rsidRPr="00506F64">
        <w:t>more sophisticated analysis and reporting and is much less vulnerable to data loss.</w:t>
      </w:r>
    </w:p>
    <w:p w14:paraId="3427B86B" w14:textId="5864F3C3" w:rsidR="001D73CF" w:rsidRPr="00506F64" w:rsidRDefault="001D73CF" w:rsidP="001D73CF">
      <w:r w:rsidRPr="00506F64">
        <w:t xml:space="preserve">Another technical or technology consideration includes the use of or add-on of a visualization tool to depict the IVN in a network diagram, which enables the visualization of the network via the connections (edges) between and among the source documents (nodes). Several </w:t>
      </w:r>
      <w:r w:rsidR="00026139" w:rsidRPr="00506F64">
        <w:t>business intelligence platforms</w:t>
      </w:r>
      <w:r w:rsidRPr="00506F64">
        <w:t xml:space="preserve"> can </w:t>
      </w:r>
      <w:r w:rsidR="00A35EE8" w:rsidRPr="00506F64">
        <w:t>manage</w:t>
      </w:r>
      <w:r w:rsidRPr="00506F64">
        <w:t xml:space="preserve"> large datasets</w:t>
      </w:r>
      <w:r w:rsidR="0058112C" w:rsidRPr="00506F64">
        <w:t xml:space="preserve"> and perform more complex queries</w:t>
      </w:r>
      <w:r w:rsidRPr="00506F64">
        <w:t>.</w:t>
      </w:r>
    </w:p>
    <w:p w14:paraId="267029F6" w14:textId="28F93D39" w:rsidR="00D279C3" w:rsidRPr="00506F64" w:rsidRDefault="00CF5878" w:rsidP="00CF5878">
      <w:pPr>
        <w:pStyle w:val="Heading1"/>
      </w:pPr>
      <w:bookmarkStart w:id="111" w:name="_Toc590089958"/>
      <w:bookmarkEnd w:id="105"/>
      <w:r w:rsidRPr="00506F64">
        <w:t xml:space="preserve">Appendix </w:t>
      </w:r>
      <w:r w:rsidR="000541EB">
        <w:t>C</w:t>
      </w:r>
      <w:r w:rsidRPr="00506F64">
        <w:t xml:space="preserve">: </w:t>
      </w:r>
      <w:r w:rsidR="000541EB">
        <w:t>IVN d</w:t>
      </w:r>
      <w:r w:rsidRPr="00506F64">
        <w:t xml:space="preserve">ata </w:t>
      </w:r>
      <w:r w:rsidR="00506F64">
        <w:t>s</w:t>
      </w:r>
      <w:r w:rsidRPr="00506F64">
        <w:t>haring</w:t>
      </w:r>
      <w:r w:rsidR="004710DF" w:rsidRPr="00506F64">
        <w:t xml:space="preserve"> </w:t>
      </w:r>
      <w:r w:rsidR="00506F64">
        <w:t>f</w:t>
      </w:r>
      <w:r w:rsidR="004710DF" w:rsidRPr="00506F64">
        <w:t>ramework</w:t>
      </w:r>
      <w:bookmarkEnd w:id="111"/>
    </w:p>
    <w:p w14:paraId="52A2CB33" w14:textId="36A2FF6D" w:rsidR="009405DC" w:rsidRPr="00506F64" w:rsidRDefault="009405DC" w:rsidP="009405DC">
      <w:r w:rsidRPr="00506F64">
        <w:t xml:space="preserve">An IVN data sharing framework for </w:t>
      </w:r>
      <w:r w:rsidR="00506F64">
        <w:t>F</w:t>
      </w:r>
      <w:r w:rsidRPr="00506F64">
        <w:t xml:space="preserve">ederal agencies is a structured and systematic approach to manage the sharing of IVN data between various agencies of the </w:t>
      </w:r>
      <w:r w:rsidR="00506F64">
        <w:t>F</w:t>
      </w:r>
      <w:r w:rsidRPr="00506F64">
        <w:t xml:space="preserve">ederal </w:t>
      </w:r>
      <w:r w:rsidR="00506F64">
        <w:t>G</w:t>
      </w:r>
      <w:r w:rsidRPr="00506F64">
        <w:t xml:space="preserve">overnment. Such a framework is necessary for several reasons. First, it enables </w:t>
      </w:r>
      <w:r w:rsidR="00BF1591" w:rsidRPr="00506F64">
        <w:t>F</w:t>
      </w:r>
      <w:r w:rsidRPr="00506F64">
        <w:t xml:space="preserve">ederal agencies to share </w:t>
      </w:r>
      <w:r w:rsidR="0099692B" w:rsidRPr="00506F64">
        <w:t xml:space="preserve">IVN </w:t>
      </w:r>
      <w:r w:rsidRPr="00506F64">
        <w:t xml:space="preserve">data in a secure, consistent, and efficient manner, </w:t>
      </w:r>
      <w:r w:rsidR="00BF1591" w:rsidRPr="00506F64">
        <w:t>protecting</w:t>
      </w:r>
      <w:r w:rsidRPr="00506F64">
        <w:t xml:space="preserve"> sensitive information from unauthorized access or disclosure. Secondly, it facilitates better decision-making by providing policymakers with a comprehensive and holistic view of various government programs and initiatives. Finally, a data sharing framework can help reduce duplication of effort and save </w:t>
      </w:r>
      <w:r w:rsidR="00BF1591" w:rsidRPr="00506F64">
        <w:t>Federal revenue</w:t>
      </w:r>
      <w:r w:rsidRPr="00506F64">
        <w:t xml:space="preserve"> by ensuring that government agencies are not collecting or storing redundant information.</w:t>
      </w:r>
    </w:p>
    <w:p w14:paraId="0D247D98" w14:textId="38B7A56D" w:rsidR="00CF5878" w:rsidRPr="00506F64" w:rsidRDefault="009405DC" w:rsidP="009405DC">
      <w:r w:rsidRPr="00506F64">
        <w:t xml:space="preserve">There are several key components of a data sharing framework for </w:t>
      </w:r>
      <w:r w:rsidR="00506F64">
        <w:t>F</w:t>
      </w:r>
      <w:r w:rsidRPr="00506F64">
        <w:t>ederal agencies.</w:t>
      </w:r>
      <w:r w:rsidR="00B1333A" w:rsidRPr="00506F64">
        <w:t xml:space="preserve"> These include:</w:t>
      </w:r>
    </w:p>
    <w:p w14:paraId="537B505A" w14:textId="0DD05112" w:rsidR="000D7CF9" w:rsidRPr="00506F64" w:rsidRDefault="000D7CF9" w:rsidP="006639A7">
      <w:pPr>
        <w:pStyle w:val="ListParagraph"/>
        <w:numPr>
          <w:ilvl w:val="0"/>
          <w:numId w:val="27"/>
        </w:numPr>
      </w:pPr>
      <w:r w:rsidRPr="00506F64">
        <w:t xml:space="preserve">Data Governance: </w:t>
      </w:r>
      <w:r w:rsidR="00077021" w:rsidRPr="00506F64">
        <w:t>T</w:t>
      </w:r>
      <w:r w:rsidRPr="00506F64">
        <w:t>he policies, procedures, and guidelines that define how</w:t>
      </w:r>
      <w:r w:rsidR="00290C83" w:rsidRPr="00506F64">
        <w:t xml:space="preserve"> </w:t>
      </w:r>
      <w:r w:rsidR="00BF1591" w:rsidRPr="00506F64">
        <w:t xml:space="preserve">to </w:t>
      </w:r>
      <w:r w:rsidRPr="00506F64">
        <w:t xml:space="preserve">collect, store, share, and </w:t>
      </w:r>
      <w:r w:rsidR="00BF1591" w:rsidRPr="00506F64">
        <w:t xml:space="preserve">apply IVN </w:t>
      </w:r>
      <w:r w:rsidR="00077021" w:rsidRPr="00506F64">
        <w:t>data</w:t>
      </w:r>
      <w:r w:rsidRPr="00506F64">
        <w:t>. It includes standards for data quality, security, privacy, and compliance with legal and regulatory requirements.</w:t>
      </w:r>
    </w:p>
    <w:p w14:paraId="3CC67EF6" w14:textId="180E5D18" w:rsidR="000D7CF9" w:rsidRPr="00506F64" w:rsidRDefault="000D7CF9" w:rsidP="006639A7">
      <w:pPr>
        <w:pStyle w:val="ListParagraph"/>
        <w:numPr>
          <w:ilvl w:val="0"/>
          <w:numId w:val="27"/>
        </w:numPr>
      </w:pPr>
      <w:r w:rsidRPr="00506F64">
        <w:t xml:space="preserve">Data Architecture: The design and structure of data systems, including data models, data dictionaries, and metadata. It provides a common understanding of the </w:t>
      </w:r>
      <w:r w:rsidR="00290C83" w:rsidRPr="00506F64">
        <w:t xml:space="preserve">IVN </w:t>
      </w:r>
      <w:r w:rsidRPr="00506F64">
        <w:t>data that is shared between agencies, enabling them to use and interpret it in a consistent and meaningful way.</w:t>
      </w:r>
    </w:p>
    <w:p w14:paraId="26017D48" w14:textId="20FA8CFC" w:rsidR="000D7CF9" w:rsidRPr="00506F64" w:rsidRDefault="000D7CF9" w:rsidP="006639A7">
      <w:pPr>
        <w:pStyle w:val="ListParagraph"/>
        <w:numPr>
          <w:ilvl w:val="0"/>
          <w:numId w:val="27"/>
        </w:numPr>
      </w:pPr>
      <w:r w:rsidRPr="00506F64">
        <w:t xml:space="preserve">Data Access and Sharing: The processes and technologies that enable authorized users to access and share </w:t>
      </w:r>
      <w:r w:rsidR="00290C83" w:rsidRPr="00506F64">
        <w:t xml:space="preserve">IVN </w:t>
      </w:r>
      <w:r w:rsidRPr="00506F64">
        <w:t xml:space="preserve">data across </w:t>
      </w:r>
      <w:r w:rsidR="00506F64">
        <w:t>A</w:t>
      </w:r>
      <w:r w:rsidRPr="00506F64">
        <w:t>gency boundaries. This includes access controls, data sharing agreements, and secure data transfer mechanisms.</w:t>
      </w:r>
    </w:p>
    <w:p w14:paraId="2D297716" w14:textId="2498D8F7" w:rsidR="00B1333A" w:rsidRPr="00506F64" w:rsidRDefault="000D7CF9" w:rsidP="006639A7">
      <w:pPr>
        <w:pStyle w:val="ListParagraph"/>
        <w:numPr>
          <w:ilvl w:val="0"/>
          <w:numId w:val="27"/>
        </w:numPr>
      </w:pPr>
      <w:r w:rsidRPr="00506F64">
        <w:t xml:space="preserve">Data Analytics: The tools and techniques used to analyze and interpret </w:t>
      </w:r>
      <w:r w:rsidR="00290C83" w:rsidRPr="00506F64">
        <w:t xml:space="preserve">IVN </w:t>
      </w:r>
      <w:r w:rsidRPr="00506F64">
        <w:t xml:space="preserve">data, enabling </w:t>
      </w:r>
      <w:r w:rsidR="00506F64">
        <w:t>F</w:t>
      </w:r>
      <w:r w:rsidRPr="00506F64">
        <w:t>ederal agencies to derive insights and make informed decisions. This includes data visualization, machine learning, and predictive analytics.</w:t>
      </w:r>
    </w:p>
    <w:p w14:paraId="5828EC84" w14:textId="77777777" w:rsidR="00D2406C" w:rsidRPr="00506F64" w:rsidRDefault="00D2406C" w:rsidP="00D2406C"/>
    <w:p w14:paraId="3EC649B1" w14:textId="32C4D1D2" w:rsidR="00D2406C" w:rsidRPr="00506F64" w:rsidRDefault="00D2406C" w:rsidP="00D2406C">
      <w:r w:rsidRPr="00506F64">
        <w:t xml:space="preserve">In conclusion, an IVN data sharing framework for </w:t>
      </w:r>
      <w:r w:rsidR="00506F64">
        <w:t>F</w:t>
      </w:r>
      <w:r w:rsidRPr="00506F64">
        <w:t xml:space="preserve">ederal agencies is essential for promoting collaboration and transparency among government entities. </w:t>
      </w:r>
      <w:r w:rsidR="00A26E3A" w:rsidRPr="00506F64">
        <w:t>A data sharing framework</w:t>
      </w:r>
      <w:r w:rsidRPr="00506F64">
        <w:t xml:space="preserve"> provides a structured and secure approach to sharing data, enabling policymakers to make better decisions</w:t>
      </w:r>
      <w:r w:rsidR="00092BC0" w:rsidRPr="00506F64">
        <w:t>,</w:t>
      </w:r>
      <w:r w:rsidRPr="00506F64">
        <w:t xml:space="preserve"> and improving the efficiency of government programs and initiatives.</w:t>
      </w:r>
    </w:p>
    <w:p w14:paraId="536EC444" w14:textId="1CF200AB" w:rsidR="00CF5878" w:rsidRPr="00506F64" w:rsidRDefault="00CF5878" w:rsidP="00CF5878">
      <w:pPr>
        <w:spacing w:after="0"/>
      </w:pPr>
      <w:r w:rsidRPr="00506F64">
        <w:br w:type="page"/>
      </w:r>
    </w:p>
    <w:p w14:paraId="7DF8278C" w14:textId="5D76D3B7" w:rsidR="00367085" w:rsidRPr="00506F64" w:rsidRDefault="00367085" w:rsidP="00663B45">
      <w:pPr>
        <w:pStyle w:val="Heading1"/>
      </w:pPr>
      <w:bookmarkStart w:id="112" w:name="_Toc119568593"/>
      <w:bookmarkStart w:id="113" w:name="_Toc377487624"/>
      <w:bookmarkStart w:id="114" w:name="_Toc91681190"/>
      <w:r w:rsidRPr="00506F64">
        <w:t>Glossary</w:t>
      </w:r>
      <w:bookmarkEnd w:id="112"/>
      <w:r w:rsidRPr="00506F64">
        <w:t xml:space="preserve"> and Data Dictionary</w:t>
      </w:r>
      <w:bookmarkEnd w:id="113"/>
    </w:p>
    <w:p w14:paraId="341212CE" w14:textId="72982858" w:rsidR="00367085" w:rsidRPr="00506F64" w:rsidRDefault="00367085" w:rsidP="00367085">
      <w:bookmarkStart w:id="115" w:name="_1731323534"/>
      <w:bookmarkStart w:id="116" w:name="_1734754449"/>
      <w:bookmarkEnd w:id="115"/>
      <w:bookmarkEnd w:id="116"/>
    </w:p>
    <w:tbl>
      <w:tblPr>
        <w:tblStyle w:val="TableGrid"/>
        <w:tblW w:w="0" w:type="auto"/>
        <w:tblLook w:val="04A0" w:firstRow="1" w:lastRow="0" w:firstColumn="1" w:lastColumn="0" w:noHBand="0" w:noVBand="1"/>
      </w:tblPr>
      <w:tblGrid>
        <w:gridCol w:w="2605"/>
        <w:gridCol w:w="6745"/>
      </w:tblGrid>
      <w:tr w:rsidR="00367085" w:rsidRPr="00506F64" w14:paraId="3464C996" w14:textId="77777777" w:rsidTr="003C5B69">
        <w:trPr>
          <w:trHeight w:val="332"/>
        </w:trPr>
        <w:tc>
          <w:tcPr>
            <w:tcW w:w="2605" w:type="dxa"/>
          </w:tcPr>
          <w:p w14:paraId="346846DF" w14:textId="77777777" w:rsidR="00367085" w:rsidRPr="00506F64" w:rsidRDefault="00367085" w:rsidP="00367085">
            <w:r w:rsidRPr="00506F64">
              <w:t>Blockages (incl. missing crosswalks)</w:t>
            </w:r>
          </w:p>
        </w:tc>
        <w:tc>
          <w:tcPr>
            <w:tcW w:w="6745" w:type="dxa"/>
          </w:tcPr>
          <w:p w14:paraId="1F73B148" w14:textId="77777777" w:rsidR="00367085" w:rsidRPr="00506F64" w:rsidRDefault="00367085" w:rsidP="00367085">
            <w:r w:rsidRPr="00506F64">
              <w:t>Based on blockages as defined in Agile product development; anything that stops or slows down the delivery of a product or acts as a hurdle for the product.</w:t>
            </w:r>
          </w:p>
        </w:tc>
      </w:tr>
      <w:tr w:rsidR="00367085" w:rsidRPr="00506F64" w14:paraId="07CD5DEE" w14:textId="77777777" w:rsidTr="003C5B69">
        <w:trPr>
          <w:trHeight w:val="332"/>
        </w:trPr>
        <w:tc>
          <w:tcPr>
            <w:tcW w:w="2605" w:type="dxa"/>
          </w:tcPr>
          <w:p w14:paraId="19963C56" w14:textId="77777777" w:rsidR="00367085" w:rsidRPr="00506F64" w:rsidRDefault="00367085" w:rsidP="00367085">
            <w:r w:rsidRPr="00506F64">
              <w:t>Code of Federal Regulations (CFR)</w:t>
            </w:r>
          </w:p>
        </w:tc>
        <w:tc>
          <w:tcPr>
            <w:tcW w:w="6745" w:type="dxa"/>
          </w:tcPr>
          <w:p w14:paraId="3395759A" w14:textId="7A7B6DE0" w:rsidR="00367085" w:rsidRPr="00506F64" w:rsidRDefault="00367085" w:rsidP="00367085">
            <w:r w:rsidRPr="00506F64">
              <w:t xml:space="preserve">Regulations issued by executive branch agencies; the codification of the general and permanent rules published in the Federal Register by the departments and agencies of the </w:t>
            </w:r>
            <w:r w:rsidR="002513CD" w:rsidRPr="00506F64">
              <w:t>Federal Government</w:t>
            </w:r>
            <w:r w:rsidRPr="00506F64">
              <w:t>.</w:t>
            </w:r>
          </w:p>
        </w:tc>
      </w:tr>
      <w:tr w:rsidR="006D11A5" w:rsidRPr="00506F64" w14:paraId="37B58B5F" w14:textId="77777777" w:rsidTr="003C5B69">
        <w:trPr>
          <w:trHeight w:val="332"/>
        </w:trPr>
        <w:tc>
          <w:tcPr>
            <w:tcW w:w="2605" w:type="dxa"/>
          </w:tcPr>
          <w:p w14:paraId="4614356B" w14:textId="75370BB7" w:rsidR="006D11A5" w:rsidRPr="00506F64" w:rsidRDefault="006D11A5" w:rsidP="00367085">
            <w:r w:rsidRPr="00506F64">
              <w:t>Connection</w:t>
            </w:r>
          </w:p>
        </w:tc>
        <w:tc>
          <w:tcPr>
            <w:tcW w:w="6745" w:type="dxa"/>
          </w:tcPr>
          <w:p w14:paraId="10521327" w14:textId="75F92A9A" w:rsidR="006D11A5" w:rsidRPr="00506F64" w:rsidRDefault="006D11A5" w:rsidP="00367085">
            <w:r w:rsidRPr="00506F64">
              <w:t>The directional transfer of information (policy) between two nodes (such as agencies, departments, and branches of government).</w:t>
            </w:r>
          </w:p>
        </w:tc>
      </w:tr>
      <w:tr w:rsidR="00367085" w:rsidRPr="00506F64" w14:paraId="5155EFE7" w14:textId="77777777" w:rsidTr="003C5B69">
        <w:trPr>
          <w:trHeight w:val="332"/>
        </w:trPr>
        <w:tc>
          <w:tcPr>
            <w:tcW w:w="2605" w:type="dxa"/>
            <w:vAlign w:val="center"/>
          </w:tcPr>
          <w:p w14:paraId="6C9923CA" w14:textId="77777777" w:rsidR="00367085" w:rsidRPr="00506F64" w:rsidRDefault="00367085" w:rsidP="00367085">
            <w:r w:rsidRPr="00506F64">
              <w:t>Dependent Source</w:t>
            </w:r>
          </w:p>
        </w:tc>
        <w:tc>
          <w:tcPr>
            <w:tcW w:w="6745" w:type="dxa"/>
            <w:vAlign w:val="center"/>
          </w:tcPr>
          <w:p w14:paraId="49FEDC4A" w14:textId="174A8361" w:rsidR="00367085" w:rsidRPr="00506F64" w:rsidRDefault="00367085" w:rsidP="00367085">
            <w:r w:rsidRPr="00506F64">
              <w:t>Documents and their components that receive business value</w:t>
            </w:r>
            <w:r w:rsidR="00B720EC">
              <w:t>.</w:t>
            </w:r>
          </w:p>
        </w:tc>
      </w:tr>
      <w:tr w:rsidR="00F70FC5" w:rsidRPr="00506F64" w14:paraId="6EC4028C" w14:textId="77777777" w:rsidTr="003C5B69">
        <w:trPr>
          <w:trHeight w:val="332"/>
        </w:trPr>
        <w:tc>
          <w:tcPr>
            <w:tcW w:w="2605" w:type="dxa"/>
            <w:vAlign w:val="center"/>
          </w:tcPr>
          <w:p w14:paraId="02D923DD" w14:textId="70183974" w:rsidR="00F70FC5" w:rsidRPr="00506F64" w:rsidRDefault="00F70FC5" w:rsidP="00367085">
            <w:r w:rsidRPr="00506F64">
              <w:t>Dependent Component</w:t>
            </w:r>
          </w:p>
        </w:tc>
        <w:tc>
          <w:tcPr>
            <w:tcW w:w="6745" w:type="dxa"/>
            <w:vAlign w:val="center"/>
          </w:tcPr>
          <w:p w14:paraId="5F417F78" w14:textId="703E0B10" w:rsidR="00F70FC5" w:rsidRPr="00506F64" w:rsidRDefault="00F70FC5" w:rsidP="00367085">
            <w:r w:rsidRPr="00506F64">
              <w:t>A distinct deliverable, goal, objective, or directive within a source that “depends on” or receives value from an “enabling” component within a different source.</w:t>
            </w:r>
          </w:p>
        </w:tc>
      </w:tr>
      <w:tr w:rsidR="00CD54C5" w:rsidRPr="00506F64" w14:paraId="41FC4040" w14:textId="77777777" w:rsidTr="003C5B69">
        <w:trPr>
          <w:trHeight w:val="332"/>
        </w:trPr>
        <w:tc>
          <w:tcPr>
            <w:tcW w:w="2605" w:type="dxa"/>
            <w:vAlign w:val="center"/>
          </w:tcPr>
          <w:p w14:paraId="47600AC9" w14:textId="61336871" w:rsidR="00CD54C5" w:rsidRPr="00506F64" w:rsidRDefault="00CD54C5" w:rsidP="00367085">
            <w:r w:rsidRPr="00506F64">
              <w:t>Dependent Source</w:t>
            </w:r>
          </w:p>
        </w:tc>
        <w:tc>
          <w:tcPr>
            <w:tcW w:w="6745" w:type="dxa"/>
            <w:vAlign w:val="center"/>
          </w:tcPr>
          <w:p w14:paraId="4A8A9829" w14:textId="251FD792" w:rsidR="00CD54C5" w:rsidRPr="00506F64" w:rsidRDefault="00CD54C5" w:rsidP="00367085">
            <w:r w:rsidRPr="00506F64">
              <w:t xml:space="preserve">The name of the source document that contains the related or “dependent’ </w:t>
            </w:r>
            <w:r w:rsidR="00B6188F" w:rsidRPr="00506F64">
              <w:t>component. A component of this source</w:t>
            </w:r>
            <w:r w:rsidR="00970BBB" w:rsidRPr="00506F64">
              <w:t xml:space="preserve"> “depends” on an “enabling” component in another source to deliver its requirements.</w:t>
            </w:r>
          </w:p>
        </w:tc>
      </w:tr>
      <w:tr w:rsidR="00970BBB" w:rsidRPr="00506F64" w14:paraId="40E0404D" w14:textId="77777777" w:rsidTr="003C5B69">
        <w:trPr>
          <w:trHeight w:val="332"/>
        </w:trPr>
        <w:tc>
          <w:tcPr>
            <w:tcW w:w="2605" w:type="dxa"/>
            <w:vAlign w:val="center"/>
          </w:tcPr>
          <w:p w14:paraId="62495E99" w14:textId="4B0E3378" w:rsidR="00970BBB" w:rsidRPr="00506F64" w:rsidRDefault="00970BBB" w:rsidP="00367085">
            <w:r w:rsidRPr="00506F64">
              <w:t xml:space="preserve">Dependent </w:t>
            </w:r>
            <w:r w:rsidR="00CF56DD">
              <w:t>Component</w:t>
            </w:r>
            <w:r w:rsidRPr="00506F64">
              <w:t xml:space="preserve"> URL</w:t>
            </w:r>
          </w:p>
        </w:tc>
        <w:tc>
          <w:tcPr>
            <w:tcW w:w="6745" w:type="dxa"/>
            <w:vAlign w:val="center"/>
          </w:tcPr>
          <w:p w14:paraId="33BEFC42" w14:textId="39BCAC68" w:rsidR="00970BBB" w:rsidRPr="00506F64" w:rsidRDefault="00970BBB" w:rsidP="00367085">
            <w:r w:rsidRPr="00506F64">
              <w:t xml:space="preserve">Uniform Resource Locator (URL) of the </w:t>
            </w:r>
            <w:r w:rsidR="002A521E">
              <w:t>Dependent C</w:t>
            </w:r>
            <w:r w:rsidR="00CF56DD">
              <w:t>omponent</w:t>
            </w:r>
            <w:r w:rsidRPr="00506F64">
              <w:t>, if the source is available on the Internet</w:t>
            </w:r>
            <w:r w:rsidR="00CF56DD">
              <w:t xml:space="preserve">; </w:t>
            </w:r>
            <w:proofErr w:type="gramStart"/>
            <w:r w:rsidR="00CF56DD">
              <w:t>otherwise</w:t>
            </w:r>
            <w:proofErr w:type="gramEnd"/>
            <w:r w:rsidR="00CF56DD">
              <w:t xml:space="preserve"> a local filepath or query to the component</w:t>
            </w:r>
            <w:r w:rsidR="002A521E">
              <w:t>. Most components for a source will have the same URL.</w:t>
            </w:r>
          </w:p>
        </w:tc>
      </w:tr>
      <w:tr w:rsidR="00367085" w:rsidRPr="00506F64" w14:paraId="6616471F" w14:textId="77777777" w:rsidTr="003C5B69">
        <w:trPr>
          <w:trHeight w:val="288"/>
        </w:trPr>
        <w:tc>
          <w:tcPr>
            <w:tcW w:w="2605" w:type="dxa"/>
            <w:vAlign w:val="center"/>
          </w:tcPr>
          <w:p w14:paraId="68E155C5" w14:textId="77777777" w:rsidR="00367085" w:rsidRPr="00506F64" w:rsidRDefault="00367085" w:rsidP="00367085">
            <w:r w:rsidRPr="00506F64">
              <w:t>Domain</w:t>
            </w:r>
          </w:p>
        </w:tc>
        <w:tc>
          <w:tcPr>
            <w:tcW w:w="6745" w:type="dxa"/>
            <w:vAlign w:val="center"/>
          </w:tcPr>
          <w:p w14:paraId="27A45324" w14:textId="037D2B80" w:rsidR="00367085" w:rsidRPr="00506F64" w:rsidRDefault="00367085" w:rsidP="00367085">
            <w:r w:rsidRPr="00506F64">
              <w:t>Broad areas of interest to an organization</w:t>
            </w:r>
            <w:r w:rsidR="00B720EC">
              <w:t>.</w:t>
            </w:r>
          </w:p>
        </w:tc>
      </w:tr>
      <w:tr w:rsidR="005C73EA" w:rsidRPr="00506F64" w14:paraId="10A62CE0" w14:textId="77777777" w:rsidTr="003C5B69">
        <w:trPr>
          <w:trHeight w:val="288"/>
        </w:trPr>
        <w:tc>
          <w:tcPr>
            <w:tcW w:w="2605" w:type="dxa"/>
            <w:vAlign w:val="center"/>
          </w:tcPr>
          <w:p w14:paraId="7ADDEAC0" w14:textId="4B4E1C5C" w:rsidR="005C73EA" w:rsidRPr="00506F64" w:rsidRDefault="005C73EA" w:rsidP="00367085">
            <w:r w:rsidRPr="00506F64">
              <w:t>Enabling Component</w:t>
            </w:r>
          </w:p>
        </w:tc>
        <w:tc>
          <w:tcPr>
            <w:tcW w:w="6745" w:type="dxa"/>
            <w:vAlign w:val="center"/>
          </w:tcPr>
          <w:p w14:paraId="2E83C841" w14:textId="7B08EDEF" w:rsidR="005C73EA" w:rsidRPr="00506F64" w:rsidRDefault="005C73EA" w:rsidP="00367085">
            <w:r w:rsidRPr="00506F64">
              <w:t>A requirement, goal, priority, or measure within a source that “enables</w:t>
            </w:r>
            <w:r w:rsidR="00970BBB" w:rsidRPr="00506F64">
              <w:t>”</w:t>
            </w:r>
            <w:r w:rsidRPr="00506F64">
              <w:t xml:space="preserve"> a “dependent” component within a different source to deliver its requirements</w:t>
            </w:r>
            <w:r w:rsidR="00B720EC">
              <w:t>.</w:t>
            </w:r>
          </w:p>
        </w:tc>
      </w:tr>
      <w:tr w:rsidR="00970BBB" w:rsidRPr="00506F64" w14:paraId="58ECB46D" w14:textId="77777777" w:rsidTr="003C5B69">
        <w:trPr>
          <w:trHeight w:val="288"/>
        </w:trPr>
        <w:tc>
          <w:tcPr>
            <w:tcW w:w="2605" w:type="dxa"/>
            <w:vAlign w:val="center"/>
          </w:tcPr>
          <w:p w14:paraId="217834D1" w14:textId="0A6FBCC1" w:rsidR="00970BBB" w:rsidRPr="00506F64" w:rsidRDefault="00970BBB" w:rsidP="00367085">
            <w:r w:rsidRPr="00506F64">
              <w:t>Enabling Source</w:t>
            </w:r>
          </w:p>
        </w:tc>
        <w:tc>
          <w:tcPr>
            <w:tcW w:w="6745" w:type="dxa"/>
            <w:vAlign w:val="center"/>
          </w:tcPr>
          <w:p w14:paraId="1B8F062D" w14:textId="58ABF10B" w:rsidR="00970BBB" w:rsidRPr="00506F64" w:rsidRDefault="00970BBB" w:rsidP="00367085">
            <w:r w:rsidRPr="00506F64">
              <w:t>A source document that provides business value to a Dependent Source as defined in a crosswalk of those two sources; the source that contains components that, if they achieve their end state, would cause a component of a Dependent Source to move closer to its end state.</w:t>
            </w:r>
          </w:p>
        </w:tc>
      </w:tr>
      <w:tr w:rsidR="005149CF" w:rsidRPr="00506F64" w14:paraId="0ED83231" w14:textId="77777777" w:rsidTr="003C5B69">
        <w:trPr>
          <w:trHeight w:val="288"/>
        </w:trPr>
        <w:tc>
          <w:tcPr>
            <w:tcW w:w="2605" w:type="dxa"/>
            <w:vAlign w:val="center"/>
          </w:tcPr>
          <w:p w14:paraId="30DB555A" w14:textId="03A62D31" w:rsidR="005149CF" w:rsidRPr="00506F64" w:rsidRDefault="005149CF" w:rsidP="00367085">
            <w:r w:rsidRPr="00506F64">
              <w:t>Federal Governance Structure (FGS)</w:t>
            </w:r>
          </w:p>
        </w:tc>
        <w:tc>
          <w:tcPr>
            <w:tcW w:w="6745" w:type="dxa"/>
            <w:vAlign w:val="center"/>
          </w:tcPr>
          <w:p w14:paraId="6966264C" w14:textId="79995DBF" w:rsidR="005149CF" w:rsidRPr="00506F64" w:rsidRDefault="005149CF" w:rsidP="00367085">
            <w:r w:rsidRPr="00506F64">
              <w:t xml:space="preserve">The network of networks </w:t>
            </w:r>
            <w:r w:rsidR="001409DC" w:rsidRPr="00506F64">
              <w:t>of policies, laws, directives</w:t>
            </w:r>
            <w:r w:rsidR="00025E44" w:rsidRPr="00506F64">
              <w:t xml:space="preserve">, </w:t>
            </w:r>
            <w:r w:rsidR="00235805" w:rsidRPr="00506F64">
              <w:t xml:space="preserve">plans, strategies, </w:t>
            </w:r>
            <w:r w:rsidR="001409DC" w:rsidRPr="00506F64">
              <w:t xml:space="preserve">regulations, operations, </w:t>
            </w:r>
            <w:r w:rsidR="00025E44" w:rsidRPr="00506F64">
              <w:t xml:space="preserve">programs, outcomes, goals, </w:t>
            </w:r>
            <w:r w:rsidR="001409DC" w:rsidRPr="00506F64">
              <w:t xml:space="preserve">and </w:t>
            </w:r>
            <w:r w:rsidR="00025E44" w:rsidRPr="00506F64">
              <w:t>objectives</w:t>
            </w:r>
            <w:r w:rsidR="001409DC" w:rsidRPr="00506F64">
              <w:t xml:space="preserve"> </w:t>
            </w:r>
            <w:r w:rsidRPr="00506F64">
              <w:rPr>
                <w:bCs/>
                <w:iCs/>
              </w:rPr>
              <w:t>(Please refer to Figure 1.)</w:t>
            </w:r>
          </w:p>
        </w:tc>
      </w:tr>
      <w:tr w:rsidR="00367085" w:rsidRPr="00506F64" w14:paraId="7A310D1D" w14:textId="77777777" w:rsidTr="003C5B69">
        <w:trPr>
          <w:trHeight w:val="288"/>
        </w:trPr>
        <w:tc>
          <w:tcPr>
            <w:tcW w:w="2605" w:type="dxa"/>
          </w:tcPr>
          <w:p w14:paraId="124B0BA4" w14:textId="77777777" w:rsidR="00367085" w:rsidRPr="00506F64" w:rsidRDefault="00367085" w:rsidP="00367085">
            <w:r w:rsidRPr="00506F64">
              <w:t>IVN Business Line</w:t>
            </w:r>
          </w:p>
        </w:tc>
        <w:tc>
          <w:tcPr>
            <w:tcW w:w="6745" w:type="dxa"/>
          </w:tcPr>
          <w:p w14:paraId="640A4CCC" w14:textId="77777777" w:rsidR="00367085" w:rsidRPr="00506F64" w:rsidRDefault="00367085" w:rsidP="00367085">
            <w:r w:rsidRPr="00506F64">
              <w:t>The office or organization that defines requirements for IVN products and leads the implementation of those products.</w:t>
            </w:r>
          </w:p>
        </w:tc>
      </w:tr>
      <w:tr w:rsidR="00367085" w:rsidRPr="00506F64" w14:paraId="5C35B935" w14:textId="77777777" w:rsidTr="003C5B69">
        <w:trPr>
          <w:trHeight w:val="288"/>
        </w:trPr>
        <w:tc>
          <w:tcPr>
            <w:tcW w:w="2605" w:type="dxa"/>
          </w:tcPr>
          <w:p w14:paraId="46D11E07" w14:textId="77777777" w:rsidR="00367085" w:rsidRPr="00506F64" w:rsidRDefault="00367085" w:rsidP="00367085">
            <w:r w:rsidRPr="00506F64">
              <w:t>Linkage Mandate</w:t>
            </w:r>
          </w:p>
        </w:tc>
        <w:tc>
          <w:tcPr>
            <w:tcW w:w="6745" w:type="dxa"/>
          </w:tcPr>
          <w:p w14:paraId="5F79BC32" w14:textId="77777777" w:rsidR="00367085" w:rsidRPr="00506F64" w:rsidRDefault="00367085" w:rsidP="00367085">
            <w:r w:rsidRPr="00506F64">
              <w:t>The legal or policy mandating a linkage between two sources.</w:t>
            </w:r>
          </w:p>
        </w:tc>
      </w:tr>
      <w:tr w:rsidR="00367085" w:rsidRPr="00506F64" w14:paraId="6989E100" w14:textId="77777777" w:rsidTr="003C5B69">
        <w:trPr>
          <w:trHeight w:val="288"/>
        </w:trPr>
        <w:tc>
          <w:tcPr>
            <w:tcW w:w="2605" w:type="dxa"/>
          </w:tcPr>
          <w:p w14:paraId="140F0770" w14:textId="77777777" w:rsidR="00367085" w:rsidRPr="00506F64" w:rsidRDefault="00367085" w:rsidP="00367085">
            <w:r w:rsidRPr="00506F64">
              <w:t>Maps to (Enabling &gt; Dependent)</w:t>
            </w:r>
          </w:p>
        </w:tc>
        <w:tc>
          <w:tcPr>
            <w:tcW w:w="6745" w:type="dxa"/>
          </w:tcPr>
          <w:p w14:paraId="1F9D1DB8" w14:textId="77777777" w:rsidR="00367085" w:rsidRPr="00506F64" w:rsidRDefault="00367085" w:rsidP="00367085">
            <w:r w:rsidRPr="00506F64">
              <w:t>The specific Enabling Source and Dependent Source of a crosswalk.</w:t>
            </w:r>
          </w:p>
        </w:tc>
      </w:tr>
      <w:tr w:rsidR="00C77CE8" w:rsidRPr="00506F64" w14:paraId="2D6014A0" w14:textId="77777777" w:rsidTr="003C5B69">
        <w:trPr>
          <w:trHeight w:val="288"/>
        </w:trPr>
        <w:tc>
          <w:tcPr>
            <w:tcW w:w="2605" w:type="dxa"/>
          </w:tcPr>
          <w:p w14:paraId="0D179A0B" w14:textId="69C6949E" w:rsidR="00C77CE8" w:rsidRPr="00506F64" w:rsidRDefault="00C77CE8" w:rsidP="00367085">
            <w:r w:rsidRPr="00506F64">
              <w:t>Network</w:t>
            </w:r>
          </w:p>
        </w:tc>
        <w:tc>
          <w:tcPr>
            <w:tcW w:w="6745" w:type="dxa"/>
          </w:tcPr>
          <w:p w14:paraId="5D7D5CDB" w14:textId="2679A6DC" w:rsidR="00C77CE8" w:rsidRPr="00506F64" w:rsidRDefault="00C77CE8" w:rsidP="00367085">
            <w:r w:rsidRPr="00506F64">
              <w:t>The system linking multiple nodes and connections, which can – and often does - include multiple jurisdictions and levels of government.</w:t>
            </w:r>
          </w:p>
        </w:tc>
      </w:tr>
      <w:tr w:rsidR="007E0DE2" w:rsidRPr="00506F64" w14:paraId="054F0D1B" w14:textId="77777777" w:rsidTr="003C5B69">
        <w:trPr>
          <w:trHeight w:val="288"/>
        </w:trPr>
        <w:tc>
          <w:tcPr>
            <w:tcW w:w="2605" w:type="dxa"/>
          </w:tcPr>
          <w:p w14:paraId="227EFAD8" w14:textId="144548D4" w:rsidR="007E0DE2" w:rsidRPr="00506F64" w:rsidRDefault="007E0DE2" w:rsidP="00367085">
            <w:r w:rsidRPr="00506F64">
              <w:t>Node</w:t>
            </w:r>
          </w:p>
        </w:tc>
        <w:tc>
          <w:tcPr>
            <w:tcW w:w="6745" w:type="dxa"/>
          </w:tcPr>
          <w:p w14:paraId="7C69E3A4" w14:textId="68B447A3" w:rsidR="007E0DE2" w:rsidRPr="00506F64" w:rsidRDefault="006D11A5" w:rsidP="00367085">
            <w:r w:rsidRPr="00506F64">
              <w:t>A</w:t>
            </w:r>
            <w:r w:rsidR="007E0DE2" w:rsidRPr="00506F64">
              <w:t xml:space="preserve">n actor or decision maker: the government, an </w:t>
            </w:r>
            <w:r w:rsidR="00506F64">
              <w:t>A</w:t>
            </w:r>
            <w:r w:rsidR="007E0DE2" w:rsidRPr="00506F64">
              <w:t>gency, a politician, or other authority.</w:t>
            </w:r>
          </w:p>
        </w:tc>
      </w:tr>
      <w:tr w:rsidR="00367085" w:rsidRPr="00506F64" w14:paraId="52C6480E" w14:textId="77777777" w:rsidTr="003C5B69">
        <w:trPr>
          <w:trHeight w:val="288"/>
        </w:trPr>
        <w:tc>
          <w:tcPr>
            <w:tcW w:w="2605" w:type="dxa"/>
          </w:tcPr>
          <w:p w14:paraId="6989AFF0" w14:textId="77777777" w:rsidR="00367085" w:rsidRPr="00506F64" w:rsidRDefault="00367085" w:rsidP="00367085">
            <w:r w:rsidRPr="00506F64">
              <w:t>Product</w:t>
            </w:r>
          </w:p>
        </w:tc>
        <w:tc>
          <w:tcPr>
            <w:tcW w:w="6745" w:type="dxa"/>
          </w:tcPr>
          <w:p w14:paraId="622F7C74" w14:textId="77777777" w:rsidR="00367085" w:rsidRPr="00506F64" w:rsidRDefault="00367085" w:rsidP="00367085">
            <w:r w:rsidRPr="00506F64">
              <w:t>Analysis that supports policymaking or governance decisions based on IVN research and mapping.</w:t>
            </w:r>
          </w:p>
        </w:tc>
      </w:tr>
      <w:tr w:rsidR="00367085" w:rsidRPr="00506F64" w14:paraId="77760BB4" w14:textId="77777777" w:rsidTr="003C5B69">
        <w:trPr>
          <w:trHeight w:val="288"/>
        </w:trPr>
        <w:tc>
          <w:tcPr>
            <w:tcW w:w="2605" w:type="dxa"/>
          </w:tcPr>
          <w:p w14:paraId="1BC719BB" w14:textId="77777777" w:rsidR="00367085" w:rsidRPr="00506F64" w:rsidRDefault="00367085" w:rsidP="00367085">
            <w:r w:rsidRPr="00506F64">
              <w:t>Product Customer</w:t>
            </w:r>
          </w:p>
        </w:tc>
        <w:tc>
          <w:tcPr>
            <w:tcW w:w="6745" w:type="dxa"/>
          </w:tcPr>
          <w:p w14:paraId="4032C9D7" w14:textId="77777777" w:rsidR="00367085" w:rsidRPr="00506F64" w:rsidRDefault="00367085" w:rsidP="00367085">
            <w:r w:rsidRPr="00506F64">
              <w:t>The contact who requests the product.</w:t>
            </w:r>
          </w:p>
        </w:tc>
      </w:tr>
      <w:tr w:rsidR="00367085" w:rsidRPr="00506F64" w14:paraId="4027BFE9" w14:textId="77777777" w:rsidTr="003C5B69">
        <w:trPr>
          <w:trHeight w:val="288"/>
        </w:trPr>
        <w:tc>
          <w:tcPr>
            <w:tcW w:w="2605" w:type="dxa"/>
            <w:vAlign w:val="center"/>
          </w:tcPr>
          <w:p w14:paraId="06ABE6FD" w14:textId="77777777" w:rsidR="00367085" w:rsidRPr="00506F64" w:rsidRDefault="00367085" w:rsidP="00367085">
            <w:r w:rsidRPr="00506F64">
              <w:t>United States Code (USC)</w:t>
            </w:r>
          </w:p>
        </w:tc>
        <w:tc>
          <w:tcPr>
            <w:tcW w:w="6745" w:type="dxa"/>
            <w:vAlign w:val="center"/>
          </w:tcPr>
          <w:p w14:paraId="0BC92F49" w14:textId="0AC81155" w:rsidR="00367085" w:rsidRPr="00506F64" w:rsidRDefault="00367085" w:rsidP="00367085">
            <w:r w:rsidRPr="00506F64">
              <w:t>The United States Code is the codification by subject matter of the general and permanent laws of the United States. It</w:t>
            </w:r>
            <w:r w:rsidR="00077021" w:rsidRPr="00506F64">
              <w:t xml:space="preserve"> consists of</w:t>
            </w:r>
            <w:r w:rsidRPr="00506F64">
              <w:t xml:space="preserve"> 53 titles</w:t>
            </w:r>
            <w:r w:rsidR="00F23F52" w:rsidRPr="00506F64">
              <w:t>,</w:t>
            </w:r>
            <w:r w:rsidRPr="00506F64">
              <w:t xml:space="preserve"> and </w:t>
            </w:r>
            <w:r w:rsidR="00E70CB7" w:rsidRPr="00506F64">
              <w:t xml:space="preserve">it </w:t>
            </w:r>
            <w:r w:rsidR="00F23F52" w:rsidRPr="00506F64">
              <w:t xml:space="preserve">is </w:t>
            </w:r>
            <w:r w:rsidRPr="00506F64">
              <w:t xml:space="preserve">published by the Office of the Law Revision Counsel of the U.S. House of Representatives. The U.S. Code does not include regulations issued by </w:t>
            </w:r>
            <w:r w:rsidR="00F23F52" w:rsidRPr="00506F64">
              <w:t>Executive Branch</w:t>
            </w:r>
            <w:r w:rsidRPr="00506F64">
              <w:t xml:space="preserve"> agencies, decisions of the Federal courts, treaties, or laws enacted by </w:t>
            </w:r>
            <w:r w:rsidR="00506F64">
              <w:t>s</w:t>
            </w:r>
            <w:r w:rsidRPr="00506F64">
              <w:t>tate or local governments.</w:t>
            </w:r>
          </w:p>
        </w:tc>
      </w:tr>
      <w:tr w:rsidR="00235805" w:rsidRPr="00506F64" w14:paraId="5879B1CD" w14:textId="77777777" w:rsidTr="003C5B69">
        <w:trPr>
          <w:trHeight w:val="288"/>
        </w:trPr>
        <w:tc>
          <w:tcPr>
            <w:tcW w:w="2605" w:type="dxa"/>
            <w:vAlign w:val="center"/>
          </w:tcPr>
          <w:p w14:paraId="6CAA0608" w14:textId="24D7CC81" w:rsidR="00235805" w:rsidRPr="00506F64" w:rsidRDefault="00235805" w:rsidP="00367085">
            <w:r w:rsidRPr="00506F64">
              <w:t>Value</w:t>
            </w:r>
          </w:p>
        </w:tc>
        <w:tc>
          <w:tcPr>
            <w:tcW w:w="6745" w:type="dxa"/>
            <w:vAlign w:val="center"/>
          </w:tcPr>
          <w:p w14:paraId="51B644C9" w14:textId="388ABC8A" w:rsidR="00235805" w:rsidRPr="00506F64" w:rsidRDefault="0068354A" w:rsidP="00367085">
            <w:r w:rsidRPr="00506F64">
              <w:t>The net effect or result of the importance, worth, or usefulness of measurable change. This includes monetary worth, quality of life, or increased information exchange (knowledge), and proof of compliance. Delivering the scope of some governing source node delivers some objectively measurable feature (value) of the scope of another governance node.</w:t>
            </w:r>
          </w:p>
        </w:tc>
      </w:tr>
    </w:tbl>
    <w:p w14:paraId="19EA0E30" w14:textId="77777777" w:rsidR="00283ED5" w:rsidRPr="00506F64" w:rsidRDefault="00283ED5" w:rsidP="00367085">
      <w:pPr>
        <w:rPr>
          <w:b/>
          <w:bCs/>
        </w:rPr>
      </w:pPr>
    </w:p>
    <w:p w14:paraId="38282786" w14:textId="6B84643E" w:rsidR="00647795" w:rsidRPr="00506F64" w:rsidRDefault="00647795" w:rsidP="00663422">
      <w:pPr>
        <w:spacing w:after="0"/>
        <w:rPr>
          <w:b/>
          <w:bCs/>
        </w:rPr>
      </w:pPr>
      <w:r w:rsidRPr="00506F64">
        <w:rPr>
          <w:b/>
          <w:bCs/>
        </w:rPr>
        <w:br w:type="page"/>
      </w:r>
    </w:p>
    <w:p w14:paraId="0954660D" w14:textId="5106912A" w:rsidR="00BB1A5E" w:rsidRPr="00506F64" w:rsidRDefault="00BB1A5E">
      <w:pPr>
        <w:spacing w:after="0"/>
        <w:rPr>
          <w:b/>
          <w:bCs/>
        </w:rPr>
        <w:sectPr w:rsidR="00BB1A5E" w:rsidRPr="00506F64" w:rsidSect="009B36A4">
          <w:headerReference w:type="default" r:id="rId48"/>
          <w:footerReference w:type="default" r:id="rId49"/>
          <w:headerReference w:type="first" r:id="rId50"/>
          <w:pgSz w:w="12240" w:h="15840"/>
          <w:pgMar w:top="1440" w:right="1440" w:bottom="1440" w:left="1440" w:header="720" w:footer="432" w:gutter="0"/>
          <w:cols w:space="720"/>
          <w:docGrid w:linePitch="360"/>
        </w:sectPr>
      </w:pPr>
    </w:p>
    <w:p w14:paraId="4FFA36EB" w14:textId="5967F494" w:rsidR="00367085" w:rsidRPr="00506F64" w:rsidRDefault="004F3A5A" w:rsidP="004F3A5A">
      <w:pPr>
        <w:pStyle w:val="Heading1"/>
      </w:pPr>
      <w:bookmarkStart w:id="119" w:name="_Toc1304122819"/>
      <w:r w:rsidRPr="00506F64">
        <w:t>Skills Matrix</w:t>
      </w:r>
      <w:bookmarkEnd w:id="119"/>
    </w:p>
    <w:p w14:paraId="2A678B6D" w14:textId="2F9BF609" w:rsidR="00B71737" w:rsidRPr="00506F64" w:rsidRDefault="004D46F7" w:rsidP="00B71737">
      <w:r w:rsidRPr="00506F64">
        <w:rPr>
          <w:noProof/>
        </w:rPr>
        <w:drawing>
          <wp:anchor distT="0" distB="0" distL="114300" distR="114300" simplePos="0" relativeHeight="251658251" behindDoc="0" locked="0" layoutInCell="1" allowOverlap="1" wp14:anchorId="0D3A94B5" wp14:editId="53FEC896">
            <wp:simplePos x="0" y="0"/>
            <wp:positionH relativeFrom="margin">
              <wp:align>center</wp:align>
            </wp:positionH>
            <wp:positionV relativeFrom="paragraph">
              <wp:posOffset>222250</wp:posOffset>
            </wp:positionV>
            <wp:extent cx="8229600" cy="1323975"/>
            <wp:effectExtent l="0" t="0" r="0" b="9525"/>
            <wp:wrapTopAndBottom/>
            <wp:docPr id="352745795" name="Picture 35274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1323975"/>
                    </a:xfrm>
                    <a:prstGeom prst="rect">
                      <a:avLst/>
                    </a:prstGeom>
                  </pic:spPr>
                </pic:pic>
              </a:graphicData>
            </a:graphic>
            <wp14:sizeRelV relativeFrom="margin">
              <wp14:pctHeight>0</wp14:pctHeight>
            </wp14:sizeRelV>
          </wp:anchor>
        </w:drawing>
      </w:r>
    </w:p>
    <w:p w14:paraId="3A551F1A" w14:textId="77777777" w:rsidR="00B71737" w:rsidRPr="00506F64" w:rsidRDefault="00B71737" w:rsidP="00B71737"/>
    <w:p w14:paraId="32026B82" w14:textId="42BCE3D2" w:rsidR="00B71737" w:rsidRDefault="006F6DB0" w:rsidP="00B71737">
      <w:r w:rsidRPr="00506F64">
        <w:t xml:space="preserve">This is an example skills matrix tracker </w:t>
      </w:r>
      <w:r w:rsidR="00BC2526" w:rsidRPr="00506F64">
        <w:t xml:space="preserve">in Excel </w:t>
      </w:r>
      <w:r w:rsidRPr="00506F64">
        <w:t>used</w:t>
      </w:r>
      <w:r w:rsidR="00BC2526" w:rsidRPr="00506F64">
        <w:t xml:space="preserve"> to develop the skills needed by IVN analysts.</w:t>
      </w:r>
      <w:r w:rsidR="00832FFD" w:rsidRPr="00506F64">
        <w:t xml:space="preserve"> The skills tracker generally follows the outline of the SOP, but agencies and IVN teams should feel free to adjust or expand the tracker as necessary for their business environments.</w:t>
      </w:r>
    </w:p>
    <w:p w14:paraId="52CFD383" w14:textId="77777777" w:rsidR="00B71737" w:rsidRDefault="00B71737" w:rsidP="00B71737"/>
    <w:p w14:paraId="195996EA" w14:textId="41CFA93B" w:rsidR="00B71737" w:rsidRDefault="00B71737">
      <w:pPr>
        <w:spacing w:after="0"/>
      </w:pPr>
    </w:p>
    <w:p w14:paraId="569C11B3" w14:textId="77777777" w:rsidR="00B71737" w:rsidRDefault="00B71737" w:rsidP="00B71737">
      <w:pPr>
        <w:sectPr w:rsidR="00B71737" w:rsidSect="00A80F0B">
          <w:headerReference w:type="default" r:id="rId52"/>
          <w:footerReference w:type="default" r:id="rId53"/>
          <w:pgSz w:w="15840" w:h="12240" w:orient="landscape"/>
          <w:pgMar w:top="1440" w:right="1440" w:bottom="1440" w:left="1440" w:header="720" w:footer="432" w:gutter="0"/>
          <w:cols w:space="720"/>
          <w:docGrid w:linePitch="360"/>
        </w:sectPr>
      </w:pPr>
      <w:bookmarkStart w:id="120" w:name="_Toc119568594"/>
    </w:p>
    <w:bookmarkEnd w:id="17"/>
    <w:bookmarkEnd w:id="114"/>
    <w:bookmarkEnd w:id="120"/>
    <w:p w14:paraId="46B6EEA6" w14:textId="2407E5D8" w:rsidR="00B71737" w:rsidRDefault="003F6D66" w:rsidP="00587406">
      <w:pPr>
        <w:pStyle w:val="Heading1"/>
      </w:pPr>
      <w:r>
        <w:t>Glossar</w:t>
      </w:r>
      <w:r w:rsidR="00FE4204">
        <w:t>y</w:t>
      </w:r>
    </w:p>
    <w:p w14:paraId="10A190C0" w14:textId="58BBB16D" w:rsidR="009B5638" w:rsidRDefault="009B5638" w:rsidP="009B5638">
      <w:r>
        <w:t>Blockages (incl. missing crosswalks)</w:t>
      </w:r>
      <w:r w:rsidR="00587406">
        <w:t xml:space="preserve"> - </w:t>
      </w:r>
      <w:r>
        <w:t>Based on blockages as defined in Agile product development; anything that stops or slows down the delivery of a product or acts as a hurdle for the product.</w:t>
      </w:r>
    </w:p>
    <w:p w14:paraId="213ACF72" w14:textId="19575CD9" w:rsidR="009B5638" w:rsidRDefault="009B5638" w:rsidP="009B5638">
      <w:r>
        <w:t>Code of Federal Regulations (CFR)</w:t>
      </w:r>
      <w:r w:rsidR="00587406">
        <w:t xml:space="preserve"> - </w:t>
      </w:r>
      <w:r>
        <w:t>Regulations issued by executive branch agencies; the codification of the general and permanent rules published in the Federal Register by the departments and agencies of the Federal Government.</w:t>
      </w:r>
    </w:p>
    <w:p w14:paraId="70A2A89F" w14:textId="12264458" w:rsidR="002A521E" w:rsidRDefault="002A521E" w:rsidP="002A521E">
      <w:r>
        <w:t xml:space="preserve">Dependent </w:t>
      </w:r>
      <w:r>
        <w:t xml:space="preserve">Component URL - </w:t>
      </w:r>
      <w:r w:rsidRPr="00506F64">
        <w:t xml:space="preserve">Uniform Resource Locator (URL) of the </w:t>
      </w:r>
      <w:r>
        <w:t>Dependent C</w:t>
      </w:r>
      <w:r>
        <w:t>omponent</w:t>
      </w:r>
      <w:r w:rsidRPr="00506F64">
        <w:t xml:space="preserve">, if the </w:t>
      </w:r>
      <w:r>
        <w:t>component</w:t>
      </w:r>
      <w:r w:rsidRPr="00506F64">
        <w:t xml:space="preserve"> is available on the Internet</w:t>
      </w:r>
      <w:r>
        <w:t xml:space="preserve">; </w:t>
      </w:r>
      <w:proofErr w:type="gramStart"/>
      <w:r>
        <w:t>otherwise</w:t>
      </w:r>
      <w:proofErr w:type="gramEnd"/>
      <w:r>
        <w:t xml:space="preserve"> a local filepath or query to the component. Most components for a source will have the same URL.</w:t>
      </w:r>
    </w:p>
    <w:p w14:paraId="68351D02" w14:textId="3C41BAE0" w:rsidR="009B5638" w:rsidRDefault="009B5638" w:rsidP="009B5638">
      <w:r>
        <w:t>Connection</w:t>
      </w:r>
      <w:r w:rsidR="00587406">
        <w:t xml:space="preserve"> - </w:t>
      </w:r>
      <w:r>
        <w:t>The directional transfer of information (policy) between two nodes (such as agencies, departments, and branches of government).</w:t>
      </w:r>
    </w:p>
    <w:p w14:paraId="58A6B256" w14:textId="7BB54DA8" w:rsidR="009B5638" w:rsidRDefault="009B5638" w:rsidP="009B5638">
      <w:r>
        <w:t>Dependent Source</w:t>
      </w:r>
      <w:r w:rsidR="00587406">
        <w:t xml:space="preserve"> - </w:t>
      </w:r>
      <w:r>
        <w:t>Documents and their components that receive business value.</w:t>
      </w:r>
    </w:p>
    <w:p w14:paraId="0E147A91" w14:textId="1002C710" w:rsidR="009B5638" w:rsidRDefault="009B5638" w:rsidP="009B5638">
      <w:r>
        <w:t>Dependent Component</w:t>
      </w:r>
      <w:r w:rsidR="00587406">
        <w:t xml:space="preserve"> - </w:t>
      </w:r>
      <w:r>
        <w:t>A distinct deliverable, goal, objective, or directive within a source that “depends on” or receives value from an “enabling” component within a different source.</w:t>
      </w:r>
    </w:p>
    <w:p w14:paraId="42AEC0AD" w14:textId="4682AF9F" w:rsidR="009B5638" w:rsidRDefault="009B5638" w:rsidP="009B5638">
      <w:r>
        <w:t>Dependent Source</w:t>
      </w:r>
      <w:r w:rsidR="00587406">
        <w:t xml:space="preserve"> - </w:t>
      </w:r>
      <w:r>
        <w:t>The name of the source document that contains the related or “dependent’ component. A component of this source “depends” on an “enabling” component in another source to deliver its requirements.</w:t>
      </w:r>
    </w:p>
    <w:p w14:paraId="58EC1BBA" w14:textId="781C4827" w:rsidR="009B5638" w:rsidRDefault="009B5638" w:rsidP="009B5638">
      <w:r>
        <w:t>Domain</w:t>
      </w:r>
      <w:r w:rsidR="00587406">
        <w:t xml:space="preserve"> - </w:t>
      </w:r>
      <w:r>
        <w:t>Broad areas of interest to an organization.</w:t>
      </w:r>
    </w:p>
    <w:p w14:paraId="74F0A5C7" w14:textId="24C1C9DD" w:rsidR="009B5638" w:rsidRDefault="009B5638" w:rsidP="009B5638">
      <w:r>
        <w:t>Enabling Component</w:t>
      </w:r>
      <w:r w:rsidR="00587406">
        <w:t xml:space="preserve"> - </w:t>
      </w:r>
      <w:r>
        <w:t>A requirement, goal, priority, or measure within a source that “enables” a “dependent” component within a different source to deliver its requirements.</w:t>
      </w:r>
    </w:p>
    <w:p w14:paraId="4F14C31F" w14:textId="2F5D661D" w:rsidR="009B5638" w:rsidRDefault="009B5638" w:rsidP="009B5638">
      <w:r>
        <w:t>Enabling Source</w:t>
      </w:r>
      <w:r w:rsidR="00587406">
        <w:t xml:space="preserve"> - </w:t>
      </w:r>
      <w:r>
        <w:t>A source document that provides business value to a Dependent Source as defined in a crosswalk of those two sources; the source that contains components that, if they achieve their end state, would cause a component of a Dependent Source to move closer to its end state.</w:t>
      </w:r>
    </w:p>
    <w:p w14:paraId="6A8E519A" w14:textId="390B1B58" w:rsidR="009B5638" w:rsidRDefault="009B5638" w:rsidP="009B5638">
      <w:r>
        <w:t>Federal Governance Structure (FGS)</w:t>
      </w:r>
      <w:r w:rsidR="00587406">
        <w:t xml:space="preserve"> - </w:t>
      </w:r>
      <w:r>
        <w:t>The network of networks of policies, laws, directives, plans, strategies, regulations, operations, programs, outcomes, goals, and objectives (Please refer to Figure 1.)</w:t>
      </w:r>
    </w:p>
    <w:p w14:paraId="70DD7CE0" w14:textId="73DA80A4" w:rsidR="009B5638" w:rsidRDefault="009B5638" w:rsidP="009B5638">
      <w:r>
        <w:t>IVN Business Line</w:t>
      </w:r>
      <w:r w:rsidR="00587406">
        <w:t xml:space="preserve"> - </w:t>
      </w:r>
      <w:r>
        <w:t>The office or organization that defines requirements for IVN products and leads the implementation of those products.</w:t>
      </w:r>
    </w:p>
    <w:p w14:paraId="7C0C87D8" w14:textId="53AEA605" w:rsidR="009B5638" w:rsidRDefault="009B5638" w:rsidP="009B5638">
      <w:r>
        <w:t>Linkage Mandate</w:t>
      </w:r>
      <w:r w:rsidR="00587406">
        <w:t xml:space="preserve"> - </w:t>
      </w:r>
      <w:r>
        <w:t>The legal or policy mandating a linkage between two sources.</w:t>
      </w:r>
    </w:p>
    <w:p w14:paraId="07C46E05" w14:textId="7699DA3D" w:rsidR="009B5638" w:rsidRDefault="009B5638" w:rsidP="009B5638">
      <w:r>
        <w:t>Maps to (Enabling &gt; Dependent)</w:t>
      </w:r>
      <w:r w:rsidR="00587406">
        <w:t xml:space="preserve"> - </w:t>
      </w:r>
      <w:r>
        <w:t>The specific Enabling Source and Dependent Source of a crosswalk.</w:t>
      </w:r>
    </w:p>
    <w:p w14:paraId="15BD75BC" w14:textId="13BDDC3F" w:rsidR="009B5638" w:rsidRDefault="009B5638" w:rsidP="009B5638">
      <w:r>
        <w:t>Network</w:t>
      </w:r>
      <w:r w:rsidR="00587406">
        <w:t xml:space="preserve"> - </w:t>
      </w:r>
      <w:r>
        <w:t>The system linking multiple nodes and connections, which can – and often does - include multiple jurisdictions and levels of government.</w:t>
      </w:r>
    </w:p>
    <w:p w14:paraId="205A5E74" w14:textId="0B15704C" w:rsidR="009B5638" w:rsidRDefault="009B5638" w:rsidP="009B5638">
      <w:r>
        <w:t>Node</w:t>
      </w:r>
      <w:r w:rsidR="00587406">
        <w:t xml:space="preserve"> - </w:t>
      </w:r>
      <w:r>
        <w:t>An actor or decision maker: the government, an Agency, a politician, or other authority.</w:t>
      </w:r>
    </w:p>
    <w:p w14:paraId="45E6419C" w14:textId="1DE1E71D" w:rsidR="009B5638" w:rsidRDefault="009B5638" w:rsidP="009B5638">
      <w:r>
        <w:t>Product</w:t>
      </w:r>
      <w:r w:rsidR="00587406">
        <w:t xml:space="preserve"> - </w:t>
      </w:r>
      <w:r>
        <w:t>Analysis that supports policymaking or governance decisions based on IVN research and mapping.</w:t>
      </w:r>
    </w:p>
    <w:p w14:paraId="2D6FE3BA" w14:textId="12F51177" w:rsidR="009B5638" w:rsidRDefault="009B5638" w:rsidP="009B5638">
      <w:r>
        <w:t>Product Customer</w:t>
      </w:r>
      <w:r w:rsidR="00587406">
        <w:t xml:space="preserve"> - </w:t>
      </w:r>
      <w:r>
        <w:t>The contact who requests the product.</w:t>
      </w:r>
    </w:p>
    <w:p w14:paraId="3880192F" w14:textId="7F748F3F" w:rsidR="009B5638" w:rsidRDefault="009B5638" w:rsidP="009B5638">
      <w:r>
        <w:t>United States Code (USC)</w:t>
      </w:r>
      <w:r w:rsidR="00587406">
        <w:t xml:space="preserve"> - </w:t>
      </w:r>
      <w:r>
        <w:t>The United States Code is the codification by subject matter of the general and permanent laws of the United States. It consists of 53 titles, and it is published by the Office of the Law Revision Counsel of the U.S. House of Representatives. The U.S. Code does not include regulations issued by Executive Branch agencies, decisions of the Federal courts, treaties, or laws enacted by state or local governments.</w:t>
      </w:r>
    </w:p>
    <w:p w14:paraId="20FE9FB9" w14:textId="16C1675E" w:rsidR="009B5638" w:rsidRDefault="009B5638" w:rsidP="009B5638">
      <w:r>
        <w:t>Value</w:t>
      </w:r>
      <w:r w:rsidR="00587406">
        <w:t xml:space="preserve"> - </w:t>
      </w:r>
      <w:r>
        <w:t>The net effect or result of the importance, worth, or usefulness of measurable change. This includes monetary worth, quality of life, or increased information exchange (knowledge), and proof of compliance. Delivering the scope of some governing source node delivers some objectively measurable feature (value) of the scope of another governance node.</w:t>
      </w:r>
    </w:p>
    <w:p w14:paraId="72DD1DBB" w14:textId="27CA86AC" w:rsidR="00587406" w:rsidRDefault="00587406">
      <w:pPr>
        <w:spacing w:after="0"/>
      </w:pPr>
      <w:r>
        <w:br w:type="page"/>
      </w:r>
    </w:p>
    <w:p w14:paraId="069421F6" w14:textId="66B592B9" w:rsidR="00587406" w:rsidRDefault="00587406" w:rsidP="00587406">
      <w:pPr>
        <w:pStyle w:val="Heading1"/>
      </w:pPr>
      <w:r>
        <w:t>Index</w:t>
      </w:r>
    </w:p>
    <w:p w14:paraId="7C0A5C93" w14:textId="77777777" w:rsidR="005A2484" w:rsidRDefault="005A2484" w:rsidP="00B71737">
      <w:pPr>
        <w:rPr>
          <w:noProof/>
        </w:rPr>
        <w:sectPr w:rsidR="005A2484" w:rsidSect="005A2484">
          <w:headerReference w:type="default" r:id="rId54"/>
          <w:footerReference w:type="default" r:id="rId55"/>
          <w:headerReference w:type="first" r:id="rId56"/>
          <w:type w:val="continuous"/>
          <w:pgSz w:w="12240" w:h="15840"/>
          <w:pgMar w:top="1440" w:right="1440" w:bottom="1440" w:left="1440" w:header="720" w:footer="432" w:gutter="0"/>
          <w:cols w:space="720"/>
          <w:docGrid w:linePitch="360"/>
        </w:sectPr>
      </w:pPr>
      <w:r>
        <w:fldChar w:fldCharType="begin"/>
      </w:r>
      <w:r>
        <w:instrText xml:space="preserve"> INDEX \c "2" \z "1033" \d " - " \* MERGEFORMAT </w:instrText>
      </w:r>
      <w:r>
        <w:fldChar w:fldCharType="separate"/>
      </w:r>
    </w:p>
    <w:p w14:paraId="348E7B40" w14:textId="77777777" w:rsidR="005A2484" w:rsidRDefault="005A2484">
      <w:pPr>
        <w:pStyle w:val="Index1"/>
        <w:tabs>
          <w:tab w:val="right" w:leader="dot" w:pos="4310"/>
        </w:tabs>
        <w:rPr>
          <w:noProof/>
        </w:rPr>
      </w:pPr>
      <w:r>
        <w:rPr>
          <w:noProof/>
        </w:rPr>
        <w:t>Dependent Source</w:t>
      </w:r>
    </w:p>
    <w:p w14:paraId="591B05DD" w14:textId="77777777" w:rsidR="005A2484" w:rsidRDefault="005A2484">
      <w:pPr>
        <w:pStyle w:val="Index2"/>
        <w:tabs>
          <w:tab w:val="right" w:leader="dot" w:pos="4310"/>
        </w:tabs>
        <w:rPr>
          <w:noProof/>
        </w:rPr>
      </w:pPr>
      <w:r>
        <w:rPr>
          <w:noProof/>
        </w:rPr>
        <w:t>The source document that requires additional authority to have power. The name of the Source document that contains the related or “dependent” component. Reports refer to this as the "Dependent Source", because a component of this source "depends" on an “enabling” component in another source to deliver its requirements., 57</w:t>
      </w:r>
    </w:p>
    <w:p w14:paraId="7CBCD14A" w14:textId="04CDADA7" w:rsidR="005A2484" w:rsidRDefault="005A2484">
      <w:pPr>
        <w:pStyle w:val="Index1"/>
        <w:tabs>
          <w:tab w:val="right" w:leader="dot" w:pos="4310"/>
        </w:tabs>
        <w:rPr>
          <w:noProof/>
        </w:rPr>
      </w:pPr>
      <w:r>
        <w:rPr>
          <w:noProof/>
        </w:rPr>
        <w:t xml:space="preserve">Dependent </w:t>
      </w:r>
      <w:r w:rsidR="002A521E">
        <w:rPr>
          <w:noProof/>
        </w:rPr>
        <w:t>Component</w:t>
      </w:r>
      <w:r>
        <w:rPr>
          <w:noProof/>
        </w:rPr>
        <w:t xml:space="preserve"> URL</w:t>
      </w:r>
    </w:p>
    <w:p w14:paraId="72B5F433" w14:textId="6B55EA39" w:rsidR="005A2484" w:rsidRDefault="002A521E">
      <w:pPr>
        <w:pStyle w:val="Index2"/>
        <w:tabs>
          <w:tab w:val="right" w:leader="dot" w:pos="4310"/>
        </w:tabs>
        <w:rPr>
          <w:noProof/>
        </w:rPr>
      </w:pPr>
      <w:r w:rsidRPr="00506F64">
        <w:t xml:space="preserve">Uniform Resource Locator (URL) of the </w:t>
      </w:r>
      <w:r>
        <w:t>Dependent Component</w:t>
      </w:r>
      <w:r w:rsidRPr="00506F64">
        <w:t xml:space="preserve">, if the </w:t>
      </w:r>
      <w:proofErr w:type="gramStart"/>
      <w:r>
        <w:t>component</w:t>
      </w:r>
      <w:proofErr w:type="gramEnd"/>
      <w:r w:rsidRPr="00506F64">
        <w:t xml:space="preserve"> is available on the Internet</w:t>
      </w:r>
      <w:r w:rsidR="005A2484">
        <w:rPr>
          <w:noProof/>
        </w:rPr>
        <w:t>, 57</w:t>
      </w:r>
    </w:p>
    <w:p w14:paraId="49662D28" w14:textId="77777777" w:rsidR="005A2484" w:rsidRDefault="005A2484">
      <w:pPr>
        <w:pStyle w:val="Index1"/>
        <w:tabs>
          <w:tab w:val="right" w:leader="dot" w:pos="4310"/>
        </w:tabs>
        <w:rPr>
          <w:noProof/>
        </w:rPr>
      </w:pPr>
      <w:r>
        <w:rPr>
          <w:noProof/>
        </w:rPr>
        <w:t>Enabling Source</w:t>
      </w:r>
    </w:p>
    <w:p w14:paraId="6FDF2F45" w14:textId="77777777" w:rsidR="005A2484" w:rsidRDefault="005A2484">
      <w:pPr>
        <w:pStyle w:val="Index2"/>
        <w:tabs>
          <w:tab w:val="right" w:leader="dot" w:pos="4310"/>
        </w:tabs>
        <w:rPr>
          <w:noProof/>
        </w:rPr>
      </w:pPr>
      <w:r>
        <w:rPr>
          <w:noProof/>
        </w:rPr>
        <w:t>Enabling Source facilitates or supports the objective of the Dependent Source. The name of the Source document. "Enabling Source" means a component of this source "enables" a "dependent" component in a different, "dependent" source document to deliver its requirements., 56</w:t>
      </w:r>
    </w:p>
    <w:p w14:paraId="60255ECE" w14:textId="429BE77F" w:rsidR="005A2484" w:rsidRDefault="005A2484">
      <w:pPr>
        <w:pStyle w:val="Index1"/>
        <w:tabs>
          <w:tab w:val="right" w:leader="dot" w:pos="4310"/>
        </w:tabs>
        <w:rPr>
          <w:noProof/>
        </w:rPr>
      </w:pPr>
      <w:r>
        <w:rPr>
          <w:noProof/>
        </w:rPr>
        <w:t xml:space="preserve">Enabling </w:t>
      </w:r>
      <w:r w:rsidR="002A521E">
        <w:rPr>
          <w:noProof/>
        </w:rPr>
        <w:t>Component</w:t>
      </w:r>
      <w:r>
        <w:rPr>
          <w:noProof/>
        </w:rPr>
        <w:t xml:space="preserve"> URL</w:t>
      </w:r>
    </w:p>
    <w:p w14:paraId="14B2DEAE" w14:textId="5EC95BF6" w:rsidR="005A2484" w:rsidRDefault="002A521E">
      <w:pPr>
        <w:pStyle w:val="Index2"/>
        <w:tabs>
          <w:tab w:val="right" w:leader="dot" w:pos="4310"/>
        </w:tabs>
        <w:rPr>
          <w:noProof/>
        </w:rPr>
      </w:pPr>
      <w:r w:rsidRPr="00506F64">
        <w:t xml:space="preserve">Uniform Resource Locator (URL) of the </w:t>
      </w:r>
      <w:r>
        <w:t>Enabling</w:t>
      </w:r>
      <w:r>
        <w:t xml:space="preserve"> Component</w:t>
      </w:r>
      <w:r w:rsidRPr="00506F64">
        <w:t xml:space="preserve">, if the </w:t>
      </w:r>
      <w:r>
        <w:t>component</w:t>
      </w:r>
      <w:r w:rsidRPr="00506F64">
        <w:t xml:space="preserve"> is available on the Internet</w:t>
      </w:r>
      <w:r>
        <w:t xml:space="preserve">; </w:t>
      </w:r>
      <w:proofErr w:type="gramStart"/>
      <w:r>
        <w:t>otherwise</w:t>
      </w:r>
      <w:proofErr w:type="gramEnd"/>
      <w:r>
        <w:t xml:space="preserve"> a local filepath or query to the component</w:t>
      </w:r>
      <w:r w:rsidR="005A2484">
        <w:rPr>
          <w:noProof/>
        </w:rPr>
        <w:t>, 57</w:t>
      </w:r>
    </w:p>
    <w:p w14:paraId="2D156485" w14:textId="77777777" w:rsidR="005A2484" w:rsidRDefault="005A2484">
      <w:pPr>
        <w:pStyle w:val="Index1"/>
        <w:tabs>
          <w:tab w:val="right" w:leader="dot" w:pos="4310"/>
        </w:tabs>
        <w:rPr>
          <w:noProof/>
        </w:rPr>
      </w:pPr>
      <w:r>
        <w:rPr>
          <w:noProof/>
        </w:rPr>
        <w:t>Mandated Linkage</w:t>
      </w:r>
    </w:p>
    <w:p w14:paraId="28BE1BB5" w14:textId="77777777" w:rsidR="005A2484" w:rsidRDefault="005A2484">
      <w:pPr>
        <w:pStyle w:val="Index2"/>
        <w:tabs>
          <w:tab w:val="right" w:leader="dot" w:pos="4310"/>
        </w:tabs>
        <w:rPr>
          <w:noProof/>
        </w:rPr>
      </w:pPr>
      <w:r>
        <w:rPr>
          <w:noProof/>
        </w:rPr>
        <w:t>Policy or code that specifies the linkage be made between an Enabling Source and a Dependent Source. The Dependent Source is the recipient of the benefit that the Enabling Source provides, but it's also the recipient of the driver from the Enabling Source. The "vehicle" of the Enabling Source is not required but calls to the Dependent Source., 57</w:t>
      </w:r>
    </w:p>
    <w:p w14:paraId="5729DCD9" w14:textId="77777777" w:rsidR="005A2484" w:rsidRDefault="005A2484" w:rsidP="00B71737">
      <w:pPr>
        <w:rPr>
          <w:noProof/>
        </w:rPr>
        <w:sectPr w:rsidR="005A2484" w:rsidSect="005A2484">
          <w:type w:val="continuous"/>
          <w:pgSz w:w="12240" w:h="15840"/>
          <w:pgMar w:top="1440" w:right="1440" w:bottom="1440" w:left="1440" w:header="720" w:footer="432" w:gutter="0"/>
          <w:cols w:num="2" w:space="720"/>
          <w:docGrid w:linePitch="360"/>
        </w:sectPr>
      </w:pPr>
    </w:p>
    <w:p w14:paraId="02E5171C" w14:textId="2B221FC7" w:rsidR="00054B43" w:rsidRDefault="005A2484" w:rsidP="00B71737">
      <w:r>
        <w:fldChar w:fldCharType="end"/>
      </w:r>
    </w:p>
    <w:p w14:paraId="2FEABEA5" w14:textId="3579B4B4" w:rsidR="0072123B" w:rsidRDefault="007404C1" w:rsidP="006C7496">
      <w:r>
        <w:fldChar w:fldCharType="begin"/>
      </w:r>
      <w:r>
        <w:instrText xml:space="preserve"> XE "</w:instrText>
      </w:r>
      <w:r w:rsidRPr="004C6A79">
        <w:instrText xml:space="preserve">Mandated Linkage:Policy or code that specifies the linkage be made between an Enabling Source and a Dependent Source. The Dependent Source is the recipient of the benefit that the Enabling Source provides, but it's also the recipient of the driver from the Enabling Source. The </w:instrText>
      </w:r>
      <w:r>
        <w:rPr>
          <w:rFonts w:asciiTheme="minorHAnsi" w:eastAsiaTheme="minorEastAsia" w:hAnsiTheme="minorHAnsi" w:cstheme="minorBidi"/>
          <w:kern w:val="2"/>
          <w:sz w:val="22"/>
          <w14:ligatures w14:val="standardContextual"/>
        </w:rPr>
        <w:instrText>\</w:instrText>
      </w:r>
      <w:r w:rsidRPr="004C6A79">
        <w:instrText>"vehicle</w:instrText>
      </w:r>
      <w:r>
        <w:rPr>
          <w:rFonts w:asciiTheme="minorHAnsi" w:eastAsiaTheme="minorEastAsia" w:hAnsiTheme="minorHAnsi" w:cstheme="minorBidi"/>
          <w:kern w:val="2"/>
          <w:sz w:val="22"/>
          <w14:ligatures w14:val="standardContextual"/>
        </w:rPr>
        <w:instrText>\</w:instrText>
      </w:r>
      <w:r w:rsidRPr="004C6A79">
        <w:instrText>" of the Enabling Source is not required but calls to the Dependent Source.</w:instrText>
      </w:r>
      <w:r>
        <w:instrText xml:space="preserve">" </w:instrText>
      </w:r>
      <w:r>
        <w:fldChar w:fldCharType="end"/>
      </w:r>
      <w:r w:rsidR="005504D5">
        <w:fldChar w:fldCharType="begin"/>
      </w:r>
      <w:r w:rsidR="005504D5">
        <w:instrText xml:space="preserve"> XE "</w:instrText>
      </w:r>
      <w:r w:rsidR="005504D5" w:rsidRPr="00113739">
        <w:instrText xml:space="preserve">Mandated Linkage:Policy or code that specifies the linkage be made between an Enabling Source and a Dependent Source. The Dependent Source is the recipient of the benefit that the Enabling Source provides, but it's also the recipient of the driver from the Enabling Source. The </w:instrText>
      </w:r>
      <w:r w:rsidR="005504D5">
        <w:rPr>
          <w:rFonts w:asciiTheme="minorHAnsi" w:eastAsiaTheme="minorEastAsia" w:hAnsiTheme="minorHAnsi" w:cstheme="minorBidi"/>
          <w:kern w:val="2"/>
          <w:sz w:val="22"/>
          <w14:ligatures w14:val="standardContextual"/>
        </w:rPr>
        <w:instrText>\</w:instrText>
      </w:r>
      <w:r w:rsidR="005504D5" w:rsidRPr="00113739">
        <w:instrText>"vehicle</w:instrText>
      </w:r>
      <w:r w:rsidR="005504D5">
        <w:rPr>
          <w:rFonts w:asciiTheme="minorHAnsi" w:eastAsiaTheme="minorEastAsia" w:hAnsiTheme="minorHAnsi" w:cstheme="minorBidi"/>
          <w:kern w:val="2"/>
          <w:sz w:val="22"/>
          <w14:ligatures w14:val="standardContextual"/>
        </w:rPr>
        <w:instrText>\</w:instrText>
      </w:r>
      <w:r w:rsidR="005504D5" w:rsidRPr="00113739">
        <w:instrText>" of the Enabling Source is not required but calls to the Dependent Source.</w:instrText>
      </w:r>
      <w:r w:rsidR="005504D5">
        <w:instrText xml:space="preserve">" </w:instrText>
      </w:r>
      <w:r w:rsidR="005504D5">
        <w:fldChar w:fldCharType="end"/>
      </w:r>
    </w:p>
    <w:p w14:paraId="3891FDDA" w14:textId="29011417" w:rsidR="0072123B" w:rsidRDefault="003C3299" w:rsidP="00B71737">
      <w:r>
        <w:fldChar w:fldCharType="begin"/>
      </w:r>
      <w:r>
        <w:instrText xml:space="preserve"> XE "</w:instrText>
      </w:r>
      <w:r w:rsidRPr="007866C5">
        <w:instrText>Enabling Source URL:URL of the source or specific directive, if the source is available on the Internet.</w:instrText>
      </w:r>
      <w:r>
        <w:instrText xml:space="preserve">" </w:instrText>
      </w:r>
      <w:r>
        <w:fldChar w:fldCharType="end"/>
      </w:r>
    </w:p>
    <w:p w14:paraId="31A3853E" w14:textId="69584796" w:rsidR="0072123B" w:rsidRDefault="00CC3C7D" w:rsidP="00B71737">
      <w:r>
        <w:fldChar w:fldCharType="begin"/>
      </w:r>
      <w:r>
        <w:instrText xml:space="preserve"> XE "</w:instrText>
      </w:r>
      <w:r w:rsidRPr="00304864">
        <w:instrText>Dependent Source URL:URL of the source or specific directive, if the source is available on the Internet.</w:instrText>
      </w:r>
      <w:r>
        <w:instrText xml:space="preserve">" </w:instrText>
      </w:r>
      <w:r>
        <w:fldChar w:fldCharType="end"/>
      </w:r>
    </w:p>
    <w:p w14:paraId="271E18F6" w14:textId="77777777" w:rsidR="0072123B" w:rsidRDefault="0072123B" w:rsidP="00B71737"/>
    <w:p w14:paraId="1A3F4B29" w14:textId="09332623" w:rsidR="00FE4204" w:rsidRDefault="00FE4204">
      <w:pPr>
        <w:spacing w:after="0"/>
      </w:pPr>
      <w:r>
        <w:br w:type="page"/>
      </w:r>
    </w:p>
    <w:p w14:paraId="0A4AAFB6" w14:textId="77777777" w:rsidR="00FE4204" w:rsidRDefault="00FE4204" w:rsidP="00B71737"/>
    <w:p w14:paraId="2F75A067" w14:textId="3C609583" w:rsidR="00FE4204" w:rsidRDefault="00FE4204" w:rsidP="00587406">
      <w:pPr>
        <w:pStyle w:val="Heading1"/>
      </w:pPr>
      <w:r>
        <w:t>References</w:t>
      </w:r>
    </w:p>
    <w:p w14:paraId="2E6C40EB" w14:textId="3C2F36E6" w:rsidR="00FE4204" w:rsidRPr="00B71737" w:rsidRDefault="00FE4204" w:rsidP="00B71737"/>
    <w:sectPr w:rsidR="00FE4204" w:rsidRPr="00B71737" w:rsidSect="005A2484">
      <w:type w:val="continuous"/>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1CEE0" w14:textId="77777777" w:rsidR="00594142" w:rsidRDefault="00594142" w:rsidP="00362530">
      <w:r>
        <w:separator/>
      </w:r>
    </w:p>
  </w:endnote>
  <w:endnote w:type="continuationSeparator" w:id="0">
    <w:p w14:paraId="0526DA3C" w14:textId="77777777" w:rsidR="00594142" w:rsidRDefault="00594142" w:rsidP="00362530">
      <w:r>
        <w:continuationSeparator/>
      </w:r>
    </w:p>
  </w:endnote>
  <w:endnote w:type="continuationNotice" w:id="1">
    <w:p w14:paraId="0C3B9463" w14:textId="77777777" w:rsidR="00594142" w:rsidRDefault="0059414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B6AEB" w14:textId="3C885069" w:rsidR="009B36A4" w:rsidRPr="00DC12E5" w:rsidRDefault="009B36A4" w:rsidP="009B36A4">
    <w:pPr>
      <w:pStyle w:val="Footer"/>
      <w:pBdr>
        <w:top w:val="thinThickSmallGap" w:sz="24" w:space="1" w:color="622423"/>
      </w:pBdr>
      <w:rPr>
        <w:rFonts w:eastAsia="Times New Roman" w:cs="Arial"/>
        <w:caps/>
        <w:sz w:val="20"/>
        <w:szCs w:val="20"/>
      </w:rPr>
    </w:pPr>
    <w:r>
      <w:rPr>
        <w:rFonts w:eastAsia="Times New Roman" w:cs="Arial"/>
        <w:sz w:val="20"/>
        <w:szCs w:val="20"/>
      </w:rPr>
      <w:t>Integrated Value Network - SOP</w:t>
    </w:r>
    <w:r>
      <w:rPr>
        <w:rFonts w:eastAsia="Times New Roman" w:cs="Arial"/>
        <w:sz w:val="20"/>
        <w:szCs w:val="20"/>
      </w:rPr>
      <w:tab/>
    </w:r>
    <w:r w:rsidR="00587406">
      <w:rPr>
        <w:rFonts w:eastAsia="Times New Roman"/>
        <w:sz w:val="20"/>
        <w:szCs w:val="20"/>
      </w:rPr>
      <w:t xml:space="preserve"> - </w:t>
    </w:r>
    <w:r w:rsidRPr="00DC12E5">
      <w:rPr>
        <w:rFonts w:eastAsia="Times New Roman" w:cs="Arial"/>
        <w:caps/>
        <w:sz w:val="20"/>
        <w:szCs w:val="20"/>
      </w:rPr>
      <w:fldChar w:fldCharType="begin"/>
    </w:r>
    <w:r w:rsidRPr="00DC12E5">
      <w:rPr>
        <w:rFonts w:eastAsia="Times New Roman" w:cs="Arial"/>
        <w:caps/>
        <w:sz w:val="20"/>
        <w:szCs w:val="20"/>
      </w:rPr>
      <w:instrText xml:space="preserve"> SAVEDATE  \@ "MMMM yyyy"  \* MERGEFORMAT </w:instrText>
    </w:r>
    <w:r w:rsidRPr="00DC12E5">
      <w:rPr>
        <w:rFonts w:eastAsia="Times New Roman" w:cs="Arial"/>
        <w:caps/>
        <w:sz w:val="20"/>
        <w:szCs w:val="20"/>
      </w:rPr>
      <w:fldChar w:fldCharType="separate"/>
    </w:r>
    <w:r w:rsidR="00D314DB">
      <w:rPr>
        <w:rFonts w:eastAsia="Times New Roman" w:cs="Arial"/>
        <w:caps/>
        <w:noProof/>
        <w:sz w:val="20"/>
        <w:szCs w:val="20"/>
      </w:rPr>
      <w:t>February 2024</w:t>
    </w:r>
    <w:r w:rsidRPr="00DC12E5">
      <w:rPr>
        <w:rFonts w:eastAsia="Times New Roman" w:cs="Arial"/>
        <w:caps/>
        <w:sz w:val="20"/>
        <w:szCs w:val="20"/>
      </w:rPr>
      <w:fldChar w:fldCharType="end"/>
    </w:r>
  </w:p>
  <w:p w14:paraId="23B56AB4" w14:textId="77777777" w:rsidR="004753C2" w:rsidRDefault="004753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5042" w14:textId="05D31B40" w:rsidR="00367085" w:rsidRPr="00DC12E5" w:rsidRDefault="00732070" w:rsidP="001E583F">
    <w:pPr>
      <w:pStyle w:val="Footer"/>
      <w:pBdr>
        <w:top w:val="thinThickSmallGap" w:sz="24" w:space="1" w:color="622423"/>
      </w:pBdr>
      <w:rPr>
        <w:rFonts w:eastAsia="Times New Roman" w:cs="Arial"/>
        <w:caps/>
        <w:sz w:val="20"/>
        <w:szCs w:val="20"/>
      </w:rPr>
    </w:pPr>
    <w:bookmarkStart w:id="0" w:name="_Hlk63759025"/>
    <w:r>
      <w:rPr>
        <w:rFonts w:eastAsia="Times New Roman" w:cs="Arial"/>
        <w:sz w:val="20"/>
        <w:szCs w:val="20"/>
      </w:rPr>
      <w:t xml:space="preserve">Integrated Value </w:t>
    </w:r>
    <w:r w:rsidR="008D79CA">
      <w:rPr>
        <w:rFonts w:eastAsia="Times New Roman" w:cs="Arial"/>
        <w:sz w:val="20"/>
        <w:szCs w:val="20"/>
      </w:rPr>
      <w:t xml:space="preserve">Network </w:t>
    </w:r>
    <w:r>
      <w:rPr>
        <w:rFonts w:eastAsia="Times New Roman" w:cs="Arial"/>
        <w:sz w:val="20"/>
        <w:szCs w:val="20"/>
      </w:rPr>
      <w:t>- SOP</w:t>
    </w:r>
    <w:r w:rsidR="00367085">
      <w:rPr>
        <w:rFonts w:eastAsia="Times New Roman" w:cs="Arial"/>
        <w:sz w:val="20"/>
        <w:szCs w:val="20"/>
      </w:rPr>
      <w:tab/>
    </w:r>
    <w:r w:rsidR="00587406">
      <w:rPr>
        <w:rFonts w:eastAsia="Times New Roman"/>
        <w:sz w:val="20"/>
        <w:szCs w:val="20"/>
      </w:rPr>
      <w:t xml:space="preserve"> - </w:t>
    </w:r>
    <w:r w:rsidR="00367085" w:rsidRPr="00DC12E5">
      <w:rPr>
        <w:rFonts w:eastAsia="Times New Roman" w:cs="Arial"/>
        <w:caps/>
        <w:sz w:val="20"/>
        <w:szCs w:val="20"/>
      </w:rPr>
      <w:fldChar w:fldCharType="begin"/>
    </w:r>
    <w:r w:rsidR="00367085" w:rsidRPr="00DC12E5">
      <w:rPr>
        <w:rFonts w:eastAsia="Times New Roman" w:cs="Arial"/>
        <w:caps/>
        <w:sz w:val="20"/>
        <w:szCs w:val="20"/>
      </w:rPr>
      <w:instrText xml:space="preserve"> SAVEDATE  \@ "MMMM yyyy"  \* MERGEFORMAT </w:instrText>
    </w:r>
    <w:r w:rsidR="00367085" w:rsidRPr="00DC12E5">
      <w:rPr>
        <w:rFonts w:eastAsia="Times New Roman" w:cs="Arial"/>
        <w:caps/>
        <w:sz w:val="20"/>
        <w:szCs w:val="20"/>
      </w:rPr>
      <w:fldChar w:fldCharType="separate"/>
    </w:r>
    <w:r w:rsidR="00D314DB">
      <w:rPr>
        <w:rFonts w:eastAsia="Times New Roman" w:cs="Arial"/>
        <w:caps/>
        <w:noProof/>
        <w:sz w:val="20"/>
        <w:szCs w:val="20"/>
      </w:rPr>
      <w:t>February 2024</w:t>
    </w:r>
    <w:r w:rsidR="00367085" w:rsidRPr="00DC12E5">
      <w:rPr>
        <w:rFonts w:eastAsia="Times New Roman" w:cs="Arial"/>
        <w:caps/>
        <w:sz w:val="20"/>
        <w:szCs w:val="20"/>
      </w:rPr>
      <w:fldChar w:fldCharType="end"/>
    </w:r>
  </w:p>
  <w:bookmarkEnd w:id="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0DD44" w14:textId="1B1E5AA8" w:rsidR="00367085" w:rsidRPr="00DC12E5" w:rsidRDefault="00367085" w:rsidP="001E583F">
    <w:pPr>
      <w:pStyle w:val="Footer"/>
      <w:pBdr>
        <w:top w:val="thinThickSmallGap" w:sz="24" w:space="1" w:color="622423"/>
      </w:pBdr>
      <w:rPr>
        <w:rFonts w:eastAsia="Times New Roman" w:cs="Arial"/>
        <w:caps/>
        <w:sz w:val="20"/>
        <w:szCs w:val="20"/>
      </w:rPr>
    </w:pPr>
    <w:r>
      <w:rPr>
        <w:rFonts w:eastAsia="Times New Roman" w:cs="Arial"/>
        <w:sz w:val="20"/>
        <w:szCs w:val="20"/>
      </w:rPr>
      <w:t xml:space="preserve">Integrated Value </w:t>
    </w:r>
    <w:r w:rsidR="008D79CA">
      <w:rPr>
        <w:rFonts w:eastAsia="Times New Roman" w:cs="Arial"/>
        <w:sz w:val="20"/>
        <w:szCs w:val="20"/>
      </w:rPr>
      <w:t>Network</w:t>
    </w:r>
    <w:r>
      <w:rPr>
        <w:rFonts w:eastAsia="Times New Roman" w:cs="Arial"/>
        <w:sz w:val="20"/>
        <w:szCs w:val="20"/>
      </w:rPr>
      <w:t xml:space="preserve"> - SOP</w:t>
    </w:r>
    <w:r>
      <w:rPr>
        <w:rFonts w:eastAsia="Times New Roman" w:cs="Arial"/>
        <w:sz w:val="20"/>
        <w:szCs w:val="20"/>
      </w:rPr>
      <w:tab/>
    </w:r>
    <w:r w:rsidR="00587406">
      <w:rPr>
        <w:rFonts w:eastAsia="Times New Roman"/>
        <w:sz w:val="20"/>
        <w:szCs w:val="20"/>
      </w:rPr>
      <w:t xml:space="preserve"> - </w:t>
    </w:r>
    <w:r w:rsidRPr="00DC12E5">
      <w:rPr>
        <w:rFonts w:eastAsia="Times New Roman" w:cs="Arial"/>
        <w:caps/>
        <w:sz w:val="20"/>
        <w:szCs w:val="20"/>
      </w:rPr>
      <w:fldChar w:fldCharType="begin"/>
    </w:r>
    <w:r w:rsidRPr="00DC12E5">
      <w:rPr>
        <w:rFonts w:eastAsia="Times New Roman" w:cs="Arial"/>
        <w:caps/>
        <w:sz w:val="20"/>
        <w:szCs w:val="20"/>
      </w:rPr>
      <w:instrText xml:space="preserve"> SAVEDATE  \@ "MMMM yyyy"  \* MERGEFORMAT </w:instrText>
    </w:r>
    <w:r w:rsidRPr="00DC12E5">
      <w:rPr>
        <w:rFonts w:eastAsia="Times New Roman" w:cs="Arial"/>
        <w:caps/>
        <w:sz w:val="20"/>
        <w:szCs w:val="20"/>
      </w:rPr>
      <w:fldChar w:fldCharType="separate"/>
    </w:r>
    <w:r w:rsidR="00D314DB">
      <w:rPr>
        <w:rFonts w:eastAsia="Times New Roman" w:cs="Arial"/>
        <w:caps/>
        <w:noProof/>
        <w:sz w:val="20"/>
        <w:szCs w:val="20"/>
      </w:rPr>
      <w:t>February 2024</w:t>
    </w:r>
    <w:r w:rsidRPr="00DC12E5">
      <w:rPr>
        <w:rFonts w:eastAsia="Times New Roman" w:cs="Arial"/>
        <w:cap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0988D" w14:textId="5B5540CA" w:rsidR="00367085" w:rsidRPr="00DC12E5" w:rsidRDefault="00367085" w:rsidP="0020250A">
    <w:pPr>
      <w:pStyle w:val="Footer"/>
      <w:pBdr>
        <w:top w:val="thinThickSmallGap" w:sz="24" w:space="1" w:color="622423"/>
      </w:pBdr>
      <w:tabs>
        <w:tab w:val="clear" w:pos="9360"/>
        <w:tab w:val="right" w:pos="10800"/>
      </w:tabs>
      <w:rPr>
        <w:rFonts w:eastAsia="Times New Roman" w:cs="Arial"/>
        <w:caps/>
        <w:sz w:val="20"/>
        <w:szCs w:val="20"/>
      </w:rPr>
    </w:pPr>
    <w:r>
      <w:rPr>
        <w:rFonts w:eastAsia="Times New Roman" w:cs="Arial"/>
        <w:sz w:val="20"/>
        <w:szCs w:val="20"/>
      </w:rPr>
      <w:t xml:space="preserve">Integrated Value </w:t>
    </w:r>
    <w:r w:rsidR="008D79CA">
      <w:rPr>
        <w:rFonts w:eastAsia="Times New Roman" w:cs="Arial"/>
        <w:sz w:val="20"/>
        <w:szCs w:val="20"/>
      </w:rPr>
      <w:t>Network</w:t>
    </w:r>
    <w:r>
      <w:rPr>
        <w:rFonts w:eastAsia="Times New Roman" w:cs="Arial"/>
        <w:sz w:val="20"/>
        <w:szCs w:val="20"/>
      </w:rPr>
      <w:t xml:space="preserve"> - SOP</w:t>
    </w:r>
    <w:r>
      <w:rPr>
        <w:rFonts w:eastAsia="Times New Roman" w:cs="Arial"/>
        <w:sz w:val="20"/>
        <w:szCs w:val="20"/>
      </w:rPr>
      <w:tab/>
    </w:r>
    <w:r w:rsidR="00587406">
      <w:rPr>
        <w:rFonts w:eastAsia="Times New Roman"/>
        <w:sz w:val="20"/>
        <w:szCs w:val="20"/>
      </w:rPr>
      <w:t xml:space="preserve"> - </w:t>
    </w:r>
    <w:r w:rsidRPr="00DC12E5">
      <w:rPr>
        <w:rFonts w:eastAsia="Times New Roman" w:cs="Arial"/>
        <w:caps/>
        <w:sz w:val="20"/>
        <w:szCs w:val="20"/>
      </w:rPr>
      <w:fldChar w:fldCharType="begin"/>
    </w:r>
    <w:r w:rsidRPr="00DC12E5">
      <w:rPr>
        <w:rFonts w:eastAsia="Times New Roman" w:cs="Arial"/>
        <w:caps/>
        <w:sz w:val="20"/>
        <w:szCs w:val="20"/>
      </w:rPr>
      <w:instrText xml:space="preserve"> SAVEDATE  \@ "MMMM yyyy"  \* MERGEFORMAT </w:instrText>
    </w:r>
    <w:r w:rsidRPr="00DC12E5">
      <w:rPr>
        <w:rFonts w:eastAsia="Times New Roman" w:cs="Arial"/>
        <w:caps/>
        <w:sz w:val="20"/>
        <w:szCs w:val="20"/>
      </w:rPr>
      <w:fldChar w:fldCharType="separate"/>
    </w:r>
    <w:r w:rsidR="00D314DB">
      <w:rPr>
        <w:rFonts w:eastAsia="Times New Roman" w:cs="Arial"/>
        <w:caps/>
        <w:noProof/>
        <w:sz w:val="20"/>
        <w:szCs w:val="20"/>
      </w:rPr>
      <w:t>February 2024</w:t>
    </w:r>
    <w:r w:rsidRPr="00DC12E5">
      <w:rPr>
        <w:rFonts w:eastAsia="Times New Roman" w:cs="Arial"/>
        <w:caps/>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39BF3" w14:textId="52DBB3F3" w:rsidR="00DC12E5" w:rsidRPr="00DC12E5" w:rsidRDefault="003A0C63" w:rsidP="001E583F">
    <w:pPr>
      <w:pStyle w:val="Footer"/>
      <w:pBdr>
        <w:top w:val="thinThickSmallGap" w:sz="24" w:space="1" w:color="622423"/>
      </w:pBdr>
      <w:rPr>
        <w:rFonts w:eastAsia="Times New Roman" w:cs="Arial"/>
        <w:caps/>
        <w:sz w:val="20"/>
        <w:szCs w:val="20"/>
      </w:rPr>
    </w:pPr>
    <w:bookmarkStart w:id="117" w:name="_Hlk135898270"/>
    <w:bookmarkStart w:id="118" w:name="_Hlk135898271"/>
    <w:r>
      <w:rPr>
        <w:rFonts w:eastAsia="Times New Roman" w:cs="Arial"/>
        <w:sz w:val="20"/>
        <w:szCs w:val="20"/>
      </w:rPr>
      <w:t>Integrated</w:t>
    </w:r>
    <w:r w:rsidR="001F3D9A">
      <w:rPr>
        <w:rFonts w:eastAsia="Times New Roman" w:cs="Arial"/>
        <w:sz w:val="20"/>
        <w:szCs w:val="20"/>
      </w:rPr>
      <w:t xml:space="preserve"> </w:t>
    </w:r>
    <w:r>
      <w:rPr>
        <w:rFonts w:eastAsia="Times New Roman" w:cs="Arial"/>
        <w:sz w:val="20"/>
        <w:szCs w:val="20"/>
      </w:rPr>
      <w:t>Value</w:t>
    </w:r>
    <w:r w:rsidR="001F3D9A">
      <w:rPr>
        <w:rFonts w:eastAsia="Times New Roman" w:cs="Arial"/>
        <w:sz w:val="20"/>
        <w:szCs w:val="20"/>
      </w:rPr>
      <w:t xml:space="preserve"> </w:t>
    </w:r>
    <w:r w:rsidR="009C3E28">
      <w:rPr>
        <w:rFonts w:eastAsia="Times New Roman" w:cs="Arial"/>
        <w:sz w:val="20"/>
        <w:szCs w:val="20"/>
      </w:rPr>
      <w:t>Network</w:t>
    </w:r>
    <w:r w:rsidR="001F3D9A">
      <w:rPr>
        <w:rFonts w:eastAsia="Times New Roman" w:cs="Arial"/>
        <w:sz w:val="20"/>
        <w:szCs w:val="20"/>
      </w:rPr>
      <w:t xml:space="preserve"> </w:t>
    </w:r>
    <w:r>
      <w:rPr>
        <w:rFonts w:eastAsia="Times New Roman" w:cs="Arial"/>
        <w:sz w:val="20"/>
        <w:szCs w:val="20"/>
      </w:rPr>
      <w:t>-</w:t>
    </w:r>
    <w:r w:rsidR="001F3D9A">
      <w:rPr>
        <w:rFonts w:eastAsia="Times New Roman" w:cs="Arial"/>
        <w:sz w:val="20"/>
        <w:szCs w:val="20"/>
      </w:rPr>
      <w:t xml:space="preserve"> </w:t>
    </w:r>
    <w:r>
      <w:rPr>
        <w:rFonts w:eastAsia="Times New Roman" w:cs="Arial"/>
        <w:sz w:val="20"/>
        <w:szCs w:val="20"/>
      </w:rPr>
      <w:t>SOP</w:t>
    </w:r>
    <w:r w:rsidR="00DC12E5">
      <w:rPr>
        <w:rFonts w:eastAsia="Times New Roman" w:cs="Arial"/>
        <w:sz w:val="20"/>
        <w:szCs w:val="20"/>
      </w:rPr>
      <w:tab/>
    </w:r>
    <w:r w:rsidR="00587406">
      <w:rPr>
        <w:rFonts w:eastAsia="Times New Roman"/>
        <w:sz w:val="20"/>
        <w:szCs w:val="20"/>
      </w:rPr>
      <w:t xml:space="preserve"> - </w:t>
    </w:r>
    <w:bookmarkEnd w:id="117"/>
    <w:bookmarkEnd w:id="118"/>
    <w:r w:rsidR="00AA7DE4">
      <w:rPr>
        <w:rFonts w:eastAsia="Times New Roman" w:cs="Arial"/>
        <w:caps/>
        <w:sz w:val="20"/>
        <w:szCs w:val="20"/>
      </w:rPr>
      <w:fldChar w:fldCharType="begin"/>
    </w:r>
    <w:r w:rsidR="00AA7DE4">
      <w:rPr>
        <w:rFonts w:eastAsia="Times New Roman" w:cs="Arial"/>
        <w:caps/>
        <w:sz w:val="20"/>
        <w:szCs w:val="20"/>
      </w:rPr>
      <w:instrText xml:space="preserve"> CREATEDATE  \@ "MMMM d, yyyy"  \* MERGEFORMAT </w:instrText>
    </w:r>
    <w:r w:rsidR="00AA7DE4">
      <w:rPr>
        <w:rFonts w:eastAsia="Times New Roman" w:cs="Arial"/>
        <w:caps/>
        <w:sz w:val="20"/>
        <w:szCs w:val="20"/>
      </w:rPr>
      <w:fldChar w:fldCharType="separate"/>
    </w:r>
    <w:r w:rsidR="00AA7DE4">
      <w:rPr>
        <w:rFonts w:eastAsia="Times New Roman" w:cs="Arial"/>
        <w:caps/>
        <w:noProof/>
        <w:sz w:val="20"/>
        <w:szCs w:val="20"/>
      </w:rPr>
      <w:t>February 7, 2024</w:t>
    </w:r>
    <w:r w:rsidR="00AA7DE4">
      <w:rPr>
        <w:rFonts w:eastAsia="Times New Roman" w:cs="Arial"/>
        <w:caps/>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76DE" w14:textId="133557B0" w:rsidR="000C713A" w:rsidRPr="00DC12E5" w:rsidRDefault="000C713A" w:rsidP="000C713A">
    <w:pPr>
      <w:pStyle w:val="Footer"/>
      <w:pBdr>
        <w:top w:val="thinThickSmallGap" w:sz="24" w:space="1" w:color="622423"/>
      </w:pBdr>
      <w:tabs>
        <w:tab w:val="left" w:pos="11070"/>
        <w:tab w:val="left" w:pos="11160"/>
        <w:tab w:val="left" w:pos="11790"/>
      </w:tabs>
      <w:rPr>
        <w:rFonts w:eastAsia="Times New Roman" w:cs="Arial"/>
        <w:caps/>
        <w:sz w:val="20"/>
        <w:szCs w:val="20"/>
      </w:rPr>
    </w:pPr>
    <w:r>
      <w:rPr>
        <w:rFonts w:eastAsia="Times New Roman" w:cs="Arial"/>
        <w:sz w:val="20"/>
        <w:szCs w:val="20"/>
      </w:rPr>
      <w:t>Integrated Value Network - SOP</w:t>
    </w:r>
    <w:r>
      <w:rPr>
        <w:rFonts w:eastAsia="Times New Roman" w:cs="Arial"/>
        <w:sz w:val="20"/>
        <w:szCs w:val="20"/>
      </w:rPr>
      <w:tab/>
    </w:r>
    <w:r w:rsidRPr="001E583F">
      <w:rPr>
        <w:rFonts w:eastAsia="Times New Roman"/>
        <w:sz w:val="20"/>
        <w:szCs w:val="20"/>
      </w:rPr>
      <w:tab/>
    </w:r>
    <w:r>
      <w:rPr>
        <w:rFonts w:eastAsia="Times New Roman"/>
        <w:sz w:val="20"/>
        <w:szCs w:val="20"/>
      </w:rPr>
      <w:tab/>
    </w:r>
    <w:r>
      <w:rPr>
        <w:rFonts w:eastAsia="Times New Roman"/>
        <w:sz w:val="20"/>
        <w:szCs w:val="20"/>
      </w:rPr>
      <w:tab/>
    </w:r>
    <w:r w:rsidR="00587406">
      <w:rPr>
        <w:rFonts w:eastAsia="Times New Roman"/>
        <w:sz w:val="20"/>
        <w:szCs w:val="20"/>
      </w:rPr>
      <w:t xml:space="preserve"> - </w:t>
    </w:r>
    <w:r w:rsidRPr="00DC12E5">
      <w:rPr>
        <w:rFonts w:eastAsia="Times New Roman" w:cs="Arial"/>
        <w:caps/>
        <w:sz w:val="20"/>
        <w:szCs w:val="20"/>
      </w:rPr>
      <w:fldChar w:fldCharType="begin"/>
    </w:r>
    <w:r w:rsidRPr="00DC12E5">
      <w:rPr>
        <w:rFonts w:eastAsia="Times New Roman" w:cs="Arial"/>
        <w:caps/>
        <w:sz w:val="20"/>
        <w:szCs w:val="20"/>
      </w:rPr>
      <w:instrText xml:space="preserve"> SAVEDATE  \@ "MMMM yyyy"  \* MERGEFORMAT </w:instrText>
    </w:r>
    <w:r w:rsidRPr="00DC12E5">
      <w:rPr>
        <w:rFonts w:eastAsia="Times New Roman" w:cs="Arial"/>
        <w:caps/>
        <w:sz w:val="20"/>
        <w:szCs w:val="20"/>
      </w:rPr>
      <w:fldChar w:fldCharType="separate"/>
    </w:r>
    <w:r w:rsidR="00D314DB">
      <w:rPr>
        <w:rFonts w:eastAsia="Times New Roman" w:cs="Arial"/>
        <w:caps/>
        <w:noProof/>
        <w:sz w:val="20"/>
        <w:szCs w:val="20"/>
      </w:rPr>
      <w:t>February 2024</w:t>
    </w:r>
    <w:r w:rsidRPr="00DC12E5">
      <w:rPr>
        <w:rFonts w:eastAsia="Times New Roman" w:cs="Arial"/>
        <w:caps/>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F4DD2" w14:textId="3F1E7BFE" w:rsidR="00DC12E5" w:rsidRPr="00DC12E5" w:rsidRDefault="003A0C63" w:rsidP="000C713A">
    <w:pPr>
      <w:pStyle w:val="Footer"/>
      <w:pBdr>
        <w:top w:val="thinThickSmallGap" w:sz="24" w:space="1" w:color="622423"/>
      </w:pBdr>
      <w:tabs>
        <w:tab w:val="left" w:pos="11070"/>
        <w:tab w:val="left" w:pos="11160"/>
        <w:tab w:val="left" w:pos="11790"/>
      </w:tabs>
      <w:rPr>
        <w:rFonts w:eastAsia="Times New Roman" w:cs="Arial"/>
        <w:caps/>
        <w:sz w:val="20"/>
        <w:szCs w:val="20"/>
      </w:rPr>
    </w:pPr>
    <w:r>
      <w:rPr>
        <w:rFonts w:eastAsia="Times New Roman" w:cs="Arial"/>
        <w:sz w:val="20"/>
        <w:szCs w:val="20"/>
      </w:rPr>
      <w:t>Integrated</w:t>
    </w:r>
    <w:r w:rsidR="001F3D9A">
      <w:rPr>
        <w:rFonts w:eastAsia="Times New Roman" w:cs="Arial"/>
        <w:sz w:val="20"/>
        <w:szCs w:val="20"/>
      </w:rPr>
      <w:t xml:space="preserve"> </w:t>
    </w:r>
    <w:r>
      <w:rPr>
        <w:rFonts w:eastAsia="Times New Roman" w:cs="Arial"/>
        <w:sz w:val="20"/>
        <w:szCs w:val="20"/>
      </w:rPr>
      <w:t>Value</w:t>
    </w:r>
    <w:r w:rsidR="001F3D9A">
      <w:rPr>
        <w:rFonts w:eastAsia="Times New Roman" w:cs="Arial"/>
        <w:sz w:val="20"/>
        <w:szCs w:val="20"/>
      </w:rPr>
      <w:t xml:space="preserve"> </w:t>
    </w:r>
    <w:r w:rsidR="009C3E28">
      <w:rPr>
        <w:rFonts w:eastAsia="Times New Roman" w:cs="Arial"/>
        <w:sz w:val="20"/>
        <w:szCs w:val="20"/>
      </w:rPr>
      <w:t>Network</w:t>
    </w:r>
    <w:r w:rsidR="001F3D9A">
      <w:rPr>
        <w:rFonts w:eastAsia="Times New Roman" w:cs="Arial"/>
        <w:sz w:val="20"/>
        <w:szCs w:val="20"/>
      </w:rPr>
      <w:t xml:space="preserve"> </w:t>
    </w:r>
    <w:r>
      <w:rPr>
        <w:rFonts w:eastAsia="Times New Roman" w:cs="Arial"/>
        <w:sz w:val="20"/>
        <w:szCs w:val="20"/>
      </w:rPr>
      <w:t>-</w:t>
    </w:r>
    <w:r w:rsidR="001F3D9A">
      <w:rPr>
        <w:rFonts w:eastAsia="Times New Roman" w:cs="Arial"/>
        <w:sz w:val="20"/>
        <w:szCs w:val="20"/>
      </w:rPr>
      <w:t xml:space="preserve"> </w:t>
    </w:r>
    <w:r>
      <w:rPr>
        <w:rFonts w:eastAsia="Times New Roman" w:cs="Arial"/>
        <w:sz w:val="20"/>
        <w:szCs w:val="20"/>
      </w:rPr>
      <w:t>SOP</w:t>
    </w:r>
    <w:r w:rsidR="00DC12E5">
      <w:rPr>
        <w:rFonts w:eastAsia="Times New Roman" w:cs="Arial"/>
        <w:sz w:val="20"/>
        <w:szCs w:val="20"/>
      </w:rPr>
      <w:tab/>
    </w:r>
    <w:r w:rsidR="00587406">
      <w:rPr>
        <w:rFonts w:eastAsia="Times New Roman"/>
        <w:sz w:val="20"/>
        <w:szCs w:val="20"/>
      </w:rPr>
      <w:t xml:space="preserve"> - </w:t>
    </w:r>
    <w:r w:rsidR="00DC12E5" w:rsidRPr="00DC12E5">
      <w:rPr>
        <w:rFonts w:eastAsia="Times New Roman" w:cs="Arial"/>
        <w:caps/>
        <w:sz w:val="20"/>
        <w:szCs w:val="20"/>
      </w:rPr>
      <w:fldChar w:fldCharType="begin"/>
    </w:r>
    <w:r w:rsidR="00DC12E5" w:rsidRPr="00DC12E5">
      <w:rPr>
        <w:rFonts w:eastAsia="Times New Roman" w:cs="Arial"/>
        <w:caps/>
        <w:sz w:val="20"/>
        <w:szCs w:val="20"/>
      </w:rPr>
      <w:instrText xml:space="preserve"> SAVEDATE  \@ "MMMM yyyy"  \* MERGEFORMAT </w:instrText>
    </w:r>
    <w:r w:rsidR="00DC12E5" w:rsidRPr="00DC12E5">
      <w:rPr>
        <w:rFonts w:eastAsia="Times New Roman" w:cs="Arial"/>
        <w:caps/>
        <w:sz w:val="20"/>
        <w:szCs w:val="20"/>
      </w:rPr>
      <w:fldChar w:fldCharType="separate"/>
    </w:r>
    <w:r w:rsidR="00D314DB">
      <w:rPr>
        <w:rFonts w:eastAsia="Times New Roman" w:cs="Arial"/>
        <w:caps/>
        <w:noProof/>
        <w:sz w:val="20"/>
        <w:szCs w:val="20"/>
      </w:rPr>
      <w:t>February 2024</w:t>
    </w:r>
    <w:r w:rsidR="00DC12E5" w:rsidRPr="00DC12E5">
      <w:rPr>
        <w:rFonts w:eastAsia="Times New Roman" w:cs="Arial"/>
        <w:cap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100A8" w14:textId="77777777" w:rsidR="00594142" w:rsidRDefault="00594142" w:rsidP="00362530">
      <w:r>
        <w:separator/>
      </w:r>
    </w:p>
  </w:footnote>
  <w:footnote w:type="continuationSeparator" w:id="0">
    <w:p w14:paraId="13BE0E7E" w14:textId="77777777" w:rsidR="00594142" w:rsidRDefault="00594142" w:rsidP="00362530">
      <w:r>
        <w:continuationSeparator/>
      </w:r>
    </w:p>
  </w:footnote>
  <w:footnote w:type="continuationNotice" w:id="1">
    <w:p w14:paraId="6B83E228" w14:textId="77777777" w:rsidR="00594142" w:rsidRDefault="00594142">
      <w:pPr>
        <w:spacing w:after="0"/>
      </w:pPr>
    </w:p>
  </w:footnote>
  <w:footnote w:id="2">
    <w:p w14:paraId="236266F2" w14:textId="0C025D30" w:rsidR="00367085" w:rsidRDefault="00367085" w:rsidP="00367085">
      <w:pPr>
        <w:pStyle w:val="FootnoteText"/>
      </w:pPr>
      <w:r>
        <w:rPr>
          <w:rStyle w:val="FootnoteReference"/>
        </w:rPr>
        <w:footnoteRef/>
      </w:r>
      <w:r>
        <w:t xml:space="preserve"> </w:t>
      </w:r>
      <w:hyperlink r:id="rId1" w:history="1">
        <w:r w:rsidRPr="00832FE0">
          <w:rPr>
            <w:rStyle w:val="Hyperlink"/>
          </w:rPr>
          <w:t>https://www.whitehouse.gov/omb/information-for-agencies</w:t>
        </w:r>
      </w:hyperlink>
    </w:p>
  </w:footnote>
  <w:footnote w:id="3">
    <w:p w14:paraId="11140DEF" w14:textId="73ABABC3" w:rsidR="00367085" w:rsidRDefault="00367085" w:rsidP="00367085">
      <w:pPr>
        <w:pStyle w:val="FootnoteText"/>
      </w:pPr>
      <w:r>
        <w:rPr>
          <w:rStyle w:val="FootnoteReference"/>
        </w:rPr>
        <w:footnoteRef/>
      </w:r>
      <w:r>
        <w:t xml:space="preserve"> </w:t>
      </w:r>
      <w:hyperlink r:id="rId2" w:history="1">
        <w:r w:rsidR="007540DA">
          <w:rPr>
            <w:rStyle w:val="Hyperlink"/>
          </w:rPr>
          <w:t>https://www.ecfr.gov</w:t>
        </w:r>
      </w:hyperlink>
    </w:p>
  </w:footnote>
  <w:footnote w:id="4">
    <w:p w14:paraId="34817080" w14:textId="1CA14995" w:rsidR="00052BC0" w:rsidRDefault="00052BC0">
      <w:pPr>
        <w:pStyle w:val="FootnoteText"/>
      </w:pPr>
    </w:p>
    <w:p w14:paraId="55081C03" w14:textId="77777777" w:rsidR="00052BC0" w:rsidRDefault="00052BC0">
      <w:pPr>
        <w:pStyle w:val="FootnoteText"/>
      </w:pPr>
    </w:p>
  </w:footnote>
  <w:footnote w:id="5">
    <w:p w14:paraId="1F8FB4A8" w14:textId="56A2EA84" w:rsidR="003C7673" w:rsidRDefault="003C7673">
      <w:pPr>
        <w:pStyle w:val="FootnoteText"/>
      </w:pPr>
    </w:p>
    <w:p w14:paraId="69FAB1D3" w14:textId="77777777" w:rsidR="008B420A" w:rsidRDefault="008B420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7A6FF" w14:textId="78B2E6B0" w:rsidR="001710C4" w:rsidRDefault="0020168A">
    <w:pPr>
      <w:pStyle w:val="Header"/>
    </w:pPr>
    <w:r>
      <w:fldChar w:fldCharType="begin"/>
    </w:r>
    <w:r>
      <w:instrText xml:space="preserve"> PAGE   \* MERGEFORMAT </w:instrText>
    </w:r>
    <w:r>
      <w:fldChar w:fldCharType="separate"/>
    </w:r>
    <w:r>
      <w:rPr>
        <w:noProof/>
      </w:rPr>
      <w:t>1</w:t>
    </w:r>
    <w:r>
      <w:rPr>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4-Accent3"/>
      <w:tblW w:w="5048" w:type="pct"/>
      <w:tblCellMar>
        <w:right w:w="230" w:type="dxa"/>
      </w:tblCellMar>
      <w:tblLook w:val="04A0" w:firstRow="1" w:lastRow="0" w:firstColumn="1" w:lastColumn="0" w:noHBand="0" w:noVBand="1"/>
    </w:tblPr>
    <w:tblGrid>
      <w:gridCol w:w="6297"/>
      <w:gridCol w:w="3153"/>
    </w:tblGrid>
    <w:tr w:rsidR="00D236B5" w14:paraId="03BB0595" w14:textId="77777777" w:rsidTr="0039088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32" w:type="pct"/>
          <w:tcBorders>
            <w:top w:val="nil"/>
            <w:left w:val="nil"/>
            <w:bottom w:val="nil"/>
          </w:tcBorders>
          <w:shd w:val="clear" w:color="auto" w:fill="auto"/>
        </w:tcPr>
        <w:p w14:paraId="3A356DD2" w14:textId="77777777" w:rsidR="00D236B5" w:rsidRDefault="00D236B5" w:rsidP="00362530">
          <w:pPr>
            <w:pStyle w:val="Header"/>
            <w:jc w:val="right"/>
            <w:rPr>
              <w:bCs w:val="0"/>
              <w:noProof/>
              <w:color w:val="76923C"/>
              <w:szCs w:val="24"/>
            </w:rPr>
          </w:pPr>
        </w:p>
      </w:tc>
      <w:tc>
        <w:tcPr>
          <w:tcW w:w="1668" w:type="pct"/>
          <w:tcBorders>
            <w:top w:val="nil"/>
            <w:bottom w:val="nil"/>
            <w:right w:val="nil"/>
          </w:tcBorders>
          <w:shd w:val="clear" w:color="auto" w:fill="D9D9D9" w:themeFill="background1" w:themeFillShade="D9"/>
          <w:vAlign w:val="center"/>
        </w:tcPr>
        <w:p w14:paraId="2EC2D6E6" w14:textId="77777777" w:rsidR="00D236B5" w:rsidRDefault="00EF3570" w:rsidP="005D2880">
          <w:pPr>
            <w:pStyle w:val="Header"/>
            <w:ind w:right="-195"/>
            <w:jc w:val="right"/>
            <w:cnfStyle w:val="100000000000" w:firstRow="1" w:lastRow="0" w:firstColumn="0" w:lastColumn="0" w:oddVBand="0" w:evenVBand="0" w:oddHBand="0" w:evenHBand="0" w:firstRowFirstColumn="0" w:firstRowLastColumn="0" w:lastRowFirstColumn="0" w:lastRowLastColumn="0"/>
            <w:rPr>
              <w:color w:val="FFFFFF"/>
            </w:rPr>
          </w:pPr>
          <w:r w:rsidRPr="00B70C40">
            <w:rPr>
              <w:caps/>
              <w:color w:val="0D0D0D" w:themeColor="text1" w:themeTint="F2"/>
              <w:szCs w:val="24"/>
            </w:rPr>
            <w:t>IV</w:t>
          </w:r>
          <w:r w:rsidR="009C3E28">
            <w:rPr>
              <w:caps/>
              <w:color w:val="0D0D0D" w:themeColor="text1" w:themeTint="F2"/>
              <w:szCs w:val="24"/>
            </w:rPr>
            <w:t>N</w:t>
          </w:r>
          <w:r w:rsidR="001F3D9A">
            <w:rPr>
              <w:caps/>
              <w:color w:val="0D0D0D" w:themeColor="text1" w:themeTint="F2"/>
              <w:szCs w:val="24"/>
            </w:rPr>
            <w:t xml:space="preserve"> </w:t>
          </w:r>
          <w:r w:rsidRPr="00B70C40">
            <w:rPr>
              <w:caps/>
              <w:color w:val="0D0D0D" w:themeColor="text1" w:themeTint="F2"/>
              <w:szCs w:val="24"/>
            </w:rPr>
            <w:t>SOP</w:t>
          </w:r>
          <w:r w:rsidR="001F3D9A">
            <w:rPr>
              <w:b w:val="0"/>
              <w:bCs w:val="0"/>
              <w:caps/>
              <w:color w:val="0D0D0D" w:themeColor="text1" w:themeTint="F2"/>
              <w:szCs w:val="24"/>
            </w:rPr>
            <w:t xml:space="preserve"> </w:t>
          </w:r>
          <w:r w:rsidR="00B70C40" w:rsidRPr="00B70C40">
            <w:rPr>
              <w:b w:val="0"/>
              <w:bCs w:val="0"/>
              <w:caps/>
              <w:color w:val="0D0D0D" w:themeColor="text1" w:themeTint="F2"/>
              <w:szCs w:val="24"/>
            </w:rPr>
            <w:t>-</w:t>
          </w:r>
          <w:r w:rsidR="001F3D9A">
            <w:rPr>
              <w:b w:val="0"/>
              <w:bCs w:val="0"/>
              <w:caps/>
              <w:color w:val="0D0D0D" w:themeColor="text1" w:themeTint="F2"/>
              <w:szCs w:val="24"/>
            </w:rPr>
            <w:t xml:space="preserve"> </w:t>
          </w:r>
          <w:r w:rsidR="00B70C40" w:rsidRPr="00B70C40">
            <w:rPr>
              <w:b w:val="0"/>
              <w:bCs w:val="0"/>
              <w:caps/>
              <w:color w:val="0D0D0D" w:themeColor="text1" w:themeTint="F2"/>
              <w:szCs w:val="24"/>
            </w:rPr>
            <w:t>page</w:t>
          </w:r>
          <w:r w:rsidR="001F3D9A">
            <w:rPr>
              <w:b w:val="0"/>
              <w:bCs w:val="0"/>
              <w:caps/>
              <w:color w:val="0D0D0D" w:themeColor="text1" w:themeTint="F2"/>
              <w:szCs w:val="24"/>
            </w:rPr>
            <w:t xml:space="preserve"> </w:t>
          </w:r>
          <w:r w:rsidR="00B70C40" w:rsidRPr="00B70C40">
            <w:rPr>
              <w:caps/>
              <w:color w:val="0D0D0D" w:themeColor="text1" w:themeTint="F2"/>
              <w:szCs w:val="24"/>
            </w:rPr>
            <w:fldChar w:fldCharType="begin"/>
          </w:r>
          <w:r w:rsidR="00B70C40" w:rsidRPr="00B70C40">
            <w:rPr>
              <w:b w:val="0"/>
              <w:bCs w:val="0"/>
              <w:caps/>
              <w:color w:val="0D0D0D" w:themeColor="text1" w:themeTint="F2"/>
              <w:szCs w:val="24"/>
            </w:rPr>
            <w:instrText xml:space="preserve"> PAGE   \* MERGEFORMAT </w:instrText>
          </w:r>
          <w:r w:rsidR="00B70C40" w:rsidRPr="00B70C40">
            <w:rPr>
              <w:caps/>
              <w:color w:val="0D0D0D" w:themeColor="text1" w:themeTint="F2"/>
              <w:szCs w:val="24"/>
            </w:rPr>
            <w:fldChar w:fldCharType="separate"/>
          </w:r>
          <w:r w:rsidR="00B70C40" w:rsidRPr="00B70C40">
            <w:rPr>
              <w:b w:val="0"/>
              <w:bCs w:val="0"/>
              <w:caps/>
              <w:noProof/>
              <w:color w:val="0D0D0D" w:themeColor="text1" w:themeTint="F2"/>
              <w:szCs w:val="24"/>
            </w:rPr>
            <w:t>1</w:t>
          </w:r>
          <w:r w:rsidR="00B70C40" w:rsidRPr="00B70C40">
            <w:rPr>
              <w:caps/>
              <w:noProof/>
              <w:color w:val="0D0D0D" w:themeColor="text1" w:themeTint="F2"/>
              <w:szCs w:val="24"/>
            </w:rPr>
            <w:fldChar w:fldCharType="end"/>
          </w:r>
        </w:p>
      </w:tc>
    </w:tr>
  </w:tbl>
  <w:p w14:paraId="38D1D84E" w14:textId="77777777" w:rsidR="00D236B5" w:rsidRDefault="00D236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96" w:type="pct"/>
      <w:tblCellMar>
        <w:top w:w="72" w:type="dxa"/>
        <w:left w:w="115" w:type="dxa"/>
        <w:bottom w:w="72" w:type="dxa"/>
        <w:right w:w="115" w:type="dxa"/>
      </w:tblCellMar>
      <w:tblLook w:val="04A0" w:firstRow="1" w:lastRow="0" w:firstColumn="1" w:lastColumn="0" w:noHBand="0" w:noVBand="1"/>
    </w:tblPr>
    <w:tblGrid>
      <w:gridCol w:w="6297"/>
      <w:gridCol w:w="3430"/>
    </w:tblGrid>
    <w:tr w:rsidR="00D236B5" w14:paraId="297BAA37" w14:textId="77777777" w:rsidTr="004A2259">
      <w:trPr>
        <w:trHeight w:val="576"/>
      </w:trPr>
      <w:tc>
        <w:tcPr>
          <w:tcW w:w="3237" w:type="pct"/>
          <w:tcBorders>
            <w:bottom w:val="single" w:sz="4" w:space="0" w:color="auto"/>
          </w:tcBorders>
          <w:vAlign w:val="center"/>
        </w:tcPr>
        <w:p w14:paraId="0B506EC9" w14:textId="142C9471" w:rsidR="00D236B5" w:rsidRDefault="00EF3570" w:rsidP="00EF3570">
          <w:pPr>
            <w:pStyle w:val="Header"/>
            <w:rPr>
              <w:bCs/>
              <w:noProof/>
              <w:color w:val="76923C"/>
              <w:szCs w:val="24"/>
            </w:rPr>
          </w:pPr>
          <w:r w:rsidRPr="00EF3570">
            <w:rPr>
              <w:b/>
              <w:bCs/>
              <w:caps/>
              <w:szCs w:val="24"/>
            </w:rPr>
            <w:fldChar w:fldCharType="begin"/>
          </w:r>
          <w:r w:rsidRPr="00EF3570">
            <w:rPr>
              <w:b/>
              <w:bCs/>
              <w:caps/>
              <w:szCs w:val="24"/>
            </w:rPr>
            <w:instrText xml:space="preserve"> PAGE   \* MERGEFORMAT </w:instrText>
          </w:r>
          <w:r w:rsidRPr="00EF3570">
            <w:rPr>
              <w:b/>
              <w:bCs/>
              <w:caps/>
              <w:szCs w:val="24"/>
            </w:rPr>
            <w:fldChar w:fldCharType="separate"/>
          </w:r>
          <w:r w:rsidRPr="00EF3570">
            <w:rPr>
              <w:b/>
              <w:bCs/>
              <w:caps/>
              <w:noProof/>
              <w:szCs w:val="24"/>
            </w:rPr>
            <w:t>1</w:t>
          </w:r>
          <w:r w:rsidRPr="00EF3570">
            <w:rPr>
              <w:b/>
              <w:bCs/>
              <w:caps/>
              <w:noProof/>
              <w:szCs w:val="24"/>
            </w:rPr>
            <w:fldChar w:fldCharType="end"/>
          </w:r>
          <w:r w:rsidR="00587406">
            <w:rPr>
              <w:rFonts w:cs="Arial"/>
              <w:szCs w:val="24"/>
            </w:rPr>
            <w:t xml:space="preserve"> - </w:t>
          </w:r>
          <w:r>
            <w:rPr>
              <w:b/>
              <w:bCs/>
              <w:caps/>
              <w:szCs w:val="24"/>
            </w:rPr>
            <w:t>ST</w:t>
          </w:r>
          <w:r w:rsidR="00D236B5">
            <w:rPr>
              <w:b/>
              <w:bCs/>
              <w:caps/>
              <w:szCs w:val="24"/>
            </w:rPr>
            <w:t>AFF</w:t>
          </w:r>
          <w:r w:rsidR="001F3D9A">
            <w:rPr>
              <w:b/>
              <w:bCs/>
              <w:caps/>
              <w:szCs w:val="24"/>
            </w:rPr>
            <w:t xml:space="preserve"> </w:t>
          </w:r>
          <w:r w:rsidR="00D236B5">
            <w:rPr>
              <w:b/>
              <w:bCs/>
              <w:caps/>
              <w:szCs w:val="24"/>
            </w:rPr>
            <w:t>ACTION</w:t>
          </w:r>
          <w:r w:rsidR="001F3D9A">
            <w:rPr>
              <w:b/>
              <w:bCs/>
              <w:caps/>
              <w:szCs w:val="24"/>
            </w:rPr>
            <w:t xml:space="preserve"> </w:t>
          </w:r>
          <w:r w:rsidR="00D236B5">
            <w:rPr>
              <w:b/>
              <w:bCs/>
              <w:caps/>
              <w:szCs w:val="24"/>
            </w:rPr>
            <w:t>HANDBOOK</w:t>
          </w:r>
        </w:p>
      </w:tc>
      <w:tc>
        <w:tcPr>
          <w:tcW w:w="1763" w:type="pct"/>
          <w:tcBorders>
            <w:bottom w:val="single" w:sz="4" w:space="0" w:color="943634"/>
          </w:tcBorders>
          <w:shd w:val="clear" w:color="auto" w:fill="943634"/>
          <w:vAlign w:val="center"/>
        </w:tcPr>
        <w:p w14:paraId="27B6C3A0" w14:textId="7A3B5568" w:rsidR="00D236B5" w:rsidRPr="004A2259" w:rsidRDefault="00EF3570" w:rsidP="004A2259">
          <w:pPr>
            <w:pStyle w:val="Header"/>
            <w:rPr>
              <w:b/>
              <w:color w:val="FFFFFF"/>
              <w:szCs w:val="24"/>
            </w:rPr>
          </w:pPr>
          <w:r>
            <w:rPr>
              <w:b/>
              <w:color w:val="FFFFFF"/>
              <w:szCs w:val="24"/>
            </w:rPr>
            <w:t>IVM</w:t>
          </w:r>
          <w:r w:rsidR="001F3D9A">
            <w:rPr>
              <w:b/>
              <w:color w:val="FFFFFF"/>
              <w:szCs w:val="24"/>
            </w:rPr>
            <w:t xml:space="preserve"> </w:t>
          </w:r>
          <w:r>
            <w:rPr>
              <w:b/>
              <w:color w:val="FFFFFF"/>
              <w:szCs w:val="24"/>
            </w:rPr>
            <w:t>SOP</w:t>
          </w:r>
        </w:p>
      </w:tc>
    </w:tr>
  </w:tbl>
  <w:p w14:paraId="58734857" w14:textId="77777777" w:rsidR="00D236B5" w:rsidRDefault="00D23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23EF5" w14:textId="2AD4CA86" w:rsidR="001710C4" w:rsidRDefault="0020168A" w:rsidP="0020168A">
    <w:pPr>
      <w:pStyle w:val="Header"/>
      <w:jc w:val="right"/>
    </w:pPr>
    <w:r w:rsidRPr="0020168A">
      <w:fldChar w:fldCharType="begin"/>
    </w:r>
    <w:r w:rsidRPr="0020168A">
      <w:instrText xml:space="preserve"> PAGE   \* MERGEFORMAT </w:instrText>
    </w:r>
    <w:r w:rsidRPr="0020168A">
      <w:fldChar w:fldCharType="separate"/>
    </w:r>
    <w:r w:rsidRPr="0020168A">
      <w:t>2</w:t>
    </w:r>
    <w:r w:rsidRPr="0020168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A609E" w14:textId="77777777" w:rsidR="00367085" w:rsidRDefault="003670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96" w:type="pct"/>
      <w:tblCellMar>
        <w:top w:w="72" w:type="dxa"/>
        <w:left w:w="115" w:type="dxa"/>
        <w:bottom w:w="72" w:type="dxa"/>
        <w:right w:w="115" w:type="dxa"/>
      </w:tblCellMar>
      <w:tblLook w:val="04A0" w:firstRow="1" w:lastRow="0" w:firstColumn="1" w:lastColumn="0" w:noHBand="0" w:noVBand="1"/>
    </w:tblPr>
    <w:tblGrid>
      <w:gridCol w:w="6297"/>
      <w:gridCol w:w="3430"/>
    </w:tblGrid>
    <w:tr w:rsidR="00367085" w14:paraId="65A133C0" w14:textId="77777777" w:rsidTr="004A2259">
      <w:trPr>
        <w:trHeight w:val="576"/>
      </w:trPr>
      <w:tc>
        <w:tcPr>
          <w:tcW w:w="3237" w:type="pct"/>
          <w:tcBorders>
            <w:bottom w:val="single" w:sz="4" w:space="0" w:color="auto"/>
          </w:tcBorders>
          <w:vAlign w:val="center"/>
        </w:tcPr>
        <w:p w14:paraId="03350F8E" w14:textId="42940553" w:rsidR="00367085" w:rsidRDefault="00367085" w:rsidP="00EF3570">
          <w:pPr>
            <w:pStyle w:val="Header"/>
            <w:rPr>
              <w:bCs/>
              <w:noProof/>
              <w:color w:val="76923C"/>
              <w:szCs w:val="24"/>
            </w:rPr>
          </w:pPr>
          <w:r w:rsidRPr="00EF3570">
            <w:rPr>
              <w:b/>
              <w:bCs/>
              <w:caps/>
              <w:szCs w:val="24"/>
            </w:rPr>
            <w:fldChar w:fldCharType="begin"/>
          </w:r>
          <w:r w:rsidRPr="00EF3570">
            <w:rPr>
              <w:b/>
              <w:bCs/>
              <w:caps/>
              <w:szCs w:val="24"/>
            </w:rPr>
            <w:instrText xml:space="preserve"> PAGE   \* MERGEFORMAT </w:instrText>
          </w:r>
          <w:r w:rsidRPr="00EF3570">
            <w:rPr>
              <w:b/>
              <w:bCs/>
              <w:caps/>
              <w:szCs w:val="24"/>
            </w:rPr>
            <w:fldChar w:fldCharType="separate"/>
          </w:r>
          <w:r w:rsidRPr="00EF3570">
            <w:rPr>
              <w:b/>
              <w:bCs/>
              <w:caps/>
              <w:noProof/>
              <w:szCs w:val="24"/>
            </w:rPr>
            <w:t>1</w:t>
          </w:r>
          <w:r w:rsidRPr="00EF3570">
            <w:rPr>
              <w:b/>
              <w:bCs/>
              <w:caps/>
              <w:noProof/>
              <w:szCs w:val="24"/>
            </w:rPr>
            <w:fldChar w:fldCharType="end"/>
          </w:r>
          <w:r w:rsidR="00587406">
            <w:rPr>
              <w:rFonts w:cs="Arial"/>
              <w:szCs w:val="24"/>
            </w:rPr>
            <w:t xml:space="preserve"> - </w:t>
          </w:r>
          <w:r>
            <w:rPr>
              <w:b/>
              <w:bCs/>
              <w:caps/>
              <w:szCs w:val="24"/>
            </w:rPr>
            <w:t>STAFF ACTION HANDBOOK</w:t>
          </w:r>
        </w:p>
      </w:tc>
      <w:tc>
        <w:tcPr>
          <w:tcW w:w="1763" w:type="pct"/>
          <w:tcBorders>
            <w:bottom w:val="single" w:sz="4" w:space="0" w:color="943634"/>
          </w:tcBorders>
          <w:shd w:val="clear" w:color="auto" w:fill="943634"/>
          <w:vAlign w:val="center"/>
        </w:tcPr>
        <w:p w14:paraId="25A27CF9" w14:textId="77777777" w:rsidR="00367085" w:rsidRPr="004A2259" w:rsidRDefault="00367085" w:rsidP="004A2259">
          <w:pPr>
            <w:pStyle w:val="Header"/>
            <w:rPr>
              <w:b/>
              <w:color w:val="FFFFFF"/>
              <w:szCs w:val="24"/>
            </w:rPr>
          </w:pPr>
          <w:r>
            <w:rPr>
              <w:b/>
              <w:color w:val="FFFFFF"/>
              <w:szCs w:val="24"/>
            </w:rPr>
            <w:t>IVM SOP</w:t>
          </w:r>
        </w:p>
      </w:tc>
    </w:tr>
  </w:tbl>
  <w:p w14:paraId="744B2EAE" w14:textId="77777777" w:rsidR="00367085" w:rsidRDefault="003670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3C173" w14:textId="77777777" w:rsidR="001F2020" w:rsidRPr="001F2020" w:rsidRDefault="001F2020" w:rsidP="001F2020">
    <w:pPr>
      <w:pStyle w:val="Header"/>
      <w:jc w:val="right"/>
    </w:pPr>
    <w:r w:rsidRPr="001F2020">
      <w:fldChar w:fldCharType="begin"/>
    </w:r>
    <w:r w:rsidRPr="001F2020">
      <w:instrText xml:space="preserve"> PAGE   \* MERGEFORMAT </w:instrText>
    </w:r>
    <w:r w:rsidRPr="001F2020">
      <w:fldChar w:fldCharType="separate"/>
    </w:r>
    <w:r w:rsidRPr="001F2020">
      <w:t>2</w:t>
    </w:r>
    <w:r w:rsidRPr="001F2020">
      <w:fldChar w:fldCharType="end"/>
    </w:r>
  </w:p>
  <w:p w14:paraId="5E16E565" w14:textId="77777777" w:rsidR="00367085" w:rsidRDefault="003670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96" w:type="pct"/>
      <w:tblCellMar>
        <w:top w:w="72" w:type="dxa"/>
        <w:left w:w="115" w:type="dxa"/>
        <w:bottom w:w="72" w:type="dxa"/>
        <w:right w:w="115" w:type="dxa"/>
      </w:tblCellMar>
      <w:tblLook w:val="04A0" w:firstRow="1" w:lastRow="0" w:firstColumn="1" w:lastColumn="0" w:noHBand="0" w:noVBand="1"/>
    </w:tblPr>
    <w:tblGrid>
      <w:gridCol w:w="7266"/>
      <w:gridCol w:w="3957"/>
    </w:tblGrid>
    <w:tr w:rsidR="00367085" w14:paraId="27C672C9" w14:textId="77777777" w:rsidTr="004A2259">
      <w:trPr>
        <w:trHeight w:val="576"/>
      </w:trPr>
      <w:tc>
        <w:tcPr>
          <w:tcW w:w="3237" w:type="pct"/>
          <w:tcBorders>
            <w:bottom w:val="single" w:sz="4" w:space="0" w:color="auto"/>
          </w:tcBorders>
          <w:vAlign w:val="center"/>
        </w:tcPr>
        <w:p w14:paraId="57F2ADDF" w14:textId="1553B382" w:rsidR="00367085" w:rsidRDefault="00367085" w:rsidP="00EF3570">
          <w:pPr>
            <w:pStyle w:val="Header"/>
            <w:rPr>
              <w:bCs/>
              <w:noProof/>
              <w:color w:val="76923C"/>
              <w:szCs w:val="24"/>
            </w:rPr>
          </w:pPr>
          <w:r w:rsidRPr="00EF3570">
            <w:rPr>
              <w:b/>
              <w:bCs/>
              <w:caps/>
              <w:szCs w:val="24"/>
            </w:rPr>
            <w:fldChar w:fldCharType="begin"/>
          </w:r>
          <w:r w:rsidRPr="00EF3570">
            <w:rPr>
              <w:b/>
              <w:bCs/>
              <w:caps/>
              <w:szCs w:val="24"/>
            </w:rPr>
            <w:instrText xml:space="preserve"> PAGE   \* MERGEFORMAT </w:instrText>
          </w:r>
          <w:r w:rsidRPr="00EF3570">
            <w:rPr>
              <w:b/>
              <w:bCs/>
              <w:caps/>
              <w:szCs w:val="24"/>
            </w:rPr>
            <w:fldChar w:fldCharType="separate"/>
          </w:r>
          <w:r w:rsidRPr="00EF3570">
            <w:rPr>
              <w:b/>
              <w:bCs/>
              <w:caps/>
              <w:noProof/>
              <w:szCs w:val="24"/>
            </w:rPr>
            <w:t>1</w:t>
          </w:r>
          <w:r w:rsidRPr="00EF3570">
            <w:rPr>
              <w:b/>
              <w:bCs/>
              <w:caps/>
              <w:noProof/>
              <w:szCs w:val="24"/>
            </w:rPr>
            <w:fldChar w:fldCharType="end"/>
          </w:r>
          <w:r w:rsidR="00587406">
            <w:rPr>
              <w:rFonts w:cs="Arial"/>
              <w:szCs w:val="24"/>
            </w:rPr>
            <w:t xml:space="preserve"> - </w:t>
          </w:r>
          <w:r>
            <w:rPr>
              <w:b/>
              <w:bCs/>
              <w:caps/>
              <w:szCs w:val="24"/>
            </w:rPr>
            <w:t>STAFF ACTION HANDBOOK</w:t>
          </w:r>
        </w:p>
      </w:tc>
      <w:tc>
        <w:tcPr>
          <w:tcW w:w="1763" w:type="pct"/>
          <w:tcBorders>
            <w:bottom w:val="single" w:sz="4" w:space="0" w:color="943634"/>
          </w:tcBorders>
          <w:shd w:val="clear" w:color="auto" w:fill="943634"/>
          <w:vAlign w:val="center"/>
        </w:tcPr>
        <w:p w14:paraId="14053B73" w14:textId="77777777" w:rsidR="00367085" w:rsidRPr="004A2259" w:rsidRDefault="00367085" w:rsidP="004A2259">
          <w:pPr>
            <w:pStyle w:val="Header"/>
            <w:rPr>
              <w:b/>
              <w:color w:val="FFFFFF"/>
              <w:szCs w:val="24"/>
            </w:rPr>
          </w:pPr>
          <w:r>
            <w:rPr>
              <w:b/>
              <w:color w:val="FFFFFF"/>
              <w:szCs w:val="24"/>
            </w:rPr>
            <w:t>IVM SOP</w:t>
          </w:r>
        </w:p>
      </w:tc>
    </w:tr>
  </w:tbl>
  <w:p w14:paraId="032E51DB" w14:textId="77777777" w:rsidR="00367085" w:rsidRDefault="0036708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AC1A4" w14:textId="0EE30A69" w:rsidR="00D236B5" w:rsidRPr="009B36A4" w:rsidRDefault="009B36A4" w:rsidP="009B36A4">
    <w:pPr>
      <w:pStyle w:val="Header"/>
      <w:jc w:val="right"/>
    </w:pPr>
    <w:r w:rsidRPr="001F2020">
      <w:fldChar w:fldCharType="begin"/>
    </w:r>
    <w:r w:rsidRPr="001F2020">
      <w:instrText xml:space="preserve"> PAGE   \* MERGEFORMAT </w:instrText>
    </w:r>
    <w:r w:rsidRPr="001F2020">
      <w:fldChar w:fldCharType="separate"/>
    </w:r>
    <w:r w:rsidRPr="009B36A4">
      <w:t>38</w:t>
    </w:r>
    <w:r w:rsidRPr="001F2020">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96" w:type="pct"/>
      <w:tblCellMar>
        <w:top w:w="72" w:type="dxa"/>
        <w:left w:w="115" w:type="dxa"/>
        <w:bottom w:w="72" w:type="dxa"/>
        <w:right w:w="115" w:type="dxa"/>
      </w:tblCellMar>
      <w:tblLook w:val="04A0" w:firstRow="1" w:lastRow="0" w:firstColumn="1" w:lastColumn="0" w:noHBand="0" w:noVBand="1"/>
    </w:tblPr>
    <w:tblGrid>
      <w:gridCol w:w="6297"/>
      <w:gridCol w:w="3430"/>
    </w:tblGrid>
    <w:tr w:rsidR="00D236B5" w14:paraId="7ED4D735" w14:textId="77777777" w:rsidTr="004A2259">
      <w:trPr>
        <w:trHeight w:val="576"/>
      </w:trPr>
      <w:tc>
        <w:tcPr>
          <w:tcW w:w="3237" w:type="pct"/>
          <w:tcBorders>
            <w:bottom w:val="single" w:sz="4" w:space="0" w:color="auto"/>
          </w:tcBorders>
          <w:vAlign w:val="center"/>
        </w:tcPr>
        <w:p w14:paraId="78029E47" w14:textId="1DD1CBC0" w:rsidR="00D236B5" w:rsidRDefault="00EF3570" w:rsidP="00EF3570">
          <w:pPr>
            <w:pStyle w:val="Header"/>
            <w:rPr>
              <w:bCs/>
              <w:noProof/>
              <w:color w:val="76923C"/>
              <w:szCs w:val="24"/>
            </w:rPr>
          </w:pPr>
          <w:r w:rsidRPr="00EF3570">
            <w:rPr>
              <w:b/>
              <w:bCs/>
              <w:caps/>
              <w:szCs w:val="24"/>
            </w:rPr>
            <w:fldChar w:fldCharType="begin"/>
          </w:r>
          <w:r w:rsidRPr="00EF3570">
            <w:rPr>
              <w:b/>
              <w:bCs/>
              <w:caps/>
              <w:szCs w:val="24"/>
            </w:rPr>
            <w:instrText xml:space="preserve"> PAGE   \* MERGEFORMAT </w:instrText>
          </w:r>
          <w:r w:rsidRPr="00EF3570">
            <w:rPr>
              <w:b/>
              <w:bCs/>
              <w:caps/>
              <w:szCs w:val="24"/>
            </w:rPr>
            <w:fldChar w:fldCharType="separate"/>
          </w:r>
          <w:r w:rsidRPr="00EF3570">
            <w:rPr>
              <w:b/>
              <w:bCs/>
              <w:caps/>
              <w:noProof/>
              <w:szCs w:val="24"/>
            </w:rPr>
            <w:t>1</w:t>
          </w:r>
          <w:r w:rsidRPr="00EF3570">
            <w:rPr>
              <w:b/>
              <w:bCs/>
              <w:caps/>
              <w:noProof/>
              <w:szCs w:val="24"/>
            </w:rPr>
            <w:fldChar w:fldCharType="end"/>
          </w:r>
          <w:r w:rsidR="00587406">
            <w:rPr>
              <w:rFonts w:cs="Arial"/>
              <w:szCs w:val="24"/>
            </w:rPr>
            <w:t xml:space="preserve"> - </w:t>
          </w:r>
          <w:r>
            <w:rPr>
              <w:b/>
              <w:bCs/>
              <w:caps/>
              <w:szCs w:val="24"/>
            </w:rPr>
            <w:t>ST</w:t>
          </w:r>
          <w:r w:rsidR="00D236B5">
            <w:rPr>
              <w:b/>
              <w:bCs/>
              <w:caps/>
              <w:szCs w:val="24"/>
            </w:rPr>
            <w:t>AFF</w:t>
          </w:r>
          <w:r w:rsidR="001F3D9A">
            <w:rPr>
              <w:b/>
              <w:bCs/>
              <w:caps/>
              <w:szCs w:val="24"/>
            </w:rPr>
            <w:t xml:space="preserve"> </w:t>
          </w:r>
          <w:r w:rsidR="00D236B5">
            <w:rPr>
              <w:b/>
              <w:bCs/>
              <w:caps/>
              <w:szCs w:val="24"/>
            </w:rPr>
            <w:t>ACTION</w:t>
          </w:r>
          <w:r w:rsidR="001F3D9A">
            <w:rPr>
              <w:b/>
              <w:bCs/>
              <w:caps/>
              <w:szCs w:val="24"/>
            </w:rPr>
            <w:t xml:space="preserve"> </w:t>
          </w:r>
          <w:r w:rsidR="00D236B5">
            <w:rPr>
              <w:b/>
              <w:bCs/>
              <w:caps/>
              <w:szCs w:val="24"/>
            </w:rPr>
            <w:t>HANDBOOK</w:t>
          </w:r>
        </w:p>
      </w:tc>
      <w:tc>
        <w:tcPr>
          <w:tcW w:w="1763" w:type="pct"/>
          <w:tcBorders>
            <w:bottom w:val="single" w:sz="4" w:space="0" w:color="943634"/>
          </w:tcBorders>
          <w:shd w:val="clear" w:color="auto" w:fill="943634"/>
          <w:vAlign w:val="center"/>
        </w:tcPr>
        <w:p w14:paraId="177F044E" w14:textId="77777777" w:rsidR="00D236B5" w:rsidRPr="004A2259" w:rsidRDefault="00EF3570" w:rsidP="004A2259">
          <w:pPr>
            <w:pStyle w:val="Header"/>
            <w:rPr>
              <w:b/>
              <w:color w:val="FFFFFF"/>
              <w:szCs w:val="24"/>
            </w:rPr>
          </w:pPr>
          <w:r>
            <w:rPr>
              <w:b/>
              <w:color w:val="FFFFFF"/>
              <w:szCs w:val="24"/>
            </w:rPr>
            <w:t>IVM</w:t>
          </w:r>
          <w:r w:rsidR="001F3D9A">
            <w:rPr>
              <w:b/>
              <w:color w:val="FFFFFF"/>
              <w:szCs w:val="24"/>
            </w:rPr>
            <w:t xml:space="preserve"> </w:t>
          </w:r>
          <w:r>
            <w:rPr>
              <w:b/>
              <w:color w:val="FFFFFF"/>
              <w:szCs w:val="24"/>
            </w:rPr>
            <w:t>SOP</w:t>
          </w:r>
        </w:p>
      </w:tc>
    </w:tr>
  </w:tbl>
  <w:p w14:paraId="46511945" w14:textId="77777777" w:rsidR="00D236B5" w:rsidRDefault="00D236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D6687" w14:textId="422A668B" w:rsidR="00C3583D" w:rsidRDefault="009B36A4" w:rsidP="009B36A4">
    <w:pPr>
      <w:pStyle w:val="Header"/>
      <w:jc w:val="right"/>
    </w:pPr>
    <w:r w:rsidRPr="009B36A4">
      <w:fldChar w:fldCharType="begin"/>
    </w:r>
    <w:r w:rsidRPr="009B36A4">
      <w:instrText xml:space="preserve"> PAGE   \* MERGEFORMAT </w:instrText>
    </w:r>
    <w:r w:rsidRPr="009B36A4">
      <w:fldChar w:fldCharType="separate"/>
    </w:r>
    <w:r w:rsidRPr="009B36A4">
      <w:t>50</w:t>
    </w:r>
    <w:r w:rsidRPr="009B36A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A27"/>
    <w:multiLevelType w:val="hybridMultilevel"/>
    <w:tmpl w:val="6B089506"/>
    <w:lvl w:ilvl="0" w:tplc="B1F49550">
      <w:start w:val="1"/>
      <w:numFmt w:val="decimal"/>
      <w:lvlText w:val="%1."/>
      <w:lvlJc w:val="left"/>
      <w:pPr>
        <w:ind w:left="1440" w:hanging="360"/>
      </w:pPr>
    </w:lvl>
    <w:lvl w:ilvl="1" w:tplc="A568EEF8">
      <w:start w:val="1"/>
      <w:numFmt w:val="decimal"/>
      <w:lvlText w:val="%2."/>
      <w:lvlJc w:val="left"/>
      <w:pPr>
        <w:ind w:left="1440" w:hanging="360"/>
      </w:pPr>
    </w:lvl>
    <w:lvl w:ilvl="2" w:tplc="21D2E930">
      <w:start w:val="1"/>
      <w:numFmt w:val="decimal"/>
      <w:lvlText w:val="%3."/>
      <w:lvlJc w:val="left"/>
      <w:pPr>
        <w:ind w:left="1440" w:hanging="360"/>
      </w:pPr>
    </w:lvl>
    <w:lvl w:ilvl="3" w:tplc="7CC411B6">
      <w:start w:val="1"/>
      <w:numFmt w:val="decimal"/>
      <w:lvlText w:val="%4."/>
      <w:lvlJc w:val="left"/>
      <w:pPr>
        <w:ind w:left="1440" w:hanging="360"/>
      </w:pPr>
    </w:lvl>
    <w:lvl w:ilvl="4" w:tplc="E5988550">
      <w:start w:val="1"/>
      <w:numFmt w:val="decimal"/>
      <w:lvlText w:val="%5."/>
      <w:lvlJc w:val="left"/>
      <w:pPr>
        <w:ind w:left="1440" w:hanging="360"/>
      </w:pPr>
    </w:lvl>
    <w:lvl w:ilvl="5" w:tplc="E70C6E68">
      <w:start w:val="1"/>
      <w:numFmt w:val="decimal"/>
      <w:lvlText w:val="%6."/>
      <w:lvlJc w:val="left"/>
      <w:pPr>
        <w:ind w:left="1440" w:hanging="360"/>
      </w:pPr>
    </w:lvl>
    <w:lvl w:ilvl="6" w:tplc="EB42EC7A">
      <w:start w:val="1"/>
      <w:numFmt w:val="decimal"/>
      <w:lvlText w:val="%7."/>
      <w:lvlJc w:val="left"/>
      <w:pPr>
        <w:ind w:left="1440" w:hanging="360"/>
      </w:pPr>
    </w:lvl>
    <w:lvl w:ilvl="7" w:tplc="B8AAE594">
      <w:start w:val="1"/>
      <w:numFmt w:val="decimal"/>
      <w:lvlText w:val="%8."/>
      <w:lvlJc w:val="left"/>
      <w:pPr>
        <w:ind w:left="1440" w:hanging="360"/>
      </w:pPr>
    </w:lvl>
    <w:lvl w:ilvl="8" w:tplc="ECD2BE58">
      <w:start w:val="1"/>
      <w:numFmt w:val="decimal"/>
      <w:lvlText w:val="%9."/>
      <w:lvlJc w:val="left"/>
      <w:pPr>
        <w:ind w:left="1440" w:hanging="360"/>
      </w:pPr>
    </w:lvl>
  </w:abstractNum>
  <w:abstractNum w:abstractNumId="1" w15:restartNumberingAfterBreak="0">
    <w:nsid w:val="0B805E93"/>
    <w:multiLevelType w:val="hybridMultilevel"/>
    <w:tmpl w:val="1588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E2648"/>
    <w:multiLevelType w:val="multilevel"/>
    <w:tmpl w:val="BA7EE646"/>
    <w:styleLink w:val="Style2"/>
    <w:lvl w:ilvl="0">
      <w:start w:val="1"/>
      <w:numFmt w:val="decimal"/>
      <w:lvlText w:val="%1."/>
      <w:lvlJc w:val="left"/>
      <w:pPr>
        <w:ind w:left="360" w:firstLine="0"/>
      </w:pPr>
      <w:rPr>
        <w:rFonts w:hint="default"/>
      </w:rPr>
    </w:lvl>
    <w:lvl w:ilvl="1">
      <w:start w:val="1"/>
      <w:numFmt w:val="lowerLetter"/>
      <w:lvlText w:val="%2."/>
      <w:lvlJc w:val="left"/>
      <w:pPr>
        <w:tabs>
          <w:tab w:val="num" w:pos="432"/>
        </w:tabs>
        <w:ind w:left="864" w:hanging="432"/>
      </w:pPr>
      <w:rPr>
        <w:rFonts w:hint="default"/>
      </w:rPr>
    </w:lvl>
    <w:lvl w:ilvl="2">
      <w:start w:val="1"/>
      <w:numFmt w:val="lowerRoman"/>
      <w:lvlText w:val="%3."/>
      <w:lvlJc w:val="left"/>
      <w:pPr>
        <w:tabs>
          <w:tab w:val="num" w:pos="1008"/>
        </w:tabs>
        <w:ind w:left="1224" w:hanging="216"/>
      </w:pPr>
      <w:rPr>
        <w:rFonts w:hint="default"/>
      </w:rPr>
    </w:lvl>
    <w:lvl w:ilvl="3">
      <w:numFmt w:val="none"/>
      <w:lvlText w:val="1."/>
      <w:lvlJc w:val="left"/>
      <w:pPr>
        <w:ind w:left="1656" w:hanging="36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0C2B0BF0"/>
    <w:multiLevelType w:val="hybridMultilevel"/>
    <w:tmpl w:val="4C48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F4ADF"/>
    <w:multiLevelType w:val="hybridMultilevel"/>
    <w:tmpl w:val="9B5EFF5C"/>
    <w:lvl w:ilvl="0" w:tplc="083EAF40">
      <w:start w:val="1"/>
      <w:numFmt w:val="bullet"/>
      <w:lvlText w:val=""/>
      <w:lvlJc w:val="left"/>
      <w:pPr>
        <w:ind w:left="720" w:hanging="360"/>
      </w:pPr>
      <w:rPr>
        <w:rFonts w:ascii="Symbol" w:hAnsi="Symbol" w:hint="default"/>
      </w:rPr>
    </w:lvl>
    <w:lvl w:ilvl="1" w:tplc="95545AD0">
      <w:start w:val="1"/>
      <w:numFmt w:val="bullet"/>
      <w:lvlText w:val="o"/>
      <w:lvlJc w:val="left"/>
      <w:pPr>
        <w:ind w:left="1440" w:hanging="360"/>
      </w:pPr>
      <w:rPr>
        <w:rFonts w:ascii="Courier New" w:hAnsi="Courier New" w:hint="default"/>
      </w:rPr>
    </w:lvl>
    <w:lvl w:ilvl="2" w:tplc="519655DA">
      <w:start w:val="1"/>
      <w:numFmt w:val="bullet"/>
      <w:lvlText w:val=""/>
      <w:lvlJc w:val="left"/>
      <w:pPr>
        <w:ind w:left="2160" w:hanging="360"/>
      </w:pPr>
      <w:rPr>
        <w:rFonts w:ascii="Wingdings" w:hAnsi="Wingdings" w:hint="default"/>
      </w:rPr>
    </w:lvl>
    <w:lvl w:ilvl="3" w:tplc="E760EE54">
      <w:start w:val="1"/>
      <w:numFmt w:val="bullet"/>
      <w:lvlText w:val=""/>
      <w:lvlJc w:val="left"/>
      <w:pPr>
        <w:ind w:left="2880" w:hanging="360"/>
      </w:pPr>
      <w:rPr>
        <w:rFonts w:ascii="Symbol" w:hAnsi="Symbol" w:hint="default"/>
      </w:rPr>
    </w:lvl>
    <w:lvl w:ilvl="4" w:tplc="CA86EC92">
      <w:start w:val="1"/>
      <w:numFmt w:val="bullet"/>
      <w:lvlText w:val="o"/>
      <w:lvlJc w:val="left"/>
      <w:pPr>
        <w:ind w:left="3600" w:hanging="360"/>
      </w:pPr>
      <w:rPr>
        <w:rFonts w:ascii="Courier New" w:hAnsi="Courier New" w:hint="default"/>
      </w:rPr>
    </w:lvl>
    <w:lvl w:ilvl="5" w:tplc="47420B5C">
      <w:start w:val="1"/>
      <w:numFmt w:val="bullet"/>
      <w:lvlText w:val=""/>
      <w:lvlJc w:val="left"/>
      <w:pPr>
        <w:ind w:left="4320" w:hanging="360"/>
      </w:pPr>
      <w:rPr>
        <w:rFonts w:ascii="Wingdings" w:hAnsi="Wingdings" w:hint="default"/>
      </w:rPr>
    </w:lvl>
    <w:lvl w:ilvl="6" w:tplc="0AAA9BB4">
      <w:start w:val="1"/>
      <w:numFmt w:val="bullet"/>
      <w:lvlText w:val=""/>
      <w:lvlJc w:val="left"/>
      <w:pPr>
        <w:ind w:left="5040" w:hanging="360"/>
      </w:pPr>
      <w:rPr>
        <w:rFonts w:ascii="Symbol" w:hAnsi="Symbol" w:hint="default"/>
      </w:rPr>
    </w:lvl>
    <w:lvl w:ilvl="7" w:tplc="E8583DD4">
      <w:start w:val="1"/>
      <w:numFmt w:val="bullet"/>
      <w:lvlText w:val="o"/>
      <w:lvlJc w:val="left"/>
      <w:pPr>
        <w:ind w:left="5760" w:hanging="360"/>
      </w:pPr>
      <w:rPr>
        <w:rFonts w:ascii="Courier New" w:hAnsi="Courier New" w:hint="default"/>
      </w:rPr>
    </w:lvl>
    <w:lvl w:ilvl="8" w:tplc="36CA4B9A">
      <w:start w:val="1"/>
      <w:numFmt w:val="bullet"/>
      <w:lvlText w:val=""/>
      <w:lvlJc w:val="left"/>
      <w:pPr>
        <w:ind w:left="6480" w:hanging="360"/>
      </w:pPr>
      <w:rPr>
        <w:rFonts w:ascii="Wingdings" w:hAnsi="Wingdings" w:hint="default"/>
      </w:rPr>
    </w:lvl>
  </w:abstractNum>
  <w:abstractNum w:abstractNumId="5" w15:restartNumberingAfterBreak="0">
    <w:nsid w:val="0FB55153"/>
    <w:multiLevelType w:val="hybridMultilevel"/>
    <w:tmpl w:val="5C18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F261A"/>
    <w:multiLevelType w:val="hybridMultilevel"/>
    <w:tmpl w:val="ECB80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828B4"/>
    <w:multiLevelType w:val="hybridMultilevel"/>
    <w:tmpl w:val="74E2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D1844"/>
    <w:multiLevelType w:val="multilevel"/>
    <w:tmpl w:val="8E4EE136"/>
    <w:styleLink w:val="Style1"/>
    <w:lvl w:ilvl="0">
      <w:start w:val="1"/>
      <w:numFmt w:val="decimal"/>
      <w:lvlText w:val="%1."/>
      <w:lvlJc w:val="left"/>
      <w:pPr>
        <w:ind w:left="0" w:firstLine="0"/>
      </w:pPr>
      <w:rPr>
        <w:rFonts w:hint="default"/>
      </w:rPr>
    </w:lvl>
    <w:lvl w:ilvl="1">
      <w:start w:val="1"/>
      <w:numFmt w:val="lowerLetter"/>
      <w:lvlText w:val="%2."/>
      <w:lvlJc w:val="left"/>
      <w:pPr>
        <w:tabs>
          <w:tab w:val="num" w:pos="504"/>
        </w:tabs>
        <w:ind w:left="864" w:hanging="432"/>
      </w:pPr>
      <w:rPr>
        <w:rFonts w:hint="default"/>
      </w:rPr>
    </w:lvl>
    <w:lvl w:ilvl="2">
      <w:start w:val="1"/>
      <w:numFmt w:val="lowerRoman"/>
      <w:lvlText w:val="%3."/>
      <w:lvlJc w:val="left"/>
      <w:pPr>
        <w:tabs>
          <w:tab w:val="num" w:pos="1296"/>
        </w:tabs>
        <w:ind w:left="1584" w:hanging="288"/>
      </w:pPr>
      <w:rPr>
        <w:rFonts w:hint="default"/>
      </w:rPr>
    </w:lvl>
    <w:lvl w:ilvl="3">
      <w:numFmt w:val="none"/>
      <w:lvlText w:val="1."/>
      <w:lvlJc w:val="left"/>
      <w:pPr>
        <w:ind w:left="2016" w:hanging="288"/>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15:restartNumberingAfterBreak="0">
    <w:nsid w:val="14541052"/>
    <w:multiLevelType w:val="hybridMultilevel"/>
    <w:tmpl w:val="7690D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033B2"/>
    <w:multiLevelType w:val="hybridMultilevel"/>
    <w:tmpl w:val="E866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11DDA"/>
    <w:multiLevelType w:val="hybridMultilevel"/>
    <w:tmpl w:val="24AE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75477"/>
    <w:multiLevelType w:val="hybridMultilevel"/>
    <w:tmpl w:val="47087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55EB3"/>
    <w:multiLevelType w:val="hybridMultilevel"/>
    <w:tmpl w:val="6EE23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74247"/>
    <w:multiLevelType w:val="hybridMultilevel"/>
    <w:tmpl w:val="C41E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E20BFF"/>
    <w:multiLevelType w:val="hybridMultilevel"/>
    <w:tmpl w:val="6E16BEC8"/>
    <w:lvl w:ilvl="0" w:tplc="D4B49DF0">
      <w:start w:val="1"/>
      <w:numFmt w:val="decimal"/>
      <w:pStyle w:val="ListStyle3"/>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61B8C"/>
    <w:multiLevelType w:val="hybridMultilevel"/>
    <w:tmpl w:val="16BEF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A3519"/>
    <w:multiLevelType w:val="hybridMultilevel"/>
    <w:tmpl w:val="9826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EBF32"/>
    <w:multiLevelType w:val="hybridMultilevel"/>
    <w:tmpl w:val="36000D18"/>
    <w:lvl w:ilvl="0" w:tplc="B0FA00BE">
      <w:start w:val="1"/>
      <w:numFmt w:val="bullet"/>
      <w:lvlText w:val=""/>
      <w:lvlJc w:val="left"/>
      <w:pPr>
        <w:ind w:left="720" w:hanging="360"/>
      </w:pPr>
      <w:rPr>
        <w:rFonts w:ascii="Symbol" w:hAnsi="Symbol" w:hint="default"/>
      </w:rPr>
    </w:lvl>
    <w:lvl w:ilvl="1" w:tplc="BE627038">
      <w:start w:val="1"/>
      <w:numFmt w:val="bullet"/>
      <w:lvlText w:val="o"/>
      <w:lvlJc w:val="left"/>
      <w:pPr>
        <w:ind w:left="1440" w:hanging="360"/>
      </w:pPr>
      <w:rPr>
        <w:rFonts w:ascii="Courier New" w:hAnsi="Courier New" w:hint="default"/>
      </w:rPr>
    </w:lvl>
    <w:lvl w:ilvl="2" w:tplc="8E90B148">
      <w:start w:val="1"/>
      <w:numFmt w:val="bullet"/>
      <w:lvlText w:val=""/>
      <w:lvlJc w:val="left"/>
      <w:pPr>
        <w:ind w:left="2160" w:hanging="360"/>
      </w:pPr>
      <w:rPr>
        <w:rFonts w:ascii="Wingdings" w:hAnsi="Wingdings" w:hint="default"/>
      </w:rPr>
    </w:lvl>
    <w:lvl w:ilvl="3" w:tplc="842609FA">
      <w:start w:val="1"/>
      <w:numFmt w:val="bullet"/>
      <w:lvlText w:val=""/>
      <w:lvlJc w:val="left"/>
      <w:pPr>
        <w:ind w:left="2880" w:hanging="360"/>
      </w:pPr>
      <w:rPr>
        <w:rFonts w:ascii="Symbol" w:hAnsi="Symbol" w:hint="default"/>
      </w:rPr>
    </w:lvl>
    <w:lvl w:ilvl="4" w:tplc="0D6AFBCC">
      <w:start w:val="1"/>
      <w:numFmt w:val="bullet"/>
      <w:lvlText w:val="o"/>
      <w:lvlJc w:val="left"/>
      <w:pPr>
        <w:ind w:left="3600" w:hanging="360"/>
      </w:pPr>
      <w:rPr>
        <w:rFonts w:ascii="Courier New" w:hAnsi="Courier New" w:hint="default"/>
      </w:rPr>
    </w:lvl>
    <w:lvl w:ilvl="5" w:tplc="57F82646">
      <w:start w:val="1"/>
      <w:numFmt w:val="bullet"/>
      <w:lvlText w:val=""/>
      <w:lvlJc w:val="left"/>
      <w:pPr>
        <w:ind w:left="4320" w:hanging="360"/>
      </w:pPr>
      <w:rPr>
        <w:rFonts w:ascii="Wingdings" w:hAnsi="Wingdings" w:hint="default"/>
      </w:rPr>
    </w:lvl>
    <w:lvl w:ilvl="6" w:tplc="99E0A396">
      <w:start w:val="1"/>
      <w:numFmt w:val="bullet"/>
      <w:lvlText w:val=""/>
      <w:lvlJc w:val="left"/>
      <w:pPr>
        <w:ind w:left="5040" w:hanging="360"/>
      </w:pPr>
      <w:rPr>
        <w:rFonts w:ascii="Symbol" w:hAnsi="Symbol" w:hint="default"/>
      </w:rPr>
    </w:lvl>
    <w:lvl w:ilvl="7" w:tplc="55D085B6">
      <w:start w:val="1"/>
      <w:numFmt w:val="bullet"/>
      <w:lvlText w:val="o"/>
      <w:lvlJc w:val="left"/>
      <w:pPr>
        <w:ind w:left="5760" w:hanging="360"/>
      </w:pPr>
      <w:rPr>
        <w:rFonts w:ascii="Courier New" w:hAnsi="Courier New" w:hint="default"/>
      </w:rPr>
    </w:lvl>
    <w:lvl w:ilvl="8" w:tplc="247E5E56">
      <w:start w:val="1"/>
      <w:numFmt w:val="bullet"/>
      <w:lvlText w:val=""/>
      <w:lvlJc w:val="left"/>
      <w:pPr>
        <w:ind w:left="6480" w:hanging="360"/>
      </w:pPr>
      <w:rPr>
        <w:rFonts w:ascii="Wingdings" w:hAnsi="Wingdings" w:hint="default"/>
      </w:rPr>
    </w:lvl>
  </w:abstractNum>
  <w:abstractNum w:abstractNumId="19" w15:restartNumberingAfterBreak="0">
    <w:nsid w:val="3B5E4774"/>
    <w:multiLevelType w:val="hybridMultilevel"/>
    <w:tmpl w:val="04D0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203A2"/>
    <w:multiLevelType w:val="hybridMultilevel"/>
    <w:tmpl w:val="38EC1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A4ABD"/>
    <w:multiLevelType w:val="hybridMultilevel"/>
    <w:tmpl w:val="F8D00E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35558AC"/>
    <w:multiLevelType w:val="hybridMultilevel"/>
    <w:tmpl w:val="ECAC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82D74"/>
    <w:multiLevelType w:val="hybridMultilevel"/>
    <w:tmpl w:val="E5D4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C3A43"/>
    <w:multiLevelType w:val="hybridMultilevel"/>
    <w:tmpl w:val="99749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46806"/>
    <w:multiLevelType w:val="hybridMultilevel"/>
    <w:tmpl w:val="0E8C5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45EBC"/>
    <w:multiLevelType w:val="hybridMultilevel"/>
    <w:tmpl w:val="4B3C8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C73C2"/>
    <w:multiLevelType w:val="hybridMultilevel"/>
    <w:tmpl w:val="D8FE4812"/>
    <w:lvl w:ilvl="0" w:tplc="8F2AD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365E7C"/>
    <w:multiLevelType w:val="hybridMultilevel"/>
    <w:tmpl w:val="2020EAFA"/>
    <w:lvl w:ilvl="0" w:tplc="F5881C40">
      <w:start w:val="1"/>
      <w:numFmt w:val="decimal"/>
      <w:lvlText w:val="%1."/>
      <w:lvlJc w:val="left"/>
      <w:pPr>
        <w:ind w:left="1440" w:hanging="360"/>
      </w:pPr>
    </w:lvl>
    <w:lvl w:ilvl="1" w:tplc="3ADA3AB0">
      <w:start w:val="1"/>
      <w:numFmt w:val="decimal"/>
      <w:lvlText w:val="%2."/>
      <w:lvlJc w:val="left"/>
      <w:pPr>
        <w:ind w:left="1440" w:hanging="360"/>
      </w:pPr>
    </w:lvl>
    <w:lvl w:ilvl="2" w:tplc="F5AE9E64">
      <w:start w:val="1"/>
      <w:numFmt w:val="decimal"/>
      <w:lvlText w:val="%3."/>
      <w:lvlJc w:val="left"/>
      <w:pPr>
        <w:ind w:left="1440" w:hanging="360"/>
      </w:pPr>
    </w:lvl>
    <w:lvl w:ilvl="3" w:tplc="FA9E1E72">
      <w:start w:val="1"/>
      <w:numFmt w:val="decimal"/>
      <w:lvlText w:val="%4."/>
      <w:lvlJc w:val="left"/>
      <w:pPr>
        <w:ind w:left="1440" w:hanging="360"/>
      </w:pPr>
    </w:lvl>
    <w:lvl w:ilvl="4" w:tplc="79D8EE8A">
      <w:start w:val="1"/>
      <w:numFmt w:val="decimal"/>
      <w:lvlText w:val="%5."/>
      <w:lvlJc w:val="left"/>
      <w:pPr>
        <w:ind w:left="1440" w:hanging="360"/>
      </w:pPr>
    </w:lvl>
    <w:lvl w:ilvl="5" w:tplc="D332BB68">
      <w:start w:val="1"/>
      <w:numFmt w:val="decimal"/>
      <w:lvlText w:val="%6."/>
      <w:lvlJc w:val="left"/>
      <w:pPr>
        <w:ind w:left="1440" w:hanging="360"/>
      </w:pPr>
    </w:lvl>
    <w:lvl w:ilvl="6" w:tplc="106A02BA">
      <w:start w:val="1"/>
      <w:numFmt w:val="decimal"/>
      <w:lvlText w:val="%7."/>
      <w:lvlJc w:val="left"/>
      <w:pPr>
        <w:ind w:left="1440" w:hanging="360"/>
      </w:pPr>
    </w:lvl>
    <w:lvl w:ilvl="7" w:tplc="DF488A38">
      <w:start w:val="1"/>
      <w:numFmt w:val="decimal"/>
      <w:lvlText w:val="%8."/>
      <w:lvlJc w:val="left"/>
      <w:pPr>
        <w:ind w:left="1440" w:hanging="360"/>
      </w:pPr>
    </w:lvl>
    <w:lvl w:ilvl="8" w:tplc="15AE03C4">
      <w:start w:val="1"/>
      <w:numFmt w:val="decimal"/>
      <w:lvlText w:val="%9."/>
      <w:lvlJc w:val="left"/>
      <w:pPr>
        <w:ind w:left="1440" w:hanging="360"/>
      </w:pPr>
    </w:lvl>
  </w:abstractNum>
  <w:abstractNum w:abstractNumId="29" w15:restartNumberingAfterBreak="0">
    <w:nsid w:val="667D2502"/>
    <w:multiLevelType w:val="hybridMultilevel"/>
    <w:tmpl w:val="E6F6F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2D0186"/>
    <w:multiLevelType w:val="hybridMultilevel"/>
    <w:tmpl w:val="4F061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75945"/>
    <w:multiLevelType w:val="hybridMultilevel"/>
    <w:tmpl w:val="E380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B70ECF"/>
    <w:multiLevelType w:val="multilevel"/>
    <w:tmpl w:val="AF84D3A0"/>
    <w:lvl w:ilvl="0">
      <w:start w:val="1"/>
      <w:numFmt w:val="decimal"/>
      <w:pStyle w:val="ListStyle4"/>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abstractNum w:abstractNumId="33" w15:restartNumberingAfterBreak="0">
    <w:nsid w:val="750B742E"/>
    <w:multiLevelType w:val="hybridMultilevel"/>
    <w:tmpl w:val="905CB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C1831"/>
    <w:multiLevelType w:val="hybridMultilevel"/>
    <w:tmpl w:val="41606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E1B41"/>
    <w:multiLevelType w:val="hybridMultilevel"/>
    <w:tmpl w:val="ABD0B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B31DF8"/>
    <w:multiLevelType w:val="hybridMultilevel"/>
    <w:tmpl w:val="EC70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929136">
    <w:abstractNumId w:val="8"/>
  </w:num>
  <w:num w:numId="2" w16cid:durableId="665476078">
    <w:abstractNumId w:val="2"/>
  </w:num>
  <w:num w:numId="3" w16cid:durableId="1071387358">
    <w:abstractNumId w:val="36"/>
  </w:num>
  <w:num w:numId="4" w16cid:durableId="1502694637">
    <w:abstractNumId w:val="12"/>
  </w:num>
  <w:num w:numId="5" w16cid:durableId="1144156410">
    <w:abstractNumId w:val="6"/>
  </w:num>
  <w:num w:numId="6" w16cid:durableId="1800874000">
    <w:abstractNumId w:val="34"/>
  </w:num>
  <w:num w:numId="7" w16cid:durableId="117066616">
    <w:abstractNumId w:val="30"/>
  </w:num>
  <w:num w:numId="8" w16cid:durableId="2016958902">
    <w:abstractNumId w:val="35"/>
  </w:num>
  <w:num w:numId="9" w16cid:durableId="95105340">
    <w:abstractNumId w:val="31"/>
  </w:num>
  <w:num w:numId="10" w16cid:durableId="2041734083">
    <w:abstractNumId w:val="11"/>
  </w:num>
  <w:num w:numId="11" w16cid:durableId="1559396316">
    <w:abstractNumId w:val="24"/>
  </w:num>
  <w:num w:numId="12" w16cid:durableId="992833300">
    <w:abstractNumId w:val="25"/>
  </w:num>
  <w:num w:numId="13" w16cid:durableId="723718240">
    <w:abstractNumId w:val="9"/>
  </w:num>
  <w:num w:numId="14" w16cid:durableId="1015577196">
    <w:abstractNumId w:val="13"/>
  </w:num>
  <w:num w:numId="15" w16cid:durableId="1988852134">
    <w:abstractNumId w:val="33"/>
  </w:num>
  <w:num w:numId="16" w16cid:durableId="2087798703">
    <w:abstractNumId w:val="15"/>
  </w:num>
  <w:num w:numId="17" w16cid:durableId="429740989">
    <w:abstractNumId w:val="32"/>
  </w:num>
  <w:num w:numId="18" w16cid:durableId="2004044013">
    <w:abstractNumId w:val="16"/>
  </w:num>
  <w:num w:numId="19" w16cid:durableId="746153830">
    <w:abstractNumId w:val="7"/>
  </w:num>
  <w:num w:numId="20" w16cid:durableId="1050884857">
    <w:abstractNumId w:val="1"/>
  </w:num>
  <w:num w:numId="21" w16cid:durableId="1815756443">
    <w:abstractNumId w:val="3"/>
  </w:num>
  <w:num w:numId="22" w16cid:durableId="1761019553">
    <w:abstractNumId w:val="23"/>
  </w:num>
  <w:num w:numId="23" w16cid:durableId="1536190802">
    <w:abstractNumId w:val="21"/>
  </w:num>
  <w:num w:numId="24" w16cid:durableId="515509398">
    <w:abstractNumId w:val="26"/>
  </w:num>
  <w:num w:numId="25" w16cid:durableId="1905993332">
    <w:abstractNumId w:val="18"/>
  </w:num>
  <w:num w:numId="26" w16cid:durableId="367947447">
    <w:abstractNumId w:val="10"/>
  </w:num>
  <w:num w:numId="27" w16cid:durableId="564148168">
    <w:abstractNumId w:val="22"/>
  </w:num>
  <w:num w:numId="28" w16cid:durableId="1925458037">
    <w:abstractNumId w:val="19"/>
  </w:num>
  <w:num w:numId="29" w16cid:durableId="812983766">
    <w:abstractNumId w:val="20"/>
  </w:num>
  <w:num w:numId="30" w16cid:durableId="1588074198">
    <w:abstractNumId w:val="28"/>
  </w:num>
  <w:num w:numId="31" w16cid:durableId="1932661423">
    <w:abstractNumId w:val="0"/>
  </w:num>
  <w:num w:numId="32" w16cid:durableId="699208900">
    <w:abstractNumId w:val="27"/>
  </w:num>
  <w:num w:numId="33" w16cid:durableId="1388797615">
    <w:abstractNumId w:val="17"/>
  </w:num>
  <w:num w:numId="34" w16cid:durableId="630284407">
    <w:abstractNumId w:val="5"/>
  </w:num>
  <w:num w:numId="35" w16cid:durableId="1625691895">
    <w:abstractNumId w:val="14"/>
  </w:num>
  <w:num w:numId="36" w16cid:durableId="354306061">
    <w:abstractNumId w:val="29"/>
  </w:num>
  <w:num w:numId="37" w16cid:durableId="1154298520">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activeWritingStyle w:appName="MSWord" w:lang="en-US" w:vendorID="64" w:dllVersion="0" w:nlCheck="1" w:checkStyle="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51"/>
    <w:rsid w:val="0000114E"/>
    <w:rsid w:val="00001AC2"/>
    <w:rsid w:val="00002496"/>
    <w:rsid w:val="000025BB"/>
    <w:rsid w:val="000026E9"/>
    <w:rsid w:val="0000273E"/>
    <w:rsid w:val="000027D6"/>
    <w:rsid w:val="00003596"/>
    <w:rsid w:val="000035F9"/>
    <w:rsid w:val="0000371D"/>
    <w:rsid w:val="00004773"/>
    <w:rsid w:val="00004E3C"/>
    <w:rsid w:val="0000519B"/>
    <w:rsid w:val="00005596"/>
    <w:rsid w:val="00006F7A"/>
    <w:rsid w:val="0000773A"/>
    <w:rsid w:val="00007936"/>
    <w:rsid w:val="00010112"/>
    <w:rsid w:val="000101ED"/>
    <w:rsid w:val="0001061C"/>
    <w:rsid w:val="00011BFC"/>
    <w:rsid w:val="0001247E"/>
    <w:rsid w:val="00012786"/>
    <w:rsid w:val="000131F4"/>
    <w:rsid w:val="000141C6"/>
    <w:rsid w:val="00014553"/>
    <w:rsid w:val="00014888"/>
    <w:rsid w:val="00014FF5"/>
    <w:rsid w:val="00015337"/>
    <w:rsid w:val="000155CD"/>
    <w:rsid w:val="00015AFB"/>
    <w:rsid w:val="00015CB4"/>
    <w:rsid w:val="0001620D"/>
    <w:rsid w:val="0001690E"/>
    <w:rsid w:val="00016DCB"/>
    <w:rsid w:val="00016E58"/>
    <w:rsid w:val="00020525"/>
    <w:rsid w:val="0002056D"/>
    <w:rsid w:val="000206EF"/>
    <w:rsid w:val="000209BD"/>
    <w:rsid w:val="00020BF0"/>
    <w:rsid w:val="0002114F"/>
    <w:rsid w:val="000213F9"/>
    <w:rsid w:val="0002205E"/>
    <w:rsid w:val="00022990"/>
    <w:rsid w:val="000246B2"/>
    <w:rsid w:val="0002523B"/>
    <w:rsid w:val="00025E44"/>
    <w:rsid w:val="00026139"/>
    <w:rsid w:val="00026797"/>
    <w:rsid w:val="000267CE"/>
    <w:rsid w:val="000272DD"/>
    <w:rsid w:val="0002742A"/>
    <w:rsid w:val="00027A1B"/>
    <w:rsid w:val="00027AA2"/>
    <w:rsid w:val="00030EBB"/>
    <w:rsid w:val="00030FAA"/>
    <w:rsid w:val="00031019"/>
    <w:rsid w:val="000313B3"/>
    <w:rsid w:val="00031821"/>
    <w:rsid w:val="00031A2D"/>
    <w:rsid w:val="00031B45"/>
    <w:rsid w:val="00031DDB"/>
    <w:rsid w:val="00031EED"/>
    <w:rsid w:val="00032BA6"/>
    <w:rsid w:val="00033080"/>
    <w:rsid w:val="000330A5"/>
    <w:rsid w:val="000332F8"/>
    <w:rsid w:val="00033375"/>
    <w:rsid w:val="00033DEA"/>
    <w:rsid w:val="00033E12"/>
    <w:rsid w:val="00034D0F"/>
    <w:rsid w:val="00035FF0"/>
    <w:rsid w:val="00037090"/>
    <w:rsid w:val="000375F2"/>
    <w:rsid w:val="000377E5"/>
    <w:rsid w:val="00037A84"/>
    <w:rsid w:val="000405D3"/>
    <w:rsid w:val="0004078F"/>
    <w:rsid w:val="00041373"/>
    <w:rsid w:val="000414E0"/>
    <w:rsid w:val="00041A48"/>
    <w:rsid w:val="00043040"/>
    <w:rsid w:val="000439D4"/>
    <w:rsid w:val="00043C52"/>
    <w:rsid w:val="00043E49"/>
    <w:rsid w:val="000440E4"/>
    <w:rsid w:val="00044B00"/>
    <w:rsid w:val="00045A78"/>
    <w:rsid w:val="00045DAE"/>
    <w:rsid w:val="00047934"/>
    <w:rsid w:val="000519E0"/>
    <w:rsid w:val="00051AE1"/>
    <w:rsid w:val="000526A5"/>
    <w:rsid w:val="00052BC0"/>
    <w:rsid w:val="00052D26"/>
    <w:rsid w:val="00052D82"/>
    <w:rsid w:val="00052F48"/>
    <w:rsid w:val="000530ED"/>
    <w:rsid w:val="00053267"/>
    <w:rsid w:val="000537D4"/>
    <w:rsid w:val="00053A8E"/>
    <w:rsid w:val="00053C98"/>
    <w:rsid w:val="000541BF"/>
    <w:rsid w:val="000541EB"/>
    <w:rsid w:val="00054661"/>
    <w:rsid w:val="00054AE7"/>
    <w:rsid w:val="00054B43"/>
    <w:rsid w:val="000554FD"/>
    <w:rsid w:val="000579D2"/>
    <w:rsid w:val="00057C7B"/>
    <w:rsid w:val="00060153"/>
    <w:rsid w:val="0006087C"/>
    <w:rsid w:val="00060D44"/>
    <w:rsid w:val="00060E47"/>
    <w:rsid w:val="00061407"/>
    <w:rsid w:val="000617EE"/>
    <w:rsid w:val="0006226F"/>
    <w:rsid w:val="00062455"/>
    <w:rsid w:val="000624C8"/>
    <w:rsid w:val="00062603"/>
    <w:rsid w:val="0006416D"/>
    <w:rsid w:val="00064B21"/>
    <w:rsid w:val="00064DD1"/>
    <w:rsid w:val="00065E6C"/>
    <w:rsid w:val="00066649"/>
    <w:rsid w:val="00066AAB"/>
    <w:rsid w:val="00070719"/>
    <w:rsid w:val="00070CE2"/>
    <w:rsid w:val="00072128"/>
    <w:rsid w:val="000721A2"/>
    <w:rsid w:val="0007314B"/>
    <w:rsid w:val="00073979"/>
    <w:rsid w:val="0007399A"/>
    <w:rsid w:val="000739A6"/>
    <w:rsid w:val="000746D9"/>
    <w:rsid w:val="0007550F"/>
    <w:rsid w:val="000757E4"/>
    <w:rsid w:val="00075BBF"/>
    <w:rsid w:val="00075D53"/>
    <w:rsid w:val="00076275"/>
    <w:rsid w:val="0007641A"/>
    <w:rsid w:val="00077021"/>
    <w:rsid w:val="00077FE4"/>
    <w:rsid w:val="000813DE"/>
    <w:rsid w:val="0008192B"/>
    <w:rsid w:val="00082A53"/>
    <w:rsid w:val="00084534"/>
    <w:rsid w:val="00084678"/>
    <w:rsid w:val="000848FA"/>
    <w:rsid w:val="000849CA"/>
    <w:rsid w:val="00084F6D"/>
    <w:rsid w:val="00085027"/>
    <w:rsid w:val="00085901"/>
    <w:rsid w:val="00085CF2"/>
    <w:rsid w:val="0008610A"/>
    <w:rsid w:val="000866B9"/>
    <w:rsid w:val="0008687B"/>
    <w:rsid w:val="000869A0"/>
    <w:rsid w:val="000874BE"/>
    <w:rsid w:val="000903D1"/>
    <w:rsid w:val="00090AFF"/>
    <w:rsid w:val="0009197E"/>
    <w:rsid w:val="00091AF4"/>
    <w:rsid w:val="0009233F"/>
    <w:rsid w:val="00092723"/>
    <w:rsid w:val="00092A29"/>
    <w:rsid w:val="00092BC0"/>
    <w:rsid w:val="00093B9E"/>
    <w:rsid w:val="00093F2C"/>
    <w:rsid w:val="00094023"/>
    <w:rsid w:val="000946BC"/>
    <w:rsid w:val="00094C4C"/>
    <w:rsid w:val="0009548B"/>
    <w:rsid w:val="0009584D"/>
    <w:rsid w:val="00095894"/>
    <w:rsid w:val="00095F59"/>
    <w:rsid w:val="00096A77"/>
    <w:rsid w:val="00096E28"/>
    <w:rsid w:val="0009796B"/>
    <w:rsid w:val="000A1370"/>
    <w:rsid w:val="000A1923"/>
    <w:rsid w:val="000A194E"/>
    <w:rsid w:val="000A201A"/>
    <w:rsid w:val="000A27DA"/>
    <w:rsid w:val="000A2DAE"/>
    <w:rsid w:val="000A2E05"/>
    <w:rsid w:val="000A2FE3"/>
    <w:rsid w:val="000A3ABE"/>
    <w:rsid w:val="000A42B1"/>
    <w:rsid w:val="000A46B3"/>
    <w:rsid w:val="000A4D70"/>
    <w:rsid w:val="000A5374"/>
    <w:rsid w:val="000A60DD"/>
    <w:rsid w:val="000A613D"/>
    <w:rsid w:val="000A61F7"/>
    <w:rsid w:val="000A6561"/>
    <w:rsid w:val="000A687A"/>
    <w:rsid w:val="000A72B1"/>
    <w:rsid w:val="000A7C25"/>
    <w:rsid w:val="000A7E98"/>
    <w:rsid w:val="000B051F"/>
    <w:rsid w:val="000B08D3"/>
    <w:rsid w:val="000B1202"/>
    <w:rsid w:val="000B15AA"/>
    <w:rsid w:val="000B323F"/>
    <w:rsid w:val="000B3F99"/>
    <w:rsid w:val="000B4072"/>
    <w:rsid w:val="000B4643"/>
    <w:rsid w:val="000B4FB2"/>
    <w:rsid w:val="000B4FF8"/>
    <w:rsid w:val="000B5026"/>
    <w:rsid w:val="000B508D"/>
    <w:rsid w:val="000B595C"/>
    <w:rsid w:val="000B6375"/>
    <w:rsid w:val="000B6EA9"/>
    <w:rsid w:val="000B75F5"/>
    <w:rsid w:val="000C045A"/>
    <w:rsid w:val="000C05FA"/>
    <w:rsid w:val="000C1AB0"/>
    <w:rsid w:val="000C2355"/>
    <w:rsid w:val="000C2A11"/>
    <w:rsid w:val="000C2EE3"/>
    <w:rsid w:val="000C31FB"/>
    <w:rsid w:val="000C3B87"/>
    <w:rsid w:val="000C65F0"/>
    <w:rsid w:val="000C713A"/>
    <w:rsid w:val="000D035E"/>
    <w:rsid w:val="000D0432"/>
    <w:rsid w:val="000D0D89"/>
    <w:rsid w:val="000D142F"/>
    <w:rsid w:val="000D1AA1"/>
    <w:rsid w:val="000D1BE2"/>
    <w:rsid w:val="000D2931"/>
    <w:rsid w:val="000D2FA7"/>
    <w:rsid w:val="000D32B9"/>
    <w:rsid w:val="000D3F1E"/>
    <w:rsid w:val="000D4515"/>
    <w:rsid w:val="000D4551"/>
    <w:rsid w:val="000D486A"/>
    <w:rsid w:val="000D4DCE"/>
    <w:rsid w:val="000D5598"/>
    <w:rsid w:val="000D58AF"/>
    <w:rsid w:val="000D5A10"/>
    <w:rsid w:val="000D5B84"/>
    <w:rsid w:val="000D5BBE"/>
    <w:rsid w:val="000D6201"/>
    <w:rsid w:val="000D65AD"/>
    <w:rsid w:val="000D6A7B"/>
    <w:rsid w:val="000D76E3"/>
    <w:rsid w:val="000D7CF9"/>
    <w:rsid w:val="000E08B2"/>
    <w:rsid w:val="000E1E20"/>
    <w:rsid w:val="000E2167"/>
    <w:rsid w:val="000E230E"/>
    <w:rsid w:val="000E351E"/>
    <w:rsid w:val="000E4C8D"/>
    <w:rsid w:val="000E4D65"/>
    <w:rsid w:val="000E4DEE"/>
    <w:rsid w:val="000E5956"/>
    <w:rsid w:val="000E6542"/>
    <w:rsid w:val="000E6B75"/>
    <w:rsid w:val="000E7044"/>
    <w:rsid w:val="000E74E0"/>
    <w:rsid w:val="000E79D3"/>
    <w:rsid w:val="000E7D9D"/>
    <w:rsid w:val="000E7E0C"/>
    <w:rsid w:val="000E7E83"/>
    <w:rsid w:val="000F0104"/>
    <w:rsid w:val="000F03AE"/>
    <w:rsid w:val="000F0BA4"/>
    <w:rsid w:val="000F0C51"/>
    <w:rsid w:val="000F0CA0"/>
    <w:rsid w:val="000F1934"/>
    <w:rsid w:val="000F19EE"/>
    <w:rsid w:val="000F1B98"/>
    <w:rsid w:val="000F2651"/>
    <w:rsid w:val="000F2ADF"/>
    <w:rsid w:val="000F2B3F"/>
    <w:rsid w:val="000F2FFD"/>
    <w:rsid w:val="000F3348"/>
    <w:rsid w:val="000F35BE"/>
    <w:rsid w:val="000F4409"/>
    <w:rsid w:val="000F49AA"/>
    <w:rsid w:val="000F4C2F"/>
    <w:rsid w:val="000F5543"/>
    <w:rsid w:val="000F623F"/>
    <w:rsid w:val="000F62C4"/>
    <w:rsid w:val="000F6708"/>
    <w:rsid w:val="000F6B38"/>
    <w:rsid w:val="000F7B2F"/>
    <w:rsid w:val="000F7C4C"/>
    <w:rsid w:val="0010068C"/>
    <w:rsid w:val="0010098C"/>
    <w:rsid w:val="00100EBB"/>
    <w:rsid w:val="001015DE"/>
    <w:rsid w:val="00101770"/>
    <w:rsid w:val="00102B5F"/>
    <w:rsid w:val="00102CC2"/>
    <w:rsid w:val="00102E37"/>
    <w:rsid w:val="001036C2"/>
    <w:rsid w:val="00103872"/>
    <w:rsid w:val="001048C5"/>
    <w:rsid w:val="00104DB1"/>
    <w:rsid w:val="001052F7"/>
    <w:rsid w:val="00105B35"/>
    <w:rsid w:val="001062D3"/>
    <w:rsid w:val="001066B8"/>
    <w:rsid w:val="001067C1"/>
    <w:rsid w:val="00106B9D"/>
    <w:rsid w:val="001073CA"/>
    <w:rsid w:val="00107779"/>
    <w:rsid w:val="001079E8"/>
    <w:rsid w:val="00110335"/>
    <w:rsid w:val="001106EC"/>
    <w:rsid w:val="00110B24"/>
    <w:rsid w:val="001115FF"/>
    <w:rsid w:val="00111BA2"/>
    <w:rsid w:val="00111C6A"/>
    <w:rsid w:val="00112290"/>
    <w:rsid w:val="00112738"/>
    <w:rsid w:val="00112C04"/>
    <w:rsid w:val="001134D2"/>
    <w:rsid w:val="00113806"/>
    <w:rsid w:val="00114659"/>
    <w:rsid w:val="00114A7B"/>
    <w:rsid w:val="00114E05"/>
    <w:rsid w:val="001154E2"/>
    <w:rsid w:val="00115633"/>
    <w:rsid w:val="001158AE"/>
    <w:rsid w:val="001159D9"/>
    <w:rsid w:val="00115AF1"/>
    <w:rsid w:val="0011612A"/>
    <w:rsid w:val="00116463"/>
    <w:rsid w:val="0011647E"/>
    <w:rsid w:val="0011718A"/>
    <w:rsid w:val="00120337"/>
    <w:rsid w:val="00120546"/>
    <w:rsid w:val="001210C7"/>
    <w:rsid w:val="00121412"/>
    <w:rsid w:val="00121AC3"/>
    <w:rsid w:val="00121D98"/>
    <w:rsid w:val="00121FAA"/>
    <w:rsid w:val="001223CA"/>
    <w:rsid w:val="0012309A"/>
    <w:rsid w:val="001230D4"/>
    <w:rsid w:val="001236C6"/>
    <w:rsid w:val="00123AC1"/>
    <w:rsid w:val="00124FE4"/>
    <w:rsid w:val="0012516C"/>
    <w:rsid w:val="0012572B"/>
    <w:rsid w:val="00125980"/>
    <w:rsid w:val="00125B03"/>
    <w:rsid w:val="00125B37"/>
    <w:rsid w:val="00125D77"/>
    <w:rsid w:val="00125E05"/>
    <w:rsid w:val="001261AC"/>
    <w:rsid w:val="00126A5C"/>
    <w:rsid w:val="00126CEE"/>
    <w:rsid w:val="0012703C"/>
    <w:rsid w:val="001270F6"/>
    <w:rsid w:val="00127780"/>
    <w:rsid w:val="001278B1"/>
    <w:rsid w:val="00127FEC"/>
    <w:rsid w:val="00130024"/>
    <w:rsid w:val="0013123C"/>
    <w:rsid w:val="00131337"/>
    <w:rsid w:val="001319D9"/>
    <w:rsid w:val="001322F1"/>
    <w:rsid w:val="00132CAF"/>
    <w:rsid w:val="00132EBF"/>
    <w:rsid w:val="001346A7"/>
    <w:rsid w:val="001347B3"/>
    <w:rsid w:val="001348CB"/>
    <w:rsid w:val="00134A95"/>
    <w:rsid w:val="00134CF6"/>
    <w:rsid w:val="00134E25"/>
    <w:rsid w:val="001356E2"/>
    <w:rsid w:val="00135E0C"/>
    <w:rsid w:val="0013708D"/>
    <w:rsid w:val="0013713A"/>
    <w:rsid w:val="00137ABB"/>
    <w:rsid w:val="00137EB2"/>
    <w:rsid w:val="00140092"/>
    <w:rsid w:val="0014066D"/>
    <w:rsid w:val="001409DC"/>
    <w:rsid w:val="001412F0"/>
    <w:rsid w:val="001419BB"/>
    <w:rsid w:val="00143683"/>
    <w:rsid w:val="00144135"/>
    <w:rsid w:val="0014469E"/>
    <w:rsid w:val="001446F3"/>
    <w:rsid w:val="001452EA"/>
    <w:rsid w:val="001454C4"/>
    <w:rsid w:val="00145C6C"/>
    <w:rsid w:val="0014638C"/>
    <w:rsid w:val="00146EB9"/>
    <w:rsid w:val="00151495"/>
    <w:rsid w:val="00151578"/>
    <w:rsid w:val="00152443"/>
    <w:rsid w:val="0015290B"/>
    <w:rsid w:val="00152CE3"/>
    <w:rsid w:val="001535B5"/>
    <w:rsid w:val="00154A2F"/>
    <w:rsid w:val="00154D94"/>
    <w:rsid w:val="00154EED"/>
    <w:rsid w:val="00154F76"/>
    <w:rsid w:val="00154FF2"/>
    <w:rsid w:val="0015556B"/>
    <w:rsid w:val="00155723"/>
    <w:rsid w:val="001557D4"/>
    <w:rsid w:val="00155987"/>
    <w:rsid w:val="001559DF"/>
    <w:rsid w:val="00156926"/>
    <w:rsid w:val="00156C8E"/>
    <w:rsid w:val="00156FDF"/>
    <w:rsid w:val="001575BD"/>
    <w:rsid w:val="00157985"/>
    <w:rsid w:val="0016065A"/>
    <w:rsid w:val="0016198B"/>
    <w:rsid w:val="0016252A"/>
    <w:rsid w:val="001628A6"/>
    <w:rsid w:val="00163566"/>
    <w:rsid w:val="00165D87"/>
    <w:rsid w:val="00165E05"/>
    <w:rsid w:val="00166DD4"/>
    <w:rsid w:val="001672FE"/>
    <w:rsid w:val="0016762D"/>
    <w:rsid w:val="001676D2"/>
    <w:rsid w:val="0016777C"/>
    <w:rsid w:val="001678B3"/>
    <w:rsid w:val="00170EA4"/>
    <w:rsid w:val="001710C4"/>
    <w:rsid w:val="001711C9"/>
    <w:rsid w:val="00172591"/>
    <w:rsid w:val="00172A3B"/>
    <w:rsid w:val="00172D78"/>
    <w:rsid w:val="00173851"/>
    <w:rsid w:val="0017467F"/>
    <w:rsid w:val="001760BB"/>
    <w:rsid w:val="00176117"/>
    <w:rsid w:val="00176B6A"/>
    <w:rsid w:val="001773DC"/>
    <w:rsid w:val="00180849"/>
    <w:rsid w:val="00181A37"/>
    <w:rsid w:val="00181B27"/>
    <w:rsid w:val="0018398C"/>
    <w:rsid w:val="00183B65"/>
    <w:rsid w:val="0018473F"/>
    <w:rsid w:val="00185105"/>
    <w:rsid w:val="0018699D"/>
    <w:rsid w:val="001873E0"/>
    <w:rsid w:val="00187AD1"/>
    <w:rsid w:val="00190C68"/>
    <w:rsid w:val="00191284"/>
    <w:rsid w:val="00192075"/>
    <w:rsid w:val="001921D5"/>
    <w:rsid w:val="0019440F"/>
    <w:rsid w:val="00194686"/>
    <w:rsid w:val="00194BDB"/>
    <w:rsid w:val="0019503F"/>
    <w:rsid w:val="00195166"/>
    <w:rsid w:val="00196363"/>
    <w:rsid w:val="00196D55"/>
    <w:rsid w:val="00197D91"/>
    <w:rsid w:val="001A0545"/>
    <w:rsid w:val="001A09E8"/>
    <w:rsid w:val="001A1086"/>
    <w:rsid w:val="001A15A0"/>
    <w:rsid w:val="001A191B"/>
    <w:rsid w:val="001A19EE"/>
    <w:rsid w:val="001A3811"/>
    <w:rsid w:val="001A4077"/>
    <w:rsid w:val="001A40E8"/>
    <w:rsid w:val="001A5C4B"/>
    <w:rsid w:val="001A5F85"/>
    <w:rsid w:val="001A5F9F"/>
    <w:rsid w:val="001A60E2"/>
    <w:rsid w:val="001A7507"/>
    <w:rsid w:val="001B0C55"/>
    <w:rsid w:val="001B0DFB"/>
    <w:rsid w:val="001B100F"/>
    <w:rsid w:val="001B1347"/>
    <w:rsid w:val="001B1653"/>
    <w:rsid w:val="001B1B35"/>
    <w:rsid w:val="001B245E"/>
    <w:rsid w:val="001B2574"/>
    <w:rsid w:val="001B2C36"/>
    <w:rsid w:val="001B3732"/>
    <w:rsid w:val="001B3AE7"/>
    <w:rsid w:val="001B4663"/>
    <w:rsid w:val="001B4B51"/>
    <w:rsid w:val="001B4E28"/>
    <w:rsid w:val="001B509B"/>
    <w:rsid w:val="001B5232"/>
    <w:rsid w:val="001B5616"/>
    <w:rsid w:val="001B591F"/>
    <w:rsid w:val="001B6ADE"/>
    <w:rsid w:val="001B770C"/>
    <w:rsid w:val="001B793B"/>
    <w:rsid w:val="001B7C56"/>
    <w:rsid w:val="001B7EDA"/>
    <w:rsid w:val="001C0428"/>
    <w:rsid w:val="001C053F"/>
    <w:rsid w:val="001C1558"/>
    <w:rsid w:val="001C1714"/>
    <w:rsid w:val="001C172D"/>
    <w:rsid w:val="001C1C2D"/>
    <w:rsid w:val="001C1CFC"/>
    <w:rsid w:val="001C21A4"/>
    <w:rsid w:val="001C223B"/>
    <w:rsid w:val="001C36D9"/>
    <w:rsid w:val="001C3785"/>
    <w:rsid w:val="001C3921"/>
    <w:rsid w:val="001C3990"/>
    <w:rsid w:val="001C3A04"/>
    <w:rsid w:val="001C3E56"/>
    <w:rsid w:val="001C43CA"/>
    <w:rsid w:val="001C54A4"/>
    <w:rsid w:val="001C64B4"/>
    <w:rsid w:val="001D00F9"/>
    <w:rsid w:val="001D2736"/>
    <w:rsid w:val="001D2C0B"/>
    <w:rsid w:val="001D2D42"/>
    <w:rsid w:val="001D2E04"/>
    <w:rsid w:val="001D2F45"/>
    <w:rsid w:val="001D31A3"/>
    <w:rsid w:val="001D3365"/>
    <w:rsid w:val="001D33E8"/>
    <w:rsid w:val="001D38CA"/>
    <w:rsid w:val="001D3A84"/>
    <w:rsid w:val="001D40F3"/>
    <w:rsid w:val="001D49B6"/>
    <w:rsid w:val="001D4DE1"/>
    <w:rsid w:val="001D59B7"/>
    <w:rsid w:val="001D68D0"/>
    <w:rsid w:val="001D6BFA"/>
    <w:rsid w:val="001D7009"/>
    <w:rsid w:val="001D73CF"/>
    <w:rsid w:val="001E015D"/>
    <w:rsid w:val="001E06A3"/>
    <w:rsid w:val="001E0850"/>
    <w:rsid w:val="001E0CA9"/>
    <w:rsid w:val="001E0E91"/>
    <w:rsid w:val="001E1627"/>
    <w:rsid w:val="001E1C74"/>
    <w:rsid w:val="001E25D7"/>
    <w:rsid w:val="001E2784"/>
    <w:rsid w:val="001E2B69"/>
    <w:rsid w:val="001E4515"/>
    <w:rsid w:val="001E488A"/>
    <w:rsid w:val="001E4B9C"/>
    <w:rsid w:val="001E5779"/>
    <w:rsid w:val="001E583F"/>
    <w:rsid w:val="001E5F56"/>
    <w:rsid w:val="001E6A70"/>
    <w:rsid w:val="001E7B3B"/>
    <w:rsid w:val="001F069E"/>
    <w:rsid w:val="001F17AC"/>
    <w:rsid w:val="001F2020"/>
    <w:rsid w:val="001F291B"/>
    <w:rsid w:val="001F2AD6"/>
    <w:rsid w:val="001F363B"/>
    <w:rsid w:val="001F3D9A"/>
    <w:rsid w:val="001F463D"/>
    <w:rsid w:val="001F49AB"/>
    <w:rsid w:val="001F4C28"/>
    <w:rsid w:val="001F4DFB"/>
    <w:rsid w:val="001F581B"/>
    <w:rsid w:val="001F5BEB"/>
    <w:rsid w:val="001F61DC"/>
    <w:rsid w:val="001F63F0"/>
    <w:rsid w:val="001F725A"/>
    <w:rsid w:val="00201013"/>
    <w:rsid w:val="0020168A"/>
    <w:rsid w:val="00201804"/>
    <w:rsid w:val="0020250A"/>
    <w:rsid w:val="00203D15"/>
    <w:rsid w:val="002042F1"/>
    <w:rsid w:val="002049B3"/>
    <w:rsid w:val="00204A21"/>
    <w:rsid w:val="00204D42"/>
    <w:rsid w:val="00204F85"/>
    <w:rsid w:val="00205E03"/>
    <w:rsid w:val="002068B7"/>
    <w:rsid w:val="0021401F"/>
    <w:rsid w:val="0021443E"/>
    <w:rsid w:val="00214F4E"/>
    <w:rsid w:val="00215A0C"/>
    <w:rsid w:val="002162BD"/>
    <w:rsid w:val="00216AC5"/>
    <w:rsid w:val="00217316"/>
    <w:rsid w:val="0021753A"/>
    <w:rsid w:val="00220480"/>
    <w:rsid w:val="002206B3"/>
    <w:rsid w:val="0022096E"/>
    <w:rsid w:val="002217F0"/>
    <w:rsid w:val="0022197C"/>
    <w:rsid w:val="002219C7"/>
    <w:rsid w:val="0022222E"/>
    <w:rsid w:val="00222C72"/>
    <w:rsid w:val="00222E72"/>
    <w:rsid w:val="00223882"/>
    <w:rsid w:val="00223C4C"/>
    <w:rsid w:val="00224C46"/>
    <w:rsid w:val="002253A6"/>
    <w:rsid w:val="00225EF0"/>
    <w:rsid w:val="0022627E"/>
    <w:rsid w:val="00226C4D"/>
    <w:rsid w:val="00227B80"/>
    <w:rsid w:val="00230D92"/>
    <w:rsid w:val="00233C09"/>
    <w:rsid w:val="00234354"/>
    <w:rsid w:val="0023483B"/>
    <w:rsid w:val="00234AD4"/>
    <w:rsid w:val="00234B91"/>
    <w:rsid w:val="00234C9A"/>
    <w:rsid w:val="00234CE6"/>
    <w:rsid w:val="0023539F"/>
    <w:rsid w:val="002353CC"/>
    <w:rsid w:val="00235805"/>
    <w:rsid w:val="00235FF4"/>
    <w:rsid w:val="00236B92"/>
    <w:rsid w:val="00236CDB"/>
    <w:rsid w:val="00237074"/>
    <w:rsid w:val="0023731D"/>
    <w:rsid w:val="00240279"/>
    <w:rsid w:val="00240C04"/>
    <w:rsid w:val="002415F6"/>
    <w:rsid w:val="00241EA4"/>
    <w:rsid w:val="002423C2"/>
    <w:rsid w:val="002425A7"/>
    <w:rsid w:val="00243607"/>
    <w:rsid w:val="0024363E"/>
    <w:rsid w:val="0024364E"/>
    <w:rsid w:val="00243E2E"/>
    <w:rsid w:val="002442C6"/>
    <w:rsid w:val="00244986"/>
    <w:rsid w:val="00244A86"/>
    <w:rsid w:val="00244ED5"/>
    <w:rsid w:val="002451C0"/>
    <w:rsid w:val="00246060"/>
    <w:rsid w:val="002463FF"/>
    <w:rsid w:val="00246834"/>
    <w:rsid w:val="00246D2F"/>
    <w:rsid w:val="00246EE7"/>
    <w:rsid w:val="00247535"/>
    <w:rsid w:val="0024785F"/>
    <w:rsid w:val="00247EB8"/>
    <w:rsid w:val="002500EA"/>
    <w:rsid w:val="0025044F"/>
    <w:rsid w:val="00250843"/>
    <w:rsid w:val="00250D8C"/>
    <w:rsid w:val="0025107C"/>
    <w:rsid w:val="002513CD"/>
    <w:rsid w:val="002514C4"/>
    <w:rsid w:val="0025205A"/>
    <w:rsid w:val="0025251A"/>
    <w:rsid w:val="00252713"/>
    <w:rsid w:val="00252EFE"/>
    <w:rsid w:val="00253FD9"/>
    <w:rsid w:val="00254368"/>
    <w:rsid w:val="00254946"/>
    <w:rsid w:val="00254A0B"/>
    <w:rsid w:val="0025520B"/>
    <w:rsid w:val="00256C17"/>
    <w:rsid w:val="00256F0E"/>
    <w:rsid w:val="00257F41"/>
    <w:rsid w:val="0026007F"/>
    <w:rsid w:val="00260589"/>
    <w:rsid w:val="00261F9D"/>
    <w:rsid w:val="002620E6"/>
    <w:rsid w:val="002628C1"/>
    <w:rsid w:val="0026391B"/>
    <w:rsid w:val="00263DFA"/>
    <w:rsid w:val="0026402C"/>
    <w:rsid w:val="00264FD6"/>
    <w:rsid w:val="00265090"/>
    <w:rsid w:val="002658DE"/>
    <w:rsid w:val="002659BF"/>
    <w:rsid w:val="00265ACA"/>
    <w:rsid w:val="00265C6D"/>
    <w:rsid w:val="00265DCC"/>
    <w:rsid w:val="00266CCB"/>
    <w:rsid w:val="0026743A"/>
    <w:rsid w:val="002676D1"/>
    <w:rsid w:val="002703B8"/>
    <w:rsid w:val="0027167A"/>
    <w:rsid w:val="00271819"/>
    <w:rsid w:val="00271950"/>
    <w:rsid w:val="002734D4"/>
    <w:rsid w:val="002734F1"/>
    <w:rsid w:val="0027473A"/>
    <w:rsid w:val="0027518E"/>
    <w:rsid w:val="0027523B"/>
    <w:rsid w:val="002756B7"/>
    <w:rsid w:val="002766DE"/>
    <w:rsid w:val="00276AF2"/>
    <w:rsid w:val="00276B56"/>
    <w:rsid w:val="00277886"/>
    <w:rsid w:val="00280406"/>
    <w:rsid w:val="002805A3"/>
    <w:rsid w:val="0028246B"/>
    <w:rsid w:val="00282818"/>
    <w:rsid w:val="00282B7A"/>
    <w:rsid w:val="00282C72"/>
    <w:rsid w:val="00282D65"/>
    <w:rsid w:val="00282F55"/>
    <w:rsid w:val="002835D3"/>
    <w:rsid w:val="00283613"/>
    <w:rsid w:val="00283EB1"/>
    <w:rsid w:val="00283ED5"/>
    <w:rsid w:val="00284211"/>
    <w:rsid w:val="00284D0F"/>
    <w:rsid w:val="00285826"/>
    <w:rsid w:val="002859CC"/>
    <w:rsid w:val="00285C6F"/>
    <w:rsid w:val="00286B8A"/>
    <w:rsid w:val="00287C89"/>
    <w:rsid w:val="00290575"/>
    <w:rsid w:val="002907ED"/>
    <w:rsid w:val="00290C83"/>
    <w:rsid w:val="00291042"/>
    <w:rsid w:val="00291F28"/>
    <w:rsid w:val="00292427"/>
    <w:rsid w:val="00292A4A"/>
    <w:rsid w:val="00292B2D"/>
    <w:rsid w:val="0029345F"/>
    <w:rsid w:val="002941BA"/>
    <w:rsid w:val="00294393"/>
    <w:rsid w:val="00295293"/>
    <w:rsid w:val="00295AAF"/>
    <w:rsid w:val="00295D33"/>
    <w:rsid w:val="00295E40"/>
    <w:rsid w:val="00296A99"/>
    <w:rsid w:val="00296FB3"/>
    <w:rsid w:val="00296FC2"/>
    <w:rsid w:val="00297150"/>
    <w:rsid w:val="00297744"/>
    <w:rsid w:val="00297971"/>
    <w:rsid w:val="00297E48"/>
    <w:rsid w:val="002A0371"/>
    <w:rsid w:val="002A053F"/>
    <w:rsid w:val="002A2897"/>
    <w:rsid w:val="002A29D0"/>
    <w:rsid w:val="002A30E2"/>
    <w:rsid w:val="002A33F9"/>
    <w:rsid w:val="002A4888"/>
    <w:rsid w:val="002A4FCD"/>
    <w:rsid w:val="002A521E"/>
    <w:rsid w:val="002A5D60"/>
    <w:rsid w:val="002A5F69"/>
    <w:rsid w:val="002A60AD"/>
    <w:rsid w:val="002A6991"/>
    <w:rsid w:val="002A6AE1"/>
    <w:rsid w:val="002A6B2E"/>
    <w:rsid w:val="002A7073"/>
    <w:rsid w:val="002A746F"/>
    <w:rsid w:val="002A7967"/>
    <w:rsid w:val="002A7CED"/>
    <w:rsid w:val="002B020C"/>
    <w:rsid w:val="002B080C"/>
    <w:rsid w:val="002B0A05"/>
    <w:rsid w:val="002B13E4"/>
    <w:rsid w:val="002B163D"/>
    <w:rsid w:val="002B205F"/>
    <w:rsid w:val="002B25A0"/>
    <w:rsid w:val="002B2A5E"/>
    <w:rsid w:val="002B4194"/>
    <w:rsid w:val="002B53F0"/>
    <w:rsid w:val="002B7B6F"/>
    <w:rsid w:val="002C00A0"/>
    <w:rsid w:val="002C06AA"/>
    <w:rsid w:val="002C07B3"/>
    <w:rsid w:val="002C0AE2"/>
    <w:rsid w:val="002C0B93"/>
    <w:rsid w:val="002C0C57"/>
    <w:rsid w:val="002C1394"/>
    <w:rsid w:val="002C286A"/>
    <w:rsid w:val="002C2D1B"/>
    <w:rsid w:val="002C3E68"/>
    <w:rsid w:val="002C3EA0"/>
    <w:rsid w:val="002C439A"/>
    <w:rsid w:val="002C5045"/>
    <w:rsid w:val="002C63CF"/>
    <w:rsid w:val="002D0C8E"/>
    <w:rsid w:val="002D0D1D"/>
    <w:rsid w:val="002D0DE8"/>
    <w:rsid w:val="002D1875"/>
    <w:rsid w:val="002D2529"/>
    <w:rsid w:val="002D2868"/>
    <w:rsid w:val="002D2D66"/>
    <w:rsid w:val="002D37DB"/>
    <w:rsid w:val="002D4206"/>
    <w:rsid w:val="002D4FB4"/>
    <w:rsid w:val="002D5149"/>
    <w:rsid w:val="002D6616"/>
    <w:rsid w:val="002D7E85"/>
    <w:rsid w:val="002E06EC"/>
    <w:rsid w:val="002E07FC"/>
    <w:rsid w:val="002E0972"/>
    <w:rsid w:val="002E0A7F"/>
    <w:rsid w:val="002E0C6D"/>
    <w:rsid w:val="002E1A28"/>
    <w:rsid w:val="002E2472"/>
    <w:rsid w:val="002E26D8"/>
    <w:rsid w:val="002E2CB2"/>
    <w:rsid w:val="002E3EB7"/>
    <w:rsid w:val="002E4326"/>
    <w:rsid w:val="002E4B90"/>
    <w:rsid w:val="002E6070"/>
    <w:rsid w:val="002E6540"/>
    <w:rsid w:val="002E6745"/>
    <w:rsid w:val="002E78B7"/>
    <w:rsid w:val="002E7DB5"/>
    <w:rsid w:val="002F0271"/>
    <w:rsid w:val="002F0560"/>
    <w:rsid w:val="002F0F4A"/>
    <w:rsid w:val="002F26EA"/>
    <w:rsid w:val="002F354F"/>
    <w:rsid w:val="002F4126"/>
    <w:rsid w:val="002F5206"/>
    <w:rsid w:val="002F546F"/>
    <w:rsid w:val="002F5521"/>
    <w:rsid w:val="002F65BC"/>
    <w:rsid w:val="002F6A7D"/>
    <w:rsid w:val="002F6E4B"/>
    <w:rsid w:val="002F75C9"/>
    <w:rsid w:val="002F7D1E"/>
    <w:rsid w:val="002F7E7B"/>
    <w:rsid w:val="00300405"/>
    <w:rsid w:val="00300F26"/>
    <w:rsid w:val="003010C6"/>
    <w:rsid w:val="003020C0"/>
    <w:rsid w:val="003020EB"/>
    <w:rsid w:val="0030251C"/>
    <w:rsid w:val="00302E6C"/>
    <w:rsid w:val="00303C37"/>
    <w:rsid w:val="003046C7"/>
    <w:rsid w:val="00304837"/>
    <w:rsid w:val="00304A99"/>
    <w:rsid w:val="003052AB"/>
    <w:rsid w:val="003054E7"/>
    <w:rsid w:val="0030593F"/>
    <w:rsid w:val="00305A6A"/>
    <w:rsid w:val="00305D47"/>
    <w:rsid w:val="0030606A"/>
    <w:rsid w:val="003061D1"/>
    <w:rsid w:val="003062EB"/>
    <w:rsid w:val="003070F7"/>
    <w:rsid w:val="00307910"/>
    <w:rsid w:val="00310737"/>
    <w:rsid w:val="00310FF2"/>
    <w:rsid w:val="00311A43"/>
    <w:rsid w:val="00311CC0"/>
    <w:rsid w:val="003122CB"/>
    <w:rsid w:val="00312EDC"/>
    <w:rsid w:val="00313C09"/>
    <w:rsid w:val="00313DF6"/>
    <w:rsid w:val="0031463C"/>
    <w:rsid w:val="00314F5D"/>
    <w:rsid w:val="0031548D"/>
    <w:rsid w:val="003159CD"/>
    <w:rsid w:val="003162AD"/>
    <w:rsid w:val="0031659B"/>
    <w:rsid w:val="003165CC"/>
    <w:rsid w:val="003173E8"/>
    <w:rsid w:val="003174F5"/>
    <w:rsid w:val="00320D8C"/>
    <w:rsid w:val="00320EBB"/>
    <w:rsid w:val="003216D5"/>
    <w:rsid w:val="003221E4"/>
    <w:rsid w:val="00322812"/>
    <w:rsid w:val="00323B5E"/>
    <w:rsid w:val="003241CF"/>
    <w:rsid w:val="003243AE"/>
    <w:rsid w:val="0032486C"/>
    <w:rsid w:val="00324A69"/>
    <w:rsid w:val="00324B5D"/>
    <w:rsid w:val="00325DD1"/>
    <w:rsid w:val="00325E6B"/>
    <w:rsid w:val="00326B1D"/>
    <w:rsid w:val="00326CFF"/>
    <w:rsid w:val="00326FE2"/>
    <w:rsid w:val="0032703C"/>
    <w:rsid w:val="0032737B"/>
    <w:rsid w:val="00327F63"/>
    <w:rsid w:val="00333842"/>
    <w:rsid w:val="00333868"/>
    <w:rsid w:val="003341C3"/>
    <w:rsid w:val="00334669"/>
    <w:rsid w:val="00334940"/>
    <w:rsid w:val="003364EE"/>
    <w:rsid w:val="003367B9"/>
    <w:rsid w:val="00337533"/>
    <w:rsid w:val="0034031E"/>
    <w:rsid w:val="0034062B"/>
    <w:rsid w:val="0034084D"/>
    <w:rsid w:val="0034314A"/>
    <w:rsid w:val="00343E1A"/>
    <w:rsid w:val="003452CD"/>
    <w:rsid w:val="00345350"/>
    <w:rsid w:val="0034587E"/>
    <w:rsid w:val="00345891"/>
    <w:rsid w:val="003458B0"/>
    <w:rsid w:val="00347C6F"/>
    <w:rsid w:val="003502FD"/>
    <w:rsid w:val="0035048E"/>
    <w:rsid w:val="003509EA"/>
    <w:rsid w:val="00350B44"/>
    <w:rsid w:val="0035107D"/>
    <w:rsid w:val="00351535"/>
    <w:rsid w:val="003525B5"/>
    <w:rsid w:val="00352702"/>
    <w:rsid w:val="00352771"/>
    <w:rsid w:val="00352C95"/>
    <w:rsid w:val="003541F6"/>
    <w:rsid w:val="00354B92"/>
    <w:rsid w:val="00355D56"/>
    <w:rsid w:val="0035624E"/>
    <w:rsid w:val="003565FB"/>
    <w:rsid w:val="00356AF2"/>
    <w:rsid w:val="003600B2"/>
    <w:rsid w:val="00360CC2"/>
    <w:rsid w:val="00362530"/>
    <w:rsid w:val="003630C5"/>
    <w:rsid w:val="003630D4"/>
    <w:rsid w:val="00363A8F"/>
    <w:rsid w:val="00364220"/>
    <w:rsid w:val="003648DF"/>
    <w:rsid w:val="00364CCC"/>
    <w:rsid w:val="0036512B"/>
    <w:rsid w:val="003654DD"/>
    <w:rsid w:val="00365CA7"/>
    <w:rsid w:val="00366032"/>
    <w:rsid w:val="003661DC"/>
    <w:rsid w:val="0036644E"/>
    <w:rsid w:val="00366492"/>
    <w:rsid w:val="00367085"/>
    <w:rsid w:val="00367124"/>
    <w:rsid w:val="003671ED"/>
    <w:rsid w:val="00367AF7"/>
    <w:rsid w:val="0037046F"/>
    <w:rsid w:val="0037054A"/>
    <w:rsid w:val="00370607"/>
    <w:rsid w:val="00371695"/>
    <w:rsid w:val="0037189C"/>
    <w:rsid w:val="00371C11"/>
    <w:rsid w:val="00371DA8"/>
    <w:rsid w:val="00372763"/>
    <w:rsid w:val="00373B92"/>
    <w:rsid w:val="003754E3"/>
    <w:rsid w:val="0037674C"/>
    <w:rsid w:val="00377145"/>
    <w:rsid w:val="0037791C"/>
    <w:rsid w:val="00377AD8"/>
    <w:rsid w:val="00377F31"/>
    <w:rsid w:val="00377FB5"/>
    <w:rsid w:val="003803B4"/>
    <w:rsid w:val="00380D0D"/>
    <w:rsid w:val="0038161B"/>
    <w:rsid w:val="00381AEE"/>
    <w:rsid w:val="00381DD6"/>
    <w:rsid w:val="0038228D"/>
    <w:rsid w:val="0038281D"/>
    <w:rsid w:val="003829CF"/>
    <w:rsid w:val="00382C77"/>
    <w:rsid w:val="00383486"/>
    <w:rsid w:val="00384455"/>
    <w:rsid w:val="0038485B"/>
    <w:rsid w:val="003859FF"/>
    <w:rsid w:val="00385DBB"/>
    <w:rsid w:val="00386258"/>
    <w:rsid w:val="0038748D"/>
    <w:rsid w:val="00387FE0"/>
    <w:rsid w:val="0039047A"/>
    <w:rsid w:val="00390825"/>
    <w:rsid w:val="00390887"/>
    <w:rsid w:val="00390A36"/>
    <w:rsid w:val="00390A5E"/>
    <w:rsid w:val="00390C0F"/>
    <w:rsid w:val="00390D02"/>
    <w:rsid w:val="00391872"/>
    <w:rsid w:val="00391984"/>
    <w:rsid w:val="00391B2E"/>
    <w:rsid w:val="00391ECC"/>
    <w:rsid w:val="0039315D"/>
    <w:rsid w:val="0039360E"/>
    <w:rsid w:val="00393AEE"/>
    <w:rsid w:val="00393DD4"/>
    <w:rsid w:val="00393E8C"/>
    <w:rsid w:val="00394353"/>
    <w:rsid w:val="00394DAA"/>
    <w:rsid w:val="0039609D"/>
    <w:rsid w:val="00396252"/>
    <w:rsid w:val="003962C6"/>
    <w:rsid w:val="0039660F"/>
    <w:rsid w:val="00396ADD"/>
    <w:rsid w:val="003974C5"/>
    <w:rsid w:val="003A0374"/>
    <w:rsid w:val="003A0953"/>
    <w:rsid w:val="003A0B0F"/>
    <w:rsid w:val="003A0C63"/>
    <w:rsid w:val="003A0C64"/>
    <w:rsid w:val="003A25FA"/>
    <w:rsid w:val="003A267E"/>
    <w:rsid w:val="003A3083"/>
    <w:rsid w:val="003A3366"/>
    <w:rsid w:val="003A399D"/>
    <w:rsid w:val="003A3F49"/>
    <w:rsid w:val="003A43F8"/>
    <w:rsid w:val="003A457D"/>
    <w:rsid w:val="003A47AD"/>
    <w:rsid w:val="003A4B14"/>
    <w:rsid w:val="003A4C4F"/>
    <w:rsid w:val="003A595F"/>
    <w:rsid w:val="003A5A2A"/>
    <w:rsid w:val="003A6064"/>
    <w:rsid w:val="003A6E66"/>
    <w:rsid w:val="003A701C"/>
    <w:rsid w:val="003B06A6"/>
    <w:rsid w:val="003B1585"/>
    <w:rsid w:val="003B1895"/>
    <w:rsid w:val="003B18A0"/>
    <w:rsid w:val="003B18DE"/>
    <w:rsid w:val="003B1F79"/>
    <w:rsid w:val="003B21A5"/>
    <w:rsid w:val="003B22CF"/>
    <w:rsid w:val="003B2339"/>
    <w:rsid w:val="003B2A8E"/>
    <w:rsid w:val="003B3A90"/>
    <w:rsid w:val="003B4407"/>
    <w:rsid w:val="003B45C9"/>
    <w:rsid w:val="003B467B"/>
    <w:rsid w:val="003B54AD"/>
    <w:rsid w:val="003B5728"/>
    <w:rsid w:val="003B5DBF"/>
    <w:rsid w:val="003B6783"/>
    <w:rsid w:val="003B6805"/>
    <w:rsid w:val="003B6821"/>
    <w:rsid w:val="003B6D48"/>
    <w:rsid w:val="003B72EC"/>
    <w:rsid w:val="003B7972"/>
    <w:rsid w:val="003B7C27"/>
    <w:rsid w:val="003B7C29"/>
    <w:rsid w:val="003C0438"/>
    <w:rsid w:val="003C06C2"/>
    <w:rsid w:val="003C0CBB"/>
    <w:rsid w:val="003C14D2"/>
    <w:rsid w:val="003C189B"/>
    <w:rsid w:val="003C2C4A"/>
    <w:rsid w:val="003C2CFD"/>
    <w:rsid w:val="003C3299"/>
    <w:rsid w:val="003C3DD1"/>
    <w:rsid w:val="003C42B7"/>
    <w:rsid w:val="003C46AE"/>
    <w:rsid w:val="003C4BD0"/>
    <w:rsid w:val="003C55C0"/>
    <w:rsid w:val="003C596E"/>
    <w:rsid w:val="003C5B69"/>
    <w:rsid w:val="003C5BED"/>
    <w:rsid w:val="003C602A"/>
    <w:rsid w:val="003C7673"/>
    <w:rsid w:val="003D0E1F"/>
    <w:rsid w:val="003D1BC1"/>
    <w:rsid w:val="003D1CE4"/>
    <w:rsid w:val="003D3B35"/>
    <w:rsid w:val="003D3EE3"/>
    <w:rsid w:val="003D5D97"/>
    <w:rsid w:val="003D613C"/>
    <w:rsid w:val="003D690A"/>
    <w:rsid w:val="003D6A73"/>
    <w:rsid w:val="003D708C"/>
    <w:rsid w:val="003D74BB"/>
    <w:rsid w:val="003E047A"/>
    <w:rsid w:val="003E171F"/>
    <w:rsid w:val="003E18E4"/>
    <w:rsid w:val="003E22B7"/>
    <w:rsid w:val="003E233D"/>
    <w:rsid w:val="003E2379"/>
    <w:rsid w:val="003E25FE"/>
    <w:rsid w:val="003E28F2"/>
    <w:rsid w:val="003E2D4A"/>
    <w:rsid w:val="003E314B"/>
    <w:rsid w:val="003E4097"/>
    <w:rsid w:val="003E4FBB"/>
    <w:rsid w:val="003E510A"/>
    <w:rsid w:val="003E5617"/>
    <w:rsid w:val="003E5909"/>
    <w:rsid w:val="003E5E07"/>
    <w:rsid w:val="003E6C18"/>
    <w:rsid w:val="003E6DB6"/>
    <w:rsid w:val="003E7CFA"/>
    <w:rsid w:val="003E7ED0"/>
    <w:rsid w:val="003F0051"/>
    <w:rsid w:val="003F0AAB"/>
    <w:rsid w:val="003F1D28"/>
    <w:rsid w:val="003F1E95"/>
    <w:rsid w:val="003F1EB1"/>
    <w:rsid w:val="003F2163"/>
    <w:rsid w:val="003F29D9"/>
    <w:rsid w:val="003F3197"/>
    <w:rsid w:val="003F47AA"/>
    <w:rsid w:val="003F4B70"/>
    <w:rsid w:val="003F4FFF"/>
    <w:rsid w:val="003F566A"/>
    <w:rsid w:val="003F58AB"/>
    <w:rsid w:val="003F5A6E"/>
    <w:rsid w:val="003F5BC7"/>
    <w:rsid w:val="003F5CF3"/>
    <w:rsid w:val="003F6D66"/>
    <w:rsid w:val="003F794E"/>
    <w:rsid w:val="003F7BA3"/>
    <w:rsid w:val="0040051F"/>
    <w:rsid w:val="0040079B"/>
    <w:rsid w:val="004018FC"/>
    <w:rsid w:val="00401909"/>
    <w:rsid w:val="004025C9"/>
    <w:rsid w:val="00402828"/>
    <w:rsid w:val="00403AFF"/>
    <w:rsid w:val="00403B74"/>
    <w:rsid w:val="00404051"/>
    <w:rsid w:val="0040425D"/>
    <w:rsid w:val="00404ECD"/>
    <w:rsid w:val="00406299"/>
    <w:rsid w:val="00406B28"/>
    <w:rsid w:val="00407293"/>
    <w:rsid w:val="00407D4A"/>
    <w:rsid w:val="00410702"/>
    <w:rsid w:val="00411480"/>
    <w:rsid w:val="00411AD5"/>
    <w:rsid w:val="00411EDA"/>
    <w:rsid w:val="004129D7"/>
    <w:rsid w:val="0041409A"/>
    <w:rsid w:val="00414DFE"/>
    <w:rsid w:val="004167D7"/>
    <w:rsid w:val="00416C77"/>
    <w:rsid w:val="00416E64"/>
    <w:rsid w:val="004171D8"/>
    <w:rsid w:val="0042107A"/>
    <w:rsid w:val="004218D7"/>
    <w:rsid w:val="004222B5"/>
    <w:rsid w:val="004225D3"/>
    <w:rsid w:val="0042297C"/>
    <w:rsid w:val="00422AE3"/>
    <w:rsid w:val="00422CB7"/>
    <w:rsid w:val="0042428B"/>
    <w:rsid w:val="00424CA1"/>
    <w:rsid w:val="004250BA"/>
    <w:rsid w:val="004256D0"/>
    <w:rsid w:val="00425F65"/>
    <w:rsid w:val="0042672E"/>
    <w:rsid w:val="00426CE8"/>
    <w:rsid w:val="00426D1A"/>
    <w:rsid w:val="00426FA0"/>
    <w:rsid w:val="00427333"/>
    <w:rsid w:val="00432524"/>
    <w:rsid w:val="004327A3"/>
    <w:rsid w:val="004327CA"/>
    <w:rsid w:val="004333A8"/>
    <w:rsid w:val="00434343"/>
    <w:rsid w:val="004358D3"/>
    <w:rsid w:val="004367EF"/>
    <w:rsid w:val="00436AC6"/>
    <w:rsid w:val="00436E53"/>
    <w:rsid w:val="00437110"/>
    <w:rsid w:val="0043760C"/>
    <w:rsid w:val="00440C07"/>
    <w:rsid w:val="00441562"/>
    <w:rsid w:val="00441C34"/>
    <w:rsid w:val="00441EB2"/>
    <w:rsid w:val="00442263"/>
    <w:rsid w:val="00442BCF"/>
    <w:rsid w:val="00443A2E"/>
    <w:rsid w:val="00443B94"/>
    <w:rsid w:val="00444D26"/>
    <w:rsid w:val="00445914"/>
    <w:rsid w:val="0044718E"/>
    <w:rsid w:val="00447437"/>
    <w:rsid w:val="00450919"/>
    <w:rsid w:val="004509EF"/>
    <w:rsid w:val="004512A6"/>
    <w:rsid w:val="004518B1"/>
    <w:rsid w:val="004518D3"/>
    <w:rsid w:val="00451CC7"/>
    <w:rsid w:val="004521CA"/>
    <w:rsid w:val="00452761"/>
    <w:rsid w:val="004528FD"/>
    <w:rsid w:val="00452ACE"/>
    <w:rsid w:val="0045361D"/>
    <w:rsid w:val="00453EEE"/>
    <w:rsid w:val="00454596"/>
    <w:rsid w:val="00454C2E"/>
    <w:rsid w:val="00455246"/>
    <w:rsid w:val="00455423"/>
    <w:rsid w:val="004558E5"/>
    <w:rsid w:val="004560A3"/>
    <w:rsid w:val="00456492"/>
    <w:rsid w:val="00456523"/>
    <w:rsid w:val="004568EE"/>
    <w:rsid w:val="00456EE1"/>
    <w:rsid w:val="004579EE"/>
    <w:rsid w:val="00457CD0"/>
    <w:rsid w:val="00457EDC"/>
    <w:rsid w:val="00460154"/>
    <w:rsid w:val="00460495"/>
    <w:rsid w:val="00460496"/>
    <w:rsid w:val="00460C1F"/>
    <w:rsid w:val="004616FD"/>
    <w:rsid w:val="00462011"/>
    <w:rsid w:val="004623C3"/>
    <w:rsid w:val="00462BEA"/>
    <w:rsid w:val="004631CB"/>
    <w:rsid w:val="00463356"/>
    <w:rsid w:val="00463772"/>
    <w:rsid w:val="0046440D"/>
    <w:rsid w:val="00464A8E"/>
    <w:rsid w:val="00465226"/>
    <w:rsid w:val="00466ABF"/>
    <w:rsid w:val="00466C69"/>
    <w:rsid w:val="00467274"/>
    <w:rsid w:val="00470462"/>
    <w:rsid w:val="0047071D"/>
    <w:rsid w:val="004710DF"/>
    <w:rsid w:val="00471372"/>
    <w:rsid w:val="004715B3"/>
    <w:rsid w:val="0047329B"/>
    <w:rsid w:val="00473B4A"/>
    <w:rsid w:val="004741E9"/>
    <w:rsid w:val="00474AC4"/>
    <w:rsid w:val="00474DF3"/>
    <w:rsid w:val="00474ED3"/>
    <w:rsid w:val="004753C2"/>
    <w:rsid w:val="004755C8"/>
    <w:rsid w:val="004756EC"/>
    <w:rsid w:val="00476C4D"/>
    <w:rsid w:val="00476D35"/>
    <w:rsid w:val="00477D1D"/>
    <w:rsid w:val="00477D71"/>
    <w:rsid w:val="00480D0F"/>
    <w:rsid w:val="00482596"/>
    <w:rsid w:val="0048287C"/>
    <w:rsid w:val="00482D1A"/>
    <w:rsid w:val="00482D88"/>
    <w:rsid w:val="00483E95"/>
    <w:rsid w:val="00484451"/>
    <w:rsid w:val="00484892"/>
    <w:rsid w:val="00485DC3"/>
    <w:rsid w:val="00486DB6"/>
    <w:rsid w:val="00487248"/>
    <w:rsid w:val="00487FD2"/>
    <w:rsid w:val="00492C67"/>
    <w:rsid w:val="00492C69"/>
    <w:rsid w:val="00492F3B"/>
    <w:rsid w:val="00493863"/>
    <w:rsid w:val="0049397B"/>
    <w:rsid w:val="00493C9D"/>
    <w:rsid w:val="00494253"/>
    <w:rsid w:val="00495672"/>
    <w:rsid w:val="004957D5"/>
    <w:rsid w:val="00495950"/>
    <w:rsid w:val="00495FFD"/>
    <w:rsid w:val="00496910"/>
    <w:rsid w:val="00496CC9"/>
    <w:rsid w:val="00496D8E"/>
    <w:rsid w:val="004973B0"/>
    <w:rsid w:val="00497665"/>
    <w:rsid w:val="00497F6D"/>
    <w:rsid w:val="004A0549"/>
    <w:rsid w:val="004A11FD"/>
    <w:rsid w:val="004A2259"/>
    <w:rsid w:val="004A2549"/>
    <w:rsid w:val="004A2F36"/>
    <w:rsid w:val="004A37B9"/>
    <w:rsid w:val="004A4A2F"/>
    <w:rsid w:val="004A5177"/>
    <w:rsid w:val="004A6627"/>
    <w:rsid w:val="004A6950"/>
    <w:rsid w:val="004A719D"/>
    <w:rsid w:val="004A7621"/>
    <w:rsid w:val="004A7AB9"/>
    <w:rsid w:val="004B153B"/>
    <w:rsid w:val="004B1FE3"/>
    <w:rsid w:val="004B20B1"/>
    <w:rsid w:val="004B2B95"/>
    <w:rsid w:val="004B32B7"/>
    <w:rsid w:val="004B48DE"/>
    <w:rsid w:val="004B7690"/>
    <w:rsid w:val="004B78D6"/>
    <w:rsid w:val="004C0616"/>
    <w:rsid w:val="004C062D"/>
    <w:rsid w:val="004C0B45"/>
    <w:rsid w:val="004C0D3F"/>
    <w:rsid w:val="004C0E54"/>
    <w:rsid w:val="004C0E6D"/>
    <w:rsid w:val="004C10FF"/>
    <w:rsid w:val="004C2485"/>
    <w:rsid w:val="004C31A7"/>
    <w:rsid w:val="004C41D3"/>
    <w:rsid w:val="004C4264"/>
    <w:rsid w:val="004C4528"/>
    <w:rsid w:val="004C48A5"/>
    <w:rsid w:val="004C4A67"/>
    <w:rsid w:val="004C5F98"/>
    <w:rsid w:val="004C67C7"/>
    <w:rsid w:val="004C6DAD"/>
    <w:rsid w:val="004C762E"/>
    <w:rsid w:val="004C7E00"/>
    <w:rsid w:val="004C7F3B"/>
    <w:rsid w:val="004D0182"/>
    <w:rsid w:val="004D08BB"/>
    <w:rsid w:val="004D0DC1"/>
    <w:rsid w:val="004D2517"/>
    <w:rsid w:val="004D37DF"/>
    <w:rsid w:val="004D46F7"/>
    <w:rsid w:val="004D4932"/>
    <w:rsid w:val="004D4F90"/>
    <w:rsid w:val="004D514A"/>
    <w:rsid w:val="004D6D70"/>
    <w:rsid w:val="004D70E5"/>
    <w:rsid w:val="004D732C"/>
    <w:rsid w:val="004D7514"/>
    <w:rsid w:val="004E023C"/>
    <w:rsid w:val="004E0D38"/>
    <w:rsid w:val="004E1B9C"/>
    <w:rsid w:val="004E1FC7"/>
    <w:rsid w:val="004E2B2C"/>
    <w:rsid w:val="004E3FA9"/>
    <w:rsid w:val="004E4F68"/>
    <w:rsid w:val="004E5072"/>
    <w:rsid w:val="004E65E1"/>
    <w:rsid w:val="004E6BFA"/>
    <w:rsid w:val="004E7232"/>
    <w:rsid w:val="004E772E"/>
    <w:rsid w:val="004E7CD3"/>
    <w:rsid w:val="004E7DC3"/>
    <w:rsid w:val="004F0DC3"/>
    <w:rsid w:val="004F185F"/>
    <w:rsid w:val="004F1E19"/>
    <w:rsid w:val="004F2B6F"/>
    <w:rsid w:val="004F3844"/>
    <w:rsid w:val="004F3A5A"/>
    <w:rsid w:val="004F3F73"/>
    <w:rsid w:val="004F572B"/>
    <w:rsid w:val="004F73BC"/>
    <w:rsid w:val="004F7B5D"/>
    <w:rsid w:val="004F7D2C"/>
    <w:rsid w:val="005000C1"/>
    <w:rsid w:val="005002F8"/>
    <w:rsid w:val="00500C12"/>
    <w:rsid w:val="00501002"/>
    <w:rsid w:val="00502628"/>
    <w:rsid w:val="00503E7A"/>
    <w:rsid w:val="005046F1"/>
    <w:rsid w:val="00504A0D"/>
    <w:rsid w:val="0050543A"/>
    <w:rsid w:val="00506127"/>
    <w:rsid w:val="00506237"/>
    <w:rsid w:val="005062BA"/>
    <w:rsid w:val="00506347"/>
    <w:rsid w:val="00506852"/>
    <w:rsid w:val="00506D68"/>
    <w:rsid w:val="00506F64"/>
    <w:rsid w:val="005070E6"/>
    <w:rsid w:val="005079D5"/>
    <w:rsid w:val="00507ED9"/>
    <w:rsid w:val="00512D44"/>
    <w:rsid w:val="00513E32"/>
    <w:rsid w:val="00513E72"/>
    <w:rsid w:val="00513FD2"/>
    <w:rsid w:val="005141E2"/>
    <w:rsid w:val="005149CF"/>
    <w:rsid w:val="0051520E"/>
    <w:rsid w:val="0051552A"/>
    <w:rsid w:val="00515675"/>
    <w:rsid w:val="00516279"/>
    <w:rsid w:val="00516E62"/>
    <w:rsid w:val="00517018"/>
    <w:rsid w:val="005173D4"/>
    <w:rsid w:val="00520ADA"/>
    <w:rsid w:val="00520B7A"/>
    <w:rsid w:val="00521269"/>
    <w:rsid w:val="0052173C"/>
    <w:rsid w:val="00521ECA"/>
    <w:rsid w:val="00522E1C"/>
    <w:rsid w:val="005237D4"/>
    <w:rsid w:val="00523CDE"/>
    <w:rsid w:val="00523F12"/>
    <w:rsid w:val="00524F19"/>
    <w:rsid w:val="005251EC"/>
    <w:rsid w:val="00525D9F"/>
    <w:rsid w:val="00526AC0"/>
    <w:rsid w:val="00526EF9"/>
    <w:rsid w:val="00527F16"/>
    <w:rsid w:val="00527F85"/>
    <w:rsid w:val="00531209"/>
    <w:rsid w:val="00531597"/>
    <w:rsid w:val="0053200B"/>
    <w:rsid w:val="0053204F"/>
    <w:rsid w:val="00532FD1"/>
    <w:rsid w:val="00533306"/>
    <w:rsid w:val="00533450"/>
    <w:rsid w:val="005336FC"/>
    <w:rsid w:val="005348E5"/>
    <w:rsid w:val="005361E3"/>
    <w:rsid w:val="005371D5"/>
    <w:rsid w:val="005377C3"/>
    <w:rsid w:val="00537E0A"/>
    <w:rsid w:val="005407F6"/>
    <w:rsid w:val="00540EDB"/>
    <w:rsid w:val="005413E9"/>
    <w:rsid w:val="00542816"/>
    <w:rsid w:val="00543D97"/>
    <w:rsid w:val="005452EE"/>
    <w:rsid w:val="005453DD"/>
    <w:rsid w:val="00545AA5"/>
    <w:rsid w:val="00545C58"/>
    <w:rsid w:val="00546DCF"/>
    <w:rsid w:val="005477A0"/>
    <w:rsid w:val="00547D4C"/>
    <w:rsid w:val="005504D5"/>
    <w:rsid w:val="005509A7"/>
    <w:rsid w:val="00550CF4"/>
    <w:rsid w:val="00552160"/>
    <w:rsid w:val="00552457"/>
    <w:rsid w:val="00552A52"/>
    <w:rsid w:val="00553368"/>
    <w:rsid w:val="00553434"/>
    <w:rsid w:val="00553CD7"/>
    <w:rsid w:val="0055411D"/>
    <w:rsid w:val="0055467E"/>
    <w:rsid w:val="00555768"/>
    <w:rsid w:val="00555847"/>
    <w:rsid w:val="00555916"/>
    <w:rsid w:val="00556774"/>
    <w:rsid w:val="00557F63"/>
    <w:rsid w:val="005606CC"/>
    <w:rsid w:val="00560E85"/>
    <w:rsid w:val="005617A1"/>
    <w:rsid w:val="0056186E"/>
    <w:rsid w:val="005629DF"/>
    <w:rsid w:val="005631E4"/>
    <w:rsid w:val="0056391A"/>
    <w:rsid w:val="00563AA6"/>
    <w:rsid w:val="00563C89"/>
    <w:rsid w:val="005649FC"/>
    <w:rsid w:val="00564A29"/>
    <w:rsid w:val="00565DC8"/>
    <w:rsid w:val="005660D7"/>
    <w:rsid w:val="00566298"/>
    <w:rsid w:val="00566647"/>
    <w:rsid w:val="00566918"/>
    <w:rsid w:val="005672A0"/>
    <w:rsid w:val="0056779D"/>
    <w:rsid w:val="005678B4"/>
    <w:rsid w:val="00567916"/>
    <w:rsid w:val="0057037F"/>
    <w:rsid w:val="005708A5"/>
    <w:rsid w:val="00570A5D"/>
    <w:rsid w:val="00570B8A"/>
    <w:rsid w:val="0057145D"/>
    <w:rsid w:val="00571A63"/>
    <w:rsid w:val="005723FE"/>
    <w:rsid w:val="00573163"/>
    <w:rsid w:val="00573550"/>
    <w:rsid w:val="005735AE"/>
    <w:rsid w:val="00573B94"/>
    <w:rsid w:val="00573C52"/>
    <w:rsid w:val="00573E2C"/>
    <w:rsid w:val="00574D04"/>
    <w:rsid w:val="005751CA"/>
    <w:rsid w:val="00575726"/>
    <w:rsid w:val="00575F21"/>
    <w:rsid w:val="005766A4"/>
    <w:rsid w:val="005766D9"/>
    <w:rsid w:val="005768B2"/>
    <w:rsid w:val="0057695E"/>
    <w:rsid w:val="0057768F"/>
    <w:rsid w:val="005778C9"/>
    <w:rsid w:val="005779C0"/>
    <w:rsid w:val="00577DAF"/>
    <w:rsid w:val="00577E94"/>
    <w:rsid w:val="00581005"/>
    <w:rsid w:val="0058112C"/>
    <w:rsid w:val="0058148C"/>
    <w:rsid w:val="005818A7"/>
    <w:rsid w:val="00581E92"/>
    <w:rsid w:val="00582AD6"/>
    <w:rsid w:val="00582B7E"/>
    <w:rsid w:val="00582FFC"/>
    <w:rsid w:val="005839BA"/>
    <w:rsid w:val="00583B8B"/>
    <w:rsid w:val="005849B0"/>
    <w:rsid w:val="00584CCA"/>
    <w:rsid w:val="0058515B"/>
    <w:rsid w:val="005854B9"/>
    <w:rsid w:val="00585656"/>
    <w:rsid w:val="00585950"/>
    <w:rsid w:val="00585F37"/>
    <w:rsid w:val="00586259"/>
    <w:rsid w:val="00587406"/>
    <w:rsid w:val="005903B7"/>
    <w:rsid w:val="00590A70"/>
    <w:rsid w:val="00590E5A"/>
    <w:rsid w:val="00591424"/>
    <w:rsid w:val="00591F2A"/>
    <w:rsid w:val="00592BC7"/>
    <w:rsid w:val="00592C8F"/>
    <w:rsid w:val="00592E06"/>
    <w:rsid w:val="00593289"/>
    <w:rsid w:val="00593A6F"/>
    <w:rsid w:val="00593D91"/>
    <w:rsid w:val="00594142"/>
    <w:rsid w:val="0059486F"/>
    <w:rsid w:val="00594B2D"/>
    <w:rsid w:val="005952D2"/>
    <w:rsid w:val="00595368"/>
    <w:rsid w:val="005962A0"/>
    <w:rsid w:val="00596588"/>
    <w:rsid w:val="00596E4D"/>
    <w:rsid w:val="00596F3F"/>
    <w:rsid w:val="005973C5"/>
    <w:rsid w:val="005973DE"/>
    <w:rsid w:val="00597817"/>
    <w:rsid w:val="00597F2F"/>
    <w:rsid w:val="005A01EB"/>
    <w:rsid w:val="005A05F3"/>
    <w:rsid w:val="005A0C3B"/>
    <w:rsid w:val="005A1389"/>
    <w:rsid w:val="005A1540"/>
    <w:rsid w:val="005A17CC"/>
    <w:rsid w:val="005A1B65"/>
    <w:rsid w:val="005A1EF6"/>
    <w:rsid w:val="005A2484"/>
    <w:rsid w:val="005A318D"/>
    <w:rsid w:val="005A3492"/>
    <w:rsid w:val="005A3728"/>
    <w:rsid w:val="005A3AB8"/>
    <w:rsid w:val="005A3E7A"/>
    <w:rsid w:val="005A40AA"/>
    <w:rsid w:val="005A432A"/>
    <w:rsid w:val="005A44C2"/>
    <w:rsid w:val="005A450E"/>
    <w:rsid w:val="005A6419"/>
    <w:rsid w:val="005A6780"/>
    <w:rsid w:val="005A69C2"/>
    <w:rsid w:val="005A7049"/>
    <w:rsid w:val="005A7303"/>
    <w:rsid w:val="005A76E0"/>
    <w:rsid w:val="005A7F0F"/>
    <w:rsid w:val="005B13D6"/>
    <w:rsid w:val="005B165B"/>
    <w:rsid w:val="005B36CF"/>
    <w:rsid w:val="005B4563"/>
    <w:rsid w:val="005B4AB3"/>
    <w:rsid w:val="005B5A58"/>
    <w:rsid w:val="005B5F82"/>
    <w:rsid w:val="005B6B93"/>
    <w:rsid w:val="005B6FC3"/>
    <w:rsid w:val="005B718E"/>
    <w:rsid w:val="005B7580"/>
    <w:rsid w:val="005B7F5B"/>
    <w:rsid w:val="005C02CB"/>
    <w:rsid w:val="005C2060"/>
    <w:rsid w:val="005C2E1D"/>
    <w:rsid w:val="005C2EDB"/>
    <w:rsid w:val="005C2F9D"/>
    <w:rsid w:val="005C3281"/>
    <w:rsid w:val="005C3A33"/>
    <w:rsid w:val="005C44CF"/>
    <w:rsid w:val="005C48F1"/>
    <w:rsid w:val="005C6CEA"/>
    <w:rsid w:val="005C73EA"/>
    <w:rsid w:val="005C7773"/>
    <w:rsid w:val="005C795E"/>
    <w:rsid w:val="005C79EC"/>
    <w:rsid w:val="005D1409"/>
    <w:rsid w:val="005D1599"/>
    <w:rsid w:val="005D1963"/>
    <w:rsid w:val="005D1BA0"/>
    <w:rsid w:val="005D24EC"/>
    <w:rsid w:val="005D2649"/>
    <w:rsid w:val="005D2880"/>
    <w:rsid w:val="005D313B"/>
    <w:rsid w:val="005D3AA3"/>
    <w:rsid w:val="005D49F2"/>
    <w:rsid w:val="005D50F7"/>
    <w:rsid w:val="005D561C"/>
    <w:rsid w:val="005D5915"/>
    <w:rsid w:val="005D5B43"/>
    <w:rsid w:val="005D74A0"/>
    <w:rsid w:val="005D77C7"/>
    <w:rsid w:val="005D7808"/>
    <w:rsid w:val="005E00C8"/>
    <w:rsid w:val="005E017A"/>
    <w:rsid w:val="005E019F"/>
    <w:rsid w:val="005E03BD"/>
    <w:rsid w:val="005E0A7C"/>
    <w:rsid w:val="005E12BB"/>
    <w:rsid w:val="005E2263"/>
    <w:rsid w:val="005E25F1"/>
    <w:rsid w:val="005E35B3"/>
    <w:rsid w:val="005E4907"/>
    <w:rsid w:val="005E4D06"/>
    <w:rsid w:val="005E4EAE"/>
    <w:rsid w:val="005E50B3"/>
    <w:rsid w:val="005E5267"/>
    <w:rsid w:val="005E563D"/>
    <w:rsid w:val="005E58DA"/>
    <w:rsid w:val="005E605E"/>
    <w:rsid w:val="005E6187"/>
    <w:rsid w:val="005E6D10"/>
    <w:rsid w:val="005E7489"/>
    <w:rsid w:val="005E79ED"/>
    <w:rsid w:val="005F0F66"/>
    <w:rsid w:val="005F0FEC"/>
    <w:rsid w:val="005F1228"/>
    <w:rsid w:val="005F1499"/>
    <w:rsid w:val="005F1D89"/>
    <w:rsid w:val="005F1E1D"/>
    <w:rsid w:val="005F2017"/>
    <w:rsid w:val="005F2130"/>
    <w:rsid w:val="005F341C"/>
    <w:rsid w:val="005F38D2"/>
    <w:rsid w:val="005F47E7"/>
    <w:rsid w:val="005F48F3"/>
    <w:rsid w:val="005F5721"/>
    <w:rsid w:val="005F5B4A"/>
    <w:rsid w:val="005F5C83"/>
    <w:rsid w:val="005F700D"/>
    <w:rsid w:val="00600595"/>
    <w:rsid w:val="00600B3F"/>
    <w:rsid w:val="00601112"/>
    <w:rsid w:val="00603927"/>
    <w:rsid w:val="00604070"/>
    <w:rsid w:val="00604AE0"/>
    <w:rsid w:val="0060566E"/>
    <w:rsid w:val="0060586B"/>
    <w:rsid w:val="006059A4"/>
    <w:rsid w:val="00605D7F"/>
    <w:rsid w:val="00605F93"/>
    <w:rsid w:val="006071CE"/>
    <w:rsid w:val="00607559"/>
    <w:rsid w:val="00607593"/>
    <w:rsid w:val="00610597"/>
    <w:rsid w:val="00610753"/>
    <w:rsid w:val="00611909"/>
    <w:rsid w:val="00611BBB"/>
    <w:rsid w:val="006135C6"/>
    <w:rsid w:val="006139CF"/>
    <w:rsid w:val="00614CA5"/>
    <w:rsid w:val="006150BE"/>
    <w:rsid w:val="00615410"/>
    <w:rsid w:val="006155F6"/>
    <w:rsid w:val="00615BA4"/>
    <w:rsid w:val="00615F7F"/>
    <w:rsid w:val="00617AD1"/>
    <w:rsid w:val="00620B41"/>
    <w:rsid w:val="00620E74"/>
    <w:rsid w:val="0062100A"/>
    <w:rsid w:val="00621326"/>
    <w:rsid w:val="006213E9"/>
    <w:rsid w:val="006222F9"/>
    <w:rsid w:val="00623E74"/>
    <w:rsid w:val="006241CE"/>
    <w:rsid w:val="006245FD"/>
    <w:rsid w:val="006246B5"/>
    <w:rsid w:val="00624B92"/>
    <w:rsid w:val="00625028"/>
    <w:rsid w:val="00626583"/>
    <w:rsid w:val="00627094"/>
    <w:rsid w:val="0062713B"/>
    <w:rsid w:val="006273CF"/>
    <w:rsid w:val="006308AE"/>
    <w:rsid w:val="00630CD5"/>
    <w:rsid w:val="006310CC"/>
    <w:rsid w:val="00631103"/>
    <w:rsid w:val="0063191B"/>
    <w:rsid w:val="00631B5F"/>
    <w:rsid w:val="00631C24"/>
    <w:rsid w:val="006336C3"/>
    <w:rsid w:val="006342D0"/>
    <w:rsid w:val="0063586B"/>
    <w:rsid w:val="006366D7"/>
    <w:rsid w:val="006368C6"/>
    <w:rsid w:val="00636901"/>
    <w:rsid w:val="00636BF4"/>
    <w:rsid w:val="00636DE0"/>
    <w:rsid w:val="00637E05"/>
    <w:rsid w:val="0064069F"/>
    <w:rsid w:val="006409C8"/>
    <w:rsid w:val="00641FE8"/>
    <w:rsid w:val="0064287A"/>
    <w:rsid w:val="00642F8A"/>
    <w:rsid w:val="00643204"/>
    <w:rsid w:val="006441BB"/>
    <w:rsid w:val="006452D5"/>
    <w:rsid w:val="0064567A"/>
    <w:rsid w:val="006468F2"/>
    <w:rsid w:val="00647795"/>
    <w:rsid w:val="006477A8"/>
    <w:rsid w:val="00647A59"/>
    <w:rsid w:val="00647F33"/>
    <w:rsid w:val="006503EB"/>
    <w:rsid w:val="00650E23"/>
    <w:rsid w:val="006515A3"/>
    <w:rsid w:val="00651DE7"/>
    <w:rsid w:val="00652AD6"/>
    <w:rsid w:val="00653D83"/>
    <w:rsid w:val="00653F55"/>
    <w:rsid w:val="006554CF"/>
    <w:rsid w:val="00655E91"/>
    <w:rsid w:val="0065658A"/>
    <w:rsid w:val="00656D3F"/>
    <w:rsid w:val="00657735"/>
    <w:rsid w:val="0066034F"/>
    <w:rsid w:val="00660535"/>
    <w:rsid w:val="00660636"/>
    <w:rsid w:val="00661659"/>
    <w:rsid w:val="006624A7"/>
    <w:rsid w:val="00662859"/>
    <w:rsid w:val="006632A5"/>
    <w:rsid w:val="00663422"/>
    <w:rsid w:val="00663741"/>
    <w:rsid w:val="006639A7"/>
    <w:rsid w:val="00663A8B"/>
    <w:rsid w:val="00663B45"/>
    <w:rsid w:val="00664DE8"/>
    <w:rsid w:val="006657F4"/>
    <w:rsid w:val="00665DD2"/>
    <w:rsid w:val="00666457"/>
    <w:rsid w:val="006665C7"/>
    <w:rsid w:val="0066722D"/>
    <w:rsid w:val="006676C1"/>
    <w:rsid w:val="00667937"/>
    <w:rsid w:val="00667D62"/>
    <w:rsid w:val="0067086A"/>
    <w:rsid w:val="00671602"/>
    <w:rsid w:val="006724D3"/>
    <w:rsid w:val="00672513"/>
    <w:rsid w:val="0067331B"/>
    <w:rsid w:val="0067391E"/>
    <w:rsid w:val="00673E82"/>
    <w:rsid w:val="006742A1"/>
    <w:rsid w:val="006743E4"/>
    <w:rsid w:val="0067479D"/>
    <w:rsid w:val="00674BA6"/>
    <w:rsid w:val="006756F6"/>
    <w:rsid w:val="0067612D"/>
    <w:rsid w:val="00676686"/>
    <w:rsid w:val="00676938"/>
    <w:rsid w:val="006769F3"/>
    <w:rsid w:val="00676BB5"/>
    <w:rsid w:val="00676BE3"/>
    <w:rsid w:val="006770C6"/>
    <w:rsid w:val="00680321"/>
    <w:rsid w:val="006809F1"/>
    <w:rsid w:val="00680E3F"/>
    <w:rsid w:val="00681DDA"/>
    <w:rsid w:val="00681EA4"/>
    <w:rsid w:val="00682138"/>
    <w:rsid w:val="006822AE"/>
    <w:rsid w:val="006827F3"/>
    <w:rsid w:val="0068304D"/>
    <w:rsid w:val="00683224"/>
    <w:rsid w:val="006832AB"/>
    <w:rsid w:val="0068354A"/>
    <w:rsid w:val="00683A5A"/>
    <w:rsid w:val="00684BE6"/>
    <w:rsid w:val="0068568C"/>
    <w:rsid w:val="006859AD"/>
    <w:rsid w:val="00685F2D"/>
    <w:rsid w:val="0068673D"/>
    <w:rsid w:val="00686806"/>
    <w:rsid w:val="00686C5A"/>
    <w:rsid w:val="00687D18"/>
    <w:rsid w:val="00690146"/>
    <w:rsid w:val="0069089D"/>
    <w:rsid w:val="006908B9"/>
    <w:rsid w:val="00691596"/>
    <w:rsid w:val="00692C75"/>
    <w:rsid w:val="00692E4D"/>
    <w:rsid w:val="006930CD"/>
    <w:rsid w:val="00693811"/>
    <w:rsid w:val="00693976"/>
    <w:rsid w:val="0069408A"/>
    <w:rsid w:val="0069435B"/>
    <w:rsid w:val="00694363"/>
    <w:rsid w:val="006945BD"/>
    <w:rsid w:val="00694C61"/>
    <w:rsid w:val="00696D47"/>
    <w:rsid w:val="00696E71"/>
    <w:rsid w:val="00697E6B"/>
    <w:rsid w:val="00697ED6"/>
    <w:rsid w:val="006A3AC0"/>
    <w:rsid w:val="006A4427"/>
    <w:rsid w:val="006A5482"/>
    <w:rsid w:val="006A588B"/>
    <w:rsid w:val="006A76C2"/>
    <w:rsid w:val="006A789A"/>
    <w:rsid w:val="006A7C35"/>
    <w:rsid w:val="006A7CD1"/>
    <w:rsid w:val="006B019F"/>
    <w:rsid w:val="006B0408"/>
    <w:rsid w:val="006B0579"/>
    <w:rsid w:val="006B0584"/>
    <w:rsid w:val="006B0EF4"/>
    <w:rsid w:val="006B0F03"/>
    <w:rsid w:val="006B0F57"/>
    <w:rsid w:val="006B12C5"/>
    <w:rsid w:val="006B2AE3"/>
    <w:rsid w:val="006B3B60"/>
    <w:rsid w:val="006B4352"/>
    <w:rsid w:val="006B5327"/>
    <w:rsid w:val="006B5EEF"/>
    <w:rsid w:val="006B63C9"/>
    <w:rsid w:val="006B6F2C"/>
    <w:rsid w:val="006BEA3A"/>
    <w:rsid w:val="006C0E3D"/>
    <w:rsid w:val="006C2694"/>
    <w:rsid w:val="006C34A8"/>
    <w:rsid w:val="006C3AFB"/>
    <w:rsid w:val="006C4034"/>
    <w:rsid w:val="006C412B"/>
    <w:rsid w:val="006C495E"/>
    <w:rsid w:val="006C4BA0"/>
    <w:rsid w:val="006C4D7F"/>
    <w:rsid w:val="006C5078"/>
    <w:rsid w:val="006C55BA"/>
    <w:rsid w:val="006C5DB9"/>
    <w:rsid w:val="006C67BE"/>
    <w:rsid w:val="006C6AE7"/>
    <w:rsid w:val="006C6E01"/>
    <w:rsid w:val="006C7204"/>
    <w:rsid w:val="006C7496"/>
    <w:rsid w:val="006C76FD"/>
    <w:rsid w:val="006D01AF"/>
    <w:rsid w:val="006D0EB0"/>
    <w:rsid w:val="006D11A5"/>
    <w:rsid w:val="006D1410"/>
    <w:rsid w:val="006D17D5"/>
    <w:rsid w:val="006D1C5D"/>
    <w:rsid w:val="006D2D74"/>
    <w:rsid w:val="006D4356"/>
    <w:rsid w:val="006D4886"/>
    <w:rsid w:val="006D4D6F"/>
    <w:rsid w:val="006D54A6"/>
    <w:rsid w:val="006D63CE"/>
    <w:rsid w:val="006D695D"/>
    <w:rsid w:val="006D6E5D"/>
    <w:rsid w:val="006D72AB"/>
    <w:rsid w:val="006E08A1"/>
    <w:rsid w:val="006E132A"/>
    <w:rsid w:val="006E16C3"/>
    <w:rsid w:val="006E2119"/>
    <w:rsid w:val="006E2192"/>
    <w:rsid w:val="006E3460"/>
    <w:rsid w:val="006E4CF2"/>
    <w:rsid w:val="006E5AF6"/>
    <w:rsid w:val="006E5C65"/>
    <w:rsid w:val="006E6784"/>
    <w:rsid w:val="006E6ECA"/>
    <w:rsid w:val="006E7537"/>
    <w:rsid w:val="006E7779"/>
    <w:rsid w:val="006E7889"/>
    <w:rsid w:val="006F091C"/>
    <w:rsid w:val="006F1406"/>
    <w:rsid w:val="006F1408"/>
    <w:rsid w:val="006F1710"/>
    <w:rsid w:val="006F2204"/>
    <w:rsid w:val="006F28A2"/>
    <w:rsid w:val="006F2DC1"/>
    <w:rsid w:val="006F40BA"/>
    <w:rsid w:val="006F453E"/>
    <w:rsid w:val="006F48CC"/>
    <w:rsid w:val="006F54AB"/>
    <w:rsid w:val="006F5FC5"/>
    <w:rsid w:val="006F66C4"/>
    <w:rsid w:val="006F6DB0"/>
    <w:rsid w:val="0070010E"/>
    <w:rsid w:val="00700280"/>
    <w:rsid w:val="007019A6"/>
    <w:rsid w:val="00702AC7"/>
    <w:rsid w:val="00702CF2"/>
    <w:rsid w:val="00702F7B"/>
    <w:rsid w:val="0070389E"/>
    <w:rsid w:val="00703D47"/>
    <w:rsid w:val="00704066"/>
    <w:rsid w:val="00704B4F"/>
    <w:rsid w:val="0070584F"/>
    <w:rsid w:val="00706505"/>
    <w:rsid w:val="00707875"/>
    <w:rsid w:val="00707D7A"/>
    <w:rsid w:val="00710683"/>
    <w:rsid w:val="00710B9B"/>
    <w:rsid w:val="00711523"/>
    <w:rsid w:val="0071199F"/>
    <w:rsid w:val="007123B5"/>
    <w:rsid w:val="00712594"/>
    <w:rsid w:val="00712E8D"/>
    <w:rsid w:val="00712F3E"/>
    <w:rsid w:val="00713221"/>
    <w:rsid w:val="00713229"/>
    <w:rsid w:val="00713533"/>
    <w:rsid w:val="00713560"/>
    <w:rsid w:val="00713C48"/>
    <w:rsid w:val="00713D1F"/>
    <w:rsid w:val="00713EF8"/>
    <w:rsid w:val="007146B7"/>
    <w:rsid w:val="00714ED1"/>
    <w:rsid w:val="0071615F"/>
    <w:rsid w:val="007167DB"/>
    <w:rsid w:val="00716B78"/>
    <w:rsid w:val="00716F11"/>
    <w:rsid w:val="0071705B"/>
    <w:rsid w:val="00717541"/>
    <w:rsid w:val="00720A2C"/>
    <w:rsid w:val="0072123B"/>
    <w:rsid w:val="00721389"/>
    <w:rsid w:val="00721AA8"/>
    <w:rsid w:val="00721EB4"/>
    <w:rsid w:val="0072268E"/>
    <w:rsid w:val="00722837"/>
    <w:rsid w:val="00722975"/>
    <w:rsid w:val="00722B51"/>
    <w:rsid w:val="00722C7A"/>
    <w:rsid w:val="007231B0"/>
    <w:rsid w:val="007238D2"/>
    <w:rsid w:val="00723BC8"/>
    <w:rsid w:val="007256A3"/>
    <w:rsid w:val="0072584A"/>
    <w:rsid w:val="007305D9"/>
    <w:rsid w:val="007306F3"/>
    <w:rsid w:val="00730FC7"/>
    <w:rsid w:val="0073105B"/>
    <w:rsid w:val="007310BF"/>
    <w:rsid w:val="00731D9B"/>
    <w:rsid w:val="00732070"/>
    <w:rsid w:val="00732255"/>
    <w:rsid w:val="00732954"/>
    <w:rsid w:val="00734CCE"/>
    <w:rsid w:val="00735076"/>
    <w:rsid w:val="0073592B"/>
    <w:rsid w:val="007365C4"/>
    <w:rsid w:val="007367F9"/>
    <w:rsid w:val="00737950"/>
    <w:rsid w:val="00737C3F"/>
    <w:rsid w:val="007404C1"/>
    <w:rsid w:val="007406EC"/>
    <w:rsid w:val="00741F1A"/>
    <w:rsid w:val="00742105"/>
    <w:rsid w:val="007424F9"/>
    <w:rsid w:val="0074277D"/>
    <w:rsid w:val="00742E6D"/>
    <w:rsid w:val="0074376D"/>
    <w:rsid w:val="00744926"/>
    <w:rsid w:val="00745688"/>
    <w:rsid w:val="00745791"/>
    <w:rsid w:val="00745CAD"/>
    <w:rsid w:val="00745E56"/>
    <w:rsid w:val="00745E7C"/>
    <w:rsid w:val="0074627F"/>
    <w:rsid w:val="00746484"/>
    <w:rsid w:val="00746548"/>
    <w:rsid w:val="00747244"/>
    <w:rsid w:val="007478B6"/>
    <w:rsid w:val="00747D6E"/>
    <w:rsid w:val="00747FAF"/>
    <w:rsid w:val="00750FE6"/>
    <w:rsid w:val="00751037"/>
    <w:rsid w:val="00751A95"/>
    <w:rsid w:val="007520D5"/>
    <w:rsid w:val="00752A4A"/>
    <w:rsid w:val="00752ECA"/>
    <w:rsid w:val="00752FBA"/>
    <w:rsid w:val="00753323"/>
    <w:rsid w:val="007540DA"/>
    <w:rsid w:val="00754556"/>
    <w:rsid w:val="00755E0E"/>
    <w:rsid w:val="00756DC1"/>
    <w:rsid w:val="00757877"/>
    <w:rsid w:val="007579F1"/>
    <w:rsid w:val="00760155"/>
    <w:rsid w:val="00760AAC"/>
    <w:rsid w:val="00760B7E"/>
    <w:rsid w:val="00760CB6"/>
    <w:rsid w:val="00761812"/>
    <w:rsid w:val="00761B22"/>
    <w:rsid w:val="00761DAB"/>
    <w:rsid w:val="00762668"/>
    <w:rsid w:val="00762B7E"/>
    <w:rsid w:val="00762BB8"/>
    <w:rsid w:val="007632EA"/>
    <w:rsid w:val="00763ACC"/>
    <w:rsid w:val="00763C25"/>
    <w:rsid w:val="00763D53"/>
    <w:rsid w:val="00763EB0"/>
    <w:rsid w:val="00764E6C"/>
    <w:rsid w:val="00764FEC"/>
    <w:rsid w:val="00765253"/>
    <w:rsid w:val="00765B98"/>
    <w:rsid w:val="00766497"/>
    <w:rsid w:val="00766A8B"/>
    <w:rsid w:val="00766F9E"/>
    <w:rsid w:val="00767E4B"/>
    <w:rsid w:val="00767EC2"/>
    <w:rsid w:val="007700C6"/>
    <w:rsid w:val="0077016E"/>
    <w:rsid w:val="007706A9"/>
    <w:rsid w:val="00770A60"/>
    <w:rsid w:val="00771C65"/>
    <w:rsid w:val="007721FC"/>
    <w:rsid w:val="007726F3"/>
    <w:rsid w:val="0077410E"/>
    <w:rsid w:val="007741DB"/>
    <w:rsid w:val="00775339"/>
    <w:rsid w:val="00775636"/>
    <w:rsid w:val="00776ABB"/>
    <w:rsid w:val="00777333"/>
    <w:rsid w:val="00777457"/>
    <w:rsid w:val="0077791D"/>
    <w:rsid w:val="00780593"/>
    <w:rsid w:val="00780B4F"/>
    <w:rsid w:val="00781DA5"/>
    <w:rsid w:val="007826C2"/>
    <w:rsid w:val="00782A97"/>
    <w:rsid w:val="00783979"/>
    <w:rsid w:val="00783F9B"/>
    <w:rsid w:val="00783FCC"/>
    <w:rsid w:val="00784F3D"/>
    <w:rsid w:val="00785A90"/>
    <w:rsid w:val="0078653D"/>
    <w:rsid w:val="00786940"/>
    <w:rsid w:val="00786E44"/>
    <w:rsid w:val="00786F6C"/>
    <w:rsid w:val="00787515"/>
    <w:rsid w:val="00787EB4"/>
    <w:rsid w:val="00787F79"/>
    <w:rsid w:val="00790166"/>
    <w:rsid w:val="00790301"/>
    <w:rsid w:val="00790694"/>
    <w:rsid w:val="0079102E"/>
    <w:rsid w:val="007912EC"/>
    <w:rsid w:val="00791AB4"/>
    <w:rsid w:val="00791E44"/>
    <w:rsid w:val="00791F02"/>
    <w:rsid w:val="007921E7"/>
    <w:rsid w:val="00792BC4"/>
    <w:rsid w:val="00793118"/>
    <w:rsid w:val="00793201"/>
    <w:rsid w:val="007939BA"/>
    <w:rsid w:val="00793C7D"/>
    <w:rsid w:val="00793CC0"/>
    <w:rsid w:val="00793E3A"/>
    <w:rsid w:val="00793EA9"/>
    <w:rsid w:val="00794AC5"/>
    <w:rsid w:val="00794C08"/>
    <w:rsid w:val="00796088"/>
    <w:rsid w:val="00796522"/>
    <w:rsid w:val="00796663"/>
    <w:rsid w:val="00796D45"/>
    <w:rsid w:val="00796DBF"/>
    <w:rsid w:val="00797ABD"/>
    <w:rsid w:val="007A104C"/>
    <w:rsid w:val="007A1AA4"/>
    <w:rsid w:val="007A1F3C"/>
    <w:rsid w:val="007A2361"/>
    <w:rsid w:val="007A2CAC"/>
    <w:rsid w:val="007A2D54"/>
    <w:rsid w:val="007A3EE5"/>
    <w:rsid w:val="007A4156"/>
    <w:rsid w:val="007A485C"/>
    <w:rsid w:val="007A5016"/>
    <w:rsid w:val="007A5CF4"/>
    <w:rsid w:val="007A639D"/>
    <w:rsid w:val="007B0B84"/>
    <w:rsid w:val="007B0C23"/>
    <w:rsid w:val="007B17BF"/>
    <w:rsid w:val="007B2A5A"/>
    <w:rsid w:val="007B366F"/>
    <w:rsid w:val="007B3742"/>
    <w:rsid w:val="007B4C8A"/>
    <w:rsid w:val="007B5863"/>
    <w:rsid w:val="007B5D2C"/>
    <w:rsid w:val="007B7380"/>
    <w:rsid w:val="007B73BB"/>
    <w:rsid w:val="007B788D"/>
    <w:rsid w:val="007C09F4"/>
    <w:rsid w:val="007C0A1C"/>
    <w:rsid w:val="007C0C16"/>
    <w:rsid w:val="007C0D58"/>
    <w:rsid w:val="007C10A3"/>
    <w:rsid w:val="007C1147"/>
    <w:rsid w:val="007C3404"/>
    <w:rsid w:val="007C4549"/>
    <w:rsid w:val="007C5AE8"/>
    <w:rsid w:val="007C5D72"/>
    <w:rsid w:val="007C631D"/>
    <w:rsid w:val="007C6797"/>
    <w:rsid w:val="007C6890"/>
    <w:rsid w:val="007C7F86"/>
    <w:rsid w:val="007D12D4"/>
    <w:rsid w:val="007D2BFB"/>
    <w:rsid w:val="007D3E75"/>
    <w:rsid w:val="007D4B6B"/>
    <w:rsid w:val="007D50D8"/>
    <w:rsid w:val="007D57CC"/>
    <w:rsid w:val="007D5963"/>
    <w:rsid w:val="007D5BDA"/>
    <w:rsid w:val="007D730C"/>
    <w:rsid w:val="007D756B"/>
    <w:rsid w:val="007E0939"/>
    <w:rsid w:val="007E0DE2"/>
    <w:rsid w:val="007E0E57"/>
    <w:rsid w:val="007E110F"/>
    <w:rsid w:val="007E129D"/>
    <w:rsid w:val="007E1717"/>
    <w:rsid w:val="007E1EB7"/>
    <w:rsid w:val="007E3C68"/>
    <w:rsid w:val="007E413B"/>
    <w:rsid w:val="007E4532"/>
    <w:rsid w:val="007E4C32"/>
    <w:rsid w:val="007E4C94"/>
    <w:rsid w:val="007E52A3"/>
    <w:rsid w:val="007E5329"/>
    <w:rsid w:val="007E5567"/>
    <w:rsid w:val="007E5834"/>
    <w:rsid w:val="007E5C96"/>
    <w:rsid w:val="007E5E30"/>
    <w:rsid w:val="007E6D5E"/>
    <w:rsid w:val="007E764C"/>
    <w:rsid w:val="007E7D22"/>
    <w:rsid w:val="007F0228"/>
    <w:rsid w:val="007F16FA"/>
    <w:rsid w:val="007F17B1"/>
    <w:rsid w:val="007F1F2F"/>
    <w:rsid w:val="007F22EE"/>
    <w:rsid w:val="007F29FC"/>
    <w:rsid w:val="007F2D85"/>
    <w:rsid w:val="007F347D"/>
    <w:rsid w:val="007F3F32"/>
    <w:rsid w:val="007F435B"/>
    <w:rsid w:val="007F469D"/>
    <w:rsid w:val="007F4ACD"/>
    <w:rsid w:val="007F4E2A"/>
    <w:rsid w:val="007F597D"/>
    <w:rsid w:val="007F5DA4"/>
    <w:rsid w:val="007F63E7"/>
    <w:rsid w:val="007F6761"/>
    <w:rsid w:val="007F6D35"/>
    <w:rsid w:val="007F72A7"/>
    <w:rsid w:val="007F792B"/>
    <w:rsid w:val="007F7E4F"/>
    <w:rsid w:val="00801123"/>
    <w:rsid w:val="00801A69"/>
    <w:rsid w:val="00802E33"/>
    <w:rsid w:val="00803723"/>
    <w:rsid w:val="008043CC"/>
    <w:rsid w:val="0080447C"/>
    <w:rsid w:val="0080492C"/>
    <w:rsid w:val="00804ADE"/>
    <w:rsid w:val="008053B0"/>
    <w:rsid w:val="00805A5C"/>
    <w:rsid w:val="00805CFD"/>
    <w:rsid w:val="00806217"/>
    <w:rsid w:val="00806485"/>
    <w:rsid w:val="00806CA6"/>
    <w:rsid w:val="008071AB"/>
    <w:rsid w:val="008120A6"/>
    <w:rsid w:val="00812D70"/>
    <w:rsid w:val="00814A14"/>
    <w:rsid w:val="008159FB"/>
    <w:rsid w:val="00815A37"/>
    <w:rsid w:val="00815DB9"/>
    <w:rsid w:val="008164C0"/>
    <w:rsid w:val="008170F1"/>
    <w:rsid w:val="00817822"/>
    <w:rsid w:val="008178C5"/>
    <w:rsid w:val="008200DB"/>
    <w:rsid w:val="008208D5"/>
    <w:rsid w:val="00821106"/>
    <w:rsid w:val="00821F4F"/>
    <w:rsid w:val="00822276"/>
    <w:rsid w:val="00822A8D"/>
    <w:rsid w:val="00823547"/>
    <w:rsid w:val="0082416F"/>
    <w:rsid w:val="008247DB"/>
    <w:rsid w:val="008248C4"/>
    <w:rsid w:val="008258FD"/>
    <w:rsid w:val="00825912"/>
    <w:rsid w:val="00825977"/>
    <w:rsid w:val="008260A6"/>
    <w:rsid w:val="00826488"/>
    <w:rsid w:val="00827239"/>
    <w:rsid w:val="00830148"/>
    <w:rsid w:val="008304E1"/>
    <w:rsid w:val="00830621"/>
    <w:rsid w:val="00830A82"/>
    <w:rsid w:val="00830C54"/>
    <w:rsid w:val="00831000"/>
    <w:rsid w:val="00831224"/>
    <w:rsid w:val="008315FA"/>
    <w:rsid w:val="008320DC"/>
    <w:rsid w:val="0083250B"/>
    <w:rsid w:val="00832F7F"/>
    <w:rsid w:val="00832FE0"/>
    <w:rsid w:val="00832FFD"/>
    <w:rsid w:val="00835592"/>
    <w:rsid w:val="0083570E"/>
    <w:rsid w:val="008357EA"/>
    <w:rsid w:val="00835C25"/>
    <w:rsid w:val="00835F2F"/>
    <w:rsid w:val="008364F2"/>
    <w:rsid w:val="00837998"/>
    <w:rsid w:val="00837B30"/>
    <w:rsid w:val="00840464"/>
    <w:rsid w:val="0084079C"/>
    <w:rsid w:val="0084092E"/>
    <w:rsid w:val="00841454"/>
    <w:rsid w:val="00841F4B"/>
    <w:rsid w:val="008420E4"/>
    <w:rsid w:val="00842564"/>
    <w:rsid w:val="00843396"/>
    <w:rsid w:val="00843B6E"/>
    <w:rsid w:val="00843B8A"/>
    <w:rsid w:val="008440B7"/>
    <w:rsid w:val="00844465"/>
    <w:rsid w:val="00844D8B"/>
    <w:rsid w:val="00845165"/>
    <w:rsid w:val="00845706"/>
    <w:rsid w:val="00846421"/>
    <w:rsid w:val="00846702"/>
    <w:rsid w:val="00846AF6"/>
    <w:rsid w:val="00846DEA"/>
    <w:rsid w:val="00846E96"/>
    <w:rsid w:val="0084742D"/>
    <w:rsid w:val="008474E9"/>
    <w:rsid w:val="008501A7"/>
    <w:rsid w:val="00850DA7"/>
    <w:rsid w:val="00851502"/>
    <w:rsid w:val="008524CE"/>
    <w:rsid w:val="00852C59"/>
    <w:rsid w:val="00853A15"/>
    <w:rsid w:val="00853D57"/>
    <w:rsid w:val="00853DC0"/>
    <w:rsid w:val="00853DFE"/>
    <w:rsid w:val="008540DE"/>
    <w:rsid w:val="008541C7"/>
    <w:rsid w:val="00854D0B"/>
    <w:rsid w:val="00856155"/>
    <w:rsid w:val="00856A0C"/>
    <w:rsid w:val="008579D7"/>
    <w:rsid w:val="00857ED6"/>
    <w:rsid w:val="00860427"/>
    <w:rsid w:val="0086044F"/>
    <w:rsid w:val="00860889"/>
    <w:rsid w:val="00861B2A"/>
    <w:rsid w:val="00861C2A"/>
    <w:rsid w:val="00861D99"/>
    <w:rsid w:val="00861EFF"/>
    <w:rsid w:val="0086215B"/>
    <w:rsid w:val="008629B8"/>
    <w:rsid w:val="00862A82"/>
    <w:rsid w:val="00862BA3"/>
    <w:rsid w:val="00862DAF"/>
    <w:rsid w:val="008633A5"/>
    <w:rsid w:val="008636C3"/>
    <w:rsid w:val="00863B99"/>
    <w:rsid w:val="00863F8C"/>
    <w:rsid w:val="0086480B"/>
    <w:rsid w:val="00864990"/>
    <w:rsid w:val="00864E42"/>
    <w:rsid w:val="00866568"/>
    <w:rsid w:val="008670A3"/>
    <w:rsid w:val="008671C5"/>
    <w:rsid w:val="008679FE"/>
    <w:rsid w:val="00867B3F"/>
    <w:rsid w:val="00870054"/>
    <w:rsid w:val="0087005B"/>
    <w:rsid w:val="00870252"/>
    <w:rsid w:val="008718E6"/>
    <w:rsid w:val="00872007"/>
    <w:rsid w:val="00872925"/>
    <w:rsid w:val="008730B2"/>
    <w:rsid w:val="0087354E"/>
    <w:rsid w:val="00873842"/>
    <w:rsid w:val="00873900"/>
    <w:rsid w:val="0087394F"/>
    <w:rsid w:val="00873B46"/>
    <w:rsid w:val="00873DB1"/>
    <w:rsid w:val="00873FCA"/>
    <w:rsid w:val="0087418D"/>
    <w:rsid w:val="00875CE1"/>
    <w:rsid w:val="00875F55"/>
    <w:rsid w:val="008761F1"/>
    <w:rsid w:val="00876A60"/>
    <w:rsid w:val="00876A79"/>
    <w:rsid w:val="008772CF"/>
    <w:rsid w:val="00877B9B"/>
    <w:rsid w:val="00880BFF"/>
    <w:rsid w:val="00881E12"/>
    <w:rsid w:val="0088289B"/>
    <w:rsid w:val="0088334E"/>
    <w:rsid w:val="008836F2"/>
    <w:rsid w:val="00884393"/>
    <w:rsid w:val="008846B7"/>
    <w:rsid w:val="00884B90"/>
    <w:rsid w:val="00885616"/>
    <w:rsid w:val="00886255"/>
    <w:rsid w:val="00886353"/>
    <w:rsid w:val="00887025"/>
    <w:rsid w:val="00887242"/>
    <w:rsid w:val="00890DFF"/>
    <w:rsid w:val="00891210"/>
    <w:rsid w:val="008913A7"/>
    <w:rsid w:val="00891CA2"/>
    <w:rsid w:val="00893079"/>
    <w:rsid w:val="008930AA"/>
    <w:rsid w:val="008930C5"/>
    <w:rsid w:val="00893CC7"/>
    <w:rsid w:val="00895497"/>
    <w:rsid w:val="0089553C"/>
    <w:rsid w:val="00896313"/>
    <w:rsid w:val="00896608"/>
    <w:rsid w:val="008977FD"/>
    <w:rsid w:val="008A02A3"/>
    <w:rsid w:val="008A0870"/>
    <w:rsid w:val="008A1688"/>
    <w:rsid w:val="008A1A0F"/>
    <w:rsid w:val="008A1ACF"/>
    <w:rsid w:val="008A1C98"/>
    <w:rsid w:val="008A1D71"/>
    <w:rsid w:val="008A1F47"/>
    <w:rsid w:val="008A3BEA"/>
    <w:rsid w:val="008A51CB"/>
    <w:rsid w:val="008A5B1C"/>
    <w:rsid w:val="008A6322"/>
    <w:rsid w:val="008A6763"/>
    <w:rsid w:val="008A686B"/>
    <w:rsid w:val="008A6FB5"/>
    <w:rsid w:val="008A7AFD"/>
    <w:rsid w:val="008A7FDD"/>
    <w:rsid w:val="008B05C5"/>
    <w:rsid w:val="008B148E"/>
    <w:rsid w:val="008B1CC9"/>
    <w:rsid w:val="008B1D62"/>
    <w:rsid w:val="008B20FD"/>
    <w:rsid w:val="008B2283"/>
    <w:rsid w:val="008B2494"/>
    <w:rsid w:val="008B24C8"/>
    <w:rsid w:val="008B2884"/>
    <w:rsid w:val="008B3234"/>
    <w:rsid w:val="008B3582"/>
    <w:rsid w:val="008B3BA7"/>
    <w:rsid w:val="008B41C9"/>
    <w:rsid w:val="008B420A"/>
    <w:rsid w:val="008B4D8A"/>
    <w:rsid w:val="008B5442"/>
    <w:rsid w:val="008B5598"/>
    <w:rsid w:val="008B69B6"/>
    <w:rsid w:val="008B6C6A"/>
    <w:rsid w:val="008B6D01"/>
    <w:rsid w:val="008B6E94"/>
    <w:rsid w:val="008C0280"/>
    <w:rsid w:val="008C04DB"/>
    <w:rsid w:val="008C0A27"/>
    <w:rsid w:val="008C33C0"/>
    <w:rsid w:val="008C366B"/>
    <w:rsid w:val="008C36EB"/>
    <w:rsid w:val="008C4450"/>
    <w:rsid w:val="008C4C54"/>
    <w:rsid w:val="008C54E7"/>
    <w:rsid w:val="008C5ADA"/>
    <w:rsid w:val="008C5D61"/>
    <w:rsid w:val="008C65D8"/>
    <w:rsid w:val="008C6AB9"/>
    <w:rsid w:val="008C7017"/>
    <w:rsid w:val="008D0DF5"/>
    <w:rsid w:val="008D1A41"/>
    <w:rsid w:val="008D2081"/>
    <w:rsid w:val="008D2D16"/>
    <w:rsid w:val="008D33E8"/>
    <w:rsid w:val="008D3704"/>
    <w:rsid w:val="008D39E9"/>
    <w:rsid w:val="008D3DCC"/>
    <w:rsid w:val="008D4AAB"/>
    <w:rsid w:val="008D4B0A"/>
    <w:rsid w:val="008D4E61"/>
    <w:rsid w:val="008D6017"/>
    <w:rsid w:val="008D676B"/>
    <w:rsid w:val="008D67B2"/>
    <w:rsid w:val="008D6A84"/>
    <w:rsid w:val="008D7176"/>
    <w:rsid w:val="008D733C"/>
    <w:rsid w:val="008D79CA"/>
    <w:rsid w:val="008E04DD"/>
    <w:rsid w:val="008E086A"/>
    <w:rsid w:val="008E0A7F"/>
    <w:rsid w:val="008E12CA"/>
    <w:rsid w:val="008E255B"/>
    <w:rsid w:val="008E2CEC"/>
    <w:rsid w:val="008E3402"/>
    <w:rsid w:val="008E372F"/>
    <w:rsid w:val="008E389B"/>
    <w:rsid w:val="008E4531"/>
    <w:rsid w:val="008E4F0C"/>
    <w:rsid w:val="008E526B"/>
    <w:rsid w:val="008E5860"/>
    <w:rsid w:val="008E5925"/>
    <w:rsid w:val="008E609D"/>
    <w:rsid w:val="008E6CAF"/>
    <w:rsid w:val="008E6CF4"/>
    <w:rsid w:val="008E7190"/>
    <w:rsid w:val="008E79C7"/>
    <w:rsid w:val="008F00F0"/>
    <w:rsid w:val="008F075F"/>
    <w:rsid w:val="008F202B"/>
    <w:rsid w:val="008F230B"/>
    <w:rsid w:val="008F2624"/>
    <w:rsid w:val="008F33DB"/>
    <w:rsid w:val="008F36AC"/>
    <w:rsid w:val="008F37FF"/>
    <w:rsid w:val="008F389B"/>
    <w:rsid w:val="008F3AEC"/>
    <w:rsid w:val="008F47DC"/>
    <w:rsid w:val="008F4E96"/>
    <w:rsid w:val="008F6448"/>
    <w:rsid w:val="008F66BD"/>
    <w:rsid w:val="008F6B27"/>
    <w:rsid w:val="00900913"/>
    <w:rsid w:val="00900A2F"/>
    <w:rsid w:val="00900CE5"/>
    <w:rsid w:val="00901486"/>
    <w:rsid w:val="00901D8C"/>
    <w:rsid w:val="00902042"/>
    <w:rsid w:val="00902ABE"/>
    <w:rsid w:val="00902ABF"/>
    <w:rsid w:val="0090385B"/>
    <w:rsid w:val="00904622"/>
    <w:rsid w:val="00904DE5"/>
    <w:rsid w:val="009053CA"/>
    <w:rsid w:val="00906298"/>
    <w:rsid w:val="0090788A"/>
    <w:rsid w:val="00907916"/>
    <w:rsid w:val="009101F9"/>
    <w:rsid w:val="00910A35"/>
    <w:rsid w:val="0091101E"/>
    <w:rsid w:val="009128FC"/>
    <w:rsid w:val="00912E03"/>
    <w:rsid w:val="00914908"/>
    <w:rsid w:val="00914E19"/>
    <w:rsid w:val="00915104"/>
    <w:rsid w:val="009153BF"/>
    <w:rsid w:val="00916425"/>
    <w:rsid w:val="00916B24"/>
    <w:rsid w:val="00917091"/>
    <w:rsid w:val="00917D4C"/>
    <w:rsid w:val="00920420"/>
    <w:rsid w:val="00920824"/>
    <w:rsid w:val="009209E0"/>
    <w:rsid w:val="00920A07"/>
    <w:rsid w:val="00921977"/>
    <w:rsid w:val="00922973"/>
    <w:rsid w:val="00922BEC"/>
    <w:rsid w:val="00923A01"/>
    <w:rsid w:val="009242A2"/>
    <w:rsid w:val="009247EC"/>
    <w:rsid w:val="00924BB6"/>
    <w:rsid w:val="00924C9B"/>
    <w:rsid w:val="00925272"/>
    <w:rsid w:val="009266FB"/>
    <w:rsid w:val="00927BDF"/>
    <w:rsid w:val="009307EA"/>
    <w:rsid w:val="00931043"/>
    <w:rsid w:val="00931D04"/>
    <w:rsid w:val="00933D1B"/>
    <w:rsid w:val="009342D5"/>
    <w:rsid w:val="0093471A"/>
    <w:rsid w:val="00934B25"/>
    <w:rsid w:val="00935529"/>
    <w:rsid w:val="00935CD9"/>
    <w:rsid w:val="00935DC0"/>
    <w:rsid w:val="00937358"/>
    <w:rsid w:val="00937496"/>
    <w:rsid w:val="00937DB1"/>
    <w:rsid w:val="00937DD5"/>
    <w:rsid w:val="0094027B"/>
    <w:rsid w:val="009405DC"/>
    <w:rsid w:val="00940AB9"/>
    <w:rsid w:val="00941AF7"/>
    <w:rsid w:val="00941EB2"/>
    <w:rsid w:val="0094285B"/>
    <w:rsid w:val="009429AF"/>
    <w:rsid w:val="00943C99"/>
    <w:rsid w:val="00943E6D"/>
    <w:rsid w:val="0094435E"/>
    <w:rsid w:val="009445BB"/>
    <w:rsid w:val="0094460C"/>
    <w:rsid w:val="009447D6"/>
    <w:rsid w:val="00944D55"/>
    <w:rsid w:val="0094581B"/>
    <w:rsid w:val="00945C51"/>
    <w:rsid w:val="00946B6A"/>
    <w:rsid w:val="00946EC6"/>
    <w:rsid w:val="00946ED4"/>
    <w:rsid w:val="00947329"/>
    <w:rsid w:val="0094777D"/>
    <w:rsid w:val="00951B13"/>
    <w:rsid w:val="00952A68"/>
    <w:rsid w:val="00952BA6"/>
    <w:rsid w:val="009530F1"/>
    <w:rsid w:val="00953757"/>
    <w:rsid w:val="00953A15"/>
    <w:rsid w:val="00953C30"/>
    <w:rsid w:val="00955289"/>
    <w:rsid w:val="0095571B"/>
    <w:rsid w:val="0095654B"/>
    <w:rsid w:val="00957F37"/>
    <w:rsid w:val="00960C43"/>
    <w:rsid w:val="009612D2"/>
    <w:rsid w:val="00961B66"/>
    <w:rsid w:val="009622D5"/>
    <w:rsid w:val="009644F0"/>
    <w:rsid w:val="009646B5"/>
    <w:rsid w:val="00965B76"/>
    <w:rsid w:val="00965F45"/>
    <w:rsid w:val="0096610E"/>
    <w:rsid w:val="009668AA"/>
    <w:rsid w:val="00966DDA"/>
    <w:rsid w:val="00970BBB"/>
    <w:rsid w:val="009710C3"/>
    <w:rsid w:val="00971202"/>
    <w:rsid w:val="00971371"/>
    <w:rsid w:val="00972382"/>
    <w:rsid w:val="00972616"/>
    <w:rsid w:val="00972ADD"/>
    <w:rsid w:val="00973386"/>
    <w:rsid w:val="00973AC9"/>
    <w:rsid w:val="00973C9A"/>
    <w:rsid w:val="009740E4"/>
    <w:rsid w:val="00976A4E"/>
    <w:rsid w:val="00977419"/>
    <w:rsid w:val="00977AD1"/>
    <w:rsid w:val="009801B3"/>
    <w:rsid w:val="00980D54"/>
    <w:rsid w:val="00981023"/>
    <w:rsid w:val="009817E5"/>
    <w:rsid w:val="00981805"/>
    <w:rsid w:val="00982A9D"/>
    <w:rsid w:val="00982CC1"/>
    <w:rsid w:val="00982ED8"/>
    <w:rsid w:val="00983016"/>
    <w:rsid w:val="0098360E"/>
    <w:rsid w:val="0098420B"/>
    <w:rsid w:val="00984706"/>
    <w:rsid w:val="00984AE7"/>
    <w:rsid w:val="00984B3B"/>
    <w:rsid w:val="00984C5C"/>
    <w:rsid w:val="00984E92"/>
    <w:rsid w:val="0098572C"/>
    <w:rsid w:val="00986328"/>
    <w:rsid w:val="009867D4"/>
    <w:rsid w:val="00987227"/>
    <w:rsid w:val="00987381"/>
    <w:rsid w:val="00987A39"/>
    <w:rsid w:val="00987D70"/>
    <w:rsid w:val="00987F2F"/>
    <w:rsid w:val="00990984"/>
    <w:rsid w:val="00990C0E"/>
    <w:rsid w:val="00991526"/>
    <w:rsid w:val="00991BE2"/>
    <w:rsid w:val="00991C0E"/>
    <w:rsid w:val="00991CC7"/>
    <w:rsid w:val="00991D6F"/>
    <w:rsid w:val="009931BF"/>
    <w:rsid w:val="009931F3"/>
    <w:rsid w:val="00993431"/>
    <w:rsid w:val="00993648"/>
    <w:rsid w:val="009936D8"/>
    <w:rsid w:val="00993757"/>
    <w:rsid w:val="00993E2A"/>
    <w:rsid w:val="00994CC8"/>
    <w:rsid w:val="00995390"/>
    <w:rsid w:val="00995C74"/>
    <w:rsid w:val="0099692B"/>
    <w:rsid w:val="009970F6"/>
    <w:rsid w:val="009979F2"/>
    <w:rsid w:val="00997E4D"/>
    <w:rsid w:val="00997F72"/>
    <w:rsid w:val="00997F89"/>
    <w:rsid w:val="009A0679"/>
    <w:rsid w:val="009A09CF"/>
    <w:rsid w:val="009A0B76"/>
    <w:rsid w:val="009A0E33"/>
    <w:rsid w:val="009A1AE5"/>
    <w:rsid w:val="009A1EB7"/>
    <w:rsid w:val="009A206A"/>
    <w:rsid w:val="009A295C"/>
    <w:rsid w:val="009A2A60"/>
    <w:rsid w:val="009A2E04"/>
    <w:rsid w:val="009A3575"/>
    <w:rsid w:val="009A3643"/>
    <w:rsid w:val="009A613C"/>
    <w:rsid w:val="009A6203"/>
    <w:rsid w:val="009A65C7"/>
    <w:rsid w:val="009A6804"/>
    <w:rsid w:val="009A6F7B"/>
    <w:rsid w:val="009A749E"/>
    <w:rsid w:val="009A7706"/>
    <w:rsid w:val="009A7D24"/>
    <w:rsid w:val="009B0ADC"/>
    <w:rsid w:val="009B2436"/>
    <w:rsid w:val="009B3217"/>
    <w:rsid w:val="009B3241"/>
    <w:rsid w:val="009B36A4"/>
    <w:rsid w:val="009B4878"/>
    <w:rsid w:val="009B4C03"/>
    <w:rsid w:val="009B507D"/>
    <w:rsid w:val="009B5638"/>
    <w:rsid w:val="009B5E13"/>
    <w:rsid w:val="009B69E6"/>
    <w:rsid w:val="009B74B6"/>
    <w:rsid w:val="009B79B8"/>
    <w:rsid w:val="009B7B7D"/>
    <w:rsid w:val="009B7D76"/>
    <w:rsid w:val="009C07E1"/>
    <w:rsid w:val="009C11AE"/>
    <w:rsid w:val="009C11B6"/>
    <w:rsid w:val="009C1265"/>
    <w:rsid w:val="009C1E65"/>
    <w:rsid w:val="009C328F"/>
    <w:rsid w:val="009C3392"/>
    <w:rsid w:val="009C3914"/>
    <w:rsid w:val="009C3E28"/>
    <w:rsid w:val="009C4473"/>
    <w:rsid w:val="009C4CBB"/>
    <w:rsid w:val="009C4FCE"/>
    <w:rsid w:val="009C51E0"/>
    <w:rsid w:val="009C6196"/>
    <w:rsid w:val="009C69D8"/>
    <w:rsid w:val="009C6ED1"/>
    <w:rsid w:val="009C6F1A"/>
    <w:rsid w:val="009C709A"/>
    <w:rsid w:val="009D003E"/>
    <w:rsid w:val="009D0620"/>
    <w:rsid w:val="009D0A21"/>
    <w:rsid w:val="009D0BD1"/>
    <w:rsid w:val="009D185E"/>
    <w:rsid w:val="009D1A79"/>
    <w:rsid w:val="009D2F16"/>
    <w:rsid w:val="009D30B1"/>
    <w:rsid w:val="009D3209"/>
    <w:rsid w:val="009D3D01"/>
    <w:rsid w:val="009D4361"/>
    <w:rsid w:val="009D45AB"/>
    <w:rsid w:val="009D49E6"/>
    <w:rsid w:val="009D4ACB"/>
    <w:rsid w:val="009D4D7D"/>
    <w:rsid w:val="009D5F1D"/>
    <w:rsid w:val="009D6195"/>
    <w:rsid w:val="009D68C7"/>
    <w:rsid w:val="009D6EC2"/>
    <w:rsid w:val="009D70F1"/>
    <w:rsid w:val="009D7A27"/>
    <w:rsid w:val="009D7BE1"/>
    <w:rsid w:val="009E0D2A"/>
    <w:rsid w:val="009E0FBD"/>
    <w:rsid w:val="009E1037"/>
    <w:rsid w:val="009E13DB"/>
    <w:rsid w:val="009E13F4"/>
    <w:rsid w:val="009E171F"/>
    <w:rsid w:val="009E29F2"/>
    <w:rsid w:val="009E2C02"/>
    <w:rsid w:val="009E2CA5"/>
    <w:rsid w:val="009E36EB"/>
    <w:rsid w:val="009E43AC"/>
    <w:rsid w:val="009E4AC3"/>
    <w:rsid w:val="009E539E"/>
    <w:rsid w:val="009E6223"/>
    <w:rsid w:val="009E7799"/>
    <w:rsid w:val="009E7876"/>
    <w:rsid w:val="009E7A4F"/>
    <w:rsid w:val="009F0254"/>
    <w:rsid w:val="009F117A"/>
    <w:rsid w:val="009F1A9D"/>
    <w:rsid w:val="009F1DA7"/>
    <w:rsid w:val="009F1F40"/>
    <w:rsid w:val="009F20D8"/>
    <w:rsid w:val="009F2248"/>
    <w:rsid w:val="009F2B6D"/>
    <w:rsid w:val="009F2C0E"/>
    <w:rsid w:val="009F2DE1"/>
    <w:rsid w:val="009F2E97"/>
    <w:rsid w:val="009F41FF"/>
    <w:rsid w:val="009F4B32"/>
    <w:rsid w:val="009F5BE8"/>
    <w:rsid w:val="009F5EEA"/>
    <w:rsid w:val="009F614B"/>
    <w:rsid w:val="009F6FE8"/>
    <w:rsid w:val="009F79E1"/>
    <w:rsid w:val="00A0044D"/>
    <w:rsid w:val="00A00672"/>
    <w:rsid w:val="00A00E83"/>
    <w:rsid w:val="00A012B0"/>
    <w:rsid w:val="00A01B46"/>
    <w:rsid w:val="00A01E47"/>
    <w:rsid w:val="00A03166"/>
    <w:rsid w:val="00A032B2"/>
    <w:rsid w:val="00A0334B"/>
    <w:rsid w:val="00A037ED"/>
    <w:rsid w:val="00A042D6"/>
    <w:rsid w:val="00A049BE"/>
    <w:rsid w:val="00A05266"/>
    <w:rsid w:val="00A0566C"/>
    <w:rsid w:val="00A05F80"/>
    <w:rsid w:val="00A0654B"/>
    <w:rsid w:val="00A067A6"/>
    <w:rsid w:val="00A067E0"/>
    <w:rsid w:val="00A06AF5"/>
    <w:rsid w:val="00A06D54"/>
    <w:rsid w:val="00A07D8A"/>
    <w:rsid w:val="00A10A2F"/>
    <w:rsid w:val="00A10ACA"/>
    <w:rsid w:val="00A1178D"/>
    <w:rsid w:val="00A11F03"/>
    <w:rsid w:val="00A12DE7"/>
    <w:rsid w:val="00A12E2C"/>
    <w:rsid w:val="00A13DC8"/>
    <w:rsid w:val="00A1464C"/>
    <w:rsid w:val="00A149EF"/>
    <w:rsid w:val="00A15103"/>
    <w:rsid w:val="00A152FE"/>
    <w:rsid w:val="00A178E5"/>
    <w:rsid w:val="00A206F6"/>
    <w:rsid w:val="00A22DCF"/>
    <w:rsid w:val="00A23FA3"/>
    <w:rsid w:val="00A24028"/>
    <w:rsid w:val="00A2408F"/>
    <w:rsid w:val="00A24516"/>
    <w:rsid w:val="00A24524"/>
    <w:rsid w:val="00A248D8"/>
    <w:rsid w:val="00A24AD1"/>
    <w:rsid w:val="00A24CB2"/>
    <w:rsid w:val="00A25061"/>
    <w:rsid w:val="00A2517B"/>
    <w:rsid w:val="00A260BD"/>
    <w:rsid w:val="00A26E3A"/>
    <w:rsid w:val="00A2798E"/>
    <w:rsid w:val="00A30AF7"/>
    <w:rsid w:val="00A30CB5"/>
    <w:rsid w:val="00A31844"/>
    <w:rsid w:val="00A33418"/>
    <w:rsid w:val="00A34011"/>
    <w:rsid w:val="00A34309"/>
    <w:rsid w:val="00A34BDE"/>
    <w:rsid w:val="00A35014"/>
    <w:rsid w:val="00A352CC"/>
    <w:rsid w:val="00A35EE8"/>
    <w:rsid w:val="00A360AB"/>
    <w:rsid w:val="00A3727E"/>
    <w:rsid w:val="00A37A60"/>
    <w:rsid w:val="00A40460"/>
    <w:rsid w:val="00A411AF"/>
    <w:rsid w:val="00A41888"/>
    <w:rsid w:val="00A41933"/>
    <w:rsid w:val="00A41A58"/>
    <w:rsid w:val="00A41B63"/>
    <w:rsid w:val="00A424A5"/>
    <w:rsid w:val="00A42AD5"/>
    <w:rsid w:val="00A441D4"/>
    <w:rsid w:val="00A44BDA"/>
    <w:rsid w:val="00A44F89"/>
    <w:rsid w:val="00A45C62"/>
    <w:rsid w:val="00A46830"/>
    <w:rsid w:val="00A46D2D"/>
    <w:rsid w:val="00A46DD5"/>
    <w:rsid w:val="00A4726C"/>
    <w:rsid w:val="00A47C10"/>
    <w:rsid w:val="00A502C8"/>
    <w:rsid w:val="00A50396"/>
    <w:rsid w:val="00A50835"/>
    <w:rsid w:val="00A5112A"/>
    <w:rsid w:val="00A5133D"/>
    <w:rsid w:val="00A51DDC"/>
    <w:rsid w:val="00A52981"/>
    <w:rsid w:val="00A52C7B"/>
    <w:rsid w:val="00A52E08"/>
    <w:rsid w:val="00A52EC6"/>
    <w:rsid w:val="00A52F41"/>
    <w:rsid w:val="00A539A8"/>
    <w:rsid w:val="00A53C86"/>
    <w:rsid w:val="00A556AA"/>
    <w:rsid w:val="00A556F8"/>
    <w:rsid w:val="00A557C7"/>
    <w:rsid w:val="00A55E8E"/>
    <w:rsid w:val="00A56DC7"/>
    <w:rsid w:val="00A56E76"/>
    <w:rsid w:val="00A56F6D"/>
    <w:rsid w:val="00A57434"/>
    <w:rsid w:val="00A57A1B"/>
    <w:rsid w:val="00A6003C"/>
    <w:rsid w:val="00A600E2"/>
    <w:rsid w:val="00A60263"/>
    <w:rsid w:val="00A60297"/>
    <w:rsid w:val="00A60C03"/>
    <w:rsid w:val="00A6179C"/>
    <w:rsid w:val="00A62347"/>
    <w:rsid w:val="00A62407"/>
    <w:rsid w:val="00A62B5B"/>
    <w:rsid w:val="00A62D37"/>
    <w:rsid w:val="00A638CF"/>
    <w:rsid w:val="00A64782"/>
    <w:rsid w:val="00A6522F"/>
    <w:rsid w:val="00A6538E"/>
    <w:rsid w:val="00A6550B"/>
    <w:rsid w:val="00A656EC"/>
    <w:rsid w:val="00A65828"/>
    <w:rsid w:val="00A66CA1"/>
    <w:rsid w:val="00A66F70"/>
    <w:rsid w:val="00A67570"/>
    <w:rsid w:val="00A676FD"/>
    <w:rsid w:val="00A700A9"/>
    <w:rsid w:val="00A7019F"/>
    <w:rsid w:val="00A701F6"/>
    <w:rsid w:val="00A706B0"/>
    <w:rsid w:val="00A70B61"/>
    <w:rsid w:val="00A70BD2"/>
    <w:rsid w:val="00A7151A"/>
    <w:rsid w:val="00A71590"/>
    <w:rsid w:val="00A7180E"/>
    <w:rsid w:val="00A71B6D"/>
    <w:rsid w:val="00A71C74"/>
    <w:rsid w:val="00A7219B"/>
    <w:rsid w:val="00A7225B"/>
    <w:rsid w:val="00A72765"/>
    <w:rsid w:val="00A72774"/>
    <w:rsid w:val="00A73150"/>
    <w:rsid w:val="00A7317F"/>
    <w:rsid w:val="00A73D72"/>
    <w:rsid w:val="00A74766"/>
    <w:rsid w:val="00A74895"/>
    <w:rsid w:val="00A74CAC"/>
    <w:rsid w:val="00A75518"/>
    <w:rsid w:val="00A75611"/>
    <w:rsid w:val="00A757D4"/>
    <w:rsid w:val="00A75ED0"/>
    <w:rsid w:val="00A766C8"/>
    <w:rsid w:val="00A76886"/>
    <w:rsid w:val="00A779F0"/>
    <w:rsid w:val="00A80440"/>
    <w:rsid w:val="00A808C9"/>
    <w:rsid w:val="00A80962"/>
    <w:rsid w:val="00A80F0B"/>
    <w:rsid w:val="00A816FB"/>
    <w:rsid w:val="00A81B97"/>
    <w:rsid w:val="00A81E8C"/>
    <w:rsid w:val="00A8251D"/>
    <w:rsid w:val="00A82921"/>
    <w:rsid w:val="00A82C1B"/>
    <w:rsid w:val="00A830B3"/>
    <w:rsid w:val="00A83816"/>
    <w:rsid w:val="00A83E34"/>
    <w:rsid w:val="00A8437D"/>
    <w:rsid w:val="00A84434"/>
    <w:rsid w:val="00A84BD6"/>
    <w:rsid w:val="00A84D15"/>
    <w:rsid w:val="00A84E20"/>
    <w:rsid w:val="00A8583B"/>
    <w:rsid w:val="00A862D6"/>
    <w:rsid w:val="00A87408"/>
    <w:rsid w:val="00A874D3"/>
    <w:rsid w:val="00A87EC6"/>
    <w:rsid w:val="00A91110"/>
    <w:rsid w:val="00A91DAA"/>
    <w:rsid w:val="00A92DD0"/>
    <w:rsid w:val="00A9377B"/>
    <w:rsid w:val="00A937CA"/>
    <w:rsid w:val="00A94CE9"/>
    <w:rsid w:val="00A9519A"/>
    <w:rsid w:val="00A951E1"/>
    <w:rsid w:val="00A95BBF"/>
    <w:rsid w:val="00A95D70"/>
    <w:rsid w:val="00A961D3"/>
    <w:rsid w:val="00A96842"/>
    <w:rsid w:val="00A96C86"/>
    <w:rsid w:val="00AA0308"/>
    <w:rsid w:val="00AA065B"/>
    <w:rsid w:val="00AA14D0"/>
    <w:rsid w:val="00AA2769"/>
    <w:rsid w:val="00AA28A7"/>
    <w:rsid w:val="00AA2951"/>
    <w:rsid w:val="00AA2B81"/>
    <w:rsid w:val="00AA3555"/>
    <w:rsid w:val="00AA5899"/>
    <w:rsid w:val="00AA58FD"/>
    <w:rsid w:val="00AA6541"/>
    <w:rsid w:val="00AA66F3"/>
    <w:rsid w:val="00AA6B59"/>
    <w:rsid w:val="00AA6E1E"/>
    <w:rsid w:val="00AA72E9"/>
    <w:rsid w:val="00AA7AE9"/>
    <w:rsid w:val="00AA7DE4"/>
    <w:rsid w:val="00AA7E46"/>
    <w:rsid w:val="00AB055F"/>
    <w:rsid w:val="00AB12A3"/>
    <w:rsid w:val="00AB1A9C"/>
    <w:rsid w:val="00AB2210"/>
    <w:rsid w:val="00AB22BA"/>
    <w:rsid w:val="00AB2A5C"/>
    <w:rsid w:val="00AB3067"/>
    <w:rsid w:val="00AB3A74"/>
    <w:rsid w:val="00AB4C8F"/>
    <w:rsid w:val="00AB6F31"/>
    <w:rsid w:val="00AB7769"/>
    <w:rsid w:val="00AC0BD4"/>
    <w:rsid w:val="00AC115E"/>
    <w:rsid w:val="00AC257D"/>
    <w:rsid w:val="00AC2745"/>
    <w:rsid w:val="00AC275C"/>
    <w:rsid w:val="00AC2D7F"/>
    <w:rsid w:val="00AC3A35"/>
    <w:rsid w:val="00AC474D"/>
    <w:rsid w:val="00AC5748"/>
    <w:rsid w:val="00AC5987"/>
    <w:rsid w:val="00AC5A03"/>
    <w:rsid w:val="00AC5FAD"/>
    <w:rsid w:val="00AC675D"/>
    <w:rsid w:val="00AC6794"/>
    <w:rsid w:val="00AC796B"/>
    <w:rsid w:val="00AD0847"/>
    <w:rsid w:val="00AD0BF0"/>
    <w:rsid w:val="00AD17F9"/>
    <w:rsid w:val="00AD1898"/>
    <w:rsid w:val="00AD1BC8"/>
    <w:rsid w:val="00AD1C95"/>
    <w:rsid w:val="00AD25D5"/>
    <w:rsid w:val="00AD2C54"/>
    <w:rsid w:val="00AD349F"/>
    <w:rsid w:val="00AD42D7"/>
    <w:rsid w:val="00AD43A2"/>
    <w:rsid w:val="00AD4F6A"/>
    <w:rsid w:val="00AD4FD6"/>
    <w:rsid w:val="00AD5182"/>
    <w:rsid w:val="00AD5EC4"/>
    <w:rsid w:val="00AD687F"/>
    <w:rsid w:val="00AD7506"/>
    <w:rsid w:val="00AD75BE"/>
    <w:rsid w:val="00AD7D55"/>
    <w:rsid w:val="00AE0C0D"/>
    <w:rsid w:val="00AE0C8E"/>
    <w:rsid w:val="00AE0D96"/>
    <w:rsid w:val="00AE1F86"/>
    <w:rsid w:val="00AE2AE4"/>
    <w:rsid w:val="00AE2B6E"/>
    <w:rsid w:val="00AE3842"/>
    <w:rsid w:val="00AE40AB"/>
    <w:rsid w:val="00AE4A78"/>
    <w:rsid w:val="00AE53F1"/>
    <w:rsid w:val="00AE6147"/>
    <w:rsid w:val="00AE796B"/>
    <w:rsid w:val="00AE7A8E"/>
    <w:rsid w:val="00AF0075"/>
    <w:rsid w:val="00AF1CFC"/>
    <w:rsid w:val="00AF277D"/>
    <w:rsid w:val="00AF28A7"/>
    <w:rsid w:val="00AF2C93"/>
    <w:rsid w:val="00AF2E13"/>
    <w:rsid w:val="00AF2FB2"/>
    <w:rsid w:val="00AF3C1C"/>
    <w:rsid w:val="00AF4F99"/>
    <w:rsid w:val="00AF5097"/>
    <w:rsid w:val="00AF646F"/>
    <w:rsid w:val="00AF689F"/>
    <w:rsid w:val="00AF6CB2"/>
    <w:rsid w:val="00B0055A"/>
    <w:rsid w:val="00B0078E"/>
    <w:rsid w:val="00B0111C"/>
    <w:rsid w:val="00B0130D"/>
    <w:rsid w:val="00B01418"/>
    <w:rsid w:val="00B01563"/>
    <w:rsid w:val="00B019BE"/>
    <w:rsid w:val="00B0346C"/>
    <w:rsid w:val="00B0383C"/>
    <w:rsid w:val="00B0399E"/>
    <w:rsid w:val="00B03ED1"/>
    <w:rsid w:val="00B0444E"/>
    <w:rsid w:val="00B047F0"/>
    <w:rsid w:val="00B04D34"/>
    <w:rsid w:val="00B0507A"/>
    <w:rsid w:val="00B05621"/>
    <w:rsid w:val="00B05F42"/>
    <w:rsid w:val="00B06050"/>
    <w:rsid w:val="00B067D7"/>
    <w:rsid w:val="00B06811"/>
    <w:rsid w:val="00B06DD1"/>
    <w:rsid w:val="00B0718F"/>
    <w:rsid w:val="00B07214"/>
    <w:rsid w:val="00B07521"/>
    <w:rsid w:val="00B0782F"/>
    <w:rsid w:val="00B0789B"/>
    <w:rsid w:val="00B1051C"/>
    <w:rsid w:val="00B11699"/>
    <w:rsid w:val="00B12680"/>
    <w:rsid w:val="00B12CE2"/>
    <w:rsid w:val="00B1333A"/>
    <w:rsid w:val="00B146F3"/>
    <w:rsid w:val="00B14EC1"/>
    <w:rsid w:val="00B162CE"/>
    <w:rsid w:val="00B16A94"/>
    <w:rsid w:val="00B20134"/>
    <w:rsid w:val="00B2050F"/>
    <w:rsid w:val="00B2171E"/>
    <w:rsid w:val="00B21754"/>
    <w:rsid w:val="00B21775"/>
    <w:rsid w:val="00B219B3"/>
    <w:rsid w:val="00B22019"/>
    <w:rsid w:val="00B225B0"/>
    <w:rsid w:val="00B226DB"/>
    <w:rsid w:val="00B22A6F"/>
    <w:rsid w:val="00B23531"/>
    <w:rsid w:val="00B246F1"/>
    <w:rsid w:val="00B25211"/>
    <w:rsid w:val="00B25FFB"/>
    <w:rsid w:val="00B26067"/>
    <w:rsid w:val="00B264EF"/>
    <w:rsid w:val="00B2670C"/>
    <w:rsid w:val="00B26A4C"/>
    <w:rsid w:val="00B27AFB"/>
    <w:rsid w:val="00B27E96"/>
    <w:rsid w:val="00B27EBF"/>
    <w:rsid w:val="00B30306"/>
    <w:rsid w:val="00B30BD3"/>
    <w:rsid w:val="00B30C7B"/>
    <w:rsid w:val="00B30D30"/>
    <w:rsid w:val="00B32AE0"/>
    <w:rsid w:val="00B3323B"/>
    <w:rsid w:val="00B346D6"/>
    <w:rsid w:val="00B35DF6"/>
    <w:rsid w:val="00B36F49"/>
    <w:rsid w:val="00B40896"/>
    <w:rsid w:val="00B40D28"/>
    <w:rsid w:val="00B41D89"/>
    <w:rsid w:val="00B4227C"/>
    <w:rsid w:val="00B42AB7"/>
    <w:rsid w:val="00B437D9"/>
    <w:rsid w:val="00B44488"/>
    <w:rsid w:val="00B456A8"/>
    <w:rsid w:val="00B45A1D"/>
    <w:rsid w:val="00B46203"/>
    <w:rsid w:val="00B46495"/>
    <w:rsid w:val="00B46D03"/>
    <w:rsid w:val="00B50C84"/>
    <w:rsid w:val="00B52640"/>
    <w:rsid w:val="00B5295C"/>
    <w:rsid w:val="00B52F24"/>
    <w:rsid w:val="00B544A2"/>
    <w:rsid w:val="00B55A4F"/>
    <w:rsid w:val="00B55F35"/>
    <w:rsid w:val="00B57596"/>
    <w:rsid w:val="00B5784E"/>
    <w:rsid w:val="00B57C35"/>
    <w:rsid w:val="00B57D44"/>
    <w:rsid w:val="00B60131"/>
    <w:rsid w:val="00B609B1"/>
    <w:rsid w:val="00B60DE1"/>
    <w:rsid w:val="00B60E42"/>
    <w:rsid w:val="00B613E0"/>
    <w:rsid w:val="00B6188F"/>
    <w:rsid w:val="00B61997"/>
    <w:rsid w:val="00B619E4"/>
    <w:rsid w:val="00B61DB7"/>
    <w:rsid w:val="00B623B6"/>
    <w:rsid w:val="00B63C55"/>
    <w:rsid w:val="00B652E3"/>
    <w:rsid w:val="00B65CED"/>
    <w:rsid w:val="00B66197"/>
    <w:rsid w:val="00B66579"/>
    <w:rsid w:val="00B66628"/>
    <w:rsid w:val="00B6696B"/>
    <w:rsid w:val="00B66B49"/>
    <w:rsid w:val="00B66FE9"/>
    <w:rsid w:val="00B67213"/>
    <w:rsid w:val="00B67C67"/>
    <w:rsid w:val="00B70582"/>
    <w:rsid w:val="00B7094A"/>
    <w:rsid w:val="00B70C40"/>
    <w:rsid w:val="00B714E7"/>
    <w:rsid w:val="00B71737"/>
    <w:rsid w:val="00B719FA"/>
    <w:rsid w:val="00B720EC"/>
    <w:rsid w:val="00B72993"/>
    <w:rsid w:val="00B73230"/>
    <w:rsid w:val="00B7484A"/>
    <w:rsid w:val="00B74DA8"/>
    <w:rsid w:val="00B757D1"/>
    <w:rsid w:val="00B7594E"/>
    <w:rsid w:val="00B75B49"/>
    <w:rsid w:val="00B75F33"/>
    <w:rsid w:val="00B760AF"/>
    <w:rsid w:val="00B76EF4"/>
    <w:rsid w:val="00B76F7E"/>
    <w:rsid w:val="00B776CC"/>
    <w:rsid w:val="00B776E5"/>
    <w:rsid w:val="00B77EA5"/>
    <w:rsid w:val="00B77F2A"/>
    <w:rsid w:val="00B80B12"/>
    <w:rsid w:val="00B81BDD"/>
    <w:rsid w:val="00B83B7E"/>
    <w:rsid w:val="00B84651"/>
    <w:rsid w:val="00B84D4A"/>
    <w:rsid w:val="00B84F0A"/>
    <w:rsid w:val="00B87EEA"/>
    <w:rsid w:val="00B9061C"/>
    <w:rsid w:val="00B913E2"/>
    <w:rsid w:val="00B91B74"/>
    <w:rsid w:val="00B92E4A"/>
    <w:rsid w:val="00B93D62"/>
    <w:rsid w:val="00B9425A"/>
    <w:rsid w:val="00B9453D"/>
    <w:rsid w:val="00B946F4"/>
    <w:rsid w:val="00B94870"/>
    <w:rsid w:val="00B94C30"/>
    <w:rsid w:val="00B94C52"/>
    <w:rsid w:val="00B96234"/>
    <w:rsid w:val="00B96513"/>
    <w:rsid w:val="00B96919"/>
    <w:rsid w:val="00B97346"/>
    <w:rsid w:val="00B97513"/>
    <w:rsid w:val="00B977C0"/>
    <w:rsid w:val="00B97F21"/>
    <w:rsid w:val="00BA022C"/>
    <w:rsid w:val="00BA0237"/>
    <w:rsid w:val="00BA08B8"/>
    <w:rsid w:val="00BA12E7"/>
    <w:rsid w:val="00BA18C3"/>
    <w:rsid w:val="00BA20A0"/>
    <w:rsid w:val="00BA2571"/>
    <w:rsid w:val="00BA3045"/>
    <w:rsid w:val="00BA365A"/>
    <w:rsid w:val="00BA5DA0"/>
    <w:rsid w:val="00BA6306"/>
    <w:rsid w:val="00BA681A"/>
    <w:rsid w:val="00BA6E51"/>
    <w:rsid w:val="00BA799B"/>
    <w:rsid w:val="00BA7C0A"/>
    <w:rsid w:val="00BA7FB5"/>
    <w:rsid w:val="00BB027D"/>
    <w:rsid w:val="00BB1313"/>
    <w:rsid w:val="00BB157F"/>
    <w:rsid w:val="00BB1A5E"/>
    <w:rsid w:val="00BB1FD9"/>
    <w:rsid w:val="00BB2767"/>
    <w:rsid w:val="00BB2B05"/>
    <w:rsid w:val="00BB397D"/>
    <w:rsid w:val="00BB3ACF"/>
    <w:rsid w:val="00BB40AD"/>
    <w:rsid w:val="00BB436C"/>
    <w:rsid w:val="00BB448C"/>
    <w:rsid w:val="00BB5187"/>
    <w:rsid w:val="00BB5547"/>
    <w:rsid w:val="00BB578F"/>
    <w:rsid w:val="00BB5A59"/>
    <w:rsid w:val="00BB5ABF"/>
    <w:rsid w:val="00BB6103"/>
    <w:rsid w:val="00BB6400"/>
    <w:rsid w:val="00BB6FBC"/>
    <w:rsid w:val="00BB795F"/>
    <w:rsid w:val="00BB7C75"/>
    <w:rsid w:val="00BC0FCC"/>
    <w:rsid w:val="00BC165D"/>
    <w:rsid w:val="00BC1A0A"/>
    <w:rsid w:val="00BC1D70"/>
    <w:rsid w:val="00BC2067"/>
    <w:rsid w:val="00BC23DE"/>
    <w:rsid w:val="00BC23E9"/>
    <w:rsid w:val="00BC2526"/>
    <w:rsid w:val="00BC25B1"/>
    <w:rsid w:val="00BC3596"/>
    <w:rsid w:val="00BC3AA1"/>
    <w:rsid w:val="00BC3CC6"/>
    <w:rsid w:val="00BC5830"/>
    <w:rsid w:val="00BC622B"/>
    <w:rsid w:val="00BC64D5"/>
    <w:rsid w:val="00BC6BE0"/>
    <w:rsid w:val="00BC7262"/>
    <w:rsid w:val="00BC74E4"/>
    <w:rsid w:val="00BD04C4"/>
    <w:rsid w:val="00BD0592"/>
    <w:rsid w:val="00BD0D1E"/>
    <w:rsid w:val="00BD0D41"/>
    <w:rsid w:val="00BD1B94"/>
    <w:rsid w:val="00BD20FF"/>
    <w:rsid w:val="00BD23D9"/>
    <w:rsid w:val="00BD265E"/>
    <w:rsid w:val="00BD288E"/>
    <w:rsid w:val="00BD3A61"/>
    <w:rsid w:val="00BD502C"/>
    <w:rsid w:val="00BD53B6"/>
    <w:rsid w:val="00BD60FB"/>
    <w:rsid w:val="00BD6684"/>
    <w:rsid w:val="00BD68D0"/>
    <w:rsid w:val="00BD6DDE"/>
    <w:rsid w:val="00BD7061"/>
    <w:rsid w:val="00BD76C6"/>
    <w:rsid w:val="00BD7EEA"/>
    <w:rsid w:val="00BE0208"/>
    <w:rsid w:val="00BE0A8D"/>
    <w:rsid w:val="00BE0BD4"/>
    <w:rsid w:val="00BE10BD"/>
    <w:rsid w:val="00BE186C"/>
    <w:rsid w:val="00BE222B"/>
    <w:rsid w:val="00BE2260"/>
    <w:rsid w:val="00BE276F"/>
    <w:rsid w:val="00BE4187"/>
    <w:rsid w:val="00BE423C"/>
    <w:rsid w:val="00BE4706"/>
    <w:rsid w:val="00BE4764"/>
    <w:rsid w:val="00BE47AB"/>
    <w:rsid w:val="00BE4F8C"/>
    <w:rsid w:val="00BE595D"/>
    <w:rsid w:val="00BE67F8"/>
    <w:rsid w:val="00BE695D"/>
    <w:rsid w:val="00BE6C5E"/>
    <w:rsid w:val="00BE6D2D"/>
    <w:rsid w:val="00BE7009"/>
    <w:rsid w:val="00BE7460"/>
    <w:rsid w:val="00BE7759"/>
    <w:rsid w:val="00BE7A22"/>
    <w:rsid w:val="00BE7E3D"/>
    <w:rsid w:val="00BEB22B"/>
    <w:rsid w:val="00BF071B"/>
    <w:rsid w:val="00BF0951"/>
    <w:rsid w:val="00BF10BA"/>
    <w:rsid w:val="00BF1591"/>
    <w:rsid w:val="00BF18D5"/>
    <w:rsid w:val="00BF1B57"/>
    <w:rsid w:val="00BF40DF"/>
    <w:rsid w:val="00BF4263"/>
    <w:rsid w:val="00BF4564"/>
    <w:rsid w:val="00BF54A3"/>
    <w:rsid w:val="00BF5BC0"/>
    <w:rsid w:val="00BF5F38"/>
    <w:rsid w:val="00BF7299"/>
    <w:rsid w:val="00BF79B5"/>
    <w:rsid w:val="00C0068F"/>
    <w:rsid w:val="00C00F04"/>
    <w:rsid w:val="00C01059"/>
    <w:rsid w:val="00C01760"/>
    <w:rsid w:val="00C0180B"/>
    <w:rsid w:val="00C01971"/>
    <w:rsid w:val="00C01AE5"/>
    <w:rsid w:val="00C01DDA"/>
    <w:rsid w:val="00C02A60"/>
    <w:rsid w:val="00C036F7"/>
    <w:rsid w:val="00C038CE"/>
    <w:rsid w:val="00C04AE8"/>
    <w:rsid w:val="00C057A7"/>
    <w:rsid w:val="00C0581A"/>
    <w:rsid w:val="00C059DA"/>
    <w:rsid w:val="00C05E5A"/>
    <w:rsid w:val="00C06488"/>
    <w:rsid w:val="00C10740"/>
    <w:rsid w:val="00C10CC6"/>
    <w:rsid w:val="00C113E0"/>
    <w:rsid w:val="00C122B9"/>
    <w:rsid w:val="00C12305"/>
    <w:rsid w:val="00C12405"/>
    <w:rsid w:val="00C126D3"/>
    <w:rsid w:val="00C12E2F"/>
    <w:rsid w:val="00C132C3"/>
    <w:rsid w:val="00C14931"/>
    <w:rsid w:val="00C15039"/>
    <w:rsid w:val="00C15359"/>
    <w:rsid w:val="00C153DE"/>
    <w:rsid w:val="00C15AB3"/>
    <w:rsid w:val="00C15ED8"/>
    <w:rsid w:val="00C1681C"/>
    <w:rsid w:val="00C16BDD"/>
    <w:rsid w:val="00C201DE"/>
    <w:rsid w:val="00C207E2"/>
    <w:rsid w:val="00C21469"/>
    <w:rsid w:val="00C218DF"/>
    <w:rsid w:val="00C220AE"/>
    <w:rsid w:val="00C22A23"/>
    <w:rsid w:val="00C22D49"/>
    <w:rsid w:val="00C241BE"/>
    <w:rsid w:val="00C248DF"/>
    <w:rsid w:val="00C24BE7"/>
    <w:rsid w:val="00C25168"/>
    <w:rsid w:val="00C25F66"/>
    <w:rsid w:val="00C2732F"/>
    <w:rsid w:val="00C27524"/>
    <w:rsid w:val="00C27EFB"/>
    <w:rsid w:val="00C30008"/>
    <w:rsid w:val="00C31986"/>
    <w:rsid w:val="00C319A9"/>
    <w:rsid w:val="00C323B3"/>
    <w:rsid w:val="00C32499"/>
    <w:rsid w:val="00C32BA0"/>
    <w:rsid w:val="00C3472D"/>
    <w:rsid w:val="00C348FC"/>
    <w:rsid w:val="00C3548C"/>
    <w:rsid w:val="00C3583D"/>
    <w:rsid w:val="00C35C13"/>
    <w:rsid w:val="00C3632B"/>
    <w:rsid w:val="00C364BE"/>
    <w:rsid w:val="00C365DC"/>
    <w:rsid w:val="00C36673"/>
    <w:rsid w:val="00C36A20"/>
    <w:rsid w:val="00C36C57"/>
    <w:rsid w:val="00C36DC8"/>
    <w:rsid w:val="00C36E2A"/>
    <w:rsid w:val="00C3747E"/>
    <w:rsid w:val="00C402E0"/>
    <w:rsid w:val="00C40426"/>
    <w:rsid w:val="00C409C9"/>
    <w:rsid w:val="00C41816"/>
    <w:rsid w:val="00C420EA"/>
    <w:rsid w:val="00C42C34"/>
    <w:rsid w:val="00C4382A"/>
    <w:rsid w:val="00C44660"/>
    <w:rsid w:val="00C45AF1"/>
    <w:rsid w:val="00C45D8B"/>
    <w:rsid w:val="00C4679F"/>
    <w:rsid w:val="00C479A8"/>
    <w:rsid w:val="00C50279"/>
    <w:rsid w:val="00C50445"/>
    <w:rsid w:val="00C50DB0"/>
    <w:rsid w:val="00C513CB"/>
    <w:rsid w:val="00C51AD9"/>
    <w:rsid w:val="00C51CCD"/>
    <w:rsid w:val="00C51D93"/>
    <w:rsid w:val="00C523F2"/>
    <w:rsid w:val="00C52B2F"/>
    <w:rsid w:val="00C534AC"/>
    <w:rsid w:val="00C554C6"/>
    <w:rsid w:val="00C55C0A"/>
    <w:rsid w:val="00C607C8"/>
    <w:rsid w:val="00C61F79"/>
    <w:rsid w:val="00C62965"/>
    <w:rsid w:val="00C62B11"/>
    <w:rsid w:val="00C62B45"/>
    <w:rsid w:val="00C62FD1"/>
    <w:rsid w:val="00C63507"/>
    <w:rsid w:val="00C63644"/>
    <w:rsid w:val="00C63D9D"/>
    <w:rsid w:val="00C63E36"/>
    <w:rsid w:val="00C63F2E"/>
    <w:rsid w:val="00C6415D"/>
    <w:rsid w:val="00C6424D"/>
    <w:rsid w:val="00C6485F"/>
    <w:rsid w:val="00C65341"/>
    <w:rsid w:val="00C6620D"/>
    <w:rsid w:val="00C6641C"/>
    <w:rsid w:val="00C66725"/>
    <w:rsid w:val="00C66830"/>
    <w:rsid w:val="00C66FEC"/>
    <w:rsid w:val="00C673AF"/>
    <w:rsid w:val="00C67960"/>
    <w:rsid w:val="00C67A67"/>
    <w:rsid w:val="00C67ADD"/>
    <w:rsid w:val="00C70933"/>
    <w:rsid w:val="00C70FC4"/>
    <w:rsid w:val="00C71822"/>
    <w:rsid w:val="00C71B64"/>
    <w:rsid w:val="00C71F56"/>
    <w:rsid w:val="00C72BCF"/>
    <w:rsid w:val="00C7381A"/>
    <w:rsid w:val="00C73D20"/>
    <w:rsid w:val="00C7413A"/>
    <w:rsid w:val="00C742D8"/>
    <w:rsid w:val="00C74423"/>
    <w:rsid w:val="00C7477A"/>
    <w:rsid w:val="00C750DC"/>
    <w:rsid w:val="00C754D7"/>
    <w:rsid w:val="00C76291"/>
    <w:rsid w:val="00C768E4"/>
    <w:rsid w:val="00C76A0E"/>
    <w:rsid w:val="00C76DD2"/>
    <w:rsid w:val="00C77299"/>
    <w:rsid w:val="00C7778D"/>
    <w:rsid w:val="00C77BE1"/>
    <w:rsid w:val="00C77CE8"/>
    <w:rsid w:val="00C8002A"/>
    <w:rsid w:val="00C8030D"/>
    <w:rsid w:val="00C80C6A"/>
    <w:rsid w:val="00C823B4"/>
    <w:rsid w:val="00C8305E"/>
    <w:rsid w:val="00C8324E"/>
    <w:rsid w:val="00C836A5"/>
    <w:rsid w:val="00C841CD"/>
    <w:rsid w:val="00C8428B"/>
    <w:rsid w:val="00C848F2"/>
    <w:rsid w:val="00C85442"/>
    <w:rsid w:val="00C86703"/>
    <w:rsid w:val="00C86929"/>
    <w:rsid w:val="00C86C81"/>
    <w:rsid w:val="00C8704B"/>
    <w:rsid w:val="00C87212"/>
    <w:rsid w:val="00C8749A"/>
    <w:rsid w:val="00C90186"/>
    <w:rsid w:val="00C901E6"/>
    <w:rsid w:val="00C90AD0"/>
    <w:rsid w:val="00C90B83"/>
    <w:rsid w:val="00C9169F"/>
    <w:rsid w:val="00C921D8"/>
    <w:rsid w:val="00C9230C"/>
    <w:rsid w:val="00C929FC"/>
    <w:rsid w:val="00C93163"/>
    <w:rsid w:val="00C9500A"/>
    <w:rsid w:val="00C95450"/>
    <w:rsid w:val="00C9612F"/>
    <w:rsid w:val="00C969CB"/>
    <w:rsid w:val="00C96CE3"/>
    <w:rsid w:val="00C96E97"/>
    <w:rsid w:val="00CA12B2"/>
    <w:rsid w:val="00CA274C"/>
    <w:rsid w:val="00CA2D0C"/>
    <w:rsid w:val="00CA3414"/>
    <w:rsid w:val="00CA4205"/>
    <w:rsid w:val="00CA425D"/>
    <w:rsid w:val="00CA536D"/>
    <w:rsid w:val="00CA55A9"/>
    <w:rsid w:val="00CA6566"/>
    <w:rsid w:val="00CA6722"/>
    <w:rsid w:val="00CA7123"/>
    <w:rsid w:val="00CA7E87"/>
    <w:rsid w:val="00CB0CFD"/>
    <w:rsid w:val="00CB1386"/>
    <w:rsid w:val="00CB23C5"/>
    <w:rsid w:val="00CB2928"/>
    <w:rsid w:val="00CB2A7D"/>
    <w:rsid w:val="00CB501E"/>
    <w:rsid w:val="00CB5150"/>
    <w:rsid w:val="00CB5B2A"/>
    <w:rsid w:val="00CB5DE5"/>
    <w:rsid w:val="00CB5DE7"/>
    <w:rsid w:val="00CB67A2"/>
    <w:rsid w:val="00CB67F0"/>
    <w:rsid w:val="00CB6B83"/>
    <w:rsid w:val="00CB6DDD"/>
    <w:rsid w:val="00CB76BD"/>
    <w:rsid w:val="00CB7D21"/>
    <w:rsid w:val="00CC01DB"/>
    <w:rsid w:val="00CC0C75"/>
    <w:rsid w:val="00CC0EAD"/>
    <w:rsid w:val="00CC1B03"/>
    <w:rsid w:val="00CC2D42"/>
    <w:rsid w:val="00CC2E4E"/>
    <w:rsid w:val="00CC3117"/>
    <w:rsid w:val="00CC33E8"/>
    <w:rsid w:val="00CC386C"/>
    <w:rsid w:val="00CC390F"/>
    <w:rsid w:val="00CC3C4B"/>
    <w:rsid w:val="00CC3C7D"/>
    <w:rsid w:val="00CC443E"/>
    <w:rsid w:val="00CC4677"/>
    <w:rsid w:val="00CC46AC"/>
    <w:rsid w:val="00CC4DF2"/>
    <w:rsid w:val="00CC50E7"/>
    <w:rsid w:val="00CC62BE"/>
    <w:rsid w:val="00CC7AA3"/>
    <w:rsid w:val="00CC7E8C"/>
    <w:rsid w:val="00CC7F67"/>
    <w:rsid w:val="00CD044D"/>
    <w:rsid w:val="00CD059C"/>
    <w:rsid w:val="00CD0A0E"/>
    <w:rsid w:val="00CD1640"/>
    <w:rsid w:val="00CD1DC0"/>
    <w:rsid w:val="00CD2273"/>
    <w:rsid w:val="00CD22C9"/>
    <w:rsid w:val="00CD2D03"/>
    <w:rsid w:val="00CD2EB4"/>
    <w:rsid w:val="00CD31E1"/>
    <w:rsid w:val="00CD349E"/>
    <w:rsid w:val="00CD3B54"/>
    <w:rsid w:val="00CD3DDB"/>
    <w:rsid w:val="00CD3FF9"/>
    <w:rsid w:val="00CD42D4"/>
    <w:rsid w:val="00CD4497"/>
    <w:rsid w:val="00CD453A"/>
    <w:rsid w:val="00CD48DD"/>
    <w:rsid w:val="00CD4C2C"/>
    <w:rsid w:val="00CD54C5"/>
    <w:rsid w:val="00CD5D17"/>
    <w:rsid w:val="00CD5EAD"/>
    <w:rsid w:val="00CD604E"/>
    <w:rsid w:val="00CD64B7"/>
    <w:rsid w:val="00CD7DB2"/>
    <w:rsid w:val="00CE0556"/>
    <w:rsid w:val="00CE1400"/>
    <w:rsid w:val="00CE1BBB"/>
    <w:rsid w:val="00CE22DD"/>
    <w:rsid w:val="00CE23D7"/>
    <w:rsid w:val="00CE29AC"/>
    <w:rsid w:val="00CE2B2A"/>
    <w:rsid w:val="00CE397B"/>
    <w:rsid w:val="00CE3CB0"/>
    <w:rsid w:val="00CE3CCD"/>
    <w:rsid w:val="00CE3D98"/>
    <w:rsid w:val="00CE40B3"/>
    <w:rsid w:val="00CE4492"/>
    <w:rsid w:val="00CE5172"/>
    <w:rsid w:val="00CE572D"/>
    <w:rsid w:val="00CE5911"/>
    <w:rsid w:val="00CE59E9"/>
    <w:rsid w:val="00CE5FC3"/>
    <w:rsid w:val="00CE78A5"/>
    <w:rsid w:val="00CF0037"/>
    <w:rsid w:val="00CF0ED4"/>
    <w:rsid w:val="00CF10F5"/>
    <w:rsid w:val="00CF1818"/>
    <w:rsid w:val="00CF25C9"/>
    <w:rsid w:val="00CF39B1"/>
    <w:rsid w:val="00CF558A"/>
    <w:rsid w:val="00CF56DD"/>
    <w:rsid w:val="00CF5878"/>
    <w:rsid w:val="00CF60E8"/>
    <w:rsid w:val="00CF6815"/>
    <w:rsid w:val="00CF6AEB"/>
    <w:rsid w:val="00CF77BA"/>
    <w:rsid w:val="00D004D7"/>
    <w:rsid w:val="00D00647"/>
    <w:rsid w:val="00D019D9"/>
    <w:rsid w:val="00D02121"/>
    <w:rsid w:val="00D022F1"/>
    <w:rsid w:val="00D02361"/>
    <w:rsid w:val="00D025A1"/>
    <w:rsid w:val="00D036EF"/>
    <w:rsid w:val="00D04203"/>
    <w:rsid w:val="00D0547C"/>
    <w:rsid w:val="00D055F0"/>
    <w:rsid w:val="00D061BF"/>
    <w:rsid w:val="00D061E7"/>
    <w:rsid w:val="00D06B34"/>
    <w:rsid w:val="00D06DF2"/>
    <w:rsid w:val="00D079FD"/>
    <w:rsid w:val="00D07B62"/>
    <w:rsid w:val="00D07EAE"/>
    <w:rsid w:val="00D07F87"/>
    <w:rsid w:val="00D1024C"/>
    <w:rsid w:val="00D10E01"/>
    <w:rsid w:val="00D10E38"/>
    <w:rsid w:val="00D117C4"/>
    <w:rsid w:val="00D118B8"/>
    <w:rsid w:val="00D11CFD"/>
    <w:rsid w:val="00D12371"/>
    <w:rsid w:val="00D12913"/>
    <w:rsid w:val="00D13ECF"/>
    <w:rsid w:val="00D14470"/>
    <w:rsid w:val="00D1466B"/>
    <w:rsid w:val="00D14C0C"/>
    <w:rsid w:val="00D14D65"/>
    <w:rsid w:val="00D152F5"/>
    <w:rsid w:val="00D15460"/>
    <w:rsid w:val="00D16472"/>
    <w:rsid w:val="00D16B03"/>
    <w:rsid w:val="00D20218"/>
    <w:rsid w:val="00D203F8"/>
    <w:rsid w:val="00D21519"/>
    <w:rsid w:val="00D21D2C"/>
    <w:rsid w:val="00D23537"/>
    <w:rsid w:val="00D236A3"/>
    <w:rsid w:val="00D236B5"/>
    <w:rsid w:val="00D23974"/>
    <w:rsid w:val="00D2406C"/>
    <w:rsid w:val="00D24937"/>
    <w:rsid w:val="00D24BDC"/>
    <w:rsid w:val="00D24C53"/>
    <w:rsid w:val="00D255B3"/>
    <w:rsid w:val="00D26478"/>
    <w:rsid w:val="00D26554"/>
    <w:rsid w:val="00D267FD"/>
    <w:rsid w:val="00D2697F"/>
    <w:rsid w:val="00D27555"/>
    <w:rsid w:val="00D279C3"/>
    <w:rsid w:val="00D2F0CA"/>
    <w:rsid w:val="00D30477"/>
    <w:rsid w:val="00D304C1"/>
    <w:rsid w:val="00D314DB"/>
    <w:rsid w:val="00D3166A"/>
    <w:rsid w:val="00D31A58"/>
    <w:rsid w:val="00D32BCC"/>
    <w:rsid w:val="00D33310"/>
    <w:rsid w:val="00D338A9"/>
    <w:rsid w:val="00D356EE"/>
    <w:rsid w:val="00D35B60"/>
    <w:rsid w:val="00D36175"/>
    <w:rsid w:val="00D364D0"/>
    <w:rsid w:val="00D365E0"/>
    <w:rsid w:val="00D3682A"/>
    <w:rsid w:val="00D36FCA"/>
    <w:rsid w:val="00D3727A"/>
    <w:rsid w:val="00D372B2"/>
    <w:rsid w:val="00D378DF"/>
    <w:rsid w:val="00D37926"/>
    <w:rsid w:val="00D40164"/>
    <w:rsid w:val="00D403E1"/>
    <w:rsid w:val="00D408B8"/>
    <w:rsid w:val="00D41105"/>
    <w:rsid w:val="00D41979"/>
    <w:rsid w:val="00D42017"/>
    <w:rsid w:val="00D42051"/>
    <w:rsid w:val="00D42280"/>
    <w:rsid w:val="00D43009"/>
    <w:rsid w:val="00D4381A"/>
    <w:rsid w:val="00D43888"/>
    <w:rsid w:val="00D4420D"/>
    <w:rsid w:val="00D443B2"/>
    <w:rsid w:val="00D44810"/>
    <w:rsid w:val="00D4517A"/>
    <w:rsid w:val="00D46672"/>
    <w:rsid w:val="00D46BF8"/>
    <w:rsid w:val="00D46C4A"/>
    <w:rsid w:val="00D46E31"/>
    <w:rsid w:val="00D47B69"/>
    <w:rsid w:val="00D47E2E"/>
    <w:rsid w:val="00D47F17"/>
    <w:rsid w:val="00D502F1"/>
    <w:rsid w:val="00D509AD"/>
    <w:rsid w:val="00D51292"/>
    <w:rsid w:val="00D51895"/>
    <w:rsid w:val="00D51C15"/>
    <w:rsid w:val="00D5225A"/>
    <w:rsid w:val="00D53112"/>
    <w:rsid w:val="00D546F5"/>
    <w:rsid w:val="00D55657"/>
    <w:rsid w:val="00D5636F"/>
    <w:rsid w:val="00D57036"/>
    <w:rsid w:val="00D570D1"/>
    <w:rsid w:val="00D572AC"/>
    <w:rsid w:val="00D60289"/>
    <w:rsid w:val="00D60385"/>
    <w:rsid w:val="00D60BFB"/>
    <w:rsid w:val="00D6146F"/>
    <w:rsid w:val="00D61806"/>
    <w:rsid w:val="00D6195A"/>
    <w:rsid w:val="00D61C7B"/>
    <w:rsid w:val="00D62A15"/>
    <w:rsid w:val="00D6459D"/>
    <w:rsid w:val="00D64730"/>
    <w:rsid w:val="00D64D2E"/>
    <w:rsid w:val="00D662F8"/>
    <w:rsid w:val="00D66AF9"/>
    <w:rsid w:val="00D66DD3"/>
    <w:rsid w:val="00D70882"/>
    <w:rsid w:val="00D70A8F"/>
    <w:rsid w:val="00D71BDB"/>
    <w:rsid w:val="00D722CE"/>
    <w:rsid w:val="00D7250C"/>
    <w:rsid w:val="00D72934"/>
    <w:rsid w:val="00D72B53"/>
    <w:rsid w:val="00D73D10"/>
    <w:rsid w:val="00D748BC"/>
    <w:rsid w:val="00D749F9"/>
    <w:rsid w:val="00D759FE"/>
    <w:rsid w:val="00D75FF8"/>
    <w:rsid w:val="00D76489"/>
    <w:rsid w:val="00D766A3"/>
    <w:rsid w:val="00D77625"/>
    <w:rsid w:val="00D80263"/>
    <w:rsid w:val="00D808D4"/>
    <w:rsid w:val="00D8091F"/>
    <w:rsid w:val="00D81CD8"/>
    <w:rsid w:val="00D82A18"/>
    <w:rsid w:val="00D83D2A"/>
    <w:rsid w:val="00D84E74"/>
    <w:rsid w:val="00D8564A"/>
    <w:rsid w:val="00D856F3"/>
    <w:rsid w:val="00D858BD"/>
    <w:rsid w:val="00D85AA3"/>
    <w:rsid w:val="00D8691C"/>
    <w:rsid w:val="00D86B59"/>
    <w:rsid w:val="00D86E91"/>
    <w:rsid w:val="00D86F5D"/>
    <w:rsid w:val="00D879D1"/>
    <w:rsid w:val="00D87CCA"/>
    <w:rsid w:val="00D90023"/>
    <w:rsid w:val="00D905A2"/>
    <w:rsid w:val="00D91781"/>
    <w:rsid w:val="00D926DB"/>
    <w:rsid w:val="00D93223"/>
    <w:rsid w:val="00D9366F"/>
    <w:rsid w:val="00D938F9"/>
    <w:rsid w:val="00D93A60"/>
    <w:rsid w:val="00D941DC"/>
    <w:rsid w:val="00D94CB4"/>
    <w:rsid w:val="00D95383"/>
    <w:rsid w:val="00D9539F"/>
    <w:rsid w:val="00D955CD"/>
    <w:rsid w:val="00D96D94"/>
    <w:rsid w:val="00D9722D"/>
    <w:rsid w:val="00DA0AD5"/>
    <w:rsid w:val="00DA10FB"/>
    <w:rsid w:val="00DA18A7"/>
    <w:rsid w:val="00DA1ED6"/>
    <w:rsid w:val="00DA2DDE"/>
    <w:rsid w:val="00DA3B58"/>
    <w:rsid w:val="00DA3BC4"/>
    <w:rsid w:val="00DA4B2E"/>
    <w:rsid w:val="00DA4B7A"/>
    <w:rsid w:val="00DA4D81"/>
    <w:rsid w:val="00DA5038"/>
    <w:rsid w:val="00DA56E3"/>
    <w:rsid w:val="00DA5973"/>
    <w:rsid w:val="00DA59F4"/>
    <w:rsid w:val="00DA5CB1"/>
    <w:rsid w:val="00DA5DD8"/>
    <w:rsid w:val="00DA6867"/>
    <w:rsid w:val="00DA7164"/>
    <w:rsid w:val="00DA781A"/>
    <w:rsid w:val="00DB05E4"/>
    <w:rsid w:val="00DB1B69"/>
    <w:rsid w:val="00DB28E5"/>
    <w:rsid w:val="00DB435C"/>
    <w:rsid w:val="00DB491C"/>
    <w:rsid w:val="00DB4DA7"/>
    <w:rsid w:val="00DB5030"/>
    <w:rsid w:val="00DB56FB"/>
    <w:rsid w:val="00DB5D31"/>
    <w:rsid w:val="00DB65DC"/>
    <w:rsid w:val="00DB696A"/>
    <w:rsid w:val="00DB6A77"/>
    <w:rsid w:val="00DB707C"/>
    <w:rsid w:val="00DB799D"/>
    <w:rsid w:val="00DB7EAF"/>
    <w:rsid w:val="00DC05EB"/>
    <w:rsid w:val="00DC11C4"/>
    <w:rsid w:val="00DC12E5"/>
    <w:rsid w:val="00DC183E"/>
    <w:rsid w:val="00DC1965"/>
    <w:rsid w:val="00DC1A1B"/>
    <w:rsid w:val="00DC1B20"/>
    <w:rsid w:val="00DC2666"/>
    <w:rsid w:val="00DC3CA3"/>
    <w:rsid w:val="00DC517C"/>
    <w:rsid w:val="00DC59D6"/>
    <w:rsid w:val="00DC5AA7"/>
    <w:rsid w:val="00DC5BE4"/>
    <w:rsid w:val="00DC5FAD"/>
    <w:rsid w:val="00DC677F"/>
    <w:rsid w:val="00DC6ECC"/>
    <w:rsid w:val="00DC7B2A"/>
    <w:rsid w:val="00DD08F4"/>
    <w:rsid w:val="00DD0B01"/>
    <w:rsid w:val="00DD19BC"/>
    <w:rsid w:val="00DD1F59"/>
    <w:rsid w:val="00DD2CB1"/>
    <w:rsid w:val="00DD4296"/>
    <w:rsid w:val="00DD4721"/>
    <w:rsid w:val="00DD4982"/>
    <w:rsid w:val="00DD5AB0"/>
    <w:rsid w:val="00DD71FB"/>
    <w:rsid w:val="00DD7B19"/>
    <w:rsid w:val="00DD7FC6"/>
    <w:rsid w:val="00DE00EA"/>
    <w:rsid w:val="00DE025E"/>
    <w:rsid w:val="00DE076B"/>
    <w:rsid w:val="00DE0BDF"/>
    <w:rsid w:val="00DE1396"/>
    <w:rsid w:val="00DE1E70"/>
    <w:rsid w:val="00DE2283"/>
    <w:rsid w:val="00DE258D"/>
    <w:rsid w:val="00DE2D2D"/>
    <w:rsid w:val="00DE2D97"/>
    <w:rsid w:val="00DE47DF"/>
    <w:rsid w:val="00DE498D"/>
    <w:rsid w:val="00DE4EB9"/>
    <w:rsid w:val="00DE5F0F"/>
    <w:rsid w:val="00DE612A"/>
    <w:rsid w:val="00DE6B88"/>
    <w:rsid w:val="00DE6B9B"/>
    <w:rsid w:val="00DE6C82"/>
    <w:rsid w:val="00DE759C"/>
    <w:rsid w:val="00DE7992"/>
    <w:rsid w:val="00DE7CDF"/>
    <w:rsid w:val="00DF003F"/>
    <w:rsid w:val="00DF026C"/>
    <w:rsid w:val="00DF100B"/>
    <w:rsid w:val="00DF1136"/>
    <w:rsid w:val="00DF1856"/>
    <w:rsid w:val="00DF1AE7"/>
    <w:rsid w:val="00DF286F"/>
    <w:rsid w:val="00DF303F"/>
    <w:rsid w:val="00DF3D23"/>
    <w:rsid w:val="00DF489F"/>
    <w:rsid w:val="00DF5309"/>
    <w:rsid w:val="00DF605E"/>
    <w:rsid w:val="00DF62EF"/>
    <w:rsid w:val="00DF671E"/>
    <w:rsid w:val="00DF7B52"/>
    <w:rsid w:val="00DF7E2E"/>
    <w:rsid w:val="00E009DB"/>
    <w:rsid w:val="00E01512"/>
    <w:rsid w:val="00E02795"/>
    <w:rsid w:val="00E02B21"/>
    <w:rsid w:val="00E02D91"/>
    <w:rsid w:val="00E0405F"/>
    <w:rsid w:val="00E044B3"/>
    <w:rsid w:val="00E060CB"/>
    <w:rsid w:val="00E06314"/>
    <w:rsid w:val="00E064C6"/>
    <w:rsid w:val="00E0681E"/>
    <w:rsid w:val="00E06BF0"/>
    <w:rsid w:val="00E07B0C"/>
    <w:rsid w:val="00E1032A"/>
    <w:rsid w:val="00E104A8"/>
    <w:rsid w:val="00E1128A"/>
    <w:rsid w:val="00E11499"/>
    <w:rsid w:val="00E12C8A"/>
    <w:rsid w:val="00E130E8"/>
    <w:rsid w:val="00E139FA"/>
    <w:rsid w:val="00E13B27"/>
    <w:rsid w:val="00E1419A"/>
    <w:rsid w:val="00E1452B"/>
    <w:rsid w:val="00E155C9"/>
    <w:rsid w:val="00E155F5"/>
    <w:rsid w:val="00E16190"/>
    <w:rsid w:val="00E16B6A"/>
    <w:rsid w:val="00E16D17"/>
    <w:rsid w:val="00E206E1"/>
    <w:rsid w:val="00E21290"/>
    <w:rsid w:val="00E215B4"/>
    <w:rsid w:val="00E226A4"/>
    <w:rsid w:val="00E227C1"/>
    <w:rsid w:val="00E231DF"/>
    <w:rsid w:val="00E23414"/>
    <w:rsid w:val="00E2412F"/>
    <w:rsid w:val="00E250D6"/>
    <w:rsid w:val="00E254D8"/>
    <w:rsid w:val="00E25807"/>
    <w:rsid w:val="00E259D7"/>
    <w:rsid w:val="00E25BCE"/>
    <w:rsid w:val="00E273F6"/>
    <w:rsid w:val="00E279C2"/>
    <w:rsid w:val="00E27B0B"/>
    <w:rsid w:val="00E31173"/>
    <w:rsid w:val="00E31200"/>
    <w:rsid w:val="00E31AFC"/>
    <w:rsid w:val="00E31B99"/>
    <w:rsid w:val="00E31C9C"/>
    <w:rsid w:val="00E325B7"/>
    <w:rsid w:val="00E32828"/>
    <w:rsid w:val="00E32A41"/>
    <w:rsid w:val="00E33098"/>
    <w:rsid w:val="00E33191"/>
    <w:rsid w:val="00E33F45"/>
    <w:rsid w:val="00E341C7"/>
    <w:rsid w:val="00E346BC"/>
    <w:rsid w:val="00E353AA"/>
    <w:rsid w:val="00E358B6"/>
    <w:rsid w:val="00E36730"/>
    <w:rsid w:val="00E3707D"/>
    <w:rsid w:val="00E3747A"/>
    <w:rsid w:val="00E3798E"/>
    <w:rsid w:val="00E4050B"/>
    <w:rsid w:val="00E40833"/>
    <w:rsid w:val="00E40973"/>
    <w:rsid w:val="00E40B32"/>
    <w:rsid w:val="00E40BB1"/>
    <w:rsid w:val="00E41043"/>
    <w:rsid w:val="00E41795"/>
    <w:rsid w:val="00E4229B"/>
    <w:rsid w:val="00E424D2"/>
    <w:rsid w:val="00E42A8D"/>
    <w:rsid w:val="00E43157"/>
    <w:rsid w:val="00E4362A"/>
    <w:rsid w:val="00E43769"/>
    <w:rsid w:val="00E43A10"/>
    <w:rsid w:val="00E43BCD"/>
    <w:rsid w:val="00E44472"/>
    <w:rsid w:val="00E44E87"/>
    <w:rsid w:val="00E45D61"/>
    <w:rsid w:val="00E463F7"/>
    <w:rsid w:val="00E46FA2"/>
    <w:rsid w:val="00E471AD"/>
    <w:rsid w:val="00E476A0"/>
    <w:rsid w:val="00E50E17"/>
    <w:rsid w:val="00E52B7A"/>
    <w:rsid w:val="00E53561"/>
    <w:rsid w:val="00E53850"/>
    <w:rsid w:val="00E53AA3"/>
    <w:rsid w:val="00E55699"/>
    <w:rsid w:val="00E57B3D"/>
    <w:rsid w:val="00E57F0D"/>
    <w:rsid w:val="00E6024F"/>
    <w:rsid w:val="00E602FF"/>
    <w:rsid w:val="00E610E2"/>
    <w:rsid w:val="00E62864"/>
    <w:rsid w:val="00E63B26"/>
    <w:rsid w:val="00E644C3"/>
    <w:rsid w:val="00E6457B"/>
    <w:rsid w:val="00E64ACF"/>
    <w:rsid w:val="00E65FB3"/>
    <w:rsid w:val="00E663F0"/>
    <w:rsid w:val="00E6660D"/>
    <w:rsid w:val="00E669A0"/>
    <w:rsid w:val="00E6778A"/>
    <w:rsid w:val="00E70CB7"/>
    <w:rsid w:val="00E724AD"/>
    <w:rsid w:val="00E73AE9"/>
    <w:rsid w:val="00E74E96"/>
    <w:rsid w:val="00E763E3"/>
    <w:rsid w:val="00E801CE"/>
    <w:rsid w:val="00E80D7B"/>
    <w:rsid w:val="00E814EF"/>
    <w:rsid w:val="00E83CF5"/>
    <w:rsid w:val="00E840D7"/>
    <w:rsid w:val="00E84C5D"/>
    <w:rsid w:val="00E84F68"/>
    <w:rsid w:val="00E86301"/>
    <w:rsid w:val="00E864F7"/>
    <w:rsid w:val="00E86DB6"/>
    <w:rsid w:val="00E8737C"/>
    <w:rsid w:val="00E87684"/>
    <w:rsid w:val="00E908B0"/>
    <w:rsid w:val="00E926B6"/>
    <w:rsid w:val="00E93826"/>
    <w:rsid w:val="00E943C5"/>
    <w:rsid w:val="00E946C7"/>
    <w:rsid w:val="00E94B8B"/>
    <w:rsid w:val="00E94C8A"/>
    <w:rsid w:val="00E956EA"/>
    <w:rsid w:val="00E96292"/>
    <w:rsid w:val="00E967D0"/>
    <w:rsid w:val="00E973E7"/>
    <w:rsid w:val="00E973F7"/>
    <w:rsid w:val="00E9785F"/>
    <w:rsid w:val="00E97B5F"/>
    <w:rsid w:val="00E97CF1"/>
    <w:rsid w:val="00EA03EA"/>
    <w:rsid w:val="00EA0DC2"/>
    <w:rsid w:val="00EA1CAA"/>
    <w:rsid w:val="00EA29F7"/>
    <w:rsid w:val="00EA38D4"/>
    <w:rsid w:val="00EA48D6"/>
    <w:rsid w:val="00EA4FA1"/>
    <w:rsid w:val="00EA56BD"/>
    <w:rsid w:val="00EA5A47"/>
    <w:rsid w:val="00EA5B1B"/>
    <w:rsid w:val="00EA5E4F"/>
    <w:rsid w:val="00EA6CEF"/>
    <w:rsid w:val="00EA7167"/>
    <w:rsid w:val="00EB0104"/>
    <w:rsid w:val="00EB1051"/>
    <w:rsid w:val="00EB14F9"/>
    <w:rsid w:val="00EB1A43"/>
    <w:rsid w:val="00EB2025"/>
    <w:rsid w:val="00EB2978"/>
    <w:rsid w:val="00EB3FF7"/>
    <w:rsid w:val="00EB4AB3"/>
    <w:rsid w:val="00EB5026"/>
    <w:rsid w:val="00EB5FA2"/>
    <w:rsid w:val="00EB631F"/>
    <w:rsid w:val="00EB6F0D"/>
    <w:rsid w:val="00EB702D"/>
    <w:rsid w:val="00EB709C"/>
    <w:rsid w:val="00EB7D42"/>
    <w:rsid w:val="00EB7D5A"/>
    <w:rsid w:val="00EBB385"/>
    <w:rsid w:val="00EC029A"/>
    <w:rsid w:val="00EC0791"/>
    <w:rsid w:val="00EC0A85"/>
    <w:rsid w:val="00EC12F3"/>
    <w:rsid w:val="00EC1F1B"/>
    <w:rsid w:val="00EC24E2"/>
    <w:rsid w:val="00EC2531"/>
    <w:rsid w:val="00EC3431"/>
    <w:rsid w:val="00EC3BBE"/>
    <w:rsid w:val="00EC402C"/>
    <w:rsid w:val="00EC49A5"/>
    <w:rsid w:val="00EC6666"/>
    <w:rsid w:val="00EC6B38"/>
    <w:rsid w:val="00ED03C7"/>
    <w:rsid w:val="00ED07D4"/>
    <w:rsid w:val="00ED0943"/>
    <w:rsid w:val="00ED0A40"/>
    <w:rsid w:val="00ED0C3D"/>
    <w:rsid w:val="00ED0CF5"/>
    <w:rsid w:val="00ED188D"/>
    <w:rsid w:val="00ED1A18"/>
    <w:rsid w:val="00ED1B73"/>
    <w:rsid w:val="00ED22BF"/>
    <w:rsid w:val="00ED26AD"/>
    <w:rsid w:val="00ED26F9"/>
    <w:rsid w:val="00ED3273"/>
    <w:rsid w:val="00ED3734"/>
    <w:rsid w:val="00ED559F"/>
    <w:rsid w:val="00ED584F"/>
    <w:rsid w:val="00ED597C"/>
    <w:rsid w:val="00ED6C7F"/>
    <w:rsid w:val="00ED713D"/>
    <w:rsid w:val="00EE0181"/>
    <w:rsid w:val="00EE143C"/>
    <w:rsid w:val="00EE29A7"/>
    <w:rsid w:val="00EE2AC9"/>
    <w:rsid w:val="00EE36E6"/>
    <w:rsid w:val="00EE3969"/>
    <w:rsid w:val="00EE3D7C"/>
    <w:rsid w:val="00EE451A"/>
    <w:rsid w:val="00EE46D2"/>
    <w:rsid w:val="00EE4F69"/>
    <w:rsid w:val="00EE5049"/>
    <w:rsid w:val="00EE616B"/>
    <w:rsid w:val="00EE61B5"/>
    <w:rsid w:val="00EE62EF"/>
    <w:rsid w:val="00EE6AB5"/>
    <w:rsid w:val="00EE6DD6"/>
    <w:rsid w:val="00EE78EB"/>
    <w:rsid w:val="00EF0213"/>
    <w:rsid w:val="00EF2307"/>
    <w:rsid w:val="00EF2744"/>
    <w:rsid w:val="00EF27D5"/>
    <w:rsid w:val="00EF27D8"/>
    <w:rsid w:val="00EF2912"/>
    <w:rsid w:val="00EF3570"/>
    <w:rsid w:val="00EF35CF"/>
    <w:rsid w:val="00EF3E08"/>
    <w:rsid w:val="00EF45E9"/>
    <w:rsid w:val="00EF4673"/>
    <w:rsid w:val="00EF5974"/>
    <w:rsid w:val="00EF5A7B"/>
    <w:rsid w:val="00EF5A7E"/>
    <w:rsid w:val="00EF6306"/>
    <w:rsid w:val="00EF78CE"/>
    <w:rsid w:val="00EF791A"/>
    <w:rsid w:val="00EF7A9D"/>
    <w:rsid w:val="00F01043"/>
    <w:rsid w:val="00F014AF"/>
    <w:rsid w:val="00F01900"/>
    <w:rsid w:val="00F01E47"/>
    <w:rsid w:val="00F024DC"/>
    <w:rsid w:val="00F025F0"/>
    <w:rsid w:val="00F02B70"/>
    <w:rsid w:val="00F02E84"/>
    <w:rsid w:val="00F036A1"/>
    <w:rsid w:val="00F03837"/>
    <w:rsid w:val="00F039D3"/>
    <w:rsid w:val="00F03CF4"/>
    <w:rsid w:val="00F03F4F"/>
    <w:rsid w:val="00F03FE2"/>
    <w:rsid w:val="00F040CC"/>
    <w:rsid w:val="00F04A19"/>
    <w:rsid w:val="00F04B96"/>
    <w:rsid w:val="00F05884"/>
    <w:rsid w:val="00F05AF3"/>
    <w:rsid w:val="00F06D85"/>
    <w:rsid w:val="00F076C9"/>
    <w:rsid w:val="00F07E73"/>
    <w:rsid w:val="00F07FA2"/>
    <w:rsid w:val="00F100A4"/>
    <w:rsid w:val="00F11688"/>
    <w:rsid w:val="00F11D36"/>
    <w:rsid w:val="00F12DFD"/>
    <w:rsid w:val="00F12EF2"/>
    <w:rsid w:val="00F13264"/>
    <w:rsid w:val="00F135A2"/>
    <w:rsid w:val="00F13B48"/>
    <w:rsid w:val="00F145BF"/>
    <w:rsid w:val="00F152A0"/>
    <w:rsid w:val="00F154C0"/>
    <w:rsid w:val="00F162F2"/>
    <w:rsid w:val="00F16343"/>
    <w:rsid w:val="00F17187"/>
    <w:rsid w:val="00F17C70"/>
    <w:rsid w:val="00F201F5"/>
    <w:rsid w:val="00F21855"/>
    <w:rsid w:val="00F2207D"/>
    <w:rsid w:val="00F23F52"/>
    <w:rsid w:val="00F2414D"/>
    <w:rsid w:val="00F242AB"/>
    <w:rsid w:val="00F2523F"/>
    <w:rsid w:val="00F254CB"/>
    <w:rsid w:val="00F255FD"/>
    <w:rsid w:val="00F25ECC"/>
    <w:rsid w:val="00F263F6"/>
    <w:rsid w:val="00F271BB"/>
    <w:rsid w:val="00F275A3"/>
    <w:rsid w:val="00F301D7"/>
    <w:rsid w:val="00F30666"/>
    <w:rsid w:val="00F3089D"/>
    <w:rsid w:val="00F30CB5"/>
    <w:rsid w:val="00F30D90"/>
    <w:rsid w:val="00F31935"/>
    <w:rsid w:val="00F319D4"/>
    <w:rsid w:val="00F31FD2"/>
    <w:rsid w:val="00F33164"/>
    <w:rsid w:val="00F33348"/>
    <w:rsid w:val="00F343B6"/>
    <w:rsid w:val="00F3474A"/>
    <w:rsid w:val="00F34B02"/>
    <w:rsid w:val="00F34B99"/>
    <w:rsid w:val="00F35722"/>
    <w:rsid w:val="00F359A2"/>
    <w:rsid w:val="00F35B62"/>
    <w:rsid w:val="00F36C86"/>
    <w:rsid w:val="00F40069"/>
    <w:rsid w:val="00F40CD2"/>
    <w:rsid w:val="00F41976"/>
    <w:rsid w:val="00F41AA5"/>
    <w:rsid w:val="00F4273F"/>
    <w:rsid w:val="00F428B2"/>
    <w:rsid w:val="00F429E6"/>
    <w:rsid w:val="00F42ACE"/>
    <w:rsid w:val="00F43259"/>
    <w:rsid w:val="00F438F0"/>
    <w:rsid w:val="00F43CE8"/>
    <w:rsid w:val="00F4487E"/>
    <w:rsid w:val="00F44B9D"/>
    <w:rsid w:val="00F454EC"/>
    <w:rsid w:val="00F467E2"/>
    <w:rsid w:val="00F46A39"/>
    <w:rsid w:val="00F46B40"/>
    <w:rsid w:val="00F475CC"/>
    <w:rsid w:val="00F47D7A"/>
    <w:rsid w:val="00F5280F"/>
    <w:rsid w:val="00F529DC"/>
    <w:rsid w:val="00F53624"/>
    <w:rsid w:val="00F53706"/>
    <w:rsid w:val="00F541EE"/>
    <w:rsid w:val="00F54282"/>
    <w:rsid w:val="00F548F5"/>
    <w:rsid w:val="00F549BA"/>
    <w:rsid w:val="00F549CB"/>
    <w:rsid w:val="00F549EC"/>
    <w:rsid w:val="00F5515D"/>
    <w:rsid w:val="00F55248"/>
    <w:rsid w:val="00F553F8"/>
    <w:rsid w:val="00F55CC7"/>
    <w:rsid w:val="00F56338"/>
    <w:rsid w:val="00F56561"/>
    <w:rsid w:val="00F56635"/>
    <w:rsid w:val="00F56D1A"/>
    <w:rsid w:val="00F56F5C"/>
    <w:rsid w:val="00F56FA2"/>
    <w:rsid w:val="00F57280"/>
    <w:rsid w:val="00F572DD"/>
    <w:rsid w:val="00F578F9"/>
    <w:rsid w:val="00F57A68"/>
    <w:rsid w:val="00F57B4B"/>
    <w:rsid w:val="00F57BA2"/>
    <w:rsid w:val="00F600FF"/>
    <w:rsid w:val="00F6049A"/>
    <w:rsid w:val="00F604E9"/>
    <w:rsid w:val="00F60A0E"/>
    <w:rsid w:val="00F60A72"/>
    <w:rsid w:val="00F619EA"/>
    <w:rsid w:val="00F62F8A"/>
    <w:rsid w:val="00F6324D"/>
    <w:rsid w:val="00F63BE3"/>
    <w:rsid w:val="00F64588"/>
    <w:rsid w:val="00F64DD8"/>
    <w:rsid w:val="00F64EA4"/>
    <w:rsid w:val="00F65BAA"/>
    <w:rsid w:val="00F65FBD"/>
    <w:rsid w:val="00F664B0"/>
    <w:rsid w:val="00F668F4"/>
    <w:rsid w:val="00F66C6C"/>
    <w:rsid w:val="00F67D54"/>
    <w:rsid w:val="00F70053"/>
    <w:rsid w:val="00F701B3"/>
    <w:rsid w:val="00F70CC4"/>
    <w:rsid w:val="00F70FC5"/>
    <w:rsid w:val="00F71B06"/>
    <w:rsid w:val="00F71B07"/>
    <w:rsid w:val="00F71C29"/>
    <w:rsid w:val="00F71DB1"/>
    <w:rsid w:val="00F72A0A"/>
    <w:rsid w:val="00F73C20"/>
    <w:rsid w:val="00F73F33"/>
    <w:rsid w:val="00F7466D"/>
    <w:rsid w:val="00F74827"/>
    <w:rsid w:val="00F74A72"/>
    <w:rsid w:val="00F74D26"/>
    <w:rsid w:val="00F75C6D"/>
    <w:rsid w:val="00F75FD0"/>
    <w:rsid w:val="00F76E2F"/>
    <w:rsid w:val="00F7716D"/>
    <w:rsid w:val="00F775DF"/>
    <w:rsid w:val="00F77A9B"/>
    <w:rsid w:val="00F80154"/>
    <w:rsid w:val="00F802A0"/>
    <w:rsid w:val="00F80AC1"/>
    <w:rsid w:val="00F80E07"/>
    <w:rsid w:val="00F81950"/>
    <w:rsid w:val="00F82197"/>
    <w:rsid w:val="00F8283F"/>
    <w:rsid w:val="00F82B71"/>
    <w:rsid w:val="00F82F0F"/>
    <w:rsid w:val="00F8361E"/>
    <w:rsid w:val="00F83910"/>
    <w:rsid w:val="00F83A11"/>
    <w:rsid w:val="00F84CF7"/>
    <w:rsid w:val="00F85928"/>
    <w:rsid w:val="00F85B31"/>
    <w:rsid w:val="00F85C8E"/>
    <w:rsid w:val="00F85E68"/>
    <w:rsid w:val="00F86743"/>
    <w:rsid w:val="00F86B7D"/>
    <w:rsid w:val="00F87D75"/>
    <w:rsid w:val="00F90ACE"/>
    <w:rsid w:val="00F915BC"/>
    <w:rsid w:val="00F92099"/>
    <w:rsid w:val="00F9243E"/>
    <w:rsid w:val="00F92C8E"/>
    <w:rsid w:val="00F932B6"/>
    <w:rsid w:val="00F9384C"/>
    <w:rsid w:val="00F93DD2"/>
    <w:rsid w:val="00F954F0"/>
    <w:rsid w:val="00F956F7"/>
    <w:rsid w:val="00F95C06"/>
    <w:rsid w:val="00F960B5"/>
    <w:rsid w:val="00F9629B"/>
    <w:rsid w:val="00F96DE4"/>
    <w:rsid w:val="00FA06B2"/>
    <w:rsid w:val="00FA0713"/>
    <w:rsid w:val="00FA0C47"/>
    <w:rsid w:val="00FA274F"/>
    <w:rsid w:val="00FA3047"/>
    <w:rsid w:val="00FA3F49"/>
    <w:rsid w:val="00FA41DA"/>
    <w:rsid w:val="00FA442A"/>
    <w:rsid w:val="00FA4512"/>
    <w:rsid w:val="00FA4611"/>
    <w:rsid w:val="00FA47B7"/>
    <w:rsid w:val="00FA4B6A"/>
    <w:rsid w:val="00FA6188"/>
    <w:rsid w:val="00FA722D"/>
    <w:rsid w:val="00FA7335"/>
    <w:rsid w:val="00FA7ECB"/>
    <w:rsid w:val="00FB0AAB"/>
    <w:rsid w:val="00FB2475"/>
    <w:rsid w:val="00FB2566"/>
    <w:rsid w:val="00FB25EC"/>
    <w:rsid w:val="00FB2BA3"/>
    <w:rsid w:val="00FB358D"/>
    <w:rsid w:val="00FB40F2"/>
    <w:rsid w:val="00FB43B1"/>
    <w:rsid w:val="00FB4EE8"/>
    <w:rsid w:val="00FB58A9"/>
    <w:rsid w:val="00FB6057"/>
    <w:rsid w:val="00FB7137"/>
    <w:rsid w:val="00FB7876"/>
    <w:rsid w:val="00FB7F14"/>
    <w:rsid w:val="00FC0407"/>
    <w:rsid w:val="00FC139A"/>
    <w:rsid w:val="00FC2768"/>
    <w:rsid w:val="00FC2FA4"/>
    <w:rsid w:val="00FC3073"/>
    <w:rsid w:val="00FC35D1"/>
    <w:rsid w:val="00FC3909"/>
    <w:rsid w:val="00FC4798"/>
    <w:rsid w:val="00FC5544"/>
    <w:rsid w:val="00FC63A9"/>
    <w:rsid w:val="00FC6E14"/>
    <w:rsid w:val="00FD0D4E"/>
    <w:rsid w:val="00FD1418"/>
    <w:rsid w:val="00FD1B56"/>
    <w:rsid w:val="00FD21B4"/>
    <w:rsid w:val="00FD27F8"/>
    <w:rsid w:val="00FD310A"/>
    <w:rsid w:val="00FD3A76"/>
    <w:rsid w:val="00FD436C"/>
    <w:rsid w:val="00FD43BE"/>
    <w:rsid w:val="00FD52F7"/>
    <w:rsid w:val="00FD56A2"/>
    <w:rsid w:val="00FD5773"/>
    <w:rsid w:val="00FD597E"/>
    <w:rsid w:val="00FD5B3F"/>
    <w:rsid w:val="00FD6FB5"/>
    <w:rsid w:val="00FD760C"/>
    <w:rsid w:val="00FD76FF"/>
    <w:rsid w:val="00FD788C"/>
    <w:rsid w:val="00FE02F8"/>
    <w:rsid w:val="00FE06C3"/>
    <w:rsid w:val="00FE0B71"/>
    <w:rsid w:val="00FE0ECC"/>
    <w:rsid w:val="00FE14C5"/>
    <w:rsid w:val="00FE17BA"/>
    <w:rsid w:val="00FE1972"/>
    <w:rsid w:val="00FE1C5B"/>
    <w:rsid w:val="00FE26C6"/>
    <w:rsid w:val="00FE2942"/>
    <w:rsid w:val="00FE3A5A"/>
    <w:rsid w:val="00FE4183"/>
    <w:rsid w:val="00FE4204"/>
    <w:rsid w:val="00FE51E6"/>
    <w:rsid w:val="00FE52F6"/>
    <w:rsid w:val="00FE57A4"/>
    <w:rsid w:val="00FE6022"/>
    <w:rsid w:val="00FE785A"/>
    <w:rsid w:val="00FE7C3A"/>
    <w:rsid w:val="00FF0D93"/>
    <w:rsid w:val="00FF0EB4"/>
    <w:rsid w:val="00FF1DE7"/>
    <w:rsid w:val="00FF26F2"/>
    <w:rsid w:val="00FF2AAF"/>
    <w:rsid w:val="00FF2EBA"/>
    <w:rsid w:val="00FF3098"/>
    <w:rsid w:val="00FF3246"/>
    <w:rsid w:val="00FF373B"/>
    <w:rsid w:val="00FF39FF"/>
    <w:rsid w:val="00FF48E8"/>
    <w:rsid w:val="00FF497F"/>
    <w:rsid w:val="00FF4D05"/>
    <w:rsid w:val="00FF57B5"/>
    <w:rsid w:val="00FF5B55"/>
    <w:rsid w:val="00FF76A1"/>
    <w:rsid w:val="00FF778C"/>
    <w:rsid w:val="00FF794E"/>
    <w:rsid w:val="013B9C6F"/>
    <w:rsid w:val="01C3AAA9"/>
    <w:rsid w:val="01D2DCFB"/>
    <w:rsid w:val="01F92CF7"/>
    <w:rsid w:val="0213AE64"/>
    <w:rsid w:val="0278E97C"/>
    <w:rsid w:val="02A377A7"/>
    <w:rsid w:val="02AD7791"/>
    <w:rsid w:val="02B9851F"/>
    <w:rsid w:val="02B9B170"/>
    <w:rsid w:val="02C54572"/>
    <w:rsid w:val="02F0F655"/>
    <w:rsid w:val="03007374"/>
    <w:rsid w:val="032751F0"/>
    <w:rsid w:val="038DE4A2"/>
    <w:rsid w:val="03CB2FC3"/>
    <w:rsid w:val="04405E4D"/>
    <w:rsid w:val="0477EE02"/>
    <w:rsid w:val="04F15560"/>
    <w:rsid w:val="053CF4BF"/>
    <w:rsid w:val="06047F89"/>
    <w:rsid w:val="06BADE27"/>
    <w:rsid w:val="06BC4472"/>
    <w:rsid w:val="06CDFE07"/>
    <w:rsid w:val="06E7F1D2"/>
    <w:rsid w:val="071D6F91"/>
    <w:rsid w:val="0763D982"/>
    <w:rsid w:val="08211E6B"/>
    <w:rsid w:val="0833C157"/>
    <w:rsid w:val="087BCA11"/>
    <w:rsid w:val="08964209"/>
    <w:rsid w:val="08967C0A"/>
    <w:rsid w:val="08D940C1"/>
    <w:rsid w:val="08FDE7C7"/>
    <w:rsid w:val="091196BF"/>
    <w:rsid w:val="0941EBFC"/>
    <w:rsid w:val="09B5DC24"/>
    <w:rsid w:val="0A2C5E35"/>
    <w:rsid w:val="0A8B3E88"/>
    <w:rsid w:val="0A92DDAB"/>
    <w:rsid w:val="0AB8F6E1"/>
    <w:rsid w:val="0AC9BBFA"/>
    <w:rsid w:val="0AD65DCA"/>
    <w:rsid w:val="0ADF428F"/>
    <w:rsid w:val="0AE111CF"/>
    <w:rsid w:val="0B12651E"/>
    <w:rsid w:val="0B1385D3"/>
    <w:rsid w:val="0B22CAD1"/>
    <w:rsid w:val="0B4D2F6E"/>
    <w:rsid w:val="0B712064"/>
    <w:rsid w:val="0B8658BE"/>
    <w:rsid w:val="0BD0CB1B"/>
    <w:rsid w:val="0BDCA1A1"/>
    <w:rsid w:val="0C5B9EFD"/>
    <w:rsid w:val="0C63ACB7"/>
    <w:rsid w:val="0CA55F7A"/>
    <w:rsid w:val="0CB8D084"/>
    <w:rsid w:val="0CBC1F30"/>
    <w:rsid w:val="0CDE0D45"/>
    <w:rsid w:val="0CF5D3CC"/>
    <w:rsid w:val="0D26252E"/>
    <w:rsid w:val="0D3E1926"/>
    <w:rsid w:val="0D8680E9"/>
    <w:rsid w:val="0DAA826B"/>
    <w:rsid w:val="0DE9A9BB"/>
    <w:rsid w:val="0E5F6D3E"/>
    <w:rsid w:val="0EFA5B45"/>
    <w:rsid w:val="0F1C96BE"/>
    <w:rsid w:val="0F731BFE"/>
    <w:rsid w:val="0F7A4735"/>
    <w:rsid w:val="0FBDDD5E"/>
    <w:rsid w:val="0FD4FA0F"/>
    <w:rsid w:val="0FD530EE"/>
    <w:rsid w:val="0FD5C71E"/>
    <w:rsid w:val="10467022"/>
    <w:rsid w:val="1050E31C"/>
    <w:rsid w:val="106B08A8"/>
    <w:rsid w:val="1083C9F6"/>
    <w:rsid w:val="10A8FB43"/>
    <w:rsid w:val="10D726D4"/>
    <w:rsid w:val="1124543C"/>
    <w:rsid w:val="11435EC6"/>
    <w:rsid w:val="1159ADBF"/>
    <w:rsid w:val="119023D5"/>
    <w:rsid w:val="11A833A8"/>
    <w:rsid w:val="120571F2"/>
    <w:rsid w:val="123502A9"/>
    <w:rsid w:val="128D0F8D"/>
    <w:rsid w:val="135BD96C"/>
    <w:rsid w:val="13B956BA"/>
    <w:rsid w:val="13EDC0F3"/>
    <w:rsid w:val="13F8BC55"/>
    <w:rsid w:val="1426B30F"/>
    <w:rsid w:val="1459A0F2"/>
    <w:rsid w:val="14B82FA7"/>
    <w:rsid w:val="14E8077A"/>
    <w:rsid w:val="15436186"/>
    <w:rsid w:val="154FEB6F"/>
    <w:rsid w:val="155224F0"/>
    <w:rsid w:val="155C5499"/>
    <w:rsid w:val="1563B95A"/>
    <w:rsid w:val="1581A368"/>
    <w:rsid w:val="15F38E1E"/>
    <w:rsid w:val="1605FE6F"/>
    <w:rsid w:val="16187AB5"/>
    <w:rsid w:val="16196788"/>
    <w:rsid w:val="16523233"/>
    <w:rsid w:val="16B45A0D"/>
    <w:rsid w:val="16C42539"/>
    <w:rsid w:val="16C899CB"/>
    <w:rsid w:val="16D6FCF4"/>
    <w:rsid w:val="173B6F15"/>
    <w:rsid w:val="17DB9B55"/>
    <w:rsid w:val="17EC55BC"/>
    <w:rsid w:val="1847EEDE"/>
    <w:rsid w:val="1868E0E1"/>
    <w:rsid w:val="18F06FB4"/>
    <w:rsid w:val="193B84E5"/>
    <w:rsid w:val="1964BFA4"/>
    <w:rsid w:val="19874770"/>
    <w:rsid w:val="1A5D3736"/>
    <w:rsid w:val="1A8C48F5"/>
    <w:rsid w:val="1A9A9BBF"/>
    <w:rsid w:val="1AAD856D"/>
    <w:rsid w:val="1ABA967C"/>
    <w:rsid w:val="1AC37841"/>
    <w:rsid w:val="1B0F488C"/>
    <w:rsid w:val="1B36A08B"/>
    <w:rsid w:val="1B68CA26"/>
    <w:rsid w:val="1BE8F473"/>
    <w:rsid w:val="1BF7A839"/>
    <w:rsid w:val="1BFA72DB"/>
    <w:rsid w:val="1C698EB3"/>
    <w:rsid w:val="1C87334D"/>
    <w:rsid w:val="1CF7C7AB"/>
    <w:rsid w:val="1D1F5185"/>
    <w:rsid w:val="1DDE03B0"/>
    <w:rsid w:val="1E3830C7"/>
    <w:rsid w:val="1E6E5580"/>
    <w:rsid w:val="1E8E1E40"/>
    <w:rsid w:val="1EAF83A0"/>
    <w:rsid w:val="1EB46928"/>
    <w:rsid w:val="1EBEF0FC"/>
    <w:rsid w:val="1EE0DC32"/>
    <w:rsid w:val="1F00EB26"/>
    <w:rsid w:val="1F0627D8"/>
    <w:rsid w:val="1F27FD94"/>
    <w:rsid w:val="1F2EA578"/>
    <w:rsid w:val="1F348F63"/>
    <w:rsid w:val="1FA9FE81"/>
    <w:rsid w:val="1FF5DF90"/>
    <w:rsid w:val="200F4E42"/>
    <w:rsid w:val="2035D13D"/>
    <w:rsid w:val="206D1B42"/>
    <w:rsid w:val="208C0D2E"/>
    <w:rsid w:val="20903B3A"/>
    <w:rsid w:val="20D1B37C"/>
    <w:rsid w:val="20E958EA"/>
    <w:rsid w:val="210CE8D3"/>
    <w:rsid w:val="210F500C"/>
    <w:rsid w:val="216FD189"/>
    <w:rsid w:val="2181CF79"/>
    <w:rsid w:val="2222C758"/>
    <w:rsid w:val="22FC51A6"/>
    <w:rsid w:val="231D7ED1"/>
    <w:rsid w:val="23571643"/>
    <w:rsid w:val="240C67F3"/>
    <w:rsid w:val="240D29C5"/>
    <w:rsid w:val="2442161C"/>
    <w:rsid w:val="24862512"/>
    <w:rsid w:val="24AA570F"/>
    <w:rsid w:val="24F8DE5B"/>
    <w:rsid w:val="2517424F"/>
    <w:rsid w:val="255A90AA"/>
    <w:rsid w:val="25615CA0"/>
    <w:rsid w:val="257BB97C"/>
    <w:rsid w:val="2599A63C"/>
    <w:rsid w:val="25CF50E8"/>
    <w:rsid w:val="2602DDF3"/>
    <w:rsid w:val="261BF817"/>
    <w:rsid w:val="26564A80"/>
    <w:rsid w:val="26BC40AF"/>
    <w:rsid w:val="26ED4D70"/>
    <w:rsid w:val="272EA47D"/>
    <w:rsid w:val="27A1F8E3"/>
    <w:rsid w:val="27DF824C"/>
    <w:rsid w:val="27E5A599"/>
    <w:rsid w:val="27F70DFA"/>
    <w:rsid w:val="280CD45D"/>
    <w:rsid w:val="283313B9"/>
    <w:rsid w:val="290644D7"/>
    <w:rsid w:val="299D2433"/>
    <w:rsid w:val="29D0ED9A"/>
    <w:rsid w:val="29DC8AF1"/>
    <w:rsid w:val="29F5518C"/>
    <w:rsid w:val="29FE097C"/>
    <w:rsid w:val="2A3C55A7"/>
    <w:rsid w:val="2A8ED2DE"/>
    <w:rsid w:val="2AC1E2CF"/>
    <w:rsid w:val="2B038701"/>
    <w:rsid w:val="2B1F396C"/>
    <w:rsid w:val="2B4E46C0"/>
    <w:rsid w:val="2B52C67F"/>
    <w:rsid w:val="2B8E6AF4"/>
    <w:rsid w:val="2B94E8D1"/>
    <w:rsid w:val="2C384858"/>
    <w:rsid w:val="2C8D390F"/>
    <w:rsid w:val="2CA5671D"/>
    <w:rsid w:val="2CAAD746"/>
    <w:rsid w:val="2CC2D460"/>
    <w:rsid w:val="2CF47AC0"/>
    <w:rsid w:val="2D3BB00B"/>
    <w:rsid w:val="2D45280E"/>
    <w:rsid w:val="2D528D4F"/>
    <w:rsid w:val="2D73F669"/>
    <w:rsid w:val="2D853140"/>
    <w:rsid w:val="2DBFD23B"/>
    <w:rsid w:val="2E0631EA"/>
    <w:rsid w:val="2E093569"/>
    <w:rsid w:val="2E4FA443"/>
    <w:rsid w:val="2E97416E"/>
    <w:rsid w:val="2EABE1E8"/>
    <w:rsid w:val="2F419F93"/>
    <w:rsid w:val="2F4F2893"/>
    <w:rsid w:val="2FB5F688"/>
    <w:rsid w:val="300D006B"/>
    <w:rsid w:val="3018CA6E"/>
    <w:rsid w:val="303D9EC9"/>
    <w:rsid w:val="30532AB3"/>
    <w:rsid w:val="30D5A8A3"/>
    <w:rsid w:val="310EDBAB"/>
    <w:rsid w:val="31BD83C4"/>
    <w:rsid w:val="31EF3868"/>
    <w:rsid w:val="3258E586"/>
    <w:rsid w:val="329C330C"/>
    <w:rsid w:val="32D03985"/>
    <w:rsid w:val="333AA24C"/>
    <w:rsid w:val="339FB5AA"/>
    <w:rsid w:val="33B809C2"/>
    <w:rsid w:val="33BB5010"/>
    <w:rsid w:val="33C136B5"/>
    <w:rsid w:val="33E39D8F"/>
    <w:rsid w:val="33F11291"/>
    <w:rsid w:val="347F2470"/>
    <w:rsid w:val="34AE73DE"/>
    <w:rsid w:val="350F0C83"/>
    <w:rsid w:val="3573744A"/>
    <w:rsid w:val="357F6DF0"/>
    <w:rsid w:val="359830AB"/>
    <w:rsid w:val="35D6DEDD"/>
    <w:rsid w:val="35D72CD2"/>
    <w:rsid w:val="35F7F5A7"/>
    <w:rsid w:val="36025F37"/>
    <w:rsid w:val="3602BD03"/>
    <w:rsid w:val="360A3E05"/>
    <w:rsid w:val="361146C1"/>
    <w:rsid w:val="36234A05"/>
    <w:rsid w:val="363169FA"/>
    <w:rsid w:val="36B22D0A"/>
    <w:rsid w:val="36CFADF2"/>
    <w:rsid w:val="36E6238C"/>
    <w:rsid w:val="36E8A17C"/>
    <w:rsid w:val="371B1B81"/>
    <w:rsid w:val="37336DC8"/>
    <w:rsid w:val="37873D7A"/>
    <w:rsid w:val="381F6A93"/>
    <w:rsid w:val="383E7662"/>
    <w:rsid w:val="384042D0"/>
    <w:rsid w:val="3864D101"/>
    <w:rsid w:val="3885FE6B"/>
    <w:rsid w:val="38E78DEC"/>
    <w:rsid w:val="3939D2D8"/>
    <w:rsid w:val="39A5DF29"/>
    <w:rsid w:val="39A80A09"/>
    <w:rsid w:val="39AA6C03"/>
    <w:rsid w:val="3A17C7AC"/>
    <w:rsid w:val="3A6837B7"/>
    <w:rsid w:val="3B258C23"/>
    <w:rsid w:val="3B2676AF"/>
    <w:rsid w:val="3B2ED4EF"/>
    <w:rsid w:val="3B3454B0"/>
    <w:rsid w:val="3B79138C"/>
    <w:rsid w:val="3B7C0946"/>
    <w:rsid w:val="3B8DB110"/>
    <w:rsid w:val="3BB1BDBC"/>
    <w:rsid w:val="3BC52CB4"/>
    <w:rsid w:val="3BCB50F5"/>
    <w:rsid w:val="3BE6D424"/>
    <w:rsid w:val="3BEE49D2"/>
    <w:rsid w:val="3BF63758"/>
    <w:rsid w:val="3C9E7CC5"/>
    <w:rsid w:val="3CA37E12"/>
    <w:rsid w:val="3CC80952"/>
    <w:rsid w:val="3D8802E5"/>
    <w:rsid w:val="3D9041F0"/>
    <w:rsid w:val="3DA17592"/>
    <w:rsid w:val="3DB773CD"/>
    <w:rsid w:val="3E03AD8F"/>
    <w:rsid w:val="3E6B42DB"/>
    <w:rsid w:val="3E8EE118"/>
    <w:rsid w:val="3EDABFD7"/>
    <w:rsid w:val="3EE207B5"/>
    <w:rsid w:val="3EE90483"/>
    <w:rsid w:val="3EFBF9FF"/>
    <w:rsid w:val="3F20CD4B"/>
    <w:rsid w:val="3F270A06"/>
    <w:rsid w:val="3F7BC24B"/>
    <w:rsid w:val="3F7D421B"/>
    <w:rsid w:val="3F7E52A0"/>
    <w:rsid w:val="3FD53EA6"/>
    <w:rsid w:val="3FE9371E"/>
    <w:rsid w:val="40515F4B"/>
    <w:rsid w:val="4081BE2C"/>
    <w:rsid w:val="40B5982C"/>
    <w:rsid w:val="40B99619"/>
    <w:rsid w:val="40C76D77"/>
    <w:rsid w:val="40EBCC6D"/>
    <w:rsid w:val="416A2AA3"/>
    <w:rsid w:val="4180864A"/>
    <w:rsid w:val="41BE59E2"/>
    <w:rsid w:val="41D60F45"/>
    <w:rsid w:val="41F1D798"/>
    <w:rsid w:val="41F7807A"/>
    <w:rsid w:val="422A7366"/>
    <w:rsid w:val="4244D7EF"/>
    <w:rsid w:val="4264A929"/>
    <w:rsid w:val="42AEB376"/>
    <w:rsid w:val="42B523F0"/>
    <w:rsid w:val="42CFC332"/>
    <w:rsid w:val="431A1C22"/>
    <w:rsid w:val="43376F80"/>
    <w:rsid w:val="43B7E80D"/>
    <w:rsid w:val="43B8498F"/>
    <w:rsid w:val="4400EA3E"/>
    <w:rsid w:val="44058D38"/>
    <w:rsid w:val="44497FFF"/>
    <w:rsid w:val="44540379"/>
    <w:rsid w:val="44840D63"/>
    <w:rsid w:val="44B8F1FF"/>
    <w:rsid w:val="44BFD9A9"/>
    <w:rsid w:val="44F7062D"/>
    <w:rsid w:val="45166BBB"/>
    <w:rsid w:val="4533DEFC"/>
    <w:rsid w:val="45B17623"/>
    <w:rsid w:val="45CD02B2"/>
    <w:rsid w:val="45EAAC92"/>
    <w:rsid w:val="4687C44D"/>
    <w:rsid w:val="46C578BB"/>
    <w:rsid w:val="4718CD1C"/>
    <w:rsid w:val="4777E626"/>
    <w:rsid w:val="477B0F77"/>
    <w:rsid w:val="479D9EAD"/>
    <w:rsid w:val="47E72E34"/>
    <w:rsid w:val="47EE0038"/>
    <w:rsid w:val="4807C9B7"/>
    <w:rsid w:val="483B2D61"/>
    <w:rsid w:val="4882D05D"/>
    <w:rsid w:val="48C4A7FE"/>
    <w:rsid w:val="48F6DE52"/>
    <w:rsid w:val="4908C0FA"/>
    <w:rsid w:val="497B16F9"/>
    <w:rsid w:val="49A657B4"/>
    <w:rsid w:val="4A40D369"/>
    <w:rsid w:val="4A43B995"/>
    <w:rsid w:val="4A82512E"/>
    <w:rsid w:val="4AC27246"/>
    <w:rsid w:val="4ACC10CF"/>
    <w:rsid w:val="4B1FC0F2"/>
    <w:rsid w:val="4B21344C"/>
    <w:rsid w:val="4B735701"/>
    <w:rsid w:val="4C046D9C"/>
    <w:rsid w:val="4C6A576C"/>
    <w:rsid w:val="4C836213"/>
    <w:rsid w:val="4C9BCAFB"/>
    <w:rsid w:val="4CA277C9"/>
    <w:rsid w:val="4D1FC10F"/>
    <w:rsid w:val="4D59622E"/>
    <w:rsid w:val="4D60772A"/>
    <w:rsid w:val="4D66DE6A"/>
    <w:rsid w:val="4D97BA19"/>
    <w:rsid w:val="4DD40407"/>
    <w:rsid w:val="4DF5D1E7"/>
    <w:rsid w:val="4E37380C"/>
    <w:rsid w:val="4E3BB017"/>
    <w:rsid w:val="4EA4CA70"/>
    <w:rsid w:val="4EFA5C0C"/>
    <w:rsid w:val="4F13E5F0"/>
    <w:rsid w:val="4F202CD9"/>
    <w:rsid w:val="4F2B622F"/>
    <w:rsid w:val="4F3F0A28"/>
    <w:rsid w:val="4F502EE0"/>
    <w:rsid w:val="4F7FD65D"/>
    <w:rsid w:val="4F8B45FC"/>
    <w:rsid w:val="4F9F8476"/>
    <w:rsid w:val="4FFF3DA7"/>
    <w:rsid w:val="50AA5723"/>
    <w:rsid w:val="50DB36A6"/>
    <w:rsid w:val="517FB4D7"/>
    <w:rsid w:val="5191BDE0"/>
    <w:rsid w:val="51921C9F"/>
    <w:rsid w:val="51C79F19"/>
    <w:rsid w:val="51EB8EF2"/>
    <w:rsid w:val="522CC0C3"/>
    <w:rsid w:val="52AED03C"/>
    <w:rsid w:val="52D7824D"/>
    <w:rsid w:val="52D9C5F6"/>
    <w:rsid w:val="52DC1B7C"/>
    <w:rsid w:val="5317178F"/>
    <w:rsid w:val="532BFFBA"/>
    <w:rsid w:val="544449FE"/>
    <w:rsid w:val="5456692E"/>
    <w:rsid w:val="547E9793"/>
    <w:rsid w:val="54816E72"/>
    <w:rsid w:val="54A46CA6"/>
    <w:rsid w:val="54A6DCE0"/>
    <w:rsid w:val="54AFE620"/>
    <w:rsid w:val="54B4E421"/>
    <w:rsid w:val="55117178"/>
    <w:rsid w:val="5548321B"/>
    <w:rsid w:val="557D4901"/>
    <w:rsid w:val="565B8B95"/>
    <w:rsid w:val="571855A1"/>
    <w:rsid w:val="576146F6"/>
    <w:rsid w:val="576D5BFD"/>
    <w:rsid w:val="5773E685"/>
    <w:rsid w:val="577CCE3C"/>
    <w:rsid w:val="57D9A677"/>
    <w:rsid w:val="57F7F8F4"/>
    <w:rsid w:val="584CC01D"/>
    <w:rsid w:val="5856FEF2"/>
    <w:rsid w:val="587EAB35"/>
    <w:rsid w:val="5897C3AF"/>
    <w:rsid w:val="58D8317A"/>
    <w:rsid w:val="5903BF66"/>
    <w:rsid w:val="599D305E"/>
    <w:rsid w:val="59A831DE"/>
    <w:rsid w:val="5A8DE71B"/>
    <w:rsid w:val="5AD3FB60"/>
    <w:rsid w:val="5B063218"/>
    <w:rsid w:val="5B8460DF"/>
    <w:rsid w:val="5BE88E0D"/>
    <w:rsid w:val="5C48A4E1"/>
    <w:rsid w:val="5C73CF3C"/>
    <w:rsid w:val="5CC967F4"/>
    <w:rsid w:val="5CDCE3DD"/>
    <w:rsid w:val="5D130BAB"/>
    <w:rsid w:val="5D297A0C"/>
    <w:rsid w:val="5D332721"/>
    <w:rsid w:val="5D40E181"/>
    <w:rsid w:val="5D621A73"/>
    <w:rsid w:val="5D7748BC"/>
    <w:rsid w:val="5DC4A9A3"/>
    <w:rsid w:val="5DD02C34"/>
    <w:rsid w:val="5E1958FB"/>
    <w:rsid w:val="5EE2247D"/>
    <w:rsid w:val="5F2E28E3"/>
    <w:rsid w:val="5F67C99B"/>
    <w:rsid w:val="5FB27785"/>
    <w:rsid w:val="60241B00"/>
    <w:rsid w:val="60702366"/>
    <w:rsid w:val="60703DE6"/>
    <w:rsid w:val="60D395D7"/>
    <w:rsid w:val="61CF010C"/>
    <w:rsid w:val="622F3255"/>
    <w:rsid w:val="6245CAB9"/>
    <w:rsid w:val="629352EF"/>
    <w:rsid w:val="62AF241A"/>
    <w:rsid w:val="62B0B08C"/>
    <w:rsid w:val="62B83F63"/>
    <w:rsid w:val="62E3EF25"/>
    <w:rsid w:val="631ACB9A"/>
    <w:rsid w:val="63400FA9"/>
    <w:rsid w:val="6340E3B9"/>
    <w:rsid w:val="63E14352"/>
    <w:rsid w:val="63E28E47"/>
    <w:rsid w:val="6477CE4F"/>
    <w:rsid w:val="648F6757"/>
    <w:rsid w:val="64AED18F"/>
    <w:rsid w:val="64D5716D"/>
    <w:rsid w:val="64DB3C90"/>
    <w:rsid w:val="6500CD64"/>
    <w:rsid w:val="65304EEB"/>
    <w:rsid w:val="654BF366"/>
    <w:rsid w:val="657B5887"/>
    <w:rsid w:val="65943246"/>
    <w:rsid w:val="65B06F1D"/>
    <w:rsid w:val="6639EFC8"/>
    <w:rsid w:val="669FD11B"/>
    <w:rsid w:val="66A3FBC8"/>
    <w:rsid w:val="66DAA823"/>
    <w:rsid w:val="66FEC305"/>
    <w:rsid w:val="67106093"/>
    <w:rsid w:val="67459CF4"/>
    <w:rsid w:val="675C9F35"/>
    <w:rsid w:val="67A6AD11"/>
    <w:rsid w:val="68014CAA"/>
    <w:rsid w:val="680DAB19"/>
    <w:rsid w:val="6840F141"/>
    <w:rsid w:val="685C7EA5"/>
    <w:rsid w:val="686816DA"/>
    <w:rsid w:val="687190CA"/>
    <w:rsid w:val="68966430"/>
    <w:rsid w:val="68BF2309"/>
    <w:rsid w:val="68D6AA1A"/>
    <w:rsid w:val="68F6908D"/>
    <w:rsid w:val="69030569"/>
    <w:rsid w:val="690CF211"/>
    <w:rsid w:val="6941CF85"/>
    <w:rsid w:val="695D48E1"/>
    <w:rsid w:val="69810D65"/>
    <w:rsid w:val="69AE6234"/>
    <w:rsid w:val="69BD0EF8"/>
    <w:rsid w:val="69E51892"/>
    <w:rsid w:val="6A59C3F7"/>
    <w:rsid w:val="6A72F9E9"/>
    <w:rsid w:val="6A8434C0"/>
    <w:rsid w:val="6A8E649D"/>
    <w:rsid w:val="6ABF131A"/>
    <w:rsid w:val="6AFA359C"/>
    <w:rsid w:val="6B155AFF"/>
    <w:rsid w:val="6B64C665"/>
    <w:rsid w:val="6B7DB509"/>
    <w:rsid w:val="6BACFB69"/>
    <w:rsid w:val="6BB0ADF8"/>
    <w:rsid w:val="6C11BB4A"/>
    <w:rsid w:val="6C35525A"/>
    <w:rsid w:val="6C4C99BF"/>
    <w:rsid w:val="6CB9CC15"/>
    <w:rsid w:val="6CECAD36"/>
    <w:rsid w:val="6CFAFBC5"/>
    <w:rsid w:val="6D133D4C"/>
    <w:rsid w:val="6D250E02"/>
    <w:rsid w:val="6D5A26F9"/>
    <w:rsid w:val="6D69C46F"/>
    <w:rsid w:val="6D9F9525"/>
    <w:rsid w:val="6DB76FA8"/>
    <w:rsid w:val="6E1B33B4"/>
    <w:rsid w:val="6E883A02"/>
    <w:rsid w:val="6E92D20F"/>
    <w:rsid w:val="6E9C2E52"/>
    <w:rsid w:val="6EBB677C"/>
    <w:rsid w:val="6EDBDE84"/>
    <w:rsid w:val="6F06F244"/>
    <w:rsid w:val="7026ECCC"/>
    <w:rsid w:val="70542FDB"/>
    <w:rsid w:val="708FFA39"/>
    <w:rsid w:val="7091C7BB"/>
    <w:rsid w:val="70A7CE6A"/>
    <w:rsid w:val="70DF925B"/>
    <w:rsid w:val="711CDD46"/>
    <w:rsid w:val="71298D9A"/>
    <w:rsid w:val="7140D909"/>
    <w:rsid w:val="71521782"/>
    <w:rsid w:val="7160E1C6"/>
    <w:rsid w:val="719653EB"/>
    <w:rsid w:val="71A6081E"/>
    <w:rsid w:val="71BCB930"/>
    <w:rsid w:val="71C56136"/>
    <w:rsid w:val="71D4BFC8"/>
    <w:rsid w:val="71DE8993"/>
    <w:rsid w:val="71FFF655"/>
    <w:rsid w:val="7237A0CF"/>
    <w:rsid w:val="7291DBC0"/>
    <w:rsid w:val="72B19AD0"/>
    <w:rsid w:val="72B9A800"/>
    <w:rsid w:val="72CE8194"/>
    <w:rsid w:val="72D5A58A"/>
    <w:rsid w:val="72E7A3F3"/>
    <w:rsid w:val="73168BFE"/>
    <w:rsid w:val="732DFA19"/>
    <w:rsid w:val="73403955"/>
    <w:rsid w:val="73613197"/>
    <w:rsid w:val="736A8578"/>
    <w:rsid w:val="738DD520"/>
    <w:rsid w:val="73D56D3B"/>
    <w:rsid w:val="73DFAF32"/>
    <w:rsid w:val="73F2008C"/>
    <w:rsid w:val="73F7AC3B"/>
    <w:rsid w:val="741522E3"/>
    <w:rsid w:val="7486B06E"/>
    <w:rsid w:val="74B62BF2"/>
    <w:rsid w:val="74EEB39E"/>
    <w:rsid w:val="74FA4528"/>
    <w:rsid w:val="74FD01F8"/>
    <w:rsid w:val="7502C4B6"/>
    <w:rsid w:val="75058C76"/>
    <w:rsid w:val="7529B32A"/>
    <w:rsid w:val="75DB5B34"/>
    <w:rsid w:val="75DFF2D9"/>
    <w:rsid w:val="768E28C7"/>
    <w:rsid w:val="76AA83FC"/>
    <w:rsid w:val="76C1A186"/>
    <w:rsid w:val="76EFC90F"/>
    <w:rsid w:val="77230F6A"/>
    <w:rsid w:val="7767E8FC"/>
    <w:rsid w:val="778F9DD9"/>
    <w:rsid w:val="77E25A97"/>
    <w:rsid w:val="78023655"/>
    <w:rsid w:val="781A18A2"/>
    <w:rsid w:val="78582BFD"/>
    <w:rsid w:val="78855591"/>
    <w:rsid w:val="78C29227"/>
    <w:rsid w:val="7917BCDD"/>
    <w:rsid w:val="79308A89"/>
    <w:rsid w:val="7948FAE6"/>
    <w:rsid w:val="7949CB77"/>
    <w:rsid w:val="79609317"/>
    <w:rsid w:val="7A29DEDE"/>
    <w:rsid w:val="7A3274BF"/>
    <w:rsid w:val="7A74B08B"/>
    <w:rsid w:val="7A7C7200"/>
    <w:rsid w:val="7ADF047B"/>
    <w:rsid w:val="7B37E259"/>
    <w:rsid w:val="7B68AD0F"/>
    <w:rsid w:val="7B6C437C"/>
    <w:rsid w:val="7BCAE273"/>
    <w:rsid w:val="7BD89FE7"/>
    <w:rsid w:val="7BE9779C"/>
    <w:rsid w:val="7C60066F"/>
    <w:rsid w:val="7D100163"/>
    <w:rsid w:val="7D2AE628"/>
    <w:rsid w:val="7D4BCE41"/>
    <w:rsid w:val="7D6160D9"/>
    <w:rsid w:val="7D74D56F"/>
    <w:rsid w:val="7D9958FE"/>
    <w:rsid w:val="7DA28EF3"/>
    <w:rsid w:val="7F394866"/>
    <w:rsid w:val="7F4FE323"/>
    <w:rsid w:val="7F567EF3"/>
    <w:rsid w:val="7F9ACF28"/>
    <w:rsid w:val="7FE3F9AE"/>
    <w:rsid w:val="7FFDF2B2"/>
    <w:rsid w:val="7FFFDE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A029C"/>
  <w15:chartTrackingRefBased/>
  <w15:docId w15:val="{581DF3B6-1958-44BC-AF47-C265E10F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74"/>
    <w:pPr>
      <w:spacing w:after="80"/>
    </w:pPr>
    <w:rPr>
      <w:rFonts w:ascii="Arial" w:hAnsi="Arial"/>
      <w:sz w:val="24"/>
      <w:szCs w:val="22"/>
    </w:rPr>
  </w:style>
  <w:style w:type="paragraph" w:styleId="Heading1">
    <w:name w:val="heading 1"/>
    <w:basedOn w:val="Normal"/>
    <w:next w:val="Normal"/>
    <w:link w:val="Heading1Char"/>
    <w:uiPriority w:val="9"/>
    <w:qFormat/>
    <w:rsid w:val="0039609D"/>
    <w:pPr>
      <w:keepNext/>
      <w:spacing w:before="240" w:after="24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E5567"/>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EE616B"/>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907916"/>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unhideWhenUsed/>
    <w:qFormat/>
    <w:rsid w:val="00D9178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C59"/>
    <w:pPr>
      <w:ind w:left="720"/>
      <w:contextualSpacing/>
    </w:pPr>
  </w:style>
  <w:style w:type="paragraph" w:customStyle="1" w:styleId="Default">
    <w:name w:val="Default"/>
    <w:rsid w:val="00393DD4"/>
    <w:pPr>
      <w:autoSpaceDE w:val="0"/>
      <w:autoSpaceDN w:val="0"/>
      <w:adjustRightInd w:val="0"/>
    </w:pPr>
    <w:rPr>
      <w:rFonts w:ascii="Arial" w:hAnsi="Arial" w:cs="Arial"/>
      <w:color w:val="000000"/>
      <w:sz w:val="24"/>
      <w:szCs w:val="24"/>
    </w:rPr>
  </w:style>
  <w:style w:type="paragraph" w:customStyle="1" w:styleId="CM5">
    <w:name w:val="CM5"/>
    <w:basedOn w:val="Default"/>
    <w:next w:val="Default"/>
    <w:uiPriority w:val="99"/>
    <w:rsid w:val="00393DD4"/>
    <w:rPr>
      <w:color w:val="auto"/>
    </w:rPr>
  </w:style>
  <w:style w:type="character" w:customStyle="1" w:styleId="Heading1Char">
    <w:name w:val="Heading 1 Char"/>
    <w:link w:val="Heading1"/>
    <w:uiPriority w:val="9"/>
    <w:rsid w:val="0039609D"/>
    <w:rPr>
      <w:rFonts w:ascii="Cambria" w:eastAsia="Times New Roman" w:hAnsi="Cambria"/>
      <w:b/>
      <w:bCs/>
      <w:kern w:val="32"/>
      <w:sz w:val="32"/>
      <w:szCs w:val="32"/>
    </w:rPr>
  </w:style>
  <w:style w:type="paragraph" w:styleId="Header">
    <w:name w:val="header"/>
    <w:basedOn w:val="Normal"/>
    <w:link w:val="HeaderChar"/>
    <w:uiPriority w:val="99"/>
    <w:unhideWhenUsed/>
    <w:rsid w:val="00362530"/>
    <w:pPr>
      <w:tabs>
        <w:tab w:val="center" w:pos="4680"/>
        <w:tab w:val="right" w:pos="9360"/>
      </w:tabs>
    </w:pPr>
  </w:style>
  <w:style w:type="character" w:customStyle="1" w:styleId="HeaderChar">
    <w:name w:val="Header Char"/>
    <w:link w:val="Header"/>
    <w:uiPriority w:val="99"/>
    <w:rsid w:val="00362530"/>
    <w:rPr>
      <w:sz w:val="22"/>
      <w:szCs w:val="22"/>
    </w:rPr>
  </w:style>
  <w:style w:type="paragraph" w:styleId="Footer">
    <w:name w:val="footer"/>
    <w:basedOn w:val="Normal"/>
    <w:link w:val="FooterChar"/>
    <w:uiPriority w:val="99"/>
    <w:unhideWhenUsed/>
    <w:rsid w:val="00362530"/>
    <w:pPr>
      <w:tabs>
        <w:tab w:val="center" w:pos="4680"/>
        <w:tab w:val="right" w:pos="9360"/>
      </w:tabs>
    </w:pPr>
  </w:style>
  <w:style w:type="character" w:customStyle="1" w:styleId="FooterChar">
    <w:name w:val="Footer Char"/>
    <w:link w:val="Footer"/>
    <w:uiPriority w:val="99"/>
    <w:rsid w:val="00362530"/>
    <w:rPr>
      <w:sz w:val="22"/>
      <w:szCs w:val="22"/>
    </w:rPr>
  </w:style>
  <w:style w:type="paragraph" w:styleId="BalloonText">
    <w:name w:val="Balloon Text"/>
    <w:basedOn w:val="Normal"/>
    <w:link w:val="BalloonTextChar"/>
    <w:uiPriority w:val="99"/>
    <w:semiHidden/>
    <w:unhideWhenUsed/>
    <w:rsid w:val="00362530"/>
    <w:rPr>
      <w:rFonts w:ascii="Tahoma" w:hAnsi="Tahoma" w:cs="Tahoma"/>
      <w:sz w:val="16"/>
      <w:szCs w:val="16"/>
    </w:rPr>
  </w:style>
  <w:style w:type="character" w:customStyle="1" w:styleId="BalloonTextChar">
    <w:name w:val="Balloon Text Char"/>
    <w:link w:val="BalloonText"/>
    <w:uiPriority w:val="99"/>
    <w:semiHidden/>
    <w:rsid w:val="00362530"/>
    <w:rPr>
      <w:rFonts w:ascii="Tahoma" w:hAnsi="Tahoma" w:cs="Tahoma"/>
      <w:sz w:val="16"/>
      <w:szCs w:val="16"/>
    </w:rPr>
  </w:style>
  <w:style w:type="numbering" w:customStyle="1" w:styleId="Style1">
    <w:name w:val="Style1"/>
    <w:uiPriority w:val="99"/>
    <w:rsid w:val="007E764C"/>
    <w:pPr>
      <w:numPr>
        <w:numId w:val="1"/>
      </w:numPr>
    </w:pPr>
  </w:style>
  <w:style w:type="numbering" w:customStyle="1" w:styleId="Style2">
    <w:name w:val="Style2"/>
    <w:uiPriority w:val="99"/>
    <w:rsid w:val="008E7190"/>
    <w:pPr>
      <w:numPr>
        <w:numId w:val="2"/>
      </w:numPr>
    </w:pPr>
  </w:style>
  <w:style w:type="character" w:styleId="Hyperlink">
    <w:name w:val="Hyperlink"/>
    <w:uiPriority w:val="99"/>
    <w:rsid w:val="001236C6"/>
    <w:rPr>
      <w:color w:val="0000FF"/>
      <w:u w:val="single"/>
    </w:rPr>
  </w:style>
  <w:style w:type="table" w:styleId="TableGrid">
    <w:name w:val="Table Grid"/>
    <w:basedOn w:val="TableNormal"/>
    <w:uiPriority w:val="59"/>
    <w:rsid w:val="00A55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886255"/>
    <w:rPr>
      <w:rFonts w:ascii="Consolas" w:hAnsi="Consolas"/>
      <w:sz w:val="21"/>
      <w:szCs w:val="21"/>
    </w:rPr>
  </w:style>
  <w:style w:type="character" w:customStyle="1" w:styleId="PlainTextChar">
    <w:name w:val="Plain Text Char"/>
    <w:link w:val="PlainText"/>
    <w:uiPriority w:val="99"/>
    <w:semiHidden/>
    <w:rsid w:val="00886255"/>
    <w:rPr>
      <w:rFonts w:ascii="Consolas" w:hAnsi="Consolas"/>
      <w:sz w:val="21"/>
      <w:szCs w:val="21"/>
    </w:rPr>
  </w:style>
  <w:style w:type="character" w:styleId="CommentReference">
    <w:name w:val="annotation reference"/>
    <w:uiPriority w:val="99"/>
    <w:semiHidden/>
    <w:unhideWhenUsed/>
    <w:rsid w:val="00C72BCF"/>
    <w:rPr>
      <w:sz w:val="16"/>
      <w:szCs w:val="16"/>
    </w:rPr>
  </w:style>
  <w:style w:type="paragraph" w:styleId="CommentText">
    <w:name w:val="annotation text"/>
    <w:basedOn w:val="Normal"/>
    <w:link w:val="CommentTextChar"/>
    <w:uiPriority w:val="99"/>
    <w:unhideWhenUsed/>
    <w:rsid w:val="00C72BCF"/>
    <w:pPr>
      <w:spacing w:after="200" w:line="276" w:lineRule="auto"/>
    </w:pPr>
    <w:rPr>
      <w:sz w:val="20"/>
      <w:szCs w:val="20"/>
    </w:rPr>
  </w:style>
  <w:style w:type="character" w:customStyle="1" w:styleId="CommentTextChar">
    <w:name w:val="Comment Text Char"/>
    <w:basedOn w:val="DefaultParagraphFont"/>
    <w:link w:val="CommentText"/>
    <w:uiPriority w:val="99"/>
    <w:rsid w:val="00C72BCF"/>
  </w:style>
  <w:style w:type="paragraph" w:styleId="NoSpacing">
    <w:name w:val="No Spacing"/>
    <w:uiPriority w:val="1"/>
    <w:qFormat/>
    <w:rsid w:val="00F17C70"/>
    <w:rPr>
      <w:sz w:val="22"/>
      <w:szCs w:val="22"/>
    </w:rPr>
  </w:style>
  <w:style w:type="character" w:styleId="FollowedHyperlink">
    <w:name w:val="FollowedHyperlink"/>
    <w:uiPriority w:val="99"/>
    <w:semiHidden/>
    <w:unhideWhenUsed/>
    <w:rsid w:val="00DE0BDF"/>
    <w:rPr>
      <w:color w:val="800080"/>
      <w:u w:val="single"/>
    </w:rPr>
  </w:style>
  <w:style w:type="paragraph" w:styleId="CommentSubject">
    <w:name w:val="annotation subject"/>
    <w:basedOn w:val="CommentText"/>
    <w:next w:val="CommentText"/>
    <w:link w:val="CommentSubjectChar"/>
    <w:uiPriority w:val="99"/>
    <w:semiHidden/>
    <w:unhideWhenUsed/>
    <w:rsid w:val="004C5F98"/>
    <w:pPr>
      <w:spacing w:after="0" w:line="240" w:lineRule="auto"/>
    </w:pPr>
    <w:rPr>
      <w:b/>
      <w:bCs/>
    </w:rPr>
  </w:style>
  <w:style w:type="character" w:customStyle="1" w:styleId="CommentSubjectChar">
    <w:name w:val="Comment Subject Char"/>
    <w:link w:val="CommentSubject"/>
    <w:uiPriority w:val="99"/>
    <w:semiHidden/>
    <w:rsid w:val="004C5F98"/>
    <w:rPr>
      <w:b/>
      <w:bCs/>
    </w:rPr>
  </w:style>
  <w:style w:type="character" w:styleId="UnresolvedMention">
    <w:name w:val="Unresolved Mention"/>
    <w:uiPriority w:val="99"/>
    <w:semiHidden/>
    <w:unhideWhenUsed/>
    <w:rsid w:val="00D53112"/>
    <w:rPr>
      <w:color w:val="605E5C"/>
      <w:shd w:val="clear" w:color="auto" w:fill="E1DFDD"/>
    </w:rPr>
  </w:style>
  <w:style w:type="character" w:customStyle="1" w:styleId="Heading2Char">
    <w:name w:val="Heading 2 Char"/>
    <w:link w:val="Heading2"/>
    <w:uiPriority w:val="9"/>
    <w:rsid w:val="007E5567"/>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EE616B"/>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70010E"/>
    <w:pPr>
      <w:keepLines/>
      <w:spacing w:after="0" w:line="259" w:lineRule="auto"/>
      <w:outlineLvl w:val="9"/>
    </w:pPr>
    <w:rPr>
      <w:rFonts w:ascii="Calibri Light" w:hAnsi="Calibri Light"/>
      <w:b w:val="0"/>
      <w:bCs w:val="0"/>
      <w:color w:val="2F5496"/>
      <w:kern w:val="0"/>
    </w:rPr>
  </w:style>
  <w:style w:type="paragraph" w:styleId="TOC1">
    <w:name w:val="toc 1"/>
    <w:basedOn w:val="Normal"/>
    <w:next w:val="Normal"/>
    <w:autoRedefine/>
    <w:uiPriority w:val="39"/>
    <w:unhideWhenUsed/>
    <w:rsid w:val="00543D97"/>
    <w:pPr>
      <w:tabs>
        <w:tab w:val="right" w:leader="dot" w:pos="9350"/>
      </w:tabs>
    </w:pPr>
    <w:rPr>
      <w:rFonts w:cs="Arial"/>
      <w:noProof/>
      <w:szCs w:val="24"/>
    </w:rPr>
  </w:style>
  <w:style w:type="paragraph" w:styleId="TOC2">
    <w:name w:val="toc 2"/>
    <w:basedOn w:val="Normal"/>
    <w:next w:val="Normal"/>
    <w:autoRedefine/>
    <w:uiPriority w:val="39"/>
    <w:unhideWhenUsed/>
    <w:rsid w:val="00A26E3A"/>
    <w:pPr>
      <w:tabs>
        <w:tab w:val="right" w:leader="dot" w:pos="9350"/>
      </w:tabs>
      <w:ind w:left="220"/>
    </w:pPr>
    <w:rPr>
      <w:rFonts w:cs="Arial"/>
      <w:noProof/>
      <w:sz w:val="22"/>
    </w:rPr>
  </w:style>
  <w:style w:type="paragraph" w:styleId="TOC3">
    <w:name w:val="toc 3"/>
    <w:basedOn w:val="Normal"/>
    <w:next w:val="Normal"/>
    <w:autoRedefine/>
    <w:uiPriority w:val="39"/>
    <w:unhideWhenUsed/>
    <w:rsid w:val="008C6AB9"/>
    <w:pPr>
      <w:tabs>
        <w:tab w:val="right" w:leader="dot" w:pos="9350"/>
      </w:tabs>
      <w:ind w:left="440"/>
    </w:pPr>
    <w:rPr>
      <w:rFonts w:eastAsia="Times New Roman" w:cs="Arial"/>
      <w:noProof/>
      <w:szCs w:val="24"/>
    </w:rPr>
  </w:style>
  <w:style w:type="character" w:customStyle="1" w:styleId="Heading4Char">
    <w:name w:val="Heading 4 Char"/>
    <w:link w:val="Heading4"/>
    <w:uiPriority w:val="9"/>
    <w:rsid w:val="00907916"/>
    <w:rPr>
      <w:rFonts w:ascii="Calibri" w:eastAsia="Times New Roman" w:hAnsi="Calibri" w:cs="Times New Roman"/>
      <w:b/>
      <w:bCs/>
      <w:sz w:val="28"/>
      <w:szCs w:val="28"/>
    </w:rPr>
  </w:style>
  <w:style w:type="paragraph" w:styleId="TOC4">
    <w:name w:val="toc 4"/>
    <w:basedOn w:val="Normal"/>
    <w:next w:val="Normal"/>
    <w:autoRedefine/>
    <w:uiPriority w:val="39"/>
    <w:unhideWhenUsed/>
    <w:rsid w:val="00EF3570"/>
    <w:pPr>
      <w:tabs>
        <w:tab w:val="left" w:leader="dot" w:pos="1100"/>
        <w:tab w:val="right" w:leader="dot" w:pos="9350"/>
      </w:tabs>
      <w:ind w:left="660"/>
    </w:pPr>
  </w:style>
  <w:style w:type="paragraph" w:styleId="Revision">
    <w:name w:val="Revision"/>
    <w:hidden/>
    <w:uiPriority w:val="99"/>
    <w:semiHidden/>
    <w:rsid w:val="0000773A"/>
    <w:rPr>
      <w:sz w:val="22"/>
      <w:szCs w:val="22"/>
    </w:rPr>
  </w:style>
  <w:style w:type="character" w:customStyle="1" w:styleId="Heading5Char">
    <w:name w:val="Heading 5 Char"/>
    <w:link w:val="Heading5"/>
    <w:uiPriority w:val="9"/>
    <w:rsid w:val="00D91781"/>
    <w:rPr>
      <w:rFonts w:ascii="Calibri" w:eastAsia="Times New Roman" w:hAnsi="Calibri" w:cs="Times New Roman"/>
      <w:b/>
      <w:bCs/>
      <w:i/>
      <w:iCs/>
      <w:sz w:val="26"/>
      <w:szCs w:val="26"/>
    </w:rPr>
  </w:style>
  <w:style w:type="paragraph" w:styleId="TOC5">
    <w:name w:val="toc 5"/>
    <w:basedOn w:val="Normal"/>
    <w:next w:val="Normal"/>
    <w:autoRedefine/>
    <w:uiPriority w:val="39"/>
    <w:unhideWhenUsed/>
    <w:rsid w:val="00C9169F"/>
    <w:pPr>
      <w:ind w:left="880"/>
    </w:pPr>
  </w:style>
  <w:style w:type="paragraph" w:styleId="Caption">
    <w:name w:val="caption"/>
    <w:basedOn w:val="Normal"/>
    <w:next w:val="Normal"/>
    <w:uiPriority w:val="35"/>
    <w:unhideWhenUsed/>
    <w:qFormat/>
    <w:rsid w:val="0090788A"/>
    <w:pPr>
      <w:spacing w:after="200"/>
    </w:pPr>
    <w:rPr>
      <w:i/>
      <w:iCs/>
      <w:color w:val="44546A" w:themeColor="text2"/>
      <w:sz w:val="18"/>
      <w:szCs w:val="18"/>
    </w:rPr>
  </w:style>
  <w:style w:type="paragraph" w:customStyle="1" w:styleId="paragraph">
    <w:name w:val="paragraph"/>
    <w:basedOn w:val="Normal"/>
    <w:rsid w:val="00FD76FF"/>
    <w:pPr>
      <w:spacing w:before="100" w:beforeAutospacing="1" w:after="100" w:afterAutospacing="1"/>
    </w:pPr>
    <w:rPr>
      <w:rFonts w:ascii="Times New Roman" w:eastAsia="Times New Roman" w:hAnsi="Times New Roman"/>
      <w:szCs w:val="24"/>
    </w:rPr>
  </w:style>
  <w:style w:type="character" w:customStyle="1" w:styleId="normaltextrun">
    <w:name w:val="normaltextrun"/>
    <w:basedOn w:val="DefaultParagraphFont"/>
    <w:rsid w:val="00FD76FF"/>
  </w:style>
  <w:style w:type="character" w:customStyle="1" w:styleId="eop">
    <w:name w:val="eop"/>
    <w:basedOn w:val="DefaultParagraphFont"/>
    <w:rsid w:val="00FD76FF"/>
  </w:style>
  <w:style w:type="paragraph" w:customStyle="1" w:styleId="ListStyle3">
    <w:name w:val="ListStyle3"/>
    <w:basedOn w:val="Heading1"/>
    <w:link w:val="ListStyle3Char"/>
    <w:qFormat/>
    <w:rsid w:val="00F40069"/>
    <w:pPr>
      <w:numPr>
        <w:numId w:val="16"/>
      </w:numPr>
    </w:pPr>
  </w:style>
  <w:style w:type="paragraph" w:customStyle="1" w:styleId="ListStyle4">
    <w:name w:val="ListStyle4"/>
    <w:basedOn w:val="Heading2"/>
    <w:link w:val="ListStyle4Char"/>
    <w:qFormat/>
    <w:rsid w:val="00AE1F86"/>
    <w:pPr>
      <w:numPr>
        <w:numId w:val="17"/>
      </w:numPr>
      <w:spacing w:after="120"/>
      <w:outlineLvl w:val="0"/>
    </w:pPr>
    <w:rPr>
      <w:sz w:val="32"/>
    </w:rPr>
  </w:style>
  <w:style w:type="character" w:customStyle="1" w:styleId="ListStyle3Char">
    <w:name w:val="ListStyle3 Char"/>
    <w:basedOn w:val="Heading1Char"/>
    <w:link w:val="ListStyle3"/>
    <w:rsid w:val="00F40069"/>
    <w:rPr>
      <w:rFonts w:ascii="Arial" w:eastAsia="Times New Roman" w:hAnsi="Arial"/>
      <w:b/>
      <w:bCs/>
      <w:kern w:val="32"/>
      <w:sz w:val="32"/>
      <w:szCs w:val="32"/>
    </w:rPr>
  </w:style>
  <w:style w:type="table" w:styleId="GridTable4-Accent3">
    <w:name w:val="Grid Table 4 Accent 3"/>
    <w:basedOn w:val="TableNormal"/>
    <w:uiPriority w:val="49"/>
    <w:rsid w:val="00B70C4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Style4Char">
    <w:name w:val="ListStyle4 Char"/>
    <w:basedOn w:val="Heading2Char"/>
    <w:link w:val="ListStyle4"/>
    <w:rsid w:val="00AE1F86"/>
    <w:rPr>
      <w:rFonts w:ascii="Calibri Light" w:eastAsia="Times New Roman" w:hAnsi="Calibri Light" w:cs="Times New Roman"/>
      <w:b/>
      <w:bCs/>
      <w:i/>
      <w:iCs/>
      <w:sz w:val="32"/>
      <w:szCs w:val="28"/>
    </w:rPr>
  </w:style>
  <w:style w:type="paragraph" w:styleId="NormalWeb">
    <w:name w:val="Normal (Web)"/>
    <w:basedOn w:val="Normal"/>
    <w:uiPriority w:val="99"/>
    <w:semiHidden/>
    <w:unhideWhenUsed/>
    <w:rsid w:val="00D42280"/>
    <w:rPr>
      <w:rFonts w:ascii="Times New Roman" w:hAnsi="Times New Roman"/>
      <w:szCs w:val="24"/>
    </w:rPr>
  </w:style>
  <w:style w:type="paragraph" w:styleId="FootnoteText">
    <w:name w:val="footnote text"/>
    <w:basedOn w:val="Normal"/>
    <w:link w:val="FootnoteTextChar"/>
    <w:uiPriority w:val="99"/>
    <w:semiHidden/>
    <w:unhideWhenUsed/>
    <w:rsid w:val="004C6DAD"/>
    <w:pPr>
      <w:spacing w:after="0"/>
    </w:pPr>
    <w:rPr>
      <w:sz w:val="20"/>
      <w:szCs w:val="20"/>
    </w:rPr>
  </w:style>
  <w:style w:type="character" w:customStyle="1" w:styleId="FootnoteTextChar">
    <w:name w:val="Footnote Text Char"/>
    <w:basedOn w:val="DefaultParagraphFont"/>
    <w:link w:val="FootnoteText"/>
    <w:uiPriority w:val="99"/>
    <w:semiHidden/>
    <w:rsid w:val="004C6DAD"/>
    <w:rPr>
      <w:rFonts w:ascii="Arial" w:hAnsi="Arial"/>
    </w:rPr>
  </w:style>
  <w:style w:type="character" w:styleId="FootnoteReference">
    <w:name w:val="footnote reference"/>
    <w:basedOn w:val="DefaultParagraphFont"/>
    <w:uiPriority w:val="99"/>
    <w:semiHidden/>
    <w:unhideWhenUsed/>
    <w:rsid w:val="004C6DAD"/>
    <w:rPr>
      <w:vertAlign w:val="superscript"/>
    </w:rPr>
  </w:style>
  <w:style w:type="table" w:styleId="GridTable4">
    <w:name w:val="Grid Table 4"/>
    <w:basedOn w:val="TableNormal"/>
    <w:uiPriority w:val="49"/>
    <w:rsid w:val="00EC029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uperscript">
    <w:name w:val="superscript"/>
    <w:basedOn w:val="DefaultParagraphFont"/>
    <w:rsid w:val="00EC029A"/>
  </w:style>
  <w:style w:type="paragraph" w:customStyle="1" w:styleId="Typewriter">
    <w:name w:val="Typewriter"/>
    <w:basedOn w:val="Normal"/>
    <w:link w:val="TypewriterChar"/>
    <w:autoRedefine/>
    <w:qFormat/>
    <w:rsid w:val="00EC2531"/>
    <w:pPr>
      <w:keepNext/>
      <w:keepLines/>
      <w:pBdr>
        <w:top w:val="single" w:sz="4" w:space="1" w:color="auto"/>
        <w:left w:val="single" w:sz="4" w:space="4" w:color="auto"/>
        <w:bottom w:val="single" w:sz="4" w:space="1" w:color="auto"/>
        <w:right w:val="single" w:sz="4" w:space="4" w:color="auto"/>
      </w:pBdr>
      <w:spacing w:after="0"/>
      <w:ind w:left="720"/>
      <w:contextualSpacing/>
    </w:pPr>
    <w:rPr>
      <w:rFonts w:ascii="MS Gothic" w:hAnsi="MS Gothic"/>
    </w:rPr>
  </w:style>
  <w:style w:type="character" w:customStyle="1" w:styleId="TypewriterChar">
    <w:name w:val="Typewriter Char"/>
    <w:basedOn w:val="DefaultParagraphFont"/>
    <w:link w:val="Typewriter"/>
    <w:rsid w:val="00EC2531"/>
    <w:rPr>
      <w:rFonts w:ascii="MS Gothic" w:hAnsi="MS Gothic"/>
      <w:sz w:val="24"/>
      <w:szCs w:val="22"/>
    </w:rPr>
  </w:style>
  <w:style w:type="character" w:styleId="SmartLink">
    <w:name w:val="Smart Link"/>
    <w:basedOn w:val="DefaultParagraphFont"/>
    <w:uiPriority w:val="99"/>
    <w:semiHidden/>
    <w:unhideWhenUsed/>
    <w:rsid w:val="0024785F"/>
    <w:rPr>
      <w:color w:val="0000FF"/>
      <w:u w:val="single"/>
      <w:shd w:val="clear" w:color="auto" w:fill="F3F2F1"/>
    </w:rPr>
  </w:style>
  <w:style w:type="character" w:customStyle="1" w:styleId="ui-provider">
    <w:name w:val="ui-provider"/>
    <w:basedOn w:val="DefaultParagraphFont"/>
    <w:rsid w:val="00D036EF"/>
  </w:style>
  <w:style w:type="paragraph" w:styleId="TOAHeading">
    <w:name w:val="toa heading"/>
    <w:basedOn w:val="Normal"/>
    <w:next w:val="Normal"/>
    <w:uiPriority w:val="99"/>
    <w:semiHidden/>
    <w:unhideWhenUsed/>
    <w:rsid w:val="00FF2AAF"/>
    <w:pPr>
      <w:spacing w:before="120"/>
    </w:pPr>
    <w:rPr>
      <w:rFonts w:asciiTheme="majorHAnsi" w:eastAsiaTheme="majorEastAsia" w:hAnsiTheme="majorHAnsi" w:cstheme="majorBidi"/>
      <w:b/>
      <w:bCs/>
      <w:szCs w:val="24"/>
    </w:rPr>
  </w:style>
  <w:style w:type="paragraph" w:styleId="Index1">
    <w:name w:val="index 1"/>
    <w:basedOn w:val="Normal"/>
    <w:next w:val="Normal"/>
    <w:autoRedefine/>
    <w:uiPriority w:val="99"/>
    <w:semiHidden/>
    <w:unhideWhenUsed/>
    <w:rsid w:val="00FF2AAF"/>
    <w:pPr>
      <w:spacing w:after="0"/>
      <w:ind w:left="240" w:hanging="240"/>
    </w:pPr>
  </w:style>
  <w:style w:type="paragraph" w:styleId="Index2">
    <w:name w:val="index 2"/>
    <w:basedOn w:val="Normal"/>
    <w:next w:val="Normal"/>
    <w:autoRedefine/>
    <w:uiPriority w:val="99"/>
    <w:semiHidden/>
    <w:unhideWhenUsed/>
    <w:rsid w:val="00FF2AAF"/>
    <w:pPr>
      <w:spacing w:after="0"/>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900">
      <w:bodyDiv w:val="1"/>
      <w:marLeft w:val="0"/>
      <w:marRight w:val="0"/>
      <w:marTop w:val="0"/>
      <w:marBottom w:val="0"/>
      <w:divBdr>
        <w:top w:val="none" w:sz="0" w:space="0" w:color="auto"/>
        <w:left w:val="none" w:sz="0" w:space="0" w:color="auto"/>
        <w:bottom w:val="none" w:sz="0" w:space="0" w:color="auto"/>
        <w:right w:val="none" w:sz="0" w:space="0" w:color="auto"/>
      </w:divBdr>
    </w:div>
    <w:div w:id="40062776">
      <w:bodyDiv w:val="1"/>
      <w:marLeft w:val="0"/>
      <w:marRight w:val="0"/>
      <w:marTop w:val="0"/>
      <w:marBottom w:val="0"/>
      <w:divBdr>
        <w:top w:val="none" w:sz="0" w:space="0" w:color="auto"/>
        <w:left w:val="none" w:sz="0" w:space="0" w:color="auto"/>
        <w:bottom w:val="none" w:sz="0" w:space="0" w:color="auto"/>
        <w:right w:val="none" w:sz="0" w:space="0" w:color="auto"/>
      </w:divBdr>
    </w:div>
    <w:div w:id="75590171">
      <w:bodyDiv w:val="1"/>
      <w:marLeft w:val="0"/>
      <w:marRight w:val="0"/>
      <w:marTop w:val="0"/>
      <w:marBottom w:val="0"/>
      <w:divBdr>
        <w:top w:val="none" w:sz="0" w:space="0" w:color="auto"/>
        <w:left w:val="none" w:sz="0" w:space="0" w:color="auto"/>
        <w:bottom w:val="none" w:sz="0" w:space="0" w:color="auto"/>
        <w:right w:val="none" w:sz="0" w:space="0" w:color="auto"/>
      </w:divBdr>
    </w:div>
    <w:div w:id="86779599">
      <w:bodyDiv w:val="1"/>
      <w:marLeft w:val="0"/>
      <w:marRight w:val="0"/>
      <w:marTop w:val="0"/>
      <w:marBottom w:val="0"/>
      <w:divBdr>
        <w:top w:val="none" w:sz="0" w:space="0" w:color="auto"/>
        <w:left w:val="none" w:sz="0" w:space="0" w:color="auto"/>
        <w:bottom w:val="none" w:sz="0" w:space="0" w:color="auto"/>
        <w:right w:val="none" w:sz="0" w:space="0" w:color="auto"/>
      </w:divBdr>
    </w:div>
    <w:div w:id="98374113">
      <w:bodyDiv w:val="1"/>
      <w:marLeft w:val="0"/>
      <w:marRight w:val="0"/>
      <w:marTop w:val="0"/>
      <w:marBottom w:val="0"/>
      <w:divBdr>
        <w:top w:val="none" w:sz="0" w:space="0" w:color="auto"/>
        <w:left w:val="none" w:sz="0" w:space="0" w:color="auto"/>
        <w:bottom w:val="none" w:sz="0" w:space="0" w:color="auto"/>
        <w:right w:val="none" w:sz="0" w:space="0" w:color="auto"/>
      </w:divBdr>
    </w:div>
    <w:div w:id="129707889">
      <w:bodyDiv w:val="1"/>
      <w:marLeft w:val="0"/>
      <w:marRight w:val="0"/>
      <w:marTop w:val="0"/>
      <w:marBottom w:val="0"/>
      <w:divBdr>
        <w:top w:val="none" w:sz="0" w:space="0" w:color="auto"/>
        <w:left w:val="none" w:sz="0" w:space="0" w:color="auto"/>
        <w:bottom w:val="none" w:sz="0" w:space="0" w:color="auto"/>
        <w:right w:val="none" w:sz="0" w:space="0" w:color="auto"/>
      </w:divBdr>
    </w:div>
    <w:div w:id="133451663">
      <w:bodyDiv w:val="1"/>
      <w:marLeft w:val="0"/>
      <w:marRight w:val="0"/>
      <w:marTop w:val="0"/>
      <w:marBottom w:val="0"/>
      <w:divBdr>
        <w:top w:val="none" w:sz="0" w:space="0" w:color="auto"/>
        <w:left w:val="none" w:sz="0" w:space="0" w:color="auto"/>
        <w:bottom w:val="none" w:sz="0" w:space="0" w:color="auto"/>
        <w:right w:val="none" w:sz="0" w:space="0" w:color="auto"/>
      </w:divBdr>
    </w:div>
    <w:div w:id="299307501">
      <w:bodyDiv w:val="1"/>
      <w:marLeft w:val="0"/>
      <w:marRight w:val="0"/>
      <w:marTop w:val="0"/>
      <w:marBottom w:val="0"/>
      <w:divBdr>
        <w:top w:val="none" w:sz="0" w:space="0" w:color="auto"/>
        <w:left w:val="none" w:sz="0" w:space="0" w:color="auto"/>
        <w:bottom w:val="none" w:sz="0" w:space="0" w:color="auto"/>
        <w:right w:val="none" w:sz="0" w:space="0" w:color="auto"/>
      </w:divBdr>
    </w:div>
    <w:div w:id="304044611">
      <w:bodyDiv w:val="1"/>
      <w:marLeft w:val="0"/>
      <w:marRight w:val="0"/>
      <w:marTop w:val="0"/>
      <w:marBottom w:val="0"/>
      <w:divBdr>
        <w:top w:val="none" w:sz="0" w:space="0" w:color="auto"/>
        <w:left w:val="none" w:sz="0" w:space="0" w:color="auto"/>
        <w:bottom w:val="none" w:sz="0" w:space="0" w:color="auto"/>
        <w:right w:val="none" w:sz="0" w:space="0" w:color="auto"/>
      </w:divBdr>
    </w:div>
    <w:div w:id="352270862">
      <w:bodyDiv w:val="1"/>
      <w:marLeft w:val="0"/>
      <w:marRight w:val="0"/>
      <w:marTop w:val="0"/>
      <w:marBottom w:val="0"/>
      <w:divBdr>
        <w:top w:val="none" w:sz="0" w:space="0" w:color="auto"/>
        <w:left w:val="none" w:sz="0" w:space="0" w:color="auto"/>
        <w:bottom w:val="none" w:sz="0" w:space="0" w:color="auto"/>
        <w:right w:val="none" w:sz="0" w:space="0" w:color="auto"/>
      </w:divBdr>
    </w:div>
    <w:div w:id="410008458">
      <w:bodyDiv w:val="1"/>
      <w:marLeft w:val="0"/>
      <w:marRight w:val="0"/>
      <w:marTop w:val="0"/>
      <w:marBottom w:val="0"/>
      <w:divBdr>
        <w:top w:val="none" w:sz="0" w:space="0" w:color="auto"/>
        <w:left w:val="none" w:sz="0" w:space="0" w:color="auto"/>
        <w:bottom w:val="none" w:sz="0" w:space="0" w:color="auto"/>
        <w:right w:val="none" w:sz="0" w:space="0" w:color="auto"/>
      </w:divBdr>
    </w:div>
    <w:div w:id="613827060">
      <w:bodyDiv w:val="1"/>
      <w:marLeft w:val="0"/>
      <w:marRight w:val="0"/>
      <w:marTop w:val="0"/>
      <w:marBottom w:val="0"/>
      <w:divBdr>
        <w:top w:val="none" w:sz="0" w:space="0" w:color="auto"/>
        <w:left w:val="none" w:sz="0" w:space="0" w:color="auto"/>
        <w:bottom w:val="none" w:sz="0" w:space="0" w:color="auto"/>
        <w:right w:val="none" w:sz="0" w:space="0" w:color="auto"/>
      </w:divBdr>
    </w:div>
    <w:div w:id="631518308">
      <w:bodyDiv w:val="1"/>
      <w:marLeft w:val="0"/>
      <w:marRight w:val="0"/>
      <w:marTop w:val="0"/>
      <w:marBottom w:val="0"/>
      <w:divBdr>
        <w:top w:val="none" w:sz="0" w:space="0" w:color="auto"/>
        <w:left w:val="none" w:sz="0" w:space="0" w:color="auto"/>
        <w:bottom w:val="none" w:sz="0" w:space="0" w:color="auto"/>
        <w:right w:val="none" w:sz="0" w:space="0" w:color="auto"/>
      </w:divBdr>
    </w:div>
    <w:div w:id="650211737">
      <w:bodyDiv w:val="1"/>
      <w:marLeft w:val="0"/>
      <w:marRight w:val="0"/>
      <w:marTop w:val="0"/>
      <w:marBottom w:val="0"/>
      <w:divBdr>
        <w:top w:val="none" w:sz="0" w:space="0" w:color="auto"/>
        <w:left w:val="none" w:sz="0" w:space="0" w:color="auto"/>
        <w:bottom w:val="none" w:sz="0" w:space="0" w:color="auto"/>
        <w:right w:val="none" w:sz="0" w:space="0" w:color="auto"/>
      </w:divBdr>
      <w:divsChild>
        <w:div w:id="1979725639">
          <w:marLeft w:val="0"/>
          <w:marRight w:val="0"/>
          <w:marTop w:val="0"/>
          <w:marBottom w:val="0"/>
          <w:divBdr>
            <w:top w:val="none" w:sz="0" w:space="0" w:color="auto"/>
            <w:left w:val="none" w:sz="0" w:space="0" w:color="auto"/>
            <w:bottom w:val="none" w:sz="0" w:space="0" w:color="auto"/>
            <w:right w:val="none" w:sz="0" w:space="0" w:color="auto"/>
          </w:divBdr>
        </w:div>
      </w:divsChild>
    </w:div>
    <w:div w:id="721562301">
      <w:bodyDiv w:val="1"/>
      <w:marLeft w:val="0"/>
      <w:marRight w:val="0"/>
      <w:marTop w:val="0"/>
      <w:marBottom w:val="0"/>
      <w:divBdr>
        <w:top w:val="none" w:sz="0" w:space="0" w:color="auto"/>
        <w:left w:val="none" w:sz="0" w:space="0" w:color="auto"/>
        <w:bottom w:val="none" w:sz="0" w:space="0" w:color="auto"/>
        <w:right w:val="none" w:sz="0" w:space="0" w:color="auto"/>
      </w:divBdr>
    </w:div>
    <w:div w:id="725107025">
      <w:bodyDiv w:val="1"/>
      <w:marLeft w:val="0"/>
      <w:marRight w:val="0"/>
      <w:marTop w:val="0"/>
      <w:marBottom w:val="0"/>
      <w:divBdr>
        <w:top w:val="none" w:sz="0" w:space="0" w:color="auto"/>
        <w:left w:val="none" w:sz="0" w:space="0" w:color="auto"/>
        <w:bottom w:val="none" w:sz="0" w:space="0" w:color="auto"/>
        <w:right w:val="none" w:sz="0" w:space="0" w:color="auto"/>
      </w:divBdr>
    </w:div>
    <w:div w:id="752746924">
      <w:bodyDiv w:val="1"/>
      <w:marLeft w:val="0"/>
      <w:marRight w:val="0"/>
      <w:marTop w:val="0"/>
      <w:marBottom w:val="0"/>
      <w:divBdr>
        <w:top w:val="none" w:sz="0" w:space="0" w:color="auto"/>
        <w:left w:val="none" w:sz="0" w:space="0" w:color="auto"/>
        <w:bottom w:val="none" w:sz="0" w:space="0" w:color="auto"/>
        <w:right w:val="none" w:sz="0" w:space="0" w:color="auto"/>
      </w:divBdr>
    </w:div>
    <w:div w:id="780345935">
      <w:bodyDiv w:val="1"/>
      <w:marLeft w:val="0"/>
      <w:marRight w:val="0"/>
      <w:marTop w:val="0"/>
      <w:marBottom w:val="0"/>
      <w:divBdr>
        <w:top w:val="none" w:sz="0" w:space="0" w:color="auto"/>
        <w:left w:val="none" w:sz="0" w:space="0" w:color="auto"/>
        <w:bottom w:val="none" w:sz="0" w:space="0" w:color="auto"/>
        <w:right w:val="none" w:sz="0" w:space="0" w:color="auto"/>
      </w:divBdr>
    </w:div>
    <w:div w:id="781341539">
      <w:bodyDiv w:val="1"/>
      <w:marLeft w:val="0"/>
      <w:marRight w:val="0"/>
      <w:marTop w:val="0"/>
      <w:marBottom w:val="0"/>
      <w:divBdr>
        <w:top w:val="none" w:sz="0" w:space="0" w:color="auto"/>
        <w:left w:val="none" w:sz="0" w:space="0" w:color="auto"/>
        <w:bottom w:val="none" w:sz="0" w:space="0" w:color="auto"/>
        <w:right w:val="none" w:sz="0" w:space="0" w:color="auto"/>
      </w:divBdr>
    </w:div>
    <w:div w:id="787312286">
      <w:bodyDiv w:val="1"/>
      <w:marLeft w:val="0"/>
      <w:marRight w:val="0"/>
      <w:marTop w:val="0"/>
      <w:marBottom w:val="0"/>
      <w:divBdr>
        <w:top w:val="none" w:sz="0" w:space="0" w:color="auto"/>
        <w:left w:val="none" w:sz="0" w:space="0" w:color="auto"/>
        <w:bottom w:val="none" w:sz="0" w:space="0" w:color="auto"/>
        <w:right w:val="none" w:sz="0" w:space="0" w:color="auto"/>
      </w:divBdr>
    </w:div>
    <w:div w:id="790635875">
      <w:bodyDiv w:val="1"/>
      <w:marLeft w:val="0"/>
      <w:marRight w:val="0"/>
      <w:marTop w:val="0"/>
      <w:marBottom w:val="0"/>
      <w:divBdr>
        <w:top w:val="none" w:sz="0" w:space="0" w:color="auto"/>
        <w:left w:val="none" w:sz="0" w:space="0" w:color="auto"/>
        <w:bottom w:val="none" w:sz="0" w:space="0" w:color="auto"/>
        <w:right w:val="none" w:sz="0" w:space="0" w:color="auto"/>
      </w:divBdr>
    </w:div>
    <w:div w:id="844904131">
      <w:bodyDiv w:val="1"/>
      <w:marLeft w:val="0"/>
      <w:marRight w:val="0"/>
      <w:marTop w:val="0"/>
      <w:marBottom w:val="0"/>
      <w:divBdr>
        <w:top w:val="none" w:sz="0" w:space="0" w:color="auto"/>
        <w:left w:val="none" w:sz="0" w:space="0" w:color="auto"/>
        <w:bottom w:val="none" w:sz="0" w:space="0" w:color="auto"/>
        <w:right w:val="none" w:sz="0" w:space="0" w:color="auto"/>
      </w:divBdr>
    </w:div>
    <w:div w:id="964509594">
      <w:bodyDiv w:val="1"/>
      <w:marLeft w:val="0"/>
      <w:marRight w:val="0"/>
      <w:marTop w:val="0"/>
      <w:marBottom w:val="0"/>
      <w:divBdr>
        <w:top w:val="none" w:sz="0" w:space="0" w:color="auto"/>
        <w:left w:val="none" w:sz="0" w:space="0" w:color="auto"/>
        <w:bottom w:val="none" w:sz="0" w:space="0" w:color="auto"/>
        <w:right w:val="none" w:sz="0" w:space="0" w:color="auto"/>
      </w:divBdr>
    </w:div>
    <w:div w:id="1034693193">
      <w:bodyDiv w:val="1"/>
      <w:marLeft w:val="0"/>
      <w:marRight w:val="0"/>
      <w:marTop w:val="0"/>
      <w:marBottom w:val="0"/>
      <w:divBdr>
        <w:top w:val="none" w:sz="0" w:space="0" w:color="auto"/>
        <w:left w:val="none" w:sz="0" w:space="0" w:color="auto"/>
        <w:bottom w:val="none" w:sz="0" w:space="0" w:color="auto"/>
        <w:right w:val="none" w:sz="0" w:space="0" w:color="auto"/>
      </w:divBdr>
    </w:div>
    <w:div w:id="1050954911">
      <w:bodyDiv w:val="1"/>
      <w:marLeft w:val="0"/>
      <w:marRight w:val="0"/>
      <w:marTop w:val="0"/>
      <w:marBottom w:val="0"/>
      <w:divBdr>
        <w:top w:val="none" w:sz="0" w:space="0" w:color="auto"/>
        <w:left w:val="none" w:sz="0" w:space="0" w:color="auto"/>
        <w:bottom w:val="none" w:sz="0" w:space="0" w:color="auto"/>
        <w:right w:val="none" w:sz="0" w:space="0" w:color="auto"/>
      </w:divBdr>
    </w:div>
    <w:div w:id="1066148289">
      <w:bodyDiv w:val="1"/>
      <w:marLeft w:val="0"/>
      <w:marRight w:val="0"/>
      <w:marTop w:val="0"/>
      <w:marBottom w:val="0"/>
      <w:divBdr>
        <w:top w:val="none" w:sz="0" w:space="0" w:color="auto"/>
        <w:left w:val="none" w:sz="0" w:space="0" w:color="auto"/>
        <w:bottom w:val="none" w:sz="0" w:space="0" w:color="auto"/>
        <w:right w:val="none" w:sz="0" w:space="0" w:color="auto"/>
      </w:divBdr>
    </w:div>
    <w:div w:id="1156727058">
      <w:bodyDiv w:val="1"/>
      <w:marLeft w:val="0"/>
      <w:marRight w:val="0"/>
      <w:marTop w:val="0"/>
      <w:marBottom w:val="0"/>
      <w:divBdr>
        <w:top w:val="none" w:sz="0" w:space="0" w:color="auto"/>
        <w:left w:val="none" w:sz="0" w:space="0" w:color="auto"/>
        <w:bottom w:val="none" w:sz="0" w:space="0" w:color="auto"/>
        <w:right w:val="none" w:sz="0" w:space="0" w:color="auto"/>
      </w:divBdr>
    </w:div>
    <w:div w:id="1200168211">
      <w:bodyDiv w:val="1"/>
      <w:marLeft w:val="0"/>
      <w:marRight w:val="0"/>
      <w:marTop w:val="0"/>
      <w:marBottom w:val="0"/>
      <w:divBdr>
        <w:top w:val="none" w:sz="0" w:space="0" w:color="auto"/>
        <w:left w:val="none" w:sz="0" w:space="0" w:color="auto"/>
        <w:bottom w:val="none" w:sz="0" w:space="0" w:color="auto"/>
        <w:right w:val="none" w:sz="0" w:space="0" w:color="auto"/>
      </w:divBdr>
      <w:divsChild>
        <w:div w:id="68039832">
          <w:marLeft w:val="0"/>
          <w:marRight w:val="0"/>
          <w:marTop w:val="0"/>
          <w:marBottom w:val="0"/>
          <w:divBdr>
            <w:top w:val="none" w:sz="0" w:space="0" w:color="auto"/>
            <w:left w:val="none" w:sz="0" w:space="0" w:color="auto"/>
            <w:bottom w:val="none" w:sz="0" w:space="0" w:color="auto"/>
            <w:right w:val="none" w:sz="0" w:space="0" w:color="auto"/>
          </w:divBdr>
        </w:div>
        <w:div w:id="446241516">
          <w:marLeft w:val="0"/>
          <w:marRight w:val="0"/>
          <w:marTop w:val="0"/>
          <w:marBottom w:val="0"/>
          <w:divBdr>
            <w:top w:val="none" w:sz="0" w:space="0" w:color="auto"/>
            <w:left w:val="none" w:sz="0" w:space="0" w:color="auto"/>
            <w:bottom w:val="none" w:sz="0" w:space="0" w:color="auto"/>
            <w:right w:val="none" w:sz="0" w:space="0" w:color="auto"/>
          </w:divBdr>
        </w:div>
      </w:divsChild>
    </w:div>
    <w:div w:id="1208299087">
      <w:bodyDiv w:val="1"/>
      <w:marLeft w:val="0"/>
      <w:marRight w:val="0"/>
      <w:marTop w:val="0"/>
      <w:marBottom w:val="0"/>
      <w:divBdr>
        <w:top w:val="none" w:sz="0" w:space="0" w:color="auto"/>
        <w:left w:val="none" w:sz="0" w:space="0" w:color="auto"/>
        <w:bottom w:val="none" w:sz="0" w:space="0" w:color="auto"/>
        <w:right w:val="none" w:sz="0" w:space="0" w:color="auto"/>
      </w:divBdr>
    </w:div>
    <w:div w:id="1224292293">
      <w:bodyDiv w:val="1"/>
      <w:marLeft w:val="0"/>
      <w:marRight w:val="0"/>
      <w:marTop w:val="0"/>
      <w:marBottom w:val="0"/>
      <w:divBdr>
        <w:top w:val="none" w:sz="0" w:space="0" w:color="auto"/>
        <w:left w:val="none" w:sz="0" w:space="0" w:color="auto"/>
        <w:bottom w:val="none" w:sz="0" w:space="0" w:color="auto"/>
        <w:right w:val="none" w:sz="0" w:space="0" w:color="auto"/>
      </w:divBdr>
    </w:div>
    <w:div w:id="1262834552">
      <w:bodyDiv w:val="1"/>
      <w:marLeft w:val="0"/>
      <w:marRight w:val="0"/>
      <w:marTop w:val="0"/>
      <w:marBottom w:val="0"/>
      <w:divBdr>
        <w:top w:val="none" w:sz="0" w:space="0" w:color="auto"/>
        <w:left w:val="none" w:sz="0" w:space="0" w:color="auto"/>
        <w:bottom w:val="none" w:sz="0" w:space="0" w:color="auto"/>
        <w:right w:val="none" w:sz="0" w:space="0" w:color="auto"/>
      </w:divBdr>
    </w:div>
    <w:div w:id="1361321116">
      <w:bodyDiv w:val="1"/>
      <w:marLeft w:val="0"/>
      <w:marRight w:val="0"/>
      <w:marTop w:val="0"/>
      <w:marBottom w:val="0"/>
      <w:divBdr>
        <w:top w:val="none" w:sz="0" w:space="0" w:color="auto"/>
        <w:left w:val="none" w:sz="0" w:space="0" w:color="auto"/>
        <w:bottom w:val="none" w:sz="0" w:space="0" w:color="auto"/>
        <w:right w:val="none" w:sz="0" w:space="0" w:color="auto"/>
      </w:divBdr>
    </w:div>
    <w:div w:id="1553349533">
      <w:bodyDiv w:val="1"/>
      <w:marLeft w:val="0"/>
      <w:marRight w:val="0"/>
      <w:marTop w:val="0"/>
      <w:marBottom w:val="0"/>
      <w:divBdr>
        <w:top w:val="none" w:sz="0" w:space="0" w:color="auto"/>
        <w:left w:val="none" w:sz="0" w:space="0" w:color="auto"/>
        <w:bottom w:val="none" w:sz="0" w:space="0" w:color="auto"/>
        <w:right w:val="none" w:sz="0" w:space="0" w:color="auto"/>
      </w:divBdr>
    </w:div>
    <w:div w:id="1569539531">
      <w:bodyDiv w:val="1"/>
      <w:marLeft w:val="0"/>
      <w:marRight w:val="0"/>
      <w:marTop w:val="0"/>
      <w:marBottom w:val="0"/>
      <w:divBdr>
        <w:top w:val="none" w:sz="0" w:space="0" w:color="auto"/>
        <w:left w:val="none" w:sz="0" w:space="0" w:color="auto"/>
        <w:bottom w:val="none" w:sz="0" w:space="0" w:color="auto"/>
        <w:right w:val="none" w:sz="0" w:space="0" w:color="auto"/>
      </w:divBdr>
    </w:div>
    <w:div w:id="1588072715">
      <w:bodyDiv w:val="1"/>
      <w:marLeft w:val="0"/>
      <w:marRight w:val="0"/>
      <w:marTop w:val="0"/>
      <w:marBottom w:val="0"/>
      <w:divBdr>
        <w:top w:val="none" w:sz="0" w:space="0" w:color="auto"/>
        <w:left w:val="none" w:sz="0" w:space="0" w:color="auto"/>
        <w:bottom w:val="none" w:sz="0" w:space="0" w:color="auto"/>
        <w:right w:val="none" w:sz="0" w:space="0" w:color="auto"/>
      </w:divBdr>
    </w:div>
    <w:div w:id="1604147632">
      <w:bodyDiv w:val="1"/>
      <w:marLeft w:val="0"/>
      <w:marRight w:val="0"/>
      <w:marTop w:val="0"/>
      <w:marBottom w:val="0"/>
      <w:divBdr>
        <w:top w:val="none" w:sz="0" w:space="0" w:color="auto"/>
        <w:left w:val="none" w:sz="0" w:space="0" w:color="auto"/>
        <w:bottom w:val="none" w:sz="0" w:space="0" w:color="auto"/>
        <w:right w:val="none" w:sz="0" w:space="0" w:color="auto"/>
      </w:divBdr>
    </w:div>
    <w:div w:id="1623221608">
      <w:bodyDiv w:val="1"/>
      <w:marLeft w:val="0"/>
      <w:marRight w:val="0"/>
      <w:marTop w:val="0"/>
      <w:marBottom w:val="0"/>
      <w:divBdr>
        <w:top w:val="none" w:sz="0" w:space="0" w:color="auto"/>
        <w:left w:val="none" w:sz="0" w:space="0" w:color="auto"/>
        <w:bottom w:val="none" w:sz="0" w:space="0" w:color="auto"/>
        <w:right w:val="none" w:sz="0" w:space="0" w:color="auto"/>
      </w:divBdr>
      <w:divsChild>
        <w:div w:id="1468091156">
          <w:marLeft w:val="0"/>
          <w:marRight w:val="0"/>
          <w:marTop w:val="0"/>
          <w:marBottom w:val="0"/>
          <w:divBdr>
            <w:top w:val="none" w:sz="0" w:space="0" w:color="auto"/>
            <w:left w:val="none" w:sz="0" w:space="0" w:color="auto"/>
            <w:bottom w:val="none" w:sz="0" w:space="0" w:color="auto"/>
            <w:right w:val="none" w:sz="0" w:space="0" w:color="auto"/>
          </w:divBdr>
        </w:div>
      </w:divsChild>
    </w:div>
    <w:div w:id="1626234203">
      <w:bodyDiv w:val="1"/>
      <w:marLeft w:val="0"/>
      <w:marRight w:val="0"/>
      <w:marTop w:val="0"/>
      <w:marBottom w:val="0"/>
      <w:divBdr>
        <w:top w:val="none" w:sz="0" w:space="0" w:color="auto"/>
        <w:left w:val="none" w:sz="0" w:space="0" w:color="auto"/>
        <w:bottom w:val="none" w:sz="0" w:space="0" w:color="auto"/>
        <w:right w:val="none" w:sz="0" w:space="0" w:color="auto"/>
      </w:divBdr>
    </w:div>
    <w:div w:id="1636176454">
      <w:bodyDiv w:val="1"/>
      <w:marLeft w:val="0"/>
      <w:marRight w:val="0"/>
      <w:marTop w:val="0"/>
      <w:marBottom w:val="0"/>
      <w:divBdr>
        <w:top w:val="none" w:sz="0" w:space="0" w:color="auto"/>
        <w:left w:val="none" w:sz="0" w:space="0" w:color="auto"/>
        <w:bottom w:val="none" w:sz="0" w:space="0" w:color="auto"/>
        <w:right w:val="none" w:sz="0" w:space="0" w:color="auto"/>
      </w:divBdr>
    </w:div>
    <w:div w:id="1662197595">
      <w:bodyDiv w:val="1"/>
      <w:marLeft w:val="0"/>
      <w:marRight w:val="0"/>
      <w:marTop w:val="0"/>
      <w:marBottom w:val="0"/>
      <w:divBdr>
        <w:top w:val="none" w:sz="0" w:space="0" w:color="auto"/>
        <w:left w:val="none" w:sz="0" w:space="0" w:color="auto"/>
        <w:bottom w:val="none" w:sz="0" w:space="0" w:color="auto"/>
        <w:right w:val="none" w:sz="0" w:space="0" w:color="auto"/>
      </w:divBdr>
    </w:div>
    <w:div w:id="1688679099">
      <w:bodyDiv w:val="1"/>
      <w:marLeft w:val="0"/>
      <w:marRight w:val="0"/>
      <w:marTop w:val="0"/>
      <w:marBottom w:val="0"/>
      <w:divBdr>
        <w:top w:val="none" w:sz="0" w:space="0" w:color="auto"/>
        <w:left w:val="none" w:sz="0" w:space="0" w:color="auto"/>
        <w:bottom w:val="none" w:sz="0" w:space="0" w:color="auto"/>
        <w:right w:val="none" w:sz="0" w:space="0" w:color="auto"/>
      </w:divBdr>
    </w:div>
    <w:div w:id="1805001088">
      <w:bodyDiv w:val="1"/>
      <w:marLeft w:val="0"/>
      <w:marRight w:val="0"/>
      <w:marTop w:val="0"/>
      <w:marBottom w:val="0"/>
      <w:divBdr>
        <w:top w:val="none" w:sz="0" w:space="0" w:color="auto"/>
        <w:left w:val="none" w:sz="0" w:space="0" w:color="auto"/>
        <w:bottom w:val="none" w:sz="0" w:space="0" w:color="auto"/>
        <w:right w:val="none" w:sz="0" w:space="0" w:color="auto"/>
      </w:divBdr>
      <w:divsChild>
        <w:div w:id="92172005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emf"/><Relationship Id="rId39" Type="http://schemas.openxmlformats.org/officeDocument/2006/relationships/hyperlink" Target="https://usdagcc.sharepoint.com/sites/MRP-APHIS-MASPM/Shared%20Documents/Integrated%20Value%20Network%20(IVN)%20Team/IVN%20Working%20Groups/templates" TargetMode="External"/><Relationship Id="rId21" Type="http://schemas.openxmlformats.org/officeDocument/2006/relationships/image" Target="media/image3.emf"/><Relationship Id="rId34" Type="http://schemas.openxmlformats.org/officeDocument/2006/relationships/hyperlink" Target="https://uscode.house.gov/table3/113_291.htm" TargetMode="External"/><Relationship Id="rId42" Type="http://schemas.openxmlformats.org/officeDocument/2006/relationships/hyperlink" Target="https://www.congress.gov/114/plaws/publ264/PLAW-114publ264.pdf" TargetMode="External"/><Relationship Id="rId47" Type="http://schemas.openxmlformats.org/officeDocument/2006/relationships/image" Target="media/image13.png"/><Relationship Id="rId50" Type="http://schemas.openxmlformats.org/officeDocument/2006/relationships/header" Target="header8.xml"/><Relationship Id="rId55" Type="http://schemas.openxmlformats.org/officeDocument/2006/relationships/footer" Target="footer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7.svg"/><Relationship Id="rId11" Type="http://schemas.openxmlformats.org/officeDocument/2006/relationships/image" Target="media/image1.jpeg"/><Relationship Id="rId24" Type="http://schemas.openxmlformats.org/officeDocument/2006/relationships/hyperlink" Target="https://github.com/GSA/EDX/blob/main/processes/data-collections.md" TargetMode="External"/><Relationship Id="rId32" Type="http://schemas.openxmlformats.org/officeDocument/2006/relationships/hyperlink" Target="https://www.youtube.com/watch?v=n9GaJUlY9vw" TargetMode="External"/><Relationship Id="rId37" Type="http://schemas.openxmlformats.org/officeDocument/2006/relationships/image" Target="media/image11.png"/><Relationship Id="rId40" Type="http://schemas.openxmlformats.org/officeDocument/2006/relationships/hyperlink" Target="https://usdagcc.sharepoint.com/sites/MRP-APHIS-MASPM/Shared%20Documents/Integrated%20Value%20Network%20(IVN)%20Team/IVN%20Products/templates/ValueIntegrationReportTemplate.docx?web=1" TargetMode="External"/><Relationship Id="rId45" Type="http://schemas.openxmlformats.org/officeDocument/2006/relationships/footer" Target="footer4.xml"/><Relationship Id="rId53" Type="http://schemas.openxmlformats.org/officeDocument/2006/relationships/footer" Target="footer6.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package" Target="embeddings/Microsoft_Visio_Drawing2.vsdx"/><Relationship Id="rId30" Type="http://schemas.openxmlformats.org/officeDocument/2006/relationships/image" Target="media/image8.png"/><Relationship Id="rId35" Type="http://schemas.openxmlformats.org/officeDocument/2006/relationships/hyperlink" Target="https://www.law.cornell.edu/topn/0" TargetMode="External"/><Relationship Id="rId43" Type="http://schemas.openxmlformats.org/officeDocument/2006/relationships/hyperlink" Target="https://www.congress.gov/111/plaws/publ352/PLAW-111publ352.pdf" TargetMode="External"/><Relationship Id="rId48" Type="http://schemas.openxmlformats.org/officeDocument/2006/relationships/header" Target="header7.xml"/><Relationship Id="rId56" Type="http://schemas.openxmlformats.org/officeDocument/2006/relationships/header" Target="header11.xml"/><Relationship Id="rId8" Type="http://schemas.openxmlformats.org/officeDocument/2006/relationships/webSettings" Target="webSettings.xml"/><Relationship Id="rId51"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github.com/GSA/EDX/blob/main/processes/data-collections.md" TargetMode="External"/><Relationship Id="rId33" Type="http://schemas.openxmlformats.org/officeDocument/2006/relationships/hyperlink" Target="https://uscode.house.gov/classification/tables.shtml" TargetMode="External"/><Relationship Id="rId38" Type="http://schemas.openxmlformats.org/officeDocument/2006/relationships/image" Target="media/image12.png"/><Relationship Id="rId46" Type="http://schemas.openxmlformats.org/officeDocument/2006/relationships/header" Target="header6.xml"/><Relationship Id="rId20" Type="http://schemas.openxmlformats.org/officeDocument/2006/relationships/package" Target="embeddings/Microsoft_Visio_Drawing.vsdx"/><Relationship Id="rId41" Type="http://schemas.openxmlformats.org/officeDocument/2006/relationships/hyperlink" Target="https://www.whitehouse.gov/wp-content/uploads/2018/06/a11.pdf" TargetMode="External"/><Relationship Id="rId54"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oter" Target="footer5.xm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9.svg"/><Relationship Id="rId44" Type="http://schemas.openxmlformats.org/officeDocument/2006/relationships/header" Target="header5.xml"/><Relationship Id="rId52" Type="http://schemas.openxmlformats.org/officeDocument/2006/relationships/header" Target="header9.xml"/></Relationships>
</file>

<file path=word/_rels/footnotes.xml.rels><?xml version="1.0" encoding="UTF-8" standalone="yes"?>
<Relationships xmlns="http://schemas.openxmlformats.org/package/2006/relationships"><Relationship Id="rId2" Type="http://schemas.openxmlformats.org/officeDocument/2006/relationships/hyperlink" Target="https://www.ecfr.gov" TargetMode="External"/><Relationship Id="rId1" Type="http://schemas.openxmlformats.org/officeDocument/2006/relationships/hyperlink" Target="https://www.whitehouse.gov/omb/information-for-ag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3fb875a-8af9-4255-b008-0995492d31cd" xsi:nil="true"/>
    <lcf76f155ced4ddcb4097134ff3c332f xmlns="93131e7f-6230-4aee-b0f3-000b9be08391">
      <Terms xmlns="http://schemas.microsoft.com/office/infopath/2007/PartnerControls"/>
    </lcf76f155ced4ddcb4097134ff3c332f>
    <Date_x0020_completed xmlns="93131e7f-6230-4aee-b0f3-000b9be08391" xsi:nil="true"/>
    <Document_x0020_Type xmlns="93131e7f-6230-4aee-b0f3-000b9be08391">Other</Document_x0020_Type>
    <LastAccessedBy xmlns="93131e7f-6230-4aee-b0f3-000b9be08391">
      <UserInfo>
        <DisplayName>White, Basil - MRP-APHIS</DisplayName>
        <AccountId>774</AccountId>
        <AccountType/>
      </UserInfo>
    </LastAccessedBy>
    <Document_x0020_Description xmlns="93131e7f-6230-4aee-b0f3-000b9be08391">1.0 - Research/IVN Public Content/archive/</Document_x0020_Description>
    <Contributors xmlns="93131e7f-6230-4aee-b0f3-000b9be08391">
      <UserInfo>
        <DisplayName/>
        <AccountId xsi:nil="true"/>
        <AccountType/>
      </UserInfo>
    </Contributors>
    <Product_x0020_Category xmlns="93131e7f-6230-4aee-b0f3-000b9be08391">Research</Product_x0020_Category>
    <Status xmlns="93131e7f-6230-4aee-b0f3-000b9be08391">To Archive</Status>
    <Created_x0020_date0 xmlns="93131e7f-6230-4aee-b0f3-000b9be08391">2024-06-15T07:42:58+00:00</Created_x0020_date0>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C688C85BA29DC48A5786E1661066EEB" ma:contentTypeVersion="27" ma:contentTypeDescription="Create a new document." ma:contentTypeScope="" ma:versionID="44706c394c560e9f1e64e605a833028c">
  <xsd:schema xmlns:xsd="http://www.w3.org/2001/XMLSchema" xmlns:xs="http://www.w3.org/2001/XMLSchema" xmlns:p="http://schemas.microsoft.com/office/2006/metadata/properties" xmlns:ns2="93131e7f-6230-4aee-b0f3-000b9be08391" xmlns:ns3="0e609417-2a00-43b1-a88d-9413f100b2dc" xmlns:ns4="73fb875a-8af9-4255-b008-0995492d31cd" targetNamespace="http://schemas.microsoft.com/office/2006/metadata/properties" ma:root="true" ma:fieldsID="e36d951b9b3d3d712bffd249fe61a513" ns2:_="" ns3:_="" ns4:_="">
    <xsd:import namespace="93131e7f-6230-4aee-b0f3-000b9be08391"/>
    <xsd:import namespace="0e609417-2a00-43b1-a88d-9413f100b2dc"/>
    <xsd:import namespace="73fb875a-8af9-4255-b008-0995492d31cd"/>
    <xsd:element name="properties">
      <xsd:complexType>
        <xsd:sequence>
          <xsd:element name="documentManagement">
            <xsd:complexType>
              <xsd:all>
                <xsd:element ref="ns2:Document_x0020_Description" minOccurs="0"/>
                <xsd:element ref="ns2:Product_x0020_Category" minOccurs="0"/>
                <xsd:element ref="ns2:Document_x0020_Type" minOccurs="0"/>
                <xsd:element ref="ns2:Status" minOccurs="0"/>
                <xsd:element ref="ns2:Date_x0020_completed" minOccurs="0"/>
                <xsd:element ref="ns2:Created_x0020_date0" minOccurs="0"/>
                <xsd:element ref="ns2:Contributors" minOccurs="0"/>
                <xsd:element ref="ns2:LastAccessedBy"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31e7f-6230-4aee-b0f3-000b9be08391" elementFormDefault="qualified">
    <xsd:import namespace="http://schemas.microsoft.com/office/2006/documentManagement/types"/>
    <xsd:import namespace="http://schemas.microsoft.com/office/infopath/2007/PartnerControls"/>
    <xsd:element name="Document_x0020_Description" ma:index="1" nillable="true" ma:displayName="Document Description" ma:internalName="Document_x0020_Description" ma:readOnly="false">
      <xsd:simpleType>
        <xsd:restriction base="dms:Note">
          <xsd:maxLength value="255"/>
        </xsd:restriction>
      </xsd:simpleType>
    </xsd:element>
    <xsd:element name="Product_x0020_Category" ma:index="2" nillable="true" ma:displayName="Category" ma:default="To Be Filed" ma:description="Based on the Folder Names in the old IVN Structure." ma:format="RadioButtons" ma:internalName="Product_x0020_Category">
      <xsd:simpleType>
        <xsd:restriction base="dms:Choice">
          <xsd:enumeration value="Admin"/>
          <xsd:enumeration value="Presentations &amp; Briefings"/>
          <xsd:enumeration value="Project Management"/>
          <xsd:enumeration value="Research"/>
          <xsd:enumeration value="Technical"/>
          <xsd:enumeration value="To Be Filed"/>
        </xsd:restriction>
      </xsd:simpleType>
    </xsd:element>
    <xsd:element name="Document_x0020_Type" ma:index="3" nillable="true" ma:displayName="Document Type" ma:default="To Be Filed" ma:format="RadioButtons" ma:indexed="true" ma:internalName="Document_x0020_Type">
      <xsd:simpleType>
        <xsd:restriction base="dms:Choice">
          <xsd:enumeration value="Other"/>
          <xsd:enumeration value="Correspondence"/>
          <xsd:enumeration value="Crosswalk"/>
          <xsd:enumeration value="Dataset"/>
          <xsd:enumeration value="Guidance / Training"/>
          <xsd:enumeration value="Human Resources"/>
          <xsd:enumeration value="IVN Report"/>
          <xsd:enumeration value="Inventory"/>
          <xsd:enumeration value="Management"/>
          <xsd:enumeration value="Meeting Minutes / Recordings"/>
          <xsd:enumeration value="Memo"/>
          <xsd:enumeration value="Plans and Schedules"/>
          <xsd:enumeration value="PowerBI"/>
          <xsd:enumeration value="Presentation Briefing"/>
          <xsd:enumeration value="Research Agenda"/>
          <xsd:enumeration value="Scholarly Article"/>
          <xsd:enumeration value="Source Document"/>
          <xsd:enumeration value="Template"/>
          <xsd:enumeration value="Analysts"/>
          <xsd:enumeration value="To Be Filed"/>
          <xsd:enumeration value="Datakind"/>
          <xsd:enumeration value="Non-USDA IVN"/>
          <xsd:enumeration value="VA IVN"/>
        </xsd:restriction>
      </xsd:simpleType>
    </xsd:element>
    <xsd:element name="Status" ma:index="4" nillable="true" ma:displayName="Status" ma:default="To Be Filed" ma:description="Test Status Description" ma:format="RadioButtons" ma:indexed="true" ma:internalName="Status">
      <xsd:simpleType>
        <xsd:restriction base="dms:Choice">
          <xsd:enumeration value="In Progress / DRAFT"/>
          <xsd:enumeration value="For Review / QC"/>
          <xsd:enumeration value="QCd / Ready For Use"/>
          <xsd:enumeration value="In Dataset / Implemented"/>
          <xsd:enumeration value="Static Document"/>
          <xsd:enumeration value="To Be Filed"/>
          <xsd:enumeration value="To Archive"/>
        </xsd:restriction>
      </xsd:simpleType>
    </xsd:element>
    <xsd:element name="Date_x0020_completed" ma:index="5" nillable="true" ma:displayName="Date completed" ma:format="DateTime" ma:internalName="Date_x0020_completed" ma:readOnly="false">
      <xsd:simpleType>
        <xsd:restriction base="dms:DateTime"/>
      </xsd:simpleType>
    </xsd:element>
    <xsd:element name="Created_x0020_date0" ma:index="6" nillable="true" ma:displayName="Created date" ma:default="[today]" ma:format="DateTime" ma:internalName="Created_x0020_date0" ma:readOnly="false">
      <xsd:simpleType>
        <xsd:restriction base="dms:DateTime"/>
      </xsd:simpleType>
    </xsd:element>
    <xsd:element name="Contributors" ma:index="7" nillable="true" ma:displayName="Contributors"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AccessedBy" ma:index="8" nillable="true" ma:displayName="Last Accessed By" ma:description="The person who modified the file before Dan" ma:format="Dropdown" ma:list="UserInfo" ma:SharePointGroup="0" ma:internalName="LastAccess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element name="MediaServiceOCR" ma:index="29" nillable="true" ma:displayName="Extracted Text" ma:hidden="true" ma:internalName="MediaServiceOCR"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9417-2a00-43b1-a88d-9413f100b2dc" elementFormDefault="qualified">
    <xsd:import namespace="http://schemas.microsoft.com/office/2006/documentManagement/types"/>
    <xsd:import namespace="http://schemas.microsoft.com/office/infopath/2007/PartnerControls"/>
    <xsd:element name="SharedWithUsers" ma:index="2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b875a-8af9-4255-b008-0995492d31cd"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2e82828b-fdd3-499b-a708-39d48080f93b}" ma:internalName="TaxCatchAll" ma:readOnly="false" ma:showField="CatchAllData" ma:web="0e609417-2a00-43b1-a88d-9413f100b2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F74712-3A00-47F4-A96F-4AB039336AAC}">
  <ds:schemaRefs>
    <ds:schemaRef ds:uri="http://schemas.microsoft.com/sharepoint/v3/contenttype/forms"/>
  </ds:schemaRefs>
</ds:datastoreItem>
</file>

<file path=customXml/itemProps2.xml><?xml version="1.0" encoding="utf-8"?>
<ds:datastoreItem xmlns:ds="http://schemas.openxmlformats.org/officeDocument/2006/customXml" ds:itemID="{6E98309F-4443-465C-A713-E8CE2BD0819E}">
  <ds:schemaRefs>
    <ds:schemaRef ds:uri="http://schemas.microsoft.com/office/2006/metadata/properties"/>
    <ds:schemaRef ds:uri="http://schemas.microsoft.com/office/infopath/2007/PartnerControls"/>
    <ds:schemaRef ds:uri="73fb875a-8af9-4255-b008-0995492d31cd"/>
    <ds:schemaRef ds:uri="93131e7f-6230-4aee-b0f3-000b9be08391"/>
  </ds:schemaRefs>
</ds:datastoreItem>
</file>

<file path=customXml/itemProps3.xml><?xml version="1.0" encoding="utf-8"?>
<ds:datastoreItem xmlns:ds="http://schemas.openxmlformats.org/officeDocument/2006/customXml" ds:itemID="{811C01E2-CFD8-4553-A435-81FF0FE98F81}">
  <ds:schemaRefs>
    <ds:schemaRef ds:uri="http://schemas.openxmlformats.org/officeDocument/2006/bibliography"/>
  </ds:schemaRefs>
</ds:datastoreItem>
</file>

<file path=customXml/itemProps4.xml><?xml version="1.0" encoding="utf-8"?>
<ds:datastoreItem xmlns:ds="http://schemas.openxmlformats.org/officeDocument/2006/customXml" ds:itemID="{7831455D-04EA-46B2-B8C3-36FC8AD2E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31e7f-6230-4aee-b0f3-000b9be08391"/>
    <ds:schemaRef ds:uri="0e609417-2a00-43b1-a88d-9413f100b2dc"/>
    <ds:schemaRef ds:uri="73fb875a-8af9-4255-b008-0995492d31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18146</Words>
  <Characters>103433</Characters>
  <Application>Microsoft Office Word</Application>
  <DocSecurity>0</DocSecurity>
  <PresentationFormat/>
  <Lines>861</Lines>
  <Paragraphs>242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121337</CharactersWithSpaces>
  <SharedDoc>false</SharedDoc>
  <HyperlinkBase/>
  <HLinks>
    <vt:vector size="828" baseType="variant">
      <vt:variant>
        <vt:i4>917527</vt:i4>
      </vt:variant>
      <vt:variant>
        <vt:i4>669</vt:i4>
      </vt:variant>
      <vt:variant>
        <vt:i4>0</vt:i4>
      </vt:variant>
      <vt:variant>
        <vt:i4>5</vt:i4>
      </vt:variant>
      <vt:variant>
        <vt:lpwstr>https://mim.va.gov/IdentityManagement/aspx/groups/MyDLs.aspx</vt:lpwstr>
      </vt:variant>
      <vt:variant>
        <vt:lpwstr/>
      </vt:variant>
      <vt:variant>
        <vt:i4>983142</vt:i4>
      </vt:variant>
      <vt:variant>
        <vt:i4>666</vt:i4>
      </vt:variant>
      <vt:variant>
        <vt:i4>0</vt:i4>
      </vt:variant>
      <vt:variant>
        <vt:i4>5</vt:i4>
      </vt:variant>
      <vt:variant>
        <vt:lpwstr>\\vacohsm01.dva.va.gov\VACO_WorkgroupsABE$\Enterprise Integration\008\Strategic Integration\IVM\IVM RACI.docx</vt:lpwstr>
      </vt:variant>
      <vt:variant>
        <vt:lpwstr/>
      </vt:variant>
      <vt:variant>
        <vt:i4>3276806</vt:i4>
      </vt:variant>
      <vt:variant>
        <vt:i4>663</vt:i4>
      </vt:variant>
      <vt:variant>
        <vt:i4>0</vt:i4>
      </vt:variant>
      <vt:variant>
        <vt:i4>5</vt:i4>
      </vt:variant>
      <vt:variant>
        <vt:lpwstr>mailto:IVMSubscribers@va.gov</vt:lpwstr>
      </vt:variant>
      <vt:variant>
        <vt:lpwstr/>
      </vt:variant>
      <vt:variant>
        <vt:i4>917527</vt:i4>
      </vt:variant>
      <vt:variant>
        <vt:i4>660</vt:i4>
      </vt:variant>
      <vt:variant>
        <vt:i4>0</vt:i4>
      </vt:variant>
      <vt:variant>
        <vt:i4>5</vt:i4>
      </vt:variant>
      <vt:variant>
        <vt:lpwstr>https://mim.va.gov/IdentityManagement/aspx/groups/MyDLs.aspx</vt:lpwstr>
      </vt:variant>
      <vt:variant>
        <vt:lpwstr/>
      </vt:variant>
      <vt:variant>
        <vt:i4>5505088</vt:i4>
      </vt:variant>
      <vt:variant>
        <vt:i4>657</vt:i4>
      </vt:variant>
      <vt:variant>
        <vt:i4>0</vt:i4>
      </vt:variant>
      <vt:variant>
        <vt:i4>5</vt:i4>
      </vt:variant>
      <vt:variant>
        <vt:lpwstr>https://mim.va.gov/IdentityManagement/aspx/groups/AllDLs.aspx</vt:lpwstr>
      </vt:variant>
      <vt:variant>
        <vt:lpwstr/>
      </vt:variant>
      <vt:variant>
        <vt:i4>2621518</vt:i4>
      </vt:variant>
      <vt:variant>
        <vt:i4>654</vt:i4>
      </vt:variant>
      <vt:variant>
        <vt:i4>0</vt:i4>
      </vt:variant>
      <vt:variant>
        <vt:i4>5</vt:i4>
      </vt:variant>
      <vt:variant>
        <vt:lpwstr>C:\Users\vacowhiteb\OneDrive - Department of Veterans Affairs</vt:lpwstr>
      </vt:variant>
      <vt:variant>
        <vt:lpwstr/>
      </vt:variant>
      <vt:variant>
        <vt:i4>2424881</vt:i4>
      </vt:variant>
      <vt:variant>
        <vt:i4>651</vt:i4>
      </vt:variant>
      <vt:variant>
        <vt:i4>0</vt:i4>
      </vt:variant>
      <vt:variant>
        <vt:i4>5</vt:i4>
      </vt:variant>
      <vt:variant>
        <vt:lpwstr>https://teams.microsoft.com/_</vt:lpwstr>
      </vt:variant>
      <vt:variant>
        <vt:lpwstr>/files/General?threadId=19%3AZIY-7VnKwbyYh9ntqs7BpPrJANS4AD2n57FNha432zY1%40thread.tacv2&amp;ctx=channel&amp;context=General&amp;rootfolder=%252Fsites%252FIntegratedValueModelIVM%252FShared%2520Documents%252FGeneral</vt:lpwstr>
      </vt:variant>
      <vt:variant>
        <vt:i4>2031628</vt:i4>
      </vt:variant>
      <vt:variant>
        <vt:i4>648</vt:i4>
      </vt:variant>
      <vt:variant>
        <vt:i4>0</vt:i4>
      </vt:variant>
      <vt:variant>
        <vt:i4>5</vt:i4>
      </vt:variant>
      <vt:variant>
        <vt:lpwstr>https://www.va.gov/vhapublications/publications.cfm?pub=1</vt:lpwstr>
      </vt:variant>
      <vt:variant>
        <vt:lpwstr/>
      </vt:variant>
      <vt:variant>
        <vt:i4>3145846</vt:i4>
      </vt:variant>
      <vt:variant>
        <vt:i4>645</vt:i4>
      </vt:variant>
      <vt:variant>
        <vt:i4>0</vt:i4>
      </vt:variant>
      <vt:variant>
        <vt:i4>5</vt:i4>
      </vt:variant>
      <vt:variant>
        <vt:lpwstr>https://benefits.va.gov/warms/</vt:lpwstr>
      </vt:variant>
      <vt:variant>
        <vt:lpwstr/>
      </vt:variant>
      <vt:variant>
        <vt:i4>3670019</vt:i4>
      </vt:variant>
      <vt:variant>
        <vt:i4>642</vt:i4>
      </vt:variant>
      <vt:variant>
        <vt:i4>0</vt:i4>
      </vt:variant>
      <vt:variant>
        <vt:i4>5</vt:i4>
      </vt:variant>
      <vt:variant>
        <vt:lpwstr>https://www.va.gov/vapubs/search_action.cfm?dType=1</vt:lpwstr>
      </vt:variant>
      <vt:variant>
        <vt:lpwstr/>
      </vt:variant>
      <vt:variant>
        <vt:i4>4980829</vt:i4>
      </vt:variant>
      <vt:variant>
        <vt:i4>639</vt:i4>
      </vt:variant>
      <vt:variant>
        <vt:i4>0</vt:i4>
      </vt:variant>
      <vt:variant>
        <vt:i4>5</vt:i4>
      </vt:variant>
      <vt:variant>
        <vt:lpwstr>https://www.va.gov/modernization/</vt:lpwstr>
      </vt:variant>
      <vt:variant>
        <vt:lpwstr/>
      </vt:variant>
      <vt:variant>
        <vt:i4>3997772</vt:i4>
      </vt:variant>
      <vt:variant>
        <vt:i4>636</vt:i4>
      </vt:variant>
      <vt:variant>
        <vt:i4>0</vt:i4>
      </vt:variant>
      <vt:variant>
        <vt:i4>5</vt:i4>
      </vt:variant>
      <vt:variant>
        <vt:lpwstr>http://vaww.nca.va.gov/policies/directives.asp?order=desc&amp;orderby=issue_date</vt:lpwstr>
      </vt:variant>
      <vt:variant>
        <vt:lpwstr/>
      </vt:variant>
      <vt:variant>
        <vt:i4>4522026</vt:i4>
      </vt:variant>
      <vt:variant>
        <vt:i4>633</vt:i4>
      </vt:variant>
      <vt:variant>
        <vt:i4>0</vt:i4>
      </vt:variant>
      <vt:variant>
        <vt:i4>5</vt:i4>
      </vt:variant>
      <vt:variant>
        <vt:lpwstr>https://www.va.gov/landing_organizations.htm</vt:lpwstr>
      </vt:variant>
      <vt:variant>
        <vt:lpwstr/>
      </vt:variant>
      <vt:variant>
        <vt:i4>6946829</vt:i4>
      </vt:variant>
      <vt:variant>
        <vt:i4>630</vt:i4>
      </vt:variant>
      <vt:variant>
        <vt:i4>0</vt:i4>
      </vt:variant>
      <vt:variant>
        <vt:i4>5</vt:i4>
      </vt:variant>
      <vt:variant>
        <vt:lpwstr>https://www.benefits.va.gov/WARMS/20M_Directives.asp</vt:lpwstr>
      </vt:variant>
      <vt:variant>
        <vt:lpwstr/>
      </vt:variant>
      <vt:variant>
        <vt:i4>2752622</vt:i4>
      </vt:variant>
      <vt:variant>
        <vt:i4>627</vt:i4>
      </vt:variant>
      <vt:variant>
        <vt:i4>0</vt:i4>
      </vt:variant>
      <vt:variant>
        <vt:i4>5</vt:i4>
      </vt:variant>
      <vt:variant>
        <vt:lpwstr>https://www.cem.va.gov/policies/directives.asp</vt:lpwstr>
      </vt:variant>
      <vt:variant>
        <vt:lpwstr/>
      </vt:variant>
      <vt:variant>
        <vt:i4>2031628</vt:i4>
      </vt:variant>
      <vt:variant>
        <vt:i4>624</vt:i4>
      </vt:variant>
      <vt:variant>
        <vt:i4>0</vt:i4>
      </vt:variant>
      <vt:variant>
        <vt:i4>5</vt:i4>
      </vt:variant>
      <vt:variant>
        <vt:lpwstr>https://www.va.gov/vhapublications/publications.cfm?Pub=1</vt:lpwstr>
      </vt:variant>
      <vt:variant>
        <vt:lpwstr/>
      </vt:variant>
      <vt:variant>
        <vt:i4>7077893</vt:i4>
      </vt:variant>
      <vt:variant>
        <vt:i4>621</vt:i4>
      </vt:variant>
      <vt:variant>
        <vt:i4>0</vt:i4>
      </vt:variant>
      <vt:variant>
        <vt:i4>5</vt:i4>
      </vt:variant>
      <vt:variant>
        <vt:lpwstr>https://www.va.gov/vapubs/search_action.cfm?formno=0900</vt:lpwstr>
      </vt:variant>
      <vt:variant>
        <vt:lpwstr/>
      </vt:variant>
      <vt:variant>
        <vt:i4>1179726</vt:i4>
      </vt:variant>
      <vt:variant>
        <vt:i4>618</vt:i4>
      </vt:variant>
      <vt:variant>
        <vt:i4>0</vt:i4>
      </vt:variant>
      <vt:variant>
        <vt:i4>5</vt:i4>
      </vt:variant>
      <vt:variant>
        <vt:lpwstr>https://www.ea.oit.va.gov/VA_EA/Business-Models_Reports.asp</vt:lpwstr>
      </vt:variant>
      <vt:variant>
        <vt:lpwstr/>
      </vt:variant>
      <vt:variant>
        <vt:i4>2883665</vt:i4>
      </vt:variant>
      <vt:variant>
        <vt:i4>615</vt:i4>
      </vt:variant>
      <vt:variant>
        <vt:i4>0</vt:i4>
      </vt:variant>
      <vt:variant>
        <vt:i4>5</vt:i4>
      </vt:variant>
      <vt:variant>
        <vt:lpwstr>mailto:Surya.Gobburi@va.gov</vt:lpwstr>
      </vt:variant>
      <vt:variant>
        <vt:lpwstr/>
      </vt:variant>
      <vt:variant>
        <vt:i4>2228269</vt:i4>
      </vt:variant>
      <vt:variant>
        <vt:i4>612</vt:i4>
      </vt:variant>
      <vt:variant>
        <vt:i4>0</vt:i4>
      </vt:variant>
      <vt:variant>
        <vt:i4>5</vt:i4>
      </vt:variant>
      <vt:variant>
        <vt:lpwstr>https://dvagov-my.sharepoint.com/personal/basil_white_va_gov/_layouts/15/onedrive.aspx?id=%2Fpersonal%2Fbasil%5Fwhite%5Fva%5Fgov%2FDocuments</vt:lpwstr>
      </vt:variant>
      <vt:variant>
        <vt:lpwstr/>
      </vt:variant>
      <vt:variant>
        <vt:i4>7864432</vt:i4>
      </vt:variant>
      <vt:variant>
        <vt:i4>609</vt:i4>
      </vt:variant>
      <vt:variant>
        <vt:i4>0</vt:i4>
      </vt:variant>
      <vt:variant>
        <vt:i4>5</vt:i4>
      </vt:variant>
      <vt:variant>
        <vt:lpwstr>https://va.my.salesforce.com/00O/o</vt:lpwstr>
      </vt:variant>
      <vt:variant>
        <vt:lpwstr/>
      </vt:variant>
      <vt:variant>
        <vt:i4>4980810</vt:i4>
      </vt:variant>
      <vt:variant>
        <vt:i4>606</vt:i4>
      </vt:variant>
      <vt:variant>
        <vt:i4>0</vt:i4>
      </vt:variant>
      <vt:variant>
        <vt:i4>5</vt:i4>
      </vt:variant>
      <vt:variant>
        <vt:lpwstr>https://va.my.salesforce.com/00O3d000000WvaY</vt:lpwstr>
      </vt:variant>
      <vt:variant>
        <vt:lpwstr/>
      </vt:variant>
      <vt:variant>
        <vt:i4>4980810</vt:i4>
      </vt:variant>
      <vt:variant>
        <vt:i4>603</vt:i4>
      </vt:variant>
      <vt:variant>
        <vt:i4>0</vt:i4>
      </vt:variant>
      <vt:variant>
        <vt:i4>5</vt:i4>
      </vt:variant>
      <vt:variant>
        <vt:lpwstr>https://va.my.salesforce.com/00O3d000000WvaY</vt:lpwstr>
      </vt:variant>
      <vt:variant>
        <vt:lpwstr/>
      </vt:variant>
      <vt:variant>
        <vt:i4>537919551</vt:i4>
      </vt:variant>
      <vt:variant>
        <vt:i4>600</vt:i4>
      </vt:variant>
      <vt:variant>
        <vt:i4>0</vt:i4>
      </vt:variant>
      <vt:variant>
        <vt:i4>5</vt:i4>
      </vt:variant>
      <vt:variant>
        <vt:lpwstr>C:\Users\pquimby\Downloads\Initiative-to-component to delete – IVM ~ Salesforce - Unlimited Edition</vt:lpwstr>
      </vt:variant>
      <vt:variant>
        <vt:lpwstr/>
      </vt:variant>
      <vt:variant>
        <vt:i4>4980810</vt:i4>
      </vt:variant>
      <vt:variant>
        <vt:i4>597</vt:i4>
      </vt:variant>
      <vt:variant>
        <vt:i4>0</vt:i4>
      </vt:variant>
      <vt:variant>
        <vt:i4>5</vt:i4>
      </vt:variant>
      <vt:variant>
        <vt:lpwstr>https://va.my.salesforce.com/00O3d000000WvaY</vt:lpwstr>
      </vt:variant>
      <vt:variant>
        <vt:lpwstr/>
      </vt:variant>
      <vt:variant>
        <vt:i4>4980810</vt:i4>
      </vt:variant>
      <vt:variant>
        <vt:i4>594</vt:i4>
      </vt:variant>
      <vt:variant>
        <vt:i4>0</vt:i4>
      </vt:variant>
      <vt:variant>
        <vt:i4>5</vt:i4>
      </vt:variant>
      <vt:variant>
        <vt:lpwstr>https://va.my.salesforce.com/00O3d000000WvaY</vt:lpwstr>
      </vt:variant>
      <vt:variant>
        <vt:lpwstr/>
      </vt:variant>
      <vt:variant>
        <vt:i4>537919551</vt:i4>
      </vt:variant>
      <vt:variant>
        <vt:i4>591</vt:i4>
      </vt:variant>
      <vt:variant>
        <vt:i4>0</vt:i4>
      </vt:variant>
      <vt:variant>
        <vt:i4>5</vt:i4>
      </vt:variant>
      <vt:variant>
        <vt:lpwstr>C:\Users\pquimby\Downloads\Initiative-to-component to delete – IVM ~ Salesforce - Unlimited Edition</vt:lpwstr>
      </vt:variant>
      <vt:variant>
        <vt:lpwstr/>
      </vt:variant>
      <vt:variant>
        <vt:i4>4980810</vt:i4>
      </vt:variant>
      <vt:variant>
        <vt:i4>588</vt:i4>
      </vt:variant>
      <vt:variant>
        <vt:i4>0</vt:i4>
      </vt:variant>
      <vt:variant>
        <vt:i4>5</vt:i4>
      </vt:variant>
      <vt:variant>
        <vt:lpwstr>https://va.my.salesforce.com/00O3d000000WvaY</vt:lpwstr>
      </vt:variant>
      <vt:variant>
        <vt:lpwstr/>
      </vt:variant>
      <vt:variant>
        <vt:i4>4980810</vt:i4>
      </vt:variant>
      <vt:variant>
        <vt:i4>585</vt:i4>
      </vt:variant>
      <vt:variant>
        <vt:i4>0</vt:i4>
      </vt:variant>
      <vt:variant>
        <vt:i4>5</vt:i4>
      </vt:variant>
      <vt:variant>
        <vt:lpwstr>https://va.my.salesforce.com/00O3d000000WvaY</vt:lpwstr>
      </vt:variant>
      <vt:variant>
        <vt:lpwstr/>
      </vt:variant>
      <vt:variant>
        <vt:i4>537919551</vt:i4>
      </vt:variant>
      <vt:variant>
        <vt:i4>582</vt:i4>
      </vt:variant>
      <vt:variant>
        <vt:i4>0</vt:i4>
      </vt:variant>
      <vt:variant>
        <vt:i4>5</vt:i4>
      </vt:variant>
      <vt:variant>
        <vt:lpwstr>C:\Users\pquimby\Downloads\Initiative-to-component to delete – IVM ~ Salesforce - Unlimited Edition</vt:lpwstr>
      </vt:variant>
      <vt:variant>
        <vt:lpwstr/>
      </vt:variant>
      <vt:variant>
        <vt:i4>4980810</vt:i4>
      </vt:variant>
      <vt:variant>
        <vt:i4>579</vt:i4>
      </vt:variant>
      <vt:variant>
        <vt:i4>0</vt:i4>
      </vt:variant>
      <vt:variant>
        <vt:i4>5</vt:i4>
      </vt:variant>
      <vt:variant>
        <vt:lpwstr>https://va.my.salesforce.com/00O3d000000WvaY</vt:lpwstr>
      </vt:variant>
      <vt:variant>
        <vt:lpwstr/>
      </vt:variant>
      <vt:variant>
        <vt:i4>4980810</vt:i4>
      </vt:variant>
      <vt:variant>
        <vt:i4>576</vt:i4>
      </vt:variant>
      <vt:variant>
        <vt:i4>0</vt:i4>
      </vt:variant>
      <vt:variant>
        <vt:i4>5</vt:i4>
      </vt:variant>
      <vt:variant>
        <vt:lpwstr>https://va.my.salesforce.com/00O3d000000WvaY</vt:lpwstr>
      </vt:variant>
      <vt:variant>
        <vt:lpwstr/>
      </vt:variant>
      <vt:variant>
        <vt:i4>4980810</vt:i4>
      </vt:variant>
      <vt:variant>
        <vt:i4>573</vt:i4>
      </vt:variant>
      <vt:variant>
        <vt:i4>0</vt:i4>
      </vt:variant>
      <vt:variant>
        <vt:i4>5</vt:i4>
      </vt:variant>
      <vt:variant>
        <vt:lpwstr>https://va.my.salesforce.com/00O3d000000WvaY</vt:lpwstr>
      </vt:variant>
      <vt:variant>
        <vt:lpwstr/>
      </vt:variant>
      <vt:variant>
        <vt:i4>537919551</vt:i4>
      </vt:variant>
      <vt:variant>
        <vt:i4>570</vt:i4>
      </vt:variant>
      <vt:variant>
        <vt:i4>0</vt:i4>
      </vt:variant>
      <vt:variant>
        <vt:i4>5</vt:i4>
      </vt:variant>
      <vt:variant>
        <vt:lpwstr>C:\Users\pquimby\Downloads\Initiative-to-component to delete – IVM ~ Salesforce - Unlimited Edition</vt:lpwstr>
      </vt:variant>
      <vt:variant>
        <vt:lpwstr/>
      </vt:variant>
      <vt:variant>
        <vt:i4>4063350</vt:i4>
      </vt:variant>
      <vt:variant>
        <vt:i4>567</vt:i4>
      </vt:variant>
      <vt:variant>
        <vt:i4>0</vt:i4>
      </vt:variant>
      <vt:variant>
        <vt:i4>5</vt:i4>
      </vt:variant>
      <vt:variant>
        <vt:lpwstr>https://www.congress.gov/111/plaws/publ352/PLAW-111publ352.pdf</vt:lpwstr>
      </vt:variant>
      <vt:variant>
        <vt:lpwstr/>
      </vt:variant>
      <vt:variant>
        <vt:i4>3866739</vt:i4>
      </vt:variant>
      <vt:variant>
        <vt:i4>564</vt:i4>
      </vt:variant>
      <vt:variant>
        <vt:i4>0</vt:i4>
      </vt:variant>
      <vt:variant>
        <vt:i4>5</vt:i4>
      </vt:variant>
      <vt:variant>
        <vt:lpwstr>https://www.congress.gov/114/plaws/publ264/PLAW-114publ264.pdf</vt:lpwstr>
      </vt:variant>
      <vt:variant>
        <vt:lpwstr/>
      </vt:variant>
      <vt:variant>
        <vt:i4>327700</vt:i4>
      </vt:variant>
      <vt:variant>
        <vt:i4>561</vt:i4>
      </vt:variant>
      <vt:variant>
        <vt:i4>0</vt:i4>
      </vt:variant>
      <vt:variant>
        <vt:i4>5</vt:i4>
      </vt:variant>
      <vt:variant>
        <vt:lpwstr>https://www.whitehouse.gov/wp-content/uploads/2018/06/a11.pdf</vt:lpwstr>
      </vt:variant>
      <vt:variant>
        <vt:lpwstr/>
      </vt:variant>
      <vt:variant>
        <vt:i4>3276856</vt:i4>
      </vt:variant>
      <vt:variant>
        <vt:i4>558</vt:i4>
      </vt:variant>
      <vt:variant>
        <vt:i4>0</vt:i4>
      </vt:variant>
      <vt:variant>
        <vt:i4>5</vt:i4>
      </vt:variant>
      <vt:variant>
        <vt:lpwstr>https://usdagcc.sharepoint.com/sites/MRP-APHIS-MASPM/Shared Documents/Integrated Value Network (IVN) Team/IVN Products/templates/ValueIntegrationReportTemplate.docx?web=1</vt:lpwstr>
      </vt:variant>
      <vt:variant>
        <vt:lpwstr/>
      </vt:variant>
      <vt:variant>
        <vt:i4>8061053</vt:i4>
      </vt:variant>
      <vt:variant>
        <vt:i4>555</vt:i4>
      </vt:variant>
      <vt:variant>
        <vt:i4>0</vt:i4>
      </vt:variant>
      <vt:variant>
        <vt:i4>5</vt:i4>
      </vt:variant>
      <vt:variant>
        <vt:lpwstr>https://usdagcc.sharepoint.com/sites/MRP-APHIS-MASPM/Shared Documents/Integrated Value Network (IVN) Team/IVN Working Groups/templates</vt:lpwstr>
      </vt:variant>
      <vt:variant>
        <vt:lpwstr/>
      </vt:variant>
      <vt:variant>
        <vt:i4>589891</vt:i4>
      </vt:variant>
      <vt:variant>
        <vt:i4>552</vt:i4>
      </vt:variant>
      <vt:variant>
        <vt:i4>0</vt:i4>
      </vt:variant>
      <vt:variant>
        <vt:i4>5</vt:i4>
      </vt:variant>
      <vt:variant>
        <vt:lpwstr>https://usdagcc.sharepoint.com/sites/MRP-APHIS-MASPM/Shared Documents/Integrated Value Network (IVN) Team/IVN Working Groups</vt:lpwstr>
      </vt:variant>
      <vt:variant>
        <vt:lpwstr/>
      </vt:variant>
      <vt:variant>
        <vt:i4>8323169</vt:i4>
      </vt:variant>
      <vt:variant>
        <vt:i4>543</vt:i4>
      </vt:variant>
      <vt:variant>
        <vt:i4>0</vt:i4>
      </vt:variant>
      <vt:variant>
        <vt:i4>5</vt:i4>
      </vt:variant>
      <vt:variant>
        <vt:lpwstr>https://gcc02.safelinks.protection.outlook.com/?url=https%3A%2F%2Fwww.usda.gov%2Fsites%2Fdefault%2Ffiles%2Fdocuments%2Fspe-memo-communicating-industry.pdf&amp;data=05%7C01%7C%7C81b19e3497864a15491208dad2125b7a%7Ce95f1b23abaf45ee821db7ab251ab3bf%7C0%7C0%7C638053273532820897%7CUnknown%7CTWFpbGZsb3d8eyJWIjoiMC4wLjAwMDAiLCJQIjoiV2luMzIiLCJBTiI6Ik1haWwiLCJXVCI6Mn0%3D%7C3000%7C%7C%7C&amp;sdata=YovTaoW1SXEEc5q17cGlaH3ntvi9P8PpGXoP3LCxi4o%3D&amp;reserved=0</vt:lpwstr>
      </vt:variant>
      <vt:variant>
        <vt:lpwstr/>
      </vt:variant>
      <vt:variant>
        <vt:i4>4063352</vt:i4>
      </vt:variant>
      <vt:variant>
        <vt:i4>540</vt:i4>
      </vt:variant>
      <vt:variant>
        <vt:i4>0</vt:i4>
      </vt:variant>
      <vt:variant>
        <vt:i4>5</vt:i4>
      </vt:variant>
      <vt:variant>
        <vt:lpwstr>https://www.law.cornell.edu/topn/0</vt:lpwstr>
      </vt:variant>
      <vt:variant>
        <vt:lpwstr/>
      </vt:variant>
      <vt:variant>
        <vt:i4>5242937</vt:i4>
      </vt:variant>
      <vt:variant>
        <vt:i4>537</vt:i4>
      </vt:variant>
      <vt:variant>
        <vt:i4>0</vt:i4>
      </vt:variant>
      <vt:variant>
        <vt:i4>5</vt:i4>
      </vt:variant>
      <vt:variant>
        <vt:lpwstr>https://uscode.house.gov/table3/113_291.htm</vt:lpwstr>
      </vt:variant>
      <vt:variant>
        <vt:lpwstr/>
      </vt:variant>
      <vt:variant>
        <vt:i4>5505103</vt:i4>
      </vt:variant>
      <vt:variant>
        <vt:i4>534</vt:i4>
      </vt:variant>
      <vt:variant>
        <vt:i4>0</vt:i4>
      </vt:variant>
      <vt:variant>
        <vt:i4>5</vt:i4>
      </vt:variant>
      <vt:variant>
        <vt:lpwstr>https://uscode.house.gov/classification/tables.shtml</vt:lpwstr>
      </vt:variant>
      <vt:variant>
        <vt:lpwstr/>
      </vt:variant>
      <vt:variant>
        <vt:i4>8192121</vt:i4>
      </vt:variant>
      <vt:variant>
        <vt:i4>525</vt:i4>
      </vt:variant>
      <vt:variant>
        <vt:i4>0</vt:i4>
      </vt:variant>
      <vt:variant>
        <vt:i4>5</vt:i4>
      </vt:variant>
      <vt:variant>
        <vt:lpwstr>https://www.youtube.com/watch?v=n9GaJUlY9vw</vt:lpwstr>
      </vt:variant>
      <vt:variant>
        <vt:lpwstr/>
      </vt:variant>
      <vt:variant>
        <vt:i4>2097213</vt:i4>
      </vt:variant>
      <vt:variant>
        <vt:i4>516</vt:i4>
      </vt:variant>
      <vt:variant>
        <vt:i4>0</vt:i4>
      </vt:variant>
      <vt:variant>
        <vt:i4>5</vt:i4>
      </vt:variant>
      <vt:variant>
        <vt:lpwstr>https://github.com/GSA/EDX/blob/main/processes/data-collections.md</vt:lpwstr>
      </vt:variant>
      <vt:variant>
        <vt:lpwstr/>
      </vt:variant>
      <vt:variant>
        <vt:i4>2097213</vt:i4>
      </vt:variant>
      <vt:variant>
        <vt:i4>513</vt:i4>
      </vt:variant>
      <vt:variant>
        <vt:i4>0</vt:i4>
      </vt:variant>
      <vt:variant>
        <vt:i4>5</vt:i4>
      </vt:variant>
      <vt:variant>
        <vt:lpwstr>https://github.com/GSA/EDX/blob/main/processes/data-collections.md</vt:lpwstr>
      </vt:variant>
      <vt:variant>
        <vt:lpwstr/>
      </vt:variant>
      <vt:variant>
        <vt:i4>5046363</vt:i4>
      </vt:variant>
      <vt:variant>
        <vt:i4>504</vt:i4>
      </vt:variant>
      <vt:variant>
        <vt:i4>0</vt:i4>
      </vt:variant>
      <vt:variant>
        <vt:i4>5</vt:i4>
      </vt:variant>
      <vt:variant>
        <vt:lpwstr>https://usdagcc.sharepoint.com/sites/MRP-APHIS-MASPM/Shared Documents/Integrated Value Network (IVN) Team/IVN Infrastructure/IVN Use Cases.docx?web=1</vt:lpwstr>
      </vt:variant>
      <vt:variant>
        <vt:lpwstr/>
      </vt:variant>
      <vt:variant>
        <vt:i4>1048647</vt:i4>
      </vt:variant>
      <vt:variant>
        <vt:i4>501</vt:i4>
      </vt:variant>
      <vt:variant>
        <vt:i4>0</vt:i4>
      </vt:variant>
      <vt:variant>
        <vt:i4>5</vt:i4>
      </vt:variant>
      <vt:variant>
        <vt:lpwstr>https://usdagcc.sharepoint.com/sites/MRP-APHIS-MASPM/Shared Documents/Integrated Value Network (IVN) Team/IVN Infrastructure/IVN User Stories.docx?web=1</vt:lpwstr>
      </vt:variant>
      <vt:variant>
        <vt:lpwstr/>
      </vt:variant>
      <vt:variant>
        <vt:i4>6357049</vt:i4>
      </vt:variant>
      <vt:variant>
        <vt:i4>498</vt:i4>
      </vt:variant>
      <vt:variant>
        <vt:i4>0</vt:i4>
      </vt:variant>
      <vt:variant>
        <vt:i4>5</vt:i4>
      </vt:variant>
      <vt:variant>
        <vt:lpwstr>https://usdagcc.sharepoint.com/sites/MRP-APHIS-MASPM/Shared Documents/Integrated Value Network (IVN) Team/8.0 - Technical/IVN Infrastructure/IVN Design Document.docx?web=1</vt:lpwstr>
      </vt:variant>
      <vt:variant>
        <vt:lpwstr/>
      </vt:variant>
      <vt:variant>
        <vt:i4>5177423</vt:i4>
      </vt:variant>
      <vt:variant>
        <vt:i4>495</vt:i4>
      </vt:variant>
      <vt:variant>
        <vt:i4>0</vt:i4>
      </vt:variant>
      <vt:variant>
        <vt:i4>5</vt:i4>
      </vt:variant>
      <vt:variant>
        <vt:lpwstr>https://usdagcc.sharepoint.com/:t:/r/sites/MRP-APHIS-MASPM/Shared Documents/Priority 1 - Integrated Value Network (IVN)/crosswalkscratch.txt?csf=1&amp;web=1&amp;e=bhywcP</vt:lpwstr>
      </vt:variant>
      <vt:variant>
        <vt:lpwstr/>
      </vt:variant>
      <vt:variant>
        <vt:i4>2293763</vt:i4>
      </vt:variant>
      <vt:variant>
        <vt:i4>488</vt:i4>
      </vt:variant>
      <vt:variant>
        <vt:i4>0</vt:i4>
      </vt:variant>
      <vt:variant>
        <vt:i4>5</vt:i4>
      </vt:variant>
      <vt:variant>
        <vt:lpwstr/>
      </vt:variant>
      <vt:variant>
        <vt:lpwstr>_Toc1304122819</vt:lpwstr>
      </vt:variant>
      <vt:variant>
        <vt:i4>1114170</vt:i4>
      </vt:variant>
      <vt:variant>
        <vt:i4>482</vt:i4>
      </vt:variant>
      <vt:variant>
        <vt:i4>0</vt:i4>
      </vt:variant>
      <vt:variant>
        <vt:i4>5</vt:i4>
      </vt:variant>
      <vt:variant>
        <vt:lpwstr/>
      </vt:variant>
      <vt:variant>
        <vt:lpwstr>_Toc377487624</vt:lpwstr>
      </vt:variant>
      <vt:variant>
        <vt:i4>1179700</vt:i4>
      </vt:variant>
      <vt:variant>
        <vt:i4>476</vt:i4>
      </vt:variant>
      <vt:variant>
        <vt:i4>0</vt:i4>
      </vt:variant>
      <vt:variant>
        <vt:i4>5</vt:i4>
      </vt:variant>
      <vt:variant>
        <vt:lpwstr/>
      </vt:variant>
      <vt:variant>
        <vt:lpwstr>_Toc590089958</vt:lpwstr>
      </vt:variant>
      <vt:variant>
        <vt:i4>2818048</vt:i4>
      </vt:variant>
      <vt:variant>
        <vt:i4>470</vt:i4>
      </vt:variant>
      <vt:variant>
        <vt:i4>0</vt:i4>
      </vt:variant>
      <vt:variant>
        <vt:i4>5</vt:i4>
      </vt:variant>
      <vt:variant>
        <vt:lpwstr/>
      </vt:variant>
      <vt:variant>
        <vt:lpwstr>_Toc1946732707</vt:lpwstr>
      </vt:variant>
      <vt:variant>
        <vt:i4>2621451</vt:i4>
      </vt:variant>
      <vt:variant>
        <vt:i4>464</vt:i4>
      </vt:variant>
      <vt:variant>
        <vt:i4>0</vt:i4>
      </vt:variant>
      <vt:variant>
        <vt:i4>5</vt:i4>
      </vt:variant>
      <vt:variant>
        <vt:lpwstr/>
      </vt:variant>
      <vt:variant>
        <vt:lpwstr>_Toc1801288806</vt:lpwstr>
      </vt:variant>
      <vt:variant>
        <vt:i4>2490368</vt:i4>
      </vt:variant>
      <vt:variant>
        <vt:i4>458</vt:i4>
      </vt:variant>
      <vt:variant>
        <vt:i4>0</vt:i4>
      </vt:variant>
      <vt:variant>
        <vt:i4>5</vt:i4>
      </vt:variant>
      <vt:variant>
        <vt:lpwstr/>
      </vt:variant>
      <vt:variant>
        <vt:lpwstr>_Toc2127640566</vt:lpwstr>
      </vt:variant>
      <vt:variant>
        <vt:i4>1048635</vt:i4>
      </vt:variant>
      <vt:variant>
        <vt:i4>452</vt:i4>
      </vt:variant>
      <vt:variant>
        <vt:i4>0</vt:i4>
      </vt:variant>
      <vt:variant>
        <vt:i4>5</vt:i4>
      </vt:variant>
      <vt:variant>
        <vt:lpwstr/>
      </vt:variant>
      <vt:variant>
        <vt:lpwstr>_Toc353085375</vt:lpwstr>
      </vt:variant>
      <vt:variant>
        <vt:i4>1966139</vt:i4>
      </vt:variant>
      <vt:variant>
        <vt:i4>446</vt:i4>
      </vt:variant>
      <vt:variant>
        <vt:i4>0</vt:i4>
      </vt:variant>
      <vt:variant>
        <vt:i4>5</vt:i4>
      </vt:variant>
      <vt:variant>
        <vt:lpwstr/>
      </vt:variant>
      <vt:variant>
        <vt:lpwstr>_Toc969931872</vt:lpwstr>
      </vt:variant>
      <vt:variant>
        <vt:i4>2293767</vt:i4>
      </vt:variant>
      <vt:variant>
        <vt:i4>440</vt:i4>
      </vt:variant>
      <vt:variant>
        <vt:i4>0</vt:i4>
      </vt:variant>
      <vt:variant>
        <vt:i4>5</vt:i4>
      </vt:variant>
      <vt:variant>
        <vt:lpwstr/>
      </vt:variant>
      <vt:variant>
        <vt:lpwstr>_Toc1917014833</vt:lpwstr>
      </vt:variant>
      <vt:variant>
        <vt:i4>3014663</vt:i4>
      </vt:variant>
      <vt:variant>
        <vt:i4>434</vt:i4>
      </vt:variant>
      <vt:variant>
        <vt:i4>0</vt:i4>
      </vt:variant>
      <vt:variant>
        <vt:i4>5</vt:i4>
      </vt:variant>
      <vt:variant>
        <vt:lpwstr/>
      </vt:variant>
      <vt:variant>
        <vt:lpwstr>_Toc1621636449</vt:lpwstr>
      </vt:variant>
      <vt:variant>
        <vt:i4>1114164</vt:i4>
      </vt:variant>
      <vt:variant>
        <vt:i4>428</vt:i4>
      </vt:variant>
      <vt:variant>
        <vt:i4>0</vt:i4>
      </vt:variant>
      <vt:variant>
        <vt:i4>5</vt:i4>
      </vt:variant>
      <vt:variant>
        <vt:lpwstr/>
      </vt:variant>
      <vt:variant>
        <vt:lpwstr>_Toc190138662</vt:lpwstr>
      </vt:variant>
      <vt:variant>
        <vt:i4>1245247</vt:i4>
      </vt:variant>
      <vt:variant>
        <vt:i4>422</vt:i4>
      </vt:variant>
      <vt:variant>
        <vt:i4>0</vt:i4>
      </vt:variant>
      <vt:variant>
        <vt:i4>5</vt:i4>
      </vt:variant>
      <vt:variant>
        <vt:lpwstr/>
      </vt:variant>
      <vt:variant>
        <vt:lpwstr>_Toc925123140</vt:lpwstr>
      </vt:variant>
      <vt:variant>
        <vt:i4>3080207</vt:i4>
      </vt:variant>
      <vt:variant>
        <vt:i4>416</vt:i4>
      </vt:variant>
      <vt:variant>
        <vt:i4>0</vt:i4>
      </vt:variant>
      <vt:variant>
        <vt:i4>5</vt:i4>
      </vt:variant>
      <vt:variant>
        <vt:lpwstr/>
      </vt:variant>
      <vt:variant>
        <vt:lpwstr>_Toc1500532698</vt:lpwstr>
      </vt:variant>
      <vt:variant>
        <vt:i4>1966135</vt:i4>
      </vt:variant>
      <vt:variant>
        <vt:i4>410</vt:i4>
      </vt:variant>
      <vt:variant>
        <vt:i4>0</vt:i4>
      </vt:variant>
      <vt:variant>
        <vt:i4>5</vt:i4>
      </vt:variant>
      <vt:variant>
        <vt:lpwstr/>
      </vt:variant>
      <vt:variant>
        <vt:lpwstr>_Toc427973318</vt:lpwstr>
      </vt:variant>
      <vt:variant>
        <vt:i4>1900600</vt:i4>
      </vt:variant>
      <vt:variant>
        <vt:i4>404</vt:i4>
      </vt:variant>
      <vt:variant>
        <vt:i4>0</vt:i4>
      </vt:variant>
      <vt:variant>
        <vt:i4>5</vt:i4>
      </vt:variant>
      <vt:variant>
        <vt:lpwstr/>
      </vt:variant>
      <vt:variant>
        <vt:lpwstr>_Toc994561375</vt:lpwstr>
      </vt:variant>
      <vt:variant>
        <vt:i4>3080203</vt:i4>
      </vt:variant>
      <vt:variant>
        <vt:i4>398</vt:i4>
      </vt:variant>
      <vt:variant>
        <vt:i4>0</vt:i4>
      </vt:variant>
      <vt:variant>
        <vt:i4>5</vt:i4>
      </vt:variant>
      <vt:variant>
        <vt:lpwstr/>
      </vt:variant>
      <vt:variant>
        <vt:lpwstr>_Toc1757178867</vt:lpwstr>
      </vt:variant>
      <vt:variant>
        <vt:i4>2228228</vt:i4>
      </vt:variant>
      <vt:variant>
        <vt:i4>392</vt:i4>
      </vt:variant>
      <vt:variant>
        <vt:i4>0</vt:i4>
      </vt:variant>
      <vt:variant>
        <vt:i4>5</vt:i4>
      </vt:variant>
      <vt:variant>
        <vt:lpwstr/>
      </vt:variant>
      <vt:variant>
        <vt:lpwstr>_Toc1749537038</vt:lpwstr>
      </vt:variant>
      <vt:variant>
        <vt:i4>1769521</vt:i4>
      </vt:variant>
      <vt:variant>
        <vt:i4>386</vt:i4>
      </vt:variant>
      <vt:variant>
        <vt:i4>0</vt:i4>
      </vt:variant>
      <vt:variant>
        <vt:i4>5</vt:i4>
      </vt:variant>
      <vt:variant>
        <vt:lpwstr/>
      </vt:variant>
      <vt:variant>
        <vt:lpwstr>_Toc636059462</vt:lpwstr>
      </vt:variant>
      <vt:variant>
        <vt:i4>2883584</vt:i4>
      </vt:variant>
      <vt:variant>
        <vt:i4>380</vt:i4>
      </vt:variant>
      <vt:variant>
        <vt:i4>0</vt:i4>
      </vt:variant>
      <vt:variant>
        <vt:i4>5</vt:i4>
      </vt:variant>
      <vt:variant>
        <vt:lpwstr/>
      </vt:variant>
      <vt:variant>
        <vt:lpwstr>_Toc1887468052</vt:lpwstr>
      </vt:variant>
      <vt:variant>
        <vt:i4>2555919</vt:i4>
      </vt:variant>
      <vt:variant>
        <vt:i4>374</vt:i4>
      </vt:variant>
      <vt:variant>
        <vt:i4>0</vt:i4>
      </vt:variant>
      <vt:variant>
        <vt:i4>5</vt:i4>
      </vt:variant>
      <vt:variant>
        <vt:lpwstr/>
      </vt:variant>
      <vt:variant>
        <vt:lpwstr>_Toc2142524283</vt:lpwstr>
      </vt:variant>
      <vt:variant>
        <vt:i4>2359297</vt:i4>
      </vt:variant>
      <vt:variant>
        <vt:i4>368</vt:i4>
      </vt:variant>
      <vt:variant>
        <vt:i4>0</vt:i4>
      </vt:variant>
      <vt:variant>
        <vt:i4>5</vt:i4>
      </vt:variant>
      <vt:variant>
        <vt:lpwstr/>
      </vt:variant>
      <vt:variant>
        <vt:lpwstr>_Toc1422933680</vt:lpwstr>
      </vt:variant>
      <vt:variant>
        <vt:i4>1769525</vt:i4>
      </vt:variant>
      <vt:variant>
        <vt:i4>362</vt:i4>
      </vt:variant>
      <vt:variant>
        <vt:i4>0</vt:i4>
      </vt:variant>
      <vt:variant>
        <vt:i4>5</vt:i4>
      </vt:variant>
      <vt:variant>
        <vt:lpwstr/>
      </vt:variant>
      <vt:variant>
        <vt:lpwstr>_Toc288166939</vt:lpwstr>
      </vt:variant>
      <vt:variant>
        <vt:i4>2686982</vt:i4>
      </vt:variant>
      <vt:variant>
        <vt:i4>356</vt:i4>
      </vt:variant>
      <vt:variant>
        <vt:i4>0</vt:i4>
      </vt:variant>
      <vt:variant>
        <vt:i4>5</vt:i4>
      </vt:variant>
      <vt:variant>
        <vt:lpwstr/>
      </vt:variant>
      <vt:variant>
        <vt:lpwstr>_Toc1450597201</vt:lpwstr>
      </vt:variant>
      <vt:variant>
        <vt:i4>1638453</vt:i4>
      </vt:variant>
      <vt:variant>
        <vt:i4>350</vt:i4>
      </vt:variant>
      <vt:variant>
        <vt:i4>0</vt:i4>
      </vt:variant>
      <vt:variant>
        <vt:i4>5</vt:i4>
      </vt:variant>
      <vt:variant>
        <vt:lpwstr/>
      </vt:variant>
      <vt:variant>
        <vt:lpwstr>_Toc233440098</vt:lpwstr>
      </vt:variant>
      <vt:variant>
        <vt:i4>2949130</vt:i4>
      </vt:variant>
      <vt:variant>
        <vt:i4>344</vt:i4>
      </vt:variant>
      <vt:variant>
        <vt:i4>0</vt:i4>
      </vt:variant>
      <vt:variant>
        <vt:i4>5</vt:i4>
      </vt:variant>
      <vt:variant>
        <vt:lpwstr/>
      </vt:variant>
      <vt:variant>
        <vt:lpwstr>_Toc1905079829</vt:lpwstr>
      </vt:variant>
      <vt:variant>
        <vt:i4>1507385</vt:i4>
      </vt:variant>
      <vt:variant>
        <vt:i4>338</vt:i4>
      </vt:variant>
      <vt:variant>
        <vt:i4>0</vt:i4>
      </vt:variant>
      <vt:variant>
        <vt:i4>5</vt:i4>
      </vt:variant>
      <vt:variant>
        <vt:lpwstr/>
      </vt:variant>
      <vt:variant>
        <vt:lpwstr>_Toc611681667</vt:lpwstr>
      </vt:variant>
      <vt:variant>
        <vt:i4>2686990</vt:i4>
      </vt:variant>
      <vt:variant>
        <vt:i4>332</vt:i4>
      </vt:variant>
      <vt:variant>
        <vt:i4>0</vt:i4>
      </vt:variant>
      <vt:variant>
        <vt:i4>5</vt:i4>
      </vt:variant>
      <vt:variant>
        <vt:lpwstr/>
      </vt:variant>
      <vt:variant>
        <vt:lpwstr>_Toc1818895136</vt:lpwstr>
      </vt:variant>
      <vt:variant>
        <vt:i4>2293760</vt:i4>
      </vt:variant>
      <vt:variant>
        <vt:i4>326</vt:i4>
      </vt:variant>
      <vt:variant>
        <vt:i4>0</vt:i4>
      </vt:variant>
      <vt:variant>
        <vt:i4>5</vt:i4>
      </vt:variant>
      <vt:variant>
        <vt:lpwstr/>
      </vt:variant>
      <vt:variant>
        <vt:lpwstr>_Toc1281989996</vt:lpwstr>
      </vt:variant>
      <vt:variant>
        <vt:i4>2752513</vt:i4>
      </vt:variant>
      <vt:variant>
        <vt:i4>320</vt:i4>
      </vt:variant>
      <vt:variant>
        <vt:i4>0</vt:i4>
      </vt:variant>
      <vt:variant>
        <vt:i4>5</vt:i4>
      </vt:variant>
      <vt:variant>
        <vt:lpwstr/>
      </vt:variant>
      <vt:variant>
        <vt:lpwstr>_Toc1207076867</vt:lpwstr>
      </vt:variant>
      <vt:variant>
        <vt:i4>2818060</vt:i4>
      </vt:variant>
      <vt:variant>
        <vt:i4>314</vt:i4>
      </vt:variant>
      <vt:variant>
        <vt:i4>0</vt:i4>
      </vt:variant>
      <vt:variant>
        <vt:i4>5</vt:i4>
      </vt:variant>
      <vt:variant>
        <vt:lpwstr/>
      </vt:variant>
      <vt:variant>
        <vt:lpwstr>_Toc1958860803</vt:lpwstr>
      </vt:variant>
      <vt:variant>
        <vt:i4>1114167</vt:i4>
      </vt:variant>
      <vt:variant>
        <vt:i4>308</vt:i4>
      </vt:variant>
      <vt:variant>
        <vt:i4>0</vt:i4>
      </vt:variant>
      <vt:variant>
        <vt:i4>5</vt:i4>
      </vt:variant>
      <vt:variant>
        <vt:lpwstr/>
      </vt:variant>
      <vt:variant>
        <vt:lpwstr>_Toc804535861</vt:lpwstr>
      </vt:variant>
      <vt:variant>
        <vt:i4>2490377</vt:i4>
      </vt:variant>
      <vt:variant>
        <vt:i4>302</vt:i4>
      </vt:variant>
      <vt:variant>
        <vt:i4>0</vt:i4>
      </vt:variant>
      <vt:variant>
        <vt:i4>5</vt:i4>
      </vt:variant>
      <vt:variant>
        <vt:lpwstr/>
      </vt:variant>
      <vt:variant>
        <vt:lpwstr>_Toc1662452787</vt:lpwstr>
      </vt:variant>
      <vt:variant>
        <vt:i4>1114171</vt:i4>
      </vt:variant>
      <vt:variant>
        <vt:i4>296</vt:i4>
      </vt:variant>
      <vt:variant>
        <vt:i4>0</vt:i4>
      </vt:variant>
      <vt:variant>
        <vt:i4>5</vt:i4>
      </vt:variant>
      <vt:variant>
        <vt:lpwstr/>
      </vt:variant>
      <vt:variant>
        <vt:lpwstr>_Toc501879874</vt:lpwstr>
      </vt:variant>
      <vt:variant>
        <vt:i4>1114161</vt:i4>
      </vt:variant>
      <vt:variant>
        <vt:i4>290</vt:i4>
      </vt:variant>
      <vt:variant>
        <vt:i4>0</vt:i4>
      </vt:variant>
      <vt:variant>
        <vt:i4>5</vt:i4>
      </vt:variant>
      <vt:variant>
        <vt:lpwstr/>
      </vt:variant>
      <vt:variant>
        <vt:lpwstr>_Toc153172401</vt:lpwstr>
      </vt:variant>
      <vt:variant>
        <vt:i4>1769521</vt:i4>
      </vt:variant>
      <vt:variant>
        <vt:i4>284</vt:i4>
      </vt:variant>
      <vt:variant>
        <vt:i4>0</vt:i4>
      </vt:variant>
      <vt:variant>
        <vt:i4>5</vt:i4>
      </vt:variant>
      <vt:variant>
        <vt:lpwstr/>
      </vt:variant>
      <vt:variant>
        <vt:lpwstr>_Toc222513088</vt:lpwstr>
      </vt:variant>
      <vt:variant>
        <vt:i4>2555910</vt:i4>
      </vt:variant>
      <vt:variant>
        <vt:i4>278</vt:i4>
      </vt:variant>
      <vt:variant>
        <vt:i4>0</vt:i4>
      </vt:variant>
      <vt:variant>
        <vt:i4>5</vt:i4>
      </vt:variant>
      <vt:variant>
        <vt:lpwstr/>
      </vt:variant>
      <vt:variant>
        <vt:lpwstr>_Toc1010203373</vt:lpwstr>
      </vt:variant>
      <vt:variant>
        <vt:i4>2359310</vt:i4>
      </vt:variant>
      <vt:variant>
        <vt:i4>272</vt:i4>
      </vt:variant>
      <vt:variant>
        <vt:i4>0</vt:i4>
      </vt:variant>
      <vt:variant>
        <vt:i4>5</vt:i4>
      </vt:variant>
      <vt:variant>
        <vt:lpwstr/>
      </vt:variant>
      <vt:variant>
        <vt:lpwstr>_Toc1137945809</vt:lpwstr>
      </vt:variant>
      <vt:variant>
        <vt:i4>1376319</vt:i4>
      </vt:variant>
      <vt:variant>
        <vt:i4>266</vt:i4>
      </vt:variant>
      <vt:variant>
        <vt:i4>0</vt:i4>
      </vt:variant>
      <vt:variant>
        <vt:i4>5</vt:i4>
      </vt:variant>
      <vt:variant>
        <vt:lpwstr/>
      </vt:variant>
      <vt:variant>
        <vt:lpwstr>_Toc847051570</vt:lpwstr>
      </vt:variant>
      <vt:variant>
        <vt:i4>2424842</vt:i4>
      </vt:variant>
      <vt:variant>
        <vt:i4>260</vt:i4>
      </vt:variant>
      <vt:variant>
        <vt:i4>0</vt:i4>
      </vt:variant>
      <vt:variant>
        <vt:i4>5</vt:i4>
      </vt:variant>
      <vt:variant>
        <vt:lpwstr/>
      </vt:variant>
      <vt:variant>
        <vt:lpwstr>_Toc2095765839</vt:lpwstr>
      </vt:variant>
      <vt:variant>
        <vt:i4>1572921</vt:i4>
      </vt:variant>
      <vt:variant>
        <vt:i4>254</vt:i4>
      </vt:variant>
      <vt:variant>
        <vt:i4>0</vt:i4>
      </vt:variant>
      <vt:variant>
        <vt:i4>5</vt:i4>
      </vt:variant>
      <vt:variant>
        <vt:lpwstr/>
      </vt:variant>
      <vt:variant>
        <vt:lpwstr>_Toc968814950</vt:lpwstr>
      </vt:variant>
      <vt:variant>
        <vt:i4>3014664</vt:i4>
      </vt:variant>
      <vt:variant>
        <vt:i4>248</vt:i4>
      </vt:variant>
      <vt:variant>
        <vt:i4>0</vt:i4>
      </vt:variant>
      <vt:variant>
        <vt:i4>5</vt:i4>
      </vt:variant>
      <vt:variant>
        <vt:lpwstr/>
      </vt:variant>
      <vt:variant>
        <vt:lpwstr>_Toc1183928801</vt:lpwstr>
      </vt:variant>
      <vt:variant>
        <vt:i4>1376319</vt:i4>
      </vt:variant>
      <vt:variant>
        <vt:i4>242</vt:i4>
      </vt:variant>
      <vt:variant>
        <vt:i4>0</vt:i4>
      </vt:variant>
      <vt:variant>
        <vt:i4>5</vt:i4>
      </vt:variant>
      <vt:variant>
        <vt:lpwstr/>
      </vt:variant>
      <vt:variant>
        <vt:lpwstr>_Toc85886996</vt:lpwstr>
      </vt:variant>
      <vt:variant>
        <vt:i4>2818063</vt:i4>
      </vt:variant>
      <vt:variant>
        <vt:i4>236</vt:i4>
      </vt:variant>
      <vt:variant>
        <vt:i4>0</vt:i4>
      </vt:variant>
      <vt:variant>
        <vt:i4>5</vt:i4>
      </vt:variant>
      <vt:variant>
        <vt:lpwstr/>
      </vt:variant>
      <vt:variant>
        <vt:lpwstr>_Toc1253923718</vt:lpwstr>
      </vt:variant>
      <vt:variant>
        <vt:i4>2228238</vt:i4>
      </vt:variant>
      <vt:variant>
        <vt:i4>230</vt:i4>
      </vt:variant>
      <vt:variant>
        <vt:i4>0</vt:i4>
      </vt:variant>
      <vt:variant>
        <vt:i4>5</vt:i4>
      </vt:variant>
      <vt:variant>
        <vt:lpwstr/>
      </vt:variant>
      <vt:variant>
        <vt:lpwstr>_Toc1938570596</vt:lpwstr>
      </vt:variant>
      <vt:variant>
        <vt:i4>3080206</vt:i4>
      </vt:variant>
      <vt:variant>
        <vt:i4>224</vt:i4>
      </vt:variant>
      <vt:variant>
        <vt:i4>0</vt:i4>
      </vt:variant>
      <vt:variant>
        <vt:i4>5</vt:i4>
      </vt:variant>
      <vt:variant>
        <vt:lpwstr/>
      </vt:variant>
      <vt:variant>
        <vt:lpwstr>_Toc1901275483</vt:lpwstr>
      </vt:variant>
      <vt:variant>
        <vt:i4>2424845</vt:i4>
      </vt:variant>
      <vt:variant>
        <vt:i4>218</vt:i4>
      </vt:variant>
      <vt:variant>
        <vt:i4>0</vt:i4>
      </vt:variant>
      <vt:variant>
        <vt:i4>5</vt:i4>
      </vt:variant>
      <vt:variant>
        <vt:lpwstr/>
      </vt:variant>
      <vt:variant>
        <vt:lpwstr>_Toc1401739723</vt:lpwstr>
      </vt:variant>
      <vt:variant>
        <vt:i4>2555910</vt:i4>
      </vt:variant>
      <vt:variant>
        <vt:i4>212</vt:i4>
      </vt:variant>
      <vt:variant>
        <vt:i4>0</vt:i4>
      </vt:variant>
      <vt:variant>
        <vt:i4>5</vt:i4>
      </vt:variant>
      <vt:variant>
        <vt:lpwstr/>
      </vt:variant>
      <vt:variant>
        <vt:lpwstr>_Toc1280225383</vt:lpwstr>
      </vt:variant>
      <vt:variant>
        <vt:i4>3080195</vt:i4>
      </vt:variant>
      <vt:variant>
        <vt:i4>206</vt:i4>
      </vt:variant>
      <vt:variant>
        <vt:i4>0</vt:i4>
      </vt:variant>
      <vt:variant>
        <vt:i4>5</vt:i4>
      </vt:variant>
      <vt:variant>
        <vt:lpwstr/>
      </vt:variant>
      <vt:variant>
        <vt:lpwstr>_Toc1170408099</vt:lpwstr>
      </vt:variant>
      <vt:variant>
        <vt:i4>2686984</vt:i4>
      </vt:variant>
      <vt:variant>
        <vt:i4>200</vt:i4>
      </vt:variant>
      <vt:variant>
        <vt:i4>0</vt:i4>
      </vt:variant>
      <vt:variant>
        <vt:i4>5</vt:i4>
      </vt:variant>
      <vt:variant>
        <vt:lpwstr/>
      </vt:variant>
      <vt:variant>
        <vt:lpwstr>_Toc1227569875</vt:lpwstr>
      </vt:variant>
      <vt:variant>
        <vt:i4>1966133</vt:i4>
      </vt:variant>
      <vt:variant>
        <vt:i4>194</vt:i4>
      </vt:variant>
      <vt:variant>
        <vt:i4>0</vt:i4>
      </vt:variant>
      <vt:variant>
        <vt:i4>5</vt:i4>
      </vt:variant>
      <vt:variant>
        <vt:lpwstr/>
      </vt:variant>
      <vt:variant>
        <vt:lpwstr>_Toc673532396</vt:lpwstr>
      </vt:variant>
      <vt:variant>
        <vt:i4>2621440</vt:i4>
      </vt:variant>
      <vt:variant>
        <vt:i4>188</vt:i4>
      </vt:variant>
      <vt:variant>
        <vt:i4>0</vt:i4>
      </vt:variant>
      <vt:variant>
        <vt:i4>5</vt:i4>
      </vt:variant>
      <vt:variant>
        <vt:lpwstr/>
      </vt:variant>
      <vt:variant>
        <vt:lpwstr>_Toc1314282404</vt:lpwstr>
      </vt:variant>
      <vt:variant>
        <vt:i4>1048633</vt:i4>
      </vt:variant>
      <vt:variant>
        <vt:i4>182</vt:i4>
      </vt:variant>
      <vt:variant>
        <vt:i4>0</vt:i4>
      </vt:variant>
      <vt:variant>
        <vt:i4>5</vt:i4>
      </vt:variant>
      <vt:variant>
        <vt:lpwstr/>
      </vt:variant>
      <vt:variant>
        <vt:lpwstr>_Toc960411142</vt:lpwstr>
      </vt:variant>
      <vt:variant>
        <vt:i4>1310769</vt:i4>
      </vt:variant>
      <vt:variant>
        <vt:i4>176</vt:i4>
      </vt:variant>
      <vt:variant>
        <vt:i4>0</vt:i4>
      </vt:variant>
      <vt:variant>
        <vt:i4>5</vt:i4>
      </vt:variant>
      <vt:variant>
        <vt:lpwstr/>
      </vt:variant>
      <vt:variant>
        <vt:lpwstr>_Toc104164268</vt:lpwstr>
      </vt:variant>
      <vt:variant>
        <vt:i4>2228239</vt:i4>
      </vt:variant>
      <vt:variant>
        <vt:i4>170</vt:i4>
      </vt:variant>
      <vt:variant>
        <vt:i4>0</vt:i4>
      </vt:variant>
      <vt:variant>
        <vt:i4>5</vt:i4>
      </vt:variant>
      <vt:variant>
        <vt:lpwstr/>
      </vt:variant>
      <vt:variant>
        <vt:lpwstr>_Toc1081758091</vt:lpwstr>
      </vt:variant>
      <vt:variant>
        <vt:i4>2949128</vt:i4>
      </vt:variant>
      <vt:variant>
        <vt:i4>164</vt:i4>
      </vt:variant>
      <vt:variant>
        <vt:i4>0</vt:i4>
      </vt:variant>
      <vt:variant>
        <vt:i4>5</vt:i4>
      </vt:variant>
      <vt:variant>
        <vt:lpwstr/>
      </vt:variant>
      <vt:variant>
        <vt:lpwstr>_Toc1496297150</vt:lpwstr>
      </vt:variant>
      <vt:variant>
        <vt:i4>2490374</vt:i4>
      </vt:variant>
      <vt:variant>
        <vt:i4>158</vt:i4>
      </vt:variant>
      <vt:variant>
        <vt:i4>0</vt:i4>
      </vt:variant>
      <vt:variant>
        <vt:i4>5</vt:i4>
      </vt:variant>
      <vt:variant>
        <vt:lpwstr/>
      </vt:variant>
      <vt:variant>
        <vt:lpwstr>_Toc1183235282</vt:lpwstr>
      </vt:variant>
      <vt:variant>
        <vt:i4>1376310</vt:i4>
      </vt:variant>
      <vt:variant>
        <vt:i4>152</vt:i4>
      </vt:variant>
      <vt:variant>
        <vt:i4>0</vt:i4>
      </vt:variant>
      <vt:variant>
        <vt:i4>5</vt:i4>
      </vt:variant>
      <vt:variant>
        <vt:lpwstr/>
      </vt:variant>
      <vt:variant>
        <vt:lpwstr>_Toc193674394</vt:lpwstr>
      </vt:variant>
      <vt:variant>
        <vt:i4>3014657</vt:i4>
      </vt:variant>
      <vt:variant>
        <vt:i4>146</vt:i4>
      </vt:variant>
      <vt:variant>
        <vt:i4>0</vt:i4>
      </vt:variant>
      <vt:variant>
        <vt:i4>5</vt:i4>
      </vt:variant>
      <vt:variant>
        <vt:lpwstr/>
      </vt:variant>
      <vt:variant>
        <vt:lpwstr>_Toc1754313259</vt:lpwstr>
      </vt:variant>
      <vt:variant>
        <vt:i4>2949133</vt:i4>
      </vt:variant>
      <vt:variant>
        <vt:i4>140</vt:i4>
      </vt:variant>
      <vt:variant>
        <vt:i4>0</vt:i4>
      </vt:variant>
      <vt:variant>
        <vt:i4>5</vt:i4>
      </vt:variant>
      <vt:variant>
        <vt:lpwstr/>
      </vt:variant>
      <vt:variant>
        <vt:lpwstr>_Toc1225883055</vt:lpwstr>
      </vt:variant>
      <vt:variant>
        <vt:i4>1966129</vt:i4>
      </vt:variant>
      <vt:variant>
        <vt:i4>134</vt:i4>
      </vt:variant>
      <vt:variant>
        <vt:i4>0</vt:i4>
      </vt:variant>
      <vt:variant>
        <vt:i4>5</vt:i4>
      </vt:variant>
      <vt:variant>
        <vt:lpwstr/>
      </vt:variant>
      <vt:variant>
        <vt:lpwstr>_Toc362620296</vt:lpwstr>
      </vt:variant>
      <vt:variant>
        <vt:i4>1900607</vt:i4>
      </vt:variant>
      <vt:variant>
        <vt:i4>128</vt:i4>
      </vt:variant>
      <vt:variant>
        <vt:i4>0</vt:i4>
      </vt:variant>
      <vt:variant>
        <vt:i4>5</vt:i4>
      </vt:variant>
      <vt:variant>
        <vt:lpwstr/>
      </vt:variant>
      <vt:variant>
        <vt:lpwstr>_Toc897371710</vt:lpwstr>
      </vt:variant>
      <vt:variant>
        <vt:i4>1966143</vt:i4>
      </vt:variant>
      <vt:variant>
        <vt:i4>122</vt:i4>
      </vt:variant>
      <vt:variant>
        <vt:i4>0</vt:i4>
      </vt:variant>
      <vt:variant>
        <vt:i4>5</vt:i4>
      </vt:variant>
      <vt:variant>
        <vt:lpwstr/>
      </vt:variant>
      <vt:variant>
        <vt:lpwstr>_Toc719048504</vt:lpwstr>
      </vt:variant>
      <vt:variant>
        <vt:i4>1245247</vt:i4>
      </vt:variant>
      <vt:variant>
        <vt:i4>116</vt:i4>
      </vt:variant>
      <vt:variant>
        <vt:i4>0</vt:i4>
      </vt:variant>
      <vt:variant>
        <vt:i4>5</vt:i4>
      </vt:variant>
      <vt:variant>
        <vt:lpwstr/>
      </vt:variant>
      <vt:variant>
        <vt:lpwstr>_Toc267195363</vt:lpwstr>
      </vt:variant>
      <vt:variant>
        <vt:i4>3014661</vt:i4>
      </vt:variant>
      <vt:variant>
        <vt:i4>110</vt:i4>
      </vt:variant>
      <vt:variant>
        <vt:i4>0</vt:i4>
      </vt:variant>
      <vt:variant>
        <vt:i4>5</vt:i4>
      </vt:variant>
      <vt:variant>
        <vt:lpwstr/>
      </vt:variant>
      <vt:variant>
        <vt:lpwstr>_Toc2041423943</vt:lpwstr>
      </vt:variant>
      <vt:variant>
        <vt:i4>2097153</vt:i4>
      </vt:variant>
      <vt:variant>
        <vt:i4>104</vt:i4>
      </vt:variant>
      <vt:variant>
        <vt:i4>0</vt:i4>
      </vt:variant>
      <vt:variant>
        <vt:i4>5</vt:i4>
      </vt:variant>
      <vt:variant>
        <vt:lpwstr/>
      </vt:variant>
      <vt:variant>
        <vt:lpwstr>_Toc1357478195</vt:lpwstr>
      </vt:variant>
      <vt:variant>
        <vt:i4>2752516</vt:i4>
      </vt:variant>
      <vt:variant>
        <vt:i4>98</vt:i4>
      </vt:variant>
      <vt:variant>
        <vt:i4>0</vt:i4>
      </vt:variant>
      <vt:variant>
        <vt:i4>5</vt:i4>
      </vt:variant>
      <vt:variant>
        <vt:lpwstr/>
      </vt:variant>
      <vt:variant>
        <vt:lpwstr>_Toc1706988246</vt:lpwstr>
      </vt:variant>
      <vt:variant>
        <vt:i4>1835058</vt:i4>
      </vt:variant>
      <vt:variant>
        <vt:i4>92</vt:i4>
      </vt:variant>
      <vt:variant>
        <vt:i4>0</vt:i4>
      </vt:variant>
      <vt:variant>
        <vt:i4>5</vt:i4>
      </vt:variant>
      <vt:variant>
        <vt:lpwstr/>
      </vt:variant>
      <vt:variant>
        <vt:lpwstr>_Toc326252298</vt:lpwstr>
      </vt:variant>
      <vt:variant>
        <vt:i4>1179705</vt:i4>
      </vt:variant>
      <vt:variant>
        <vt:i4>86</vt:i4>
      </vt:variant>
      <vt:variant>
        <vt:i4>0</vt:i4>
      </vt:variant>
      <vt:variant>
        <vt:i4>5</vt:i4>
      </vt:variant>
      <vt:variant>
        <vt:lpwstr/>
      </vt:variant>
      <vt:variant>
        <vt:lpwstr>_Toc628626578</vt:lpwstr>
      </vt:variant>
      <vt:variant>
        <vt:i4>2883588</vt:i4>
      </vt:variant>
      <vt:variant>
        <vt:i4>80</vt:i4>
      </vt:variant>
      <vt:variant>
        <vt:i4>0</vt:i4>
      </vt:variant>
      <vt:variant>
        <vt:i4>5</vt:i4>
      </vt:variant>
      <vt:variant>
        <vt:lpwstr/>
      </vt:variant>
      <vt:variant>
        <vt:lpwstr>_Toc1853007171</vt:lpwstr>
      </vt:variant>
      <vt:variant>
        <vt:i4>1441847</vt:i4>
      </vt:variant>
      <vt:variant>
        <vt:i4>74</vt:i4>
      </vt:variant>
      <vt:variant>
        <vt:i4>0</vt:i4>
      </vt:variant>
      <vt:variant>
        <vt:i4>5</vt:i4>
      </vt:variant>
      <vt:variant>
        <vt:lpwstr/>
      </vt:variant>
      <vt:variant>
        <vt:lpwstr>_Toc264014037</vt:lpwstr>
      </vt:variant>
      <vt:variant>
        <vt:i4>2818051</vt:i4>
      </vt:variant>
      <vt:variant>
        <vt:i4>68</vt:i4>
      </vt:variant>
      <vt:variant>
        <vt:i4>0</vt:i4>
      </vt:variant>
      <vt:variant>
        <vt:i4>5</vt:i4>
      </vt:variant>
      <vt:variant>
        <vt:lpwstr/>
      </vt:variant>
      <vt:variant>
        <vt:lpwstr>_Toc1672065709</vt:lpwstr>
      </vt:variant>
      <vt:variant>
        <vt:i4>2752514</vt:i4>
      </vt:variant>
      <vt:variant>
        <vt:i4>62</vt:i4>
      </vt:variant>
      <vt:variant>
        <vt:i4>0</vt:i4>
      </vt:variant>
      <vt:variant>
        <vt:i4>5</vt:i4>
      </vt:variant>
      <vt:variant>
        <vt:lpwstr/>
      </vt:variant>
      <vt:variant>
        <vt:lpwstr>_Toc2059133770</vt:lpwstr>
      </vt:variant>
      <vt:variant>
        <vt:i4>2293771</vt:i4>
      </vt:variant>
      <vt:variant>
        <vt:i4>56</vt:i4>
      </vt:variant>
      <vt:variant>
        <vt:i4>0</vt:i4>
      </vt:variant>
      <vt:variant>
        <vt:i4>5</vt:i4>
      </vt:variant>
      <vt:variant>
        <vt:lpwstr/>
      </vt:variant>
      <vt:variant>
        <vt:lpwstr>_Toc1594233422</vt:lpwstr>
      </vt:variant>
      <vt:variant>
        <vt:i4>1114171</vt:i4>
      </vt:variant>
      <vt:variant>
        <vt:i4>50</vt:i4>
      </vt:variant>
      <vt:variant>
        <vt:i4>0</vt:i4>
      </vt:variant>
      <vt:variant>
        <vt:i4>5</vt:i4>
      </vt:variant>
      <vt:variant>
        <vt:lpwstr/>
      </vt:variant>
      <vt:variant>
        <vt:lpwstr>_Toc171481341</vt:lpwstr>
      </vt:variant>
      <vt:variant>
        <vt:i4>2555907</vt:i4>
      </vt:variant>
      <vt:variant>
        <vt:i4>44</vt:i4>
      </vt:variant>
      <vt:variant>
        <vt:i4>0</vt:i4>
      </vt:variant>
      <vt:variant>
        <vt:i4>5</vt:i4>
      </vt:variant>
      <vt:variant>
        <vt:lpwstr/>
      </vt:variant>
      <vt:variant>
        <vt:lpwstr>_Toc1146627471</vt:lpwstr>
      </vt:variant>
      <vt:variant>
        <vt:i4>3080203</vt:i4>
      </vt:variant>
      <vt:variant>
        <vt:i4>38</vt:i4>
      </vt:variant>
      <vt:variant>
        <vt:i4>0</vt:i4>
      </vt:variant>
      <vt:variant>
        <vt:i4>5</vt:i4>
      </vt:variant>
      <vt:variant>
        <vt:lpwstr/>
      </vt:variant>
      <vt:variant>
        <vt:lpwstr>_Toc1629362392</vt:lpwstr>
      </vt:variant>
      <vt:variant>
        <vt:i4>2818052</vt:i4>
      </vt:variant>
      <vt:variant>
        <vt:i4>32</vt:i4>
      </vt:variant>
      <vt:variant>
        <vt:i4>0</vt:i4>
      </vt:variant>
      <vt:variant>
        <vt:i4>5</vt:i4>
      </vt:variant>
      <vt:variant>
        <vt:lpwstr/>
      </vt:variant>
      <vt:variant>
        <vt:lpwstr>_Toc2146291311</vt:lpwstr>
      </vt:variant>
      <vt:variant>
        <vt:i4>3014668</vt:i4>
      </vt:variant>
      <vt:variant>
        <vt:i4>26</vt:i4>
      </vt:variant>
      <vt:variant>
        <vt:i4>0</vt:i4>
      </vt:variant>
      <vt:variant>
        <vt:i4>5</vt:i4>
      </vt:variant>
      <vt:variant>
        <vt:lpwstr/>
      </vt:variant>
      <vt:variant>
        <vt:lpwstr>_Toc1228729617</vt:lpwstr>
      </vt:variant>
      <vt:variant>
        <vt:i4>3014669</vt:i4>
      </vt:variant>
      <vt:variant>
        <vt:i4>20</vt:i4>
      </vt:variant>
      <vt:variant>
        <vt:i4>0</vt:i4>
      </vt:variant>
      <vt:variant>
        <vt:i4>5</vt:i4>
      </vt:variant>
      <vt:variant>
        <vt:lpwstr/>
      </vt:variant>
      <vt:variant>
        <vt:lpwstr>_Toc2106453982</vt:lpwstr>
      </vt:variant>
      <vt:variant>
        <vt:i4>1179699</vt:i4>
      </vt:variant>
      <vt:variant>
        <vt:i4>14</vt:i4>
      </vt:variant>
      <vt:variant>
        <vt:i4>0</vt:i4>
      </vt:variant>
      <vt:variant>
        <vt:i4>5</vt:i4>
      </vt:variant>
      <vt:variant>
        <vt:lpwstr/>
      </vt:variant>
      <vt:variant>
        <vt:lpwstr>_Toc673757324</vt:lpwstr>
      </vt:variant>
      <vt:variant>
        <vt:i4>3080202</vt:i4>
      </vt:variant>
      <vt:variant>
        <vt:i4>8</vt:i4>
      </vt:variant>
      <vt:variant>
        <vt:i4>0</vt:i4>
      </vt:variant>
      <vt:variant>
        <vt:i4>5</vt:i4>
      </vt:variant>
      <vt:variant>
        <vt:lpwstr/>
      </vt:variant>
      <vt:variant>
        <vt:lpwstr>_Toc1021373997</vt:lpwstr>
      </vt:variant>
      <vt:variant>
        <vt:i4>2162697</vt:i4>
      </vt:variant>
      <vt:variant>
        <vt:i4>2</vt:i4>
      </vt:variant>
      <vt:variant>
        <vt:i4>0</vt:i4>
      </vt:variant>
      <vt:variant>
        <vt:i4>5</vt:i4>
      </vt:variant>
      <vt:variant>
        <vt:lpwstr/>
      </vt:variant>
      <vt:variant>
        <vt:lpwstr>_Toc1878825723</vt:lpwstr>
      </vt:variant>
      <vt:variant>
        <vt:i4>1245256</vt:i4>
      </vt:variant>
      <vt:variant>
        <vt:i4>9</vt:i4>
      </vt:variant>
      <vt:variant>
        <vt:i4>0</vt:i4>
      </vt:variant>
      <vt:variant>
        <vt:i4>5</vt:i4>
      </vt:variant>
      <vt:variant>
        <vt:lpwstr>https://usdagcc.sharepoint.com/sites/MRP-APHIS-MASPM/Shared Documents/Priority 1 - Integrated Value Network (IVN)/dataset/USDA-IVN-dataset.xlsx?web=1</vt:lpwstr>
      </vt:variant>
      <vt:variant>
        <vt:lpwstr/>
      </vt:variant>
      <vt:variant>
        <vt:i4>6160403</vt:i4>
      </vt:variant>
      <vt:variant>
        <vt:i4>6</vt:i4>
      </vt:variant>
      <vt:variant>
        <vt:i4>0</vt:i4>
      </vt:variant>
      <vt:variant>
        <vt:i4>5</vt:i4>
      </vt:variant>
      <vt:variant>
        <vt:lpwstr>https://usdagcc.sharepoint.com/sites/MRP-APHIS-MASPM/Shared Documents/Integrated Value Network (IVN) Team/1.0 - Research/dataset/USDA-IVN-dataset.xlsx?web=1</vt:lpwstr>
      </vt:variant>
      <vt:variant>
        <vt:lpwstr/>
      </vt:variant>
      <vt:variant>
        <vt:i4>2818098</vt:i4>
      </vt:variant>
      <vt:variant>
        <vt:i4>3</vt:i4>
      </vt:variant>
      <vt:variant>
        <vt:i4>0</vt:i4>
      </vt:variant>
      <vt:variant>
        <vt:i4>5</vt:i4>
      </vt:variant>
      <vt:variant>
        <vt:lpwstr>https://www.ecfr.gov/current/title-7/subtitle-A/part-2</vt:lpwstr>
      </vt:variant>
      <vt:variant>
        <vt:lpwstr/>
      </vt:variant>
      <vt:variant>
        <vt:i4>3997811</vt:i4>
      </vt:variant>
      <vt:variant>
        <vt:i4>0</vt:i4>
      </vt:variant>
      <vt:variant>
        <vt:i4>0</vt:i4>
      </vt:variant>
      <vt:variant>
        <vt:i4>5</vt:i4>
      </vt:variant>
      <vt:variant>
        <vt:lpwstr>https://www.whitehouse.gov/omb/information-for-agencies</vt:lpwstr>
      </vt:variant>
      <vt:variant>
        <vt:lpwstr/>
      </vt:variant>
      <vt:variant>
        <vt:i4>6619174</vt:i4>
      </vt:variant>
      <vt:variant>
        <vt:i4>0</vt:i4>
      </vt:variant>
      <vt:variant>
        <vt:i4>0</vt:i4>
      </vt:variant>
      <vt:variant>
        <vt:i4>5</vt:i4>
      </vt:variant>
      <vt:variant>
        <vt:lpwstr>https://usdagcc.sharepoint.com/sites/MRP-APHIS-MASPM/Shared Documents/Integrated Value Network (IVN) Team/Training/SOP/background - IVN SOP/IVN decision tree/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Lilyestrom, Lynda - FSIS</dc:creator>
  <cp:keywords/>
  <dc:description/>
  <cp:lastModifiedBy>White, Basil - MRP-APHIS</cp:lastModifiedBy>
  <cp:revision>12</cp:revision>
  <cp:lastPrinted>2011-08-30T18:59:00Z</cp:lastPrinted>
  <dcterms:created xsi:type="dcterms:W3CDTF">2024-02-07T16:38:00Z</dcterms:created>
  <dcterms:modified xsi:type="dcterms:W3CDTF">2024-08-26T14:41:00Z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0x0101007C688C85BA29DC48A5786E1661066EEB</vt:lpwstr>
  </property>
  <property fmtid="{D5CDD505-2E9C-101B-9397-08002B2CF9AE}" pid="3" name="MediaServiceImageTags">
    <vt:lpwstr/>
  </property>
  <property fmtid="{D5CDD505-2E9C-101B-9397-08002B2CF9AE}" pid="4" name="_ExtendedDescription">
    <vt:lpwstr>1.0 - Research/IVN Public Content/archive/</vt:lpwstr>
  </property>
</Properties>
</file>