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2095500" cy="1009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009650"/>
                    </a:xfrm>
                    <a:prstGeom prst="rect">
                      <a:avLst/>
                    </a:prstGeom>
                  </pic:spPr>
                </pic:pic>
              </a:graphicData>
            </a:graphic>
          </wp:inline>
        </w:drawing>
      </w:r>
    </w:p>
    <w:p>
      <w:pPr>
        <w:spacing w:after="80"/>
      </w:pPr>
      <w:r>
        <w:rPr>
          <w:rFonts w:ascii="Calibri" w:cs="Calibri" w:eastAsia="Calibri" w:hAnsi="Calibri"/>
          <w:b/>
          <w:bCs/>
          <w:color w:val="1F4E79"/>
          <w:sz w:val="48"/>
          <w:szCs w:val="48"/>
        </w:rPr>
        <w:t xml:space="preserve">SBA Checklisten</w:t>
      </w:r>
    </w:p>
    <w:p>
      <w:pPr>
        <w:spacing w:after="80"/>
      </w:pPr>
      <w:r>
        <w:rPr>
          <w:rFonts w:ascii="Calibri" w:cs="Calibri" w:eastAsia="Calibri" w:hAnsi="Calibri"/>
          <w:b/>
          <w:bCs/>
          <w:sz w:val="32"/>
          <w:szCs w:val="32"/>
        </w:rPr>
        <w:t xml:space="preserve">Gliederungsvorschlag für den Workshop mit den Fahrlehrern</w:t>
      </w:r>
    </w:p>
    <w:p>
      <w:pPr>
        <w:spacing w:after="400"/>
      </w:pPr>
      <w:r>
        <w:rPr>
          <w:rFonts w:ascii="Calibri" w:cs="Calibri" w:eastAsia="Calibri" w:hAnsi="Calibri"/>
          <w:color w:val="595959"/>
          <w:sz w:val="24"/>
          <w:szCs w:val="24"/>
        </w:rPr>
        <w:t xml:space="preserve">Einordnung der Entwürfe V0 in die Flugphasen · vertiefende Dokumente · Variablen und Ballonmuster · Stand der App v0.2.0</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Angabe</w:t>
            </w:r>
          </w:p>
        </w:tc>
        <w:tc>
          <w:tcPr>
            <w:tcW w:type="dxa" w:w="6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Wert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Auftraggeber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Balthasar Wicki, für die Swiss Ballooning Academy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Stand</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25. Oktober 2026 – Entwurf zur Diskussion im Workshop</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Grundlage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 Entwürfe V0 der Fahrlehrer, Merkblatt Trockenheit (SBAV), Beitrag 079 Aussenlandungen, Faktenblatt SBAV/SBV, BG Verkehr «Sicherheit und Gesundheit beim Umgang mit Heissluftballonen»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 der App</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 33 Listen sind als Entwürfe angelegt (checklists.wicki.aero/admin.html → Checklisten); Dokumente sind hinterlegt. Nichts davon ist für Piloten sichtbar, bis der Admin freigibt.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Zweck</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Diskussionsgrundlage: Was gehört wohin, was fehlt, welche Werte stimmen, welche Listen werden im Workshop erarbeitet.</w:t>
            </w:r>
          </w:p>
        </w:tc>
      </w:tr>
    </w:tbl>
    <w:p>
      <w:pPr>
        <w:spacing w:after="120"/>
      </w:pPr>
    </w:p>
    <w:p>
      <w:pPr>
        <w:pStyle w:val="Heading1"/>
        <w:spacing w:after="160" w:before="360"/>
      </w:pPr>
      <w:r>
        <w:t xml:space="preserve">1 Was zuerst gesagt sein muss</w:t>
      </w:r>
    </w:p>
    <w:p>
      <w:pPr>
        <w:pStyle w:val="ListParagraph"/>
        <w:numPr>
          <w:ilvl w:val="0"/>
          <w:numId w:val="2"/>
        </w:numPr>
        <w:spacing w:after="60" w:line="264"/>
      </w:pPr>
      <w:r>
        <w:rPr>
          <w:rFonts w:ascii="Calibri" w:cs="Calibri" w:eastAsia="Calibri" w:hAnsi="Calibri"/>
          <w:b/>
          <w:bCs/>
          <w:sz w:val="22"/>
          <w:szCs w:val="22"/>
        </w:rPr>
        <w:t xml:space="preserve">Die Entwürfe sind Nachschlagetexte, keine Abhak-Listen. </w:t>
      </w:r>
      <w:r>
        <w:rPr>
          <w:rFonts w:ascii="Calibri" w:cs="Calibri" w:eastAsia="Calibri" w:hAnsi="Calibri"/>
          <w:sz w:val="22"/>
          <w:szCs w:val="22"/>
        </w:rPr>
        <w:t xml:space="preserve">Sie enthalten Begründungen, Rechtsgrundlagen und Tabellen. Für die App («klack, klack») wurden daraus kurze, imperative Punkte gemacht; Erklärungen stehen als Hinweiszeilen (kursiv, nicht abhakbar), die Originale sind als Dokumente hinterlegt. Inhaltlich wurde nichts erfunden – nur gekürzt, gegliedert und an Punkte-Grenzen angepasst.</w:t>
      </w:r>
    </w:p>
    <w:p>
      <w:pPr>
        <w:pStyle w:val="ListParagraph"/>
        <w:numPr>
          <w:ilvl w:val="0"/>
          <w:numId w:val="2"/>
        </w:numPr>
        <w:spacing w:after="60" w:line="264"/>
      </w:pPr>
      <w:r>
        <w:rPr>
          <w:rFonts w:ascii="Calibri" w:cs="Calibri" w:eastAsia="Calibri" w:hAnsi="Calibri"/>
          <w:b/>
          <w:bCs/>
          <w:sz w:val="22"/>
          <w:szCs w:val="22"/>
        </w:rPr>
        <w:t xml:space="preserve">Die 6 Flugphasen à 4 Listen reichen nicht. </w:t>
      </w:r>
      <w:r>
        <w:rPr>
          <w:rFonts w:ascii="Calibri" w:cs="Calibri" w:eastAsia="Calibri" w:hAnsi="Calibri"/>
          <w:sz w:val="22"/>
          <w:szCs w:val="22"/>
        </w:rPr>
        <w:t xml:space="preserve">Die Workshop-Liste umfasst rund 22 Themen; über die Hälfte wäre «Vorbereitung». Vorschlag: zwei Referenzgruppen «Grundlagen» und «Sonderverfahren», die in der App unter den Flugphasen stehen und beim «Nächsten Schritt» nicht mitzählen. Die Flugphasen bleiben schlank (Vorbereitung 6, die übrigen höchstens 4). Gruppen, Namen, Reihenfolge und Limits sind in der Verwaltung frei änderbar.</w:t>
      </w:r>
    </w:p>
    <w:p>
      <w:pPr>
        <w:pStyle w:val="ListParagraph"/>
        <w:numPr>
          <w:ilvl w:val="0"/>
          <w:numId w:val="2"/>
        </w:numPr>
        <w:spacing w:after="60" w:line="264"/>
      </w:pPr>
      <w:r>
        <w:rPr>
          <w:rFonts w:ascii="Calibri" w:cs="Calibri" w:eastAsia="Calibri" w:hAnsi="Calibri"/>
          <w:b/>
          <w:bCs/>
          <w:sz w:val="22"/>
          <w:szCs w:val="22"/>
        </w:rPr>
        <w:t xml:space="preserve">Musterspezifische Werte gehören nicht in den Listentext. </w:t>
      </w:r>
      <w:r>
        <w:rPr>
          <w:rFonts w:ascii="Calibri" w:cs="Calibri" w:eastAsia="Calibri" w:hAnsi="Calibri"/>
          <w:sz w:val="22"/>
          <w:szCs w:val="22"/>
        </w:rPr>
        <w:t xml:space="preserve">Betriebslimiten und Fesselaufstieg nennen Zahlen eines bestimmten Ballons (Kubicek 3400 m³, BB34Z, Ultramagic M-90). In der App stehen dafür Variablen ({{mtom}}, {{bodenwind_max}} usw.), die je Ballonmuster gepflegt werden – der Pilot sieht die Werte seines Ballons. Die beiden Fessel-Entwürfe wurden zu einer Liste zusammengeführt; die Unterschiede (Flaschen, Berechtigung) stehen als Hinweise, die Originale als Dokumente.</w:t>
      </w:r>
    </w:p>
    <w:p>
      <w:pPr>
        <w:pStyle w:val="ListParagraph"/>
        <w:numPr>
          <w:ilvl w:val="0"/>
          <w:numId w:val="2"/>
        </w:numPr>
        <w:spacing w:after="60" w:line="264"/>
      </w:pPr>
      <w:r>
        <w:rPr>
          <w:rFonts w:ascii="Calibri" w:cs="Calibri" w:eastAsia="Calibri" w:hAnsi="Calibri"/>
          <w:b/>
          <w:bCs/>
          <w:sz w:val="22"/>
          <w:szCs w:val="22"/>
        </w:rPr>
        <w:t xml:space="preserve">Das Notverfahren-Dokument (25 Verfahren) wurde auf 7 Notfall-Listen verteilt, </w:t>
      </w:r>
      <w:r>
        <w:rPr>
          <w:rFonts w:ascii="Calibri" w:cs="Calibri" w:eastAsia="Calibri" w:hAnsi="Calibri"/>
          <w:sz w:val="22"/>
          <w:szCs w:val="22"/>
        </w:rPr>
        <w:t xml:space="preserve">damit im Notfall mit einem Tipp die richtige Liste offen ist: Harte/schnelle Landung · Hindernis und Freileitung · Kollision und Hüllenschaden · Landung in schwierigem Gelände · Brennerstörung · Brand und Brennstoffleck · Nachtfahrt-Störungen.</w:t>
      </w:r>
    </w:p>
    <w:p>
      <w:pPr>
        <w:pStyle w:val="ListParagraph"/>
        <w:numPr>
          <w:ilvl w:val="0"/>
          <w:numId w:val="2"/>
        </w:numPr>
        <w:spacing w:after="60" w:line="264"/>
      </w:pPr>
      <w:r>
        <w:rPr>
          <w:rFonts w:ascii="Calibri" w:cs="Calibri" w:eastAsia="Calibri" w:hAnsi="Calibri"/>
          <w:b/>
          <w:bCs/>
          <w:sz w:val="22"/>
          <w:szCs w:val="22"/>
        </w:rPr>
        <w:t xml:space="preserve">12-Punkte-Regel eingehalten: </w:t>
      </w:r>
      <w:r>
        <w:rPr>
          <w:rFonts w:ascii="Calibri" w:cs="Calibri" w:eastAsia="Calibri" w:hAnsi="Calibri"/>
          <w:sz w:val="22"/>
          <w:szCs w:val="22"/>
        </w:rPr>
        <w:t xml:space="preserve">keine Liste hat mehr als 12 abhakbare Punkte (Hinweise zählen nicht). Nebeldurchstoss (13 Prüfpunkte im Entwurf) und MEL (13) wurden je um einen Punkt zusammengefasst.</w:t>
      </w:r>
    </w:p>
    <w:p>
      <w:pPr>
        <w:pStyle w:val="ListParagraph"/>
        <w:numPr>
          <w:ilvl w:val="0"/>
          <w:numId w:val="2"/>
        </w:numPr>
        <w:spacing w:after="60" w:line="264"/>
      </w:pPr>
      <w:r>
        <w:rPr>
          <w:rFonts w:ascii="Calibri" w:cs="Calibri" w:eastAsia="Calibri" w:hAnsi="Calibri"/>
          <w:b/>
          <w:bCs/>
          <w:sz w:val="22"/>
          <w:szCs w:val="22"/>
        </w:rPr>
        <w:t xml:space="preserve">Alle Inhalte sind Entwürfe mit Quelle AFM Kubicek. </w:t>
      </w:r>
      <w:r>
        <w:rPr>
          <w:rFonts w:ascii="Calibri" w:cs="Calibri" w:eastAsia="Calibri" w:hAnsi="Calibri"/>
          <w:sz w:val="22"/>
          <w:szCs w:val="22"/>
        </w:rPr>
        <w:t xml:space="preserve">Für Gasballone (Art «Gas») gibt es noch keine eigenen Listen; die meisten Listen sind «Heissluft» markiert, die betriebsart-neutralen «Beide».</w:t>
      </w:r>
    </w:p>
    <w:p>
      <w:pPr>
        <w:pStyle w:val="Heading1"/>
        <w:spacing w:after="160" w:before="360"/>
      </w:pPr>
      <w:r>
        <w:t xml:space="preserve">2 Einordnung in die Gruppen</w:t>
      </w:r>
    </w:p>
    <w:p>
      <w:pPr>
        <w:spacing w:after="120" w:line="276"/>
      </w:pPr>
      <w:r>
        <w:rPr>
          <w:rFonts w:ascii="Calibri" w:cs="Calibri" w:eastAsia="Calibri" w:hAnsi="Calibri"/>
          <w:sz w:val="22"/>
          <w:szCs w:val="22"/>
        </w:rPr>
        <w:t xml:space="preserve">Reihenfolge in der App = Reihenfolge in dieser Tabelle. «Workshop» = Platzhalter mit wenigen plausiblen Punkten, der im Workshop erarbeitet wird. Die Spalte Dokumente nennt die hinterlegten vertiefenden Unterlagen.</w:t>
      </w:r>
    </w:p>
    <w:p>
      <w:pPr>
        <w:pStyle w:val="Heading2"/>
        <w:spacing w:after="120" w:before="240"/>
      </w:pPr>
      <w:r>
        <w:t xml:space="preserve">Vorbereitung · Flugphase · Limit 6 · 6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Flugplanung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Meteo und Entscheidungskriterien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Merkblatt «Ballonfahren bei Trockenheit» (SBAV, Version 2, Juli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Luftraum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Flugplanaufgabe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Masse und Gasreserven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Trockenheit und Brandgefahr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11 (+2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Merkblatt Trockenheit</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Merkblatt «Ballonfahren bei Trockenheit» (SBAV, Version 2, Juli 2026)</w:t>
            </w:r>
          </w:p>
        </w:tc>
      </w:tr>
    </w:tbl>
    <w:p>
      <w:pPr>
        <w:spacing w:after="120"/>
      </w:pPr>
    </w:p>
    <w:p>
      <w:pPr>
        <w:pStyle w:val="Heading2"/>
        <w:spacing w:after="120" w:before="240"/>
      </w:pPr>
      <w:r>
        <w:t xml:space="preserve">Vor dem Start · Flugphase · Limit 4 · 4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Aufrüsten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Sicherheit und Gesundheit beim Umgang mit Heissluftballonen (BG Verkehr, 2. Auflage 2025, 74 S.); Merkblatt «Ballonfahren bei Trockenheit» (SBAV, Version 2, Juli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Crew-Einweisung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Entwurf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Kronleinen-Crew, Hüllenöffnung-Crew, Quick-Release (Entwurf V0); Sicherheit und Gesundheit beim Umgang mit Heissluftballonen (BG Verkehr, 2. Auflage 2025, 74 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Passagiereinweisung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 (+2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Entwurf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Passagiereinweisung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Start-Check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bl>
    <w:p>
      <w:pPr>
        <w:spacing w:after="120"/>
      </w:pPr>
    </w:p>
    <w:p>
      <w:pPr>
        <w:pStyle w:val="Heading2"/>
        <w:spacing w:after="120" w:before="240"/>
      </w:pPr>
      <w:r>
        <w:t xml:space="preserve">Start · Flugphase · Limit 4 · 1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Start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bl>
    <w:p>
      <w:pPr>
        <w:spacing w:after="120"/>
      </w:pPr>
    </w:p>
    <w:p>
      <w:pPr>
        <w:pStyle w:val="Heading2"/>
        <w:spacing w:after="120" w:before="240"/>
      </w:pPr>
      <w:r>
        <w:t xml:space="preserve">Fahrt · Flugphase · Limit 4 · 1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Fahrt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bl>
    <w:p>
      <w:pPr>
        <w:spacing w:after="120"/>
      </w:pPr>
    </w:p>
    <w:p>
      <w:pPr>
        <w:pStyle w:val="Heading2"/>
        <w:spacing w:after="120" w:before="240"/>
      </w:pPr>
      <w:r>
        <w:t xml:space="preserve">Landung · Flugphase · Limit 4 · 2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Landung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Entwurf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Landung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Reissbahnlandung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bl>
    <w:p>
      <w:pPr>
        <w:spacing w:after="120"/>
      </w:pPr>
    </w:p>
    <w:p>
      <w:pPr>
        <w:pStyle w:val="Heading2"/>
        <w:spacing w:after="120" w:before="240"/>
      </w:pPr>
      <w:r>
        <w:t xml:space="preserve">Nach der Fahrt · Flugphase · Limit 4 · 3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Abrüsten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Merkblatt «Ballonfahren bei Trockenheit» (SBAV, Version 2, Juli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Grundeigentümer und Landwirt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Faktenblatt SBAV/SBV</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Tipps für Landwirte und Ballonfahrer (Faktenblatt SBAV / SBV)</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Nachbereitung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bl>
    <w:p>
      <w:pPr>
        <w:spacing w:after="120"/>
      </w:pPr>
    </w:p>
    <w:p>
      <w:pPr>
        <w:pStyle w:val="Heading2"/>
        <w:spacing w:after="120" w:before="240"/>
      </w:pPr>
      <w:r>
        <w:t xml:space="preserve">Grundlagen · Referenzgruppe · 6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Borddokumente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Mindestausrüstung (MEL)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Entwurf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Mindestausrüstung (MEL)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Betriebsgrenzen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11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Entwurf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Betriebslimiten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Beförderungsschein und Schulung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Bewilligungen, Landwirte und Aussenlandungen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Beitrag 079 + Faktenblatt</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Aussenlandungen: Braucht es eine Bewilligung des Grundeigentümers? (Beitrag 079, April 2025); Tipps für Landwirte und Ballonfahrer (Faktenblatt SBAV / SBV)</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Prüfungsfahrt FE(B)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Workshop (mit FE(B))</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bl>
    <w:p>
      <w:pPr>
        <w:spacing w:after="120"/>
      </w:pPr>
    </w:p>
    <w:p>
      <w:pPr>
        <w:pStyle w:val="Heading2"/>
        <w:spacing w:after="120" w:before="240"/>
      </w:pPr>
      <w:r>
        <w:t xml:space="preserve">Sonderverfahren · Referenzgruppe · 3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Fesselaufstieg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Entwürfe V0 Kubicek + Ultramagic</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Fesselballonaufstiege Kubicek BB34Z (Entwurf V0); Fesselballonaufstiege Ultramagic M-90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Nebeldurchstossverfahren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11 (+2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Entwurf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Nebeldurchstossverfahren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Nachtfahrt (NVFR)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Entwurf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Nachtfahrt (NVFR) (Entwurf V0)</w:t>
            </w:r>
          </w:p>
        </w:tc>
      </w:tr>
    </w:tbl>
    <w:p>
      <w:pPr>
        <w:spacing w:after="120"/>
      </w:pPr>
    </w:p>
    <w:p>
      <w:pPr>
        <w:pStyle w:val="Heading2"/>
        <w:spacing w:after="120" w:before="240"/>
      </w:pPr>
      <w:r>
        <w:t xml:space="preserve">Notfall · Notfall · 7 Listen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900"/>
        <w:gridCol w:w="26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Checkliste</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Art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Punkte</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Quelle</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Dokumente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Harte oder schnelle Landung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Hindernis und Freileitung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Kollision und Hüllenschaden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Landung in schwierigem Gelände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Brennerstörung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Brand und Brennstoffleck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(Entwurf V0)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Nachtfahrt – Störungen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 (+1 Hinw.)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V0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 (Entwurf V0)</w:t>
            </w:r>
          </w:p>
        </w:tc>
      </w:tr>
    </w:tbl>
    <w:p>
      <w:pPr>
        <w:spacing w:after="120"/>
      </w:pPr>
    </w:p>
    <w:p>
      <w:pPr>
        <w:pStyle w:val="Heading1"/>
        <w:spacing w:after="160" w:before="360"/>
      </w:pPr>
      <w:r>
        <w:t xml:space="preserve">3 Zuordnung der Workshop-Themen</w:t>
      </w:r>
    </w:p>
    <w:p>
      <w:pPr>
        <w:spacing w:after="120" w:line="276"/>
      </w:pPr>
      <w:r>
        <w:rPr>
          <w:rFonts w:ascii="Calibri" w:cs="Calibri" w:eastAsia="Calibri" w:hAnsi="Calibri"/>
          <w:sz w:val="22"/>
          <w:szCs w:val="22"/>
        </w:rPr>
        <w:t xml:space="preserve">Jedes Thema aus der Workshop-Liste ist einer Liste zugeordnet; wo es nicht aufgeht, steht es hier.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Thema (Workshop-Liste)</w:t>
            </w:r>
          </w:p>
        </w:tc>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 der App</w:t>
            </w:r>
          </w:p>
        </w:tc>
        <w:tc>
          <w:tcPr>
            <w:tcW w:type="dxa" w:w="2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Bemerkung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Flugplanung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Vorbereitung → Flugplanung</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Platzhalter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Meteo, ComOPS, Privatbetrieb, Vorbereitung und Entscheidungskriterien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Vorbereitung → Meteo und Entscheidungskriterien</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Platzhalter; Unterscheidung ComOPS/Privat im Workshop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Luftraum</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Vorbereitung → Luftraum</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Platzhalter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Borddokumente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Grundlagen → Borddokumente</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Platzhalter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MTOW, MLW, Gasreserven, maximale Passagieranzahl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Vorbereitung → Masse und Gasreserven; Werte in Betriebsgrenzen</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Variablen mtom, mlm, pax_max, flaschen_min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Standardverfahren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 dem Start → Aufrüsten, Start-Check; Start; Fahrt; Nach der Fahrt → Abrüsten</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Vier Platzhalter – das Rückgrat des «Nächsten Schritts»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Fesselaufstiege Kubicek / Ultramagic</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Sonderverfahren → Fesselaufstieg (eine Liste, Werte je Muster)</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Originale als Dokumente; Werte der beiden Muster erfasst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Beförderungsschein, Schulung, Passagierfahrten, ComOPS, Privatbetrieb</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Grundlagen → Beförderungsschein und Schulung</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Platzhalter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Landwirte, Start- und Aussenlandebewilligungen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Grundlagen → Bewilligungen, Landwirte und Aussenlandungen; Nach der Fahrt → Grundeigentümer und Landwirt</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Beitrag 079 und Faktenblatt; beide als Dokumente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Nebeldurchstossverfahren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Sonderverfahren → Nebeldurchstossverfahren</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Entwurf V0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Flugplanaufgabe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Vorbereitung → Flugplanaufgabe</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Platzhalter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Passagierinformation und Sicherheitseinweisungen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 dem Start → Passagiereinweisung</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Entwurf V0; FR/EN-Anhang als Dokument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Betriebsgrenzen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Grundlagen → Betriebsgrenzen</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Entwurf V0, vollständig mit Variablen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Crew-Einweisung (Kronenseil, Hüllenöffnung, Quick Release)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 dem Start → Crew-Einweisung</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Entwurf V0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Grundlagen → Mindestausrüstung (MEL)</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Entwurf V0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Nachtfahrt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Sonderverfahren → Nachtfahrt (NVFR); Störungen unter Notfall</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Entwurf V0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Notverfahren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Notfall → 7 Listen</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Entwurf V0; Abbildungen im Dokument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Standardlandung und Reissbahnlandung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Landung → Landung (Entwurf V0); Reissbahnlandung (Platzhalter)</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Ventil-/Parachute-Grenzen aus dem Landungs-Entwurf nach Betriebsgrenzen verschoben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Trockenheit und Brandgefahr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Vorbereitung → Trockenheit und Brandgefahr</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Aus Merkblatt SBAV V2; Merkblatt als Dokument (auch bei Meteo, Aufrüsten, Abrüsten)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Prüfungsfahrt mit FE(B)</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Grundlagen → Prüfungsfahrt FE(B)</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Platzhalter; mindestens ein FE(B) in der Gruppe</w:t>
            </w:r>
          </w:p>
        </w:tc>
      </w:tr>
    </w:tbl>
    <w:p>
      <w:pPr>
        <w:spacing w:after="120"/>
      </w:pPr>
    </w:p>
    <w:p>
      <w:pPr>
        <w:pStyle w:val="Heading1"/>
        <w:spacing w:after="160" w:before="360"/>
      </w:pPr>
      <w:r>
        <w:t xml:space="preserve">4 Variablen und Ballonmuster</w:t>
      </w:r>
    </w:p>
    <w:p>
      <w:pPr>
        <w:spacing w:after="120" w:line="276"/>
      </w:pPr>
      <w:r>
        <w:rPr>
          <w:rFonts w:ascii="Calibri" w:cs="Calibri" w:eastAsia="Calibri" w:hAnsi="Calibri"/>
          <w:sz w:val="22"/>
          <w:szCs w:val="22"/>
        </w:rPr>
        <w:t xml:space="preserve">Variablen werden im Listentext als {{name}} geschrieben; die App setzt den Wert des gewählten Ballonmusters samt Einheit ein. Zwei Muster sind aus den Entwürfen erfasst – die Werte sind zu prüfen.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800"/>
        <w:gridCol w:w="1000"/>
        <w:gridCol w:w="1330"/>
        <w:gridCol w:w="133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Variable</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Bezeichnung</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Einheit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Nur für</w:t>
            </w:r>
          </w:p>
        </w:tc>
        <w:tc>
          <w:tcPr>
            <w:tcW w:type="dxa" w:w="13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Kubicek BB34Z</w:t>
            </w:r>
          </w:p>
        </w:tc>
        <w:tc>
          <w:tcPr>
            <w:tcW w:type="dxa" w:w="13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Ultramagic M-90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{{steigrate_max}}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Steigrate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{{sinkrate_max}}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Sinkrate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6.5</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{{mtom}}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Startmasse max. (MTOM)</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1040</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752</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{{mlm}}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Landemasse min.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455</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{{pax_max}}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Passagiere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{{huellentemp_max}}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Hüllentemperatur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124</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{{bodenwind_max}}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Bodenwind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alle</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14.6</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{{brennerdruck_min}}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Brennerdruck min.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{{brennerdruck_max}}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Brennerdruck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{{flaschen_min}}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Anzahl Propanbehälter min.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{{parachute_max}}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Parachute max. offen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fehlt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{{fessel_pax_max}}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Fesselbetrieb: Passagiere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{{fessel_tom_max}}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Fesselbetrieb: Startmasse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775</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752</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{{fessel_bruchlast_min}}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Fesselbetrieb: Bruchlast Seile min.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4000</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4500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{{fessel_wind_max}}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Fesselbetrieb: Wind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7.8</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{{fessel_hoehe_max}}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Fesselbetrieb: Höhe max.</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Heissluft</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30</w:t>
            </w: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30</w:t>
            </w:r>
          </w:p>
        </w:tc>
      </w:tr>
    </w:tbl>
    <w:p>
      <w:pPr>
        <w:spacing w:after="120"/>
      </w:pPr>
    </w:p>
    <w:p>
      <w:pPr>
        <w:pStyle w:val="ListParagraph"/>
        <w:numPr>
          <w:ilvl w:val="0"/>
          <w:numId w:val="2"/>
        </w:numPr>
        <w:spacing w:after="60" w:line="264"/>
      </w:pPr>
      <w:r>
        <w:rPr>
          <w:rFonts w:ascii="Calibri" w:cs="Calibri" w:eastAsia="Calibri" w:hAnsi="Calibri"/>
          <w:sz w:val="22"/>
          <w:szCs w:val="22"/>
        </w:rPr>
        <w:t xml:space="preserve">Zu klären: Der Betriebslimiten-Entwurf nennt MTOW 1040 kg, der Fessel-Entwurf 1034 kg (BB34Z). Erfasst ist 1040 – bitte gegen das AFM prüfen.</w:t>
      </w:r>
    </w:p>
    <w:p>
      <w:pPr>
        <w:pStyle w:val="ListParagraph"/>
        <w:numPr>
          <w:ilvl w:val="0"/>
          <w:numId w:val="2"/>
        </w:numPr>
        <w:spacing w:after="60" w:line="264"/>
      </w:pPr>
      <w:r>
        <w:rPr>
          <w:rFonts w:ascii="Calibri" w:cs="Calibri" w:eastAsia="Calibri" w:hAnsi="Calibri"/>
          <w:sz w:val="22"/>
          <w:szCs w:val="22"/>
        </w:rPr>
        <w:t xml:space="preserve">Ultramagic M-90: nur Fesselwerte und MTOM bekannt; die übrigen Grenzwerte zeigt die Verwaltung als «fehlt».</w:t>
      </w:r>
    </w:p>
    <w:p>
      <w:pPr>
        <w:pStyle w:val="ListParagraph"/>
        <w:numPr>
          <w:ilvl w:val="0"/>
          <w:numId w:val="2"/>
        </w:numPr>
        <w:spacing w:after="60" w:line="264"/>
      </w:pPr>
      <w:r>
        <w:rPr>
          <w:rFonts w:ascii="Calibri" w:cs="Calibri" w:eastAsia="Calibri" w:hAnsi="Calibri"/>
          <w:sz w:val="22"/>
          <w:szCs w:val="22"/>
        </w:rPr>
        <w:t xml:space="preserve">Nicht als Variable abgebildet: Beschädigungsgrenzen der Hülle (Text), Korbflächen je Person (Text), Versicherungslimiten (als pax_max zusammengefasst).</w:t>
      </w:r>
    </w:p>
    <w:p>
      <w:pPr>
        <w:pStyle w:val="Heading1"/>
        <w:spacing w:after="160" w:before="360"/>
      </w:pPr>
      <w:r>
        <w:t xml:space="preserve">5 Vertiefende Dokumente (Wissensspeicher)</w:t>
      </w:r>
    </w:p>
    <w:p>
      <w:pPr>
        <w:spacing w:after="120" w:line="276"/>
      </w:pPr>
      <w:r>
        <w:rPr>
          <w:rFonts w:ascii="Calibri" w:cs="Calibri" w:eastAsia="Calibri" w:hAnsi="Calibri"/>
          <w:sz w:val="22"/>
          <w:szCs w:val="22"/>
        </w:rPr>
        <w:t xml:space="preserve">Jeder Checkliste können Dokumente angehängt werden (Verwaltung → Checklisten → Büroklammer). Piloten sehen sie in der Checkliste oben rechts (Buch-Symbol mit Zähler) und gesammelt unter «Mehr → Dokumente». Sie sind nicht Teil der Liste, werden nicht protokolliert und brauchen zum Öffnen Netz. Hinterlegt sind:</w:t>
      </w:r>
    </w:p>
    <w:p>
      <w:pPr>
        <w:pStyle w:val="ListParagraph"/>
        <w:numPr>
          <w:ilvl w:val="0"/>
          <w:numId w:val="2"/>
        </w:numPr>
        <w:spacing w:after="60" w:line="264"/>
      </w:pPr>
      <w:r>
        <w:rPr>
          <w:rFonts w:ascii="Calibri" w:cs="Calibri" w:eastAsia="Calibri" w:hAnsi="Calibri"/>
          <w:b/>
          <w:bCs/>
          <w:sz w:val="22"/>
          <w:szCs w:val="22"/>
        </w:rPr>
        <w:t xml:space="preserve">Merkblatt «Ballonfahren bei Trockenheit» (SBAV, Version 2, Juli 2026)</w:t>
      </w:r>
      <w:r>
        <w:rPr>
          <w:rFonts w:ascii="Calibri" w:cs="Calibri" w:eastAsia="Calibri" w:hAnsi="Calibri"/>
          <w:sz w:val="22"/>
          <w:szCs w:val="22"/>
        </w:rPr>
        <w:t xml:space="preserve"> → Meteo und Entscheidungskriterien, Trockenheit und Brandgefahr, Aufrüsten, Abrüsten</w:t>
      </w:r>
    </w:p>
    <w:p>
      <w:pPr>
        <w:pStyle w:val="ListParagraph"/>
        <w:numPr>
          <w:ilvl w:val="0"/>
          <w:numId w:val="2"/>
        </w:numPr>
        <w:spacing w:after="60" w:line="264"/>
      </w:pPr>
      <w:r>
        <w:rPr>
          <w:rFonts w:ascii="Calibri" w:cs="Calibri" w:eastAsia="Calibri" w:hAnsi="Calibri"/>
          <w:b/>
          <w:bCs/>
          <w:sz w:val="22"/>
          <w:szCs w:val="22"/>
        </w:rPr>
        <w:t xml:space="preserve">Aussenlandungen: Braucht es eine Bewilligung des Grundeigentümers? (Beitrag 079, April 2025)</w:t>
      </w:r>
      <w:r>
        <w:rPr>
          <w:rFonts w:ascii="Calibri" w:cs="Calibri" w:eastAsia="Calibri" w:hAnsi="Calibri"/>
          <w:sz w:val="22"/>
          <w:szCs w:val="22"/>
        </w:rPr>
        <w:t xml:space="preserve"> → Bewilligungen, Landwirte und Aussenlandungen</w:t>
      </w:r>
    </w:p>
    <w:p>
      <w:pPr>
        <w:pStyle w:val="ListParagraph"/>
        <w:numPr>
          <w:ilvl w:val="0"/>
          <w:numId w:val="2"/>
        </w:numPr>
        <w:spacing w:after="60" w:line="264"/>
      </w:pPr>
      <w:r>
        <w:rPr>
          <w:rFonts w:ascii="Calibri" w:cs="Calibri" w:eastAsia="Calibri" w:hAnsi="Calibri"/>
          <w:b/>
          <w:bCs/>
          <w:sz w:val="22"/>
          <w:szCs w:val="22"/>
        </w:rPr>
        <w:t xml:space="preserve">Tipps für Landwirte und Ballonfahrer (Faktenblatt SBAV / SBV)</w:t>
      </w:r>
      <w:r>
        <w:rPr>
          <w:rFonts w:ascii="Calibri" w:cs="Calibri" w:eastAsia="Calibri" w:hAnsi="Calibri"/>
          <w:sz w:val="22"/>
          <w:szCs w:val="22"/>
        </w:rPr>
        <w:t xml:space="preserve"> → Grundeigentümer und Landwirt, Bewilligungen, Landwirte und Aussenlandungen</w:t>
      </w:r>
    </w:p>
    <w:p>
      <w:pPr>
        <w:pStyle w:val="ListParagraph"/>
        <w:numPr>
          <w:ilvl w:val="0"/>
          <w:numId w:val="2"/>
        </w:numPr>
        <w:spacing w:after="60" w:line="264"/>
      </w:pPr>
      <w:r>
        <w:rPr>
          <w:rFonts w:ascii="Calibri" w:cs="Calibri" w:eastAsia="Calibri" w:hAnsi="Calibri"/>
          <w:b/>
          <w:bCs/>
          <w:sz w:val="22"/>
          <w:szCs w:val="22"/>
        </w:rPr>
        <w:t xml:space="preserve">Sicherheit und Gesundheit beim Umgang mit Heissluftballonen (BG Verkehr, 2. Auflage 2025, 74 S.)</w:t>
      </w:r>
      <w:r>
        <w:rPr>
          <w:rFonts w:ascii="Calibri" w:cs="Calibri" w:eastAsia="Calibri" w:hAnsi="Calibri"/>
          <w:sz w:val="22"/>
          <w:szCs w:val="22"/>
        </w:rPr>
        <w:t xml:space="preserve"> → Aufrüsten, Crew-Einweisung</w:t>
      </w:r>
    </w:p>
    <w:p>
      <w:pPr>
        <w:pStyle w:val="ListParagraph"/>
        <w:numPr>
          <w:ilvl w:val="0"/>
          <w:numId w:val="2"/>
        </w:numPr>
        <w:spacing w:after="60" w:line="264"/>
      </w:pPr>
      <w:r>
        <w:rPr>
          <w:rFonts w:ascii="Calibri" w:cs="Calibri" w:eastAsia="Calibri" w:hAnsi="Calibri"/>
          <w:b/>
          <w:bCs/>
          <w:sz w:val="22"/>
          <w:szCs w:val="22"/>
        </w:rPr>
        <w:t xml:space="preserve">Fesselballonaufstiege Kubicek BB34Z – Entwurf V0 (Tabellen, Skizzen)</w:t>
      </w:r>
      <w:r>
        <w:rPr>
          <w:rFonts w:ascii="Calibri" w:cs="Calibri" w:eastAsia="Calibri" w:hAnsi="Calibri"/>
          <w:sz w:val="22"/>
          <w:szCs w:val="22"/>
        </w:rPr>
        <w:t xml:space="preserve"> → Fesselaufstieg</w:t>
      </w:r>
    </w:p>
    <w:p>
      <w:pPr>
        <w:pStyle w:val="ListParagraph"/>
        <w:numPr>
          <w:ilvl w:val="0"/>
          <w:numId w:val="2"/>
        </w:numPr>
        <w:spacing w:after="60" w:line="264"/>
      </w:pPr>
      <w:r>
        <w:rPr>
          <w:rFonts w:ascii="Calibri" w:cs="Calibri" w:eastAsia="Calibri" w:hAnsi="Calibri"/>
          <w:b/>
          <w:bCs/>
          <w:sz w:val="22"/>
          <w:szCs w:val="22"/>
        </w:rPr>
        <w:t xml:space="preserve">Fesselballonaufstiege Ultramagic M-90 – Entwurf V0 (Beladungstabelle)</w:t>
      </w:r>
      <w:r>
        <w:rPr>
          <w:rFonts w:ascii="Calibri" w:cs="Calibri" w:eastAsia="Calibri" w:hAnsi="Calibri"/>
          <w:sz w:val="22"/>
          <w:szCs w:val="22"/>
        </w:rPr>
        <w:t xml:space="preserve"> → Fesselaufstieg</w:t>
      </w:r>
    </w:p>
    <w:p>
      <w:pPr>
        <w:pStyle w:val="ListParagraph"/>
        <w:numPr>
          <w:ilvl w:val="0"/>
          <w:numId w:val="2"/>
        </w:numPr>
        <w:spacing w:after="60" w:line="264"/>
      </w:pPr>
      <w:r>
        <w:rPr>
          <w:rFonts w:ascii="Calibri" w:cs="Calibri" w:eastAsia="Calibri" w:hAnsi="Calibri"/>
          <w:b/>
          <w:bCs/>
          <w:sz w:val="22"/>
          <w:szCs w:val="22"/>
        </w:rPr>
        <w:t xml:space="preserve">Notverfahren – Entwurf V0 (mit Abbildungen Körperhaltung)</w:t>
      </w:r>
      <w:r>
        <w:rPr>
          <w:rFonts w:ascii="Calibri" w:cs="Calibri" w:eastAsia="Calibri" w:hAnsi="Calibri"/>
          <w:sz w:val="22"/>
          <w:szCs w:val="22"/>
        </w:rPr>
        <w:t xml:space="preserve"> → Harte oder schnelle Landung, Hindernis und Freileitung, Kollision und Hüllenschaden, Landung in schwierigem Gelände, Brennerstörung, Brand und Brennstoffleck, Nachtfahrt – Störungen</w:t>
      </w:r>
    </w:p>
    <w:p>
      <w:pPr>
        <w:pStyle w:val="ListParagraph"/>
        <w:numPr>
          <w:ilvl w:val="0"/>
          <w:numId w:val="2"/>
        </w:numPr>
        <w:spacing w:after="60" w:line="264"/>
      </w:pPr>
      <w:r>
        <w:rPr>
          <w:rFonts w:ascii="Calibri" w:cs="Calibri" w:eastAsia="Calibri" w:hAnsi="Calibri"/>
          <w:b/>
          <w:bCs/>
          <w:sz w:val="22"/>
          <w:szCs w:val="22"/>
        </w:rPr>
        <w:t xml:space="preserve">Passagiereinweisung – Entwurf V0 mit Anhang Sicherheitshinweise FR/EN (DGAC)</w:t>
      </w:r>
      <w:r>
        <w:rPr>
          <w:rFonts w:ascii="Calibri" w:cs="Calibri" w:eastAsia="Calibri" w:hAnsi="Calibri"/>
          <w:sz w:val="22"/>
          <w:szCs w:val="22"/>
        </w:rPr>
        <w:t xml:space="preserve"> → Passagiereinweisung</w:t>
      </w:r>
    </w:p>
    <w:p>
      <w:pPr>
        <w:pStyle w:val="ListParagraph"/>
        <w:numPr>
          <w:ilvl w:val="0"/>
          <w:numId w:val="2"/>
        </w:numPr>
        <w:spacing w:after="60" w:line="264"/>
      </w:pPr>
      <w:r>
        <w:rPr>
          <w:rFonts w:ascii="Calibri" w:cs="Calibri" w:eastAsia="Calibri" w:hAnsi="Calibri"/>
          <w:b/>
          <w:bCs/>
          <w:sz w:val="22"/>
          <w:szCs w:val="22"/>
        </w:rPr>
        <w:t xml:space="preserve">Nachtfahrt (NVFR) – Entwurf V0 mit Rechtsgrundlagen</w:t>
      </w:r>
      <w:r>
        <w:rPr>
          <w:rFonts w:ascii="Calibri" w:cs="Calibri" w:eastAsia="Calibri" w:hAnsi="Calibri"/>
          <w:sz w:val="22"/>
          <w:szCs w:val="22"/>
        </w:rPr>
        <w:t xml:space="preserve"> → Nachtfahrt (NVFR)</w:t>
      </w:r>
    </w:p>
    <w:p>
      <w:pPr>
        <w:pStyle w:val="ListParagraph"/>
        <w:numPr>
          <w:ilvl w:val="0"/>
          <w:numId w:val="2"/>
        </w:numPr>
        <w:spacing w:after="60" w:line="264"/>
      </w:pPr>
      <w:r>
        <w:rPr>
          <w:rFonts w:ascii="Calibri" w:cs="Calibri" w:eastAsia="Calibri" w:hAnsi="Calibri"/>
          <w:b/>
          <w:bCs/>
          <w:sz w:val="22"/>
          <w:szCs w:val="22"/>
        </w:rPr>
        <w:t xml:space="preserve">Nebeldurchstossverfahren – Entwurf V0 mit Rechtsgrundlagen</w:t>
      </w:r>
      <w:r>
        <w:rPr>
          <w:rFonts w:ascii="Calibri" w:cs="Calibri" w:eastAsia="Calibri" w:hAnsi="Calibri"/>
          <w:sz w:val="22"/>
          <w:szCs w:val="22"/>
        </w:rPr>
        <w:t xml:space="preserve"> → Nebeldurchstossverfahren</w:t>
      </w:r>
    </w:p>
    <w:p>
      <w:pPr>
        <w:pStyle w:val="ListParagraph"/>
        <w:numPr>
          <w:ilvl w:val="0"/>
          <w:numId w:val="2"/>
        </w:numPr>
        <w:spacing w:after="60" w:line="264"/>
      </w:pPr>
      <w:r>
        <w:rPr>
          <w:rFonts w:ascii="Calibri" w:cs="Calibri" w:eastAsia="Calibri" w:hAnsi="Calibri"/>
          <w:b/>
          <w:bCs/>
          <w:sz w:val="22"/>
          <w:szCs w:val="22"/>
        </w:rPr>
        <w:t xml:space="preserve">Betriebslimiten – Entwurf V0 (Beispiel Kubicek 3400 m³)</w:t>
      </w:r>
      <w:r>
        <w:rPr>
          <w:rFonts w:ascii="Calibri" w:cs="Calibri" w:eastAsia="Calibri" w:hAnsi="Calibri"/>
          <w:sz w:val="22"/>
          <w:szCs w:val="22"/>
        </w:rPr>
        <w:t xml:space="preserve"> → Betriebsgrenzen</w:t>
      </w:r>
    </w:p>
    <w:p>
      <w:pPr>
        <w:pStyle w:val="ListParagraph"/>
        <w:numPr>
          <w:ilvl w:val="0"/>
          <w:numId w:val="2"/>
        </w:numPr>
        <w:spacing w:after="60" w:line="264"/>
      </w:pPr>
      <w:r>
        <w:rPr>
          <w:rFonts w:ascii="Calibri" w:cs="Calibri" w:eastAsia="Calibri" w:hAnsi="Calibri"/>
          <w:b/>
          <w:bCs/>
          <w:sz w:val="22"/>
          <w:szCs w:val="22"/>
        </w:rPr>
        <w:t xml:space="preserve">Mindestausrüstung (MEL) – Entwurf V0</w:t>
      </w:r>
      <w:r>
        <w:rPr>
          <w:rFonts w:ascii="Calibri" w:cs="Calibri" w:eastAsia="Calibri" w:hAnsi="Calibri"/>
          <w:sz w:val="22"/>
          <w:szCs w:val="22"/>
        </w:rPr>
        <w:t xml:space="preserve"> → Mindestausrüstung (MEL)</w:t>
      </w:r>
    </w:p>
    <w:p>
      <w:pPr>
        <w:pStyle w:val="ListParagraph"/>
        <w:numPr>
          <w:ilvl w:val="0"/>
          <w:numId w:val="2"/>
        </w:numPr>
        <w:spacing w:after="60" w:line="264"/>
      </w:pPr>
      <w:r>
        <w:rPr>
          <w:rFonts w:ascii="Calibri" w:cs="Calibri" w:eastAsia="Calibri" w:hAnsi="Calibri"/>
          <w:b/>
          <w:bCs/>
          <w:sz w:val="22"/>
          <w:szCs w:val="22"/>
        </w:rPr>
        <w:t xml:space="preserve">Kronleinen-Crew, Hüllenöffnung-Crew, Quick-Release – Entwurf V0</w:t>
      </w:r>
      <w:r>
        <w:rPr>
          <w:rFonts w:ascii="Calibri" w:cs="Calibri" w:eastAsia="Calibri" w:hAnsi="Calibri"/>
          <w:sz w:val="22"/>
          <w:szCs w:val="22"/>
        </w:rPr>
        <w:t xml:space="preserve"> → Crew-Einweisung</w:t>
      </w:r>
    </w:p>
    <w:p>
      <w:pPr>
        <w:pStyle w:val="ListParagraph"/>
        <w:numPr>
          <w:ilvl w:val="0"/>
          <w:numId w:val="2"/>
        </w:numPr>
        <w:spacing w:after="60" w:line="264"/>
      </w:pPr>
      <w:r>
        <w:rPr>
          <w:rFonts w:ascii="Calibri" w:cs="Calibri" w:eastAsia="Calibri" w:hAnsi="Calibri"/>
          <w:b/>
          <w:bCs/>
          <w:sz w:val="22"/>
          <w:szCs w:val="22"/>
        </w:rPr>
        <w:t xml:space="preserve">Landung – Entwurf V0</w:t>
      </w:r>
      <w:r>
        <w:rPr>
          <w:rFonts w:ascii="Calibri" w:cs="Calibri" w:eastAsia="Calibri" w:hAnsi="Calibri"/>
          <w:sz w:val="22"/>
          <w:szCs w:val="22"/>
        </w:rPr>
        <w:t xml:space="preserve"> → Landung</w:t>
      </w:r>
    </w:p>
    <w:p>
      <w:pPr>
        <w:spacing w:after="120" w:line="276"/>
      </w:pPr>
      <w:r>
        <w:rPr>
          <w:rFonts w:ascii="Calibri" w:cs="Calibri" w:eastAsia="Calibri" w:hAnsi="Calibri"/>
          <w:sz w:val="22"/>
          <w:szCs w:val="22"/>
        </w:rPr>
        <w:t xml:space="preserve">Das BG-Verkehr-Handbuch (74 Seiten, deutsches Recht) ist bei Aufrüsten und Crew-Einweisung hinterlegt – als Hintergrundlektüre; ob es bleiben soll, entscheidet der Workshop.</w:t>
      </w:r>
    </w:p>
    <w:p>
      <w:pPr>
        <w:pStyle w:val="Heading1"/>
        <w:spacing w:after="160" w:before="360"/>
      </w:pPr>
      <w:r>
        <w:t xml:space="preserve">6 Fragen an den Workshop</w:t>
      </w:r>
    </w:p>
    <w:p>
      <w:pPr>
        <w:pStyle w:val="ListParagraph"/>
        <w:numPr>
          <w:ilvl w:val="0"/>
          <w:numId w:val="2"/>
        </w:numPr>
        <w:spacing w:after="60" w:line="264"/>
      </w:pPr>
      <w:r>
        <w:rPr>
          <w:rFonts w:ascii="Calibri" w:cs="Calibri" w:eastAsia="Calibri" w:hAnsi="Calibri"/>
          <w:sz w:val="22"/>
          <w:szCs w:val="22"/>
        </w:rPr>
        <w:t xml:space="preserve">Gruppenstruktur: zwei Referenzgruppen «Grundlagen» und «Sonderverfahren» – einverstanden? Alternative: alles in die sechs Phasen mit höheren Limits.</w:t>
      </w:r>
    </w:p>
    <w:p>
      <w:pPr>
        <w:pStyle w:val="ListParagraph"/>
        <w:numPr>
          <w:ilvl w:val="0"/>
          <w:numId w:val="2"/>
        </w:numPr>
        <w:spacing w:after="60" w:line="264"/>
      </w:pPr>
      <w:r>
        <w:rPr>
          <w:rFonts w:ascii="Calibri" w:cs="Calibri" w:eastAsia="Calibri" w:hAnsi="Calibri"/>
          <w:sz w:val="22"/>
          <w:szCs w:val="22"/>
        </w:rPr>
        <w:t xml:space="preserve">Notfall: 7 Listen nach Lage (Hindernis, Brand …) oder nach dem Original (25 Einzelverfahren)?</w:t>
      </w:r>
    </w:p>
    <w:p>
      <w:pPr>
        <w:pStyle w:val="ListParagraph"/>
        <w:numPr>
          <w:ilvl w:val="0"/>
          <w:numId w:val="2"/>
        </w:numPr>
        <w:spacing w:after="60" w:line="264"/>
      </w:pPr>
      <w:r>
        <w:rPr>
          <w:rFonts w:ascii="Calibri" w:cs="Calibri" w:eastAsia="Calibri" w:hAnsi="Calibri"/>
          <w:sz w:val="22"/>
          <w:szCs w:val="22"/>
        </w:rPr>
        <w:t xml:space="preserve">Fesselaufstieg: eine Liste mit Werten je Muster – oder je Hersteller eine eigene?</w:t>
      </w:r>
    </w:p>
    <w:p>
      <w:pPr>
        <w:pStyle w:val="ListParagraph"/>
        <w:numPr>
          <w:ilvl w:val="0"/>
          <w:numId w:val="2"/>
        </w:numPr>
        <w:spacing w:after="60" w:line="264"/>
      </w:pPr>
      <w:r>
        <w:rPr>
          <w:rFonts w:ascii="Calibri" w:cs="Calibri" w:eastAsia="Calibri" w:hAnsi="Calibri"/>
          <w:sz w:val="22"/>
          <w:szCs w:val="22"/>
        </w:rPr>
        <w:t xml:space="preserve">Gasballon: welche Listen gelten auch für Gas (heute nur die neutralen), welche braucht es zusätzlich (Ballast statt Gasreserve, Ventil, Reissbahn)?</w:t>
      </w:r>
    </w:p>
    <w:p>
      <w:pPr>
        <w:pStyle w:val="ListParagraph"/>
        <w:numPr>
          <w:ilvl w:val="0"/>
          <w:numId w:val="2"/>
        </w:numPr>
        <w:spacing w:after="60" w:line="264"/>
      </w:pPr>
      <w:r>
        <w:rPr>
          <w:rFonts w:ascii="Calibri" w:cs="Calibri" w:eastAsia="Calibri" w:hAnsi="Calibri"/>
          <w:sz w:val="22"/>
          <w:szCs w:val="22"/>
        </w:rPr>
        <w:t xml:space="preserve">Welche Platzhalter werden im Workshop vollständig erarbeitet, welche vorerst gestrichen?</w:t>
      </w:r>
    </w:p>
    <w:p>
      <w:pPr>
        <w:pStyle w:val="ListParagraph"/>
        <w:numPr>
          <w:ilvl w:val="0"/>
          <w:numId w:val="2"/>
        </w:numPr>
        <w:spacing w:after="60" w:line="264"/>
      </w:pPr>
      <w:r>
        <w:rPr>
          <w:rFonts w:ascii="Calibri" w:cs="Calibri" w:eastAsia="Calibri" w:hAnsi="Calibri"/>
          <w:sz w:val="22"/>
          <w:szCs w:val="22"/>
        </w:rPr>
        <w:t xml:space="preserve">Sprachen: Übersetzung FR/EN automatisch erzeugen (API-Schlüssel nötig) und durch wen prüfen lassen?</w:t>
      </w:r>
    </w:p>
    <w:p>
      <w:pPr>
        <w:pStyle w:val="ListParagraph"/>
        <w:numPr>
          <w:ilvl w:val="0"/>
          <w:numId w:val="2"/>
        </w:numPr>
        <w:spacing w:after="60" w:line="264"/>
      </w:pPr>
      <w:r>
        <w:rPr>
          <w:rFonts w:ascii="Calibri" w:cs="Calibri" w:eastAsia="Calibri" w:hAnsi="Calibri"/>
          <w:sz w:val="22"/>
          <w:szCs w:val="22"/>
        </w:rPr>
        <w:t xml:space="preserve">Werte der Ballonmuster: wer pflegt sie, und welche weiteren Muster sind im Verein im Einsatz?</w:t>
      </w:r>
    </w:p>
    <w:p>
      <w:pPr>
        <w:pStyle w:val="ListParagraph"/>
        <w:numPr>
          <w:ilvl w:val="0"/>
          <w:numId w:val="2"/>
        </w:numPr>
        <w:spacing w:after="60" w:line="264"/>
      </w:pPr>
      <w:r>
        <w:rPr>
          <w:rFonts w:ascii="Calibri" w:cs="Calibri" w:eastAsia="Calibri" w:hAnsi="Calibri"/>
          <w:sz w:val="22"/>
          <w:szCs w:val="22"/>
        </w:rPr>
        <w:t xml:space="preserve">BG-Verkehr-Handbuch und DGAC-Sicherheitshinweise: behalten oder durch schweizerische Unterlagen ersetzen?</w:t>
      </w:r>
    </w:p>
    <w:p>
      <w:pPr>
        <w:pStyle w:val="Heading1"/>
        <w:spacing w:after="160" w:before="360"/>
      </w:pPr>
      <w:r>
        <w:t xml:space="preserve">7 So geht es in der App weiter</w:t>
      </w:r>
    </w:p>
    <w:p>
      <w:pPr>
        <w:pStyle w:val="ListParagraph"/>
        <w:numPr>
          <w:ilvl w:val="0"/>
          <w:numId w:val="2"/>
        </w:numPr>
        <w:spacing w:after="60" w:line="264"/>
      </w:pPr>
      <w:r>
        <w:rPr>
          <w:rFonts w:ascii="Calibri" w:cs="Calibri" w:eastAsia="Calibri" w:hAnsi="Calibri"/>
          <w:sz w:val="22"/>
          <w:szCs w:val="22"/>
        </w:rPr>
        <w:t xml:space="preserve">Verwaltung → Checklisten: jede Liste mit dem Stift öffnen, Text prüfen (Listentext mit Vorschau), «Als Entwurf speichern» oder «Speichern und freigeben». Freigegebene Listen erscheinen bei den Piloten beim nächsten Öffnen unter «Was ist neu».</w:t>
      </w:r>
    </w:p>
    <w:p>
      <w:pPr>
        <w:pStyle w:val="ListParagraph"/>
        <w:numPr>
          <w:ilvl w:val="0"/>
          <w:numId w:val="2"/>
        </w:numPr>
        <w:spacing w:after="60" w:line="264"/>
      </w:pPr>
      <w:r>
        <w:rPr>
          <w:rFonts w:ascii="Calibri" w:cs="Calibri" w:eastAsia="Calibri" w:hAnsi="Calibri"/>
          <w:sz w:val="22"/>
          <w:szCs w:val="22"/>
        </w:rPr>
        <w:t xml:space="preserve">Pfeile in der Tabelle ordnen die Listen innerhalb einer Gruppe – diese Reihenfolge bestimmt den «Nächsten Schritt».</w:t>
      </w:r>
    </w:p>
    <w:p>
      <w:pPr>
        <w:pStyle w:val="ListParagraph"/>
        <w:numPr>
          <w:ilvl w:val="0"/>
          <w:numId w:val="2"/>
        </w:numPr>
        <w:spacing w:after="60" w:line="264"/>
      </w:pPr>
      <w:r>
        <w:rPr>
          <w:rFonts w:ascii="Calibri" w:cs="Calibri" w:eastAsia="Calibri" w:hAnsi="Calibri"/>
          <w:sz w:val="22"/>
          <w:szCs w:val="22"/>
        </w:rPr>
        <w:t xml:space="preserve">Einstellungen → Gruppen: Namen, Typ (Flugphase/Referenz), Limits und Reihenfolge; neue Gruppen anlegen, leere löschen.</w:t>
      </w:r>
    </w:p>
    <w:p>
      <w:pPr>
        <w:pStyle w:val="ListParagraph"/>
        <w:numPr>
          <w:ilvl w:val="0"/>
          <w:numId w:val="2"/>
        </w:numPr>
        <w:spacing w:after="60" w:line="264"/>
      </w:pPr>
      <w:r>
        <w:rPr>
          <w:rFonts w:ascii="Calibri" w:cs="Calibri" w:eastAsia="Calibri" w:hAnsi="Calibri"/>
          <w:sz w:val="22"/>
          <w:szCs w:val="22"/>
        </w:rPr>
        <w:t xml:space="preserve">Ballonmuster: Werte ergänzen (rote Markierung «fehlt»), weitere Muster anlegen; Variablen bei Bedarf ergänzen.</w:t>
      </w:r>
    </w:p>
    <w:p>
      <w:pPr>
        <w:pStyle w:val="ListParagraph"/>
        <w:numPr>
          <w:ilvl w:val="0"/>
          <w:numId w:val="2"/>
        </w:numPr>
        <w:spacing w:after="60" w:line="264"/>
      </w:pPr>
      <w:r>
        <w:rPr>
          <w:rFonts w:ascii="Calibri" w:cs="Calibri" w:eastAsia="Calibri" w:hAnsi="Calibri"/>
          <w:sz w:val="22"/>
          <w:szCs w:val="22"/>
        </w:rPr>
        <w:t xml:space="preserve">Büroklammer je Liste: Dokumente hochladen (PDF, Word, Excel, Bilder bis 25 MB), Titel vergeben, entfernen.</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Seite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von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  Entwurf 25.10.2026  |  checklists.wicki.aero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Swiss Ballooning Academy · SBA Checklisten · Gliederungsvorschlag für den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1F1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1F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ff404cd57610b0709605945cb583870420748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Checklisten-Struktur SBA – Gliederungsvorschlag v0.2</dc:title>
  <dc:creator>Balthasar Wicki / Claude</dc:creator>
  <cp:lastModifiedBy>Un-named</cp:lastModifiedBy>
  <cp:revision>1</cp:revision>
  <dcterms:created xsi:type="dcterms:W3CDTF">2026-10-25T07:50:39.415Z</dcterms:created>
  <dcterms:modified xsi:type="dcterms:W3CDTF">2026-10-25T07:50:39.415Z</dcterms:modified>
</cp:coreProperties>
</file>

<file path=docProps/custom.xml><?xml version="1.0" encoding="utf-8"?>
<Properties xmlns="http://schemas.openxmlformats.org/officeDocument/2006/custom-properties" xmlns:vt="http://schemas.openxmlformats.org/officeDocument/2006/docPropsVTypes"/>
</file>