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eb220e2f2c7ac21d2534e98ae7b7436656430c"/>
    <w:p>
      <w:pPr>
        <w:pStyle w:val="Heading1"/>
      </w:pPr>
      <w:r>
        <w:t xml:space="preserve">Card Run Blackjack 20× — Math Pack for Certification</w:t>
      </w:r>
    </w:p>
    <w:p>
      <w:pPr>
        <w:pStyle w:val="FirstParagraph"/>
      </w:pPr>
      <w:r>
        <w:rPr>
          <w:bCs/>
          <w:b/>
        </w:rPr>
        <w:t xml:space="preserve">Build:</w:t>
      </w:r>
      <w:r>
        <w:t xml:space="preserve"> </w:t>
      </w:r>
      <w:r>
        <w:rPr>
          <w:rStyle w:val="VerbatimChar"/>
        </w:rPr>
        <w:t xml:space="preserve">card-run-blackjack-classic-launch.html</w:t>
      </w:r>
      <w:r>
        <w:t xml:space="preserve"> </w:t>
      </w:r>
      <w:r>
        <w:t xml:space="preserve">· sha256</w:t>
      </w:r>
      <w:r>
        <w:t xml:space="preserve"> </w:t>
      </w:r>
      <w:r>
        <w:rPr>
          <w:rStyle w:val="VerbatimChar"/>
        </w:rPr>
        <w:t xml:space="preserve">381595b2ec0103398f92886e7429afc9624c3a53d6e68ebcd7e86fde01f2708c</w:t>
      </w:r>
      <w:r>
        <w:t xml:space="preserve"> </w:t>
      </w:r>
      <w:r>
        <w:t xml:space="preserve">· 131,176 bytes</w:t>
      </w:r>
      <w:r>
        <w:t xml:space="preserve"> </w:t>
      </w:r>
      <w:r>
        <w:rPr>
          <w:bCs/>
          <w:b/>
        </w:rPr>
        <w:t xml:space="preserve">Date:</w:t>
      </w:r>
      <w:r>
        <w:t xml:space="preserve"> </w:t>
      </w:r>
      <w:r>
        <w:t xml:space="preserve">16 October 2026 ·</w:t>
      </w:r>
      <w:r>
        <w:t xml:space="preserve"> </w:t>
      </w:r>
      <w:r>
        <w:rPr>
          <w:bCs/>
          <w:b/>
        </w:rPr>
        <w:t xml:space="preserve">Run bar:</w:t>
      </w:r>
      <w:r>
        <w:t xml:space="preserve"> </w:t>
      </w:r>
      <w:r>
        <w:t xml:space="preserve">v170 ·</w:t>
      </w:r>
      <w:r>
        <w:t xml:space="preserve"> </w:t>
      </w:r>
      <w:r>
        <w:rPr>
          <w:bCs/>
          <w:b/>
        </w:rPr>
        <w:t xml:space="preserve">Change in this build:</w:t>
      </w:r>
      <w:r>
        <w:t xml:space="preserve"> </w:t>
      </w:r>
      <w:r>
        <w:t xml:space="preserve">the dealer stands on all 17s in the DOUBLE OR NOTHING hand (change request</w:t>
      </w:r>
      <w:r>
        <w:t xml:space="preserve"> </w:t>
      </w:r>
      <w:r>
        <w:t xml:space="preserve">“</w:t>
      </w:r>
      <w:r>
        <w:t xml:space="preserve">DOUBLE OR NOTHING returns just over 100% (Blackjack)</w:t>
      </w:r>
      <w:r>
        <w:t xml:space="preserve">”</w:t>
      </w:r>
      <w:r>
        <w:t xml:space="preserve">, 2026-10-16)</w:t>
      </w:r>
      <w:r>
        <w:t xml:space="preserve"> </w:t>
      </w:r>
      <w:r>
        <w:rPr>
          <w:bCs/>
          <w:b/>
        </w:rPr>
        <w:t xml:space="preserve">Companion files:</w:t>
      </w:r>
      <w:r>
        <w:t xml:space="preserve"> </w:t>
      </w:r>
      <w:r>
        <w:rPr>
          <w:rStyle w:val="VerbatimChar"/>
        </w:rPr>
        <w:t xml:space="preserve">par.txt</w:t>
      </w:r>
      <w:r>
        <w:t xml:space="preserve"> </w:t>
      </w:r>
      <w:r>
        <w:t xml:space="preserve">(plain-text PAR sheet),</w:t>
      </w:r>
      <w:r>
        <w:t xml:space="preserve"> </w:t>
      </w:r>
      <w:r>
        <w:rPr>
          <w:rStyle w:val="VerbatimChar"/>
        </w:rPr>
        <w:t xml:space="preserve">results.json</w:t>
      </w:r>
      <w:r>
        <w:t xml:space="preserve"> </w:t>
      </w:r>
      <w:r>
        <w:t xml:space="preserve">(every number below),</w:t>
      </w:r>
      <w:r>
        <w:t xml:space="preserve"> </w:t>
      </w:r>
      <w:r>
        <w:rPr>
          <w:rStyle w:val="VerbatimChar"/>
        </w:rPr>
        <w:t xml:space="preserve">README.txt</w:t>
      </w:r>
      <w:r>
        <w:t xml:space="preserve"> </w:t>
      </w:r>
      <w:r>
        <w:t xml:space="preserve">(every script, command and seed),</w:t>
      </w:r>
      <w:r>
        <w:t xml:space="preserve"> </w:t>
      </w:r>
      <w:r>
        <w:rPr>
          <w:rStyle w:val="VerbatimChar"/>
        </w:rPr>
        <w:t xml:space="preserve">out/CR_report.txt</w:t>
      </w:r>
      <w:r>
        <w:t xml:space="preserve"> </w:t>
      </w:r>
      <w:r>
        <w:t xml:space="preserve">(the change request’s report-back block).</w:t>
      </w:r>
    </w:p>
    <w:p>
      <w:r>
        <w:pict>
          <v:rect style="width:0;height:1.5pt" o:hralign="center" o:hrstd="t" o:hr="t"/>
        </w:pict>
      </w:r>
    </w:p>
    <w:bookmarkStart w:id="20" w:name="summary-for-the-lab"/>
    <w:p>
      <w:pPr>
        <w:pStyle w:val="Heading2"/>
      </w:pPr>
      <w:r>
        <w:t xml:space="preserve">0. Summary for the lab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Base game RTP, best play (all cards on the table)</w:t>
            </w:r>
          </w:p>
        </w:tc>
        <w:tc>
          <w:tcPr/>
          <w:p>
            <w:pPr>
              <w:pStyle w:val="Compact"/>
              <w:jc w:val="left"/>
            </w:pPr>
            <w:r>
              <w:rPr>
                <w:bCs/>
                <w:b/>
              </w:rPr>
              <w:t xml:space="preserve">94.368%</w:t>
            </w:r>
            <w:r>
              <w:t xml:space="preserve"> </w:t>
            </w:r>
            <w:r>
              <w:t xml:space="preserve">(exact)</w:t>
            </w:r>
          </w:p>
        </w:tc>
      </w:tr>
      <w:tr>
        <w:tc>
          <w:tcPr/>
          <w:p>
            <w:pPr>
              <w:pStyle w:val="Compact"/>
              <w:jc w:val="left"/>
            </w:pPr>
            <w:r>
              <w:t xml:space="preserve">Base game RTP, rules-sheet basic play</w:t>
            </w:r>
          </w:p>
        </w:tc>
        <w:tc>
          <w:tcPr/>
          <w:p>
            <w:pPr>
              <w:pStyle w:val="Compact"/>
              <w:jc w:val="left"/>
            </w:pPr>
            <w:r>
              <w:t xml:space="preserve">93.448%</w:t>
            </w:r>
          </w:p>
        </w:tc>
      </w:tr>
      <w:tr>
        <w:tc>
          <w:tcPr/>
          <w:p>
            <w:pPr>
              <w:pStyle w:val="Compact"/>
              <w:jc w:val="left"/>
            </w:pPr>
            <w:r>
              <w:t xml:space="preserve">Base game RTP, conventional blackjack chart</w:t>
            </w:r>
          </w:p>
        </w:tc>
        <w:tc>
          <w:tcPr/>
          <w:p>
            <w:pPr>
              <w:pStyle w:val="Compact"/>
              <w:jc w:val="left"/>
            </w:pPr>
            <w:r>
              <w:t xml:space="preserve">93.651%</w:t>
            </w:r>
          </w:p>
        </w:tc>
      </w:tr>
      <w:tr>
        <w:tc>
          <w:tcPr/>
          <w:p>
            <w:pPr>
              <w:pStyle w:val="Compact"/>
              <w:jc w:val="left"/>
            </w:pPr>
            <w:r>
              <w:t xml:space="preserve">Base game RTP, worst play (lowest documented)</w:t>
            </w:r>
          </w:p>
        </w:tc>
        <w:tc>
          <w:tcPr/>
          <w:p>
            <w:pPr>
              <w:pStyle w:val="Compact"/>
              <w:jc w:val="left"/>
            </w:pPr>
            <w:r>
              <w:rPr>
                <w:bCs/>
                <w:b/>
              </w:rPr>
              <w:t xml:space="preserve">81.950%</w:t>
            </w:r>
          </w:p>
        </w:tc>
      </w:tr>
      <w:tr>
        <w:tc>
          <w:tcPr/>
          <w:p>
            <w:pPr>
              <w:pStyle w:val="Compact"/>
              <w:jc w:val="left"/>
            </w:pPr>
            <w:r>
              <w:t xml:space="preserve">Base game top pay</w:t>
            </w:r>
          </w:p>
        </w:tc>
        <w:tc>
          <w:tcPr/>
          <w:p>
            <w:pPr>
              <w:pStyle w:val="Compact"/>
              <w:jc w:val="left"/>
            </w:pPr>
            <w:r>
              <w:t xml:space="preserve">20× the bet, 1 in 209,049 rounds</w:t>
            </w:r>
          </w:p>
        </w:tc>
      </w:tr>
      <w:tr>
        <w:tc>
          <w:tcPr/>
          <w:p>
            <w:pPr>
              <w:pStyle w:val="Compact"/>
              <w:jc w:val="left"/>
            </w:pPr>
            <w:r>
              <w:t xml:space="preserve">MAX WIN</w:t>
            </w:r>
          </w:p>
        </w:tc>
        <w:tc>
          <w:tcPr/>
          <w:p>
            <w:pPr>
              <w:pStyle w:val="Compact"/>
              <w:jc w:val="left"/>
            </w:pPr>
            <w:r>
              <w:t xml:space="preserve">20,000× the bet (an operator may lower it, never raise it)</w:t>
            </w:r>
          </w:p>
        </w:tc>
      </w:tr>
      <w:tr>
        <w:tc>
          <w:tcPr/>
          <w:p>
            <w:pPr>
              <w:pStyle w:val="Compact"/>
              <w:jc w:val="left"/>
            </w:pPr>
            <w:r>
              <w:t xml:space="preserve">DOUBLE OR NOTHING, best play</w:t>
            </w:r>
          </w:p>
        </w:tc>
        <w:tc>
          <w:tcPr/>
          <w:p>
            <w:pPr>
              <w:pStyle w:val="Compact"/>
              <w:jc w:val="left"/>
            </w:pPr>
            <w:r>
              <w:rPr>
                <w:bCs/>
                <w:b/>
              </w:rPr>
              <w:t xml:space="preserve">100.0910%</w:t>
            </w:r>
            <w:r>
              <w:t xml:space="preserve"> </w:t>
            </w:r>
            <w:r>
              <w:t xml:space="preserve">(win chance 50.0455%)</w:t>
            </w:r>
          </w:p>
        </w:tc>
      </w:tr>
      <w:tr>
        <w:tc>
          <w:tcPr/>
          <w:p>
            <w:pPr>
              <w:pStyle w:val="Compact"/>
              <w:jc w:val="left"/>
            </w:pPr>
            <w:r>
              <w:t xml:space="preserve">DOUBLE OR NOTHING, basic strategy</w:t>
            </w:r>
          </w:p>
        </w:tc>
        <w:tc>
          <w:tcPr/>
          <w:p>
            <w:pPr>
              <w:pStyle w:val="Compact"/>
              <w:jc w:val="left"/>
            </w:pPr>
            <w:r>
              <w:rPr>
                <w:bCs/>
                <w:b/>
              </w:rPr>
              <w:t xml:space="preserve">100.0721%</w:t>
            </w:r>
            <w:r>
              <w:t xml:space="preserve"> </w:t>
            </w:r>
            <w:r>
              <w:t xml:space="preserve">(win chance 50.0360%)</w:t>
            </w:r>
          </w:p>
        </w:tc>
      </w:tr>
      <w:tr>
        <w:tc>
          <w:tcPr/>
          <w:p>
            <w:pPr>
              <w:pStyle w:val="Compact"/>
              <w:jc w:val="left"/>
            </w:pPr>
            <w:r>
              <w:t xml:space="preserve">DOUBLE OR NOTHING, worst play</w:t>
            </w:r>
          </w:p>
        </w:tc>
        <w:tc>
          <w:tcPr/>
          <w:p>
            <w:pPr>
              <w:pStyle w:val="Compact"/>
              <w:jc w:val="left"/>
            </w:pPr>
            <w:r>
              <w:t xml:space="preserve">92.0888%</w:t>
            </w:r>
          </w:p>
        </w:tc>
      </w:tr>
      <w:tr>
        <w:tc>
          <w:tcPr/>
          <w:p>
            <w:pPr>
              <w:pStyle w:val="Compact"/>
              <w:jc w:val="left"/>
            </w:pPr>
            <w:r>
              <w:t xml:space="preserve">Whole round, cash out at once (best play)</w:t>
            </w:r>
          </w:p>
        </w:tc>
        <w:tc>
          <w:tcPr/>
          <w:p>
            <w:pPr>
              <w:pStyle w:val="Compact"/>
              <w:jc w:val="left"/>
            </w:pPr>
            <w:r>
              <w:t xml:space="preserve">94.3679%</w:t>
            </w:r>
          </w:p>
        </w:tc>
      </w:tr>
      <w:tr>
        <w:tc>
          <w:tcPr/>
          <w:p>
            <w:pPr>
              <w:pStyle w:val="Compact"/>
              <w:jc w:val="left"/>
            </w:pPr>
            <w:r>
              <w:t xml:space="preserve">Whole round, double to the 1,000× cap</w:t>
            </w:r>
          </w:p>
        </w:tc>
        <w:tc>
          <w:tcPr/>
          <w:p>
            <w:pPr>
              <w:pStyle w:val="Compact"/>
              <w:jc w:val="left"/>
            </w:pPr>
            <w:r>
              <w:t xml:space="preserve">95.2299%</w:t>
            </w:r>
          </w:p>
        </w:tc>
      </w:tr>
      <w:tr>
        <w:tc>
          <w:tcPr/>
          <w:p>
            <w:pPr>
              <w:pStyle w:val="Compact"/>
              <w:jc w:val="left"/>
            </w:pPr>
            <w:r>
              <w:rPr>
                <w:bCs/>
                <w:b/>
              </w:rPr>
              <w:t xml:space="preserve">Whole round, the best possible bar play (exact optimum)</w:t>
            </w:r>
          </w:p>
        </w:tc>
        <w:tc>
          <w:tcPr/>
          <w:p>
            <w:pPr>
              <w:pStyle w:val="Compact"/>
              <w:jc w:val="left"/>
            </w:pPr>
            <w:r>
              <w:rPr>
                <w:bCs/>
                <w:b/>
              </w:rPr>
              <w:t xml:space="preserve">≈ 97.49%</w:t>
            </w:r>
            <w:r>
              <w:t xml:space="preserve"> </w:t>
            </w:r>
            <w:r>
              <w:t xml:space="preserve">(upper bound 97.489%) — below 100%</w:t>
            </w:r>
          </w:p>
        </w:tc>
      </w:tr>
      <w:tr>
        <w:tc>
          <w:tcPr/>
          <w:p>
            <w:pPr>
              <w:pStyle w:val="Compact"/>
              <w:jc w:val="left"/>
            </w:pPr>
            <w:r>
              <w:t xml:space="preserve">Bets</w:t>
            </w:r>
          </w:p>
        </w:tc>
        <w:tc>
          <w:tcPr/>
          <w:p>
            <w:pPr>
              <w:pStyle w:val="Compact"/>
              <w:jc w:val="left"/>
            </w:pPr>
            <w:r>
              <w:t xml:space="preserve">$1.00 – $100.00 in $0.10 steps</w:t>
            </w:r>
          </w:p>
        </w:tc>
      </w:tr>
      <w:tr>
        <w:tc>
          <w:tcPr/>
          <w:p>
            <w:pPr>
              <w:pStyle w:val="Compact"/>
              <w:jc w:val="left"/>
            </w:pPr>
            <w:r>
              <w:t xml:space="preserve">Rounding</w:t>
            </w:r>
          </w:p>
        </w:tc>
        <w:tc>
          <w:tcPr/>
          <w:p>
            <w:pPr>
              <w:pStyle w:val="Compact"/>
              <w:jc w:val="left"/>
            </w:pPr>
            <w:r>
              <w:t xml:space="preserve">Whole cents, rounded down; no rounding occurs on the base game or on any double</w:t>
            </w:r>
          </w:p>
        </w:tc>
      </w:tr>
    </w:tbl>
    <w:p>
      <w:pPr>
        <w:pStyle w:val="BodyText"/>
      </w:pPr>
      <w:r>
        <w:rPr>
          <w:bCs/>
          <w:b/>
        </w:rPr>
        <w:t xml:space="preserve">What changed in this build.</w:t>
      </w:r>
      <w:r>
        <w:t xml:space="preserve"> </w:t>
      </w:r>
      <w:r>
        <w:t xml:space="preserve">In the DOUBLE OR NOTHING hand the dealer now stands on all 17s (it hit soft 17 before). The base game was already standing on all 17s, so one dealer rule now covers the whole game. Nothing else changed: 8 lines differ from the previous build (the dealer line, the felt line, two pieces of rules-sheet text, the in-game panel and comments).</w:t>
      </w:r>
    </w:p>
    <w:p>
      <w:pPr>
        <w:pStyle w:val="BodyText"/>
      </w:pPr>
      <w:r>
        <w:rPr>
          <w:bCs/>
          <w:b/>
        </w:rPr>
        <w:t xml:space="preserve">Contract change.</w:t>
      </w:r>
      <w:r>
        <w:t xml:space="preserve"> </w:t>
      </w:r>
      <w:r>
        <w:t xml:space="preserve">The shared rule</w:t>
      </w:r>
      <w:r>
        <w:t xml:space="preserve"> </w:t>
      </w:r>
      <w:r>
        <w:t xml:space="preserve">“</w:t>
      </w:r>
      <w:r>
        <w:t xml:space="preserve">each game’s double returns at most 100%</w:t>
      </w:r>
      <w:r>
        <w:t xml:space="preserve">”</w:t>
      </w:r>
      <w:r>
        <w:t xml:space="preserve"> </w:t>
      </w:r>
      <w:r>
        <w:t xml:space="preserve">no longer holds for Blackjack: its double returns</w:t>
      </w:r>
      <w:r>
        <w:t xml:space="preserve"> </w:t>
      </w:r>
      <w:r>
        <w:rPr>
          <w:bCs/>
          <w:b/>
        </w:rPr>
        <w:t xml:space="preserve">100.07%–100.09%</w:t>
      </w:r>
      <w:r>
        <w:t xml:space="preserve">, depending on play. The whole round still returns well under 100% (below).</w:t>
      </w:r>
    </w:p>
    <w:p>
      <w:pPr>
        <w:pStyle w:val="BodyText"/>
      </w:pPr>
      <w:r>
        <w:rPr>
          <w:bCs/>
          <w:b/>
        </w:rPr>
        <w:t xml:space="preserve">A correction to the change request.</w:t>
      </w:r>
      <w:r>
        <w:t xml:space="preserve"> </w:t>
      </w:r>
      <w:r>
        <w:t xml:space="preserve">The request states that the worst case for a whole round is about 94.4% (a player who doubles every time). That is the</w:t>
      </w:r>
      <w:r>
        <w:t xml:space="preserve"> </w:t>
      </w:r>
      <w:r>
        <w:rPr>
          <w:iCs/>
          <w:i/>
        </w:rPr>
        <w:t xml:space="preserve">double-every-time</w:t>
      </w:r>
      <w:r>
        <w:t xml:space="preserve"> </w:t>
      </w:r>
      <w:r>
        <w:t xml:space="preserve">case only. A player who uses DOUBLE HALF as well can do better; the exact optimum over every possible sequence of button presses is</w:t>
      </w:r>
      <w:r>
        <w:t xml:space="preserve"> </w:t>
      </w:r>
      <w:r>
        <w:rPr>
          <w:bCs/>
          <w:b/>
        </w:rPr>
        <w:t xml:space="preserve">97.49%</w:t>
      </w:r>
      <w:r>
        <w:t xml:space="preserve"> </w:t>
      </w:r>
      <w:r>
        <w:t xml:space="preserve">per round. Still under 100%, with 2.5 points to spare. Section 6 has the working.</w:t>
      </w:r>
    </w:p>
    <w:p>
      <w:r>
        <w:pict>
          <v:rect style="width:0;height:1.5pt" o:hralign="center" o:hrstd="t" o:hr="t"/>
        </w:pict>
      </w:r>
    </w:p>
    <w:bookmarkEnd w:id="20"/>
    <w:bookmarkStart w:id="21" w:name="rules-as-built"/>
    <w:p>
      <w:pPr>
        <w:pStyle w:val="Heading2"/>
      </w:pPr>
      <w:r>
        <w:t xml:space="preserve">1. Rules as built</w:t>
      </w:r>
    </w:p>
    <w:p>
      <w:pPr>
        <w:numPr>
          <w:ilvl w:val="0"/>
          <w:numId w:val="1001"/>
        </w:numPr>
        <w:pStyle w:val="Compact"/>
      </w:pPr>
      <w:r>
        <w:rPr>
          <w:bCs/>
          <w:b/>
        </w:rPr>
        <w:t xml:space="preserve">Deck.</w:t>
      </w:r>
      <w:r>
        <w:t xml:space="preserve"> </w:t>
      </w:r>
      <w:r>
        <w:t xml:space="preserve">Infinite deck: every card is an independent draw from 13 ranks (ten-valued cards 4 in 13).</w:t>
      </w:r>
    </w:p>
    <w:p>
      <w:pPr>
        <w:numPr>
          <w:ilvl w:val="0"/>
          <w:numId w:val="1001"/>
        </w:numPr>
        <w:pStyle w:val="Compact"/>
      </w:pPr>
      <w:r>
        <w:rPr>
          <w:bCs/>
          <w:b/>
        </w:rPr>
        <w:t xml:space="preserve">Board.</w:t>
      </w:r>
      <w:r>
        <w:t xml:space="preserve"> </w:t>
      </w:r>
      <w:r>
        <w:t xml:space="preserve">Four player hands against one dealer. The dealer shows one card, draws after the player hands, and</w:t>
      </w:r>
      <w:r>
        <w:t xml:space="preserve"> </w:t>
      </w:r>
      <w:r>
        <w:rPr>
          <w:bCs/>
          <w:b/>
        </w:rPr>
        <w:t xml:space="preserve">stands on all 17s</w:t>
      </w:r>
      <w:r>
        <w:t xml:space="preserve">.</w:t>
      </w:r>
    </w:p>
    <w:p>
      <w:pPr>
        <w:numPr>
          <w:ilvl w:val="0"/>
          <w:numId w:val="1001"/>
        </w:numPr>
        <w:pStyle w:val="Compact"/>
      </w:pPr>
      <w:r>
        <w:rPr>
          <w:bCs/>
          <w:b/>
        </w:rPr>
        <w:t xml:space="preserve">Player choices.</w:t>
      </w:r>
      <w:r>
        <w:t xml:space="preserve"> </w:t>
      </w:r>
      <w:r>
        <w:t xml:space="preserve">Hit or stand on hard 12–16 and soft 17. Every other total is played automatically (hard 11 or less and soft 16 or less hit; hard 17+ and soft 18+ stand).</w:t>
      </w:r>
    </w:p>
    <w:p>
      <w:pPr>
        <w:numPr>
          <w:ilvl w:val="0"/>
          <w:numId w:val="1001"/>
        </w:numPr>
        <w:pStyle w:val="Compact"/>
      </w:pPr>
      <w:r>
        <w:rPr>
          <w:bCs/>
          <w:b/>
        </w:rPr>
        <w:t xml:space="preserve">Ties win.</w:t>
      </w:r>
      <w:r>
        <w:t xml:space="preserve"> </w:t>
      </w:r>
      <w:r>
        <w:t xml:space="preserve">A player blackjack against a dealer blackjack ties, and the BJ column pays. A dealer blackjack beats every other hand.</w:t>
      </w:r>
    </w:p>
    <w:p>
      <w:pPr>
        <w:numPr>
          <w:ilvl w:val="0"/>
          <w:numId w:val="1001"/>
        </w:numPr>
        <w:pStyle w:val="Compact"/>
      </w:pPr>
      <w:r>
        <w:rPr>
          <w:bCs/>
          <w:b/>
        </w:rPr>
        <w:t xml:space="preserve">Pays</w:t>
      </w:r>
      <w:r>
        <w:t xml:space="preserve"> </w:t>
      </w:r>
      <w:r>
        <w:t xml:space="preserve">(× bet; the three columns add):</w:t>
      </w:r>
      <w:r>
        <w:t xml:space="preserve"> </w:t>
      </w:r>
      <w:r>
        <w:rPr>
          <w:bCs/>
          <w:b/>
        </w:rPr>
        <w:t xml:space="preserve">WINS</w:t>
      </w:r>
      <w:r>
        <w:t xml:space="preserve"> </w:t>
      </w:r>
      <w:r>
        <w:t xml:space="preserve">(hands won) 2 / 3 / 4 = 0.3× / 1.2× / 2×;</w:t>
      </w:r>
      <w:r>
        <w:t xml:space="preserve"> </w:t>
      </w:r>
      <w:r>
        <w:rPr>
          <w:bCs/>
          <w:b/>
        </w:rPr>
        <w:t xml:space="preserve">MADE 21</w:t>
      </w:r>
      <w:r>
        <w:t xml:space="preserve"> </w:t>
      </w:r>
      <w:r>
        <w:t xml:space="preserve">(hands that make 21) 1 / 2 / 3 / 4 = 0.4× / 1× / 2× / 4×;</w:t>
      </w:r>
      <w:r>
        <w:t xml:space="preserve"> </w:t>
      </w:r>
      <w:r>
        <w:rPr>
          <w:bCs/>
          <w:b/>
        </w:rPr>
        <w:t xml:space="preserve">BJ</w:t>
      </w:r>
      <w:r>
        <w:t xml:space="preserve"> </w:t>
      </w:r>
      <w:r>
        <w:t xml:space="preserve">(blackjacks) 1 / 2 / 3 / 4 = 0.5× / 2× / 10× / 18×. Four blackjacks and four wins together make the top pay of 20×; four blackjacks against a dealer blackjack pay 18× (the BJ column only).</w:t>
      </w:r>
    </w:p>
    <w:p>
      <w:pPr>
        <w:numPr>
          <w:ilvl w:val="0"/>
          <w:numId w:val="1001"/>
        </w:numPr>
        <w:pStyle w:val="Compact"/>
      </w:pPr>
      <w:r>
        <w:rPr>
          <w:bCs/>
          <w:b/>
        </w:rPr>
        <w:t xml:space="preserve">The 20× name is a target, not a cap.</w:t>
      </w:r>
      <w:r>
        <w:t xml:space="preserve"> </w:t>
      </w:r>
      <w:r>
        <w:t xml:space="preserve">Top pay is 20× and nothing on the board pays more.</w:t>
      </w:r>
    </w:p>
    <w:p>
      <w:pPr>
        <w:numPr>
          <w:ilvl w:val="0"/>
          <w:numId w:val="1001"/>
        </w:numPr>
        <w:pStyle w:val="Compact"/>
      </w:pPr>
      <w:r>
        <w:rPr>
          <w:bCs/>
          <w:b/>
        </w:rPr>
        <w:t xml:space="preserve">After any win</w:t>
      </w:r>
      <w:r>
        <w:t xml:space="preserve"> </w:t>
      </w:r>
      <w:r>
        <w:t xml:space="preserve">the run bar opens (section 5).</w:t>
      </w:r>
    </w:p>
    <w:p>
      <w:r>
        <w:pict>
          <v:rect style="width:0;height:1.5pt" o:hralign="center" o:hrstd="t" o:hr="t"/>
        </w:pict>
      </w:r>
    </w:p>
    <w:bookmarkEnd w:id="21"/>
    <w:bookmarkStart w:id="25" w:name="base-game-maths-exact"/>
    <w:p>
      <w:pPr>
        <w:pStyle w:val="Heading2"/>
      </w:pPr>
      <w:r>
        <w:t xml:space="preserve">2. Base game maths (exact)</w:t>
      </w:r>
    </w:p>
    <w:p>
      <w:pPr>
        <w:pStyle w:val="FirstParagraph"/>
      </w:pPr>
      <w:r>
        <w:t xml:space="preserve">The base game is one board. Its outcome space is computed exactly by backward induction over the player’s decisions and forward propagation of the pay distribution (</w:t>
      </w:r>
      <w:r>
        <w:rPr>
          <w:rStyle w:val="VerbatimChar"/>
        </w:rPr>
        <w:t xml:space="preserve">exact_board.js</w:t>
      </w:r>
      <w:r>
        <w:t xml:space="preserve"> </w:t>
      </w:r>
      <w:r>
        <w:t xml:space="preserve">→</w:t>
      </w:r>
      <w:r>
        <w:t xml:space="preserve"> </w:t>
      </w:r>
      <w:r>
        <w:rPr>
          <w:rStyle w:val="VerbatimChar"/>
        </w:rPr>
        <w:t xml:space="preserve">out/exact_board.json</w:t>
      </w:r>
      <w:r>
        <w:t xml:space="preserve">). Constants (pays, columns, rule fragments) are parsed from the build text and asserted, so the solver cannot drift from the build.</w:t>
      </w:r>
    </w:p>
    <w:bookmarkStart w:id="22" w:name="return-by-play"/>
    <w:p>
      <w:pPr>
        <w:pStyle w:val="Heading3"/>
      </w:pPr>
      <w:r>
        <w:t xml:space="preserve">2.1 Return by play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Play</w:t>
            </w:r>
          </w:p>
        </w:tc>
        <w:tc>
          <w:tcPr/>
          <w:p>
            <w:pPr>
              <w:pStyle w:val="Compact"/>
              <w:jc w:val="left"/>
            </w:pPr>
            <w:r>
              <w:t xml:space="preserve">RTP</w:t>
            </w:r>
          </w:p>
        </w:tc>
        <w:tc>
          <w:tcPr/>
          <w:p>
            <w:pPr>
              <w:pStyle w:val="Compact"/>
              <w:jc w:val="left"/>
            </w:pPr>
            <w:r>
              <w:t xml:space="preserve">SD (× bet)</w:t>
            </w:r>
          </w:p>
        </w:tc>
        <w:tc>
          <w:tcPr/>
          <w:p>
            <w:pPr>
              <w:pStyle w:val="Compact"/>
              <w:jc w:val="left"/>
            </w:pPr>
            <w:r>
              <w:t xml:space="preserve">Hit rate</w:t>
            </w:r>
          </w:p>
        </w:tc>
      </w:tr>
      <w:tr>
        <w:tc>
          <w:tcPr/>
          <w:p>
            <w:pPr>
              <w:pStyle w:val="Compact"/>
              <w:jc w:val="left"/>
            </w:pPr>
            <w:r>
              <w:t xml:space="preserve">Best play (all cards on the table)</w:t>
            </w:r>
          </w:p>
        </w:tc>
        <w:tc>
          <w:tcPr/>
          <w:p>
            <w:pPr>
              <w:pStyle w:val="Compact"/>
              <w:jc w:val="left"/>
            </w:pPr>
            <w:r>
              <w:t xml:space="preserve">94.368%</w:t>
            </w:r>
          </w:p>
        </w:tc>
        <w:tc>
          <w:tcPr/>
          <w:p>
            <w:pPr>
              <w:pStyle w:val="Compact"/>
              <w:jc w:val="left"/>
            </w:pPr>
            <w:r>
              <w:t xml:space="preserve">0.9421</w:t>
            </w:r>
          </w:p>
        </w:tc>
        <w:tc>
          <w:tcPr/>
          <w:p>
            <w:pPr>
              <w:pStyle w:val="Compact"/>
              <w:jc w:val="left"/>
            </w:pPr>
            <w:r>
              <w:t xml:space="preserve">69.53%</w:t>
            </w:r>
          </w:p>
        </w:tc>
      </w:tr>
      <w:tr>
        <w:tc>
          <w:tcPr/>
          <w:p>
            <w:pPr>
              <w:pStyle w:val="Compact"/>
              <w:jc w:val="left"/>
            </w:pPr>
            <w:r>
              <w:t xml:space="preserve">Basic play (rules sheet)</w:t>
            </w:r>
          </w:p>
        </w:tc>
        <w:tc>
          <w:tcPr/>
          <w:p>
            <w:pPr>
              <w:pStyle w:val="Compact"/>
              <w:jc w:val="left"/>
            </w:pPr>
            <w:r>
              <w:t xml:space="preserve">93.448%</w:t>
            </w:r>
          </w:p>
        </w:tc>
        <w:tc>
          <w:tcPr/>
          <w:p>
            <w:pPr>
              <w:pStyle w:val="Compact"/>
              <w:jc w:val="left"/>
            </w:pPr>
            <w:r>
              <w:t xml:space="preserve">0.9246</w:t>
            </w:r>
          </w:p>
        </w:tc>
        <w:tc>
          <w:tcPr/>
          <w:p>
            <w:pPr>
              <w:pStyle w:val="Compact"/>
              <w:jc w:val="left"/>
            </w:pPr>
            <w:r>
              <w:t xml:space="preserve">72.48%</w:t>
            </w:r>
          </w:p>
        </w:tc>
      </w:tr>
      <w:tr>
        <w:tc>
          <w:tcPr/>
          <w:p>
            <w:pPr>
              <w:pStyle w:val="Compact"/>
              <w:jc w:val="left"/>
            </w:pPr>
            <w:r>
              <w:t xml:space="preserve">Standard blackjack chart</w:t>
            </w:r>
          </w:p>
        </w:tc>
        <w:tc>
          <w:tcPr/>
          <w:p>
            <w:pPr>
              <w:pStyle w:val="Compact"/>
              <w:jc w:val="left"/>
            </w:pPr>
            <w:r>
              <w:t xml:space="preserve">93.651%</w:t>
            </w:r>
          </w:p>
        </w:tc>
        <w:tc>
          <w:tcPr/>
          <w:p>
            <w:pPr>
              <w:pStyle w:val="Compact"/>
              <w:jc w:val="left"/>
            </w:pPr>
            <w:r>
              <w:t xml:space="preserve">0.9362</w:t>
            </w:r>
          </w:p>
        </w:tc>
        <w:tc>
          <w:tcPr/>
          <w:p>
            <w:pPr>
              <w:pStyle w:val="Compact"/>
              <w:jc w:val="left"/>
            </w:pPr>
            <w:r>
              <w:t xml:space="preserve">71.44%</w:t>
            </w:r>
          </w:p>
        </w:tc>
      </w:tr>
      <w:tr>
        <w:tc>
          <w:tcPr/>
          <w:p>
            <w:pPr>
              <w:pStyle w:val="Compact"/>
              <w:jc w:val="left"/>
            </w:pPr>
            <w:r>
              <w:t xml:space="preserve">Random 50/50 at choices</w:t>
            </w:r>
          </w:p>
        </w:tc>
        <w:tc>
          <w:tcPr/>
          <w:p>
            <w:pPr>
              <w:pStyle w:val="Compact"/>
              <w:jc w:val="left"/>
            </w:pPr>
            <w:r>
              <w:t xml:space="preserve">87.516%</w:t>
            </w:r>
          </w:p>
        </w:tc>
        <w:tc>
          <w:tcPr/>
          <w:p>
            <w:pPr>
              <w:pStyle w:val="Compact"/>
              <w:jc w:val="left"/>
            </w:pPr>
            <w:r>
              <w:t xml:space="preserve">0.9118</w:t>
            </w:r>
          </w:p>
        </w:tc>
        <w:tc>
          <w:tcPr/>
          <w:p>
            <w:pPr>
              <w:pStyle w:val="Compact"/>
              <w:jc w:val="left"/>
            </w:pPr>
            <w:r>
              <w:t xml:space="preserve">69.04%</w:t>
            </w:r>
          </w:p>
        </w:tc>
      </w:tr>
      <w:tr>
        <w:tc>
          <w:tcPr/>
          <w:p>
            <w:pPr>
              <w:pStyle w:val="Compact"/>
              <w:jc w:val="left"/>
            </w:pPr>
            <w:r>
              <w:t xml:space="preserve">Always stand at choices</w:t>
            </w:r>
          </w:p>
        </w:tc>
        <w:tc>
          <w:tcPr/>
          <w:p>
            <w:pPr>
              <w:pStyle w:val="Compact"/>
              <w:jc w:val="left"/>
            </w:pPr>
            <w:r>
              <w:t xml:space="preserve">87.455%</w:t>
            </w:r>
          </w:p>
        </w:tc>
        <w:tc>
          <w:tcPr/>
          <w:p>
            <w:pPr>
              <w:pStyle w:val="Compact"/>
              <w:jc w:val="left"/>
            </w:pPr>
            <w:r>
              <w:t xml:space="preserve">0.9796</w:t>
            </w:r>
          </w:p>
        </w:tc>
        <w:tc>
          <w:tcPr/>
          <w:p>
            <w:pPr>
              <w:pStyle w:val="Compact"/>
              <w:jc w:val="left"/>
            </w:pPr>
            <w:r>
              <w:t xml:space="preserve">61.54%</w:t>
            </w:r>
          </w:p>
        </w:tc>
      </w:tr>
      <w:tr>
        <w:tc>
          <w:tcPr/>
          <w:p>
            <w:pPr>
              <w:pStyle w:val="Compact"/>
              <w:jc w:val="left"/>
            </w:pPr>
            <w:r>
              <w:t xml:space="preserve">Always hit at choices</w:t>
            </w:r>
          </w:p>
        </w:tc>
        <w:tc>
          <w:tcPr/>
          <w:p>
            <w:pPr>
              <w:pStyle w:val="Compact"/>
              <w:jc w:val="left"/>
            </w:pPr>
            <w:r>
              <w:t xml:space="preserve">89.842%</w:t>
            </w:r>
          </w:p>
        </w:tc>
        <w:tc>
          <w:tcPr/>
          <w:p>
            <w:pPr>
              <w:pStyle w:val="Compact"/>
              <w:jc w:val="left"/>
            </w:pPr>
            <w:r>
              <w:t xml:space="preserve">0.8859</w:t>
            </w:r>
          </w:p>
        </w:tc>
        <w:tc>
          <w:tcPr/>
          <w:p>
            <w:pPr>
              <w:pStyle w:val="Compact"/>
              <w:jc w:val="left"/>
            </w:pPr>
            <w:r>
              <w:t xml:space="preserve">74.98%</w:t>
            </w:r>
          </w:p>
        </w:tc>
      </w:tr>
      <w:tr>
        <w:tc>
          <w:tcPr/>
          <w:p>
            <w:pPr>
              <w:pStyle w:val="Compact"/>
              <w:jc w:val="left"/>
            </w:pPr>
            <w:r>
              <w:t xml:space="preserve">Worst play</w:t>
            </w:r>
          </w:p>
        </w:tc>
        <w:tc>
          <w:tcPr/>
          <w:p>
            <w:pPr>
              <w:pStyle w:val="Compact"/>
              <w:jc w:val="left"/>
            </w:pPr>
            <w:r>
              <w:t xml:space="preserve">81.950%</w:t>
            </w:r>
          </w:p>
        </w:tc>
        <w:tc>
          <w:tcPr/>
          <w:p>
            <w:pPr>
              <w:pStyle w:val="Compact"/>
              <w:jc w:val="left"/>
            </w:pPr>
            <w:r>
              <w:t xml:space="preserve">0.8978</w:t>
            </w:r>
          </w:p>
        </w:tc>
        <w:tc>
          <w:tcPr/>
          <w:p>
            <w:pPr>
              <w:pStyle w:val="Compact"/>
              <w:jc w:val="left"/>
            </w:pPr>
            <w:r>
              <w:t xml:space="preserve">69.14%</w:t>
            </w:r>
          </w:p>
        </w:tc>
      </w:tr>
    </w:tbl>
    <w:p>
      <w:pPr>
        <w:pStyle w:val="BodyText"/>
      </w:pPr>
      <w:r>
        <w:t xml:space="preserve">Return by pay column at best play: WINS 74.179%, MADE 21 9.149%, BJ 11.039% (sum 94.368%).</w:t>
      </w:r>
    </w:p>
    <w:bookmarkEnd w:id="22"/>
    <w:bookmarkStart w:id="23" w:name="pay-distribution-best-play"/>
    <w:p>
      <w:pPr>
        <w:pStyle w:val="Heading3"/>
      </w:pPr>
      <w:r>
        <w:t xml:space="preserve">2.2 Pay distribution (best play)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Pay (× bet)</w:t>
            </w:r>
          </w:p>
        </w:tc>
        <w:tc>
          <w:tcPr/>
          <w:p>
            <w:pPr>
              <w:pStyle w:val="Compact"/>
              <w:jc w:val="left"/>
            </w:pPr>
            <w:r>
              <w:t xml:space="preserve">Probability</w:t>
            </w:r>
          </w:p>
        </w:tc>
        <w:tc>
          <w:tcPr/>
          <w:p>
            <w:pPr>
              <w:pStyle w:val="Compact"/>
              <w:jc w:val="left"/>
            </w:pPr>
            <w:r>
              <w:t xml:space="preserve">1 in</w:t>
            </w:r>
          </w:p>
        </w:tc>
      </w:tr>
      <w:tr>
        <w:tc>
          <w:tcPr/>
          <w:p>
            <w:pPr>
              <w:pStyle w:val="Compact"/>
              <w:jc w:val="left"/>
            </w:pPr>
            <w:r>
              <w:t xml:space="preserve">20.0</w:t>
            </w:r>
          </w:p>
        </w:tc>
        <w:tc>
          <w:tcPr/>
          <w:p>
            <w:pPr>
              <w:pStyle w:val="Compact"/>
              <w:jc w:val="left"/>
            </w:pPr>
            <w:r>
              <w:t xml:space="preserve">4.783572e-6</w:t>
            </w:r>
          </w:p>
        </w:tc>
        <w:tc>
          <w:tcPr/>
          <w:p>
            <w:pPr>
              <w:pStyle w:val="Compact"/>
              <w:jc w:val="left"/>
            </w:pPr>
            <w:r>
              <w:t xml:space="preserve">209,049</w:t>
            </w:r>
          </w:p>
        </w:tc>
      </w:tr>
      <w:tr>
        <w:tc>
          <w:tcPr/>
          <w:p>
            <w:pPr>
              <w:pStyle w:val="Compact"/>
              <w:jc w:val="left"/>
            </w:pPr>
            <w:r>
              <w:t xml:space="preserve">18.0</w:t>
            </w:r>
          </w:p>
        </w:tc>
        <w:tc>
          <w:tcPr/>
          <w:p>
            <w:pPr>
              <w:pStyle w:val="Compact"/>
              <w:jc w:val="left"/>
            </w:pPr>
            <w:r>
              <w:t xml:space="preserve">2.376930e-7</w:t>
            </w:r>
          </w:p>
        </w:tc>
        <w:tc>
          <w:tcPr/>
          <w:p>
            <w:pPr>
              <w:pStyle w:val="Compact"/>
              <w:jc w:val="left"/>
            </w:pPr>
            <w:r>
              <w:t xml:space="preserve">4,207,107</w:t>
            </w:r>
          </w:p>
        </w:tc>
      </w:tr>
      <w:tr>
        <w:tc>
          <w:tcPr/>
          <w:p>
            <w:pPr>
              <w:pStyle w:val="Compact"/>
              <w:jc w:val="left"/>
            </w:pPr>
            <w:r>
              <w:t xml:space="preserve">12.4</w:t>
            </w:r>
          </w:p>
        </w:tc>
        <w:tc>
          <w:tcPr/>
          <w:p>
            <w:pPr>
              <w:pStyle w:val="Compact"/>
              <w:jc w:val="left"/>
            </w:pPr>
            <w:r>
              <w:t xml:space="preserve">2.638982e-5</w:t>
            </w:r>
          </w:p>
        </w:tc>
        <w:tc>
          <w:tcPr/>
          <w:p>
            <w:pPr>
              <w:pStyle w:val="Compact"/>
              <w:jc w:val="left"/>
            </w:pPr>
            <w:r>
              <w:t xml:space="preserve">37,893</w:t>
            </w:r>
          </w:p>
        </w:tc>
      </w:tr>
      <w:tr>
        <w:tc>
          <w:tcPr/>
          <w:p>
            <w:pPr>
              <w:pStyle w:val="Compact"/>
              <w:jc w:val="left"/>
            </w:pPr>
            <w:r>
              <w:t xml:space="preserve">12.0</w:t>
            </w:r>
          </w:p>
        </w:tc>
        <w:tc>
          <w:tcPr/>
          <w:p>
            <w:pPr>
              <w:pStyle w:val="Compact"/>
              <w:jc w:val="left"/>
            </w:pPr>
            <w:r>
              <w:t xml:space="preserve">1.740311e-4</w:t>
            </w:r>
          </w:p>
        </w:tc>
        <w:tc>
          <w:tcPr/>
          <w:p>
            <w:pPr>
              <w:pStyle w:val="Compact"/>
              <w:jc w:val="left"/>
            </w:pPr>
            <w:r>
              <w:t xml:space="preserve">5,746</w:t>
            </w:r>
          </w:p>
        </w:tc>
      </w:tr>
      <w:tr>
        <w:tc>
          <w:tcPr/>
          <w:p>
            <w:pPr>
              <w:pStyle w:val="Compact"/>
              <w:jc w:val="left"/>
            </w:pPr>
            <w:r>
              <w:t xml:space="preserve">11.2</w:t>
            </w:r>
          </w:p>
        </w:tc>
        <w:tc>
          <w:tcPr/>
          <w:p>
            <w:pPr>
              <w:pStyle w:val="Compact"/>
              <w:jc w:val="left"/>
            </w:pPr>
            <w:r>
              <w:t xml:space="preserve">1.846567e-4</w:t>
            </w:r>
          </w:p>
        </w:tc>
        <w:tc>
          <w:tcPr/>
          <w:p>
            <w:pPr>
              <w:pStyle w:val="Compact"/>
              <w:jc w:val="left"/>
            </w:pPr>
            <w:r>
              <w:t xml:space="preserve">5,415</w:t>
            </w:r>
          </w:p>
        </w:tc>
      </w:tr>
      <w:tr>
        <w:tc>
          <w:tcPr/>
          <w:p>
            <w:pPr>
              <w:pStyle w:val="Compact"/>
              <w:jc w:val="left"/>
            </w:pPr>
            <w:r>
              <w:t xml:space="preserve">10.4</w:t>
            </w:r>
          </w:p>
        </w:tc>
        <w:tc>
          <w:tcPr/>
          <w:p>
            <w:pPr>
              <w:pStyle w:val="Compact"/>
              <w:jc w:val="left"/>
            </w:pPr>
            <w:r>
              <w:t xml:space="preserve">1.501169e-6</w:t>
            </w:r>
          </w:p>
        </w:tc>
        <w:tc>
          <w:tcPr/>
          <w:p>
            <w:pPr>
              <w:pStyle w:val="Compact"/>
              <w:jc w:val="left"/>
            </w:pPr>
            <w:r>
              <w:t xml:space="preserve">666,148</w:t>
            </w:r>
          </w:p>
        </w:tc>
      </w:tr>
      <w:tr>
        <w:tc>
          <w:tcPr/>
          <w:p>
            <w:pPr>
              <w:pStyle w:val="Compact"/>
              <w:jc w:val="left"/>
            </w:pPr>
            <w:r>
              <w:t xml:space="preserve">10.0</w:t>
            </w:r>
          </w:p>
        </w:tc>
        <w:tc>
          <w:tcPr/>
          <w:p>
            <w:pPr>
              <w:pStyle w:val="Compact"/>
              <w:jc w:val="left"/>
            </w:pPr>
            <w:r>
              <w:t xml:space="preserve">1.763312e-5</w:t>
            </w:r>
          </w:p>
        </w:tc>
        <w:tc>
          <w:tcPr/>
          <w:p>
            <w:pPr>
              <w:pStyle w:val="Compact"/>
              <w:jc w:val="left"/>
            </w:pPr>
            <w:r>
              <w:t xml:space="preserve">56,711</w:t>
            </w:r>
          </w:p>
        </w:tc>
      </w:tr>
      <w:tr>
        <w:tc>
          <w:tcPr/>
          <w:p>
            <w:pPr>
              <w:pStyle w:val="Compact"/>
              <w:jc w:val="left"/>
            </w:pPr>
            <w:r>
              <w:t xml:space="preserve">6.0</w:t>
            </w:r>
          </w:p>
        </w:tc>
        <w:tc>
          <w:tcPr/>
          <w:p>
            <w:pPr>
              <w:pStyle w:val="Compact"/>
              <w:jc w:val="left"/>
            </w:pPr>
            <w:r>
              <w:t xml:space="preserve">1.897964e-5</w:t>
            </w:r>
          </w:p>
        </w:tc>
        <w:tc>
          <w:tcPr/>
          <w:p>
            <w:pPr>
              <w:pStyle w:val="Compact"/>
              <w:jc w:val="left"/>
            </w:pPr>
            <w:r>
              <w:t xml:space="preserve">52,688</w:t>
            </w:r>
          </w:p>
        </w:tc>
      </w:tr>
      <w:tr>
        <w:tc>
          <w:tcPr/>
          <w:p>
            <w:pPr>
              <w:pStyle w:val="Compact"/>
              <w:jc w:val="left"/>
            </w:pPr>
            <w:r>
              <w:t xml:space="preserve">5.0</w:t>
            </w:r>
          </w:p>
        </w:tc>
        <w:tc>
          <w:tcPr/>
          <w:p>
            <w:pPr>
              <w:pStyle w:val="Compact"/>
              <w:jc w:val="left"/>
            </w:pPr>
            <w:r>
              <w:t xml:space="preserve">5.918093e-5</w:t>
            </w:r>
          </w:p>
        </w:tc>
        <w:tc>
          <w:tcPr/>
          <w:p>
            <w:pPr>
              <w:pStyle w:val="Compact"/>
              <w:jc w:val="left"/>
            </w:pPr>
            <w:r>
              <w:t xml:space="preserve">16,897</w:t>
            </w:r>
          </w:p>
        </w:tc>
      </w:tr>
      <w:tr>
        <w:tc>
          <w:tcPr/>
          <w:p>
            <w:pPr>
              <w:pStyle w:val="Compact"/>
              <w:jc w:val="left"/>
            </w:pPr>
            <w:r>
              <w:t xml:space="preserve">4.5</w:t>
            </w:r>
          </w:p>
        </w:tc>
        <w:tc>
          <w:tcPr/>
          <w:p>
            <w:pPr>
              <w:pStyle w:val="Compact"/>
              <w:jc w:val="left"/>
            </w:pPr>
            <w:r>
              <w:t xml:space="preserve">5.793764e-5</w:t>
            </w:r>
          </w:p>
        </w:tc>
        <w:tc>
          <w:tcPr/>
          <w:p>
            <w:pPr>
              <w:pStyle w:val="Compact"/>
              <w:jc w:val="left"/>
            </w:pPr>
            <w:r>
              <w:t xml:space="preserve">17,260</w:t>
            </w:r>
          </w:p>
        </w:tc>
      </w:tr>
      <w:tr>
        <w:tc>
          <w:tcPr/>
          <w:p>
            <w:pPr>
              <w:pStyle w:val="Compact"/>
              <w:jc w:val="left"/>
            </w:pPr>
            <w:r>
              <w:t xml:space="preserve">4.4</w:t>
            </w:r>
          </w:p>
        </w:tc>
        <w:tc>
          <w:tcPr/>
          <w:p>
            <w:pPr>
              <w:pStyle w:val="Compact"/>
              <w:jc w:val="left"/>
            </w:pPr>
            <w:r>
              <w:t xml:space="preserve">7.171135e-4</w:t>
            </w:r>
          </w:p>
        </w:tc>
        <w:tc>
          <w:tcPr/>
          <w:p>
            <w:pPr>
              <w:pStyle w:val="Compact"/>
              <w:jc w:val="left"/>
            </w:pPr>
            <w:r>
              <w:t xml:space="preserve">1,394</w:t>
            </w:r>
          </w:p>
        </w:tc>
      </w:tr>
      <w:tr>
        <w:tc>
          <w:tcPr/>
          <w:p>
            <w:pPr>
              <w:pStyle w:val="Compact"/>
              <w:jc w:val="left"/>
            </w:pPr>
            <w:r>
              <w:t xml:space="preserve">4.0</w:t>
            </w:r>
          </w:p>
        </w:tc>
        <w:tc>
          <w:tcPr/>
          <w:p>
            <w:pPr>
              <w:pStyle w:val="Compact"/>
              <w:jc w:val="left"/>
            </w:pPr>
            <w:r>
              <w:t xml:space="preserve">3.463308e-3</w:t>
            </w:r>
          </w:p>
        </w:tc>
        <w:tc>
          <w:tcPr/>
          <w:p>
            <w:pPr>
              <w:pStyle w:val="Compact"/>
              <w:jc w:val="left"/>
            </w:pPr>
            <w:r>
              <w:t xml:space="preserve">289</w:t>
            </w:r>
          </w:p>
        </w:tc>
      </w:tr>
      <w:tr>
        <w:tc>
          <w:tcPr/>
          <w:p>
            <w:pPr>
              <w:pStyle w:val="Compact"/>
              <w:jc w:val="left"/>
            </w:pPr>
            <w:r>
              <w:t xml:space="preserve">3.6</w:t>
            </w:r>
          </w:p>
        </w:tc>
        <w:tc>
          <w:tcPr/>
          <w:p>
            <w:pPr>
              <w:pStyle w:val="Compact"/>
              <w:jc w:val="left"/>
            </w:pPr>
            <w:r>
              <w:t xml:space="preserve">7.874848e-4</w:t>
            </w:r>
          </w:p>
        </w:tc>
        <w:tc>
          <w:tcPr/>
          <w:p>
            <w:pPr>
              <w:pStyle w:val="Compact"/>
              <w:jc w:val="left"/>
            </w:pPr>
            <w:r>
              <w:t xml:space="preserve">1,270</w:t>
            </w:r>
          </w:p>
        </w:tc>
      </w:tr>
      <w:tr>
        <w:tc>
          <w:tcPr/>
          <w:p>
            <w:pPr>
              <w:pStyle w:val="Compact"/>
              <w:jc w:val="left"/>
            </w:pPr>
            <w:r>
              <w:t xml:space="preserve">3.5</w:t>
            </w:r>
          </w:p>
        </w:tc>
        <w:tc>
          <w:tcPr/>
          <w:p>
            <w:pPr>
              <w:pStyle w:val="Compact"/>
              <w:jc w:val="left"/>
            </w:pPr>
            <w:r>
              <w:t xml:space="preserve">9.921355e-4</w:t>
            </w:r>
          </w:p>
        </w:tc>
        <w:tc>
          <w:tcPr/>
          <w:p>
            <w:pPr>
              <w:pStyle w:val="Compact"/>
              <w:jc w:val="left"/>
            </w:pPr>
            <w:r>
              <w:t xml:space="preserve">1,008</w:t>
            </w:r>
          </w:p>
        </w:tc>
      </w:tr>
      <w:tr>
        <w:tc>
          <w:tcPr/>
          <w:p>
            <w:pPr>
              <w:pStyle w:val="Compact"/>
              <w:jc w:val="left"/>
            </w:pPr>
            <w:r>
              <w:t xml:space="preserve">3.2</w:t>
            </w:r>
          </w:p>
        </w:tc>
        <w:tc>
          <w:tcPr/>
          <w:p>
            <w:pPr>
              <w:pStyle w:val="Compact"/>
              <w:jc w:val="left"/>
            </w:pPr>
            <w:r>
              <w:t xml:space="preserve">4.149416e-3</w:t>
            </w:r>
          </w:p>
        </w:tc>
        <w:tc>
          <w:tcPr/>
          <w:p>
            <w:pPr>
              <w:pStyle w:val="Compact"/>
              <w:jc w:val="left"/>
            </w:pPr>
            <w:r>
              <w:t xml:space="preserve">241</w:t>
            </w:r>
          </w:p>
        </w:tc>
      </w:tr>
      <w:tr>
        <w:tc>
          <w:tcPr/>
          <w:p>
            <w:pPr>
              <w:pStyle w:val="Compact"/>
              <w:jc w:val="left"/>
            </w:pPr>
            <w:r>
              <w:t xml:space="preserve">3.0</w:t>
            </w:r>
          </w:p>
        </w:tc>
        <w:tc>
          <w:tcPr/>
          <w:p>
            <w:pPr>
              <w:pStyle w:val="Compact"/>
              <w:jc w:val="left"/>
            </w:pPr>
            <w:r>
              <w:t xml:space="preserve">4.785027e-3</w:t>
            </w:r>
          </w:p>
        </w:tc>
        <w:tc>
          <w:tcPr/>
          <w:p>
            <w:pPr>
              <w:pStyle w:val="Compact"/>
              <w:jc w:val="left"/>
            </w:pPr>
            <w:r>
              <w:t xml:space="preserve">209</w:t>
            </w:r>
          </w:p>
        </w:tc>
      </w:tr>
      <w:tr>
        <w:tc>
          <w:tcPr/>
          <w:p>
            <w:pPr>
              <w:pStyle w:val="Compact"/>
              <w:jc w:val="left"/>
            </w:pPr>
            <w:r>
              <w:t xml:space="preserve">2.9</w:t>
            </w:r>
          </w:p>
        </w:tc>
        <w:tc>
          <w:tcPr/>
          <w:p>
            <w:pPr>
              <w:pStyle w:val="Compact"/>
              <w:jc w:val="left"/>
            </w:pPr>
            <w:r>
              <w:t xml:space="preserve">7.599878e-3</w:t>
            </w:r>
          </w:p>
        </w:tc>
        <w:tc>
          <w:tcPr/>
          <w:p>
            <w:pPr>
              <w:pStyle w:val="Compact"/>
              <w:jc w:val="left"/>
            </w:pPr>
            <w:r>
              <w:t xml:space="preserve">132</w:t>
            </w:r>
          </w:p>
        </w:tc>
      </w:tr>
      <w:tr>
        <w:tc>
          <w:tcPr/>
          <w:p>
            <w:pPr>
              <w:pStyle w:val="Compact"/>
              <w:jc w:val="left"/>
            </w:pPr>
            <w:r>
              <w:t xml:space="preserve">2.7</w:t>
            </w:r>
          </w:p>
        </w:tc>
        <w:tc>
          <w:tcPr/>
          <w:p>
            <w:pPr>
              <w:pStyle w:val="Compact"/>
              <w:jc w:val="left"/>
            </w:pPr>
            <w:r>
              <w:t xml:space="preserve">1.090777e-3</w:t>
            </w:r>
          </w:p>
        </w:tc>
        <w:tc>
          <w:tcPr/>
          <w:p>
            <w:pPr>
              <w:pStyle w:val="Compact"/>
              <w:jc w:val="left"/>
            </w:pPr>
            <w:r>
              <w:t xml:space="preserve">917</w:t>
            </w:r>
          </w:p>
        </w:tc>
      </w:tr>
      <w:tr>
        <w:tc>
          <w:tcPr/>
          <w:p>
            <w:pPr>
              <w:pStyle w:val="Compact"/>
              <w:jc w:val="left"/>
            </w:pPr>
            <w:r>
              <w:t xml:space="preserve">2.5</w:t>
            </w:r>
          </w:p>
        </w:tc>
        <w:tc>
          <w:tcPr/>
          <w:p>
            <w:pPr>
              <w:pStyle w:val="Compact"/>
              <w:jc w:val="left"/>
            </w:pPr>
            <w:r>
              <w:t xml:space="preserve">3.017378e-2</w:t>
            </w:r>
          </w:p>
        </w:tc>
        <w:tc>
          <w:tcPr/>
          <w:p>
            <w:pPr>
              <w:pStyle w:val="Compact"/>
              <w:jc w:val="left"/>
            </w:pPr>
            <w:r>
              <w:t xml:space="preserve">33</w:t>
            </w:r>
          </w:p>
        </w:tc>
      </w:tr>
      <w:tr>
        <w:tc>
          <w:tcPr/>
          <w:p>
            <w:pPr>
              <w:pStyle w:val="Compact"/>
              <w:jc w:val="left"/>
            </w:pPr>
            <w:r>
              <w:t xml:space="preserve">2.4</w:t>
            </w:r>
          </w:p>
        </w:tc>
        <w:tc>
          <w:tcPr/>
          <w:p>
            <w:pPr>
              <w:pStyle w:val="Compact"/>
              <w:jc w:val="left"/>
            </w:pPr>
            <w:r>
              <w:t xml:space="preserve">3.106563e-2</w:t>
            </w:r>
          </w:p>
        </w:tc>
        <w:tc>
          <w:tcPr/>
          <w:p>
            <w:pPr>
              <w:pStyle w:val="Compact"/>
              <w:jc w:val="left"/>
            </w:pPr>
            <w:r>
              <w:t xml:space="preserve">32</w:t>
            </w:r>
          </w:p>
        </w:tc>
      </w:tr>
      <w:tr>
        <w:tc>
          <w:tcPr/>
          <w:p>
            <w:pPr>
              <w:pStyle w:val="Compact"/>
              <w:jc w:val="left"/>
            </w:pPr>
            <w:r>
              <w:t xml:space="preserve">2.3</w:t>
            </w:r>
          </w:p>
        </w:tc>
        <w:tc>
          <w:tcPr/>
          <w:p>
            <w:pPr>
              <w:pStyle w:val="Compact"/>
              <w:jc w:val="left"/>
            </w:pPr>
            <w:r>
              <w:t xml:space="preserve">3.339452e-3</w:t>
            </w:r>
          </w:p>
        </w:tc>
        <w:tc>
          <w:tcPr/>
          <w:p>
            <w:pPr>
              <w:pStyle w:val="Compact"/>
              <w:jc w:val="left"/>
            </w:pPr>
            <w:r>
              <w:t xml:space="preserve">299</w:t>
            </w:r>
          </w:p>
        </w:tc>
      </w:tr>
      <w:tr>
        <w:tc>
          <w:tcPr/>
          <w:p>
            <w:pPr>
              <w:pStyle w:val="Compact"/>
              <w:jc w:val="left"/>
            </w:pPr>
            <w:r>
              <w:t xml:space="preserve">2.2</w:t>
            </w:r>
          </w:p>
        </w:tc>
        <w:tc>
          <w:tcPr/>
          <w:p>
            <w:pPr>
              <w:pStyle w:val="Compact"/>
              <w:jc w:val="left"/>
            </w:pPr>
            <w:r>
              <w:t xml:space="preserve">6.214395e-3</w:t>
            </w:r>
          </w:p>
        </w:tc>
        <w:tc>
          <w:tcPr/>
          <w:p>
            <w:pPr>
              <w:pStyle w:val="Compact"/>
              <w:jc w:val="left"/>
            </w:pPr>
            <w:r>
              <w:t xml:space="preserve">161</w:t>
            </w:r>
          </w:p>
        </w:tc>
      </w:tr>
      <w:tr>
        <w:tc>
          <w:tcPr/>
          <w:p>
            <w:pPr>
              <w:pStyle w:val="Compact"/>
              <w:jc w:val="left"/>
            </w:pPr>
            <w:r>
              <w:t xml:space="preserve">2.1</w:t>
            </w:r>
          </w:p>
        </w:tc>
        <w:tc>
          <w:tcPr/>
          <w:p>
            <w:pPr>
              <w:pStyle w:val="Compact"/>
              <w:jc w:val="left"/>
            </w:pPr>
            <w:r>
              <w:t xml:space="preserve">9.838970e-3</w:t>
            </w:r>
          </w:p>
        </w:tc>
        <w:tc>
          <w:tcPr/>
          <w:p>
            <w:pPr>
              <w:pStyle w:val="Compact"/>
              <w:jc w:val="left"/>
            </w:pPr>
            <w:r>
              <w:t xml:space="preserve">102</w:t>
            </w:r>
          </w:p>
        </w:tc>
      </w:tr>
      <w:tr>
        <w:tc>
          <w:tcPr/>
          <w:p>
            <w:pPr>
              <w:pStyle w:val="Compact"/>
              <w:jc w:val="left"/>
            </w:pPr>
            <w:r>
              <w:t xml:space="preserve">2.0</w:t>
            </w:r>
          </w:p>
        </w:tc>
        <w:tc>
          <w:tcPr/>
          <w:p>
            <w:pPr>
              <w:pStyle w:val="Compact"/>
              <w:jc w:val="left"/>
            </w:pPr>
            <w:r>
              <w:t xml:space="preserve">1.445421e-1</w:t>
            </w:r>
          </w:p>
        </w:tc>
        <w:tc>
          <w:tcPr/>
          <w:p>
            <w:pPr>
              <w:pStyle w:val="Compact"/>
              <w:jc w:val="left"/>
            </w:pPr>
            <w:r>
              <w:t xml:space="preserve">7</w:t>
            </w:r>
          </w:p>
        </w:tc>
      </w:tr>
      <w:tr>
        <w:tc>
          <w:tcPr/>
          <w:p>
            <w:pPr>
              <w:pStyle w:val="Compact"/>
              <w:jc w:val="left"/>
            </w:pPr>
            <w:r>
              <w:t xml:space="preserve">1.7</w:t>
            </w:r>
          </w:p>
        </w:tc>
        <w:tc>
          <w:tcPr/>
          <w:p>
            <w:pPr>
              <w:pStyle w:val="Compact"/>
              <w:jc w:val="left"/>
            </w:pPr>
            <w:r>
              <w:t xml:space="preserve">3.268098e-2</w:t>
            </w:r>
          </w:p>
        </w:tc>
        <w:tc>
          <w:tcPr/>
          <w:p>
            <w:pPr>
              <w:pStyle w:val="Compact"/>
              <w:jc w:val="left"/>
            </w:pPr>
            <w:r>
              <w:t xml:space="preserve">31</w:t>
            </w:r>
          </w:p>
        </w:tc>
      </w:tr>
      <w:tr>
        <w:tc>
          <w:tcPr/>
          <w:p>
            <w:pPr>
              <w:pStyle w:val="Compact"/>
              <w:jc w:val="left"/>
            </w:pPr>
            <w:r>
              <w:t xml:space="preserve">1.6</w:t>
            </w:r>
          </w:p>
        </w:tc>
        <w:tc>
          <w:tcPr/>
          <w:p>
            <w:pPr>
              <w:pStyle w:val="Compact"/>
              <w:jc w:val="left"/>
            </w:pPr>
            <w:r>
              <w:t xml:space="preserve">3.949601e-2</w:t>
            </w:r>
          </w:p>
        </w:tc>
        <w:tc>
          <w:tcPr/>
          <w:p>
            <w:pPr>
              <w:pStyle w:val="Compact"/>
              <w:jc w:val="left"/>
            </w:pPr>
            <w:r>
              <w:t xml:space="preserve">25</w:t>
            </w:r>
          </w:p>
        </w:tc>
      </w:tr>
      <w:tr>
        <w:tc>
          <w:tcPr/>
          <w:p>
            <w:pPr>
              <w:pStyle w:val="Compact"/>
              <w:jc w:val="left"/>
            </w:pPr>
            <w:r>
              <w:t xml:space="preserve">1.5</w:t>
            </w:r>
          </w:p>
        </w:tc>
        <w:tc>
          <w:tcPr/>
          <w:p>
            <w:pPr>
              <w:pStyle w:val="Compact"/>
              <w:jc w:val="left"/>
            </w:pPr>
            <w:r>
              <w:t xml:space="preserve">1.318092e-4</w:t>
            </w:r>
          </w:p>
        </w:tc>
        <w:tc>
          <w:tcPr/>
          <w:p>
            <w:pPr>
              <w:pStyle w:val="Compact"/>
              <w:jc w:val="left"/>
            </w:pPr>
            <w:r>
              <w:t xml:space="preserve">7,587</w:t>
            </w:r>
          </w:p>
        </w:tc>
      </w:tr>
      <w:tr>
        <w:tc>
          <w:tcPr/>
          <w:p>
            <w:pPr>
              <w:pStyle w:val="Compact"/>
              <w:jc w:val="left"/>
            </w:pPr>
            <w:r>
              <w:t xml:space="preserve">1.3</w:t>
            </w:r>
          </w:p>
        </w:tc>
        <w:tc>
          <w:tcPr/>
          <w:p>
            <w:pPr>
              <w:pStyle w:val="Compact"/>
              <w:jc w:val="left"/>
            </w:pPr>
            <w:r>
              <w:t xml:space="preserve">4.799431e-3</w:t>
            </w:r>
          </w:p>
        </w:tc>
        <w:tc>
          <w:tcPr/>
          <w:p>
            <w:pPr>
              <w:pStyle w:val="Compact"/>
              <w:jc w:val="left"/>
            </w:pPr>
            <w:r>
              <w:t xml:space="preserve">208</w:t>
            </w:r>
          </w:p>
        </w:tc>
      </w:tr>
      <w:tr>
        <w:tc>
          <w:tcPr/>
          <w:p>
            <w:pPr>
              <w:pStyle w:val="Compact"/>
              <w:jc w:val="left"/>
            </w:pPr>
            <w:r>
              <w:t xml:space="preserve">1.2</w:t>
            </w:r>
          </w:p>
        </w:tc>
        <w:tc>
          <w:tcPr/>
          <w:p>
            <w:pPr>
              <w:pStyle w:val="Compact"/>
              <w:jc w:val="left"/>
            </w:pPr>
            <w:r>
              <w:t xml:space="preserve">1.129953e-1</w:t>
            </w:r>
          </w:p>
        </w:tc>
        <w:tc>
          <w:tcPr/>
          <w:p>
            <w:pPr>
              <w:pStyle w:val="Compact"/>
              <w:jc w:val="left"/>
            </w:pPr>
            <w:r>
              <w:t xml:space="preserve">9</w:t>
            </w:r>
          </w:p>
        </w:tc>
      </w:tr>
      <w:tr>
        <w:tc>
          <w:tcPr/>
          <w:p>
            <w:pPr>
              <w:pStyle w:val="Compact"/>
              <w:jc w:val="left"/>
            </w:pPr>
            <w:r>
              <w:t xml:space="preserve">1.0</w:t>
            </w:r>
          </w:p>
        </w:tc>
        <w:tc>
          <w:tcPr/>
          <w:p>
            <w:pPr>
              <w:pStyle w:val="Compact"/>
              <w:jc w:val="left"/>
            </w:pPr>
            <w:r>
              <w:t xml:space="preserve">1.114324e-3</w:t>
            </w:r>
          </w:p>
        </w:tc>
        <w:tc>
          <w:tcPr/>
          <w:p>
            <w:pPr>
              <w:pStyle w:val="Compact"/>
              <w:jc w:val="left"/>
            </w:pPr>
            <w:r>
              <w:t xml:space="preserve">897</w:t>
            </w:r>
          </w:p>
        </w:tc>
      </w:tr>
      <w:tr>
        <w:tc>
          <w:tcPr/>
          <w:p>
            <w:pPr>
              <w:pStyle w:val="Compact"/>
              <w:jc w:val="left"/>
            </w:pPr>
            <w:r>
              <w:t xml:space="preserve">0.9</w:t>
            </w:r>
          </w:p>
        </w:tc>
        <w:tc>
          <w:tcPr/>
          <w:p>
            <w:pPr>
              <w:pStyle w:val="Compact"/>
              <w:jc w:val="left"/>
            </w:pPr>
            <w:r>
              <w:t xml:space="preserve">1.542079e-3</w:t>
            </w:r>
          </w:p>
        </w:tc>
        <w:tc>
          <w:tcPr/>
          <w:p>
            <w:pPr>
              <w:pStyle w:val="Compact"/>
              <w:jc w:val="left"/>
            </w:pPr>
            <w:r>
              <w:t xml:space="preserve">648</w:t>
            </w:r>
          </w:p>
        </w:tc>
      </w:tr>
      <w:tr>
        <w:tc>
          <w:tcPr/>
          <w:p>
            <w:pPr>
              <w:pStyle w:val="Compact"/>
              <w:jc w:val="left"/>
            </w:pPr>
            <w:r>
              <w:t xml:space="preserve">0.8</w:t>
            </w:r>
          </w:p>
        </w:tc>
        <w:tc>
          <w:tcPr/>
          <w:p>
            <w:pPr>
              <w:pStyle w:val="Compact"/>
              <w:jc w:val="left"/>
            </w:pPr>
            <w:r>
              <w:t xml:space="preserve">3.146611e-2</w:t>
            </w:r>
          </w:p>
        </w:tc>
        <w:tc>
          <w:tcPr/>
          <w:p>
            <w:pPr>
              <w:pStyle w:val="Compact"/>
              <w:jc w:val="left"/>
            </w:pPr>
            <w:r>
              <w:t xml:space="preserve">32</w:t>
            </w:r>
          </w:p>
        </w:tc>
      </w:tr>
      <w:tr>
        <w:tc>
          <w:tcPr/>
          <w:p>
            <w:pPr>
              <w:pStyle w:val="Compact"/>
              <w:jc w:val="left"/>
            </w:pPr>
            <w:r>
              <w:t xml:space="preserve">0.7</w:t>
            </w:r>
          </w:p>
        </w:tc>
        <w:tc>
          <w:tcPr/>
          <w:p>
            <w:pPr>
              <w:pStyle w:val="Compact"/>
              <w:jc w:val="left"/>
            </w:pPr>
            <w:r>
              <w:t xml:space="preserve">3.565791e-2</w:t>
            </w:r>
          </w:p>
        </w:tc>
        <w:tc>
          <w:tcPr/>
          <w:p>
            <w:pPr>
              <w:pStyle w:val="Compact"/>
              <w:jc w:val="left"/>
            </w:pPr>
            <w:r>
              <w:t xml:space="preserve">28</w:t>
            </w:r>
          </w:p>
        </w:tc>
      </w:tr>
      <w:tr>
        <w:tc>
          <w:tcPr/>
          <w:p>
            <w:pPr>
              <w:pStyle w:val="Compact"/>
              <w:jc w:val="left"/>
            </w:pPr>
            <w:r>
              <w:t xml:space="preserve">0.5</w:t>
            </w:r>
          </w:p>
        </w:tc>
        <w:tc>
          <w:tcPr/>
          <w:p>
            <w:pPr>
              <w:pStyle w:val="Compact"/>
              <w:jc w:val="left"/>
            </w:pPr>
            <w:r>
              <w:t xml:space="preserve">3.966236e-2</w:t>
            </w:r>
          </w:p>
        </w:tc>
        <w:tc>
          <w:tcPr/>
          <w:p>
            <w:pPr>
              <w:pStyle w:val="Compact"/>
              <w:jc w:val="left"/>
            </w:pPr>
            <w:r>
              <w:t xml:space="preserve">25</w:t>
            </w:r>
          </w:p>
        </w:tc>
      </w:tr>
      <w:tr>
        <w:tc>
          <w:tcPr/>
          <w:p>
            <w:pPr>
              <w:pStyle w:val="Compact"/>
              <w:jc w:val="left"/>
            </w:pPr>
            <w:r>
              <w:t xml:space="preserve">0.4</w:t>
            </w:r>
          </w:p>
        </w:tc>
        <w:tc>
          <w:tcPr/>
          <w:p>
            <w:pPr>
              <w:pStyle w:val="Compact"/>
              <w:jc w:val="left"/>
            </w:pPr>
            <w:r>
              <w:t xml:space="preserve">4.027935e-2</w:t>
            </w:r>
          </w:p>
        </w:tc>
        <w:tc>
          <w:tcPr/>
          <w:p>
            <w:pPr>
              <w:pStyle w:val="Compact"/>
              <w:jc w:val="left"/>
            </w:pPr>
            <w:r>
              <w:t xml:space="preserve">25</w:t>
            </w:r>
          </w:p>
        </w:tc>
      </w:tr>
      <w:tr>
        <w:tc>
          <w:tcPr/>
          <w:p>
            <w:pPr>
              <w:pStyle w:val="Compact"/>
              <w:jc w:val="left"/>
            </w:pPr>
            <w:r>
              <w:t xml:space="preserve">0.3</w:t>
            </w:r>
          </w:p>
        </w:tc>
        <w:tc>
          <w:tcPr/>
          <w:p>
            <w:pPr>
              <w:pStyle w:val="Compact"/>
              <w:jc w:val="left"/>
            </w:pPr>
            <w:r>
              <w:t xml:space="preserve">1.061586e-1</w:t>
            </w:r>
          </w:p>
        </w:tc>
        <w:tc>
          <w:tcPr/>
          <w:p>
            <w:pPr>
              <w:pStyle w:val="Compact"/>
              <w:jc w:val="left"/>
            </w:pPr>
            <w:r>
              <w:t xml:space="preserve">9</w:t>
            </w:r>
          </w:p>
        </w:tc>
      </w:tr>
      <w:tr>
        <w:tc>
          <w:tcPr/>
          <w:p>
            <w:pPr>
              <w:pStyle w:val="Compact"/>
              <w:jc w:val="left"/>
            </w:pPr>
            <w:r>
              <w:t xml:space="preserve">0.0</w:t>
            </w:r>
          </w:p>
        </w:tc>
        <w:tc>
          <w:tcPr/>
          <w:p>
            <w:pPr>
              <w:pStyle w:val="Compact"/>
              <w:jc w:val="left"/>
            </w:pPr>
            <w:r>
              <w:t xml:space="preserve">3.047110e-1</w:t>
            </w:r>
          </w:p>
        </w:tc>
        <w:tc>
          <w:tcPr/>
          <w:p>
            <w:pPr>
              <w:pStyle w:val="Compact"/>
              <w:jc w:val="left"/>
            </w:pPr>
            <w:r>
              <w:t xml:space="preserve">3</w:t>
            </w:r>
          </w:p>
        </w:tc>
      </w:tr>
    </w:tbl>
    <w:p>
      <w:pPr>
        <w:pStyle w:val="BodyText"/>
      </w:pPr>
      <w:r>
        <w:t xml:space="preserve">Board pays are whole cents at every bet on the $0.10 grid (every pay is a multiple of 0.1× and every bet a multiple of 10 cents), so the base game has no rounding effect.</w:t>
      </w:r>
    </w:p>
    <w:bookmarkEnd w:id="23"/>
    <w:bookmarkStart w:id="24" w:name="skill"/>
    <w:p>
      <w:pPr>
        <w:pStyle w:val="Heading3"/>
      </w:pPr>
      <w:r>
        <w:t xml:space="preserve">2.3 Skill</w:t>
      </w:r>
    </w:p>
    <w:p>
      <w:pPr>
        <w:pStyle w:val="FirstParagraph"/>
      </w:pPr>
      <w:r>
        <w:t xml:space="preserve">Blackjack is a skill game. The displayed RTP is for best play, which uses every card on the table. The rules sheet lists best, basic and worst play, describes best play (</w:t>
      </w:r>
      <w:r>
        <w:t xml:space="preserve">“</w:t>
      </w:r>
      <w:r>
        <w:t xml:space="preserve">uses every card on the table</w:t>
      </w:r>
      <w:r>
        <w:t xml:space="preserve">”</w:t>
      </w:r>
      <w:r>
        <w:t xml:space="preserve">), and spells out the basic play in words: always hit hard 12; hit hard 13 against 2 and 3; stand on hard 13–16 against 4–6 and on 14–16 against 2 and 3; hit 13–16 against 7 or higher; hit soft 17 except against 7. The exact best-play table the simulations use is</w:t>
      </w:r>
      <w:r>
        <w:t xml:space="preserve"> </w:t>
      </w:r>
      <w:r>
        <w:rPr>
          <w:rStyle w:val="VerbatimChar"/>
        </w:rPr>
        <w:t xml:space="preserve">out/optmasks.bin</w:t>
      </w:r>
      <w:r>
        <w:t xml:space="preserve">, produced by</w:t>
      </w:r>
      <w:r>
        <w:t xml:space="preserve"> </w:t>
      </w:r>
      <w:r>
        <w:rPr>
          <w:rStyle w:val="VerbatimChar"/>
        </w:rPr>
        <w:t xml:space="preserve">exact_board.js</w:t>
      </w:r>
      <w:r>
        <w:t xml:space="preserve">.</w:t>
      </w:r>
    </w:p>
    <w:p>
      <w:pPr>
        <w:pStyle w:val="BodyText"/>
      </w:pPr>
      <w:r>
        <w:t xml:space="preserve">The skill gap on the board is 94.368% − 81.950% = 12.4 points between best and worst play, and 0.92 points between best and basic.</w:t>
      </w:r>
    </w:p>
    <w:p>
      <w:r>
        <w:pict>
          <v:rect style="width:0;height:1.5pt" o:hralign="center" o:hrstd="t" o:hr="t"/>
        </w:pict>
      </w:r>
    </w:p>
    <w:bookmarkEnd w:id="24"/>
    <w:bookmarkEnd w:id="25"/>
    <w:bookmarkStart w:id="29" w:name="X5be222d87267e6b68a4adee26a3d2f26f3e660d"/>
    <w:p>
      <w:pPr>
        <w:pStyle w:val="Heading2"/>
      </w:pPr>
      <w:r>
        <w:t xml:space="preserve">3. DOUBLE OR NOTHING (the Run Game): dealer stands on all 17s</w:t>
      </w:r>
    </w:p>
    <w:bookmarkStart w:id="26" w:name="the-hand"/>
    <w:p>
      <w:pPr>
        <w:pStyle w:val="Heading3"/>
      </w:pPr>
      <w:r>
        <w:t xml:space="preserve">3.1 The hand</w:t>
      </w:r>
    </w:p>
    <w:p>
      <w:pPr>
        <w:numPr>
          <w:ilvl w:val="0"/>
          <w:numId w:val="1002"/>
        </w:numPr>
        <w:pStyle w:val="Compact"/>
      </w:pPr>
      <w:r>
        <w:t xml:space="preserve">One player hand against the dealer, infinite deck,</w:t>
      </w:r>
      <w:r>
        <w:t xml:space="preserve"> </w:t>
      </w:r>
      <w:r>
        <w:rPr>
          <w:bCs/>
          <w:b/>
        </w:rPr>
        <w:t xml:space="preserve">the dealer hits 16 or less and stands on all 17s</w:t>
      </w:r>
      <w:r>
        <w:t xml:space="preserve">.</w:t>
      </w:r>
    </w:p>
    <w:p>
      <w:pPr>
        <w:numPr>
          <w:ilvl w:val="0"/>
          <w:numId w:val="1002"/>
        </w:numPr>
        <w:pStyle w:val="Compact"/>
      </w:pPr>
      <w:r>
        <w:t xml:space="preserve">The player is forced to hit hard 11 or less and soft 16 or less; chooses hit or stand on hard 12–16 and soft 17–18; stands on hard 17+ and soft 19+. A bust loses at once.</w:t>
      </w:r>
    </w:p>
    <w:p>
      <w:pPr>
        <w:numPr>
          <w:ilvl w:val="0"/>
          <w:numId w:val="1002"/>
        </w:numPr>
        <w:pStyle w:val="Compact"/>
      </w:pPr>
      <w:r>
        <w:rPr>
          <w:bCs/>
          <w:b/>
        </w:rPr>
        <w:t xml:space="preserve">Ties on 19 and 20 win.</w:t>
      </w:r>
      <w:r>
        <w:t xml:space="preserve"> </w:t>
      </w:r>
      <w:r>
        <w:t xml:space="preserve">Any other tie is a push and</w:t>
      </w:r>
      <w:r>
        <w:t xml:space="preserve"> </w:t>
      </w:r>
      <w:r>
        <w:rPr>
          <w:bCs/>
          <w:b/>
        </w:rPr>
        <w:t xml:space="preserve">the hand is dealt again.</w:t>
      </w:r>
    </w:p>
    <w:p>
      <w:pPr>
        <w:numPr>
          <w:ilvl w:val="0"/>
          <w:numId w:val="1002"/>
        </w:numPr>
        <w:pStyle w:val="Compact"/>
      </w:pPr>
      <w:r>
        <w:t xml:space="preserve">A blackjack (two cards) beats a 21 made with three or more cards.</w:t>
      </w:r>
    </w:p>
    <w:p>
      <w:pPr>
        <w:numPr>
          <w:ilvl w:val="0"/>
          <w:numId w:val="1002"/>
        </w:numPr>
        <w:pStyle w:val="Compact"/>
      </w:pPr>
      <w:r>
        <w:rPr>
          <w:bCs/>
          <w:b/>
        </w:rPr>
        <w:t xml:space="preserve">A win pays exactly 2× the stake;</w:t>
      </w:r>
      <w:r>
        <w:t xml:space="preserve"> </w:t>
      </w:r>
      <w:r>
        <w:t xml:space="preserve">a loss pays 0. The stake can be doubled from $0.02; every double is a whole-cent 2×, so there is no rounding.</w:t>
      </w:r>
    </w:p>
    <w:bookmarkEnd w:id="26"/>
    <w:bookmarkStart w:id="27" w:name="exact-solution"/>
    <w:p>
      <w:pPr>
        <w:pStyle w:val="Heading3"/>
      </w:pPr>
      <w:r>
        <w:t xml:space="preserve">3.2 Exact solution</w:t>
      </w:r>
    </w:p>
    <w:p>
      <w:pPr>
        <w:pStyle w:val="FirstParagraph"/>
      </w:pPr>
      <w:r>
        <w:t xml:space="preserve">Let V be the win chance of one</w:t>
      </w:r>
      <w:r>
        <w:t xml:space="preserve"> </w:t>
      </w:r>
      <w:r>
        <w:rPr>
          <w:iCs/>
          <w:i/>
        </w:rPr>
        <w:t xml:space="preserve">resolved</w:t>
      </w:r>
      <w:r>
        <w:t xml:space="preserve"> </w:t>
      </w:r>
      <w:r>
        <w:t xml:space="preserve">hand (pushes dealt again). V satisfies a fixed point V = W + P·V, where W is the win chance and P the push chance of a single deal.</w:t>
      </w:r>
      <w:r>
        <w:t xml:space="preserve"> </w:t>
      </w:r>
      <w:r>
        <w:rPr>
          <w:rStyle w:val="VerbatimChar"/>
        </w:rPr>
        <w:t xml:space="preserve">rungame.js</w:t>
      </w:r>
      <w:r>
        <w:t xml:space="preserve"> </w:t>
      </w:r>
      <w:r>
        <w:t xml:space="preserve">solves it exactly, with the player’s hit/stand choice re-optimised against V. The return is RTP = 2V.</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Play</w:t>
            </w:r>
          </w:p>
        </w:tc>
        <w:tc>
          <w:tcPr/>
          <w:p>
            <w:pPr>
              <w:pStyle w:val="Compact"/>
              <w:jc w:val="left"/>
            </w:pPr>
            <w:r>
              <w:t xml:space="preserve">RTP</w:t>
            </w:r>
          </w:p>
        </w:tc>
        <w:tc>
          <w:tcPr/>
          <w:p>
            <w:pPr>
              <w:pStyle w:val="Compact"/>
              <w:jc w:val="left"/>
            </w:pPr>
            <w:r>
              <w:t xml:space="preserve">Win chance (V)</w:t>
            </w:r>
          </w:p>
        </w:tc>
        <w:tc>
          <w:tcPr/>
          <w:p>
            <w:pPr>
              <w:pStyle w:val="Compact"/>
              <w:jc w:val="left"/>
            </w:pPr>
            <w:r>
              <w:t xml:space="preserve">Push per deal</w:t>
            </w:r>
          </w:p>
        </w:tc>
        <w:tc>
          <w:tcPr/>
          <w:p>
            <w:pPr>
              <w:pStyle w:val="Compact"/>
              <w:jc w:val="left"/>
            </w:pPr>
            <w:r>
              <w:t xml:space="preserve">Deals per resolved hand</w:t>
            </w:r>
          </w:p>
        </w:tc>
        <w:tc>
          <w:tcPr/>
          <w:p>
            <w:pPr>
              <w:pStyle w:val="Compact"/>
              <w:jc w:val="left"/>
            </w:pPr>
            <w:r>
              <w:t xml:space="preserve">RTP, dealer hits S17 (previous build)</w:t>
            </w:r>
          </w:p>
        </w:tc>
      </w:tr>
      <w:tr>
        <w:tc>
          <w:tcPr/>
          <w:p>
            <w:pPr>
              <w:pStyle w:val="Compact"/>
              <w:jc w:val="left"/>
            </w:pPr>
            <w:r>
              <w:rPr>
                <w:bCs/>
                <w:b/>
              </w:rPr>
              <w:t xml:space="preserve">Best play</w:t>
            </w:r>
          </w:p>
        </w:tc>
        <w:tc>
          <w:tcPr/>
          <w:p>
            <w:pPr>
              <w:pStyle w:val="Compact"/>
              <w:jc w:val="left"/>
            </w:pPr>
            <w:r>
              <w:rPr>
                <w:bCs/>
                <w:b/>
              </w:rPr>
              <w:t xml:space="preserve">100.0910%</w:t>
            </w:r>
          </w:p>
        </w:tc>
        <w:tc>
          <w:tcPr/>
          <w:p>
            <w:pPr>
              <w:pStyle w:val="Compact"/>
              <w:jc w:val="left"/>
            </w:pPr>
            <w:r>
              <w:t xml:space="preserve">50.0455%</w:t>
            </w:r>
          </w:p>
        </w:tc>
        <w:tc>
          <w:tcPr/>
          <w:p>
            <w:pPr>
              <w:pStyle w:val="Compact"/>
              <w:jc w:val="left"/>
            </w:pPr>
            <w:r>
              <w:t xml:space="preserve">4.052%</w:t>
            </w:r>
          </w:p>
        </w:tc>
        <w:tc>
          <w:tcPr/>
          <w:p>
            <w:pPr>
              <w:pStyle w:val="Compact"/>
              <w:jc w:val="left"/>
            </w:pPr>
            <w:r>
              <w:t xml:space="preserve">1.04223</w:t>
            </w:r>
          </w:p>
        </w:tc>
        <w:tc>
          <w:tcPr/>
          <w:p>
            <w:pPr>
              <w:pStyle w:val="Compact"/>
              <w:jc w:val="left"/>
            </w:pPr>
            <w:r>
              <w:t xml:space="preserve">99.9077%</w:t>
            </w:r>
          </w:p>
        </w:tc>
      </w:tr>
      <w:tr>
        <w:tc>
          <w:tcPr/>
          <w:p>
            <w:pPr>
              <w:pStyle w:val="Compact"/>
              <w:jc w:val="left"/>
            </w:pPr>
            <w:r>
              <w:rPr>
                <w:bCs/>
                <w:b/>
              </w:rPr>
              <w:t xml:space="preserve">Basic strategy (conventional chart)</w:t>
            </w:r>
          </w:p>
        </w:tc>
        <w:tc>
          <w:tcPr/>
          <w:p>
            <w:pPr>
              <w:pStyle w:val="Compact"/>
              <w:jc w:val="left"/>
            </w:pPr>
            <w:r>
              <w:rPr>
                <w:bCs/>
                <w:b/>
              </w:rPr>
              <w:t xml:space="preserve">100.0721%</w:t>
            </w:r>
          </w:p>
        </w:tc>
        <w:tc>
          <w:tcPr/>
          <w:p>
            <w:pPr>
              <w:pStyle w:val="Compact"/>
              <w:jc w:val="left"/>
            </w:pPr>
            <w:r>
              <w:t xml:space="preserve">50.0360%</w:t>
            </w:r>
          </w:p>
        </w:tc>
        <w:tc>
          <w:tcPr/>
          <w:p>
            <w:pPr>
              <w:pStyle w:val="Compact"/>
              <w:jc w:val="left"/>
            </w:pPr>
            <w:r>
              <w:t xml:space="preserve">4.000%</w:t>
            </w:r>
          </w:p>
        </w:tc>
        <w:tc>
          <w:tcPr/>
          <w:p>
            <w:pPr>
              <w:pStyle w:val="Compact"/>
              <w:jc w:val="left"/>
            </w:pPr>
            <w:r>
              <w:t xml:space="preserve">1.04166</w:t>
            </w:r>
          </w:p>
        </w:tc>
        <w:tc>
          <w:tcPr/>
          <w:p>
            <w:pPr>
              <w:pStyle w:val="Compact"/>
              <w:jc w:val="left"/>
            </w:pPr>
            <w:r>
              <w:t xml:space="preserve">99.8981%</w:t>
            </w:r>
          </w:p>
        </w:tc>
      </w:tr>
      <w:tr>
        <w:tc>
          <w:tcPr/>
          <w:p>
            <w:pPr>
              <w:pStyle w:val="Compact"/>
              <w:jc w:val="left"/>
            </w:pPr>
            <w:r>
              <w:t xml:space="preserve">Worst play</w:t>
            </w:r>
          </w:p>
        </w:tc>
        <w:tc>
          <w:tcPr/>
          <w:p>
            <w:pPr>
              <w:pStyle w:val="Compact"/>
              <w:jc w:val="left"/>
            </w:pPr>
            <w:r>
              <w:t xml:space="preserve">92.0888%</w:t>
            </w:r>
          </w:p>
        </w:tc>
        <w:tc>
          <w:tcPr/>
          <w:p>
            <w:pPr>
              <w:pStyle w:val="Compact"/>
              <w:jc w:val="left"/>
            </w:pPr>
            <w:r>
              <w:t xml:space="preserve">46.0444%</w:t>
            </w:r>
          </w:p>
        </w:tc>
        <w:tc>
          <w:tcPr/>
          <w:p>
            <w:pPr>
              <w:pStyle w:val="Compact"/>
              <w:jc w:val="left"/>
            </w:pPr>
            <w:r>
              <w:t xml:space="preserve">3.683%</w:t>
            </w:r>
          </w:p>
        </w:tc>
        <w:tc>
          <w:tcPr/>
          <w:p>
            <w:pPr>
              <w:pStyle w:val="Compact"/>
              <w:jc w:val="left"/>
            </w:pPr>
            <w:r>
              <w:t xml:space="preserve">1.03824</w:t>
            </w:r>
          </w:p>
        </w:tc>
        <w:tc>
          <w:tcPr/>
          <w:p>
            <w:pPr>
              <w:pStyle w:val="Compact"/>
              <w:jc w:val="left"/>
            </w:pPr>
            <w:r>
              <w:t xml:space="preserve">91.9174%</w:t>
            </w:r>
          </w:p>
        </w:tc>
      </w:tr>
      <w:tr>
        <w:tc>
          <w:tcPr/>
          <w:p>
            <w:pPr>
              <w:pStyle w:val="Compact"/>
              <w:jc w:val="left"/>
            </w:pPr>
            <w:r>
              <w:t xml:space="preserve">Always stand</w:t>
            </w:r>
          </w:p>
        </w:tc>
        <w:tc>
          <w:tcPr/>
          <w:p>
            <w:pPr>
              <w:pStyle w:val="Compact"/>
              <w:jc w:val="left"/>
            </w:pPr>
            <w:r>
              <w:t xml:space="preserve">94.7814%</w:t>
            </w:r>
          </w:p>
        </w:tc>
        <w:tc>
          <w:tcPr/>
          <w:p>
            <w:pPr>
              <w:pStyle w:val="Compact"/>
              <w:jc w:val="left"/>
            </w:pPr>
            <w:r>
              <w:t xml:space="preserve">47.3907%</w:t>
            </w:r>
          </w:p>
        </w:tc>
        <w:tc>
          <w:tcPr/>
          <w:p>
            <w:pPr>
              <w:pStyle w:val="Compact"/>
              <w:jc w:val="left"/>
            </w:pPr>
            <w:r>
              <w:t xml:space="preserve">3.145%</w:t>
            </w:r>
          </w:p>
        </w:tc>
        <w:tc>
          <w:tcPr/>
          <w:p>
            <w:pPr>
              <w:pStyle w:val="Compact"/>
              <w:jc w:val="left"/>
            </w:pPr>
            <w:r>
              <w:t xml:space="preserve">1.03247</w:t>
            </w:r>
          </w:p>
        </w:tc>
        <w:tc>
          <w:tcPr/>
          <w:p>
            <w:pPr>
              <w:pStyle w:val="Compact"/>
              <w:jc w:val="left"/>
            </w:pPr>
            <w:r>
              <w:t xml:space="preserve">94.8811%</w:t>
            </w:r>
          </w:p>
        </w:tc>
      </w:tr>
      <w:tr>
        <w:tc>
          <w:tcPr/>
          <w:p>
            <w:pPr>
              <w:pStyle w:val="Compact"/>
              <w:jc w:val="left"/>
            </w:pPr>
            <w:r>
              <w:t xml:space="preserve">Always hit</w:t>
            </w:r>
          </w:p>
        </w:tc>
        <w:tc>
          <w:tcPr/>
          <w:p>
            <w:pPr>
              <w:pStyle w:val="Compact"/>
              <w:jc w:val="left"/>
            </w:pPr>
            <w:r>
              <w:t xml:space="preserve">97.3050%</w:t>
            </w:r>
          </w:p>
        </w:tc>
        <w:tc>
          <w:tcPr/>
          <w:p>
            <w:pPr>
              <w:pStyle w:val="Compact"/>
              <w:jc w:val="left"/>
            </w:pPr>
            <w:r>
              <w:t xml:space="preserve">48.6525%</w:t>
            </w:r>
          </w:p>
        </w:tc>
        <w:tc>
          <w:tcPr/>
          <w:p>
            <w:pPr>
              <w:pStyle w:val="Compact"/>
              <w:jc w:val="left"/>
            </w:pPr>
            <w:r>
              <w:t xml:space="preserve">4.541%</w:t>
            </w:r>
          </w:p>
        </w:tc>
        <w:tc>
          <w:tcPr/>
          <w:p>
            <w:pPr>
              <w:pStyle w:val="Compact"/>
              <w:jc w:val="left"/>
            </w:pPr>
            <w:r>
              <w:t xml:space="preserve">1.04757</w:t>
            </w:r>
          </w:p>
        </w:tc>
        <w:tc>
          <w:tcPr/>
          <w:p>
            <w:pPr>
              <w:pStyle w:val="Compact"/>
              <w:jc w:val="left"/>
            </w:pPr>
            <w:r>
              <w:t xml:space="preserve">96.8500%</w:t>
            </w:r>
          </w:p>
        </w:tc>
      </w:tr>
    </w:tbl>
    <w:p>
      <w:pPr>
        <w:numPr>
          <w:ilvl w:val="0"/>
          <w:numId w:val="1003"/>
        </w:numPr>
        <w:pStyle w:val="Compact"/>
      </w:pPr>
      <w:r>
        <w:t xml:space="preserve">Best play: V = 0.50045487064506489; 2V = 1.000910 (change request check 1).</w:t>
      </w:r>
    </w:p>
    <w:p>
      <w:pPr>
        <w:numPr>
          <w:ilvl w:val="0"/>
          <w:numId w:val="1003"/>
        </w:numPr>
        <w:pStyle w:val="Compact"/>
      </w:pPr>
      <w:r>
        <w:rPr>
          <w:bCs/>
          <w:b/>
        </w:rPr>
        <w:t xml:space="preserve">“</w:t>
      </w:r>
      <w:r>
        <w:rPr>
          <w:bCs/>
          <w:b/>
        </w:rPr>
        <w:t xml:space="preserve">Basic strategy</w:t>
      </w:r>
      <w:r>
        <w:rPr>
          <w:bCs/>
          <w:b/>
        </w:rPr>
        <w:t xml:space="preserve">”</w:t>
      </w:r>
      <w:r>
        <w:rPr>
          <w:bCs/>
          <w:b/>
        </w:rPr>
        <w:t xml:space="preserve"> </w:t>
      </w:r>
      <w:r>
        <w:rPr>
          <w:bCs/>
          <w:b/>
        </w:rPr>
        <w:t xml:space="preserve">means the conventional no-doubling blackjack chart</w:t>
      </w:r>
      <w:r>
        <w:t xml:space="preserve">: hard 12 stand against 4–6, else hit; hard 13–16 stand against 2–6, else hit; soft 17 hit; soft 18 stand against 2–8, hit against 9, 10 and ace. This reproduces the change request’s 99.8981% (dealer hits soft 17) and 100.0721% (dealer stands) to four decimals, so the</w:t>
      </w:r>
      <w:r>
        <w:t xml:space="preserve"> </w:t>
      </w:r>
      <w:r>
        <w:t xml:space="preserve">“</w:t>
      </w:r>
      <w:r>
        <w:t xml:space="preserve">before</w:t>
      </w:r>
      <w:r>
        <w:t xml:space="preserve">”</w:t>
      </w:r>
      <w:r>
        <w:t xml:space="preserve"> </w:t>
      </w:r>
      <w:r>
        <w:t xml:space="preserve">column of the change request is reproduced too.</w:t>
      </w:r>
    </w:p>
    <w:p>
      <w:pPr>
        <w:numPr>
          <w:ilvl w:val="0"/>
          <w:numId w:val="1003"/>
        </w:numPr>
        <w:pStyle w:val="Compact"/>
      </w:pPr>
      <w:r>
        <w:t xml:space="preserve">The rules sheet’s own</w:t>
      </w:r>
      <w:r>
        <w:t xml:space="preserve"> </w:t>
      </w:r>
      <w:r>
        <w:t xml:space="preserve">“</w:t>
      </w:r>
      <w:r>
        <w:t xml:space="preserve">basic play</w:t>
      </w:r>
      <w:r>
        <w:t xml:space="preserve">”</w:t>
      </w:r>
      <w:r>
        <w:t xml:space="preserve"> </w:t>
      </w:r>
      <w:r>
        <w:t xml:space="preserve">is a</w:t>
      </w:r>
      <w:r>
        <w:t xml:space="preserve"> </w:t>
      </w:r>
      <w:r>
        <w:rPr>
          <w:iCs/>
          <w:i/>
        </w:rPr>
        <w:t xml:space="preserve">board</w:t>
      </w:r>
      <w:r>
        <w:t xml:space="preserve"> </w:t>
      </w:r>
      <w:r>
        <w:t xml:space="preserve">strategy and has no rule for soft 18. Applied to this hand with soft 18 = stand it returns 99.9579% (soft 18 hit 99.9630%; soft 18 by the chart 100.0378%). It is shown here for information; the declared range uses the conventional chart.</w:t>
      </w:r>
    </w:p>
    <w:p>
      <w:pPr>
        <w:numPr>
          <w:ilvl w:val="0"/>
          <w:numId w:val="1003"/>
        </w:numPr>
        <w:pStyle w:val="Compact"/>
      </w:pPr>
      <w:r>
        <w:rPr>
          <w:bCs/>
          <w:b/>
        </w:rPr>
        <w:t xml:space="preserve">Declared range for the double hand: 100.07% (basic) to 100.09% (best).</w:t>
      </w:r>
      <w:r>
        <w:t xml:space="preserve"> </w:t>
      </w:r>
      <w:r>
        <w:t xml:space="preserve">Worst play is 92.09%.</w:t>
      </w:r>
    </w:p>
    <w:p>
      <w:pPr>
        <w:numPr>
          <w:ilvl w:val="0"/>
          <w:numId w:val="1003"/>
        </w:numPr>
        <w:pStyle w:val="Compact"/>
      </w:pPr>
      <w:r>
        <w:t xml:space="preserve">The edge per double is +0.091% at best play (2V − 1 = 0.000910) and +0.072% at basic strategy.</w:t>
      </w:r>
    </w:p>
    <w:bookmarkEnd w:id="27"/>
    <w:bookmarkStart w:id="28" w:name="effect-of-the-rule-change"/>
    <w:p>
      <w:pPr>
        <w:pStyle w:val="Heading3"/>
      </w:pPr>
      <w:r>
        <w:t xml:space="preserve">3.3 Effect of the rule change</w:t>
      </w:r>
    </w:p>
    <w:p>
      <w:pPr>
        <w:pStyle w:val="FirstParagraph"/>
      </w:pPr>
      <w:r>
        <w:t xml:space="preserve">Standing on soft 17 helps the player by 0.183 points at best play (99.9077% → 100.0910%) and by 0.174 points at basic strategy. It is the smallest single-rule change that takes the hand over 100%.</w:t>
      </w:r>
    </w:p>
    <w:p>
      <w:r>
        <w:pict>
          <v:rect style="width:0;height:1.5pt" o:hralign="center" o:hrstd="t" o:hr="t"/>
        </w:pict>
      </w:r>
    </w:p>
    <w:bookmarkEnd w:id="28"/>
    <w:bookmarkEnd w:id="29"/>
    <w:bookmarkStart w:id="30" w:name="pushes-and-the-deal-count"/>
    <w:p>
      <w:pPr>
        <w:pStyle w:val="Heading2"/>
      </w:pPr>
      <w:r>
        <w:t xml:space="preserve">4. Pushes and the deal count</w:t>
      </w:r>
    </w:p>
    <w:p>
      <w:pPr>
        <w:pStyle w:val="FirstParagraph"/>
      </w:pPr>
      <w:r>
        <w:t xml:space="preserve">A push (a tie other than 19 or 20) deals the hand again. At best play 4.052% of deals push, so a resolved hand takes 1.04223 deals on average. The ratio W / (1 − P) = 0.48018 / 0.95948 = 0.50045 gives the win chance per resolved hand.</w:t>
      </w:r>
    </w:p>
    <w:p>
      <w:r>
        <w:pict>
          <v:rect style="width:0;height:1.5pt" o:hralign="center" o:hrstd="t" o:hr="t"/>
        </w:pict>
      </w:r>
    </w:p>
    <w:bookmarkEnd w:id="30"/>
    <w:bookmarkStart w:id="31" w:name="the-run-bar-v170"/>
    <w:p>
      <w:pPr>
        <w:pStyle w:val="Heading2"/>
      </w:pPr>
      <w:r>
        <w:t xml:space="preserve">5. The run bar (v170)</w:t>
      </w:r>
    </w:p>
    <w:p>
      <w:pPr>
        <w:pStyle w:val="FirstParagraph"/>
      </w:pPr>
      <w:r>
        <w:t xml:space="preserve">After any win the bar offers:</w:t>
      </w:r>
      <w:r>
        <w:t xml:space="preserve"> </w:t>
      </w:r>
      <w:r>
        <w:rPr>
          <w:bCs/>
          <w:b/>
        </w:rPr>
        <w:t xml:space="preserve">CASH OUT</w:t>
      </w:r>
      <w:r>
        <w:t xml:space="preserve"> </w:t>
      </w:r>
      <w:r>
        <w:t xml:space="preserve">·</w:t>
      </w:r>
      <w:r>
        <w:t xml:space="preserve"> </w:t>
      </w:r>
      <w:r>
        <w:rPr>
          <w:bCs/>
          <w:b/>
        </w:rPr>
        <w:t xml:space="preserve">DOUBLE OR NOTHING</w:t>
      </w:r>
      <w:r>
        <w:t xml:space="preserve"> </w:t>
      </w:r>
      <w:r>
        <w:t xml:space="preserve">·</w:t>
      </w:r>
      <w:r>
        <w:t xml:space="preserve"> </w:t>
      </w:r>
      <w:r>
        <w:rPr>
          <w:bCs/>
          <w:b/>
        </w:rPr>
        <w:t xml:space="preserve">DOUBLE HALF</w:t>
      </w:r>
      <w:r>
        <w:t xml:space="preserve">, with a</w:t>
      </w:r>
      <w:r>
        <w:t xml:space="preserve"> </w:t>
      </w:r>
      <w:r>
        <w:rPr>
          <w:bCs/>
          <w:b/>
        </w:rPr>
        <w:t xml:space="preserve">RUN BANK</w:t>
      </w:r>
      <w:r>
        <w:t xml:space="preserve"> </w:t>
      </w:r>
      <w:r>
        <w:t xml:space="preserve">escrow.</w:t>
      </w:r>
    </w:p>
    <w:p>
      <w:pPr>
        <w:numPr>
          <w:ilvl w:val="0"/>
          <w:numId w:val="1004"/>
        </w:numPr>
        <w:pStyle w:val="Compact"/>
      </w:pPr>
      <w:r>
        <w:rPr>
          <w:bCs/>
          <w:b/>
        </w:rPr>
        <w:t xml:space="preserve">CASH OUT</w:t>
      </w:r>
      <w:r>
        <w:t xml:space="preserve"> </w:t>
      </w:r>
      <w:r>
        <w:t xml:space="preserve">pays the RUN BANK plus the held amount.</w:t>
      </w:r>
    </w:p>
    <w:p>
      <w:pPr>
        <w:numPr>
          <w:ilvl w:val="0"/>
          <w:numId w:val="1004"/>
        </w:numPr>
        <w:pStyle w:val="Compact"/>
      </w:pPr>
      <w:r>
        <w:rPr>
          <w:bCs/>
          <w:b/>
        </w:rPr>
        <w:t xml:space="preserve">DOUBLE OR NOTHING</w:t>
      </w:r>
      <w:r>
        <w:t xml:space="preserve"> </w:t>
      </w:r>
      <w:r>
        <w:t xml:space="preserve">plays the double hand with the whole held amount as the stake.</w:t>
      </w:r>
    </w:p>
    <w:p>
      <w:pPr>
        <w:numPr>
          <w:ilvl w:val="0"/>
          <w:numId w:val="1004"/>
        </w:numPr>
        <w:pStyle w:val="Compact"/>
      </w:pPr>
      <w:r>
        <w:rPr>
          <w:bCs/>
          <w:b/>
        </w:rPr>
        <w:t xml:space="preserve">DOUBLE HALF</w:t>
      </w:r>
      <w:r>
        <w:t xml:space="preserve"> </w:t>
      </w:r>
      <w:r>
        <w:t xml:space="preserve">doubles half of what is held: half = ⌊held ÷ 2⌋ (in cents) is the stake, and the rest (held − half, including any odd cent) goes to the RUN BANK.</w:t>
      </w:r>
    </w:p>
    <w:p>
      <w:pPr>
        <w:numPr>
          <w:ilvl w:val="0"/>
          <w:numId w:val="1004"/>
        </w:numPr>
        <w:pStyle w:val="Compact"/>
      </w:pPr>
      <w:r>
        <w:t xml:space="preserve">If a double wins, the held amount becomes 2 × the stake (the RUN BANK is kept). If it loses,</w:t>
      </w:r>
      <w:r>
        <w:t xml:space="preserve"> </w:t>
      </w:r>
      <w:r>
        <w:rPr>
          <w:bCs/>
          <w:b/>
        </w:rPr>
        <w:t xml:space="preserve">the RUN BANK comes back as the held amount</w:t>
      </w:r>
      <w:r>
        <w:t xml:space="preserve"> </w:t>
      </w:r>
      <w:r>
        <w:t xml:space="preserve">(the banked-bust rule); a lost double with an empty RUN BANK ends the round with nothing.</w:t>
      </w:r>
    </w:p>
    <w:p>
      <w:pPr>
        <w:numPr>
          <w:ilvl w:val="0"/>
          <w:numId w:val="1004"/>
        </w:numPr>
        <w:pStyle w:val="Compact"/>
      </w:pPr>
      <w:r>
        <w:rPr>
          <w:bCs/>
          <w:b/>
        </w:rPr>
        <w:t xml:space="preserve">Order of checks after every result, in cents:</w:t>
      </w:r>
      <w:r>
        <w:t xml:space="preserve"> </w:t>
      </w:r>
      <w:r>
        <w:t xml:space="preserve">clip the held amount to MAX WIN − RUN BANK; end at MAX WIN; end at the</w:t>
      </w:r>
      <w:r>
        <w:t xml:space="preserve"> </w:t>
      </w:r>
      <w:r>
        <w:rPr>
          <w:bCs/>
          <w:b/>
        </w:rPr>
        <w:t xml:space="preserve">1,000× run cap</w:t>
      </w:r>
      <w:r>
        <w:t xml:space="preserve"> </w:t>
      </w:r>
      <w:r>
        <w:t xml:space="preserve">(1,000 × the first win; the double that crosses it pays in full); otherwise show the bar.</w:t>
      </w:r>
    </w:p>
    <w:p>
      <w:pPr>
        <w:numPr>
          <w:ilvl w:val="0"/>
          <w:numId w:val="1004"/>
        </w:numPr>
        <w:pStyle w:val="Compact"/>
      </w:pPr>
      <w:r>
        <w:rPr>
          <w:bCs/>
          <w:b/>
        </w:rPr>
        <w:t xml:space="preserve">DOUBLE</w:t>
      </w:r>
      <w:r>
        <w:t xml:space="preserve"> </w:t>
      </w:r>
      <w:r>
        <w:t xml:space="preserve">is offered only when the held amount is at least $0.02 and RUN BANK + 2 × held ≤ MAX WIN.</w:t>
      </w:r>
      <w:r>
        <w:t xml:space="preserve"> </w:t>
      </w:r>
      <w:r>
        <w:rPr>
          <w:bCs/>
          <w:b/>
        </w:rPr>
        <w:t xml:space="preserve">DOUBLE HALF</w:t>
      </w:r>
      <w:r>
        <w:t xml:space="preserve"> </w:t>
      </w:r>
      <w:r>
        <w:t xml:space="preserve">only when ⌊held ÷ 2⌋ ≥ $0.02 (so held ≥ $0.04) and RUN BANK + (held − half) + 2 × half ≤ MAX WIN. A bar with neither shows CASH OUT alone.</w:t>
      </w:r>
    </w:p>
    <w:p>
      <w:pPr>
        <w:numPr>
          <w:ilvl w:val="0"/>
          <w:numId w:val="1004"/>
        </w:numPr>
        <w:pStyle w:val="Compact"/>
      </w:pPr>
      <w:r>
        <w:t xml:space="preserve">Doubles are exact whole-cent doubles: no rounding at small amounts.</w:t>
      </w:r>
    </w:p>
    <w:p>
      <w:pPr>
        <w:numPr>
          <w:ilvl w:val="0"/>
          <w:numId w:val="1004"/>
        </w:numPr>
        <w:pStyle w:val="Compact"/>
      </w:pPr>
      <w:r>
        <w:t xml:space="preserve">RUN IT AGAIN and RUN HALF do not exist in this build.</w:t>
      </w:r>
    </w:p>
    <w:p>
      <w:pPr>
        <w:pStyle w:val="FirstParagraph"/>
      </w:pPr>
      <w:r>
        <w:t xml:space="preserve">The shipped bar code equals the shared module</w:t>
      </w:r>
      <w:r>
        <w:t xml:space="preserve"> </w:t>
      </w:r>
      <w:r>
        <w:rPr>
          <w:rStyle w:val="VerbatimChar"/>
        </w:rPr>
        <w:t xml:space="preserve">run-bar.js</w:t>
      </w:r>
      <w:r>
        <w:t xml:space="preserve"> </w:t>
      </w:r>
      <w:r>
        <w:t xml:space="preserve">v170:</w:t>
      </w:r>
      <w:r>
        <w:t xml:space="preserve"> </w:t>
      </w:r>
      <w:r>
        <w:rPr>
          <w:rStyle w:val="VerbatimChar"/>
        </w:rPr>
        <w:t xml:space="preserve">runbar_diff.js</w:t>
      </w:r>
      <w:r>
        <w:t xml:space="preserve"> </w:t>
      </w:r>
      <w:r>
        <w:t xml:space="preserve">compares the offers and amounts on 1,594,400 states with 0 differences.</w:t>
      </w:r>
    </w:p>
    <w:p>
      <w:r>
        <w:pict>
          <v:rect style="width:0;height:1.5pt" o:hralign="center" o:hrstd="t" o:hr="t"/>
        </w:pict>
      </w:r>
    </w:p>
    <w:bookmarkEnd w:id="31"/>
    <w:bookmarkStart w:id="36" w:name="whole-round-rtp"/>
    <w:p>
      <w:pPr>
        <w:pStyle w:val="Heading2"/>
      </w:pPr>
      <w:r>
        <w:t xml:space="preserve">6. Whole-round RTP</w:t>
      </w:r>
    </w:p>
    <w:bookmarkStart w:id="32" w:name="why-the-double-changes-the-round-maths"/>
    <w:p>
      <w:pPr>
        <w:pStyle w:val="Heading3"/>
      </w:pPr>
      <w:r>
        <w:t xml:space="preserve">6.1 Why the double changes the round maths</w:t>
      </w:r>
    </w:p>
    <w:p>
      <w:pPr>
        <w:pStyle w:val="FirstParagraph"/>
      </w:pPr>
      <w:r>
        <w:t xml:space="preserve">With the dealer standing on soft 17, each double wins with probability V = 0.500455, an edge of +0.091% per double. The bar is then a slightly</w:t>
      </w:r>
      <w:r>
        <w:t xml:space="preserve"> </w:t>
      </w:r>
      <w:r>
        <w:rPr>
          <w:iCs/>
          <w:i/>
        </w:rPr>
        <w:t xml:space="preserve">favourable</w:t>
      </w:r>
      <w:r>
        <w:t xml:space="preserve"> </w:t>
      </w:r>
      <w:r>
        <w:t xml:space="preserve">betting game, capped at 1,000× the first win and at MAX WIN. Previously every double returned under 100%, so cashing out at the first bar was the best policy and every other policy returned less. That is no longer true:</w:t>
      </w:r>
      <w:r>
        <w:t xml:space="preserve"> </w:t>
      </w:r>
      <w:r>
        <w:rPr>
          <w:bCs/>
          <w:b/>
        </w:rPr>
        <w:t xml:space="preserve">every policy that doubles beats cash out</w:t>
      </w:r>
      <w:r>
        <w:t xml:space="preserve">, and the question for certification is how much the best one can win in total.</w:t>
      </w:r>
    </w:p>
    <w:bookmarkEnd w:id="32"/>
    <w:bookmarkStart w:id="33" w:name="Xbff2337b99989b3631938dda78ce1506f85522a"/>
    <w:p>
      <w:pPr>
        <w:pStyle w:val="Heading3"/>
      </w:pPr>
      <w:r>
        <w:t xml:space="preserve">6.2 Named policies (best play on the board and in the double)</w:t>
      </w:r>
    </w:p>
    <w:p>
      <w:pPr>
        <w:pStyle w:val="FirstParagraph"/>
      </w:pPr>
      <w:r>
        <w:t xml:space="preserve">Policies are played after the first win of a round; the amount at stake is the round’s own winnings.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w:t>
            </w:r>
          </w:p>
        </w:tc>
        <w:tc>
          <w:tcPr/>
          <w:p>
            <w:pPr>
              <w:pStyle w:val="Compact"/>
              <w:jc w:val="left"/>
            </w:pPr>
            <w:r>
              <w:t xml:space="preserve">Rule</w:t>
            </w:r>
          </w:p>
        </w:tc>
        <w:tc>
          <w:tcPr/>
          <w:p>
            <w:pPr>
              <w:pStyle w:val="Compact"/>
              <w:jc w:val="left"/>
            </w:pPr>
            <w:r>
              <w:t xml:space="preserve">RTP (exact; the same at $1, $10 and $100)</w:t>
            </w:r>
          </w:p>
        </w:tc>
      </w:tr>
      <w:tr>
        <w:tc>
          <w:tcPr/>
          <w:p>
            <w:pPr>
              <w:pStyle w:val="Compact"/>
              <w:jc w:val="left"/>
            </w:pPr>
            <w:r>
              <w:t xml:space="preserve">P0</w:t>
            </w:r>
          </w:p>
        </w:tc>
        <w:tc>
          <w:tcPr/>
          <w:p>
            <w:pPr>
              <w:pStyle w:val="Compact"/>
              <w:jc w:val="left"/>
            </w:pPr>
            <w:r>
              <w:t xml:space="preserve">Cash out at the first bar</w:t>
            </w:r>
          </w:p>
        </w:tc>
        <w:tc>
          <w:tcPr/>
          <w:p>
            <w:pPr>
              <w:pStyle w:val="Compact"/>
              <w:jc w:val="left"/>
            </w:pPr>
            <w:r>
              <w:t xml:space="preserve">94.3679%</w:t>
            </w:r>
          </w:p>
        </w:tc>
      </w:tr>
      <w:tr>
        <w:tc>
          <w:tcPr/>
          <w:p>
            <w:pPr>
              <w:pStyle w:val="Compact"/>
              <w:jc w:val="left"/>
            </w:pPr>
            <w:r>
              <w:t xml:space="preserve">P2</w:t>
            </w:r>
          </w:p>
        </w:tc>
        <w:tc>
          <w:tcPr/>
          <w:p>
            <w:pPr>
              <w:pStyle w:val="Compact"/>
              <w:jc w:val="left"/>
            </w:pPr>
            <w:r>
              <w:t xml:space="preserve">DOUBLE OR NOTHING once, then cash out</w:t>
            </w:r>
          </w:p>
        </w:tc>
        <w:tc>
          <w:tcPr/>
          <w:p>
            <w:pPr>
              <w:pStyle w:val="Compact"/>
              <w:jc w:val="left"/>
            </w:pPr>
            <w:r>
              <w:t xml:space="preserve">94.4538%</w:t>
            </w:r>
          </w:p>
        </w:tc>
      </w:tr>
      <w:tr>
        <w:tc>
          <w:tcPr/>
          <w:p>
            <w:pPr>
              <w:pStyle w:val="Compact"/>
              <w:jc w:val="left"/>
            </w:pPr>
            <w:r>
              <w:t xml:space="preserve">P3</w:t>
            </w:r>
          </w:p>
        </w:tc>
        <w:tc>
          <w:tcPr/>
          <w:p>
            <w:pPr>
              <w:pStyle w:val="Compact"/>
              <w:jc w:val="left"/>
            </w:pPr>
            <w:r>
              <w:t xml:space="preserve">DOUBLE OR NOTHING while offered, to the cap</w:t>
            </w:r>
          </w:p>
        </w:tc>
        <w:tc>
          <w:tcPr/>
          <w:p>
            <w:pPr>
              <w:pStyle w:val="Compact"/>
              <w:jc w:val="left"/>
            </w:pPr>
            <w:r>
              <w:t xml:space="preserve">95.2299%</w:t>
            </w:r>
          </w:p>
        </w:tc>
      </w:tr>
      <w:tr>
        <w:tc>
          <w:tcPr/>
          <w:p>
            <w:pPr>
              <w:pStyle w:val="Compact"/>
              <w:jc w:val="left"/>
            </w:pPr>
            <w:r>
              <w:t xml:space="preserve">P4</w:t>
            </w:r>
          </w:p>
        </w:tc>
        <w:tc>
          <w:tcPr/>
          <w:p>
            <w:pPr>
              <w:pStyle w:val="Compact"/>
              <w:jc w:val="left"/>
            </w:pPr>
            <w:r>
              <w:t xml:space="preserve">A uniformly random button among those shown at every bar</w:t>
            </w:r>
          </w:p>
        </w:tc>
        <w:tc>
          <w:tcPr/>
          <w:p>
            <w:pPr>
              <w:pStyle w:val="Compact"/>
              <w:jc w:val="left"/>
            </w:pPr>
            <w:r>
              <w:t xml:space="preserve">94.4825%</w:t>
            </w:r>
          </w:p>
        </w:tc>
      </w:tr>
      <w:tr>
        <w:tc>
          <w:tcPr/>
          <w:p>
            <w:pPr>
              <w:pStyle w:val="Compact"/>
              <w:jc w:val="left"/>
            </w:pPr>
            <w:r>
              <w:t xml:space="preserve">P5</w:t>
            </w:r>
          </w:p>
        </w:tc>
        <w:tc>
          <w:tcPr/>
          <w:p>
            <w:pPr>
              <w:pStyle w:val="Compact"/>
              <w:jc w:val="left"/>
            </w:pPr>
            <w:r>
              <w:t xml:space="preserve">DOUBLE HALF once, then cash out</w:t>
            </w:r>
          </w:p>
        </w:tc>
        <w:tc>
          <w:tcPr/>
          <w:p>
            <w:pPr>
              <w:pStyle w:val="Compact"/>
              <w:jc w:val="left"/>
            </w:pPr>
            <w:r>
              <w:t xml:space="preserve">94.4108%</w:t>
            </w:r>
          </w:p>
        </w:tc>
      </w:tr>
    </w:tbl>
    <w:p>
      <w:pPr>
        <w:pStyle w:val="BodyText"/>
      </w:pPr>
      <w:r>
        <w:t xml:space="preserve">(P1, RUN IT AGAIN once, was retired with that mechanic.) Previous build: P2 94.2809%, P3 93.5010%, P4 94.2520%, P5 94.3244%, all below P0 94.3679%.</w:t>
      </w:r>
    </w:p>
    <w:p>
      <w:pPr>
        <w:pStyle w:val="BodyText"/>
      </w:pPr>
      <w:r>
        <w:t xml:space="preserve">Closed forms (each asserted equal to the bar model to 1e-12):</w:t>
      </w:r>
    </w:p>
    <w:p>
      <w:pPr>
        <w:numPr>
          <w:ilvl w:val="0"/>
          <w:numId w:val="1005"/>
        </w:numPr>
        <w:pStyle w:val="Compact"/>
      </w:pPr>
      <w:r>
        <w:rPr>
          <w:bCs/>
          <w:b/>
        </w:rPr>
        <w:t xml:space="preserve">P2</w:t>
      </w:r>
      <w:r>
        <w:t xml:space="preserve"> </w:t>
      </w:r>
      <w:r>
        <w:t xml:space="preserve">= P0 + (2V − 1) × E[ammo doubled], where</w:t>
      </w:r>
      <w:r>
        <w:t xml:space="preserve"> </w:t>
      </w:r>
      <w:r>
        <w:rPr>
          <w:iCs/>
          <w:i/>
        </w:rPr>
        <w:t xml:space="preserve">ammo</w:t>
      </w:r>
      <w:r>
        <w:t xml:space="preserve"> </w:t>
      </w:r>
      <w:r>
        <w:t xml:space="preserve">is the first win.</w:t>
      </w:r>
    </w:p>
    <w:p>
      <w:pPr>
        <w:numPr>
          <w:ilvl w:val="0"/>
          <w:numId w:val="1005"/>
        </w:numPr>
        <w:pStyle w:val="Compact"/>
      </w:pPr>
      <w:r>
        <w:rPr>
          <w:bCs/>
          <w:b/>
        </w:rPr>
        <w:t xml:space="preserve">P5</w:t>
      </w:r>
      <w:r>
        <w:t xml:space="preserve"> </w:t>
      </w:r>
      <w:r>
        <w:t xml:space="preserve">= P0 + (2V − 1) × E[half], where half = ⌊a ÷ 2⌋ for a first win of</w:t>
      </w:r>
      <w:r>
        <w:t xml:space="preserve"> </w:t>
      </w:r>
      <w:r>
        <w:rPr>
          <w:iCs/>
          <w:i/>
        </w:rPr>
        <w:t xml:space="preserve">a</w:t>
      </w:r>
      <w:r>
        <w:t xml:space="preserve"> </w:t>
      </w:r>
      <w:r>
        <w:t xml:space="preserve">cents: 94.36791% + 0.04293 points.</w:t>
      </w:r>
    </w:p>
    <w:p>
      <w:pPr>
        <w:numPr>
          <w:ilvl w:val="0"/>
          <w:numId w:val="1005"/>
        </w:numPr>
        <w:pStyle w:val="Compact"/>
      </w:pPr>
      <w:r>
        <w:rPr>
          <w:bCs/>
          <w:b/>
        </w:rPr>
        <w:t xml:space="preserve">P3</w:t>
      </w:r>
      <w:r>
        <w:t xml:space="preserve"> </w:t>
      </w:r>
      <w:r>
        <w:t xml:space="preserve">= E[ammo × (2V)¹⁰]: ten doublings make 1,024 × the ammo, which crosses the 1,000× cap, so every run that can double stops after exactly ten wins. 94.368% × 1.000910¹⁰ = 94.368% × 1.009135 = 95.230%.</w:t>
      </w:r>
    </w:p>
    <w:p>
      <w:pPr>
        <w:numPr>
          <w:ilvl w:val="0"/>
          <w:numId w:val="1005"/>
        </w:numPr>
        <w:pStyle w:val="Compact"/>
      </w:pPr>
      <w:r>
        <w:rPr>
          <w:bCs/>
          <w:b/>
        </w:rPr>
        <w:t xml:space="preserve">P4</w:t>
      </w:r>
      <w:r>
        <w:t xml:space="preserve"> </w:t>
      </w:r>
      <w:r>
        <w:t xml:space="preserve">(random button) has no closed form. It is solved by a full recursion over every state, cut at path probability 1e-12 (cut mass 0.0188%); the value converges to 94.48248 (94.482503 at cut 1e-7, 94.482480 at 1e-12), good to 0.00003 points.</w:t>
      </w:r>
    </w:p>
    <w:p>
      <w:pPr>
        <w:pStyle w:val="FirstParagraph"/>
      </w:pPr>
      <w:r>
        <w:t xml:space="preserve">Standard deviations (× bet): P2 1.633, P3 42.84 (hit rate 1 in 1,460), P4 2.692 (a lower bound), P5 1.154.</w:t>
      </w:r>
    </w:p>
    <w:bookmarkEnd w:id="33"/>
    <w:bookmarkStart w:id="34" w:name="Xf6329acf98d91fe25008a6c4726026ecaa6d06d"/>
    <w:p>
      <w:pPr>
        <w:pStyle w:val="Heading3"/>
      </w:pPr>
      <w:r>
        <w:t xml:space="preserve">6.3 The exact optimum over every possible bar policy</w:t>
      </w:r>
    </w:p>
    <w:p>
      <w:pPr>
        <w:pStyle w:val="FirstParagraph"/>
      </w:pPr>
      <w:r>
        <w:t xml:space="preserve">The most the bar can ever return is found exactly by dynamic programming (</w:t>
      </w:r>
      <w:r>
        <w:rPr>
          <w:rStyle w:val="VerbatimChar"/>
        </w:rPr>
        <w:t xml:space="preserve">bar_optimum.cpp</w:t>
      </w:r>
      <w:r>
        <w:t xml:space="preserve">): the state is (held, RUN BANK) in whole cents; the actions at each state are the ones the build offers; the value of a state is the expected final payout under the best continuation. Value iteration (Gauss-Seidel) runs until the relative residual is 1e-13. For an ammo of A cents let</w:t>
      </w:r>
      <w:r>
        <w:t xml:space="preserve"> </w:t>
      </w:r>
      <w:r>
        <w:rPr>
          <w:bCs/>
          <w:b/>
        </w:rPr>
        <w:t xml:space="preserve">λ(A) = V*(A) ÷ A</w:t>
      </w:r>
      <w:r>
        <w:t xml:space="preserve">.</w:t>
      </w:r>
    </w:p>
    <w:p>
      <w:pPr>
        <w:pStyle w:val="BodyText"/>
      </w:pPr>
      <w:r>
        <w:t xml:space="preserve">Rules of the model are the build’s: cap at 1,000 × A (the round ends paying everything when bank + held ≥ cap); MAX WIN = 20,000 × bet; minimum $0.02; DOUBLE and DOUBLE HALF offers as in section 5; banked-bust return; win chance V = 0.50045487064506489. The solver’s offers equal run-bar v170 on 1,351,200 states (edge cases and random), 0 differences; a deliberately broken version (minimum 3 cents) is caught. An independent evaluator in JavaScript recomputes V*/A from the solver’s policy table to 1e-12 at A = 10, 20 and 40 cents and finds no state where another offered action is better.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 (cents)</w:t>
            </w:r>
          </w:p>
        </w:tc>
        <w:tc>
          <w:tcPr/>
          <w:p>
            <w:pPr>
              <w:pStyle w:val="Compact"/>
              <w:jc w:val="left"/>
            </w:pPr>
            <w:r>
              <w:t xml:space="preserve">States</w:t>
            </w:r>
          </w:p>
        </w:tc>
        <w:tc>
          <w:tcPr/>
          <w:p>
            <w:pPr>
              <w:pStyle w:val="Compact"/>
              <w:jc w:val="left"/>
            </w:pPr>
            <w:r>
              <w:t xml:space="preserve">V*/A</w:t>
            </w:r>
          </w:p>
        </w:tc>
        <w:tc>
          <w:tcPr/>
          <w:p>
            <w:pPr>
              <w:pStyle w:val="Compact"/>
              <w:jc w:val="left"/>
            </w:pPr>
            <w:r>
              <w:t xml:space="preserve">Always DOUBLE</w:t>
            </w:r>
          </w:p>
        </w:tc>
        <w:tc>
          <w:tcPr/>
          <w:p>
            <w:pPr>
              <w:pStyle w:val="Compact"/>
              <w:jc w:val="left"/>
            </w:pPr>
            <w:r>
              <w:t xml:space="preserve">Always DOUBLE HALF</w:t>
            </w:r>
          </w:p>
        </w:tc>
        <w:tc>
          <w:tcPr/>
          <w:p>
            <w:pPr>
              <w:pStyle w:val="Compact"/>
              <w:jc w:val="left"/>
            </w:pPr>
            <w:r>
              <w:t xml:space="preserve">Optimal first button</w:t>
            </w:r>
          </w:p>
        </w:tc>
      </w:tr>
      <w:tr>
        <w:tc>
          <w:tcPr/>
          <w:p>
            <w:pPr>
              <w:pStyle w:val="Compact"/>
              <w:jc w:val="left"/>
            </w:pPr>
            <w:r>
              <w:t xml:space="preserve">5</w:t>
            </w:r>
          </w:p>
        </w:tc>
        <w:tc>
          <w:tcPr/>
          <w:p>
            <w:pPr>
              <w:pStyle w:val="Compact"/>
              <w:jc w:val="left"/>
            </w:pPr>
            <w:r>
              <w:t xml:space="preserve">241,575</w:t>
            </w:r>
          </w:p>
        </w:tc>
        <w:tc>
          <w:tcPr/>
          <w:p>
            <w:pPr>
              <w:pStyle w:val="Compact"/>
              <w:jc w:val="left"/>
            </w:pPr>
            <w:r>
              <w:t xml:space="preserve">1.031066</w:t>
            </w:r>
          </w:p>
        </w:tc>
        <w:tc>
          <w:tcPr/>
          <w:p>
            <w:pPr>
              <w:pStyle w:val="Compact"/>
              <w:jc w:val="left"/>
            </w:pPr>
            <w:r>
              <w:t xml:space="preserve">1.009135</w:t>
            </w:r>
          </w:p>
        </w:tc>
        <w:tc>
          <w:tcPr/>
          <w:p>
            <w:pPr>
              <w:pStyle w:val="Compact"/>
              <w:jc w:val="left"/>
            </w:pPr>
            <w:r>
              <w:t xml:space="preserve">1.012794</w:t>
            </w:r>
          </w:p>
        </w:tc>
        <w:tc>
          <w:tcPr/>
          <w:p>
            <w:pPr>
              <w:pStyle w:val="Compact"/>
              <w:jc w:val="left"/>
            </w:pPr>
            <w:r>
              <w:t xml:space="preserve">DOUBLE HALF</w:t>
            </w:r>
          </w:p>
        </w:tc>
      </w:tr>
      <w:tr>
        <w:tc>
          <w:tcPr/>
          <w:p>
            <w:pPr>
              <w:pStyle w:val="Compact"/>
              <w:jc w:val="left"/>
            </w:pPr>
            <w:r>
              <w:t xml:space="preserve">10</w:t>
            </w:r>
          </w:p>
        </w:tc>
        <w:tc>
          <w:tcPr/>
          <w:p>
            <w:pPr>
              <w:pStyle w:val="Compact"/>
              <w:jc w:val="left"/>
            </w:pPr>
            <w:r>
              <w:t xml:space="preserve">567,875</w:t>
            </w:r>
          </w:p>
        </w:tc>
        <w:tc>
          <w:tcPr/>
          <w:p>
            <w:pPr>
              <w:pStyle w:val="Compact"/>
              <w:jc w:val="left"/>
            </w:pPr>
            <w:r>
              <w:t xml:space="preserve">1.032151</w:t>
            </w:r>
          </w:p>
        </w:tc>
        <w:tc>
          <w:tcPr/>
          <w:p>
            <w:pPr>
              <w:pStyle w:val="Compact"/>
              <w:jc w:val="left"/>
            </w:pPr>
            <w:r>
              <w:t xml:space="preserve">1.009135</w:t>
            </w:r>
          </w:p>
        </w:tc>
        <w:tc>
          <w:tcPr/>
          <w:p>
            <w:pPr>
              <w:pStyle w:val="Compact"/>
              <w:jc w:val="left"/>
            </w:pPr>
            <w:r>
              <w:t xml:space="preserve">1.021982</w:t>
            </w:r>
          </w:p>
        </w:tc>
        <w:tc>
          <w:tcPr/>
          <w:p>
            <w:pPr>
              <w:pStyle w:val="Compact"/>
              <w:jc w:val="left"/>
            </w:pPr>
            <w:r>
              <w:t xml:space="preserve">DOUBLE HALF</w:t>
            </w:r>
          </w:p>
        </w:tc>
      </w:tr>
      <w:tr>
        <w:tc>
          <w:tcPr/>
          <w:p>
            <w:pPr>
              <w:pStyle w:val="Compact"/>
              <w:jc w:val="left"/>
            </w:pPr>
            <w:r>
              <w:t xml:space="preserve">20</w:t>
            </w:r>
          </w:p>
        </w:tc>
        <w:tc>
          <w:tcPr/>
          <w:p>
            <w:pPr>
              <w:pStyle w:val="Compact"/>
              <w:jc w:val="left"/>
            </w:pPr>
            <w:r>
              <w:t xml:space="preserve">1,319,328</w:t>
            </w:r>
          </w:p>
        </w:tc>
        <w:tc>
          <w:tcPr/>
          <w:p>
            <w:pPr>
              <w:pStyle w:val="Compact"/>
              <w:jc w:val="left"/>
            </w:pPr>
            <w:r>
              <w:t xml:space="preserve">1.032639</w:t>
            </w:r>
          </w:p>
        </w:tc>
        <w:tc>
          <w:tcPr/>
          <w:p>
            <w:pPr>
              <w:pStyle w:val="Compact"/>
              <w:jc w:val="left"/>
            </w:pPr>
            <w:r>
              <w:t xml:space="preserve">1.009135</w:t>
            </w:r>
          </w:p>
        </w:tc>
        <w:tc>
          <w:tcPr/>
          <w:p>
            <w:pPr>
              <w:pStyle w:val="Compact"/>
              <w:jc w:val="left"/>
            </w:pPr>
            <w:r>
              <w:t xml:space="preserve">1.026800</w:t>
            </w:r>
          </w:p>
        </w:tc>
        <w:tc>
          <w:tcPr/>
          <w:p>
            <w:pPr>
              <w:pStyle w:val="Compact"/>
              <w:jc w:val="left"/>
            </w:pPr>
            <w:r>
              <w:t xml:space="preserve">DOUBLE HALF</w:t>
            </w:r>
          </w:p>
        </w:tc>
      </w:tr>
      <w:tr>
        <w:tc>
          <w:tcPr/>
          <w:p>
            <w:pPr>
              <w:pStyle w:val="Compact"/>
              <w:jc w:val="left"/>
            </w:pPr>
            <w:r>
              <w:t xml:space="preserve">30</w:t>
            </w:r>
          </w:p>
        </w:tc>
        <w:tc>
          <w:tcPr/>
          <w:p>
            <w:pPr>
              <w:pStyle w:val="Compact"/>
              <w:jc w:val="left"/>
            </w:pPr>
            <w:r>
              <w:t xml:space="preserve">2,149,167</w:t>
            </w:r>
          </w:p>
        </w:tc>
        <w:tc>
          <w:tcPr/>
          <w:p>
            <w:pPr>
              <w:pStyle w:val="Compact"/>
              <w:jc w:val="left"/>
            </w:pPr>
            <w:r>
              <w:t xml:space="preserve">1.032821</w:t>
            </w:r>
          </w:p>
        </w:tc>
        <w:tc>
          <w:tcPr/>
          <w:p>
            <w:pPr>
              <w:pStyle w:val="Compact"/>
              <w:jc w:val="left"/>
            </w:pPr>
            <w:r>
              <w:t xml:space="preserve">1.009135</w:t>
            </w:r>
          </w:p>
        </w:tc>
        <w:tc>
          <w:tcPr/>
          <w:p>
            <w:pPr>
              <w:pStyle w:val="Compact"/>
              <w:jc w:val="left"/>
            </w:pPr>
            <w:r>
              <w:t xml:space="preserve">1.028665</w:t>
            </w:r>
          </w:p>
        </w:tc>
        <w:tc>
          <w:tcPr/>
          <w:p>
            <w:pPr>
              <w:pStyle w:val="Compact"/>
              <w:jc w:val="left"/>
            </w:pPr>
            <w:r>
              <w:t xml:space="preserve">DOUBLE HALF</w:t>
            </w:r>
          </w:p>
        </w:tc>
      </w:tr>
      <w:tr>
        <w:tc>
          <w:tcPr/>
          <w:p>
            <w:pPr>
              <w:pStyle w:val="Compact"/>
              <w:jc w:val="left"/>
            </w:pPr>
            <w:r>
              <w:t xml:space="preserve">40</w:t>
            </w:r>
          </w:p>
        </w:tc>
        <w:tc>
          <w:tcPr/>
          <w:p>
            <w:pPr>
              <w:pStyle w:val="Compact"/>
              <w:jc w:val="left"/>
            </w:pPr>
            <w:r>
              <w:t xml:space="preserve">3,033,454</w:t>
            </w:r>
          </w:p>
        </w:tc>
        <w:tc>
          <w:tcPr/>
          <w:p>
            <w:pPr>
              <w:pStyle w:val="Compact"/>
              <w:jc w:val="left"/>
            </w:pPr>
            <w:r>
              <w:t xml:space="preserve">1.032859</w:t>
            </w:r>
          </w:p>
        </w:tc>
        <w:tc>
          <w:tcPr/>
          <w:p>
            <w:pPr>
              <w:pStyle w:val="Compact"/>
              <w:jc w:val="left"/>
            </w:pPr>
            <w:r>
              <w:t xml:space="preserve">1.009135</w:t>
            </w:r>
          </w:p>
        </w:tc>
        <w:tc>
          <w:tcPr/>
          <w:p>
            <w:pPr>
              <w:pStyle w:val="Compact"/>
              <w:jc w:val="left"/>
            </w:pPr>
            <w:r>
              <w:t xml:space="preserve">1.029350</w:t>
            </w:r>
          </w:p>
        </w:tc>
        <w:tc>
          <w:tcPr/>
          <w:p>
            <w:pPr>
              <w:pStyle w:val="Compact"/>
              <w:jc w:val="left"/>
            </w:pPr>
            <w:r>
              <w:t xml:space="preserve">DOUBLE HALF</w:t>
            </w:r>
          </w:p>
        </w:tc>
      </w:tr>
      <w:tr>
        <w:tc>
          <w:tcPr/>
          <w:p>
            <w:pPr>
              <w:pStyle w:val="Compact"/>
              <w:jc w:val="left"/>
            </w:pPr>
            <w:r>
              <w:t xml:space="preserve">50</w:t>
            </w:r>
          </w:p>
        </w:tc>
        <w:tc>
          <w:tcPr/>
          <w:p>
            <w:pPr>
              <w:pStyle w:val="Compact"/>
              <w:jc w:val="left"/>
            </w:pPr>
            <w:r>
              <w:t xml:space="preserve">3,957,541</w:t>
            </w:r>
          </w:p>
        </w:tc>
        <w:tc>
          <w:tcPr/>
          <w:p>
            <w:pPr>
              <w:pStyle w:val="Compact"/>
              <w:jc w:val="left"/>
            </w:pPr>
            <w:r>
              <w:t xml:space="preserve">1.032950</w:t>
            </w:r>
          </w:p>
        </w:tc>
        <w:tc>
          <w:tcPr/>
          <w:p>
            <w:pPr>
              <w:pStyle w:val="Compact"/>
              <w:jc w:val="left"/>
            </w:pPr>
            <w:r>
              <w:t xml:space="preserve">1.009135</w:t>
            </w:r>
          </w:p>
        </w:tc>
        <w:tc>
          <w:tcPr/>
          <w:p>
            <w:pPr>
              <w:pStyle w:val="Compact"/>
              <w:jc w:val="left"/>
            </w:pPr>
            <w:r>
              <w:t xml:space="preserve">1.030016</w:t>
            </w:r>
          </w:p>
        </w:tc>
        <w:tc>
          <w:tcPr/>
          <w:p>
            <w:pPr>
              <w:pStyle w:val="Compact"/>
              <w:jc w:val="left"/>
            </w:pPr>
            <w:r>
              <w:t xml:space="preserve">DOUBLE HALF</w:t>
            </w:r>
          </w:p>
        </w:tc>
      </w:tr>
      <w:tr>
        <w:tc>
          <w:tcPr/>
          <w:p>
            <w:pPr>
              <w:pStyle w:val="Compact"/>
              <w:jc w:val="left"/>
            </w:pPr>
            <w:r>
              <w:t xml:space="preserve">60</w:t>
            </w:r>
          </w:p>
        </w:tc>
        <w:tc>
          <w:tcPr/>
          <w:p>
            <w:pPr>
              <w:pStyle w:val="Compact"/>
              <w:jc w:val="left"/>
            </w:pPr>
            <w:r>
              <w:t xml:space="preserve">4,914,833</w:t>
            </w:r>
          </w:p>
        </w:tc>
        <w:tc>
          <w:tcPr/>
          <w:p>
            <w:pPr>
              <w:pStyle w:val="Compact"/>
              <w:jc w:val="left"/>
            </w:pPr>
            <w:r>
              <w:t xml:space="preserve">1.032942</w:t>
            </w:r>
          </w:p>
        </w:tc>
        <w:tc>
          <w:tcPr/>
          <w:p>
            <w:pPr>
              <w:pStyle w:val="Compact"/>
              <w:jc w:val="left"/>
            </w:pPr>
            <w:r>
              <w:t xml:space="preserve">1.009135</w:t>
            </w:r>
          </w:p>
        </w:tc>
        <w:tc>
          <w:tcPr/>
          <w:p>
            <w:pPr>
              <w:pStyle w:val="Compact"/>
              <w:jc w:val="left"/>
            </w:pPr>
            <w:r>
              <w:t xml:space="preserve">1.030304</w:t>
            </w:r>
          </w:p>
        </w:tc>
        <w:tc>
          <w:tcPr/>
          <w:p>
            <w:pPr>
              <w:pStyle w:val="Compact"/>
              <w:jc w:val="left"/>
            </w:pPr>
            <w:r>
              <w:t xml:space="preserve">DOUBLE HALF</w:t>
            </w:r>
          </w:p>
        </w:tc>
      </w:tr>
      <w:tr>
        <w:tc>
          <w:tcPr/>
          <w:p>
            <w:pPr>
              <w:pStyle w:val="Compact"/>
              <w:jc w:val="left"/>
            </w:pPr>
            <w:r>
              <w:t xml:space="preserve">80</w:t>
            </w:r>
          </w:p>
        </w:tc>
        <w:tc>
          <w:tcPr/>
          <w:p>
            <w:pPr>
              <w:pStyle w:val="Compact"/>
              <w:jc w:val="left"/>
            </w:pPr>
            <w:r>
              <w:t xml:space="preserve">6,911,729</w:t>
            </w:r>
          </w:p>
        </w:tc>
        <w:tc>
          <w:tcPr/>
          <w:p>
            <w:pPr>
              <w:pStyle w:val="Compact"/>
              <w:jc w:val="left"/>
            </w:pPr>
            <w:r>
              <w:t xml:space="preserve">1.032956</w:t>
            </w:r>
          </w:p>
        </w:tc>
        <w:tc>
          <w:tcPr/>
          <w:p>
            <w:pPr>
              <w:pStyle w:val="Compact"/>
              <w:jc w:val="left"/>
            </w:pPr>
            <w:r>
              <w:t xml:space="preserve">1.009135</w:t>
            </w:r>
          </w:p>
        </w:tc>
        <w:tc>
          <w:tcPr/>
          <w:p>
            <w:pPr>
              <w:pStyle w:val="Compact"/>
              <w:jc w:val="left"/>
            </w:pPr>
            <w:r>
              <w:t xml:space="preserve">1.030705</w:t>
            </w:r>
          </w:p>
        </w:tc>
        <w:tc>
          <w:tcPr/>
          <w:p>
            <w:pPr>
              <w:pStyle w:val="Compact"/>
              <w:jc w:val="left"/>
            </w:pPr>
            <w:r>
              <w:t xml:space="preserve">DOUBLE HALF</w:t>
            </w:r>
          </w:p>
        </w:tc>
      </w:tr>
      <w:tr>
        <w:tc>
          <w:tcPr/>
          <w:p>
            <w:pPr>
              <w:pStyle w:val="Compact"/>
              <w:jc w:val="left"/>
            </w:pPr>
            <w:r>
              <w:t xml:space="preserve">100</w:t>
            </w:r>
          </w:p>
        </w:tc>
        <w:tc>
          <w:tcPr/>
          <w:p>
            <w:pPr>
              <w:pStyle w:val="Compact"/>
              <w:jc w:val="left"/>
            </w:pPr>
            <w:r>
              <w:t xml:space="preserve">8,993,268</w:t>
            </w:r>
          </w:p>
        </w:tc>
        <w:tc>
          <w:tcPr/>
          <w:p>
            <w:pPr>
              <w:pStyle w:val="Compact"/>
              <w:jc w:val="left"/>
            </w:pPr>
            <w:r>
              <w:t xml:space="preserve">1.032996</w:t>
            </w:r>
          </w:p>
        </w:tc>
        <w:tc>
          <w:tcPr/>
          <w:p>
            <w:pPr>
              <w:pStyle w:val="Compact"/>
              <w:jc w:val="left"/>
            </w:pPr>
            <w:r>
              <w:t xml:space="preserve">1.009135</w:t>
            </w:r>
          </w:p>
        </w:tc>
        <w:tc>
          <w:tcPr/>
          <w:p>
            <w:pPr>
              <w:pStyle w:val="Compact"/>
              <w:jc w:val="left"/>
            </w:pPr>
            <w:r>
              <w:t xml:space="preserve">1.031040</w:t>
            </w:r>
          </w:p>
        </w:tc>
        <w:tc>
          <w:tcPr/>
          <w:p>
            <w:pPr>
              <w:pStyle w:val="Compact"/>
              <w:jc w:val="left"/>
            </w:pPr>
            <w:r>
              <w:t xml:space="preserve">DOUBLE HALF</w:t>
            </w:r>
          </w:p>
        </w:tc>
      </w:tr>
      <w:tr>
        <w:tc>
          <w:tcPr/>
          <w:p>
            <w:pPr>
              <w:pStyle w:val="Compact"/>
              <w:jc w:val="left"/>
            </w:pPr>
            <w:r>
              <w:t xml:space="preserve">150</w:t>
            </w:r>
          </w:p>
        </w:tc>
        <w:tc>
          <w:tcPr/>
          <w:p>
            <w:pPr>
              <w:pStyle w:val="Compact"/>
              <w:jc w:val="left"/>
            </w:pPr>
            <w:r>
              <w:t xml:space="preserve">14,485,841</w:t>
            </w:r>
          </w:p>
        </w:tc>
        <w:tc>
          <w:tcPr/>
          <w:p>
            <w:pPr>
              <w:pStyle w:val="Compact"/>
              <w:jc w:val="left"/>
            </w:pPr>
            <w:r>
              <w:t xml:space="preserve">1.033014</w:t>
            </w:r>
          </w:p>
        </w:tc>
        <w:tc>
          <w:tcPr/>
          <w:p>
            <w:pPr>
              <w:pStyle w:val="Compact"/>
              <w:jc w:val="left"/>
            </w:pPr>
            <w:r>
              <w:t xml:space="preserve">1.009135</w:t>
            </w:r>
          </w:p>
        </w:tc>
        <w:tc>
          <w:tcPr/>
          <w:p>
            <w:pPr>
              <w:pStyle w:val="Compact"/>
              <w:jc w:val="left"/>
            </w:pPr>
            <w:r>
              <w:t xml:space="preserve">1.031394</w:t>
            </w:r>
          </w:p>
        </w:tc>
        <w:tc>
          <w:tcPr/>
          <w:p>
            <w:pPr>
              <w:pStyle w:val="Compact"/>
              <w:jc w:val="left"/>
            </w:pPr>
            <w:r>
              <w:t xml:space="preserve">DOUBLE HALF</w:t>
            </w:r>
          </w:p>
        </w:tc>
      </w:tr>
      <w:tr>
        <w:tc>
          <w:tcPr/>
          <w:p>
            <w:pPr>
              <w:pStyle w:val="Compact"/>
              <w:jc w:val="left"/>
            </w:pPr>
            <w:r>
              <w:t xml:space="preserve">200</w:t>
            </w:r>
          </w:p>
        </w:tc>
        <w:tc>
          <w:tcPr/>
          <w:p>
            <w:pPr>
              <w:pStyle w:val="Compact"/>
              <w:jc w:val="left"/>
            </w:pPr>
            <w:r>
              <w:t xml:space="preserve">20,282,073</w:t>
            </w:r>
          </w:p>
        </w:tc>
        <w:tc>
          <w:tcPr/>
          <w:p>
            <w:pPr>
              <w:pStyle w:val="Compact"/>
              <w:jc w:val="left"/>
            </w:pPr>
            <w:r>
              <w:t xml:space="preserve">1.033015</w:t>
            </w:r>
          </w:p>
        </w:tc>
        <w:tc>
          <w:tcPr/>
          <w:p>
            <w:pPr>
              <w:pStyle w:val="Compact"/>
              <w:jc w:val="left"/>
            </w:pPr>
            <w:r>
              <w:t xml:space="preserve">1.009135</w:t>
            </w:r>
          </w:p>
        </w:tc>
        <w:tc>
          <w:tcPr/>
          <w:p>
            <w:pPr>
              <w:pStyle w:val="Compact"/>
              <w:jc w:val="left"/>
            </w:pPr>
            <w:r>
              <w:t xml:space="preserve">1.031597</w:t>
            </w:r>
          </w:p>
        </w:tc>
        <w:tc>
          <w:tcPr/>
          <w:p>
            <w:pPr>
              <w:pStyle w:val="Compact"/>
              <w:jc w:val="left"/>
            </w:pPr>
            <w:r>
              <w:t xml:space="preserve">DOUBLE HALF</w:t>
            </w:r>
          </w:p>
        </w:tc>
      </w:tr>
      <w:tr>
        <w:tc>
          <w:tcPr/>
          <w:p>
            <w:pPr>
              <w:pStyle w:val="Compact"/>
              <w:jc w:val="left"/>
            </w:pPr>
            <w:r>
              <w:t xml:space="preserve">300</w:t>
            </w:r>
          </w:p>
        </w:tc>
        <w:tc>
          <w:tcPr/>
          <w:p>
            <w:pPr>
              <w:pStyle w:val="Compact"/>
              <w:jc w:val="left"/>
            </w:pPr>
            <w:r>
              <w:t xml:space="preserve">32,536,195</w:t>
            </w:r>
          </w:p>
        </w:tc>
        <w:tc>
          <w:tcPr/>
          <w:p>
            <w:pPr>
              <w:pStyle w:val="Compact"/>
              <w:jc w:val="left"/>
            </w:pPr>
            <w:r>
              <w:t xml:space="preserve">1.033024</w:t>
            </w:r>
          </w:p>
        </w:tc>
        <w:tc>
          <w:tcPr/>
          <w:p>
            <w:pPr>
              <w:pStyle w:val="Compact"/>
              <w:jc w:val="left"/>
            </w:pPr>
            <w:r>
              <w:t xml:space="preserve">1.009135</w:t>
            </w:r>
          </w:p>
        </w:tc>
        <w:tc>
          <w:tcPr/>
          <w:p>
            <w:pPr>
              <w:pStyle w:val="Compact"/>
              <w:jc w:val="left"/>
            </w:pPr>
            <w:r>
              <w:t xml:space="preserve">1.031792</w:t>
            </w:r>
          </w:p>
        </w:tc>
        <w:tc>
          <w:tcPr/>
          <w:p>
            <w:pPr>
              <w:pStyle w:val="Compact"/>
              <w:jc w:val="left"/>
            </w:pPr>
            <w:r>
              <w:t xml:space="preserve">DOUBLE HALF</w:t>
            </w:r>
          </w:p>
        </w:tc>
      </w:tr>
    </w:tbl>
    <w:p>
      <w:pPr>
        <w:pStyle w:val="BodyText"/>
      </w:pPr>
      <w:r>
        <w:t xml:space="preserve">Also solved: A = 70, 90, 120, 130, 160, 170 (</w:t>
      </w:r>
      <w:r>
        <w:rPr>
          <w:rStyle w:val="VerbatimChar"/>
        </w:rPr>
        <w:t xml:space="preserve">par.txt</w:t>
      </w:r>
      <w:r>
        <w:t xml:space="preserve"> </w:t>
      </w:r>
      <w:r>
        <w:t xml:space="preserve">section 7). At basic-strategy play (V = 0.50036044049423456) the optimum is 1.024541 (A = 5), 1.025395 (10), 1.025779 (20), 1.025951 (40), 1.026059 (100), 1.026074 (200); always DOUBLE gives 1.007232.</w:t>
      </w:r>
    </w:p>
    <w:p>
      <w:pPr>
        <w:pStyle w:val="BodyText"/>
      </w:pPr>
      <w:r>
        <w:rPr>
          <w:bCs/>
          <w:b/>
        </w:rPr>
        <w:t xml:space="preserve">What the optimal policy does.</w:t>
      </w:r>
      <w:r>
        <w:t xml:space="preserve"> </w:t>
      </w:r>
      <w:r>
        <w:t xml:space="preserve">It never cashes out before the cap (CASH OUT is the best action in no state, at any A solved), and it opens with DOUBLE HALF. From the A = 40c policy table: at the start and whenever the held amount is more than about 45% of everything at stake (held + RUN BANK) it plays DOUBLE HALF in every state; when the held amount is under about 25% of the total it plays DOUBLE in most states (about 75–85% of them); between 25% and 45% the choice depends on the share and the size. DOUBLE is the only bet when half would fall under the 2-cent minimum, and near the cap. Always DOUBLE gives 1.009135 (= 1.000910¹⁰) and always DOUBLE HALF gives 1.0316 at A = 200c; the optimum, 1.0330, is the mix. (Interpretation, not a proof: the edge is earned on the amount staked, and DOUBLE HALF lets the player stake repeatedly while part of the winnings sits safe in the RUN BANK. The table above is the evidence.)</w:t>
      </w:r>
    </w:p>
    <w:p>
      <w:pPr>
        <w:pStyle w:val="BodyText"/>
      </w:pPr>
      <w:r>
        <w:rPr>
          <w:bCs/>
          <w:b/>
        </w:rPr>
        <w:t xml:space="preserve">The limit.</w:t>
      </w:r>
      <w:r>
        <w:t xml:space="preserve"> </w:t>
      </w:r>
      <w:r>
        <w:t xml:space="preserve">λ(A) rises slowly with A and settles near 1.0330. Richardson extrapolation on pairs (A, 2A) gives 1.033236 (5, 10), 1.033126 (10, 20), 1.033079 (20, 40), 1.033053 (40, 80), 1.033034 (100, 200), 1.033034 (150, 300); least-squares fits on A ≥ 40 give 1.033055 and 1.033022.</w:t>
      </w:r>
      <w:r>
        <w:t xml:space="preserve"> </w:t>
      </w:r>
      <w:r>
        <w:rPr>
          <w:bCs/>
          <w:b/>
        </w:rPr>
        <w:t xml:space="preserve">λ(∞) = 1.03304 ± 0.00004.</w:t>
      </w:r>
      <w:r>
        <w:t xml:space="preserve"> </w:t>
      </w:r>
      <w:r>
        <w:t xml:space="preserve">λ(A) is not strictly monotone in A (whole-cent halves add small lattice effects; the largest excess of a smaller A over a larger one is 3.6e-5), so the upper bound uses λ̂ = 1.03308, the larger of the biggest solved value and the extrapolated limit plus its error.</w:t>
      </w:r>
    </w:p>
    <w:p>
      <w:pPr>
        <w:pStyle w:val="BodyText"/>
      </w:pPr>
      <w:r>
        <w:rPr>
          <w:bCs/>
          <w:b/>
        </w:rPr>
        <w:t xml:space="preserve">MAX WIN.</w:t>
      </w:r>
      <w:r>
        <w:t xml:space="preserve"> </w:t>
      </w:r>
      <w:r>
        <w:t xml:space="preserve">MAX WIN removes offers and never adds any, so it can only lower the value. In the tightest case (MAX WIN equal to the run cap, an ammo of 20× the bet) the value falls by 1.6e-3 at every size tested (A = 20, 40, 60, 100).</w:t>
      </w:r>
    </w:p>
    <w:bookmarkEnd w:id="34"/>
    <w:bookmarkStart w:id="35" w:name="the-round-level-worst-case"/>
    <w:p>
      <w:pPr>
        <w:pStyle w:val="Heading3"/>
      </w:pPr>
      <w:r>
        <w:t xml:space="preserve">6.4 The round-level worst case</w:t>
      </w:r>
    </w:p>
    <w:p>
      <w:pPr>
        <w:pStyle w:val="FirstParagraph"/>
      </w:pPr>
      <w:r>
        <w:t xml:space="preserve">The base game gives the ammo distribution of the first win (section 2.2); each ammo is then worth at most λ × A. The worst case for the house is best board play followed by the best bar policy.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Bet</w:t>
            </w:r>
          </w:p>
        </w:tc>
        <w:tc>
          <w:tcPr/>
          <w:p>
            <w:pPr>
              <w:pStyle w:val="Compact"/>
              <w:jc w:val="left"/>
            </w:pPr>
            <w:r>
              <w:t xml:space="preserve">Cash out (P0)</w:t>
            </w:r>
          </w:p>
        </w:tc>
        <w:tc>
          <w:tcPr/>
          <w:p>
            <w:pPr>
              <w:pStyle w:val="Compact"/>
              <w:jc w:val="left"/>
            </w:pPr>
            <w:r>
              <w:t xml:space="preserve">Always DOUBLE (P3)</w:t>
            </w:r>
          </w:p>
        </w:tc>
        <w:tc>
          <w:tcPr/>
          <w:p>
            <w:pPr>
              <w:pStyle w:val="Compact"/>
              <w:jc w:val="left"/>
            </w:pPr>
            <w:r>
              <w:t xml:space="preserve">Estimate of the optimum</w:t>
            </w:r>
          </w:p>
        </w:tc>
        <w:tc>
          <w:tcPr/>
          <w:p>
            <w:pPr>
              <w:pStyle w:val="Compact"/>
              <w:jc w:val="left"/>
            </w:pPr>
            <w:r>
              <w:t xml:space="preserve">Upper bound</w:t>
            </w:r>
          </w:p>
        </w:tc>
      </w:tr>
      <w:tr>
        <w:tc>
          <w:tcPr/>
          <w:p>
            <w:pPr>
              <w:pStyle w:val="Compact"/>
              <w:jc w:val="left"/>
            </w:pPr>
            <w:r>
              <w:t xml:space="preserve">$1</w:t>
            </w:r>
          </w:p>
        </w:tc>
        <w:tc>
          <w:tcPr/>
          <w:p>
            <w:pPr>
              <w:pStyle w:val="Compact"/>
              <w:jc w:val="left"/>
            </w:pPr>
            <w:r>
              <w:t xml:space="preserve">94.3679%</w:t>
            </w:r>
          </w:p>
        </w:tc>
        <w:tc>
          <w:tcPr/>
          <w:p>
            <w:pPr>
              <w:pStyle w:val="Compact"/>
              <w:jc w:val="left"/>
            </w:pPr>
            <w:r>
              <w:t xml:space="preserve">95.2299%</w:t>
            </w:r>
          </w:p>
        </w:tc>
        <w:tc>
          <w:tcPr/>
          <w:p>
            <w:pPr>
              <w:pStyle w:val="Compact"/>
              <w:jc w:val="left"/>
            </w:pPr>
            <w:r>
              <w:t xml:space="preserve">97.482%</w:t>
            </w:r>
          </w:p>
        </w:tc>
        <w:tc>
          <w:tcPr/>
          <w:p>
            <w:pPr>
              <w:pStyle w:val="Compact"/>
              <w:jc w:val="left"/>
            </w:pPr>
            <w:r>
              <w:t xml:space="preserve">97.489%</w:t>
            </w:r>
          </w:p>
        </w:tc>
      </w:tr>
      <w:tr>
        <w:tc>
          <w:tcPr/>
          <w:p>
            <w:pPr>
              <w:pStyle w:val="Compact"/>
              <w:jc w:val="left"/>
            </w:pPr>
            <w:r>
              <w:t xml:space="preserve">$10</w:t>
            </w:r>
          </w:p>
        </w:tc>
        <w:tc>
          <w:tcPr/>
          <w:p>
            <w:pPr>
              <w:pStyle w:val="Compact"/>
              <w:jc w:val="left"/>
            </w:pPr>
            <w:r>
              <w:t xml:space="preserve">94.3679%</w:t>
            </w:r>
          </w:p>
        </w:tc>
        <w:tc>
          <w:tcPr/>
          <w:p>
            <w:pPr>
              <w:pStyle w:val="Compact"/>
              <w:jc w:val="left"/>
            </w:pPr>
            <w:r>
              <w:t xml:space="preserve">95.2299%</w:t>
            </w:r>
          </w:p>
        </w:tc>
        <w:tc>
          <w:tcPr/>
          <w:p>
            <w:pPr>
              <w:pStyle w:val="Compact"/>
              <w:jc w:val="left"/>
            </w:pPr>
            <w:r>
              <w:t xml:space="preserve">97.487%</w:t>
            </w:r>
          </w:p>
        </w:tc>
        <w:tc>
          <w:tcPr/>
          <w:p>
            <w:pPr>
              <w:pStyle w:val="Compact"/>
              <w:jc w:val="left"/>
            </w:pPr>
            <w:r>
              <w:t xml:space="preserve">97.489%</w:t>
            </w:r>
          </w:p>
        </w:tc>
      </w:tr>
      <w:tr>
        <w:tc>
          <w:tcPr/>
          <w:p>
            <w:pPr>
              <w:pStyle w:val="Compact"/>
              <w:jc w:val="left"/>
            </w:pPr>
            <w:r>
              <w:t xml:space="preserve">$100</w:t>
            </w:r>
          </w:p>
        </w:tc>
        <w:tc>
          <w:tcPr/>
          <w:p>
            <w:pPr>
              <w:pStyle w:val="Compact"/>
              <w:jc w:val="left"/>
            </w:pPr>
            <w:r>
              <w:t xml:space="preserve">94.3679%</w:t>
            </w:r>
          </w:p>
        </w:tc>
        <w:tc>
          <w:tcPr/>
          <w:p>
            <w:pPr>
              <w:pStyle w:val="Compact"/>
              <w:jc w:val="left"/>
            </w:pPr>
            <w:r>
              <w:t xml:space="preserve">95.2299%</w:t>
            </w:r>
          </w:p>
        </w:tc>
        <w:tc>
          <w:tcPr/>
          <w:p>
            <w:pPr>
              <w:pStyle w:val="Compact"/>
              <w:jc w:val="left"/>
            </w:pPr>
            <w:r>
              <w:t xml:space="preserve">97.487%</w:t>
            </w:r>
          </w:p>
        </w:tc>
        <w:tc>
          <w:tcPr/>
          <w:p>
            <w:pPr>
              <w:pStyle w:val="Compact"/>
              <w:jc w:val="left"/>
            </w:pPr>
            <w:r>
              <w:t xml:space="preserve">97.489%</w:t>
            </w:r>
          </w:p>
        </w:tc>
      </w:tr>
    </w:tbl>
    <w:p>
      <w:pPr>
        <w:numPr>
          <w:ilvl w:val="0"/>
          <w:numId w:val="1006"/>
        </w:numPr>
        <w:pStyle w:val="Compact"/>
      </w:pPr>
      <w:r>
        <w:rPr>
          <w:bCs/>
          <w:b/>
        </w:rPr>
        <w:t xml:space="preserve">Estimate</w:t>
      </w:r>
      <w:r>
        <w:t xml:space="preserve"> </w:t>
      </w:r>
      <w:r>
        <w:t xml:space="preserve">= the exact value where V* is solved, and the fitted λ(A) = 1.033055 − 0.0067 ÷ A elsewhere. At $1 the solved sizes cover 86% of winning rounds (the exact part is worth 70.723 points in 59.5% of rounds); at $10 only A = 300c is solved; at $100 none of the base ammo (3,000 cents and up) is solved, so the estimate rests on the fitted curve.</w:t>
      </w:r>
    </w:p>
    <w:p>
      <w:pPr>
        <w:numPr>
          <w:ilvl w:val="0"/>
          <w:numId w:val="1006"/>
        </w:numPr>
        <w:pStyle w:val="Compact"/>
      </w:pPr>
      <w:r>
        <w:rPr>
          <w:bCs/>
          <w:b/>
        </w:rPr>
        <w:t xml:space="preserve">Upper bound</w:t>
      </w:r>
      <w:r>
        <w:t xml:space="preserve"> </w:t>
      </w:r>
      <w:r>
        <w:t xml:space="preserve">= the board’s best-play return 94.368% × λ̂ 1.03308 = 97.489%. It assumes λ(A) ≤ λ̂ at every A, which is supported by all solved sizes and the fitted curve but not proved for unsolved A.</w:t>
      </w:r>
    </w:p>
    <w:p>
      <w:pPr>
        <w:numPr>
          <w:ilvl w:val="0"/>
          <w:numId w:val="1006"/>
        </w:numPr>
        <w:pStyle w:val="Compact"/>
      </w:pPr>
      <w:r>
        <w:rPr>
          <w:bCs/>
          <w:b/>
        </w:rPr>
        <w:t xml:space="preserve">Joint optimisation of board and bar play.</w:t>
      </w:r>
      <w:r>
        <w:t xml:space="preserve"> </w:t>
      </w:r>
      <w:r>
        <w:t xml:space="preserve">For any board policy, E[V*(ammo)] ≤ λ̂ × E[ammo], and E[ammo] is largest (94.368% of the bet) at best play. So no combination of board and bar play exceeds 97.489%; the best-play estimate sits within 0.007 points of that bound.</w:t>
      </w:r>
    </w:p>
    <w:p>
      <w:pPr>
        <w:numPr>
          <w:ilvl w:val="0"/>
          <w:numId w:val="1006"/>
        </w:numPr>
        <w:pStyle w:val="Compact"/>
      </w:pPr>
      <w:r>
        <w:rPr>
          <w:bCs/>
          <w:b/>
        </w:rPr>
        <w:t xml:space="preserve">The change request’s 94.4% is the always-double case on a 93.5% board</w:t>
      </w:r>
      <w:r>
        <w:t xml:space="preserve"> </w:t>
      </w:r>
      <w:r>
        <w:t xml:space="preserve">(93.5% × 1.0009¹⁰). On the shipped board’s best-play 94.368% the always-double figure is</w:t>
      </w:r>
      <w:r>
        <w:t xml:space="preserve"> </w:t>
      </w:r>
      <w:r>
        <w:rPr>
          <w:bCs/>
          <w:b/>
        </w:rPr>
        <w:t xml:space="preserve">95.23%</w:t>
      </w:r>
      <w:r>
        <w:t xml:space="preserve">, and the true worst case is</w:t>
      </w:r>
      <w:r>
        <w:t xml:space="preserve"> </w:t>
      </w:r>
      <w:r>
        <w:rPr>
          <w:bCs/>
          <w:b/>
        </w:rPr>
        <w:t xml:space="preserve">97.49%</w:t>
      </w:r>
      <w:r>
        <w:t xml:space="preserve">.</w:t>
      </w:r>
    </w:p>
    <w:p>
      <w:pPr>
        <w:pStyle w:val="FirstParagraph"/>
      </w:pPr>
      <w:r>
        <w:rPr>
          <w:bCs/>
          <w:b/>
        </w:rPr>
        <w:t xml:space="preserve">Conclusion:</w:t>
      </w:r>
      <w:r>
        <w:t xml:space="preserve"> </w:t>
      </w:r>
      <w:r>
        <w:t xml:space="preserve">the claim</w:t>
      </w:r>
      <w:r>
        <w:t xml:space="preserve"> </w:t>
      </w:r>
      <w:r>
        <w:t xml:space="preserve">“</w:t>
      </w:r>
      <w:r>
        <w:t xml:space="preserve">every round strategy stays below 100%</w:t>
      </w:r>
      <w:r>
        <w:t xml:space="preserve">”</w:t>
      </w:r>
      <w:r>
        <w:t xml:space="preserve"> </w:t>
      </w:r>
      <w:r>
        <w:t xml:space="preserve">holds, with a margin of 2.5 points. The figure 94.4% should be replaced by</w:t>
      </w:r>
      <w:r>
        <w:t xml:space="preserve"> </w:t>
      </w:r>
      <w:r>
        <w:rPr>
          <w:bCs/>
          <w:b/>
        </w:rPr>
        <w:t xml:space="preserve">97.49%</w:t>
      </w:r>
      <w:r>
        <w:t xml:space="preserve"> </w:t>
      </w:r>
      <w:r>
        <w:t xml:space="preserve">wherever the worst case is quoted.</w:t>
      </w:r>
    </w:p>
    <w:p>
      <w:r>
        <w:pict>
          <v:rect style="width:0;height:1.5pt" o:hralign="center" o:hrstd="t" o:hr="t"/>
        </w:pict>
      </w:r>
    </w:p>
    <w:bookmarkEnd w:id="35"/>
    <w:bookmarkEnd w:id="36"/>
    <w:bookmarkStart w:id="37" w:name="rounding-limits-rng"/>
    <w:p>
      <w:pPr>
        <w:pStyle w:val="Heading2"/>
      </w:pPr>
      <w:r>
        <w:t xml:space="preserve">7. Rounding, limits, RNG</w:t>
      </w:r>
    </w:p>
    <w:p>
      <w:pPr>
        <w:numPr>
          <w:ilvl w:val="0"/>
          <w:numId w:val="1007"/>
        </w:numPr>
        <w:pStyle w:val="Compact"/>
      </w:pPr>
      <w:r>
        <w:rPr>
          <w:bCs/>
          <w:b/>
        </w:rPr>
        <w:t xml:space="preserve">Rounding.</w:t>
      </w:r>
      <w:r>
        <w:t xml:space="preserve"> </w:t>
      </w:r>
      <w:r>
        <w:t xml:space="preserve">All pays are whole cents rounded down. Board pays are exact at every legal bet on the $0.10 grid; doubles are exact; no rounding occurs anywhere in Blackjack. DOUBLE HALF uses the floor of half the cents and banks the rest.</w:t>
      </w:r>
    </w:p>
    <w:p>
      <w:pPr>
        <w:numPr>
          <w:ilvl w:val="0"/>
          <w:numId w:val="1007"/>
        </w:numPr>
        <w:pStyle w:val="Compact"/>
      </w:pPr>
      <w:r>
        <w:rPr>
          <w:bCs/>
          <w:b/>
        </w:rPr>
        <w:t xml:space="preserve">Limits.</w:t>
      </w:r>
      <w:r>
        <w:t xml:space="preserve"> </w:t>
      </w:r>
      <w:r>
        <w:t xml:space="preserve">Bets $1.00–$100.00 in $0.10 steps; MAX WIN 20,000× the bet; run cap 1,000× the first win (the double that crosses it pays in full); minimum $0.02 for DOUBLE OR NOTHING and $0.04 for DOUBLE HALF.</w:t>
      </w:r>
    </w:p>
    <w:p>
      <w:pPr>
        <w:numPr>
          <w:ilvl w:val="0"/>
          <w:numId w:val="1007"/>
        </w:numPr>
        <w:pStyle w:val="Compact"/>
      </w:pPr>
      <w:r>
        <w:rPr>
          <w:bCs/>
          <w:b/>
        </w:rPr>
        <w:t xml:space="preserve">RNG.</w:t>
      </w:r>
      <w:r>
        <w:t xml:space="preserve"> </w:t>
      </w:r>
      <w:r>
        <w:t xml:space="preserve">Every card is drawn with rejection sampling from</w:t>
      </w:r>
      <w:r>
        <w:t xml:space="preserve"> </w:t>
      </w:r>
      <w:r>
        <w:rPr>
          <w:rStyle w:val="VerbatimChar"/>
        </w:rPr>
        <w:t xml:space="preserve">crypto.getRandomValues</w:t>
      </w:r>
      <w:r>
        <w:t xml:space="preserve">; no outcome uses</w:t>
      </w:r>
      <w:r>
        <w:t xml:space="preserve"> </w:t>
      </w:r>
      <w:r>
        <w:rPr>
          <w:rStyle w:val="VerbatimChar"/>
        </w:rPr>
        <w:t xml:space="preserve">Math.random</w:t>
      </w:r>
      <w:r>
        <w:t xml:space="preserve">, and with</w:t>
      </w:r>
      <w:r>
        <w:t xml:space="preserve"> </w:t>
      </w:r>
      <w:r>
        <w:rPr>
          <w:rStyle w:val="VerbatimChar"/>
        </w:rPr>
        <w:t xml:space="preserve">crypto</w:t>
      </w:r>
      <w:r>
        <w:t xml:space="preserve"> </w:t>
      </w:r>
      <w:r>
        <w:t xml:space="preserve">missing the game throws. Platform RNG replaces the browser source in production (open item, section 10).</w:t>
      </w:r>
    </w:p>
    <w:p>
      <w:pPr>
        <w:numPr>
          <w:ilvl w:val="0"/>
          <w:numId w:val="1007"/>
        </w:numPr>
        <w:pStyle w:val="Compact"/>
      </w:pPr>
      <w:r>
        <w:rPr>
          <w:bCs/>
          <w:b/>
        </w:rPr>
        <w:t xml:space="preserve">Lowest documented return:</w:t>
      </w:r>
      <w:r>
        <w:t xml:space="preserve"> </w:t>
      </w:r>
      <w:r>
        <w:t xml:space="preserve">81.95% (worst play on the board), above 75% (GLI-19 §4.7) and 80% (Missouri 11 CSR 45-5.190).</w:t>
      </w:r>
    </w:p>
    <w:p>
      <w:r>
        <w:pict>
          <v:rect style="width:0;height:1.5pt" o:hralign="center" o:hrstd="t" o:hr="t"/>
        </w:pict>
      </w:r>
    </w:p>
    <w:bookmarkEnd w:id="37"/>
    <w:bookmarkStart w:id="44" w:name="simulation-evidence"/>
    <w:p>
      <w:pPr>
        <w:pStyle w:val="Heading2"/>
      </w:pPr>
      <w:r>
        <w:t xml:space="preserve">8. Simulation evidence</w:t>
      </w:r>
    </w:p>
    <w:p>
      <w:pPr>
        <w:pStyle w:val="FirstParagraph"/>
      </w:pPr>
      <w:r>
        <w:t xml:space="preserve">All simulations run the</w:t>
      </w:r>
      <w:r>
        <w:t xml:space="preserve"> </w:t>
      </w:r>
      <w:r>
        <w:rPr>
          <w:bCs/>
          <w:b/>
        </w:rPr>
        <w:t xml:space="preserve">shipped game scripts</w:t>
      </w:r>
      <w:r>
        <w:t xml:space="preserve"> </w:t>
      </w:r>
      <w:r>
        <w:t xml:space="preserve">in Node with a seeded generator (xoshiro128** behind</w:t>
      </w:r>
      <w:r>
        <w:t xml:space="preserve"> </w:t>
      </w:r>
      <w:r>
        <w:rPr>
          <w:rStyle w:val="VerbatimChar"/>
        </w:rPr>
        <w:t xml:space="preserve">crypto.getRandomValues</w:t>
      </w:r>
      <w:r>
        <w:t xml:space="preserve">), so the outcome code is the build’s own. Every exact value is checked against the 95% confidence interval of its simulation.</w:t>
      </w:r>
    </w:p>
    <w:bookmarkStart w:id="38" w:name="base-game-and-policies"/>
    <w:p>
      <w:pPr>
        <w:pStyle w:val="Heading3"/>
      </w:pPr>
      <w:r>
        <w:t xml:space="preserve">8.1 Base game and policies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Run</w:t>
            </w:r>
          </w:p>
        </w:tc>
        <w:tc>
          <w:tcPr/>
          <w:p>
            <w:pPr>
              <w:pStyle w:val="Compact"/>
              <w:jc w:val="left"/>
            </w:pPr>
            <w:r>
              <w:t xml:space="preserve">Rounds</w:t>
            </w:r>
          </w:p>
        </w:tc>
        <w:tc>
          <w:tcPr/>
          <w:p>
            <w:pPr>
              <w:pStyle w:val="Compact"/>
              <w:jc w:val="left"/>
            </w:pPr>
            <w:r>
              <w:t xml:space="preserve">Result</w:t>
            </w:r>
          </w:p>
        </w:tc>
      </w:tr>
      <w:tr>
        <w:tc>
          <w:tcPr/>
          <w:p>
            <w:pPr>
              <w:pStyle w:val="Compact"/>
              <w:jc w:val="left"/>
            </w:pPr>
            <w:r>
              <w:t xml:space="preserve">Base, best play, $10 (8 seeds, 1001–1008)</w:t>
            </w:r>
          </w:p>
        </w:tc>
        <w:tc>
          <w:tcPr/>
          <w:p>
            <w:pPr>
              <w:pStyle w:val="Compact"/>
              <w:jc w:val="left"/>
            </w:pPr>
            <w:r>
              <w:t xml:space="preserve">2,000,000</w:t>
            </w:r>
          </w:p>
        </w:tc>
        <w:tc>
          <w:tcPr/>
          <w:p>
            <w:pPr>
              <w:pStyle w:val="Compact"/>
              <w:jc w:val="left"/>
            </w:pPr>
            <w:r>
              <w:t xml:space="preserve">RTP 94.344% [94.213%, 94.475%], exact 94.368% inside; SD 0.9437×; hit rate 69.51%</w:t>
            </w:r>
          </w:p>
        </w:tc>
      </w:tr>
      <w:tr>
        <w:tc>
          <w:tcPr/>
          <w:p>
            <w:pPr>
              <w:pStyle w:val="Compact"/>
              <w:jc w:val="left"/>
            </w:pPr>
            <w:r>
              <w:t xml:space="preserve">P0, P2, P3, P4, P5 at $10 and $100; P4, P5 at $1</w:t>
            </w:r>
          </w:p>
        </w:tc>
        <w:tc>
          <w:tcPr/>
          <w:p>
            <w:pPr>
              <w:pStyle w:val="Compact"/>
              <w:jc w:val="left"/>
            </w:pPr>
            <w:r>
              <w:t xml:space="preserve">100,000–600,000 each</w:t>
            </w:r>
          </w:p>
        </w:tc>
        <w:tc>
          <w:tcPr/>
          <w:p>
            <w:pPr>
              <w:pStyle w:val="Compact"/>
              <w:jc w:val="left"/>
            </w:pPr>
            <w:r>
              <w:t xml:space="preserve">all within CI except one chance miss (below)</w:t>
            </w:r>
          </w:p>
        </w:tc>
      </w:tr>
    </w:tbl>
    <w:p>
      <w:pPr>
        <w:pStyle w:val="BodyText"/>
      </w:pPr>
      <w:r>
        <w:t xml:space="preserve">Policy simulations at $10: P0 94.302% [93.890%, 94.714%]; P2 95.019% [94.302%, 95.735%]; P3 86.170% [68.700%, 103.639%] (hit rate 0.07%: too heavy-tailed to test the mean by simulation, so P3 relies on its closed form); P4 94.069% [93.291%, 94.848%]; P5 94.213% [93.708%, 94.718%].</w:t>
      </w:r>
    </w:p>
    <w:p>
      <w:pPr>
        <w:pStyle w:val="BodyText"/>
      </w:pPr>
      <w:r>
        <w:rPr>
          <w:bCs/>
          <w:b/>
        </w:rPr>
        <w:t xml:space="preserve">Counts.</w:t>
      </w:r>
      <w:r>
        <w:t xml:space="preserve"> </w:t>
      </w:r>
      <w:r>
        <w:t xml:space="preserve">37 checks (RTP and hit rate for the base game and P0–P5 at $10 and $100, P4 and P5 at $1, P4 model against game, the double hand in the shipped code, the optimal bar policy at A = 40c). 36 inside. One miss: the P2 hit rate at $100, exact 34.796% against a sample interval [34.825%, 35.417%] (2.15 standard errors, two-sided p = 0.031; about 1.9 misses are expected by chance in 37 checks). An independent follow-up (4 new seeds, 400,000 rounds, chosen once after the miss, run once) gives 34.660% [34.513%, 34.807%]: inside. Follow-ups are reported apart and never pooled into the checks. P4 follow-ups at $1, $10 and $100 (400,000–500,000 rounds each) are also all inside.</w:t>
      </w:r>
    </w:p>
    <w:p>
      <w:pPr>
        <w:pStyle w:val="BodyText"/>
      </w:pPr>
      <w:r>
        <w:rPr>
          <w:bCs/>
          <w:b/>
        </w:rPr>
        <w:t xml:space="preserve">P4 checks.</w:t>
      </w:r>
      <w:r>
        <w:t xml:space="preserve"> </w:t>
      </w:r>
      <w:r>
        <w:t xml:space="preserve">The shipped code follows the exact bar model on every transition:</w:t>
      </w:r>
      <w:r>
        <w:t xml:space="preserve"> </w:t>
      </w:r>
      <w:r>
        <w:rPr>
          <w:rStyle w:val="VerbatimChar"/>
        </w:rPr>
        <w:t xml:space="preserve">trace_check.js</w:t>
      </w:r>
      <w:r>
        <w:t xml:space="preserve"> </w:t>
      </w:r>
      <w:r>
        <w:t xml:space="preserve">75k transitions, and</w:t>
      </w:r>
      <w:r>
        <w:t xml:space="preserve"> </w:t>
      </w:r>
      <w:r>
        <w:rPr>
          <w:rStyle w:val="VerbatimChar"/>
        </w:rPr>
        <w:t xml:space="preserve">trace_replay.sh</w:t>
      </w:r>
      <w:r>
        <w:t xml:space="preserve"> </w:t>
      </w:r>
      <w:r>
        <w:t xml:space="preserve">over all 22 P4 simulation jobs (2,200,000 rounds, 2,184,075 transitions), 0 mismatches. A Monte Carlo of the bar model itself (25–50M rounds) is inside at all three bets: $1 94.423% [94.311%, 94.536%], $10 94.477% [94.396%, 94.557%], $100 94.447% [94.338%, 94.557%].</w:t>
      </w:r>
    </w:p>
    <w:bookmarkEnd w:id="38"/>
    <w:bookmarkStart w:id="39" w:name="Xc1bf2bdf5586d51a30c018eaa54102efb9209bb"/>
    <w:p>
      <w:pPr>
        <w:pStyle w:val="Heading3"/>
      </w:pPr>
      <w:r>
        <w:t xml:space="preserve">8.2 DOUBLE OR NOTHING through the shipped code (change request check 2)</w:t>
      </w:r>
    </w:p>
    <w:p>
      <w:pPr>
        <w:pStyle w:val="FirstParagraph"/>
      </w:pPr>
      <w:r>
        <w:t xml:space="preserve">One resolved hand per call of</w:t>
      </w:r>
      <w:r>
        <w:t xml:space="preserve"> </w:t>
      </w:r>
      <w:r>
        <w:rPr>
          <w:rStyle w:val="VerbatimChar"/>
        </w:rPr>
        <w:t xml:space="preserve">runGame</w:t>
      </w:r>
      <w:r>
        <w:t xml:space="preserve"> </w:t>
      </w:r>
      <w:r>
        <w:t xml:space="preserve">from the build: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Play</w:t>
            </w:r>
          </w:p>
        </w:tc>
        <w:tc>
          <w:tcPr/>
          <w:p>
            <w:pPr>
              <w:pStyle w:val="Compact"/>
              <w:jc w:val="left"/>
            </w:pPr>
            <w:r>
              <w:t xml:space="preserve">Hands</w:t>
            </w:r>
          </w:p>
        </w:tc>
        <w:tc>
          <w:tcPr/>
          <w:p>
            <w:pPr>
              <w:pStyle w:val="Compact"/>
              <w:jc w:val="left"/>
            </w:pPr>
            <w:r>
              <w:t xml:space="preserve">Win chance</w:t>
            </w:r>
          </w:p>
        </w:tc>
        <w:tc>
          <w:tcPr/>
          <w:p>
            <w:pPr>
              <w:pStyle w:val="Compact"/>
              <w:jc w:val="left"/>
            </w:pPr>
            <w:r>
              <w:t xml:space="preserve">RTP [95% CI]</w:t>
            </w:r>
          </w:p>
        </w:tc>
        <w:tc>
          <w:tcPr/>
          <w:p>
            <w:pPr>
              <w:pStyle w:val="Compact"/>
              <w:jc w:val="left"/>
            </w:pPr>
            <w:r>
              <w:t xml:space="preserve">Exact</w:t>
            </w:r>
          </w:p>
        </w:tc>
        <w:tc>
          <w:tcPr/>
          <w:p>
            <w:pPr>
              <w:pStyle w:val="Compact"/>
              <w:jc w:val="left"/>
            </w:pPr>
            <w:r>
              <w:t xml:space="preserve">Pushes per deal</w:t>
            </w:r>
          </w:p>
        </w:tc>
        <w:tc>
          <w:tcPr/>
          <w:p>
            <w:pPr>
              <w:pStyle w:val="Compact"/>
              <w:jc w:val="left"/>
            </w:pPr>
            <w:r>
              <w:t xml:space="preserve">Exact</w:t>
            </w:r>
          </w:p>
        </w:tc>
      </w:tr>
      <w:tr>
        <w:tc>
          <w:tcPr/>
          <w:p>
            <w:pPr>
              <w:pStyle w:val="Compact"/>
              <w:jc w:val="left"/>
            </w:pPr>
            <w:r>
              <w:t xml:space="preserve">Best play (seeds 5101–5110)</w:t>
            </w:r>
          </w:p>
        </w:tc>
        <w:tc>
          <w:tcPr/>
          <w:p>
            <w:pPr>
              <w:pStyle w:val="Compact"/>
              <w:jc w:val="left"/>
            </w:pPr>
            <w:r>
              <w:t xml:space="preserve">10,000,000</w:t>
            </w:r>
          </w:p>
        </w:tc>
        <w:tc>
          <w:tcPr/>
          <w:p>
            <w:pPr>
              <w:pStyle w:val="Compact"/>
              <w:jc w:val="left"/>
            </w:pPr>
            <w:r>
              <w:t xml:space="preserve">50.0673%</w:t>
            </w:r>
          </w:p>
        </w:tc>
        <w:tc>
          <w:tcPr/>
          <w:p>
            <w:pPr>
              <w:pStyle w:val="Compact"/>
              <w:jc w:val="left"/>
            </w:pPr>
            <w:r>
              <w:t xml:space="preserve">100.135% [100.073%, 100.197%]</w:t>
            </w:r>
          </w:p>
        </w:tc>
        <w:tc>
          <w:tcPr/>
          <w:p>
            <w:pPr>
              <w:pStyle w:val="Compact"/>
              <w:jc w:val="left"/>
            </w:pPr>
            <w:r>
              <w:t xml:space="preserve">100.0910%</w:t>
            </w:r>
          </w:p>
        </w:tc>
        <w:tc>
          <w:tcPr/>
          <w:p>
            <w:pPr>
              <w:pStyle w:val="Compact"/>
              <w:jc w:val="left"/>
            </w:pPr>
            <w:r>
              <w:t xml:space="preserve">4.050% [4.038%, 4.062%]</w:t>
            </w:r>
          </w:p>
        </w:tc>
        <w:tc>
          <w:tcPr/>
          <w:p>
            <w:pPr>
              <w:pStyle w:val="Compact"/>
              <w:jc w:val="left"/>
            </w:pPr>
            <w:r>
              <w:t xml:space="preserve">4.052%</w:t>
            </w:r>
          </w:p>
        </w:tc>
      </w:tr>
      <w:tr>
        <w:tc>
          <w:tcPr/>
          <w:p>
            <w:pPr>
              <w:pStyle w:val="Compact"/>
              <w:jc w:val="left"/>
            </w:pPr>
            <w:r>
              <w:t xml:space="preserve">Basic strategy (5201–5210)</w:t>
            </w:r>
          </w:p>
        </w:tc>
        <w:tc>
          <w:tcPr/>
          <w:p>
            <w:pPr>
              <w:pStyle w:val="Compact"/>
              <w:jc w:val="left"/>
            </w:pPr>
            <w:r>
              <w:t xml:space="preserve">10,000,000</w:t>
            </w:r>
          </w:p>
        </w:tc>
        <w:tc>
          <w:tcPr/>
          <w:p>
            <w:pPr>
              <w:pStyle w:val="Compact"/>
              <w:jc w:val="left"/>
            </w:pPr>
            <w:r>
              <w:t xml:space="preserve">50.0494%</w:t>
            </w:r>
          </w:p>
        </w:tc>
        <w:tc>
          <w:tcPr/>
          <w:p>
            <w:pPr>
              <w:pStyle w:val="Compact"/>
              <w:jc w:val="left"/>
            </w:pPr>
            <w:r>
              <w:t xml:space="preserve">100.099% [100.037%, 100.161%]</w:t>
            </w:r>
          </w:p>
        </w:tc>
        <w:tc>
          <w:tcPr/>
          <w:p>
            <w:pPr>
              <w:pStyle w:val="Compact"/>
              <w:jc w:val="left"/>
            </w:pPr>
            <w:r>
              <w:t xml:space="preserve">100.0721%</w:t>
            </w:r>
          </w:p>
        </w:tc>
        <w:tc>
          <w:tcPr/>
          <w:p>
            <w:pPr>
              <w:pStyle w:val="Compact"/>
              <w:jc w:val="left"/>
            </w:pPr>
            <w:r>
              <w:t xml:space="preserve">3.998% [3.986%, 4.010%]</w:t>
            </w:r>
          </w:p>
        </w:tc>
        <w:tc>
          <w:tcPr/>
          <w:p>
            <w:pPr>
              <w:pStyle w:val="Compact"/>
              <w:jc w:val="left"/>
            </w:pPr>
            <w:r>
              <w:t xml:space="preserve">4.000%</w:t>
            </w:r>
          </w:p>
        </w:tc>
      </w:tr>
    </w:tbl>
    <w:p>
      <w:pPr>
        <w:pStyle w:val="BodyText"/>
      </w:pPr>
      <w:r>
        <w:t xml:space="preserve">All four exact values are inside. One resolved hand pays 0 or 2×, so its standard deviation is 1.00: 10 million hands fix the RTP only to ±0.06 points, while the edge is 0.09. These runs show consistency with the exact value; the exact value itself comes from the evaluator (</w:t>
      </w:r>
      <w:r>
        <w:rPr>
          <w:rStyle w:val="VerbatimChar"/>
        </w:rPr>
        <w:t xml:space="preserve">rungame.js</w:t>
      </w:r>
      <w:r>
        <w:t xml:space="preserve">) and the rig tests.</w:t>
      </w:r>
    </w:p>
    <w:bookmarkEnd w:id="39"/>
    <w:bookmarkStart w:id="40" w:name="the-optimal-bar-policy"/>
    <w:p>
      <w:pPr>
        <w:pStyle w:val="Heading3"/>
      </w:pPr>
      <w:r>
        <w:t xml:space="preserve">8.3 The optimal bar policy</w:t>
      </w:r>
    </w:p>
    <w:p>
      <w:pPr>
        <w:numPr>
          <w:ilvl w:val="0"/>
          <w:numId w:val="1008"/>
        </w:numPr>
        <w:pStyle w:val="Compact"/>
      </w:pPr>
      <w:r>
        <w:t xml:space="preserve">Bar-only model, A = 40c, 2 × 100,000,000 rounds playing the optimal policy table: final ÷ A = 1.03718 [1.02971, 1.04466] and 1.03355 [1.02609, 1.04102]; both contain V*/A = 1.032859, and neither contains always-DOUBLE (1.009135). Pooled, the result is 9.7 standard errors above always-DOUBLE.</w:t>
      </w:r>
    </w:p>
    <w:p>
      <w:pPr>
        <w:numPr>
          <w:ilvl w:val="0"/>
          <w:numId w:val="1008"/>
        </w:numPr>
        <w:pStyle w:val="Compact"/>
      </w:pPr>
      <w:r>
        <w:t xml:space="preserve">Shipped code, A = 40c, 2 × 500,000 rounds: 0.971 [0.869, 1.074] and 1.048 [0.942, 1.154]; both contain V*/A, and also contain always-DOUBLE (the standard deviation is 37–41 × A, so this run cannot tell the two apart). It is a consistency check of the code path only.</w:t>
      </w:r>
    </w:p>
    <w:bookmarkEnd w:id="40"/>
    <w:bookmarkStart w:id="41" w:name="Xb4b285fed9ca89e0a1b3bbb9f8502f8998ce3fc"/>
    <w:p>
      <w:pPr>
        <w:pStyle w:val="Heading3"/>
      </w:pPr>
      <w:r>
        <w:t xml:space="preserve">8.4 Same-seed comparison with the previous build</w:t>
      </w:r>
    </w:p>
    <w:p>
      <w:pPr>
        <w:pStyle w:val="FirstParagraph"/>
      </w:pPr>
      <w:r>
        <w:t xml:space="preserve">Re-running every chunk with the same seeds:</w:t>
      </w:r>
      <w:r>
        <w:t xml:space="preserve"> </w:t>
      </w:r>
      <w:r>
        <w:rPr>
          <w:bCs/>
          <w:b/>
        </w:rPr>
        <w:t xml:space="preserve">11 are identical round for round</w:t>
      </w:r>
      <w:r>
        <w:t xml:space="preserve"> </w:t>
      </w:r>
      <w:r>
        <w:t xml:space="preserve">(all 8 base chunks and all 3 P0 chunks: sums, sums of squares, hit rate, maximum pay, RNG draws, full payout histogram), and</w:t>
      </w:r>
      <w:r>
        <w:t xml:space="preserve"> </w:t>
      </w:r>
      <w:r>
        <w:rPr>
          <w:bCs/>
          <w:b/>
        </w:rPr>
        <w:t xml:space="preserve">33 changed</w:t>
      </w:r>
      <w:r>
        <w:t xml:space="preserve"> </w:t>
      </w:r>
      <w:r>
        <w:t xml:space="preserve">(P2, P3, P4, P5), as they must, because only the double’s dealer changed.</w:t>
      </w:r>
      <w:r>
        <w:t xml:space="preserve"> </w:t>
      </w:r>
      <w:r>
        <w:rPr>
          <w:rStyle w:val="VerbatimChar"/>
        </w:rPr>
        <w:t xml:space="preserve">exact_board.json</w:t>
      </w:r>
      <w:r>
        <w:t xml:space="preserve"> </w:t>
      </w:r>
      <w:r>
        <w:t xml:space="preserve">equals the previous build’s apart from the build hash, and</w:t>
      </w:r>
      <w:r>
        <w:t xml:space="preserve"> </w:t>
      </w:r>
      <w:r>
        <w:rPr>
          <w:rStyle w:val="VerbatimChar"/>
        </w:rPr>
        <w:t xml:space="preserve">optmasks.bin</w:t>
      </w:r>
      <w:r>
        <w:t xml:space="preserve"> </w:t>
      </w:r>
      <w:r>
        <w:t xml:space="preserve">is byte-identical: the board never meets the double’s dealer.</w:t>
      </w:r>
    </w:p>
    <w:bookmarkEnd w:id="41"/>
    <w:bookmarkStart w:id="42" w:name="X09d717cf4935a958a5f7b8a5044b5a0b78f65c2"/>
    <w:p>
      <w:pPr>
        <w:pStyle w:val="Heading3"/>
      </w:pPr>
      <w:r>
        <w:t xml:space="preserve">8.5 Browser tests of the rule change (change request checks 3–6)</w:t>
      </w:r>
    </w:p>
    <w:p>
      <w:pPr>
        <w:pStyle w:val="FirstParagraph"/>
      </w:pPr>
      <w:r>
        <w:t xml:space="preserve">Headless Chromium, 14 checks, all pass (</w:t>
      </w:r>
      <w:r>
        <w:rPr>
          <w:rStyle w:val="VerbatimChar"/>
        </w:rPr>
        <w:t xml:space="preserve">browser_smoke.js</w:t>
      </w:r>
      <w:r>
        <w:t xml:space="preserve">, screenshots in</w:t>
      </w:r>
      <w:r>
        <w:t xml:space="preserve"> </w:t>
      </w:r>
      <w:r>
        <w:rPr>
          <w:rStyle w:val="VerbatimChar"/>
        </w:rPr>
        <w:t xml:space="preserve">out/shots/</w:t>
      </w:r>
      <w:r>
        <w:t xml:space="preserve">):</w:t>
      </w:r>
    </w:p>
    <w:p>
      <w:pPr>
        <w:numPr>
          <w:ilvl w:val="0"/>
          <w:numId w:val="1009"/>
        </w:numPr>
        <w:pStyle w:val="Compact"/>
      </w:pPr>
      <w:r>
        <w:t xml:space="preserve">Dealer soft 17 (A, 6) stands, no third card is drawn.</w:t>
      </w:r>
    </w:p>
    <w:p>
      <w:pPr>
        <w:numPr>
          <w:ilvl w:val="0"/>
          <w:numId w:val="1009"/>
        </w:numPr>
        <w:pStyle w:val="Compact"/>
      </w:pPr>
      <w:r>
        <w:t xml:space="preserve">Dealer hard 16 (10, 6) hits.</w:t>
      </w:r>
    </w:p>
    <w:p>
      <w:pPr>
        <w:numPr>
          <w:ilvl w:val="0"/>
          <w:numId w:val="1009"/>
        </w:numPr>
        <w:pStyle w:val="Compact"/>
      </w:pPr>
      <w:r>
        <w:t xml:space="preserve">The felt reads</w:t>
      </w:r>
      <w:r>
        <w:t xml:space="preserve"> </w:t>
      </w:r>
      <w:r>
        <w:t xml:space="preserve">“</w:t>
      </w:r>
      <w:r>
        <w:t xml:space="preserve">DEALER STANDS ON 17</w:t>
      </w:r>
      <w:r>
        <w:t xml:space="preserve">”</w:t>
      </w:r>
      <w:r>
        <w:t xml:space="preserve">.</w:t>
      </w:r>
    </w:p>
    <w:p>
      <w:pPr>
        <w:numPr>
          <w:ilvl w:val="0"/>
          <w:numId w:val="1009"/>
        </w:numPr>
        <w:pStyle w:val="Compact"/>
      </w:pPr>
      <w:r>
        <w:t xml:space="preserve">The in-game double panel reads</w:t>
      </w:r>
      <w:r>
        <w:t xml:space="preserve"> </w:t>
      </w:r>
      <w:r>
        <w:t xml:space="preserve">“</w:t>
      </w:r>
      <w:r>
        <w:t xml:space="preserve">WIN PAYS 2X · RETURNS 100.1%</w:t>
      </w:r>
      <w:r>
        <w:t xml:space="preserve">”</w:t>
      </w:r>
      <w:r>
        <w:t xml:space="preserve">.</w:t>
      </w:r>
    </w:p>
    <w:p>
      <w:pPr>
        <w:numPr>
          <w:ilvl w:val="0"/>
          <w:numId w:val="1009"/>
        </w:numPr>
        <w:pStyle w:val="Compact"/>
      </w:pPr>
      <w:r>
        <w:t xml:space="preserve">The rules sheet reads</w:t>
      </w:r>
      <w:r>
        <w:t xml:space="preserve"> </w:t>
      </w:r>
      <w:r>
        <w:t xml:space="preserve">“</w:t>
      </w:r>
      <w:r>
        <w:t xml:space="preserve">the dealer hits 16 or less and stands on all 17s</w:t>
      </w:r>
      <w:r>
        <w:t xml:space="preserve">”</w:t>
      </w:r>
      <w:r>
        <w:t xml:space="preserve"> </w:t>
      </w:r>
      <w:r>
        <w:t xml:space="preserve">and shows</w:t>
      </w:r>
      <w:r>
        <w:t xml:space="preserve"> </w:t>
      </w:r>
      <w:r>
        <w:t xml:space="preserve">“</w:t>
      </w:r>
      <w:r>
        <w:t xml:space="preserve">DOUBLE OR NOTHING, best play 100.1%</w:t>
      </w:r>
      <w:r>
        <w:t xml:space="preserve">”</w:t>
      </w:r>
      <w:r>
        <w:t xml:space="preserve">; no</w:t>
      </w:r>
      <w:r>
        <w:t xml:space="preserve"> </w:t>
      </w:r>
      <w:r>
        <w:t xml:space="preserve">“</w:t>
      </w:r>
      <w:r>
        <w:t xml:space="preserve">hits soft 17</w:t>
      </w:r>
      <w:r>
        <w:t xml:space="preserve">”</w:t>
      </w:r>
      <w:r>
        <w:t xml:space="preserve"> </w:t>
      </w:r>
      <w:r>
        <w:t xml:space="preserve">remains.</w:t>
      </w:r>
    </w:p>
    <w:p>
      <w:pPr>
        <w:numPr>
          <w:ilvl w:val="0"/>
          <w:numId w:val="1009"/>
        </w:numPr>
        <w:pStyle w:val="Compact"/>
      </w:pPr>
      <w:r>
        <w:t xml:space="preserve">A round played through DOUBLE OR NOTHING, DOUBLE HALF and CASH OUT pays correctly.</w:t>
      </w:r>
    </w:p>
    <w:p>
      <w:pPr>
        <w:pStyle w:val="FirstParagraph"/>
      </w:pPr>
      <w:r>
        <w:t xml:space="preserve">(The rules sheet shows RTPs to one decimal, so it reads 100.1% for the double. The change request’s 100.09% / 100.07% pair is in this document and in</w:t>
      </w:r>
      <w:r>
        <w:t xml:space="preserve"> </w:t>
      </w:r>
      <w:r>
        <w:rPr>
          <w:rStyle w:val="VerbatimChar"/>
        </w:rPr>
        <w:t xml:space="preserve">par.txt</w:t>
      </w:r>
      <w:r>
        <w:t xml:space="preserve">.)</w:t>
      </w:r>
    </w:p>
    <w:bookmarkEnd w:id="42"/>
    <w:bookmarkStart w:id="43" w:name="change-request-checks-17"/>
    <w:p>
      <w:pPr>
        <w:pStyle w:val="Heading3"/>
      </w:pPr>
      <w:r>
        <w:t xml:space="preserve">8.6 Change request checks 1–7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Evaluator: win chance × 2</w:t>
            </w:r>
          </w:p>
        </w:tc>
        <w:tc>
          <w:tcPr/>
          <w:p>
            <w:pPr>
              <w:pStyle w:val="Compact"/>
              <w:jc w:val="left"/>
            </w:pPr>
            <w:r>
              <w:t xml:space="preserve">1.000910 — pass</w:t>
            </w:r>
          </w:p>
        </w:tc>
      </w:tr>
      <w:tr>
        <w:tc>
          <w:tcPr/>
          <w:p>
            <w:pPr>
              <w:pStyle w:val="Compact"/>
              <w:jc w:val="left"/>
            </w:pPr>
            <w:r>
              <w:t xml:space="preserve">2</w:t>
            </w:r>
          </w:p>
        </w:tc>
        <w:tc>
          <w:tcPr/>
          <w:p>
            <w:pPr>
              <w:pStyle w:val="Compact"/>
              <w:jc w:val="left"/>
            </w:pPr>
            <w:r>
              <w:t xml:space="preserve">10M double hands at basic strategy</w:t>
            </w:r>
          </w:p>
        </w:tc>
        <w:tc>
          <w:tcPr/>
          <w:p>
            <w:pPr>
              <w:pStyle w:val="Compact"/>
              <w:jc w:val="left"/>
            </w:pPr>
            <w:r>
              <w:t xml:space="preserve">100.099% [100.037, 100.161], exact 100.0721%; pushes 4.00% — pass</w:t>
            </w:r>
          </w:p>
        </w:tc>
      </w:tr>
      <w:tr>
        <w:tc>
          <w:tcPr/>
          <w:p>
            <w:pPr>
              <w:pStyle w:val="Compact"/>
              <w:jc w:val="left"/>
            </w:pPr>
            <w:r>
              <w:t xml:space="preserve">3</w:t>
            </w:r>
          </w:p>
        </w:tc>
        <w:tc>
          <w:tcPr/>
          <w:p>
            <w:pPr>
              <w:pStyle w:val="Compact"/>
              <w:jc w:val="left"/>
            </w:pPr>
            <w:r>
              <w:t xml:space="preserve">Rig dealer soft 17 (A, 6)</w:t>
            </w:r>
          </w:p>
        </w:tc>
        <w:tc>
          <w:tcPr/>
          <w:p>
            <w:pPr>
              <w:pStyle w:val="Compact"/>
              <w:jc w:val="left"/>
            </w:pPr>
            <w:r>
              <w:t xml:space="preserve">Dealer stands, no third card — pass</w:t>
            </w:r>
          </w:p>
        </w:tc>
      </w:tr>
      <w:tr>
        <w:tc>
          <w:tcPr/>
          <w:p>
            <w:pPr>
              <w:pStyle w:val="Compact"/>
              <w:jc w:val="left"/>
            </w:pPr>
            <w:r>
              <w:t xml:space="preserve">4</w:t>
            </w:r>
          </w:p>
        </w:tc>
        <w:tc>
          <w:tcPr/>
          <w:p>
            <w:pPr>
              <w:pStyle w:val="Compact"/>
              <w:jc w:val="left"/>
            </w:pPr>
            <w:r>
              <w:t xml:space="preserve">Rig dealer hard 16</w:t>
            </w:r>
          </w:p>
        </w:tc>
        <w:tc>
          <w:tcPr/>
          <w:p>
            <w:pPr>
              <w:pStyle w:val="Compact"/>
              <w:jc w:val="left"/>
            </w:pPr>
            <w:r>
              <w:t xml:space="preserve">Dealer hits — pass</w:t>
            </w:r>
          </w:p>
        </w:tc>
      </w:tr>
      <w:tr>
        <w:tc>
          <w:tcPr/>
          <w:p>
            <w:pPr>
              <w:pStyle w:val="Compact"/>
              <w:jc w:val="left"/>
            </w:pPr>
            <w:r>
              <w:t xml:space="preserve">5</w:t>
            </w:r>
          </w:p>
        </w:tc>
        <w:tc>
          <w:tcPr/>
          <w:p>
            <w:pPr>
              <w:pStyle w:val="Compact"/>
              <w:jc w:val="left"/>
            </w:pPr>
            <w:r>
              <w:t xml:space="preserve">Felt line</w:t>
            </w:r>
          </w:p>
        </w:tc>
        <w:tc>
          <w:tcPr/>
          <w:p>
            <w:pPr>
              <w:pStyle w:val="Compact"/>
              <w:jc w:val="left"/>
            </w:pPr>
            <w:r>
              <w:t xml:space="preserve">“</w:t>
            </w:r>
            <w:r>
              <w:t xml:space="preserve">DEALER STANDS ON 17</w:t>
            </w:r>
            <w:r>
              <w:t xml:space="preserve">”</w:t>
            </w:r>
            <w:r>
              <w:t xml:space="preserve"> </w:t>
            </w:r>
            <w:r>
              <w:t xml:space="preserve">— pass</w:t>
            </w:r>
          </w:p>
        </w:tc>
      </w:tr>
      <w:tr>
        <w:tc>
          <w:tcPr/>
          <w:p>
            <w:pPr>
              <w:pStyle w:val="Compact"/>
              <w:jc w:val="left"/>
            </w:pPr>
            <w:r>
              <w:t xml:space="preserve">6</w:t>
            </w:r>
          </w:p>
        </w:tc>
        <w:tc>
          <w:tcPr/>
          <w:p>
            <w:pPr>
              <w:pStyle w:val="Compact"/>
              <w:jc w:val="left"/>
            </w:pPr>
            <w:r>
              <w:t xml:space="preserve">Rules text</w:t>
            </w:r>
          </w:p>
        </w:tc>
        <w:tc>
          <w:tcPr/>
          <w:p>
            <w:pPr>
              <w:pStyle w:val="Compact"/>
              <w:jc w:val="left"/>
            </w:pPr>
            <w:r>
              <w:t xml:space="preserve">New dealer line and return row (Classic sheet; Clover and Vault are not in this build) — pass</w:t>
            </w:r>
          </w:p>
        </w:tc>
      </w:tr>
      <w:tr>
        <w:tc>
          <w:tcPr/>
          <w:p>
            <w:pPr>
              <w:pStyle w:val="Compact"/>
              <w:jc w:val="left"/>
            </w:pPr>
            <w:r>
              <w:t xml:space="preserve">7</w:t>
            </w:r>
          </w:p>
        </w:tc>
        <w:tc>
          <w:tcPr/>
          <w:p>
            <w:pPr>
              <w:pStyle w:val="Compact"/>
              <w:jc w:val="left"/>
            </w:pPr>
            <w:r>
              <w:t xml:space="preserve">Base game unchanged</w:t>
            </w:r>
          </w:p>
        </w:tc>
        <w:tc>
          <w:tcPr/>
          <w:p>
            <w:pPr>
              <w:pStyle w:val="Compact"/>
              <w:jc w:val="left"/>
            </w:pPr>
            <w:r>
              <w:t xml:space="preserve">94.368% best play / 93.448% rules-sheet basic; board outputs identical — pass</w:t>
            </w:r>
          </w:p>
        </w:tc>
      </w:tr>
    </w:tbl>
    <w:p>
      <w:r>
        <w:pict>
          <v:rect style="width:0;height:1.5pt" o:hralign="center" o:hrstd="t" o:hr="t"/>
        </w:pict>
      </w:r>
    </w:p>
    <w:bookmarkEnd w:id="43"/>
    <w:bookmarkEnd w:id="44"/>
    <w:bookmarkStart w:id="45" w:name="how-to-reproduce"/>
    <w:p>
      <w:pPr>
        <w:pStyle w:val="Heading2"/>
      </w:pPr>
      <w:r>
        <w:t xml:space="preserve">9. How to reproduce</w:t>
      </w:r>
    </w:p>
    <w:p>
      <w:pPr>
        <w:pStyle w:val="FirstParagraph"/>
      </w:pPr>
      <w:r>
        <w:t xml:space="preserve">Everything runs from</w:t>
      </w:r>
      <w:r>
        <w:t xml:space="preserve"> </w:t>
      </w:r>
      <w:r>
        <w:rPr>
          <w:rStyle w:val="VerbatimChar"/>
        </w:rPr>
        <w:t xml:space="preserve">blackjack/</w:t>
      </w:r>
      <w:r>
        <w:t xml:space="preserve"> </w:t>
      </w:r>
      <w:r>
        <w:t xml:space="preserve">(Node 18+;</w:t>
      </w:r>
      <w:r>
        <w:t xml:space="preserve"> </w:t>
      </w:r>
      <w:r>
        <w:rPr>
          <w:rStyle w:val="VerbatimChar"/>
        </w:rPr>
        <w:t xml:space="preserve">g++</w:t>
      </w:r>
      <w:r>
        <w:t xml:space="preserve"> </w:t>
      </w:r>
      <w:r>
        <w:t xml:space="preserve">for the optimum). The build is read from</w:t>
      </w:r>
      <w:r>
        <w:t xml:space="preserve"> </w:t>
      </w:r>
      <w:r>
        <w:rPr>
          <w:rStyle w:val="VerbatimChar"/>
        </w:rPr>
        <w:t xml:space="preserve">../builds-final/</w:t>
      </w:r>
      <w:r>
        <w:t xml:space="preserve">.</w:t>
      </w:r>
    </w:p>
    <w:p>
      <w:pPr>
        <w:pStyle w:val="SourceCode"/>
      </w:pPr>
      <w:r>
        <w:rPr>
          <w:rStyle w:val="VerbatimChar"/>
        </w:rPr>
        <w:t xml:space="preserve">node consts.js                         # parse + assert every constant and rule fragment against the build</w:t>
      </w:r>
      <w:r>
        <w:br/>
      </w:r>
      <w:r>
        <w:rPr>
          <w:rStyle w:val="VerbatimChar"/>
        </w:rPr>
        <w:t xml:space="preserve">node exact_board.js &gt; out/exact_board.log</w:t>
      </w:r>
      <w:r>
        <w:br/>
      </w:r>
      <w:r>
        <w:rPr>
          <w:rStyle w:val="VerbatimChar"/>
        </w:rPr>
        <w:t xml:space="preserve">node rungame.js &gt; out/rungame.log      # the double hand: best/basic/worst/stand/hit, both dealer rules</w:t>
      </w:r>
      <w:r>
        <w:br/>
      </w:r>
      <w:r>
        <w:rPr>
          <w:rStyle w:val="VerbatimChar"/>
        </w:rPr>
        <w:t xml:space="preserve">node exact_runs.js &gt; out/exact_runs.log</w:t>
      </w:r>
      <w:r>
        <w:br/>
      </w:r>
      <w:r>
        <w:rPr>
          <w:rStyle w:val="VerbatimChar"/>
        </w:rPr>
        <w:t xml:space="preserve">node runbar_diff.js &gt; out/runbar_diff.log</w:t>
      </w:r>
      <w:r>
        <w:br/>
      </w:r>
      <w:r>
        <w:rPr>
          <w:rStyle w:val="VerbatimChar"/>
        </w:rPr>
        <w:t xml:space="preserve">./run_sims.sh 1 ; ./run_double_sims.sh 1</w:t>
      </w:r>
      <w:r>
        <w:br/>
      </w:r>
      <w:r>
        <w:rPr>
          <w:rStyle w:val="VerbatimChar"/>
        </w:rPr>
        <w:t xml:space="preserve">./run_bar_optimum.sh ; ./run_bar_optimum_2.sh</w:t>
      </w:r>
      <w:r>
        <w:br/>
      </w:r>
      <w:r>
        <w:rPr>
          <w:rStyle w:val="VerbatimChar"/>
        </w:rPr>
        <w:t xml:space="preserve">./run_post.sh</w:t>
      </w:r>
      <w:r>
        <w:br/>
      </w:r>
      <w:r>
        <w:rPr>
          <w:rStyle w:val="VerbatimChar"/>
        </w:rPr>
        <w:t xml:space="preserve">NODE_PATH=/opt/npm-tools/node_modules node browser_smoke.js</w:t>
      </w:r>
      <w:r>
        <w:br/>
      </w:r>
      <w:r>
        <w:rPr>
          <w:rStyle w:val="VerbatimChar"/>
        </w:rPr>
        <w:t xml:space="preserve">node round_worst.js ; node aggregate.js ; node cr_report.js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consts.js</w:t>
            </w:r>
          </w:p>
        </w:tc>
        <w:tc>
          <w:tcPr/>
          <w:p>
            <w:pPr>
              <w:pStyle w:val="Compact"/>
              <w:jc w:val="left"/>
            </w:pPr>
            <w:r>
              <w:t xml:space="preserve">Parses pays, columns, limits and rule fragments from the build and asserts them (including that the old hit-soft-17 rule is gone)</w:t>
            </w:r>
          </w:p>
        </w:tc>
      </w:tr>
      <w:tr>
        <w:tc>
          <w:tcPr/>
          <w:p>
            <w:pPr>
              <w:pStyle w:val="Compact"/>
              <w:jc w:val="left"/>
            </w:pPr>
            <w:r>
              <w:rPr>
                <w:rStyle w:val="VerbatimChar"/>
              </w:rPr>
              <w:t xml:space="preserve">exact_board.js</w:t>
            </w:r>
          </w:p>
        </w:tc>
        <w:tc>
          <w:tcPr/>
          <w:p>
            <w:pPr>
              <w:pStyle w:val="Compact"/>
              <w:jc w:val="left"/>
            </w:pPr>
            <w:r>
              <w:t xml:space="preserve">Exact board maths: RTP by play, pay distribution, best-play table</w:t>
            </w:r>
          </w:p>
        </w:tc>
      </w:tr>
      <w:tr>
        <w:tc>
          <w:tcPr/>
          <w:p>
            <w:pPr>
              <w:pStyle w:val="Compact"/>
              <w:jc w:val="left"/>
            </w:pPr>
            <w:r>
              <w:rPr>
                <w:rStyle w:val="VerbatimChar"/>
              </w:rPr>
              <w:t xml:space="preserve">rungame.js</w:t>
            </w:r>
          </w:p>
        </w:tc>
        <w:tc>
          <w:tcPr/>
          <w:p>
            <w:pPr>
              <w:pStyle w:val="Compact"/>
              <w:jc w:val="left"/>
            </w:pPr>
            <w:r>
              <w:t xml:space="preserve">Exact double hand (fixed point for pushes)</w:t>
            </w:r>
          </w:p>
        </w:tc>
      </w:tr>
      <w:tr>
        <w:tc>
          <w:tcPr/>
          <w:p>
            <w:pPr>
              <w:pStyle w:val="Compact"/>
              <w:jc w:val="left"/>
            </w:pPr>
            <w:r>
              <w:rPr>
                <w:rStyle w:val="VerbatimChar"/>
              </w:rPr>
              <w:t xml:space="preserve">exact_runs.js</w:t>
            </w:r>
          </w:p>
        </w:tc>
        <w:tc>
          <w:tcPr/>
          <w:p>
            <w:pPr>
              <w:pStyle w:val="Compact"/>
              <w:jc w:val="left"/>
            </w:pPr>
            <w:r>
              <w:t xml:space="preserve">Exact policy values P0, P2–P5 at $1/$10/$100</w:t>
            </w:r>
          </w:p>
        </w:tc>
      </w:tr>
      <w:tr>
        <w:tc>
          <w:tcPr/>
          <w:p>
            <w:pPr>
              <w:pStyle w:val="Compact"/>
              <w:jc w:val="left"/>
            </w:pPr>
            <w:r>
              <w:rPr>
                <w:rStyle w:val="VerbatimChar"/>
              </w:rPr>
              <w:t xml:space="preserve">bar_optimum.cpp</w:t>
            </w:r>
            <w:r>
              <w:t xml:space="preserve">,</w:t>
            </w:r>
            <w:r>
              <w:t xml:space="preserve"> </w:t>
            </w:r>
            <w:r>
              <w:rPr>
                <w:rStyle w:val="VerbatimChar"/>
              </w:rPr>
              <w:t xml:space="preserve">bar_optimum_run.js</w:t>
            </w:r>
          </w:p>
        </w:tc>
        <w:tc>
          <w:tcPr/>
          <w:p>
            <w:pPr>
              <w:pStyle w:val="Compact"/>
              <w:jc w:val="left"/>
            </w:pPr>
            <w:r>
              <w:t xml:space="preserve">Exact optimum over all bar policies, with a check against run-bar v170</w:t>
            </w:r>
          </w:p>
        </w:tc>
      </w:tr>
      <w:tr>
        <w:tc>
          <w:tcPr/>
          <w:p>
            <w:pPr>
              <w:pStyle w:val="Compact"/>
              <w:jc w:val="left"/>
            </w:pPr>
            <w:r>
              <w:rPr>
                <w:rStyle w:val="VerbatimChar"/>
              </w:rPr>
              <w:t xml:space="preserve">bar_policy_eval.js</w:t>
            </w:r>
            <w:r>
              <w:t xml:space="preserve">,</w:t>
            </w:r>
            <w:r>
              <w:t xml:space="preserve"> </w:t>
            </w:r>
            <w:r>
              <w:rPr>
                <w:rStyle w:val="VerbatimChar"/>
              </w:rPr>
              <w:t xml:space="preserve">bar_policy_sim.js</w:t>
            </w:r>
          </w:p>
        </w:tc>
        <w:tc>
          <w:tcPr/>
          <w:p>
            <w:pPr>
              <w:pStyle w:val="Compact"/>
              <w:jc w:val="left"/>
            </w:pPr>
            <w:r>
              <w:t xml:space="preserve">Independent check of the optimum; the optimal policy played through the shipped code</w:t>
            </w:r>
          </w:p>
        </w:tc>
      </w:tr>
      <w:tr>
        <w:tc>
          <w:tcPr/>
          <w:p>
            <w:pPr>
              <w:pStyle w:val="Compact"/>
              <w:jc w:val="left"/>
            </w:pPr>
            <w:r>
              <w:rPr>
                <w:rStyle w:val="VerbatimChar"/>
              </w:rPr>
              <w:t xml:space="preserve">round_worst.js</w:t>
            </w:r>
          </w:p>
        </w:tc>
        <w:tc>
          <w:tcPr/>
          <w:p>
            <w:pPr>
              <w:pStyle w:val="Compact"/>
              <w:jc w:val="left"/>
            </w:pPr>
            <w:r>
              <w:t xml:space="preserve">Round-level worst case and extrapolation</w:t>
            </w:r>
          </w:p>
        </w:tc>
      </w:tr>
      <w:tr>
        <w:tc>
          <w:tcPr/>
          <w:p>
            <w:pPr>
              <w:pStyle w:val="Compact"/>
              <w:jc w:val="left"/>
            </w:pPr>
            <w:r>
              <w:rPr>
                <w:rStyle w:val="VerbatimChar"/>
              </w:rPr>
              <w:t xml:space="preserve">harness.js</w:t>
            </w:r>
            <w:r>
              <w:t xml:space="preserve">,</w:t>
            </w:r>
            <w:r>
              <w:t xml:space="preserve"> </w:t>
            </w:r>
            <w:r>
              <w:rPr>
                <w:rStyle w:val="VerbatimChar"/>
              </w:rPr>
              <w:t xml:space="preserve">policy.js</w:t>
            </w:r>
            <w:r>
              <w:t xml:space="preserve">,</w:t>
            </w:r>
            <w:r>
              <w:t xml:space="preserve"> </w:t>
            </w:r>
            <w:r>
              <w:rPr>
                <w:rStyle w:val="VerbatimChar"/>
              </w:rPr>
              <w:t xml:space="preserve">strategy.js</w:t>
            </w:r>
            <w:r>
              <w:t xml:space="preserve">,</w:t>
            </w:r>
            <w:r>
              <w:t xml:space="preserve"> </w:t>
            </w:r>
            <w:r>
              <w:rPr>
                <w:rStyle w:val="VerbatimChar"/>
              </w:rPr>
              <w:t xml:space="preserve">seedcrypto.js</w:t>
            </w:r>
          </w:p>
        </w:tc>
        <w:tc>
          <w:tcPr/>
          <w:p>
            <w:pPr>
              <w:pStyle w:val="Compact"/>
              <w:jc w:val="left"/>
            </w:pPr>
            <w:r>
              <w:t xml:space="preserve">Run the shipped scripts with a seeded RNG and a bot</w:t>
            </w:r>
          </w:p>
        </w:tc>
      </w:tr>
      <w:tr>
        <w:tc>
          <w:tcPr/>
          <w:p>
            <w:pPr>
              <w:pStyle w:val="Compact"/>
              <w:jc w:val="left"/>
            </w:pPr>
            <w:r>
              <w:rPr>
                <w:rStyle w:val="VerbatimChar"/>
              </w:rPr>
              <w:t xml:space="preserve">mc_model.js</w:t>
            </w:r>
            <w:r>
              <w:t xml:space="preserve">,</w:t>
            </w:r>
            <w:r>
              <w:t xml:space="preserve"> </w:t>
            </w:r>
            <w:r>
              <w:rPr>
                <w:rStyle w:val="VerbatimChar"/>
              </w:rPr>
              <w:t xml:space="preserve">trace_check.js</w:t>
            </w:r>
            <w:r>
              <w:t xml:space="preserve">,</w:t>
            </w:r>
            <w:r>
              <w:t xml:space="preserve"> </w:t>
            </w:r>
            <w:r>
              <w:rPr>
                <w:rStyle w:val="VerbatimChar"/>
              </w:rPr>
              <w:t xml:space="preserve">trace_replay.sh</w:t>
            </w:r>
            <w:r>
              <w:t xml:space="preserve">,</w:t>
            </w:r>
            <w:r>
              <w:t xml:space="preserve"> </w:t>
            </w:r>
            <w:r>
              <w:rPr>
                <w:rStyle w:val="VerbatimChar"/>
              </w:rPr>
              <w:t xml:space="preserve">runbar_diff.js</w:t>
            </w:r>
          </w:p>
        </w:tc>
        <w:tc>
          <w:tcPr/>
          <w:p>
            <w:pPr>
              <w:pStyle w:val="Compact"/>
              <w:jc w:val="left"/>
            </w:pPr>
            <w:r>
              <w:t xml:space="preserve">Model Monte Carlo and equality proofs between the shipped bar and the model</w:t>
            </w:r>
          </w:p>
        </w:tc>
      </w:tr>
      <w:tr>
        <w:tc>
          <w:tcPr/>
          <w:p>
            <w:pPr>
              <w:pStyle w:val="Compact"/>
              <w:jc w:val="left"/>
            </w:pPr>
            <w:r>
              <w:rPr>
                <w:rStyle w:val="VerbatimChar"/>
              </w:rPr>
              <w:t xml:space="preserve">double_sim.js</w:t>
            </w:r>
            <w:r>
              <w:t xml:space="preserve">,</w:t>
            </w:r>
            <w:r>
              <w:t xml:space="preserve"> </w:t>
            </w:r>
            <w:r>
              <w:rPr>
                <w:rStyle w:val="VerbatimChar"/>
              </w:rPr>
              <w:t xml:space="preserve">browser_smoke.js</w:t>
            </w:r>
          </w:p>
        </w:tc>
        <w:tc>
          <w:tcPr/>
          <w:p>
            <w:pPr>
              <w:pStyle w:val="Compact"/>
              <w:jc w:val="left"/>
            </w:pPr>
            <w:r>
              <w:t xml:space="preserve">The double hand through the shipped code; headless browser rig tests</w:t>
            </w:r>
          </w:p>
        </w:tc>
      </w:tr>
      <w:tr>
        <w:tc>
          <w:tcPr/>
          <w:p>
            <w:pPr>
              <w:pStyle w:val="Compact"/>
              <w:jc w:val="left"/>
            </w:pPr>
            <w:r>
              <w:rPr>
                <w:rStyle w:val="VerbatimChar"/>
              </w:rPr>
              <w:t xml:space="preserve">aggregate.js</w:t>
            </w:r>
            <w:r>
              <w:t xml:space="preserve">,</w:t>
            </w:r>
            <w:r>
              <w:t xml:space="preserve"> </w:t>
            </w:r>
            <w:r>
              <w:rPr>
                <w:rStyle w:val="VerbatimChar"/>
              </w:rPr>
              <w:t xml:space="preserve">compare_prev.js</w:t>
            </w:r>
            <w:r>
              <w:t xml:space="preserve">,</w:t>
            </w:r>
            <w:r>
              <w:t xml:space="preserve"> </w:t>
            </w:r>
            <w:r>
              <w:rPr>
                <w:rStyle w:val="VerbatimChar"/>
              </w:rPr>
              <w:t xml:space="preserve">cr_report.js</w:t>
            </w:r>
          </w:p>
        </w:tc>
        <w:tc>
          <w:tcPr/>
          <w:p>
            <w:pPr>
              <w:pStyle w:val="Compact"/>
              <w:jc w:val="left"/>
            </w:pPr>
            <w:r>
              <w:t xml:space="preserve">Pooling and CI checks; same-seed comparison; change-request report</w:t>
            </w:r>
          </w:p>
        </w:tc>
      </w:tr>
      <w:tr>
        <w:tc>
          <w:tcPr/>
          <w:p>
            <w:pPr>
              <w:pStyle w:val="Compact"/>
              <w:jc w:val="left"/>
            </w:pPr>
            <w:r>
              <w:rPr>
                <w:rStyle w:val="VerbatimChar"/>
              </w:rPr>
              <w:t xml:space="preserve">par.txt</w:t>
            </w:r>
            <w:r>
              <w:t xml:space="preserve">,</w:t>
            </w:r>
            <w:r>
              <w:t xml:space="preserve"> </w:t>
            </w:r>
            <w:r>
              <w:rPr>
                <w:rStyle w:val="VerbatimChar"/>
              </w:rPr>
              <w:t xml:space="preserve">results.json</w:t>
            </w:r>
          </w:p>
        </w:tc>
        <w:tc>
          <w:tcPr/>
          <w:p>
            <w:pPr>
              <w:pStyle w:val="Compact"/>
              <w:jc w:val="left"/>
            </w:pPr>
            <w:r>
              <w:t xml:space="preserve">Every number in this document</w:t>
            </w:r>
          </w:p>
        </w:tc>
      </w:tr>
    </w:tbl>
    <w:p>
      <w:pPr>
        <w:pStyle w:val="BodyText"/>
      </w:pPr>
      <w:r>
        <w:t xml:space="preserve">Seeds for every chunk are listed in</w:t>
      </w:r>
      <w:r>
        <w:t xml:space="preserve"> </w:t>
      </w:r>
      <w:r>
        <w:rPr>
          <w:rStyle w:val="VerbatimChar"/>
        </w:rPr>
        <w:t xml:space="preserve">README.txt</w:t>
      </w:r>
      <w:r>
        <w:t xml:space="preserve">.</w:t>
      </w:r>
    </w:p>
    <w:p>
      <w:r>
        <w:pict>
          <v:rect style="width:0;height:1.5pt" o:hralign="center" o:hrstd="t" o:hr="t"/>
        </w:pict>
      </w:r>
    </w:p>
    <w:bookmarkEnd w:id="45"/>
    <w:bookmarkStart w:id="46" w:name="items-for-the-lab-and-open-points"/>
    <w:p>
      <w:pPr>
        <w:pStyle w:val="Heading2"/>
      </w:pPr>
      <w:r>
        <w:t xml:space="preserve">10. Items for the lab and open points</w:t>
      </w:r>
    </w:p>
    <w:p>
      <w:pPr>
        <w:numPr>
          <w:ilvl w:val="0"/>
          <w:numId w:val="1010"/>
        </w:numPr>
        <w:pStyle w:val="Compact"/>
      </w:pPr>
      <w:r>
        <w:rPr>
          <w:bCs/>
          <w:b/>
        </w:rPr>
        <w:t xml:space="preserve">Declare the double hand as a range, 100.07% (basic) to 100.09% (best),</w:t>
      </w:r>
      <w:r>
        <w:t xml:space="preserve"> </w:t>
      </w:r>
      <w:r>
        <w:t xml:space="preserve">and the round as: base 94.368% (best play) / 93.448% (rules-sheet basic) with a worst case over all bar play of</w:t>
      </w:r>
      <w:r>
        <w:t xml:space="preserve"> </w:t>
      </w:r>
      <w:r>
        <w:rPr>
          <w:bCs/>
          <w:b/>
        </w:rPr>
        <w:t xml:space="preserve">97.49%</w:t>
      </w:r>
      <w:r>
        <w:t xml:space="preserve">. The previous statement that every bar action returns under 100% is withdrawn for Blackjack.</w:t>
      </w:r>
    </w:p>
    <w:p>
      <w:pPr>
        <w:numPr>
          <w:ilvl w:val="0"/>
          <w:numId w:val="1010"/>
        </w:numPr>
        <w:pStyle w:val="Compact"/>
      </w:pPr>
      <w:r>
        <w:rPr>
          <w:bCs/>
          <w:b/>
        </w:rPr>
        <w:t xml:space="preserve">The 94.4% worst case in the change request is superseded</w:t>
      </w:r>
      <w:r>
        <w:t xml:space="preserve"> </w:t>
      </w:r>
      <w:r>
        <w:t xml:space="preserve">by 97.49% (section 6). It is the always-double case on a 93.5% board; the build’s board returns 94.368% at best play.</w:t>
      </w:r>
    </w:p>
    <w:p>
      <w:pPr>
        <w:numPr>
          <w:ilvl w:val="0"/>
          <w:numId w:val="1010"/>
        </w:numPr>
        <w:pStyle w:val="Compact"/>
      </w:pPr>
      <w:r>
        <w:rPr>
          <w:bCs/>
          <w:b/>
        </w:rPr>
        <w:t xml:space="preserve">The optimum is proven for sizes A ≤ 300 cents.</w:t>
      </w:r>
      <w:r>
        <w:t xml:space="preserve"> </w:t>
      </w:r>
      <w:r>
        <w:t xml:space="preserve">For the larger first wins at $10 and $100 bets the figure uses the fitted curve, and the upper bound assumes λ(A) ≤ 1.03308 for every A. The solved sizes and the fit support it; it is not a proof for unsolved A. If the lab wants the larger sizes solved exactly, A = 300c took 23 minutes and 32.5 million states; $10 bets start at A = 300c and $100 bets at 3,000c.</w:t>
      </w:r>
    </w:p>
    <w:p>
      <w:pPr>
        <w:numPr>
          <w:ilvl w:val="0"/>
          <w:numId w:val="1010"/>
        </w:numPr>
        <w:pStyle w:val="Compact"/>
      </w:pPr>
      <w:r>
        <w:rPr>
          <w:bCs/>
          <w:b/>
        </w:rPr>
        <w:t xml:space="preserve">“</w:t>
      </w:r>
      <w:r>
        <w:rPr>
          <w:bCs/>
          <w:b/>
        </w:rPr>
        <w:t xml:space="preserve">Basic strategy</w:t>
      </w:r>
      <w:r>
        <w:rPr>
          <w:bCs/>
          <w:b/>
        </w:rPr>
        <w:t xml:space="preserve">”</w:t>
      </w:r>
      <w:r>
        <w:rPr>
          <w:bCs/>
          <w:b/>
        </w:rPr>
        <w:t xml:space="preserve"> </w:t>
      </w:r>
      <w:r>
        <w:rPr>
          <w:bCs/>
          <w:b/>
        </w:rPr>
        <w:t xml:space="preserve">for the double hand</w:t>
      </w:r>
      <w:r>
        <w:t xml:space="preserve"> </w:t>
      </w:r>
      <w:r>
        <w:t xml:space="preserve">is the conventional chart, as in the change request. The rules sheet’s own basic play is a board strategy and returns 99.9579% when applied to the double; the sheet does not show a basic figure for the double hand.</w:t>
      </w:r>
    </w:p>
    <w:p>
      <w:pPr>
        <w:numPr>
          <w:ilvl w:val="0"/>
          <w:numId w:val="1010"/>
        </w:numPr>
        <w:pStyle w:val="Compact"/>
      </w:pPr>
      <w:r>
        <w:rPr>
          <w:bCs/>
          <w:b/>
        </w:rPr>
        <w:t xml:space="preserve">The rules sheet shows one decimal (100.1%).</w:t>
      </w:r>
      <w:r>
        <w:t xml:space="preserve"> </w:t>
      </w:r>
      <w:r>
        <w:t xml:space="preserve">The change request asks for 100.09% / 100.07% in the rules text; the build shows 100.1% under the one-decimal convention used for every RTP on the sheet. Say if the lab wants two decimals for this line.</w:t>
      </w:r>
    </w:p>
    <w:p>
      <w:pPr>
        <w:numPr>
          <w:ilvl w:val="0"/>
          <w:numId w:val="1010"/>
        </w:numPr>
        <w:pStyle w:val="Compact"/>
      </w:pPr>
      <w:r>
        <w:rPr>
          <w:bCs/>
          <w:b/>
        </w:rPr>
        <w:t xml:space="preserve">Clover and Vault</w:t>
      </w:r>
      <w:r>
        <w:t xml:space="preserve"> </w:t>
      </w:r>
      <w:r>
        <w:t xml:space="preserve">appear in the change request’s rules table; they are not in this build.</w:t>
      </w:r>
    </w:p>
    <w:p>
      <w:pPr>
        <w:numPr>
          <w:ilvl w:val="0"/>
          <w:numId w:val="1010"/>
        </w:numPr>
        <w:pStyle w:val="Compact"/>
      </w:pPr>
      <w:r>
        <w:rPr>
          <w:bCs/>
          <w:b/>
        </w:rPr>
        <w:t xml:space="preserve">RNG:</w:t>
      </w:r>
      <w:r>
        <w:t xml:space="preserve"> </w:t>
      </w:r>
      <w:r>
        <w:t xml:space="preserve">the production platform RNG and server-side outcome determination replace the browser</w:t>
      </w:r>
      <w:r>
        <w:t xml:space="preserve"> </w:t>
      </w:r>
      <w:r>
        <w:rPr>
          <w:rStyle w:val="VerbatimChar"/>
        </w:rPr>
        <w:t xml:space="preserve">crypto</w:t>
      </w:r>
      <w:r>
        <w:t xml:space="preserve"> </w:t>
      </w:r>
      <w:r>
        <w:t xml:space="preserve">source.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2026-10-16T04:13:49Z</dcterms:created>
  <dcterms:modified xsi:type="dcterms:W3CDTF">2026-10-16T04:13:49Z</dcterms:modified>
</cp:coreProperties>
</file>

<file path=docProps/custom.xml><?xml version="1.0" encoding="utf-8"?>
<Properties xmlns="http://schemas.openxmlformats.org/officeDocument/2006/custom-properties" xmlns:vt="http://schemas.openxmlformats.org/officeDocument/2006/docPropsVTypes"/>
</file>