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a4b6eb8223dc36b12015aa551fef1720d78ca1"/>
    <w:p>
      <w:pPr>
        <w:pStyle w:val="Heading1"/>
      </w:pPr>
      <w:r>
        <w:t xml:space="preserve">Card Run Crash 20× — Math Pack for Certification</w:t>
      </w:r>
    </w:p>
    <w:p>
      <w:pPr>
        <w:pStyle w:val="FirstParagraph"/>
      </w:pPr>
      <w:r>
        <w:t xml:space="preserve">Oct 16, 2026 ·</w:t>
      </w:r>
      <w:r>
        <w:t xml:space="preserve"> </w:t>
      </w:r>
      <w:r>
        <w:t xml:space="preserve">@Bob</w:t>
      </w:r>
    </w:p>
    <w:p>
      <w:pPr>
        <w:pStyle w:val="BodyText"/>
      </w:pPr>
      <w:r>
        <w:t xml:space="preserve">Card Run Crash 20× returns</w:t>
      </w:r>
      <w:r>
        <w:t xml:space="preserve"> </w:t>
      </w:r>
      <w:r>
        <w:rPr>
          <w:bCs/>
          <w:b/>
        </w:rPr>
        <w:t xml:space="preserve">93.0000% before rounding at every stop</w:t>
      </w:r>
      <w:r>
        <w:t xml:space="preserve">, its DOUBLE OR NOTHING is exactly fair (100.0000%) when played out, and no way of playing the run bar can return more than the base game. This is the math pack for the certification lab; every figure is exact (fractions) or checked against a simulation of the shipped game.</w:t>
      </w:r>
    </w:p>
    <w:bookmarkStart w:id="20" w:name="summary"/>
    <w:p>
      <w:pPr>
        <w:pStyle w:val="Heading2"/>
      </w:pPr>
      <w:r>
        <w:t xml:space="preserve">Summary</w:t>
      </w:r>
    </w:p>
    <w:p>
      <w:pPr>
        <w:pStyle w:val="FirstParagraph"/>
      </w:pPr>
      <w:r>
        <w:t xml:space="preserve">Build</w:t>
      </w:r>
      <w:r>
        <w:t xml:space="preserve"> </w:t>
      </w:r>
      <w:r>
        <w:rPr>
          <w:rStyle w:val="VerbatimChar"/>
        </w:rPr>
        <w:t xml:space="preserve">card-run-crash-classic-launch.html</w:t>
      </w:r>
      <w:r>
        <w:t xml:space="preserve">, sha256</w:t>
      </w:r>
      <w:r>
        <w:t xml:space="preserve"> </w:t>
      </w:r>
      <w:r>
        <w:rPr>
          <w:rStyle w:val="VerbatimChar"/>
        </w:rPr>
        <w:t xml:space="preserve">123d6bced443c4c42038569cbc107af207b3dc49ed6bef05fcb621bf6adaa075</w:t>
      </w:r>
      <w:r>
        <w:t xml:space="preserve">, 137,528 bytes, run bar v170. RUN IT AGAIN and RUN HALF are not in this build. The base game, pays, bet grid and RNG are unchanged since the earlier runs, and the whole pack was re-run on this exact build on 16 Oct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Base game RTP, every stop</w:t>
            </w:r>
          </w:p>
        </w:tc>
        <w:tc>
          <w:tcPr/>
          <w:p>
            <w:pPr>
              <w:pStyle w:val="Compact"/>
              <w:jc w:val="left"/>
            </w:pPr>
            <w:r>
              <w:rPr>
                <w:bCs/>
                <w:b/>
              </w:rPr>
              <w:t xml:space="preserve">93.0000%</w:t>
            </w:r>
            <w:r>
              <w:t xml:space="preserve"> </w:t>
            </w:r>
            <w:r>
              <w:t xml:space="preserve">before rounding to the cent (0.93 × 1.2^(j−1) × (5/6)^(j−1))</w:t>
            </w:r>
          </w:p>
        </w:tc>
      </w:tr>
      <w:tr>
        <w:tc>
          <w:tcPr/>
          <w:p>
            <w:pPr>
              <w:pStyle w:val="Compact"/>
              <w:jc w:val="left"/>
            </w:pPr>
            <w:r>
              <w:t xml:space="preserve">After rounding to the cent</w:t>
            </w:r>
          </w:p>
        </w:tc>
        <w:tc>
          <w:tcPr/>
          <w:p>
            <w:pPr>
              <w:pStyle w:val="Compact"/>
              <w:jc w:val="left"/>
            </w:pPr>
            <w:r>
              <w:t xml:space="preserve">$10 and $100: lowest stop 92.9677% / 92.9977%; AUTO (never lock in) 92.9996%; $1: lowest stop 92.3611%</w:t>
            </w:r>
          </w:p>
        </w:tc>
      </w:tr>
      <w:tr>
        <w:tc>
          <w:tcPr/>
          <w:p>
            <w:pPr>
              <w:pStyle w:val="Compact"/>
              <w:jc w:val="left"/>
            </w:pPr>
            <w:r>
              <w:t xml:space="preserve">Lowest anywhere on the $0.10 bet grid</w:t>
            </w:r>
          </w:p>
        </w:tc>
        <w:tc>
          <w:tcPr/>
          <w:p>
            <w:pPr>
              <w:pStyle w:val="Compact"/>
              <w:jc w:val="left"/>
            </w:pPr>
            <w:r>
              <w:rPr>
                <w:bCs/>
                <w:b/>
              </w:rPr>
              <w:t xml:space="preserve">92.3077%</w:t>
            </w:r>
            <w:r>
              <w:t xml:space="preserve"> </w:t>
            </w:r>
            <w:r>
              <w:t xml:space="preserve">($1.30, lock in at red #1)</w:t>
            </w:r>
          </w:p>
        </w:tc>
      </w:tr>
      <w:tr>
        <w:tc>
          <w:tcPr/>
          <w:p>
            <w:pPr>
              <w:pStyle w:val="Compact"/>
              <w:jc w:val="left"/>
            </w:pPr>
            <w:r>
              <w:t xml:space="preserve">Top pay, paid in full</w:t>
            </w:r>
          </w:p>
        </w:tc>
        <w:tc>
          <w:tcPr/>
          <w:p>
            <w:pPr>
              <w:pStyle w:val="Compact"/>
              <w:jc w:val="left"/>
            </w:pPr>
            <w:r>
              <w:t xml:space="preserve">Red #18 = 20.6331× (20.63× at $1), 1 in 22.186 builds</w:t>
            </w:r>
          </w:p>
        </w:tc>
      </w:tr>
      <w:tr>
        <w:tc>
          <w:tcPr/>
          <w:p>
            <w:pPr>
              <w:pStyle w:val="Compact"/>
              <w:jc w:val="left"/>
            </w:pPr>
            <w:r>
              <w:t xml:space="preserve">DOUBLE OR NOTHING, played out</w:t>
            </w:r>
          </w:p>
        </w:tc>
        <w:tc>
          <w:tcPr/>
          <w:p>
            <w:pPr>
              <w:pStyle w:val="Compact"/>
              <w:jc w:val="left"/>
            </w:pPr>
            <w:r>
              <w:t xml:space="preserve">First to three red or black cards, exactly 1/2:</w:t>
            </w:r>
            <w:r>
              <w:t xml:space="preserve"> </w:t>
            </w:r>
            <w:r>
              <w:rPr>
                <w:bCs/>
                <w:b/>
              </w:rPr>
              <w:t xml:space="preserve">100.0000%</w:t>
            </w:r>
          </w:p>
        </w:tc>
      </w:tr>
      <w:tr>
        <w:tc>
          <w:tcPr/>
          <w:p>
            <w:pPr>
              <w:pStyle w:val="Compact"/>
              <w:jc w:val="left"/>
            </w:pPr>
            <w:r>
              <w:t xml:space="preserve">DOUBLE OR NOTHING with LOCK IN</w:t>
            </w:r>
          </w:p>
        </w:tc>
        <w:tc>
          <w:tcPr/>
          <w:p>
            <w:pPr>
              <w:pStyle w:val="Compact"/>
              <w:jc w:val="left"/>
            </w:pPr>
            <w:r>
              <w:t xml:space="preserve">The LOCK IN offer is the fair value rounded down, so it can only be at or under fair: lowest 99.50% at $1.00 and up; lowest 75.00% at a $0.02 hold</w:t>
            </w:r>
          </w:p>
        </w:tc>
      </w:tr>
      <w:tr>
        <w:tc>
          <w:tcPr/>
          <w:p>
            <w:pPr>
              <w:pStyle w:val="Compact"/>
              <w:jc w:val="left"/>
            </w:pPr>
            <w:r>
              <w:t xml:space="preserve">Whole round, any run-bar policy</w:t>
            </w:r>
          </w:p>
        </w:tc>
        <w:tc>
          <w:tcPr/>
          <w:p>
            <w:pPr>
              <w:pStyle w:val="Compact"/>
              <w:jc w:val="left"/>
            </w:pPr>
            <w:r>
              <w:t xml:space="preserve">Never above the base RTP (exactly equal unless a LOCK IN offer is taken)</w:t>
            </w:r>
          </w:p>
        </w:tc>
      </w:tr>
      <w:tr>
        <w:tc>
          <w:tcPr/>
          <w:p>
            <w:pPr>
              <w:pStyle w:val="Compact"/>
              <w:jc w:val="left"/>
            </w:pPr>
            <w:r>
              <w:t xml:space="preserve">MAX WIN</w:t>
            </w:r>
          </w:p>
        </w:tc>
        <w:tc>
          <w:tcPr/>
          <w:p>
            <w:pPr>
              <w:pStyle w:val="Compact"/>
              <w:jc w:val="left"/>
            </w:pPr>
            <w:r>
              <w:t xml:space="preserve">20,000× the bet (an operator may lower it, never raise it)</w:t>
            </w:r>
          </w:p>
        </w:tc>
      </w:tr>
      <w:tr>
        <w:tc>
          <w:tcPr/>
          <w:p>
            <w:pPr>
              <w:pStyle w:val="Compact"/>
              <w:jc w:val="left"/>
            </w:pPr>
            <w:r>
              <w:t xml:space="preserve">Run cap</w:t>
            </w:r>
          </w:p>
        </w:tc>
        <w:tc>
          <w:tcPr/>
          <w:p>
            <w:pPr>
              <w:pStyle w:val="Compact"/>
              <w:jc w:val="left"/>
            </w:pPr>
            <w:r>
              <w:t xml:space="preserve">1,000× the first win; the step that crosses it pays in full</w:t>
            </w:r>
          </w:p>
        </w:tc>
      </w:tr>
      <w:tr>
        <w:tc>
          <w:tcPr/>
          <w:p>
            <w:pPr>
              <w:pStyle w:val="Compact"/>
              <w:jc w:val="left"/>
            </w:pPr>
            <w:r>
              <w:t xml:space="preserve">Bets</w:t>
            </w:r>
          </w:p>
        </w:tc>
        <w:tc>
          <w:tcPr/>
          <w:p>
            <w:pPr>
              <w:pStyle w:val="Compact"/>
              <w:jc w:val="left"/>
            </w:pPr>
            <w:r>
              <w:t xml:space="preserve">$1.00 to $100.00 in $0.10 steps; minimum run $0.02</w:t>
            </w:r>
          </w:p>
        </w:tc>
      </w:tr>
      <w:tr>
        <w:tc>
          <w:tcPr/>
          <w:p>
            <w:pPr>
              <w:pStyle w:val="Compact"/>
              <w:jc w:val="left"/>
            </w:pPr>
            <w:r>
              <w:t xml:space="preserve">Simulation, shipped code</w:t>
            </w:r>
          </w:p>
        </w:tc>
        <w:tc>
          <w:tcPr/>
          <w:p>
            <w:pPr>
              <w:pStyle w:val="Compact"/>
              <w:jc w:val="left"/>
            </w:pPr>
            <w:r>
              <w:t xml:space="preserve">105 checks: 104 inside the 95% interval, 1 at z = −1.96, resolved with independent follow-up seeds</w:t>
            </w:r>
          </w:p>
        </w:tc>
      </w:tr>
    </w:tbl>
    <w:p>
      <w:pPr>
        <w:pStyle w:val="BodyText"/>
      </w:pPr>
      <w:r>
        <w:rPr>
          <w:bCs/>
          <w:b/>
        </w:rPr>
        <w:t xml:space="preserve">Three things the lab should know.</w:t>
      </w:r>
    </w:p>
    <w:p>
      <w:pPr>
        <w:numPr>
          <w:ilvl w:val="0"/>
          <w:numId w:val="1001"/>
        </w:numPr>
        <w:pStyle w:val="Compact"/>
      </w:pPr>
      <w:r>
        <w:rPr>
          <w:bCs/>
          <w:b/>
        </w:rPr>
        <w:t xml:space="preserve">Crash has one decision, and it does not move the return.</w:t>
      </w:r>
      <w:r>
        <w:t xml:space="preserve"> </w:t>
      </w:r>
      <w:r>
        <w:t xml:space="preserve">The player chooses when to lock in. Every stop returns 93% before rounding, so the choice changes the volatility only.</w:t>
      </w:r>
    </w:p>
    <w:p>
      <w:pPr>
        <w:numPr>
          <w:ilvl w:val="0"/>
          <w:numId w:val="1001"/>
        </w:numPr>
        <w:pStyle w:val="Compact"/>
      </w:pPr>
      <w:r>
        <w:rPr>
          <w:bCs/>
          <w:b/>
        </w:rPr>
        <w:t xml:space="preserve">The base game never exceeds 93.0000%.</w:t>
      </w:r>
      <w:r>
        <w:t xml:space="preserve"> </w:t>
      </w:r>
      <w:r>
        <w:t xml:space="preserve">The best a player can do is red #1 at an amount where 0.93× is exact; no stop and no run-bar policy returns more.</w:t>
      </w:r>
    </w:p>
    <w:p>
      <w:pPr>
        <w:numPr>
          <w:ilvl w:val="0"/>
          <w:numId w:val="1001"/>
        </w:numPr>
        <w:pStyle w:val="Compact"/>
      </w:pPr>
      <w:r>
        <w:rPr>
          <w:bCs/>
          <w:b/>
        </w:rPr>
        <w:t xml:space="preserve">The double has a LOCK IN offer that can be below fair, and at very small holds it can be $0.00.</w:t>
      </w:r>
      <w:r>
        <w:t xml:space="preserve"> </w:t>
      </w:r>
      <w:r>
        <w:t xml:space="preserve">Played out, the double is exactly fair. The offer shown mid-hand is floor(2 × amount × chance of winning), so it is at or under fair; at a held $0.02 or $0.03 the offer at a 0–2 score is $0.00. This is listed as an open item for a decision.</w:t>
      </w:r>
    </w:p>
    <w:bookmarkEnd w:id="20"/>
    <w:bookmarkStart w:id="21" w:name="rules-as-built"/>
    <w:p>
      <w:pPr>
        <w:pStyle w:val="Heading2"/>
      </w:pPr>
      <w:r>
        <w:t xml:space="preserve">Rules as built</w:t>
      </w:r>
    </w:p>
    <w:p>
      <w:pPr>
        <w:pStyle w:val="FirstParagraph"/>
      </w:pPr>
      <w:r>
        <w:t xml:space="preserve">Cards are dealt one at a time; every red card climbs a pay ladder, and a club straight after a club or a spade straight after a spade crashes the build. The player locks in at any red, and after any win the run bar opens.</w:t>
      </w:r>
    </w:p>
    <w:p>
      <w:pPr>
        <w:numPr>
          <w:ilvl w:val="0"/>
          <w:numId w:val="1002"/>
        </w:numPr>
        <w:pStyle w:val="Compact"/>
      </w:pPr>
      <w:r>
        <w:rPr>
          <w:bCs/>
          <w:b/>
        </w:rPr>
        <w:t xml:space="preserve">Cards.</w:t>
      </w:r>
      <w:r>
        <w:t xml:space="preserve"> </w:t>
      </w:r>
      <w:r>
        <w:t xml:space="preserve">Every card is a fresh uniform draw from a full 8-deck shoe (416 cards, replaced after each draw), so cards are independent. Half the cards are red (hearts, diamonds), a quarter are clubs and a quarter are spades.</w:t>
      </w:r>
    </w:p>
    <w:p>
      <w:pPr>
        <w:numPr>
          <w:ilvl w:val="0"/>
          <w:numId w:val="1002"/>
        </w:numPr>
        <w:pStyle w:val="Compact"/>
      </w:pPr>
      <w:r>
        <w:rPr>
          <w:bCs/>
          <w:b/>
        </w:rPr>
        <w:t xml:space="preserve">Ladder.</w:t>
      </w:r>
      <w:r>
        <w:t xml:space="preserve"> </w:t>
      </w:r>
      <w:r>
        <w:t xml:space="preserve">The first red pays 0.93× the bet and each red after it pays 1.2× the one before: red #j pays floor(0.93 × 1.2^(j−1) × bet), in exact integer arithmetic. Locking in at red #1 pays less than the bet.</w:t>
      </w:r>
    </w:p>
    <w:p>
      <w:pPr>
        <w:numPr>
          <w:ilvl w:val="0"/>
          <w:numId w:val="1002"/>
        </w:numPr>
        <w:pStyle w:val="Compact"/>
      </w:pPr>
      <w:r>
        <w:rPr>
          <w:bCs/>
          <w:b/>
        </w:rPr>
        <w:t xml:space="preserve">Crash.</w:t>
      </w:r>
      <w:r>
        <w:t xml:space="preserve"> </w:t>
      </w:r>
      <w:r>
        <w:t xml:space="preserve">Nothing can crash before the first red. After it, a club straight after a club, or a spade straight after a spade, crashes the build and it pays nothing. The chance that the next red comes before a crash is exactly 5/6 at every step.</w:t>
      </w:r>
    </w:p>
    <w:p>
      <w:pPr>
        <w:numPr>
          <w:ilvl w:val="0"/>
          <w:numId w:val="1002"/>
        </w:numPr>
        <w:pStyle w:val="Compact"/>
      </w:pPr>
      <w:r>
        <w:rPr>
          <w:bCs/>
          <w:b/>
        </w:rPr>
        <w:t xml:space="preserve">LOCK IN and AUTO DEAL.</w:t>
      </w:r>
      <w:r>
        <w:t xml:space="preserve"> </w:t>
      </w:r>
      <w:r>
        <w:t xml:space="preserve">LOCK IN takes the current red’s pay. Cards deal by themselves; with AUTO DEAL off the player deals each card.</w:t>
      </w:r>
    </w:p>
    <w:p>
      <w:pPr>
        <w:numPr>
          <w:ilvl w:val="0"/>
          <w:numId w:val="1002"/>
        </w:numPr>
        <w:pStyle w:val="Compact"/>
      </w:pPr>
      <w:r>
        <w:rPr>
          <w:bCs/>
          <w:b/>
        </w:rPr>
        <w:t xml:space="preserve">Top red.</w:t>
      </w:r>
      <w:r>
        <w:t xml:space="preserve"> </w:t>
      </w:r>
      <w:r>
        <w:t xml:space="preserve">Red #18 is the top of the build: it pays its full 20.6331× and ends the build. The</w:t>
      </w:r>
      <w:r>
        <w:t xml:space="preserve"> </w:t>
      </w:r>
      <w:r>
        <w:t xml:space="preserve">“</w:t>
      </w:r>
      <w:r>
        <w:t xml:space="preserve">20×</w:t>
      </w:r>
      <w:r>
        <w:t xml:space="preserve">”</w:t>
      </w:r>
      <w:r>
        <w:t xml:space="preserve"> </w:t>
      </w:r>
      <w:r>
        <w:t xml:space="preserve">in the name is a target, not a cap: the step that reaches it pays in full.</w:t>
      </w:r>
    </w:p>
    <w:p>
      <w:pPr>
        <w:numPr>
          <w:ilvl w:val="0"/>
          <w:numId w:val="1002"/>
        </w:numPr>
        <w:pStyle w:val="Compact"/>
      </w:pPr>
      <w:r>
        <w:rPr>
          <w:bCs/>
          <w:b/>
        </w:rPr>
        <w:t xml:space="preserve">After any win</w:t>
      </w:r>
      <w:r>
        <w:t xml:space="preserve"> </w:t>
      </w:r>
      <w:r>
        <w:t xml:space="preserve">(including a return of the bet or less) the run bar opens: CASH OUT, DOUBLE OR NOTHING or DOUBLE HALF, with a RUN BANK (see Run phase).</w:t>
      </w:r>
    </w:p>
    <w:p>
      <w:pPr>
        <w:pStyle w:val="FirstParagraph"/>
      </w:pPr>
      <w:r>
        <w:rPr>
          <w:bCs/>
          <w:b/>
        </w:rPr>
        <w:t xml:space="preserve">The DOUBLE OR NOTHING hand.</w:t>
      </w:r>
      <w:r>
        <w:t xml:space="preserve"> </w:t>
      </w:r>
      <w:r>
        <w:t xml:space="preserve">A race to three: three red cards before three black cards doubles the amount, three black before three red loses it. Every card is red or black with probability exactly 1/2. After every card the player may LOCK IN the offer shown, which is the fair value of the position rounded down, or deal the next card.</w:t>
      </w:r>
    </w:p>
    <w:bookmarkEnd w:id="21"/>
    <w:bookmarkStart w:id="22" w:name="pays-and-ladder-math"/>
    <w:p>
      <w:pPr>
        <w:pStyle w:val="Heading2"/>
      </w:pPr>
      <w:r>
        <w:t xml:space="preserve">Pays and ladder math</w:t>
      </w:r>
    </w:p>
    <w:p>
      <w:pPr>
        <w:pStyle w:val="FirstParagraph"/>
      </w:pPr>
      <w:r>
        <w:rPr>
          <w:bCs/>
          <w:b/>
        </w:rPr>
        <w:t xml:space="preserve">Every stop on the ladder returns exactly 93% before rounding.</w:t>
      </w:r>
      <w:r>
        <w:t xml:space="preserve"> </w:t>
      </w:r>
      <w:r>
        <w:t xml:space="preserve">The player reaches red j with probability (5/6)^(j−1) and red j pays 0.93 × 1.2^(j−1), so the expected return of stopping at red j is 0.93 × (1.2 × 5/6)^(j−1) = 0.93 exactly, because 1.2 × 5/6 = 1. The solver (</w:t>
      </w:r>
      <w:r>
        <w:rPr>
          <w:rStyle w:val="VerbatimChar"/>
        </w:rPr>
        <w:t xml:space="preserve">exact.py</w:t>
      </w:r>
      <w:r>
        <w:t xml:space="preserve">) holds every pay as an exact integer number of cents and every probability as a fraction.</w:t>
      </w:r>
    </w:p>
    <w:p>
      <w:pPr>
        <w:pStyle w:val="BodyText"/>
      </w:pPr>
      <w:r>
        <w:rPr>
          <w:bCs/>
          <w:b/>
        </w:rPr>
        <w:t xml:space="preserve">Rounding.</w:t>
      </w:r>
      <w:r>
        <w:t xml:space="preserve"> </w:t>
      </w:r>
      <w:r>
        <w:t xml:space="preserve">Each pay is floored to the cent once, so the RTP columns below are the exact return of that stop after rounding. They are under 93% only by the floor, and the loss shrinks as the bet grows: at $100 every stop is within 0.0023 points of 93%.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Red</w:t>
            </w:r>
          </w:p>
        </w:tc>
        <w:tc>
          <w:tcPr/>
          <w:p>
            <w:pPr>
              <w:pStyle w:val="Compact"/>
              <w:jc w:val="left"/>
            </w:pPr>
            <w:r>
              <w:t xml:space="preserve">× bet</w:t>
            </w:r>
          </w:p>
        </w:tc>
        <w:tc>
          <w:tcPr/>
          <w:p>
            <w:pPr>
              <w:pStyle w:val="Compact"/>
              <w:jc w:val="left"/>
            </w:pPr>
            <w:r>
              <w:t xml:space="preserve">Chance of reaching it</w:t>
            </w:r>
          </w:p>
        </w:tc>
        <w:tc>
          <w:tcPr/>
          <w:p>
            <w:pPr>
              <w:pStyle w:val="Compact"/>
              <w:jc w:val="left"/>
            </w:pPr>
            <w:r>
              <w:t xml:space="preserve">1 in</w:t>
            </w:r>
          </w:p>
        </w:tc>
        <w:tc>
          <w:tcPr/>
          <w:p>
            <w:pPr>
              <w:pStyle w:val="Compact"/>
              <w:jc w:val="left"/>
            </w:pPr>
            <w:r>
              <w:t xml:space="preserve">RTP at $1</w:t>
            </w:r>
          </w:p>
        </w:tc>
        <w:tc>
          <w:tcPr/>
          <w:p>
            <w:pPr>
              <w:pStyle w:val="Compact"/>
              <w:jc w:val="left"/>
            </w:pPr>
            <w:r>
              <w:t xml:space="preserve">RTP at $10</w:t>
            </w:r>
          </w:p>
        </w:tc>
        <w:tc>
          <w:tcPr/>
          <w:p>
            <w:pPr>
              <w:pStyle w:val="Compact"/>
              <w:jc w:val="left"/>
            </w:pPr>
            <w:r>
              <w:t xml:space="preserve">RTP at $100</w:t>
            </w:r>
          </w:p>
        </w:tc>
        <w:tc>
          <w:tcPr/>
          <w:p>
            <w:pPr>
              <w:pStyle w:val="Compact"/>
              <w:jc w:val="left"/>
            </w:pPr>
            <w:r>
              <w:t xml:space="preserve">Pays at $1</w:t>
            </w:r>
          </w:p>
        </w:tc>
        <w:tc>
          <w:tcPr/>
          <w:p>
            <w:pPr>
              <w:pStyle w:val="Compact"/>
              <w:jc w:val="left"/>
            </w:pPr>
            <w:r>
              <w:t xml:space="preserve">Pays at $10</w:t>
            </w:r>
          </w:p>
        </w:tc>
        <w:tc>
          <w:tcPr/>
          <w:p>
            <w:pPr>
              <w:pStyle w:val="Compact"/>
              <w:jc w:val="left"/>
            </w:pPr>
            <w:r>
              <w:t xml:space="preserve">Pays at $100</w:t>
            </w:r>
          </w:p>
        </w:tc>
      </w:tr>
      <w:tr>
        <w:tc>
          <w:tcPr/>
          <w:p>
            <w:pPr>
              <w:pStyle w:val="Compact"/>
              <w:jc w:val="left"/>
            </w:pPr>
            <w:r>
              <w:t xml:space="preserve">1</w:t>
            </w:r>
          </w:p>
        </w:tc>
        <w:tc>
          <w:tcPr/>
          <w:p>
            <w:pPr>
              <w:pStyle w:val="Compact"/>
              <w:jc w:val="left"/>
            </w:pPr>
            <w:r>
              <w:t xml:space="preserve">0.9300×</w:t>
            </w:r>
          </w:p>
        </w:tc>
        <w:tc>
          <w:tcPr/>
          <w:p>
            <w:pPr>
              <w:pStyle w:val="Compact"/>
              <w:jc w:val="left"/>
            </w:pPr>
            <w:r>
              <w:t xml:space="preserve">100.0000%</w:t>
            </w:r>
          </w:p>
        </w:tc>
        <w:tc>
          <w:tcPr/>
          <w:p>
            <w:pPr>
              <w:pStyle w:val="Compact"/>
              <w:jc w:val="left"/>
            </w:pPr>
            <w:r>
              <w:t xml:space="preserve">1.000</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$0.93</w:t>
            </w:r>
          </w:p>
        </w:tc>
        <w:tc>
          <w:tcPr/>
          <w:p>
            <w:pPr>
              <w:pStyle w:val="Compact"/>
              <w:jc w:val="left"/>
            </w:pPr>
            <w:r>
              <w:t xml:space="preserve">$9.30</w:t>
            </w:r>
          </w:p>
        </w:tc>
        <w:tc>
          <w:tcPr/>
          <w:p>
            <w:pPr>
              <w:pStyle w:val="Compact"/>
              <w:jc w:val="left"/>
            </w:pPr>
            <w:r>
              <w:t xml:space="preserve">$93.00</w:t>
            </w:r>
          </w:p>
        </w:tc>
      </w:tr>
      <w:tr>
        <w:tc>
          <w:tcPr/>
          <w:p>
            <w:pPr>
              <w:pStyle w:val="Compact"/>
              <w:jc w:val="left"/>
            </w:pPr>
            <w:r>
              <w:t xml:space="preserve">2</w:t>
            </w:r>
          </w:p>
        </w:tc>
        <w:tc>
          <w:tcPr/>
          <w:p>
            <w:pPr>
              <w:pStyle w:val="Compact"/>
              <w:jc w:val="left"/>
            </w:pPr>
            <w:r>
              <w:t xml:space="preserve">1.1160×</w:t>
            </w:r>
          </w:p>
        </w:tc>
        <w:tc>
          <w:tcPr/>
          <w:p>
            <w:pPr>
              <w:pStyle w:val="Compact"/>
              <w:jc w:val="left"/>
            </w:pPr>
            <w:r>
              <w:t xml:space="preserve">83.3333%</w:t>
            </w:r>
          </w:p>
        </w:tc>
        <w:tc>
          <w:tcPr/>
          <w:p>
            <w:pPr>
              <w:pStyle w:val="Compact"/>
              <w:jc w:val="left"/>
            </w:pPr>
            <w:r>
              <w:t xml:space="preserve">1.200</w:t>
            </w:r>
          </w:p>
        </w:tc>
        <w:tc>
          <w:tcPr/>
          <w:p>
            <w:pPr>
              <w:pStyle w:val="Compact"/>
              <w:jc w:val="left"/>
            </w:pPr>
            <w:r>
              <w:t xml:space="preserve">92.5000%</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$1.11</w:t>
            </w:r>
          </w:p>
        </w:tc>
        <w:tc>
          <w:tcPr/>
          <w:p>
            <w:pPr>
              <w:pStyle w:val="Compact"/>
              <w:jc w:val="left"/>
            </w:pPr>
            <w:r>
              <w:t xml:space="preserve">$11.16</w:t>
            </w:r>
          </w:p>
        </w:tc>
        <w:tc>
          <w:tcPr/>
          <w:p>
            <w:pPr>
              <w:pStyle w:val="Compact"/>
              <w:jc w:val="left"/>
            </w:pPr>
            <w:r>
              <w:t xml:space="preserve">$111.60</w:t>
            </w:r>
          </w:p>
        </w:tc>
      </w:tr>
      <w:tr>
        <w:tc>
          <w:tcPr/>
          <w:p>
            <w:pPr>
              <w:pStyle w:val="Compact"/>
              <w:jc w:val="left"/>
            </w:pPr>
            <w:r>
              <w:t xml:space="preserve">3</w:t>
            </w:r>
          </w:p>
        </w:tc>
        <w:tc>
          <w:tcPr/>
          <w:p>
            <w:pPr>
              <w:pStyle w:val="Compact"/>
              <w:jc w:val="left"/>
            </w:pPr>
            <w:r>
              <w:t xml:space="preserve">1.3392×</w:t>
            </w:r>
          </w:p>
        </w:tc>
        <w:tc>
          <w:tcPr/>
          <w:p>
            <w:pPr>
              <w:pStyle w:val="Compact"/>
              <w:jc w:val="left"/>
            </w:pPr>
            <w:r>
              <w:t xml:space="preserve">69.4444%</w:t>
            </w:r>
          </w:p>
        </w:tc>
        <w:tc>
          <w:tcPr/>
          <w:p>
            <w:pPr>
              <w:pStyle w:val="Compact"/>
              <w:jc w:val="left"/>
            </w:pPr>
            <w:r>
              <w:t xml:space="preserve">1.440</w:t>
            </w:r>
          </w:p>
        </w:tc>
        <w:tc>
          <w:tcPr/>
          <w:p>
            <w:pPr>
              <w:pStyle w:val="Compact"/>
              <w:jc w:val="left"/>
            </w:pPr>
            <w:r>
              <w:t xml:space="preserve">92.3611%</w:t>
            </w:r>
          </w:p>
        </w:tc>
        <w:tc>
          <w:tcPr/>
          <w:p>
            <w:pPr>
              <w:pStyle w:val="Compact"/>
              <w:jc w:val="left"/>
            </w:pPr>
            <w:r>
              <w:t xml:space="preserve">92.9861%</w:t>
            </w:r>
          </w:p>
        </w:tc>
        <w:tc>
          <w:tcPr/>
          <w:p>
            <w:pPr>
              <w:pStyle w:val="Compact"/>
              <w:jc w:val="left"/>
            </w:pPr>
            <w:r>
              <w:t xml:space="preserve">93.0000%</w:t>
            </w:r>
          </w:p>
        </w:tc>
        <w:tc>
          <w:tcPr/>
          <w:p>
            <w:pPr>
              <w:pStyle w:val="Compact"/>
              <w:jc w:val="left"/>
            </w:pPr>
            <w:r>
              <w:t xml:space="preserve">$1.33</w:t>
            </w:r>
          </w:p>
        </w:tc>
        <w:tc>
          <w:tcPr/>
          <w:p>
            <w:pPr>
              <w:pStyle w:val="Compact"/>
              <w:jc w:val="left"/>
            </w:pPr>
            <w:r>
              <w:t xml:space="preserve">$13.39</w:t>
            </w:r>
          </w:p>
        </w:tc>
        <w:tc>
          <w:tcPr/>
          <w:p>
            <w:pPr>
              <w:pStyle w:val="Compact"/>
              <w:jc w:val="left"/>
            </w:pPr>
            <w:r>
              <w:t xml:space="preserve">$133.92</w:t>
            </w:r>
          </w:p>
        </w:tc>
      </w:tr>
      <w:tr>
        <w:tc>
          <w:tcPr/>
          <w:p>
            <w:pPr>
              <w:pStyle w:val="Compact"/>
              <w:jc w:val="left"/>
            </w:pPr>
            <w:r>
              <w:t xml:space="preserve">4</w:t>
            </w:r>
          </w:p>
        </w:tc>
        <w:tc>
          <w:tcPr/>
          <w:p>
            <w:pPr>
              <w:pStyle w:val="Compact"/>
              <w:jc w:val="left"/>
            </w:pPr>
            <w:r>
              <w:t xml:space="preserve">1.6070×</w:t>
            </w:r>
          </w:p>
        </w:tc>
        <w:tc>
          <w:tcPr/>
          <w:p>
            <w:pPr>
              <w:pStyle w:val="Compact"/>
              <w:jc w:val="left"/>
            </w:pPr>
            <w:r>
              <w:t xml:space="preserve">57.8704%</w:t>
            </w:r>
          </w:p>
        </w:tc>
        <w:tc>
          <w:tcPr/>
          <w:p>
            <w:pPr>
              <w:pStyle w:val="Compact"/>
              <w:jc w:val="left"/>
            </w:pPr>
            <w:r>
              <w:t xml:space="preserve">1.728</w:t>
            </w:r>
          </w:p>
        </w:tc>
        <w:tc>
          <w:tcPr/>
          <w:p>
            <w:pPr>
              <w:pStyle w:val="Compact"/>
              <w:jc w:val="left"/>
            </w:pPr>
            <w:r>
              <w:t xml:space="preserve">92.5926%</w:t>
            </w:r>
          </w:p>
        </w:tc>
        <w:tc>
          <w:tcPr/>
          <w:p>
            <w:pPr>
              <w:pStyle w:val="Compact"/>
              <w:jc w:val="left"/>
            </w:pPr>
            <w:r>
              <w:t xml:space="preserve">92.9977%</w:t>
            </w:r>
          </w:p>
        </w:tc>
        <w:tc>
          <w:tcPr/>
          <w:p>
            <w:pPr>
              <w:pStyle w:val="Compact"/>
              <w:jc w:val="left"/>
            </w:pPr>
            <w:r>
              <w:t xml:space="preserve">92.9977%</w:t>
            </w:r>
          </w:p>
        </w:tc>
        <w:tc>
          <w:tcPr/>
          <w:p>
            <w:pPr>
              <w:pStyle w:val="Compact"/>
              <w:jc w:val="left"/>
            </w:pPr>
            <w:r>
              <w:t xml:space="preserve">$1.60</w:t>
            </w:r>
          </w:p>
        </w:tc>
        <w:tc>
          <w:tcPr/>
          <w:p>
            <w:pPr>
              <w:pStyle w:val="Compact"/>
              <w:jc w:val="left"/>
            </w:pPr>
            <w:r>
              <w:t xml:space="preserve">$16.07</w:t>
            </w:r>
          </w:p>
        </w:tc>
        <w:tc>
          <w:tcPr/>
          <w:p>
            <w:pPr>
              <w:pStyle w:val="Compact"/>
              <w:jc w:val="left"/>
            </w:pPr>
            <w:r>
              <w:t xml:space="preserve">$160.70</w:t>
            </w:r>
          </w:p>
        </w:tc>
      </w:tr>
      <w:tr>
        <w:tc>
          <w:tcPr/>
          <w:p>
            <w:pPr>
              <w:pStyle w:val="Compact"/>
              <w:jc w:val="left"/>
            </w:pPr>
            <w:r>
              <w:t xml:space="preserve">5</w:t>
            </w:r>
          </w:p>
        </w:tc>
        <w:tc>
          <w:tcPr/>
          <w:p>
            <w:pPr>
              <w:pStyle w:val="Compact"/>
              <w:jc w:val="left"/>
            </w:pPr>
            <w:r>
              <w:t xml:space="preserve">1.9284×</w:t>
            </w:r>
          </w:p>
        </w:tc>
        <w:tc>
          <w:tcPr/>
          <w:p>
            <w:pPr>
              <w:pStyle w:val="Compact"/>
              <w:jc w:val="left"/>
            </w:pPr>
            <w:r>
              <w:t xml:space="preserve">48.2253%</w:t>
            </w:r>
          </w:p>
        </w:tc>
        <w:tc>
          <w:tcPr/>
          <w:p>
            <w:pPr>
              <w:pStyle w:val="Compact"/>
              <w:jc w:val="left"/>
            </w:pPr>
            <w:r>
              <w:t xml:space="preserve">2.074</w:t>
            </w:r>
          </w:p>
        </w:tc>
        <w:tc>
          <w:tcPr/>
          <w:p>
            <w:pPr>
              <w:pStyle w:val="Compact"/>
              <w:jc w:val="left"/>
            </w:pPr>
            <w:r>
              <w:t xml:space="preserve">92.5926%</w:t>
            </w:r>
          </w:p>
        </w:tc>
        <w:tc>
          <w:tcPr/>
          <w:p>
            <w:pPr>
              <w:pStyle w:val="Compact"/>
              <w:jc w:val="left"/>
            </w:pPr>
            <w:r>
              <w:t xml:space="preserve">92.9784%</w:t>
            </w:r>
          </w:p>
        </w:tc>
        <w:tc>
          <w:tcPr/>
          <w:p>
            <w:pPr>
              <w:pStyle w:val="Compact"/>
              <w:jc w:val="left"/>
            </w:pPr>
            <w:r>
              <w:t xml:space="preserve">92.9977%</w:t>
            </w:r>
          </w:p>
        </w:tc>
        <w:tc>
          <w:tcPr/>
          <w:p>
            <w:pPr>
              <w:pStyle w:val="Compact"/>
              <w:jc w:val="left"/>
            </w:pPr>
            <w:r>
              <w:t xml:space="preserve">$1.92</w:t>
            </w:r>
          </w:p>
        </w:tc>
        <w:tc>
          <w:tcPr/>
          <w:p>
            <w:pPr>
              <w:pStyle w:val="Compact"/>
              <w:jc w:val="left"/>
            </w:pPr>
            <w:r>
              <w:t xml:space="preserve">$19.28</w:t>
            </w:r>
          </w:p>
        </w:tc>
        <w:tc>
          <w:tcPr/>
          <w:p>
            <w:pPr>
              <w:pStyle w:val="Compact"/>
              <w:jc w:val="left"/>
            </w:pPr>
            <w:r>
              <w:t xml:space="preserve">$192.84</w:t>
            </w:r>
          </w:p>
        </w:tc>
      </w:tr>
      <w:tr>
        <w:tc>
          <w:tcPr/>
          <w:p>
            <w:pPr>
              <w:pStyle w:val="Compact"/>
              <w:jc w:val="left"/>
            </w:pPr>
            <w:r>
              <w:t xml:space="preserve">6</w:t>
            </w:r>
          </w:p>
        </w:tc>
        <w:tc>
          <w:tcPr/>
          <w:p>
            <w:pPr>
              <w:pStyle w:val="Compact"/>
              <w:jc w:val="left"/>
            </w:pPr>
            <w:r>
              <w:t xml:space="preserve">2.3141×</w:t>
            </w:r>
          </w:p>
        </w:tc>
        <w:tc>
          <w:tcPr/>
          <w:p>
            <w:pPr>
              <w:pStyle w:val="Compact"/>
              <w:jc w:val="left"/>
            </w:pPr>
            <w:r>
              <w:t xml:space="preserve">40.1878%</w:t>
            </w:r>
          </w:p>
        </w:tc>
        <w:tc>
          <w:tcPr/>
          <w:p>
            <w:pPr>
              <w:pStyle w:val="Compact"/>
              <w:jc w:val="left"/>
            </w:pPr>
            <w:r>
              <w:t xml:space="preserve">2.488</w:t>
            </w:r>
          </w:p>
        </w:tc>
        <w:tc>
          <w:tcPr/>
          <w:p>
            <w:pPr>
              <w:pStyle w:val="Compact"/>
              <w:jc w:val="left"/>
            </w:pPr>
            <w:r>
              <w:t xml:space="preserve">92.8337%</w:t>
            </w:r>
          </w:p>
        </w:tc>
        <w:tc>
          <w:tcPr/>
          <w:p>
            <w:pPr>
              <w:pStyle w:val="Compact"/>
              <w:jc w:val="left"/>
            </w:pPr>
            <w:r>
              <w:t xml:space="preserve">92.9945%</w:t>
            </w:r>
          </w:p>
        </w:tc>
        <w:tc>
          <w:tcPr/>
          <w:p>
            <w:pPr>
              <w:pStyle w:val="Compact"/>
              <w:jc w:val="left"/>
            </w:pPr>
            <w:r>
              <w:t xml:space="preserve">92.9985%</w:t>
            </w:r>
          </w:p>
        </w:tc>
        <w:tc>
          <w:tcPr/>
          <w:p>
            <w:pPr>
              <w:pStyle w:val="Compact"/>
              <w:jc w:val="left"/>
            </w:pPr>
            <w:r>
              <w:t xml:space="preserve">$2.31</w:t>
            </w:r>
          </w:p>
        </w:tc>
        <w:tc>
          <w:tcPr/>
          <w:p>
            <w:pPr>
              <w:pStyle w:val="Compact"/>
              <w:jc w:val="left"/>
            </w:pPr>
            <w:r>
              <w:t xml:space="preserve">$23.14</w:t>
            </w:r>
          </w:p>
        </w:tc>
        <w:tc>
          <w:tcPr/>
          <w:p>
            <w:pPr>
              <w:pStyle w:val="Compact"/>
              <w:jc w:val="left"/>
            </w:pPr>
            <w:r>
              <w:t xml:space="preserve">$231.41</w:t>
            </w:r>
          </w:p>
        </w:tc>
      </w:tr>
      <w:tr>
        <w:tc>
          <w:tcPr/>
          <w:p>
            <w:pPr>
              <w:pStyle w:val="Compact"/>
              <w:jc w:val="left"/>
            </w:pPr>
            <w:r>
              <w:t xml:space="preserve">7</w:t>
            </w:r>
          </w:p>
        </w:tc>
        <w:tc>
          <w:tcPr/>
          <w:p>
            <w:pPr>
              <w:pStyle w:val="Compact"/>
              <w:jc w:val="left"/>
            </w:pPr>
            <w:r>
              <w:t xml:space="preserve">2.7770×</w:t>
            </w:r>
          </w:p>
        </w:tc>
        <w:tc>
          <w:tcPr/>
          <w:p>
            <w:pPr>
              <w:pStyle w:val="Compact"/>
              <w:jc w:val="left"/>
            </w:pPr>
            <w:r>
              <w:t xml:space="preserve">33.4898%</w:t>
            </w:r>
          </w:p>
        </w:tc>
        <w:tc>
          <w:tcPr/>
          <w:p>
            <w:pPr>
              <w:pStyle w:val="Compact"/>
              <w:jc w:val="left"/>
            </w:pPr>
            <w:r>
              <w:t xml:space="preserve">2.986</w:t>
            </w:r>
          </w:p>
        </w:tc>
        <w:tc>
          <w:tcPr/>
          <w:p>
            <w:pPr>
              <w:pStyle w:val="Compact"/>
              <w:jc w:val="left"/>
            </w:pPr>
            <w:r>
              <w:t xml:space="preserve">92.7667%</w:t>
            </w:r>
          </w:p>
        </w:tc>
        <w:tc>
          <w:tcPr/>
          <w:p>
            <w:pPr>
              <w:pStyle w:val="Compact"/>
              <w:jc w:val="left"/>
            </w:pPr>
            <w:r>
              <w:t xml:space="preserve">92.9677%</w:t>
            </w:r>
          </w:p>
        </w:tc>
        <w:tc>
          <w:tcPr/>
          <w:p>
            <w:pPr>
              <w:pStyle w:val="Compact"/>
              <w:jc w:val="left"/>
            </w:pPr>
            <w:r>
              <w:t xml:space="preserve">92.9978%</w:t>
            </w:r>
          </w:p>
        </w:tc>
        <w:tc>
          <w:tcPr/>
          <w:p>
            <w:pPr>
              <w:pStyle w:val="Compact"/>
              <w:jc w:val="left"/>
            </w:pPr>
            <w:r>
              <w:t xml:space="preserve">$2.77</w:t>
            </w:r>
          </w:p>
        </w:tc>
        <w:tc>
          <w:tcPr/>
          <w:p>
            <w:pPr>
              <w:pStyle w:val="Compact"/>
              <w:jc w:val="left"/>
            </w:pPr>
            <w:r>
              <w:t xml:space="preserve">$27.76</w:t>
            </w:r>
          </w:p>
        </w:tc>
        <w:tc>
          <w:tcPr/>
          <w:p>
            <w:pPr>
              <w:pStyle w:val="Compact"/>
              <w:jc w:val="left"/>
            </w:pPr>
            <w:r>
              <w:t xml:space="preserve">$277.69</w:t>
            </w:r>
          </w:p>
        </w:tc>
      </w:tr>
      <w:tr>
        <w:tc>
          <w:tcPr/>
          <w:p>
            <w:pPr>
              <w:pStyle w:val="Compact"/>
              <w:jc w:val="left"/>
            </w:pPr>
            <w:r>
              <w:t xml:space="preserve">8</w:t>
            </w:r>
          </w:p>
        </w:tc>
        <w:tc>
          <w:tcPr/>
          <w:p>
            <w:pPr>
              <w:pStyle w:val="Compact"/>
              <w:jc w:val="left"/>
            </w:pPr>
            <w:r>
              <w:t xml:space="preserve">3.3324×</w:t>
            </w:r>
          </w:p>
        </w:tc>
        <w:tc>
          <w:tcPr/>
          <w:p>
            <w:pPr>
              <w:pStyle w:val="Compact"/>
              <w:jc w:val="left"/>
            </w:pPr>
            <w:r>
              <w:t xml:space="preserve">27.9082%</w:t>
            </w:r>
          </w:p>
        </w:tc>
        <w:tc>
          <w:tcPr/>
          <w:p>
            <w:pPr>
              <w:pStyle w:val="Compact"/>
              <w:jc w:val="left"/>
            </w:pPr>
            <w:r>
              <w:t xml:space="preserve">3.583</w:t>
            </w:r>
          </w:p>
        </w:tc>
        <w:tc>
          <w:tcPr/>
          <w:p>
            <w:pPr>
              <w:pStyle w:val="Compact"/>
              <w:jc w:val="left"/>
            </w:pPr>
            <w:r>
              <w:t xml:space="preserve">92.9342%</w:t>
            </w:r>
          </w:p>
        </w:tc>
        <w:tc>
          <w:tcPr/>
          <w:p>
            <w:pPr>
              <w:pStyle w:val="Compact"/>
              <w:jc w:val="left"/>
            </w:pPr>
            <w:r>
              <w:t xml:space="preserve">92.9900%</w:t>
            </w:r>
          </w:p>
        </w:tc>
        <w:tc>
          <w:tcPr/>
          <w:p>
            <w:pPr>
              <w:pStyle w:val="Compact"/>
              <w:jc w:val="left"/>
            </w:pPr>
            <w:r>
              <w:t xml:space="preserve">92.9984%</w:t>
            </w:r>
          </w:p>
        </w:tc>
        <w:tc>
          <w:tcPr/>
          <w:p>
            <w:pPr>
              <w:pStyle w:val="Compact"/>
              <w:jc w:val="left"/>
            </w:pPr>
            <w:r>
              <w:t xml:space="preserve">$3.33</w:t>
            </w:r>
          </w:p>
        </w:tc>
        <w:tc>
          <w:tcPr/>
          <w:p>
            <w:pPr>
              <w:pStyle w:val="Compact"/>
              <w:jc w:val="left"/>
            </w:pPr>
            <w:r>
              <w:t xml:space="preserve">$33.32</w:t>
            </w:r>
          </w:p>
        </w:tc>
        <w:tc>
          <w:tcPr/>
          <w:p>
            <w:pPr>
              <w:pStyle w:val="Compact"/>
              <w:jc w:val="left"/>
            </w:pPr>
            <w:r>
              <w:t xml:space="preserve">$333.23</w:t>
            </w:r>
          </w:p>
        </w:tc>
      </w:tr>
      <w:tr>
        <w:tc>
          <w:tcPr/>
          <w:p>
            <w:pPr>
              <w:pStyle w:val="Compact"/>
              <w:jc w:val="left"/>
            </w:pPr>
            <w:r>
              <w:t xml:space="preserve">9</w:t>
            </w:r>
          </w:p>
        </w:tc>
        <w:tc>
          <w:tcPr/>
          <w:p>
            <w:pPr>
              <w:pStyle w:val="Compact"/>
              <w:jc w:val="left"/>
            </w:pPr>
            <w:r>
              <w:t xml:space="preserve">3.9988×</w:t>
            </w:r>
          </w:p>
        </w:tc>
        <w:tc>
          <w:tcPr/>
          <w:p>
            <w:pPr>
              <w:pStyle w:val="Compact"/>
              <w:jc w:val="left"/>
            </w:pPr>
            <w:r>
              <w:t xml:space="preserve">23.2568%</w:t>
            </w:r>
          </w:p>
        </w:tc>
        <w:tc>
          <w:tcPr/>
          <w:p>
            <w:pPr>
              <w:pStyle w:val="Compact"/>
              <w:jc w:val="left"/>
            </w:pPr>
            <w:r>
              <w:t xml:space="preserve">4.300</w:t>
            </w:r>
          </w:p>
        </w:tc>
        <w:tc>
          <w:tcPr/>
          <w:p>
            <w:pPr>
              <w:pStyle w:val="Compact"/>
              <w:jc w:val="left"/>
            </w:pPr>
            <w:r>
              <w:t xml:space="preserve">92.7946%</w:t>
            </w:r>
          </w:p>
        </w:tc>
        <w:tc>
          <w:tcPr/>
          <w:p>
            <w:pPr>
              <w:pStyle w:val="Compact"/>
              <w:jc w:val="left"/>
            </w:pPr>
            <w:r>
              <w:t xml:space="preserve">92.9807%</w:t>
            </w:r>
          </w:p>
        </w:tc>
        <w:tc>
          <w:tcPr/>
          <w:p>
            <w:pPr>
              <w:pStyle w:val="Compact"/>
              <w:jc w:val="left"/>
            </w:pPr>
            <w:r>
              <w:t xml:space="preserve">92.9993%</w:t>
            </w:r>
          </w:p>
        </w:tc>
        <w:tc>
          <w:tcPr/>
          <w:p>
            <w:pPr>
              <w:pStyle w:val="Compact"/>
              <w:jc w:val="left"/>
            </w:pPr>
            <w:r>
              <w:t xml:space="preserve">$3.99</w:t>
            </w:r>
          </w:p>
        </w:tc>
        <w:tc>
          <w:tcPr/>
          <w:p>
            <w:pPr>
              <w:pStyle w:val="Compact"/>
              <w:jc w:val="left"/>
            </w:pPr>
            <w:r>
              <w:t xml:space="preserve">$39.98</w:t>
            </w:r>
          </w:p>
        </w:tc>
        <w:tc>
          <w:tcPr/>
          <w:p>
            <w:pPr>
              <w:pStyle w:val="Compact"/>
              <w:jc w:val="left"/>
            </w:pPr>
            <w:r>
              <w:t xml:space="preserve">$399.88</w:t>
            </w:r>
          </w:p>
        </w:tc>
      </w:tr>
      <w:tr>
        <w:tc>
          <w:tcPr/>
          <w:p>
            <w:pPr>
              <w:pStyle w:val="Compact"/>
              <w:jc w:val="left"/>
            </w:pPr>
            <w:r>
              <w:t xml:space="preserve">10</w:t>
            </w:r>
          </w:p>
        </w:tc>
        <w:tc>
          <w:tcPr/>
          <w:p>
            <w:pPr>
              <w:pStyle w:val="Compact"/>
              <w:jc w:val="left"/>
            </w:pPr>
            <w:r>
              <w:t xml:space="preserve">4.7986×</w:t>
            </w:r>
          </w:p>
        </w:tc>
        <w:tc>
          <w:tcPr/>
          <w:p>
            <w:pPr>
              <w:pStyle w:val="Compact"/>
              <w:jc w:val="left"/>
            </w:pPr>
            <w:r>
              <w:t xml:space="preserve">19.3807%</w:t>
            </w:r>
          </w:p>
        </w:tc>
        <w:tc>
          <w:tcPr/>
          <w:p>
            <w:pPr>
              <w:pStyle w:val="Compact"/>
              <w:jc w:val="left"/>
            </w:pPr>
            <w:r>
              <w:t xml:space="preserve">5.160</w:t>
            </w:r>
          </w:p>
        </w:tc>
        <w:tc>
          <w:tcPr/>
          <w:p>
            <w:pPr>
              <w:pStyle w:val="Compact"/>
              <w:jc w:val="left"/>
            </w:pPr>
            <w:r>
              <w:t xml:space="preserve">92.8334%</w:t>
            </w:r>
          </w:p>
        </w:tc>
        <w:tc>
          <w:tcPr/>
          <w:p>
            <w:pPr>
              <w:pStyle w:val="Compact"/>
              <w:jc w:val="left"/>
            </w:pPr>
            <w:r>
              <w:t xml:space="preserve">92.9885%</w:t>
            </w:r>
          </w:p>
        </w:tc>
        <w:tc>
          <w:tcPr/>
          <w:p>
            <w:pPr>
              <w:pStyle w:val="Compact"/>
              <w:jc w:val="left"/>
            </w:pPr>
            <w:r>
              <w:t xml:space="preserve">92.9981%</w:t>
            </w:r>
          </w:p>
        </w:tc>
        <w:tc>
          <w:tcPr/>
          <w:p>
            <w:pPr>
              <w:pStyle w:val="Compact"/>
              <w:jc w:val="left"/>
            </w:pPr>
            <w:r>
              <w:t xml:space="preserve">$4.79</w:t>
            </w:r>
          </w:p>
        </w:tc>
        <w:tc>
          <w:tcPr/>
          <w:p>
            <w:pPr>
              <w:pStyle w:val="Compact"/>
              <w:jc w:val="left"/>
            </w:pPr>
            <w:r>
              <w:t xml:space="preserve">$47.98</w:t>
            </w:r>
          </w:p>
        </w:tc>
        <w:tc>
          <w:tcPr/>
          <w:p>
            <w:pPr>
              <w:pStyle w:val="Compact"/>
              <w:jc w:val="left"/>
            </w:pPr>
            <w:r>
              <w:t xml:space="preserve">$479.85</w:t>
            </w:r>
          </w:p>
        </w:tc>
      </w:tr>
      <w:tr>
        <w:tc>
          <w:tcPr/>
          <w:p>
            <w:pPr>
              <w:pStyle w:val="Compact"/>
              <w:jc w:val="left"/>
            </w:pPr>
            <w:r>
              <w:t xml:space="preserve">11</w:t>
            </w:r>
          </w:p>
        </w:tc>
        <w:tc>
          <w:tcPr/>
          <w:p>
            <w:pPr>
              <w:pStyle w:val="Compact"/>
              <w:jc w:val="left"/>
            </w:pPr>
            <w:r>
              <w:t xml:space="preserve">5.7583×</w:t>
            </w:r>
          </w:p>
        </w:tc>
        <w:tc>
          <w:tcPr/>
          <w:p>
            <w:pPr>
              <w:pStyle w:val="Compact"/>
              <w:jc w:val="left"/>
            </w:pPr>
            <w:r>
              <w:t xml:space="preserve">16.1506%</w:t>
            </w:r>
          </w:p>
        </w:tc>
        <w:tc>
          <w:tcPr/>
          <w:p>
            <w:pPr>
              <w:pStyle w:val="Compact"/>
              <w:jc w:val="left"/>
            </w:pPr>
            <w:r>
              <w:t xml:space="preserve">6.192</w:t>
            </w:r>
          </w:p>
        </w:tc>
        <w:tc>
          <w:tcPr/>
          <w:p>
            <w:pPr>
              <w:pStyle w:val="Compact"/>
              <w:jc w:val="left"/>
            </w:pPr>
            <w:r>
              <w:t xml:space="preserve">92.8657%</w:t>
            </w:r>
          </w:p>
        </w:tc>
        <w:tc>
          <w:tcPr/>
          <w:p>
            <w:pPr>
              <w:pStyle w:val="Compact"/>
              <w:jc w:val="left"/>
            </w:pPr>
            <w:r>
              <w:t xml:space="preserve">92.9949%</w:t>
            </w:r>
          </w:p>
        </w:tc>
        <w:tc>
          <w:tcPr/>
          <w:p>
            <w:pPr>
              <w:pStyle w:val="Compact"/>
              <w:jc w:val="left"/>
            </w:pPr>
            <w:r>
              <w:t xml:space="preserve">92.9998%</w:t>
            </w:r>
          </w:p>
        </w:tc>
        <w:tc>
          <w:tcPr/>
          <w:p>
            <w:pPr>
              <w:pStyle w:val="Compact"/>
              <w:jc w:val="left"/>
            </w:pPr>
            <w:r>
              <w:t xml:space="preserve">$5.75</w:t>
            </w:r>
          </w:p>
        </w:tc>
        <w:tc>
          <w:tcPr/>
          <w:p>
            <w:pPr>
              <w:pStyle w:val="Compact"/>
              <w:jc w:val="left"/>
            </w:pPr>
            <w:r>
              <w:t xml:space="preserve">$57.58</w:t>
            </w:r>
          </w:p>
        </w:tc>
        <w:tc>
          <w:tcPr/>
          <w:p>
            <w:pPr>
              <w:pStyle w:val="Compact"/>
              <w:jc w:val="left"/>
            </w:pPr>
            <w:r>
              <w:t xml:space="preserve">$575.83</w:t>
            </w:r>
          </w:p>
        </w:tc>
      </w:tr>
      <w:tr>
        <w:tc>
          <w:tcPr/>
          <w:p>
            <w:pPr>
              <w:pStyle w:val="Compact"/>
              <w:jc w:val="left"/>
            </w:pPr>
            <w:r>
              <w:t xml:space="preserve">12</w:t>
            </w:r>
          </w:p>
        </w:tc>
        <w:tc>
          <w:tcPr/>
          <w:p>
            <w:pPr>
              <w:pStyle w:val="Compact"/>
              <w:jc w:val="left"/>
            </w:pPr>
            <w:r>
              <w:t xml:space="preserve">6.9100×</w:t>
            </w:r>
          </w:p>
        </w:tc>
        <w:tc>
          <w:tcPr/>
          <w:p>
            <w:pPr>
              <w:pStyle w:val="Compact"/>
              <w:jc w:val="left"/>
            </w:pPr>
            <w:r>
              <w:t xml:space="preserve">13.4588%</w:t>
            </w:r>
          </w:p>
        </w:tc>
        <w:tc>
          <w:tcPr/>
          <w:p>
            <w:pPr>
              <w:pStyle w:val="Compact"/>
              <w:jc w:val="left"/>
            </w:pPr>
            <w:r>
              <w:t xml:space="preserve">7.430</w:t>
            </w:r>
          </w:p>
        </w:tc>
        <w:tc>
          <w:tcPr/>
          <w:p>
            <w:pPr>
              <w:pStyle w:val="Compact"/>
              <w:jc w:val="left"/>
            </w:pPr>
            <w:r>
              <w:t xml:space="preserve">92.8657%</w:t>
            </w:r>
          </w:p>
        </w:tc>
        <w:tc>
          <w:tcPr/>
          <w:p>
            <w:pPr>
              <w:pStyle w:val="Compact"/>
              <w:jc w:val="left"/>
            </w:pPr>
            <w:r>
              <w:t xml:space="preserve">92.9868%</w:t>
            </w:r>
          </w:p>
        </w:tc>
        <w:tc>
          <w:tcPr/>
          <w:p>
            <w:pPr>
              <w:pStyle w:val="Compact"/>
              <w:jc w:val="left"/>
            </w:pPr>
            <w:r>
              <w:t xml:space="preserve">92.9990%</w:t>
            </w:r>
          </w:p>
        </w:tc>
        <w:tc>
          <w:tcPr/>
          <w:p>
            <w:pPr>
              <w:pStyle w:val="Compact"/>
              <w:jc w:val="left"/>
            </w:pPr>
            <w:r>
              <w:t xml:space="preserve">$6.90</w:t>
            </w:r>
          </w:p>
        </w:tc>
        <w:tc>
          <w:tcPr/>
          <w:p>
            <w:pPr>
              <w:pStyle w:val="Compact"/>
              <w:jc w:val="left"/>
            </w:pPr>
            <w:r>
              <w:t xml:space="preserve">$69.09</w:t>
            </w:r>
          </w:p>
        </w:tc>
        <w:tc>
          <w:tcPr/>
          <w:p>
            <w:pPr>
              <w:pStyle w:val="Compact"/>
              <w:jc w:val="left"/>
            </w:pPr>
            <w:r>
              <w:t xml:space="preserve">$690.99</w:t>
            </w:r>
          </w:p>
        </w:tc>
      </w:tr>
      <w:tr>
        <w:tc>
          <w:tcPr/>
          <w:p>
            <w:pPr>
              <w:pStyle w:val="Compact"/>
              <w:jc w:val="left"/>
            </w:pPr>
            <w:r>
              <w:t xml:space="preserve">13</w:t>
            </w:r>
          </w:p>
        </w:tc>
        <w:tc>
          <w:tcPr/>
          <w:p>
            <w:pPr>
              <w:pStyle w:val="Compact"/>
              <w:jc w:val="left"/>
            </w:pPr>
            <w:r>
              <w:t xml:space="preserve">8.2920×</w:t>
            </w:r>
          </w:p>
        </w:tc>
        <w:tc>
          <w:tcPr/>
          <w:p>
            <w:pPr>
              <w:pStyle w:val="Compact"/>
              <w:jc w:val="left"/>
            </w:pPr>
            <w:r>
              <w:t xml:space="preserve">11.2157%</w:t>
            </w:r>
          </w:p>
        </w:tc>
        <w:tc>
          <w:tcPr/>
          <w:p>
            <w:pPr>
              <w:pStyle w:val="Compact"/>
              <w:jc w:val="left"/>
            </w:pPr>
            <w:r>
              <w:t xml:space="preserve">8.916</w:t>
            </w:r>
          </w:p>
        </w:tc>
        <w:tc>
          <w:tcPr/>
          <w:p>
            <w:pPr>
              <w:pStyle w:val="Compact"/>
              <w:jc w:val="left"/>
            </w:pPr>
            <w:r>
              <w:t xml:space="preserve">92.9779%</w:t>
            </w:r>
          </w:p>
        </w:tc>
        <w:tc>
          <w:tcPr/>
          <w:p>
            <w:pPr>
              <w:pStyle w:val="Compact"/>
              <w:jc w:val="left"/>
            </w:pPr>
            <w:r>
              <w:t xml:space="preserve">92.9891%</w:t>
            </w:r>
          </w:p>
        </w:tc>
        <w:tc>
          <w:tcPr/>
          <w:p>
            <w:pPr>
              <w:pStyle w:val="Compact"/>
              <w:jc w:val="left"/>
            </w:pPr>
            <w:r>
              <w:t xml:space="preserve">92.9992%</w:t>
            </w:r>
          </w:p>
        </w:tc>
        <w:tc>
          <w:tcPr/>
          <w:p>
            <w:pPr>
              <w:pStyle w:val="Compact"/>
              <w:jc w:val="left"/>
            </w:pPr>
            <w:r>
              <w:t xml:space="preserve">$8.29</w:t>
            </w:r>
          </w:p>
        </w:tc>
        <w:tc>
          <w:tcPr/>
          <w:p>
            <w:pPr>
              <w:pStyle w:val="Compact"/>
              <w:jc w:val="left"/>
            </w:pPr>
            <w:r>
              <w:t xml:space="preserve">$82.91</w:t>
            </w:r>
          </w:p>
        </w:tc>
        <w:tc>
          <w:tcPr/>
          <w:p>
            <w:pPr>
              <w:pStyle w:val="Compact"/>
              <w:jc w:val="left"/>
            </w:pPr>
            <w:r>
              <w:t xml:space="preserve">$829.19</w:t>
            </w:r>
          </w:p>
        </w:tc>
      </w:tr>
      <w:tr>
        <w:tc>
          <w:tcPr/>
          <w:p>
            <w:pPr>
              <w:pStyle w:val="Compact"/>
              <w:jc w:val="left"/>
            </w:pPr>
            <w:r>
              <w:t xml:space="preserve">14</w:t>
            </w:r>
          </w:p>
        </w:tc>
        <w:tc>
          <w:tcPr/>
          <w:p>
            <w:pPr>
              <w:pStyle w:val="Compact"/>
              <w:jc w:val="left"/>
            </w:pPr>
            <w:r>
              <w:t xml:space="preserve">9.9504×</w:t>
            </w:r>
          </w:p>
        </w:tc>
        <w:tc>
          <w:tcPr/>
          <w:p>
            <w:pPr>
              <w:pStyle w:val="Compact"/>
              <w:jc w:val="left"/>
            </w:pPr>
            <w:r>
              <w:t xml:space="preserve">9.3464%</w:t>
            </w:r>
          </w:p>
        </w:tc>
        <w:tc>
          <w:tcPr/>
          <w:p>
            <w:pPr>
              <w:pStyle w:val="Compact"/>
              <w:jc w:val="left"/>
            </w:pPr>
            <w:r>
              <w:t xml:space="preserve">10.699</w:t>
            </w:r>
          </w:p>
        </w:tc>
        <w:tc>
          <w:tcPr/>
          <w:p>
            <w:pPr>
              <w:pStyle w:val="Compact"/>
              <w:jc w:val="left"/>
            </w:pPr>
            <w:r>
              <w:t xml:space="preserve">92.9966%</w:t>
            </w:r>
          </w:p>
        </w:tc>
        <w:tc>
          <w:tcPr/>
          <w:p>
            <w:pPr>
              <w:pStyle w:val="Compact"/>
              <w:jc w:val="left"/>
            </w:pPr>
            <w:r>
              <w:t xml:space="preserve">92.9966%</w:t>
            </w:r>
          </w:p>
        </w:tc>
        <w:tc>
          <w:tcPr/>
          <w:p>
            <w:pPr>
              <w:pStyle w:val="Compact"/>
              <w:jc w:val="left"/>
            </w:pPr>
            <w:r>
              <w:t xml:space="preserve">92.9994%</w:t>
            </w:r>
          </w:p>
        </w:tc>
        <w:tc>
          <w:tcPr/>
          <w:p>
            <w:pPr>
              <w:pStyle w:val="Compact"/>
              <w:jc w:val="left"/>
            </w:pPr>
            <w:r>
              <w:t xml:space="preserve">$9.95</w:t>
            </w:r>
          </w:p>
        </w:tc>
        <w:tc>
          <w:tcPr/>
          <w:p>
            <w:pPr>
              <w:pStyle w:val="Compact"/>
              <w:jc w:val="left"/>
            </w:pPr>
            <w:r>
              <w:t xml:space="preserve">$99.50</w:t>
            </w:r>
          </w:p>
        </w:tc>
        <w:tc>
          <w:tcPr/>
          <w:p>
            <w:pPr>
              <w:pStyle w:val="Compact"/>
              <w:jc w:val="left"/>
            </w:pPr>
            <w:r>
              <w:t xml:space="preserve">$995.03</w:t>
            </w:r>
          </w:p>
        </w:tc>
      </w:tr>
      <w:tr>
        <w:tc>
          <w:tcPr/>
          <w:p>
            <w:pPr>
              <w:pStyle w:val="Compact"/>
              <w:jc w:val="left"/>
            </w:pPr>
            <w:r>
              <w:t xml:space="preserve">15</w:t>
            </w:r>
          </w:p>
        </w:tc>
        <w:tc>
          <w:tcPr/>
          <w:p>
            <w:pPr>
              <w:pStyle w:val="Compact"/>
              <w:jc w:val="left"/>
            </w:pPr>
            <w:r>
              <w:t xml:space="preserve">11.9404×</w:t>
            </w:r>
          </w:p>
        </w:tc>
        <w:tc>
          <w:tcPr/>
          <w:p>
            <w:pPr>
              <w:pStyle w:val="Compact"/>
              <w:jc w:val="left"/>
            </w:pPr>
            <w:r>
              <w:t xml:space="preserve">7.7887%</w:t>
            </w:r>
          </w:p>
        </w:tc>
        <w:tc>
          <w:tcPr/>
          <w:p>
            <w:pPr>
              <w:pStyle w:val="Compact"/>
              <w:jc w:val="left"/>
            </w:pPr>
            <w:r>
              <w:t xml:space="preserve">12.839</w:t>
            </w:r>
          </w:p>
        </w:tc>
        <w:tc>
          <w:tcPr/>
          <w:p>
            <w:pPr>
              <w:pStyle w:val="Compact"/>
              <w:jc w:val="left"/>
            </w:pPr>
            <w:r>
              <w:t xml:space="preserve">92.9966%</w:t>
            </w:r>
          </w:p>
        </w:tc>
        <w:tc>
          <w:tcPr/>
          <w:p>
            <w:pPr>
              <w:pStyle w:val="Compact"/>
              <w:jc w:val="left"/>
            </w:pPr>
            <w:r>
              <w:t xml:space="preserve">92.9966%</w:t>
            </w:r>
          </w:p>
        </w:tc>
        <w:tc>
          <w:tcPr/>
          <w:p>
            <w:pPr>
              <w:pStyle w:val="Compact"/>
              <w:jc w:val="left"/>
            </w:pPr>
            <w:r>
              <w:t xml:space="preserve">92.9997%</w:t>
            </w:r>
          </w:p>
        </w:tc>
        <w:tc>
          <w:tcPr/>
          <w:p>
            <w:pPr>
              <w:pStyle w:val="Compact"/>
              <w:jc w:val="left"/>
            </w:pPr>
            <w:r>
              <w:t xml:space="preserve">$11.94</w:t>
            </w:r>
          </w:p>
        </w:tc>
        <w:tc>
          <w:tcPr/>
          <w:p>
            <w:pPr>
              <w:pStyle w:val="Compact"/>
              <w:jc w:val="left"/>
            </w:pPr>
            <w:r>
              <w:t xml:space="preserve">$119.40</w:t>
            </w:r>
          </w:p>
        </w:tc>
        <w:tc>
          <w:tcPr/>
          <w:p>
            <w:pPr>
              <w:pStyle w:val="Compact"/>
              <w:jc w:val="left"/>
            </w:pPr>
            <w:r>
              <w:t xml:space="preserve">$1,194.04</w:t>
            </w:r>
          </w:p>
        </w:tc>
      </w:tr>
      <w:tr>
        <w:tc>
          <w:tcPr/>
          <w:p>
            <w:pPr>
              <w:pStyle w:val="Compact"/>
              <w:jc w:val="left"/>
            </w:pPr>
            <w:r>
              <w:t xml:space="preserve">16</w:t>
            </w:r>
          </w:p>
        </w:tc>
        <w:tc>
          <w:tcPr/>
          <w:p>
            <w:pPr>
              <w:pStyle w:val="Compact"/>
              <w:jc w:val="left"/>
            </w:pPr>
            <w:r>
              <w:t xml:space="preserve">14.3285×</w:t>
            </w:r>
          </w:p>
        </w:tc>
        <w:tc>
          <w:tcPr/>
          <w:p>
            <w:pPr>
              <w:pStyle w:val="Compact"/>
              <w:jc w:val="left"/>
            </w:pPr>
            <w:r>
              <w:t xml:space="preserve">6.4905%</w:t>
            </w:r>
          </w:p>
        </w:tc>
        <w:tc>
          <w:tcPr/>
          <w:p>
            <w:pPr>
              <w:pStyle w:val="Compact"/>
              <w:jc w:val="left"/>
            </w:pPr>
            <w:r>
              <w:t xml:space="preserve">15.407</w:t>
            </w:r>
          </w:p>
        </w:tc>
        <w:tc>
          <w:tcPr/>
          <w:p>
            <w:pPr>
              <w:pStyle w:val="Compact"/>
              <w:jc w:val="left"/>
            </w:pPr>
            <w:r>
              <w:t xml:space="preserve">92.9446%</w:t>
            </w:r>
          </w:p>
        </w:tc>
        <w:tc>
          <w:tcPr/>
          <w:p>
            <w:pPr>
              <w:pStyle w:val="Compact"/>
              <w:jc w:val="left"/>
            </w:pPr>
            <w:r>
              <w:t xml:space="preserve">92.9966%</w:t>
            </w:r>
          </w:p>
        </w:tc>
        <w:tc>
          <w:tcPr/>
          <w:p>
            <w:pPr>
              <w:pStyle w:val="Compact"/>
              <w:jc w:val="left"/>
            </w:pPr>
            <w:r>
              <w:t xml:space="preserve">92.9998%</w:t>
            </w:r>
          </w:p>
        </w:tc>
        <w:tc>
          <w:tcPr/>
          <w:p>
            <w:pPr>
              <w:pStyle w:val="Compact"/>
              <w:jc w:val="left"/>
            </w:pPr>
            <w:r>
              <w:t xml:space="preserve">$14.32</w:t>
            </w:r>
          </w:p>
        </w:tc>
        <w:tc>
          <w:tcPr/>
          <w:p>
            <w:pPr>
              <w:pStyle w:val="Compact"/>
              <w:jc w:val="left"/>
            </w:pPr>
            <w:r>
              <w:t xml:space="preserve">$143.28</w:t>
            </w:r>
          </w:p>
        </w:tc>
        <w:tc>
          <w:tcPr/>
          <w:p>
            <w:pPr>
              <w:pStyle w:val="Compact"/>
              <w:jc w:val="left"/>
            </w:pPr>
            <w:r>
              <w:t xml:space="preserve">$1,432.85</w:t>
            </w:r>
          </w:p>
        </w:tc>
      </w:tr>
      <w:tr>
        <w:tc>
          <w:tcPr/>
          <w:p>
            <w:pPr>
              <w:pStyle w:val="Compact"/>
              <w:jc w:val="left"/>
            </w:pPr>
            <w:r>
              <w:t xml:space="preserve">17</w:t>
            </w:r>
          </w:p>
        </w:tc>
        <w:tc>
          <w:tcPr/>
          <w:p>
            <w:pPr>
              <w:pStyle w:val="Compact"/>
              <w:jc w:val="left"/>
            </w:pPr>
            <w:r>
              <w:t xml:space="preserve">17.1942×</w:t>
            </w:r>
          </w:p>
        </w:tc>
        <w:tc>
          <w:tcPr/>
          <w:p>
            <w:pPr>
              <w:pStyle w:val="Compact"/>
              <w:jc w:val="left"/>
            </w:pPr>
            <w:r>
              <w:t xml:space="preserve">5.4088%</w:t>
            </w:r>
          </w:p>
        </w:tc>
        <w:tc>
          <w:tcPr/>
          <w:p>
            <w:pPr>
              <w:pStyle w:val="Compact"/>
              <w:jc w:val="left"/>
            </w:pPr>
            <w:r>
              <w:t xml:space="preserve">18.488</w:t>
            </w:r>
          </w:p>
        </w:tc>
        <w:tc>
          <w:tcPr/>
          <w:p>
            <w:pPr>
              <w:pStyle w:val="Compact"/>
              <w:jc w:val="left"/>
            </w:pPr>
            <w:r>
              <w:t xml:space="preserve">92.9771%</w:t>
            </w:r>
          </w:p>
        </w:tc>
        <w:tc>
          <w:tcPr/>
          <w:p>
            <w:pPr>
              <w:pStyle w:val="Compact"/>
              <w:jc w:val="left"/>
            </w:pPr>
            <w:r>
              <w:t xml:space="preserve">92.9987%</w:t>
            </w:r>
          </w:p>
        </w:tc>
        <w:tc>
          <w:tcPr/>
          <w:p>
            <w:pPr>
              <w:pStyle w:val="Compact"/>
              <w:jc w:val="left"/>
            </w:pPr>
            <w:r>
              <w:t xml:space="preserve">92.9998%</w:t>
            </w:r>
          </w:p>
        </w:tc>
        <w:tc>
          <w:tcPr/>
          <w:p>
            <w:pPr>
              <w:pStyle w:val="Compact"/>
              <w:jc w:val="left"/>
            </w:pPr>
            <w:r>
              <w:t xml:space="preserve">$17.19</w:t>
            </w:r>
          </w:p>
        </w:tc>
        <w:tc>
          <w:tcPr/>
          <w:p>
            <w:pPr>
              <w:pStyle w:val="Compact"/>
              <w:jc w:val="left"/>
            </w:pPr>
            <w:r>
              <w:t xml:space="preserve">$171.94</w:t>
            </w:r>
          </w:p>
        </w:tc>
        <w:tc>
          <w:tcPr/>
          <w:p>
            <w:pPr>
              <w:pStyle w:val="Compact"/>
              <w:jc w:val="left"/>
            </w:pPr>
            <w:r>
              <w:t xml:space="preserve">$1,719.42</w:t>
            </w:r>
          </w:p>
        </w:tc>
      </w:tr>
      <w:tr>
        <w:tc>
          <w:tcPr/>
          <w:p>
            <w:pPr>
              <w:pStyle w:val="Compact"/>
              <w:jc w:val="left"/>
            </w:pPr>
            <w:r>
              <w:t xml:space="preserve">18</w:t>
            </w:r>
          </w:p>
        </w:tc>
        <w:tc>
          <w:tcPr/>
          <w:p>
            <w:pPr>
              <w:pStyle w:val="Compact"/>
              <w:jc w:val="left"/>
            </w:pPr>
            <w:r>
              <w:t xml:space="preserve">20.6331×</w:t>
            </w:r>
          </w:p>
        </w:tc>
        <w:tc>
          <w:tcPr/>
          <w:p>
            <w:pPr>
              <w:pStyle w:val="Compact"/>
              <w:jc w:val="left"/>
            </w:pPr>
            <w:r>
              <w:t xml:space="preserve">4.5073%</w:t>
            </w:r>
          </w:p>
        </w:tc>
        <w:tc>
          <w:tcPr/>
          <w:p>
            <w:pPr>
              <w:pStyle w:val="Compact"/>
              <w:jc w:val="left"/>
            </w:pPr>
            <w:r>
              <w:t xml:space="preserve">22.186</w:t>
            </w:r>
          </w:p>
        </w:tc>
        <w:tc>
          <w:tcPr/>
          <w:p>
            <w:pPr>
              <w:pStyle w:val="Compact"/>
              <w:jc w:val="left"/>
            </w:pPr>
            <w:r>
              <w:t xml:space="preserve">92.9861%</w:t>
            </w:r>
          </w:p>
        </w:tc>
        <w:tc>
          <w:tcPr/>
          <w:p>
            <w:pPr>
              <w:pStyle w:val="Compact"/>
              <w:jc w:val="left"/>
            </w:pPr>
            <w:r>
              <w:t xml:space="preserve">92.9996%</w:t>
            </w:r>
          </w:p>
        </w:tc>
        <w:tc>
          <w:tcPr/>
          <w:p>
            <w:pPr>
              <w:pStyle w:val="Compact"/>
              <w:jc w:val="left"/>
            </w:pPr>
            <w:r>
              <w:t xml:space="preserve">92.9996%</w:t>
            </w:r>
          </w:p>
        </w:tc>
        <w:tc>
          <w:tcPr/>
          <w:p>
            <w:pPr>
              <w:pStyle w:val="Compact"/>
              <w:jc w:val="left"/>
            </w:pPr>
            <w:r>
              <w:t xml:space="preserve">$20.63</w:t>
            </w:r>
          </w:p>
        </w:tc>
        <w:tc>
          <w:tcPr/>
          <w:p>
            <w:pPr>
              <w:pStyle w:val="Compact"/>
              <w:jc w:val="left"/>
            </w:pPr>
            <w:r>
              <w:t xml:space="preserve">$206.33</w:t>
            </w:r>
          </w:p>
        </w:tc>
        <w:tc>
          <w:tcPr/>
          <w:p>
            <w:pPr>
              <w:pStyle w:val="Compact"/>
              <w:jc w:val="left"/>
            </w:pPr>
            <w:r>
              <w:t xml:space="preserve">$2,063.30</w:t>
            </w:r>
          </w:p>
        </w:tc>
      </w:tr>
    </w:tbl>
    <w:p>
      <w:pPr>
        <w:pStyle w:val="BodyText"/>
      </w:pPr>
      <w:r>
        <w:t xml:space="preserve">The × bet column is the nominal multiplier; the pays are the cent amounts the build pays (for example, at $10 red #3 pays $13.39, which is 1.3390×). The top pay is red #18 at 20.6331×, 1 in 22.186 builds.</w:t>
      </w:r>
    </w:p>
    <w:bookmarkEnd w:id="22"/>
    <w:bookmarkStart w:id="23" w:name="player-choices"/>
    <w:p>
      <w:pPr>
        <w:pStyle w:val="Heading2"/>
      </w:pPr>
      <w:r>
        <w:t xml:space="preserve">Player choices</w:t>
      </w:r>
    </w:p>
    <w:p>
      <w:pPr>
        <w:pStyle w:val="FirstParagraph"/>
      </w:pPr>
      <w:r>
        <w:rPr>
          <w:bCs/>
          <w:b/>
        </w:rPr>
        <w:t xml:space="preserve">The player decides one thing in the base game: which red to lock in at. It changes the spread of results, not the return.</w:t>
      </w:r>
      <w:r>
        <w:t xml:space="preserve"> </w:t>
      </w:r>
      <w:r>
        <w:t xml:space="preserve">Because every stop is exactly 93% before rounding, there is no best or worst strategy beyond the cent: the table shows the exact return of the main ways to play, including rounding.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Way of playing</w:t>
            </w:r>
          </w:p>
        </w:tc>
        <w:tc>
          <w:tcPr/>
          <w:p>
            <w:pPr>
              <w:pStyle w:val="Compact"/>
              <w:jc w:val="left"/>
            </w:pPr>
            <w:r>
              <w:t xml:space="preserve">RTP at $1</w:t>
            </w:r>
          </w:p>
        </w:tc>
        <w:tc>
          <w:tcPr/>
          <w:p>
            <w:pPr>
              <w:pStyle w:val="Compact"/>
              <w:jc w:val="left"/>
            </w:pPr>
            <w:r>
              <w:t xml:space="preserve">RTP at $10</w:t>
            </w:r>
          </w:p>
        </w:tc>
        <w:tc>
          <w:tcPr/>
          <w:p>
            <w:pPr>
              <w:pStyle w:val="Compact"/>
              <w:jc w:val="left"/>
            </w:pPr>
            <w:r>
              <w:t xml:space="preserve">RTP at $100</w:t>
            </w:r>
          </w:p>
        </w:tc>
        <w:tc>
          <w:tcPr/>
          <w:p>
            <w:pPr>
              <w:pStyle w:val="Compact"/>
              <w:jc w:val="left"/>
            </w:pPr>
            <w:r>
              <w:t xml:space="preserve">SD at $10 (× bet)</w:t>
            </w:r>
          </w:p>
        </w:tc>
        <w:tc>
          <w:tcPr/>
          <w:p>
            <w:pPr>
              <w:pStyle w:val="Compact"/>
              <w:jc w:val="left"/>
            </w:pPr>
            <w:r>
              <w:t xml:space="preserve">Hit rate at $10</w:t>
            </w:r>
          </w:p>
        </w:tc>
      </w:tr>
      <w:tr>
        <w:tc>
          <w:tcPr/>
          <w:p>
            <w:pPr>
              <w:pStyle w:val="Compact"/>
              <w:jc w:val="left"/>
            </w:pPr>
            <w:r>
              <w:t xml:space="preserve">Best stop (red #1 at every bet)</w:t>
            </w:r>
          </w:p>
        </w:tc>
        <w:tc>
          <w:tcPr/>
          <w:p>
            <w:pPr>
              <w:pStyle w:val="Compact"/>
              <w:jc w:val="left"/>
            </w:pPr>
            <w:r>
              <w:rPr>
                <w:bCs/>
                <w:b/>
              </w:rPr>
              <w:t xml:space="preserve">93.0000%</w:t>
            </w:r>
          </w:p>
        </w:tc>
        <w:tc>
          <w:tcPr/>
          <w:p>
            <w:pPr>
              <w:pStyle w:val="Compact"/>
              <w:jc w:val="left"/>
            </w:pPr>
            <w:r>
              <w:rPr>
                <w:bCs/>
                <w:b/>
              </w:rPr>
              <w:t xml:space="preserve">93.0000%</w:t>
            </w:r>
          </w:p>
        </w:tc>
        <w:tc>
          <w:tcPr/>
          <w:p>
            <w:pPr>
              <w:pStyle w:val="Compact"/>
              <w:jc w:val="left"/>
            </w:pPr>
            <w:r>
              <w:rPr>
                <w:bCs/>
                <w:b/>
              </w:rPr>
              <w:t xml:space="preserve">93.0000%</w:t>
            </w:r>
          </w:p>
        </w:tc>
        <w:tc>
          <w:tcPr/>
          <w:p>
            <w:pPr>
              <w:pStyle w:val="Compact"/>
              <w:jc w:val="left"/>
            </w:pPr>
            <w:r>
              <w:t xml:space="preserve">0.0000</w:t>
            </w:r>
          </w:p>
        </w:tc>
        <w:tc>
          <w:tcPr/>
          <w:p>
            <w:pPr>
              <w:pStyle w:val="Compact"/>
              <w:jc w:val="left"/>
            </w:pPr>
            <w:r>
              <w:t xml:space="preserve">100.0000%</w:t>
            </w:r>
          </w:p>
        </w:tc>
      </w:tr>
      <w:tr>
        <w:tc>
          <w:tcPr/>
          <w:p>
            <w:pPr>
              <w:pStyle w:val="Compact"/>
              <w:jc w:val="left"/>
            </w:pPr>
            <w:r>
              <w:t xml:space="preserve">AUTO: never lock in (red #18 or a crash)</w:t>
            </w:r>
          </w:p>
        </w:tc>
        <w:tc>
          <w:tcPr/>
          <w:p>
            <w:pPr>
              <w:pStyle w:val="Compact"/>
              <w:jc w:val="left"/>
            </w:pPr>
            <w:r>
              <w:t xml:space="preserve">92.9861%</w:t>
            </w:r>
          </w:p>
        </w:tc>
        <w:tc>
          <w:tcPr/>
          <w:p>
            <w:pPr>
              <w:pStyle w:val="Compact"/>
              <w:jc w:val="left"/>
            </w:pPr>
            <w:r>
              <w:t xml:space="preserve">92.9996%</w:t>
            </w:r>
          </w:p>
        </w:tc>
        <w:tc>
          <w:tcPr/>
          <w:p>
            <w:pPr>
              <w:pStyle w:val="Compact"/>
              <w:jc w:val="left"/>
            </w:pPr>
            <w:r>
              <w:t xml:space="preserve">92.9996%</w:t>
            </w:r>
          </w:p>
        </w:tc>
        <w:tc>
          <w:tcPr/>
          <w:p>
            <w:pPr>
              <w:pStyle w:val="Compact"/>
              <w:jc w:val="left"/>
            </w:pPr>
            <w:r>
              <w:t xml:space="preserve">4.2806</w:t>
            </w:r>
          </w:p>
        </w:tc>
        <w:tc>
          <w:tcPr/>
          <w:p>
            <w:pPr>
              <w:pStyle w:val="Compact"/>
              <w:jc w:val="left"/>
            </w:pPr>
            <w:r>
              <w:t xml:space="preserve">4.5073%</w:t>
            </w:r>
          </w:p>
        </w:tc>
      </w:tr>
      <w:tr>
        <w:tc>
          <w:tcPr/>
          <w:p>
            <w:pPr>
              <w:pStyle w:val="Compact"/>
              <w:jc w:val="left"/>
            </w:pPr>
            <w:r>
              <w:t xml:space="preserve">Uniformly random stop (red #1 to #18)</w:t>
            </w:r>
          </w:p>
        </w:tc>
        <w:tc>
          <w:tcPr/>
          <w:p>
            <w:pPr>
              <w:pStyle w:val="Compact"/>
              <w:jc w:val="left"/>
            </w:pPr>
            <w:r>
              <w:t xml:space="preserve">92.8233%</w:t>
            </w:r>
          </w:p>
        </w:tc>
        <w:tc>
          <w:tcPr/>
          <w:p>
            <w:pPr>
              <w:pStyle w:val="Compact"/>
              <w:jc w:val="left"/>
            </w:pPr>
            <w:r>
              <w:t xml:space="preserve">92.9912%</w:t>
            </w:r>
          </w:p>
        </w:tc>
        <w:tc>
          <w:tcPr/>
          <w:p>
            <w:pPr>
              <w:pStyle w:val="Compact"/>
              <w:jc w:val="left"/>
            </w:pPr>
            <w:r>
              <w:t xml:space="preserve">92.9991%</w:t>
            </w:r>
          </w:p>
        </w:tc>
        <w:tc>
          <w:tcPr/>
          <w:p>
            <w:pPr>
              <w:pStyle w:val="Compact"/>
              <w:jc w:val="left"/>
            </w:pPr>
            <w:r>
              <w:t xml:space="preserve">2.3001</w:t>
            </w:r>
          </w:p>
        </w:tc>
        <w:tc>
          <w:tcPr/>
          <w:p>
            <w:pPr>
              <w:pStyle w:val="Compact"/>
              <w:jc w:val="left"/>
            </w:pPr>
            <w:r>
              <w:t xml:space="preserve">32.0813%</w:t>
            </w:r>
          </w:p>
        </w:tc>
      </w:tr>
      <w:tr>
        <w:tc>
          <w:tcPr/>
          <w:p>
            <w:pPr>
              <w:pStyle w:val="Compact"/>
              <w:jc w:val="left"/>
            </w:pPr>
            <w:r>
              <w:t xml:space="preserve">Worst stop at that bet</w:t>
            </w:r>
          </w:p>
        </w:tc>
        <w:tc>
          <w:tcPr/>
          <w:p>
            <w:pPr>
              <w:pStyle w:val="Compact"/>
              <w:jc w:val="left"/>
            </w:pPr>
            <w:r>
              <w:t xml:space="preserve">92.3611% (red #3)</w:t>
            </w:r>
          </w:p>
        </w:tc>
        <w:tc>
          <w:tcPr/>
          <w:p>
            <w:pPr>
              <w:pStyle w:val="Compact"/>
              <w:jc w:val="left"/>
            </w:pPr>
            <w:r>
              <w:t xml:space="preserve">92.9677% (red #7)</w:t>
            </w:r>
          </w:p>
        </w:tc>
        <w:tc>
          <w:tcPr/>
          <w:p>
            <w:pPr>
              <w:pStyle w:val="Compact"/>
              <w:jc w:val="left"/>
            </w:pPr>
            <w:r>
              <w:t xml:space="preserve">92.9977% (red #4)</w:t>
            </w:r>
          </w:p>
        </w:tc>
        <w:tc>
          <w:tcPr/>
          <w:p>
            <w:pPr>
              <w:pStyle w:val="Compact"/>
            </w:pPr>
          </w:p>
        </w:tc>
        <w:tc>
          <w:tcPr/>
          <w:p>
            <w:pPr>
              <w:pStyle w:val="Compact"/>
            </w:pPr>
          </w:p>
        </w:tc>
      </w:tr>
    </w:tbl>
    <w:p>
      <w:pPr>
        <w:pStyle w:val="BodyText"/>
      </w:pPr>
      <w:r>
        <w:t xml:space="preserve">Hit rate is the share of builds that pay more than 0. Red #1 is always reached, so locking in there pays 0.93× every time.</w:t>
      </w:r>
    </w:p>
    <w:p>
      <w:pPr>
        <w:pStyle w:val="BodyText"/>
      </w:pPr>
      <w:r>
        <w:rPr>
          <w:bCs/>
          <w:b/>
        </w:rPr>
        <w:t xml:space="preserve">The whole bet grid.</w:t>
      </w:r>
      <w:r>
        <w:t xml:space="preserve"> </w:t>
      </w:r>
      <w:r>
        <w:t xml:space="preserve">Over all 991 bets from $1.00 to $100.00 in $0.10 steps, the lowest return of any stop is</w:t>
      </w:r>
      <w:r>
        <w:t xml:space="preserve"> </w:t>
      </w:r>
      <w:r>
        <w:rPr>
          <w:bCs/>
          <w:b/>
        </w:rPr>
        <w:t xml:space="preserve">92.3077%</w:t>
      </w:r>
      <w:r>
        <w:t xml:space="preserve"> </w:t>
      </w:r>
      <w:r>
        <w:t xml:space="preserve">($1.30, lock in at red #1: the pay is floor(1.209) = $1.20), the highest is 93.0000%, and AUTO lies between 92.9636% and 93.0000%. No stop on any bet returns more than 93.0000%.</w:t>
      </w:r>
    </w:p>
    <w:p>
      <w:pPr>
        <w:pStyle w:val="BodyText"/>
      </w:pPr>
      <w:r>
        <w:t xml:space="preserve">The rules sheet shows the lowest at small bets as 92.3% (the exact 92.3077% cut to one decimal).</w:t>
      </w:r>
    </w:p>
    <w:bookmarkEnd w:id="23"/>
    <w:bookmarkStart w:id="26" w:name="X09dd3b1c4097cdd5c25c623484c902e7d8a18a9"/>
    <w:p>
      <w:pPr>
        <w:pStyle w:val="Heading2"/>
      </w:pPr>
      <w:r>
        <w:t xml:space="preserve">Run phase: DOUBLE OR NOTHING and the run bar</w:t>
      </w:r>
    </w:p>
    <w:p>
      <w:pPr>
        <w:pStyle w:val="FirstParagraph"/>
      </w:pPr>
      <w:r>
        <w:rPr>
          <w:bCs/>
          <w:b/>
        </w:rPr>
        <w:t xml:space="preserve">Played out, DOUBLE OR NOTHING returns exactly 100.0000% of the amount run; the LOCK IN offers inside it are at or under fair.</w:t>
      </w:r>
      <w:r>
        <w:t xml:space="preserve"> </w:t>
      </w:r>
      <w:r>
        <w:t xml:space="preserve">Each card is red or black with probability exactly 1/2, so a first-to-three race is won by reds with probability exactly 1/2 (no ties). The chance that reds win from each score (reds–blacks) is:</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Score</w:t>
            </w:r>
          </w:p>
        </w:tc>
        <w:tc>
          <w:tcPr/>
          <w:p>
            <w:pPr>
              <w:pStyle w:val="Compact"/>
              <w:jc w:val="left"/>
            </w:pPr>
            <w:r>
              <w:t xml:space="preserve">0–0</w:t>
            </w:r>
          </w:p>
        </w:tc>
        <w:tc>
          <w:tcPr/>
          <w:p>
            <w:pPr>
              <w:pStyle w:val="Compact"/>
              <w:jc w:val="left"/>
            </w:pPr>
            <w:r>
              <w:t xml:space="preserve">0–1</w:t>
            </w:r>
          </w:p>
        </w:tc>
        <w:tc>
          <w:tcPr/>
          <w:p>
            <w:pPr>
              <w:pStyle w:val="Compact"/>
              <w:jc w:val="left"/>
            </w:pPr>
            <w:r>
              <w:t xml:space="preserve">0–2</w:t>
            </w: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c>
          <w:tcPr/>
          <w:p>
            <w:pPr>
              <w:pStyle w:val="Compact"/>
              <w:jc w:val="left"/>
            </w:pPr>
            <w:r>
              <w:t xml:space="preserve">2–0</w:t>
            </w:r>
          </w:p>
        </w:tc>
        <w:tc>
          <w:tcPr/>
          <w:p>
            <w:pPr>
              <w:pStyle w:val="Compact"/>
              <w:jc w:val="left"/>
            </w:pPr>
            <w:r>
              <w:t xml:space="preserve">2–1</w:t>
            </w:r>
          </w:p>
        </w:tc>
        <w:tc>
          <w:tcPr/>
          <w:p>
            <w:pPr>
              <w:pStyle w:val="Compact"/>
              <w:jc w:val="left"/>
            </w:pPr>
            <w:r>
              <w:t xml:space="preserve">2–2</w:t>
            </w:r>
          </w:p>
        </w:tc>
      </w:tr>
      <w:tr>
        <w:tc>
          <w:tcPr/>
          <w:p>
            <w:pPr>
              <w:pStyle w:val="Compact"/>
              <w:jc w:val="left"/>
            </w:pPr>
            <w:r>
              <w:t xml:space="preserve">Reds win</w:t>
            </w:r>
          </w:p>
        </w:tc>
        <w:tc>
          <w:tcPr/>
          <w:p>
            <w:pPr>
              <w:pStyle w:val="Compact"/>
              <w:jc w:val="left"/>
            </w:pPr>
            <w:r>
              <w:t xml:space="preserve">1/2</w:t>
            </w:r>
          </w:p>
        </w:tc>
        <w:tc>
          <w:tcPr/>
          <w:p>
            <w:pPr>
              <w:pStyle w:val="Compact"/>
              <w:jc w:val="left"/>
            </w:pPr>
            <w:r>
              <w:t xml:space="preserve">5/16</w:t>
            </w:r>
          </w:p>
        </w:tc>
        <w:tc>
          <w:tcPr/>
          <w:p>
            <w:pPr>
              <w:pStyle w:val="Compact"/>
              <w:jc w:val="left"/>
            </w:pPr>
            <w:r>
              <w:t xml:space="preserve">1/8</w:t>
            </w:r>
          </w:p>
        </w:tc>
        <w:tc>
          <w:tcPr/>
          <w:p>
            <w:pPr>
              <w:pStyle w:val="Compact"/>
              <w:jc w:val="left"/>
            </w:pPr>
            <w:r>
              <w:t xml:space="preserve">11/16</w:t>
            </w:r>
          </w:p>
        </w:tc>
        <w:tc>
          <w:tcPr/>
          <w:p>
            <w:pPr>
              <w:pStyle w:val="Compact"/>
              <w:jc w:val="left"/>
            </w:pPr>
            <w:r>
              <w:t xml:space="preserve">1/2</w:t>
            </w:r>
          </w:p>
        </w:tc>
        <w:tc>
          <w:tcPr/>
          <w:p>
            <w:pPr>
              <w:pStyle w:val="Compact"/>
              <w:jc w:val="left"/>
            </w:pPr>
            <w:r>
              <w:t xml:space="preserve">1/4</w:t>
            </w:r>
          </w:p>
        </w:tc>
        <w:tc>
          <w:tcPr/>
          <w:p>
            <w:pPr>
              <w:pStyle w:val="Compact"/>
              <w:jc w:val="left"/>
            </w:pPr>
            <w:r>
              <w:t xml:space="preserve">7/8</w:t>
            </w:r>
          </w:p>
        </w:tc>
        <w:tc>
          <w:tcPr/>
          <w:p>
            <w:pPr>
              <w:pStyle w:val="Compact"/>
              <w:jc w:val="left"/>
            </w:pPr>
            <w:r>
              <w:t xml:space="preserve">3/4</w:t>
            </w:r>
          </w:p>
        </w:tc>
        <w:tc>
          <w:tcPr/>
          <w:p>
            <w:pPr>
              <w:pStyle w:val="Compact"/>
              <w:jc w:val="left"/>
            </w:pPr>
            <w:r>
              <w:t xml:space="preserve">1/2</w:t>
            </w:r>
          </w:p>
        </w:tc>
      </w:tr>
    </w:tbl>
    <w:bookmarkStart w:id="24" w:name="the-lock-in-offer"/>
    <w:p>
      <w:pPr>
        <w:pStyle w:val="Heading3"/>
      </w:pPr>
      <w:r>
        <w:t xml:space="preserve">The LOCK IN offer</w:t>
      </w:r>
    </w:p>
    <w:p>
      <w:pPr>
        <w:pStyle w:val="FirstParagraph"/>
      </w:pPr>
      <w:r>
        <w:t xml:space="preserve">After every card the race offers LOCK IN at floor(2 × amount × chance of reds winning from that score), in cents. That is the fair value rounded down, so an offer is never above fair. It is the only place in Crash where a player can take less than fair value. The table shows the exact return of three ways of using it: play the race out; LOCK IN after the first card; LOCK IN the first time reds are ahead.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Amount run</w:t>
            </w:r>
          </w:p>
        </w:tc>
        <w:tc>
          <w:tcPr/>
          <w:p>
            <w:pPr>
              <w:pStyle w:val="Compact"/>
              <w:jc w:val="left"/>
            </w:pPr>
            <w:r>
              <w:t xml:space="preserve">Played out</w:t>
            </w:r>
          </w:p>
        </w:tc>
        <w:tc>
          <w:tcPr/>
          <w:p>
            <w:pPr>
              <w:pStyle w:val="Compact"/>
              <w:jc w:val="left"/>
            </w:pPr>
            <w:r>
              <w:t xml:space="preserve">LOCK IN after the first card</w:t>
            </w:r>
          </w:p>
        </w:tc>
        <w:tc>
          <w:tcPr/>
          <w:p>
            <w:pPr>
              <w:pStyle w:val="Compact"/>
              <w:jc w:val="left"/>
            </w:pPr>
            <w:r>
              <w:t xml:space="preserve">LOCK IN when ahead</w:t>
            </w:r>
          </w:p>
        </w:tc>
      </w:tr>
      <w:tr>
        <w:tc>
          <w:tcPr/>
          <w:p>
            <w:pPr>
              <w:pStyle w:val="Compact"/>
              <w:jc w:val="left"/>
            </w:pPr>
            <w:r>
              <w:t xml:space="preserve">$0.02</w:t>
            </w:r>
          </w:p>
        </w:tc>
        <w:tc>
          <w:tcPr/>
          <w:p>
            <w:pPr>
              <w:pStyle w:val="Compact"/>
              <w:jc w:val="left"/>
            </w:pPr>
            <w:r>
              <w:t xml:space="preserve">100.0000%</w:t>
            </w:r>
          </w:p>
        </w:tc>
        <w:tc>
          <w:tcPr/>
          <w:p>
            <w:pPr>
              <w:pStyle w:val="Compact"/>
              <w:jc w:val="left"/>
            </w:pPr>
            <w:r>
              <w:t xml:space="preserve">75.0000%</w:t>
            </w:r>
          </w:p>
        </w:tc>
        <w:tc>
          <w:tcPr/>
          <w:p>
            <w:pPr>
              <w:pStyle w:val="Compact"/>
              <w:jc w:val="left"/>
            </w:pPr>
            <w:r>
              <w:t xml:space="preserve">81.2500%</w:t>
            </w:r>
          </w:p>
        </w:tc>
      </w:tr>
      <w:tr>
        <w:tc>
          <w:tcPr/>
          <w:p>
            <w:pPr>
              <w:pStyle w:val="Compact"/>
              <w:jc w:val="left"/>
            </w:pPr>
            <w:r>
              <w:t xml:space="preserve">$0.03</w:t>
            </w:r>
          </w:p>
        </w:tc>
        <w:tc>
          <w:tcPr/>
          <w:p>
            <w:pPr>
              <w:pStyle w:val="Compact"/>
              <w:jc w:val="left"/>
            </w:pPr>
            <w:r>
              <w:t xml:space="preserve">100.0000%</w:t>
            </w:r>
          </w:p>
        </w:tc>
        <w:tc>
          <w:tcPr/>
          <w:p>
            <w:pPr>
              <w:pStyle w:val="Compact"/>
              <w:jc w:val="left"/>
            </w:pPr>
            <w:r>
              <w:t xml:space="preserve">83.3333%</w:t>
            </w:r>
          </w:p>
        </w:tc>
        <w:tc>
          <w:tcPr/>
          <w:p>
            <w:pPr>
              <w:pStyle w:val="Compact"/>
              <w:jc w:val="left"/>
            </w:pPr>
            <w:r>
              <w:t xml:space="preserve">95.8333%</w:t>
            </w:r>
          </w:p>
        </w:tc>
      </w:tr>
      <w:tr>
        <w:tc>
          <w:tcPr/>
          <w:p>
            <w:pPr>
              <w:pStyle w:val="Compact"/>
              <w:jc w:val="left"/>
            </w:pPr>
            <w:r>
              <w:t xml:space="preserve">$0.10</w:t>
            </w:r>
          </w:p>
        </w:tc>
        <w:tc>
          <w:tcPr/>
          <w:p>
            <w:pPr>
              <w:pStyle w:val="Compact"/>
              <w:jc w:val="left"/>
            </w:pPr>
            <w:r>
              <w:t xml:space="preserve">100.0000%</w:t>
            </w:r>
          </w:p>
        </w:tc>
        <w:tc>
          <w:tcPr/>
          <w:p>
            <w:pPr>
              <w:pStyle w:val="Compact"/>
              <w:jc w:val="left"/>
            </w:pPr>
            <w:r>
              <w:t xml:space="preserve">95.0000%</w:t>
            </w:r>
          </w:p>
        </w:tc>
        <w:tc>
          <w:tcPr/>
          <w:p>
            <w:pPr>
              <w:pStyle w:val="Compact"/>
              <w:jc w:val="left"/>
            </w:pPr>
            <w:r>
              <w:t xml:space="preserve">96.2500%</w:t>
            </w:r>
          </w:p>
        </w:tc>
      </w:tr>
      <w:tr>
        <w:tc>
          <w:tcPr/>
          <w:p>
            <w:pPr>
              <w:pStyle w:val="Compact"/>
              <w:jc w:val="left"/>
            </w:pPr>
            <w:r>
              <w:t xml:space="preserve">$0.46</w:t>
            </w:r>
          </w:p>
        </w:tc>
        <w:tc>
          <w:tcPr/>
          <w:p>
            <w:pPr>
              <w:pStyle w:val="Compact"/>
              <w:jc w:val="left"/>
            </w:pPr>
            <w:r>
              <w:t xml:space="preserve">100.0000%</w:t>
            </w:r>
          </w:p>
        </w:tc>
        <w:tc>
          <w:tcPr/>
          <w:p>
            <w:pPr>
              <w:pStyle w:val="Compact"/>
              <w:jc w:val="left"/>
            </w:pPr>
            <w:r>
              <w:t xml:space="preserve">98.9130%</w:t>
            </w:r>
          </w:p>
        </w:tc>
        <w:tc>
          <w:tcPr/>
          <w:p>
            <w:pPr>
              <w:pStyle w:val="Compact"/>
              <w:jc w:val="left"/>
            </w:pPr>
            <w:r>
              <w:t xml:space="preserve">99.7283%</w:t>
            </w:r>
          </w:p>
        </w:tc>
      </w:tr>
      <w:tr>
        <w:tc>
          <w:tcPr/>
          <w:p>
            <w:pPr>
              <w:pStyle w:val="Compact"/>
              <w:jc w:val="left"/>
            </w:pPr>
            <w:r>
              <w:t xml:space="preserve">$0.93</w:t>
            </w:r>
          </w:p>
        </w:tc>
        <w:tc>
          <w:tcPr/>
          <w:p>
            <w:pPr>
              <w:pStyle w:val="Compact"/>
              <w:jc w:val="left"/>
            </w:pPr>
            <w:r>
              <w:t xml:space="preserve">100.0000%</w:t>
            </w:r>
          </w:p>
        </w:tc>
        <w:tc>
          <w:tcPr/>
          <w:p>
            <w:pPr>
              <w:pStyle w:val="Compact"/>
              <w:jc w:val="left"/>
            </w:pPr>
            <w:r>
              <w:t xml:space="preserve">99.4624%</w:t>
            </w:r>
          </w:p>
        </w:tc>
        <w:tc>
          <w:tcPr/>
          <w:p>
            <w:pPr>
              <w:pStyle w:val="Compact"/>
              <w:jc w:val="left"/>
            </w:pPr>
            <w:r>
              <w:t xml:space="preserve">99.4624%</w:t>
            </w:r>
          </w:p>
        </w:tc>
      </w:tr>
      <w:tr>
        <w:tc>
          <w:tcPr/>
          <w:p>
            <w:pPr>
              <w:pStyle w:val="Compact"/>
              <w:jc w:val="left"/>
            </w:pPr>
            <w:r>
              <w:t xml:space="preserve">$1.00</w:t>
            </w:r>
          </w:p>
        </w:tc>
        <w:tc>
          <w:tcPr/>
          <w:p>
            <w:pPr>
              <w:pStyle w:val="Compact"/>
              <w:jc w:val="left"/>
            </w:pPr>
            <w:r>
              <w:t xml:space="preserve">100.0000%</w:t>
            </w:r>
          </w:p>
        </w:tc>
        <w:tc>
          <w:tcPr/>
          <w:p>
            <w:pPr>
              <w:pStyle w:val="Compact"/>
              <w:jc w:val="left"/>
            </w:pPr>
            <w:r>
              <w:t xml:space="preserve">99.5000%</w:t>
            </w:r>
          </w:p>
        </w:tc>
        <w:tc>
          <w:tcPr/>
          <w:p>
            <w:pPr>
              <w:pStyle w:val="Compact"/>
              <w:jc w:val="left"/>
            </w:pPr>
            <w:r>
              <w:t xml:space="preserve">99.7500%</w:t>
            </w:r>
          </w:p>
        </w:tc>
      </w:tr>
      <w:tr>
        <w:tc>
          <w:tcPr/>
          <w:p>
            <w:pPr>
              <w:pStyle w:val="Compact"/>
              <w:jc w:val="left"/>
            </w:pPr>
            <w:r>
              <w:t xml:space="preserve">$9.30</w:t>
            </w:r>
          </w:p>
        </w:tc>
        <w:tc>
          <w:tcPr/>
          <w:p>
            <w:pPr>
              <w:pStyle w:val="Compact"/>
              <w:jc w:val="left"/>
            </w:pPr>
            <w:r>
              <w:t xml:space="preserve">100.0000%</w:t>
            </w:r>
          </w:p>
        </w:tc>
        <w:tc>
          <w:tcPr/>
          <w:p>
            <w:pPr>
              <w:pStyle w:val="Compact"/>
              <w:jc w:val="left"/>
            </w:pPr>
            <w:r>
              <w:t xml:space="preserve">99.9462%</w:t>
            </w:r>
          </w:p>
        </w:tc>
        <w:tc>
          <w:tcPr/>
          <w:p>
            <w:pPr>
              <w:pStyle w:val="Compact"/>
              <w:jc w:val="left"/>
            </w:pPr>
            <w:r>
              <w:t xml:space="preserve">99.9597%</w:t>
            </w:r>
          </w:p>
        </w:tc>
      </w:tr>
      <w:tr>
        <w:tc>
          <w:tcPr/>
          <w:p>
            <w:pPr>
              <w:pStyle w:val="Compact"/>
              <w:jc w:val="left"/>
            </w:pPr>
            <w:r>
              <w:t xml:space="preserve">$20.63</w:t>
            </w:r>
          </w:p>
        </w:tc>
        <w:tc>
          <w:tcPr/>
          <w:p>
            <w:pPr>
              <w:pStyle w:val="Compact"/>
              <w:jc w:val="left"/>
            </w:pPr>
            <w:r>
              <w:t xml:space="preserve">100.0000%</w:t>
            </w:r>
          </w:p>
        </w:tc>
        <w:tc>
          <w:tcPr/>
          <w:p>
            <w:pPr>
              <w:pStyle w:val="Compact"/>
              <w:jc w:val="left"/>
            </w:pPr>
            <w:r>
              <w:t xml:space="preserve">99.9758%</w:t>
            </w:r>
          </w:p>
        </w:tc>
        <w:tc>
          <w:tcPr/>
          <w:p>
            <w:pPr>
              <w:pStyle w:val="Compact"/>
              <w:jc w:val="left"/>
            </w:pPr>
            <w:r>
              <w:t xml:space="preserve">99.9818%</w:t>
            </w:r>
          </w:p>
        </w:tc>
      </w:tr>
      <w:tr>
        <w:tc>
          <w:tcPr/>
          <w:p>
            <w:pPr>
              <w:pStyle w:val="Compact"/>
              <w:jc w:val="left"/>
            </w:pPr>
            <w:r>
              <w:t xml:space="preserve">$93.00</w:t>
            </w:r>
          </w:p>
        </w:tc>
        <w:tc>
          <w:tcPr/>
          <w:p>
            <w:pPr>
              <w:pStyle w:val="Compact"/>
              <w:jc w:val="left"/>
            </w:pPr>
            <w:r>
              <w:t xml:space="preserve">100.0000%</w:t>
            </w:r>
          </w:p>
        </w:tc>
        <w:tc>
          <w:tcPr/>
          <w:p>
            <w:pPr>
              <w:pStyle w:val="Compact"/>
              <w:jc w:val="left"/>
            </w:pPr>
            <w:r>
              <w:t xml:space="preserve">99.9946%</w:t>
            </w:r>
          </w:p>
        </w:tc>
        <w:tc>
          <w:tcPr/>
          <w:p>
            <w:pPr>
              <w:pStyle w:val="Compact"/>
              <w:jc w:val="left"/>
            </w:pPr>
            <w:r>
              <w:t xml:space="preserve">99.9973%</w:t>
            </w:r>
          </w:p>
        </w:tc>
      </w:tr>
      <w:tr>
        <w:tc>
          <w:tcPr/>
          <w:p>
            <w:pPr>
              <w:pStyle w:val="Compact"/>
              <w:jc w:val="left"/>
            </w:pPr>
            <w:r>
              <w:t xml:space="preserve">$206.33</w:t>
            </w:r>
          </w:p>
        </w:tc>
        <w:tc>
          <w:tcPr/>
          <w:p>
            <w:pPr>
              <w:pStyle w:val="Compact"/>
              <w:jc w:val="left"/>
            </w:pPr>
            <w:r>
              <w:t xml:space="preserve">100.0000%</w:t>
            </w:r>
          </w:p>
        </w:tc>
        <w:tc>
          <w:tcPr/>
          <w:p>
            <w:pPr>
              <w:pStyle w:val="Compact"/>
              <w:jc w:val="left"/>
            </w:pPr>
            <w:r>
              <w:t xml:space="preserve">99.9976%</w:t>
            </w:r>
          </w:p>
        </w:tc>
        <w:tc>
          <w:tcPr/>
          <w:p>
            <w:pPr>
              <w:pStyle w:val="Compact"/>
              <w:jc w:val="left"/>
            </w:pPr>
            <w:r>
              <w:t xml:space="preserve">99.9988%</w:t>
            </w:r>
          </w:p>
        </w:tc>
      </w:tr>
      <w:tr>
        <w:tc>
          <w:tcPr/>
          <w:p>
            <w:pPr>
              <w:pStyle w:val="Compact"/>
              <w:jc w:val="left"/>
            </w:pPr>
            <w:r>
              <w:t xml:space="preserve">$2,063.30</w:t>
            </w:r>
          </w:p>
        </w:tc>
        <w:tc>
          <w:tcPr/>
          <w:p>
            <w:pPr>
              <w:pStyle w:val="Compact"/>
              <w:jc w:val="left"/>
            </w:pPr>
            <w:r>
              <w:t xml:space="preserve">100.0000%</w:t>
            </w:r>
          </w:p>
        </w:tc>
        <w:tc>
          <w:tcPr/>
          <w:p>
            <w:pPr>
              <w:pStyle w:val="Compact"/>
              <w:jc w:val="left"/>
            </w:pPr>
            <w:r>
              <w:t xml:space="preserve">99.9998%</w:t>
            </w:r>
          </w:p>
        </w:tc>
        <w:tc>
          <w:tcPr/>
          <w:p>
            <w:pPr>
              <w:pStyle w:val="Compact"/>
              <w:jc w:val="left"/>
            </w:pPr>
            <w:r>
              <w:t xml:space="preserve">99.9998%</w:t>
            </w:r>
          </w:p>
        </w:tc>
      </w:tr>
    </w:tbl>
    <w:p>
      <w:pPr>
        <w:pStyle w:val="BodyText"/>
      </w:pPr>
      <w:r>
        <w:rPr>
          <w:bCs/>
          <w:b/>
        </w:rPr>
        <w:t xml:space="preserve">Amounts of $1.00 and up.</w:t>
      </w:r>
      <w:r>
        <w:t xml:space="preserve"> </w:t>
      </w:r>
      <w:r>
        <w:t xml:space="preserve">The lowest return of locking in after the first card is 99.50% at $1.00 (offers $1.37 after a red, $0.62 after a black). The single offer furthest below its fair value is 97.09% of fair ($1.03 at 0–2 offers $0.25 against $0.2575). No offer at $1.00 or more is $0.00.</w:t>
      </w:r>
    </w:p>
    <w:p>
      <w:pPr>
        <w:pStyle w:val="BodyText"/>
      </w:pPr>
      <w:r>
        <w:rPr>
          <w:bCs/>
          <w:b/>
        </w:rPr>
        <w:t xml:space="preserve">Small amounts ($0.02 to $0.99).</w:t>
      </w:r>
      <w:r>
        <w:t xml:space="preserve"> </w:t>
      </w:r>
      <w:r>
        <w:t xml:space="preserve">These holds arise after DOUBLE HALF (the $0.93 first stop halves to $0.46, and so on). The lowest return of locking in after the first card is 75.0000% at $0.02 (offers $0.02 after a red, $0.01 after a black). At a held $0.02 or $0.03 the offer at a 0–2 score is</w:t>
      </w:r>
      <w:r>
        <w:t xml:space="preserve"> </w:t>
      </w:r>
      <w:r>
        <w:rPr>
          <w:bCs/>
          <w:b/>
        </w:rPr>
        <w:t xml:space="preserve">$0.00</w:t>
      </w:r>
      <w:r>
        <w:t xml:space="preserve"> </w:t>
      </w:r>
      <w:r>
        <w:t xml:space="preserve">(fair value $0.005 and $0.0075), and no other amount up to $30.00 has a $0.00 offer. The lowest offer at every small amount is always at 0–2 (chance 1/8): $0.04 to $0.07 offers $0.01; $0.08 to $0.11 offers $0.02; $0.12 to $0.15 offers $0.03; $0.50 offers $0.12; $0.99 offers $0.24. The full table for every amount from $0.02 to $0.99 is in</w:t>
      </w:r>
      <w:r>
        <w:t xml:space="preserve"> </w:t>
      </w:r>
      <w:r>
        <w:rPr>
          <w:rStyle w:val="VerbatimChar"/>
        </w:rPr>
        <w:t xml:space="preserve">par.txt</w:t>
      </w:r>
      <w:r>
        <w:t xml:space="preserve"> </w:t>
      </w:r>
      <w:r>
        <w:t xml:space="preserve">section 3.</w:t>
      </w:r>
    </w:p>
    <w:bookmarkEnd w:id="24"/>
    <w:bookmarkStart w:id="25" w:name="the-bar"/>
    <w:p>
      <w:pPr>
        <w:pStyle w:val="Heading3"/>
      </w:pPr>
      <w:r>
        <w:t xml:space="preserve">The bar</w:t>
      </w:r>
    </w:p>
    <w:p>
      <w:pPr>
        <w:pStyle w:val="FirstParagraph"/>
      </w:pPr>
      <w:r>
        <w:t xml:space="preserve">After any win, including a return of the bet or less, the bar offers</w:t>
      </w:r>
      <w:r>
        <w:t xml:space="preserve"> </w:t>
      </w:r>
      <w:r>
        <w:rPr>
          <w:bCs/>
          <w:b/>
        </w:rPr>
        <w:t xml:space="preserve">CASH OUT</w:t>
      </w:r>
      <w:r>
        <w:t xml:space="preserve">,</w:t>
      </w:r>
      <w:r>
        <w:t xml:space="preserve"> </w:t>
      </w:r>
      <w:r>
        <w:rPr>
          <w:bCs/>
          <w:b/>
        </w:rPr>
        <w:t xml:space="preserve">DOUBLE OR NOTHING</w:t>
      </w:r>
      <w:r>
        <w:t xml:space="preserve"> </w:t>
      </w:r>
      <w:r>
        <w:t xml:space="preserve">and</w:t>
      </w:r>
      <w:r>
        <w:t xml:space="preserve"> </w:t>
      </w:r>
      <w:r>
        <w:rPr>
          <w:bCs/>
          <w:b/>
        </w:rPr>
        <w:t xml:space="preserve">DOUBLE HALF</w:t>
      </w:r>
      <w:r>
        <w:t xml:space="preserve">, with a</w:t>
      </w:r>
      <w:r>
        <w:t xml:space="preserve"> </w:t>
      </w:r>
      <w:r>
        <w:rPr>
          <w:bCs/>
          <w:b/>
        </w:rPr>
        <w:t xml:space="preserve">RUN BANK</w:t>
      </w:r>
      <w:r>
        <w:t xml:space="preserve"> </w:t>
      </w:r>
      <w:r>
        <w:t xml:space="preserve">escrow. The bar is the shared module</w:t>
      </w:r>
      <w:r>
        <w:t xml:space="preserve"> </w:t>
      </w:r>
      <w:r>
        <w:rPr>
          <w:rStyle w:val="VerbatimChar"/>
        </w:rPr>
        <w:t xml:space="preserve">run-bar.js</w:t>
      </w:r>
      <w:r>
        <w:t xml:space="preserve"> </w:t>
      </w:r>
      <w:r>
        <w:t xml:space="preserve">v170, embedded byte for byte in the build.</w:t>
      </w:r>
    </w:p>
    <w:p>
      <w:pPr>
        <w:numPr>
          <w:ilvl w:val="0"/>
          <w:numId w:val="1003"/>
        </w:numPr>
        <w:pStyle w:val="Compact"/>
      </w:pPr>
      <w:r>
        <w:t xml:space="preserve">CASH OUT pays the RUN BANK plus the held amount.</w:t>
      </w:r>
    </w:p>
    <w:p>
      <w:pPr>
        <w:numPr>
          <w:ilvl w:val="0"/>
          <w:numId w:val="1003"/>
        </w:numPr>
        <w:pStyle w:val="Compact"/>
      </w:pPr>
      <w:r>
        <w:t xml:space="preserve">DOUBLE OR NOTHING plays the race with all of the held amount; a win makes the held amount 2×.</w:t>
      </w:r>
    </w:p>
    <w:p>
      <w:pPr>
        <w:numPr>
          <w:ilvl w:val="0"/>
          <w:numId w:val="1003"/>
        </w:numPr>
        <w:pStyle w:val="Compact"/>
      </w:pPr>
      <w:r>
        <w:t xml:space="preserve">DOUBLE HALF stakes half the held amount (rounded down to the cent), puts the rest, with any odd cent, in the RUN BANK, and plays the race with the half. A lost double returns the RUN BANK as the held amount (the banked-bust rule); with an empty RUN BANK the round ends at 0.</w:t>
      </w:r>
    </w:p>
    <w:p>
      <w:pPr>
        <w:numPr>
          <w:ilvl w:val="0"/>
          <w:numId w:val="1003"/>
        </w:numPr>
        <w:pStyle w:val="Compact"/>
      </w:pPr>
      <w:r>
        <w:t xml:space="preserve">After every result, in cents: clip the held amount to MAX WIN minus the RUN BANK; end at MAX WIN; end at the</w:t>
      </w:r>
      <w:r>
        <w:t xml:space="preserve"> </w:t>
      </w:r>
      <w:r>
        <w:rPr>
          <w:bCs/>
          <w:b/>
        </w:rPr>
        <w:t xml:space="preserve">1,000× run cap</w:t>
      </w:r>
      <w:r>
        <w:t xml:space="preserve"> </w:t>
      </w:r>
      <w:r>
        <w:t xml:space="preserve">(1,000× the first win; the step that crosses it pays in full); otherwise show the bar.</w:t>
      </w:r>
    </w:p>
    <w:p>
      <w:pPr>
        <w:numPr>
          <w:ilvl w:val="0"/>
          <w:numId w:val="1003"/>
        </w:numPr>
        <w:pStyle w:val="Compact"/>
      </w:pPr>
      <w:r>
        <w:t xml:space="preserve">DOUBLE needs a held amount of at least $0.02 and RUN BANK + 2 × held within MAX WIN. DOUBLE HALF needs half of at least $0.02 (a hold of $0.04 or more) and RUN BANK + the kept half + 2 × half within MAX WIN. A bar with neither shows CASH OUT alone.</w:t>
      </w:r>
    </w:p>
    <w:p>
      <w:pPr>
        <w:numPr>
          <w:ilvl w:val="0"/>
          <w:numId w:val="1003"/>
        </w:numPr>
        <w:pStyle w:val="Compact"/>
      </w:pPr>
      <w:r>
        <w:t xml:space="preserve">A played-out double is an exact whole-cent doubling: no rounding. Only the LOCK IN offers round down.</w:t>
      </w:r>
    </w:p>
    <w:p>
      <w:pPr>
        <w:pStyle w:val="FirstParagraph"/>
      </w:pPr>
      <w:r>
        <w:rPr>
          <w:bCs/>
          <w:b/>
        </w:rPr>
        <w:t xml:space="preserve">Checked against the build’s own text and code.</w:t>
      </w:r>
      <w:r>
        <w:t xml:space="preserve"> </w:t>
      </w:r>
      <w:r>
        <w:rPr>
          <w:rStyle w:val="VerbatimChar"/>
        </w:rPr>
        <w:t xml:space="preserve">exact.py</w:t>
      </w:r>
      <w:r>
        <w:t xml:space="preserve"> </w:t>
      </w:r>
      <w:r>
        <w:t xml:space="preserve">parses the money constants from the build with patterns that must match exactly once (the ladder recurrence, the race to three and its offer floor, the 8-deck shoe, the suit and bust rules, MIN_RUN 2, CAP_X 1000, the show rules, version 170, and the three bar actions) and stops if any differs; it also asserts that no ride, RUN IT AGAIN or RUN HALF code is left. The exact policy model follows the shipped flow (enter the bar, compute it, start the run, banked bust, pay or settle), and the simulations play the shipped bar.</w:t>
      </w:r>
    </w:p>
    <w:bookmarkEnd w:id="25"/>
    <w:bookmarkEnd w:id="26"/>
    <w:bookmarkStart w:id="29" w:name="X4549d65cdbe341d5319f37d61a0064ec7128167"/>
    <w:p>
      <w:pPr>
        <w:pStyle w:val="Heading2"/>
      </w:pPr>
      <w:r>
        <w:t xml:space="preserve">Round-level RTP: no policy can exceed the base RTP</w:t>
      </w:r>
    </w:p>
    <w:p>
      <w:pPr>
        <w:pStyle w:val="FirstParagraph"/>
      </w:pPr>
      <w:r>
        <w:rPr>
          <w:bCs/>
          <w:b/>
        </w:rPr>
        <w:t xml:space="preserve">However a player uses the run bar, a round returns at most what the base stop returns, and exactly that unless a LOCK IN offer is taken.</w:t>
      </w:r>
      <w:r>
        <w:t xml:space="preserve"> </w:t>
      </w:r>
      <w:r>
        <w:t xml:space="preserve">Playing the doubles out or halving them leaves the return unchanged; only a LOCK IN offer below fair can lower it. The bar can therefore never raise a round above 93.0000%.</w:t>
      </w:r>
    </w:p>
    <w:bookmarkStart w:id="27" w:name="the-argument"/>
    <w:p>
      <w:pPr>
        <w:pStyle w:val="Heading3"/>
      </w:pPr>
      <w:r>
        <w:t xml:space="preserve">The argument</w:t>
      </w:r>
    </w:p>
    <w:p>
      <w:pPr>
        <w:pStyle w:val="FirstParagraph"/>
      </w:pPr>
      <w:r>
        <w:t xml:space="preserve">Held amount plus RUN BANK changes only through three kinds of action. A played-out DOUBLE or DOUBLE HALF is a bet that wins with probability exactly 1/2 for exactly 2× (no tie, whole-cent doubling, never clipped because it is shown only when it cannot pass MAX WIN), so its expected change is zero. A LOCK IN offer is floor(fair value), so its expected change is zero or negative. CASH OUT ends the round. The total is therefore a supermartingale, it is bounded by MAX WIN, and the round ends with probability 1, so by optional stopping the expected final pay of any policy is at most the expected pay of cashing out at once. A policy that never takes a LOCK IN offer equals it exactly.</w:t>
      </w:r>
    </w:p>
    <w:bookmarkEnd w:id="27"/>
    <w:bookmarkStart w:id="28" w:name="named-policies-exact-except-p4"/>
    <w:p>
      <w:pPr>
        <w:pStyle w:val="Heading3"/>
      </w:pPr>
      <w:r>
        <w:t xml:space="preserve">Named policies (exact except P4)</w:t>
      </w:r>
    </w:p>
    <w:p>
      <w:pPr>
        <w:pStyle w:val="FirstParagraph"/>
      </w:pPr>
      <w:r>
        <w:t xml:space="preserve">Two ways of playing the base game are combined with the bar:</w:t>
      </w:r>
      <w:r>
        <w:t xml:space="preserve"> </w:t>
      </w:r>
      <w:r>
        <w:rPr>
          <w:bCs/>
          <w:b/>
        </w:rPr>
        <w:t xml:space="preserve">lock1</w:t>
      </w:r>
      <w:r>
        <w:t xml:space="preserve"> </w:t>
      </w:r>
      <w:r>
        <w:t xml:space="preserve">locks in at red #1 (0.93×, always reached),</w:t>
      </w:r>
      <w:r>
        <w:t xml:space="preserve"> </w:t>
      </w:r>
      <w:r>
        <w:rPr>
          <w:bCs/>
          <w:b/>
        </w:rPr>
        <w:t xml:space="preserve">auto</w:t>
      </w:r>
      <w:r>
        <w:t xml:space="preserve"> </w:t>
      </w:r>
      <w:r>
        <w:t xml:space="preserve">never locks in (AUTO DEAL runs to red #18 or a crash). Policies then act at the bar.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Policy</w:t>
            </w:r>
          </w:p>
        </w:tc>
        <w:tc>
          <w:tcPr/>
          <w:p>
            <w:pPr>
              <w:pStyle w:val="Compact"/>
              <w:jc w:val="left"/>
            </w:pPr>
            <w:r>
              <w:t xml:space="preserve">Rule at the bar</w:t>
            </w:r>
          </w:p>
        </w:tc>
      </w:tr>
      <w:tr>
        <w:tc>
          <w:tcPr/>
          <w:p>
            <w:pPr>
              <w:pStyle w:val="Compact"/>
              <w:jc w:val="left"/>
            </w:pPr>
            <w:r>
              <w:t xml:space="preserve">P0</w:t>
            </w:r>
          </w:p>
        </w:tc>
        <w:tc>
          <w:tcPr/>
          <w:p>
            <w:pPr>
              <w:pStyle w:val="Compact"/>
              <w:jc w:val="left"/>
            </w:pPr>
            <w:r>
              <w:t xml:space="preserve">CASH OUT</w:t>
            </w:r>
          </w:p>
        </w:tc>
      </w:tr>
      <w:tr>
        <w:tc>
          <w:tcPr/>
          <w:p>
            <w:pPr>
              <w:pStyle w:val="Compact"/>
              <w:jc w:val="left"/>
            </w:pPr>
            <w:r>
              <w:t xml:space="preserve">P2</w:t>
            </w:r>
          </w:p>
        </w:tc>
        <w:tc>
          <w:tcPr/>
          <w:p>
            <w:pPr>
              <w:pStyle w:val="Compact"/>
              <w:jc w:val="left"/>
            </w:pPr>
            <w:r>
              <w:t xml:space="preserve">DOUBLE OR NOTHING once, played out (no LOCK IN), then CASH OUT</w:t>
            </w:r>
          </w:p>
        </w:tc>
      </w:tr>
      <w:tr>
        <w:tc>
          <w:tcPr/>
          <w:p>
            <w:pPr>
              <w:pStyle w:val="Compact"/>
              <w:jc w:val="left"/>
            </w:pPr>
            <w:r>
              <w:t xml:space="preserve">P3</w:t>
            </w:r>
          </w:p>
        </w:tc>
        <w:tc>
          <w:tcPr/>
          <w:p>
            <w:pPr>
              <w:pStyle w:val="Compact"/>
              <w:jc w:val="left"/>
            </w:pPr>
            <w:r>
              <w:t xml:space="preserve">DOUBLE OR NOTHING while shown (to the 1,000× cap, MAX WIN or a loss), played out, then CASH OUT</w:t>
            </w:r>
          </w:p>
        </w:tc>
      </w:tr>
      <w:tr>
        <w:tc>
          <w:tcPr/>
          <w:p>
            <w:pPr>
              <w:pStyle w:val="Compact"/>
              <w:jc w:val="left"/>
            </w:pPr>
            <w:r>
              <w:t xml:space="preserve">P4</w:t>
            </w:r>
          </w:p>
        </w:tc>
        <w:tc>
          <w:tcPr/>
          <w:p>
            <w:pPr>
              <w:pStyle w:val="Compact"/>
              <w:jc w:val="left"/>
            </w:pPr>
            <w:r>
              <w:t xml:space="preserve">Random: CASH OUT 1/3, otherwise a random shown button (DOUBLE OR NOTHING or DOUBLE HALF); LOCK IN with probability 1/3 at each race card</w:t>
            </w:r>
          </w:p>
        </w:tc>
      </w:tr>
      <w:tr>
        <w:tc>
          <w:tcPr/>
          <w:p>
            <w:pPr>
              <w:pStyle w:val="Compact"/>
              <w:jc w:val="left"/>
            </w:pPr>
            <w:r>
              <w:t xml:space="preserve">P5</w:t>
            </w:r>
          </w:p>
        </w:tc>
        <w:tc>
          <w:tcPr/>
          <w:p>
            <w:pPr>
              <w:pStyle w:val="Compact"/>
              <w:jc w:val="left"/>
            </w:pPr>
            <w:r>
              <w:t xml:space="preserve">DOUBLE HALF once, played out, then CASH OUT</w:t>
            </w:r>
          </w:p>
        </w:tc>
      </w:tr>
    </w:tbl>
    <w:p>
      <w:pPr>
        <w:pStyle w:val="BodyText"/>
      </w:pPr>
      <w:r>
        <w:t xml:space="preserve">Exact results (the same at $10 and $100 except where shown):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Build</w:t>
            </w:r>
          </w:p>
        </w:tc>
        <w:tc>
          <w:tcPr/>
          <w:p>
            <w:pPr>
              <w:pStyle w:val="Compact"/>
              <w:jc w:val="left"/>
            </w:pPr>
            <w:r>
              <w:t xml:space="preserve">Policy</w:t>
            </w:r>
          </w:p>
        </w:tc>
        <w:tc>
          <w:tcPr/>
          <w:p>
            <w:pPr>
              <w:pStyle w:val="Compact"/>
              <w:jc w:val="left"/>
            </w:pPr>
            <w:r>
              <w:t xml:space="preserve">RTP</w:t>
            </w:r>
          </w:p>
        </w:tc>
        <w:tc>
          <w:tcPr/>
          <w:p>
            <w:pPr>
              <w:pStyle w:val="Compact"/>
              <w:jc w:val="left"/>
            </w:pPr>
            <w:r>
              <w:t xml:space="preserve">SD (× bet)</w:t>
            </w:r>
          </w:p>
        </w:tc>
        <w:tc>
          <w:tcPr/>
          <w:p>
            <w:pPr>
              <w:pStyle w:val="Compact"/>
              <w:jc w:val="left"/>
            </w:pPr>
            <w:r>
              <w:t xml:space="preserve">Hit rate</w:t>
            </w:r>
          </w:p>
        </w:tc>
      </w:tr>
      <w:tr>
        <w:tc>
          <w:tcPr/>
          <w:p>
            <w:pPr>
              <w:pStyle w:val="Compact"/>
              <w:jc w:val="left"/>
            </w:pPr>
            <w:r>
              <w:t xml:space="preserve">lock1</w:t>
            </w:r>
          </w:p>
        </w:tc>
        <w:tc>
          <w:tcPr/>
          <w:p>
            <w:pPr>
              <w:pStyle w:val="Compact"/>
              <w:jc w:val="left"/>
            </w:pPr>
            <w:r>
              <w:t xml:space="preserve">P0</w:t>
            </w:r>
          </w:p>
        </w:tc>
        <w:tc>
          <w:tcPr/>
          <w:p>
            <w:pPr>
              <w:pStyle w:val="Compact"/>
              <w:jc w:val="left"/>
            </w:pPr>
            <w:r>
              <w:t xml:space="preserve">93.0000%</w:t>
            </w:r>
          </w:p>
        </w:tc>
        <w:tc>
          <w:tcPr/>
          <w:p>
            <w:pPr>
              <w:pStyle w:val="Compact"/>
              <w:jc w:val="left"/>
            </w:pPr>
            <w:r>
              <w:t xml:space="preserve">0.0000</w:t>
            </w:r>
          </w:p>
        </w:tc>
        <w:tc>
          <w:tcPr/>
          <w:p>
            <w:pPr>
              <w:pStyle w:val="Compact"/>
              <w:jc w:val="left"/>
            </w:pPr>
            <w:r>
              <w:t xml:space="preserve">100%</w:t>
            </w:r>
          </w:p>
        </w:tc>
      </w:tr>
      <w:tr>
        <w:tc>
          <w:tcPr/>
          <w:p>
            <w:pPr>
              <w:pStyle w:val="Compact"/>
              <w:jc w:val="left"/>
            </w:pPr>
            <w:r>
              <w:t xml:space="preserve">lock1</w:t>
            </w:r>
          </w:p>
        </w:tc>
        <w:tc>
          <w:tcPr/>
          <w:p>
            <w:pPr>
              <w:pStyle w:val="Compact"/>
              <w:jc w:val="left"/>
            </w:pPr>
            <w:r>
              <w:t xml:space="preserve">P2</w:t>
            </w:r>
          </w:p>
        </w:tc>
        <w:tc>
          <w:tcPr/>
          <w:p>
            <w:pPr>
              <w:pStyle w:val="Compact"/>
              <w:jc w:val="left"/>
            </w:pPr>
            <w:r>
              <w:t xml:space="preserve">93.0000%</w:t>
            </w:r>
          </w:p>
        </w:tc>
        <w:tc>
          <w:tcPr/>
          <w:p>
            <w:pPr>
              <w:pStyle w:val="Compact"/>
              <w:jc w:val="left"/>
            </w:pPr>
            <w:r>
              <w:t xml:space="preserve">0.930</w:t>
            </w:r>
          </w:p>
        </w:tc>
        <w:tc>
          <w:tcPr/>
          <w:p>
            <w:pPr>
              <w:pStyle w:val="Compact"/>
              <w:jc w:val="left"/>
            </w:pPr>
            <w:r>
              <w:t xml:space="preserve">50.0000%</w:t>
            </w:r>
          </w:p>
        </w:tc>
      </w:tr>
      <w:tr>
        <w:tc>
          <w:tcPr/>
          <w:p>
            <w:pPr>
              <w:pStyle w:val="Compact"/>
              <w:jc w:val="left"/>
            </w:pPr>
            <w:r>
              <w:t xml:space="preserve">lock1</w:t>
            </w:r>
          </w:p>
        </w:tc>
        <w:tc>
          <w:tcPr/>
          <w:p>
            <w:pPr>
              <w:pStyle w:val="Compact"/>
              <w:jc w:val="left"/>
            </w:pPr>
            <w:r>
              <w:t xml:space="preserve">P3</w:t>
            </w:r>
          </w:p>
        </w:tc>
        <w:tc>
          <w:tcPr/>
          <w:p>
            <w:pPr>
              <w:pStyle w:val="Compact"/>
              <w:jc w:val="left"/>
            </w:pPr>
            <w:r>
              <w:t xml:space="preserve">93.0000%</w:t>
            </w:r>
          </w:p>
        </w:tc>
        <w:tc>
          <w:tcPr/>
          <w:p>
            <w:pPr>
              <w:pStyle w:val="Compact"/>
              <w:jc w:val="left"/>
            </w:pPr>
            <w:r>
              <w:t xml:space="preserve">29.745 (max 952.32×)</w:t>
            </w:r>
          </w:p>
        </w:tc>
        <w:tc>
          <w:tcPr/>
          <w:p>
            <w:pPr>
              <w:pStyle w:val="Compact"/>
              <w:jc w:val="left"/>
            </w:pPr>
            <w:r>
              <w:t xml:space="preserve">0.0977%</w:t>
            </w:r>
          </w:p>
        </w:tc>
      </w:tr>
      <w:tr>
        <w:tc>
          <w:tcPr/>
          <w:p>
            <w:pPr>
              <w:pStyle w:val="Compact"/>
              <w:jc w:val="left"/>
            </w:pPr>
            <w:r>
              <w:t xml:space="preserve">lock1</w:t>
            </w:r>
          </w:p>
        </w:tc>
        <w:tc>
          <w:tcPr/>
          <w:p>
            <w:pPr>
              <w:pStyle w:val="Compact"/>
              <w:jc w:val="left"/>
            </w:pPr>
            <w:r>
              <w:t xml:space="preserve">P5</w:t>
            </w:r>
          </w:p>
        </w:tc>
        <w:tc>
          <w:tcPr/>
          <w:p>
            <w:pPr>
              <w:pStyle w:val="Compact"/>
              <w:jc w:val="left"/>
            </w:pPr>
            <w:r>
              <w:t xml:space="preserve">93.0000%</w:t>
            </w:r>
          </w:p>
        </w:tc>
        <w:tc>
          <w:tcPr/>
          <w:p>
            <w:pPr>
              <w:pStyle w:val="Compact"/>
              <w:jc w:val="left"/>
            </w:pPr>
            <w:r>
              <w:t xml:space="preserve">0.465 (0.460 at $1)</w:t>
            </w:r>
          </w:p>
        </w:tc>
        <w:tc>
          <w:tcPr/>
          <w:p>
            <w:pPr>
              <w:pStyle w:val="Compact"/>
              <w:jc w:val="left"/>
            </w:pPr>
            <w:r>
              <w:t xml:space="preserve">100%</w:t>
            </w:r>
          </w:p>
        </w:tc>
      </w:tr>
      <w:tr>
        <w:tc>
          <w:tcPr/>
          <w:p>
            <w:pPr>
              <w:pStyle w:val="Compact"/>
              <w:jc w:val="left"/>
            </w:pPr>
            <w:r>
              <w:t xml:space="preserve">auto</w:t>
            </w:r>
          </w:p>
        </w:tc>
        <w:tc>
          <w:tcPr/>
          <w:p>
            <w:pPr>
              <w:pStyle w:val="Compact"/>
              <w:jc w:val="left"/>
            </w:pPr>
            <w:r>
              <w:t xml:space="preserve">P0, P2, P3, P5</w:t>
            </w:r>
          </w:p>
        </w:tc>
        <w:tc>
          <w:tcPr/>
          <w:p>
            <w:pPr>
              <w:pStyle w:val="Compact"/>
              <w:jc w:val="left"/>
            </w:pPr>
            <w:r>
              <w:t xml:space="preserve">92.9996% at $10 and $100; 92.9861% at $1</w:t>
            </w:r>
          </w:p>
        </w:tc>
        <w:tc>
          <w:tcPr/>
          <w:p>
            <w:pPr>
              <w:pStyle w:val="Compact"/>
              <w:jc w:val="left"/>
            </w:pPr>
            <w:r>
              <w:t xml:space="preserve">4.281, 6.125, 99.115, 4.808</w:t>
            </w:r>
          </w:p>
        </w:tc>
        <w:tc>
          <w:tcPr/>
          <w:p>
            <w:pPr>
              <w:pStyle w:val="Compact"/>
              <w:jc w:val="left"/>
            </w:pPr>
            <w:r>
              <w:t xml:space="preserve">4.5073%, 2.2537%, 0.0088%, 4.5073%</w:t>
            </w:r>
          </w:p>
        </w:tc>
      </w:tr>
      <w:tr>
        <w:tc>
          <w:tcPr/>
          <w:p>
            <w:pPr>
              <w:pStyle w:val="Compact"/>
              <w:jc w:val="left"/>
            </w:pPr>
            <w:r>
              <w:t xml:space="preserve">both</w:t>
            </w:r>
          </w:p>
        </w:tc>
        <w:tc>
          <w:tcPr/>
          <w:p>
            <w:pPr>
              <w:pStyle w:val="Compact"/>
              <w:jc w:val="left"/>
            </w:pPr>
            <w:r>
              <w:t xml:space="preserve">P4</w:t>
            </w:r>
          </w:p>
        </w:tc>
        <w:tc>
          <w:tcPr/>
          <w:p>
            <w:pPr>
              <w:pStyle w:val="Compact"/>
              <w:jc w:val="left"/>
            </w:pPr>
            <w:r>
              <w:t xml:space="preserve">at most the P0 figure (simulation only)</w:t>
            </w:r>
          </w:p>
        </w:tc>
        <w:tc>
          <w:tcPr/>
          <w:p>
            <w:pPr>
              <w:pStyle w:val="Compact"/>
            </w:pPr>
          </w:p>
        </w:tc>
        <w:tc>
          <w:tcPr/>
          <w:p>
            <w:pPr>
              <w:pStyle w:val="Compact"/>
            </w:pPr>
          </w:p>
        </w:tc>
      </w:tr>
    </w:tbl>
    <w:p>
      <w:pPr>
        <w:pStyle w:val="BodyText"/>
      </w:pPr>
      <w:r>
        <w:t xml:space="preserve">Hit rate is the share of rounds that pay more than 0. P2 pays 0 when its double loses, while a lost DOUBLE HALF still returns the RUN BANK, so P5 always pays. P0, P2, P3 and P5 are exact fractions (for example auto at $10: 125933837890625/135413275557888), and the solver asserts that P2 = P3 = P5 = P0.</w:t>
      </w:r>
    </w:p>
    <w:p>
      <w:pPr>
        <w:pStyle w:val="BodyText"/>
      </w:pPr>
      <w:r>
        <w:rPr>
          <w:bCs/>
          <w:b/>
        </w:rPr>
        <w:t xml:space="preserve">P5 closed form.</w:t>
      </w:r>
      <w:r>
        <w:t xml:space="preserve"> </w:t>
      </w:r>
      <w:r>
        <w:t xml:space="preserve">At a held H of $0.04 or more the round pays H − half or H + half with probability 1/2 each (half = floor(H/2)), a mean of exactly H. At $1 with lock1 (H = $0.93) it pays $1.39 or $0.47.</w:t>
      </w:r>
      <w:r>
        <w:t xml:space="preserve"> </w:t>
      </w:r>
      <w:r>
        <w:rPr>
          <w:rStyle w:val="VerbatimChar"/>
        </w:rPr>
        <w:t xml:space="preserve">exact.py</w:t>
      </w:r>
      <w:r>
        <w:t xml:space="preserve"> </w:t>
      </w:r>
      <w:r>
        <w:t xml:space="preserve">asserts that this equals the flow model.</w:t>
      </w:r>
    </w:p>
    <w:p>
      <w:pPr>
        <w:pStyle w:val="BodyText"/>
      </w:pPr>
      <w:r>
        <w:rPr>
          <w:bCs/>
          <w:b/>
        </w:rPr>
        <w:t xml:space="preserve">P4 has no exact value.</w:t>
      </w:r>
      <w:r>
        <w:t xml:space="preserve"> </w:t>
      </w:r>
      <w:r>
        <w:t xml:space="preserve">Without the ride its reachable (held, RUN BANK) graph still passes 10^6 states (counted to 3 × 10^6), so its mean is bounded by P0 through the supermartingale argument and checked by simulation.</w:t>
      </w:r>
    </w:p>
    <w:bookmarkEnd w:id="28"/>
    <w:bookmarkEnd w:id="29"/>
    <w:bookmarkStart w:id="30" w:name="rounding-limits-and-rng"/>
    <w:p>
      <w:pPr>
        <w:pStyle w:val="Heading2"/>
      </w:pPr>
      <w:r>
        <w:t xml:space="preserve">Rounding, limits and RNG</w:t>
      </w:r>
    </w:p>
    <w:p>
      <w:pPr>
        <w:pStyle w:val="FirstParagraph"/>
      </w:pPr>
      <w:r>
        <w:rPr>
          <w:bCs/>
          <w:b/>
        </w:rPr>
        <w:t xml:space="preserve">The only rounding is one floor on each base pay and one floor on each LOCK IN offer; the played-out doubles add none.</w:t>
      </w:r>
      <w:r>
        <w:t xml:space="preserve"> </w:t>
      </w:r>
      <w:r>
        <w:t xml:space="preserve">At a $1 bet the floor costs up to 0.64 points on a stop (0.69 at the worst bet on the grid, $1.30); at $100 it costs under 0.01.</w:t>
      </w:r>
    </w:p>
    <w:p>
      <w:pPr>
        <w:numPr>
          <w:ilvl w:val="0"/>
          <w:numId w:val="1004"/>
        </w:numPr>
        <w:pStyle w:val="Compact"/>
      </w:pPr>
      <w:r>
        <w:rPr>
          <w:bCs/>
          <w:b/>
        </w:rPr>
        <w:t xml:space="preserve">Rounding.</w:t>
      </w:r>
      <w:r>
        <w:t xml:space="preserve"> </w:t>
      </w:r>
      <w:r>
        <w:t xml:space="preserve">Every ladder pay is floor(0.93 × 1.2^(j−1) × bet cents), computed in integer arithmetic (BigInt floor), once. DOUBLE OR NOTHING and DOUBLE HALF are exact whole-cent doublings; DOUBLE HALF stakes the floor of half the cents and banks the rest. LOCK IN offers in the race are floor(2 × amount × chance).</w:t>
      </w:r>
    </w:p>
    <w:p>
      <w:pPr>
        <w:numPr>
          <w:ilvl w:val="0"/>
          <w:numId w:val="1004"/>
        </w:numPr>
        <w:pStyle w:val="Compact"/>
      </w:pPr>
      <w:r>
        <w:rPr>
          <w:bCs/>
          <w:b/>
        </w:rPr>
        <w:t xml:space="preserve">Bets.</w:t>
      </w:r>
      <w:r>
        <w:t xml:space="preserve"> </w:t>
      </w:r>
      <w:r>
        <w:t xml:space="preserve">$1.00 to $100.00 in $0.10 steps.</w:t>
      </w:r>
    </w:p>
    <w:p>
      <w:pPr>
        <w:numPr>
          <w:ilvl w:val="0"/>
          <w:numId w:val="1004"/>
        </w:numPr>
        <w:pStyle w:val="Compact"/>
      </w:pPr>
      <w:r>
        <w:rPr>
          <w:bCs/>
          <w:b/>
        </w:rPr>
        <w:t xml:space="preserve">MAX WIN.</w:t>
      </w:r>
      <w:r>
        <w:t xml:space="preserve"> </w:t>
      </w:r>
      <w:r>
        <w:t xml:space="preserve">20,000× the bet. An operator may set it lower, never higher. Every payout is clipped to it, and a double that could pass it is not offered. The ladder’s top is 20.6331×, far under it.</w:t>
      </w:r>
    </w:p>
    <w:p>
      <w:pPr>
        <w:numPr>
          <w:ilvl w:val="0"/>
          <w:numId w:val="1004"/>
        </w:numPr>
        <w:pStyle w:val="Compact"/>
      </w:pPr>
      <w:r>
        <w:rPr>
          <w:bCs/>
          <w:b/>
        </w:rPr>
        <w:t xml:space="preserve">Run cap.</w:t>
      </w:r>
      <w:r>
        <w:t xml:space="preserve"> </w:t>
      </w:r>
      <w:r>
        <w:t xml:space="preserve">1,000× the first win. The step that crosses it pays in full, so a run can pay more than 1,000× the first win (never more than MAX WIN).</w:t>
      </w:r>
    </w:p>
    <w:p>
      <w:pPr>
        <w:numPr>
          <w:ilvl w:val="0"/>
          <w:numId w:val="1004"/>
        </w:numPr>
        <w:pStyle w:val="Compact"/>
      </w:pPr>
      <w:r>
        <w:rPr>
          <w:bCs/>
          <w:b/>
        </w:rPr>
        <w:t xml:space="preserve">Minimums.</w:t>
      </w:r>
      <w:r>
        <w:t xml:space="preserve"> </w:t>
      </w:r>
      <w:r>
        <w:t xml:space="preserve">$0.02 for DOUBLE OR NOTHING; $0.04 for DOUBLE HALF (half of at least $0.02).</w:t>
      </w:r>
    </w:p>
    <w:p>
      <w:pPr>
        <w:numPr>
          <w:ilvl w:val="0"/>
          <w:numId w:val="1004"/>
        </w:numPr>
        <w:pStyle w:val="Compact"/>
      </w:pPr>
      <w:r>
        <w:rPr>
          <w:bCs/>
          <w:b/>
        </w:rPr>
        <w:t xml:space="preserve">RNG.</w:t>
      </w:r>
      <w:r>
        <w:t xml:space="preserve"> </w:t>
      </w:r>
      <w:r>
        <w:t xml:space="preserve">Every card is drawn with</w:t>
      </w:r>
      <w:r>
        <w:t xml:space="preserve"> </w:t>
      </w:r>
      <w:r>
        <w:rPr>
          <w:rStyle w:val="VerbatimChar"/>
        </w:rPr>
        <w:t xml:space="preserve">crypto.getRandomValues</w:t>
      </w:r>
      <w:r>
        <w:t xml:space="preserve"> </w:t>
      </w:r>
      <w:r>
        <w:t xml:space="preserve">and rejection sampling over the 416-card shoe (values above the largest multiple of 416 that fits in 32 bits are discarded), so each card is exactly uniform with no modulo bias. There is no</w:t>
      </w:r>
      <w:r>
        <w:t xml:space="preserve"> </w:t>
      </w:r>
      <w:r>
        <w:rPr>
          <w:rStyle w:val="VerbatimChar"/>
        </w:rPr>
        <w:t xml:space="preserve">Math.random</w:t>
      </w:r>
      <w:r>
        <w:t xml:space="preserve"> </w:t>
      </w:r>
      <w:r>
        <w:t xml:space="preserve">anywhere in the game. Production replaces the RNG with the platform RNG (open item).</w:t>
      </w:r>
    </w:p>
    <w:bookmarkEnd w:id="30"/>
    <w:bookmarkStart w:id="31" w:name="simulation-evidence"/>
    <w:p>
      <w:pPr>
        <w:pStyle w:val="Heading2"/>
      </w:pPr>
      <w:r>
        <w:t xml:space="preserve">Simulation evidence</w:t>
      </w:r>
    </w:p>
    <w:p>
      <w:pPr>
        <w:pStyle w:val="FirstParagraph"/>
      </w:pPr>
      <w:r>
        <w:rPr>
          <w:bCs/>
          <w:b/>
        </w:rPr>
        <w:t xml:space="preserve">104 of 105 checks sit inside their 95% interval, and the one that did not was resolved with independent seeds.</w:t>
      </w:r>
      <w:r>
        <w:t xml:space="preserve"> </w:t>
      </w:r>
      <w:r>
        <w:t xml:space="preserve">The simulations run the shipped game script and run-bar module in Node, whole rounds through the game’s own flow (deal, LOCK IN, the bar buttons, settle). Every card comes from the build’s own crypto RNG, replaced by a seeded xoshiro128** stream. Each round is checked for exactly one settle, wallet change = pay − bet, nothing above MAX WIN and no timers left.</w:t>
      </w:r>
    </w:p>
    <w:p>
      <w:pPr>
        <w:pStyle w:val="BodyText"/>
      </w:pPr>
      <w:r>
        <w:rPr>
          <w:bCs/>
          <w:b/>
        </w:rPr>
        <w:t xml:space="preserve">Base game</w:t>
      </w:r>
      <w:r>
        <w:t xml:space="preserve"> </w:t>
      </w:r>
      <w:r>
        <w:t xml:space="preserve">(every stop is also scored on the same cards; the table shows the two summary plays):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Bet</w:t>
            </w:r>
          </w:p>
        </w:tc>
        <w:tc>
          <w:tcPr/>
          <w:p>
            <w:pPr>
              <w:pStyle w:val="Compact"/>
              <w:jc w:val="left"/>
            </w:pPr>
            <w:r>
              <w:t xml:space="preserve">Rounds</w:t>
            </w:r>
          </w:p>
        </w:tc>
        <w:tc>
          <w:tcPr/>
          <w:p>
            <w:pPr>
              <w:pStyle w:val="Compact"/>
              <w:jc w:val="left"/>
            </w:pPr>
            <w:r>
              <w:t xml:space="preserve">AUTO: simulated RTP (95% CI)</w:t>
            </w:r>
          </w:p>
        </w:tc>
        <w:tc>
          <w:tcPr/>
          <w:p>
            <w:pPr>
              <w:pStyle w:val="Compact"/>
              <w:jc w:val="left"/>
            </w:pPr>
            <w:r>
              <w:t xml:space="preserve">AUTO exact</w:t>
            </w:r>
          </w:p>
        </w:tc>
        <w:tc>
          <w:tcPr/>
          <w:p>
            <w:pPr>
              <w:pStyle w:val="Compact"/>
              <w:jc w:val="left"/>
            </w:pPr>
            <w:r>
              <w:t xml:space="preserve">Uniform random stop: simulated (95% CI)</w:t>
            </w:r>
          </w:p>
        </w:tc>
        <w:tc>
          <w:tcPr/>
          <w:p>
            <w:pPr>
              <w:pStyle w:val="Compact"/>
              <w:jc w:val="left"/>
            </w:pPr>
            <w:r>
              <w:t xml:space="preserve">Uniform exact</w:t>
            </w:r>
          </w:p>
        </w:tc>
        <w:tc>
          <w:tcPr/>
          <w:p>
            <w:pPr>
              <w:pStyle w:val="Compact"/>
              <w:jc w:val="left"/>
            </w:pPr>
            <w:r>
              <w:t xml:space="preserve">Step chance (5/6 = 0.833333)</w:t>
            </w:r>
          </w:p>
        </w:tc>
      </w:tr>
      <w:tr>
        <w:tc>
          <w:tcPr/>
          <w:p>
            <w:pPr>
              <w:pStyle w:val="Compact"/>
              <w:jc w:val="left"/>
            </w:pPr>
            <w:r>
              <w:t xml:space="preserve">$1</w:t>
            </w:r>
          </w:p>
        </w:tc>
        <w:tc>
          <w:tcPr/>
          <w:p>
            <w:pPr>
              <w:pStyle w:val="Compact"/>
              <w:jc w:val="left"/>
            </w:pPr>
            <w:r>
              <w:t xml:space="preserve">2,000,000</w:t>
            </w:r>
          </w:p>
        </w:tc>
        <w:tc>
          <w:tcPr/>
          <w:p>
            <w:pPr>
              <w:pStyle w:val="Compact"/>
              <w:jc w:val="left"/>
            </w:pPr>
            <w:r>
              <w:t xml:space="preserve">92.5121% (91.9204% to 93.1039%)</w:t>
            </w:r>
          </w:p>
        </w:tc>
        <w:tc>
          <w:tcPr/>
          <w:p>
            <w:pPr>
              <w:pStyle w:val="Compact"/>
              <w:jc w:val="left"/>
            </w:pPr>
            <w:r>
              <w:t xml:space="preserve">92.9861%</w:t>
            </w:r>
          </w:p>
        </w:tc>
        <w:tc>
          <w:tcPr/>
          <w:p>
            <w:pPr>
              <w:pStyle w:val="Compact"/>
              <w:jc w:val="left"/>
            </w:pPr>
            <w:r>
              <w:t xml:space="preserve">92.7833% (92.4650% to 93.1016%)</w:t>
            </w:r>
          </w:p>
        </w:tc>
        <w:tc>
          <w:tcPr/>
          <w:p>
            <w:pPr>
              <w:pStyle w:val="Compact"/>
              <w:jc w:val="left"/>
            </w:pPr>
            <w:r>
              <w:t xml:space="preserve">92.8233%</w:t>
            </w:r>
          </w:p>
        </w:tc>
        <w:tc>
          <w:tcPr/>
          <w:p>
            <w:pPr>
              <w:pStyle w:val="Compact"/>
              <w:jc w:val="left"/>
            </w:pPr>
            <w:r>
              <w:t xml:space="preserve">0.833282</w:t>
            </w:r>
          </w:p>
        </w:tc>
      </w:tr>
      <w:tr>
        <w:tc>
          <w:tcPr/>
          <w:p>
            <w:pPr>
              <w:pStyle w:val="Compact"/>
              <w:jc w:val="left"/>
            </w:pPr>
            <w:r>
              <w:t xml:space="preserve">$10</w:t>
            </w:r>
          </w:p>
        </w:tc>
        <w:tc>
          <w:tcPr/>
          <w:p>
            <w:pPr>
              <w:pStyle w:val="Compact"/>
              <w:jc w:val="left"/>
            </w:pPr>
            <w:r>
              <w:t xml:space="preserve">4,000,000</w:t>
            </w:r>
          </w:p>
        </w:tc>
        <w:tc>
          <w:tcPr/>
          <w:p>
            <w:pPr>
              <w:pStyle w:val="Compact"/>
              <w:jc w:val="left"/>
            </w:pPr>
            <w:r>
              <w:t xml:space="preserve">93.2550% (92.8349% to 93.6750%)</w:t>
            </w:r>
          </w:p>
        </w:tc>
        <w:tc>
          <w:tcPr/>
          <w:p>
            <w:pPr>
              <w:pStyle w:val="Compact"/>
              <w:jc w:val="left"/>
            </w:pPr>
            <w:r>
              <w:t xml:space="preserve">92.9996%</w:t>
            </w:r>
          </w:p>
        </w:tc>
        <w:tc>
          <w:tcPr/>
          <w:p>
            <w:pPr>
              <w:pStyle w:val="Compact"/>
              <w:jc w:val="left"/>
            </w:pPr>
            <w:r>
              <w:t xml:space="preserve">93.1769% (92.9511% to 93.4028%)</w:t>
            </w:r>
          </w:p>
        </w:tc>
        <w:tc>
          <w:tcPr/>
          <w:p>
            <w:pPr>
              <w:pStyle w:val="Compact"/>
              <w:jc w:val="left"/>
            </w:pPr>
            <w:r>
              <w:t xml:space="preserve">92.9912%</w:t>
            </w:r>
          </w:p>
        </w:tc>
        <w:tc>
          <w:tcPr/>
          <w:p>
            <w:pPr>
              <w:pStyle w:val="Compact"/>
              <w:jc w:val="left"/>
            </w:pPr>
            <w:r>
              <w:t xml:space="preserve">0.833414</w:t>
            </w:r>
          </w:p>
        </w:tc>
      </w:tr>
      <w:tr>
        <w:tc>
          <w:tcPr/>
          <w:p>
            <w:pPr>
              <w:pStyle w:val="Compact"/>
              <w:jc w:val="left"/>
            </w:pPr>
            <w:r>
              <w:t xml:space="preserve">$100</w:t>
            </w:r>
          </w:p>
        </w:tc>
        <w:tc>
          <w:tcPr/>
          <w:p>
            <w:pPr>
              <w:pStyle w:val="Compact"/>
              <w:jc w:val="left"/>
            </w:pPr>
            <w:r>
              <w:t xml:space="preserve">2,000,000</w:t>
            </w:r>
          </w:p>
        </w:tc>
        <w:tc>
          <w:tcPr/>
          <w:p>
            <w:pPr>
              <w:pStyle w:val="Compact"/>
              <w:jc w:val="left"/>
            </w:pPr>
            <w:r>
              <w:t xml:space="preserve">93.0383% (92.4450% to 93.6317%)</w:t>
            </w:r>
          </w:p>
        </w:tc>
        <w:tc>
          <w:tcPr/>
          <w:p>
            <w:pPr>
              <w:pStyle w:val="Compact"/>
              <w:jc w:val="left"/>
            </w:pPr>
            <w:r>
              <w:t xml:space="preserve">92.9996%</w:t>
            </w:r>
          </w:p>
        </w:tc>
        <w:tc>
          <w:tcPr/>
          <w:p>
            <w:pPr>
              <w:pStyle w:val="Compact"/>
              <w:jc w:val="left"/>
            </w:pPr>
            <w:r>
              <w:t xml:space="preserve">92.9659% (92.6471% to 93.2846%)</w:t>
            </w:r>
          </w:p>
        </w:tc>
        <w:tc>
          <w:tcPr/>
          <w:p>
            <w:pPr>
              <w:pStyle w:val="Compact"/>
              <w:jc w:val="left"/>
            </w:pPr>
            <w:r>
              <w:t xml:space="preserve">92.9991%</w:t>
            </w:r>
          </w:p>
        </w:tc>
        <w:tc>
          <w:tcPr/>
          <w:p>
            <w:pPr>
              <w:pStyle w:val="Compact"/>
              <w:jc w:val="left"/>
            </w:pPr>
            <w:r>
              <w:t xml:space="preserve">0.833365</w:t>
            </w:r>
          </w:p>
        </w:tc>
      </w:tr>
    </w:tbl>
    <w:p>
      <w:pPr>
        <w:pStyle w:val="BodyText"/>
      </w:pPr>
      <w:r>
        <w:rPr>
          <w:bCs/>
          <w:b/>
        </w:rPr>
        <w:t xml:space="preserve">Whole rounds through the run bar</w:t>
      </w:r>
      <w:r>
        <w:t xml:space="preserve"> </w:t>
      </w:r>
      <w:r>
        <w:t xml:space="preserve">(lock1 = lock in at red #1; auto = never lock in). z is the simulated RTP minus the exact value, in standard errors; P4 has no exact value, only the upper bound.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Bet</w:t>
            </w:r>
          </w:p>
        </w:tc>
        <w:tc>
          <w:tcPr/>
          <w:p>
            <w:pPr>
              <w:pStyle w:val="Compact"/>
              <w:jc w:val="left"/>
            </w:pPr>
            <w:r>
              <w:t xml:space="preserve">Build</w:t>
            </w:r>
          </w:p>
        </w:tc>
        <w:tc>
          <w:tcPr/>
          <w:p>
            <w:pPr>
              <w:pStyle w:val="Compact"/>
              <w:jc w:val="left"/>
            </w:pPr>
            <w:r>
              <w:t xml:space="preserve">Policy</w:t>
            </w:r>
          </w:p>
        </w:tc>
        <w:tc>
          <w:tcPr/>
          <w:p>
            <w:pPr>
              <w:pStyle w:val="Compact"/>
              <w:jc w:val="left"/>
            </w:pPr>
            <w:r>
              <w:t xml:space="preserve">Rounds</w:t>
            </w:r>
          </w:p>
        </w:tc>
        <w:tc>
          <w:tcPr/>
          <w:p>
            <w:pPr>
              <w:pStyle w:val="Compact"/>
              <w:jc w:val="left"/>
            </w:pPr>
            <w:r>
              <w:t xml:space="preserve">Simulated RTP</w:t>
            </w:r>
          </w:p>
        </w:tc>
        <w:tc>
          <w:tcPr/>
          <w:p>
            <w:pPr>
              <w:pStyle w:val="Compact"/>
              <w:jc w:val="left"/>
            </w:pPr>
            <w:r>
              <w:t xml:space="preserve">95% CI</w:t>
            </w:r>
          </w:p>
        </w:tc>
        <w:tc>
          <w:tcPr/>
          <w:p>
            <w:pPr>
              <w:pStyle w:val="Compact"/>
              <w:jc w:val="left"/>
            </w:pPr>
            <w:r>
              <w:t xml:space="preserve">Exact RTP</w:t>
            </w:r>
          </w:p>
        </w:tc>
        <w:tc>
          <w:tcPr/>
          <w:p>
            <w:pPr>
              <w:pStyle w:val="Compact"/>
              <w:jc w:val="left"/>
            </w:pPr>
            <w:r>
              <w:t xml:space="preserve">z</w:t>
            </w:r>
          </w:p>
        </w:tc>
        <w:tc>
          <w:tcPr/>
          <w:p>
            <w:pPr>
              <w:pStyle w:val="Compact"/>
              <w:jc w:val="left"/>
            </w:pPr>
            <w:r>
              <w:t xml:space="preserve">Simulated hit</w:t>
            </w:r>
          </w:p>
        </w:tc>
        <w:tc>
          <w:tcPr/>
          <w:p>
            <w:pPr>
              <w:pStyle w:val="Compact"/>
              <w:jc w:val="left"/>
            </w:pPr>
            <w:r>
              <w:t xml:space="preserve">Exact hit</w:t>
            </w:r>
          </w:p>
        </w:tc>
      </w:tr>
      <w:tr>
        <w:tc>
          <w:tcPr/>
          <w:p>
            <w:pPr>
              <w:pStyle w:val="Compact"/>
              <w:jc w:val="left"/>
            </w:pPr>
            <w:r>
              <w:t xml:space="preserve">$1</w:t>
            </w:r>
          </w:p>
        </w:tc>
        <w:tc>
          <w:tcPr/>
          <w:p>
            <w:pPr>
              <w:pStyle w:val="Compact"/>
              <w:jc w:val="left"/>
            </w:pPr>
            <w:r>
              <w:t xml:space="preserve">lock1</w:t>
            </w:r>
          </w:p>
        </w:tc>
        <w:tc>
          <w:tcPr/>
          <w:p>
            <w:pPr>
              <w:pStyle w:val="Compact"/>
              <w:jc w:val="left"/>
            </w:pPr>
            <w:r>
              <w:t xml:space="preserve">P0</w:t>
            </w:r>
          </w:p>
        </w:tc>
        <w:tc>
          <w:tcPr/>
          <w:p>
            <w:pPr>
              <w:pStyle w:val="Compact"/>
              <w:jc w:val="left"/>
            </w:pPr>
            <w:r>
              <w:t xml:space="preserve">200,000</w:t>
            </w:r>
          </w:p>
        </w:tc>
        <w:tc>
          <w:tcPr/>
          <w:p>
            <w:pPr>
              <w:pStyle w:val="Compact"/>
              <w:jc w:val="left"/>
            </w:pPr>
            <w:r>
              <w:t xml:space="preserve">93.0000%</w:t>
            </w:r>
          </w:p>
        </w:tc>
        <w:tc>
          <w:tcPr/>
          <w:p>
            <w:pPr>
              <w:pStyle w:val="Compact"/>
              <w:jc w:val="left"/>
            </w:pPr>
            <w:r>
              <w:t xml:space="preserve">93.0000% to 93.0000%</w:t>
            </w:r>
          </w:p>
        </w:tc>
        <w:tc>
          <w:tcPr/>
          <w:p>
            <w:pPr>
              <w:pStyle w:val="Compact"/>
              <w:jc w:val="left"/>
            </w:pPr>
            <w:r>
              <w:t xml:space="preserve">93.0000%</w:t>
            </w:r>
          </w:p>
        </w:tc>
        <w:tc>
          <w:tcPr/>
          <w:p>
            <w:pPr>
              <w:pStyle w:val="Compact"/>
              <w:jc w:val="left"/>
            </w:pPr>
            <w:r>
              <w:t xml:space="preserve">0.00</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$1</w:t>
            </w:r>
          </w:p>
        </w:tc>
        <w:tc>
          <w:tcPr/>
          <w:p>
            <w:pPr>
              <w:pStyle w:val="Compact"/>
              <w:jc w:val="left"/>
            </w:pPr>
            <w:r>
              <w:t xml:space="preserve">lock1</w:t>
            </w:r>
          </w:p>
        </w:tc>
        <w:tc>
          <w:tcPr/>
          <w:p>
            <w:pPr>
              <w:pStyle w:val="Compact"/>
              <w:jc w:val="left"/>
            </w:pPr>
            <w:r>
              <w:t xml:space="preserve">P2</w:t>
            </w:r>
          </w:p>
        </w:tc>
        <w:tc>
          <w:tcPr/>
          <w:p>
            <w:pPr>
              <w:pStyle w:val="Compact"/>
              <w:jc w:val="left"/>
            </w:pPr>
            <w:r>
              <w:t xml:space="preserve">200,000</w:t>
            </w:r>
          </w:p>
        </w:tc>
        <w:tc>
          <w:tcPr/>
          <w:p>
            <w:pPr>
              <w:pStyle w:val="Compact"/>
              <w:jc w:val="left"/>
            </w:pPr>
            <w:r>
              <w:t xml:space="preserve">92.8745%</w:t>
            </w:r>
          </w:p>
        </w:tc>
        <w:tc>
          <w:tcPr/>
          <w:p>
            <w:pPr>
              <w:pStyle w:val="Compact"/>
              <w:jc w:val="left"/>
            </w:pPr>
            <w:r>
              <w:t xml:space="preserve">92.4669% to 93.2820%</w:t>
            </w:r>
          </w:p>
        </w:tc>
        <w:tc>
          <w:tcPr/>
          <w:p>
            <w:pPr>
              <w:pStyle w:val="Compact"/>
              <w:jc w:val="left"/>
            </w:pPr>
            <w:r>
              <w:t xml:space="preserve">93.0000%</w:t>
            </w:r>
          </w:p>
        </w:tc>
        <w:tc>
          <w:tcPr/>
          <w:p>
            <w:pPr>
              <w:pStyle w:val="Compact"/>
              <w:jc w:val="left"/>
            </w:pPr>
            <w:r>
              <w:t xml:space="preserve">-0.60</w:t>
            </w:r>
          </w:p>
        </w:tc>
        <w:tc>
          <w:tcPr/>
          <w:p>
            <w:pPr>
              <w:pStyle w:val="Compact"/>
              <w:jc w:val="left"/>
            </w:pPr>
            <w:r>
              <w:t xml:space="preserve">49.9325%</w:t>
            </w:r>
          </w:p>
        </w:tc>
        <w:tc>
          <w:tcPr/>
          <w:p>
            <w:pPr>
              <w:pStyle w:val="Compact"/>
              <w:jc w:val="left"/>
            </w:pPr>
            <w:r>
              <w:t xml:space="preserve">50.0000%</w:t>
            </w:r>
          </w:p>
        </w:tc>
      </w:tr>
      <w:tr>
        <w:tc>
          <w:tcPr/>
          <w:p>
            <w:pPr>
              <w:pStyle w:val="Compact"/>
              <w:jc w:val="left"/>
            </w:pPr>
            <w:r>
              <w:t xml:space="preserve">$1</w:t>
            </w:r>
          </w:p>
        </w:tc>
        <w:tc>
          <w:tcPr/>
          <w:p>
            <w:pPr>
              <w:pStyle w:val="Compact"/>
              <w:jc w:val="left"/>
            </w:pPr>
            <w:r>
              <w:t xml:space="preserve">lock1</w:t>
            </w:r>
          </w:p>
        </w:tc>
        <w:tc>
          <w:tcPr/>
          <w:p>
            <w:pPr>
              <w:pStyle w:val="Compact"/>
              <w:jc w:val="left"/>
            </w:pPr>
            <w:r>
              <w:t xml:space="preserve">P3</w:t>
            </w:r>
          </w:p>
        </w:tc>
        <w:tc>
          <w:tcPr/>
          <w:p>
            <w:pPr>
              <w:pStyle w:val="Compact"/>
              <w:jc w:val="left"/>
            </w:pPr>
            <w:r>
              <w:t xml:space="preserve">200,000</w:t>
            </w:r>
          </w:p>
        </w:tc>
        <w:tc>
          <w:tcPr/>
          <w:p>
            <w:pPr>
              <w:pStyle w:val="Compact"/>
              <w:jc w:val="left"/>
            </w:pPr>
            <w:r>
              <w:t xml:space="preserve">84.2803%</w:t>
            </w:r>
          </w:p>
        </w:tc>
        <w:tc>
          <w:tcPr/>
          <w:p>
            <w:pPr>
              <w:pStyle w:val="Compact"/>
              <w:jc w:val="left"/>
            </w:pPr>
            <w:r>
              <w:t xml:space="preserve">71.8696% to 96.6910%</w:t>
            </w:r>
          </w:p>
        </w:tc>
        <w:tc>
          <w:tcPr/>
          <w:p>
            <w:pPr>
              <w:pStyle w:val="Compact"/>
              <w:jc w:val="left"/>
            </w:pPr>
            <w:r>
              <w:t xml:space="preserve">93.0000%</w:t>
            </w:r>
          </w:p>
        </w:tc>
        <w:tc>
          <w:tcPr/>
          <w:p>
            <w:pPr>
              <w:pStyle w:val="Compact"/>
              <w:jc w:val="left"/>
            </w:pPr>
            <w:r>
              <w:t xml:space="preserve">-1.38</w:t>
            </w:r>
          </w:p>
        </w:tc>
        <w:tc>
          <w:tcPr/>
          <w:p>
            <w:pPr>
              <w:pStyle w:val="Compact"/>
              <w:jc w:val="left"/>
            </w:pPr>
            <w:r>
              <w:t xml:space="preserve">0.0885%</w:t>
            </w:r>
          </w:p>
        </w:tc>
        <w:tc>
          <w:tcPr/>
          <w:p>
            <w:pPr>
              <w:pStyle w:val="Compact"/>
              <w:jc w:val="left"/>
            </w:pPr>
            <w:r>
              <w:t xml:space="preserve">0.0977%</w:t>
            </w:r>
          </w:p>
        </w:tc>
      </w:tr>
      <w:tr>
        <w:tc>
          <w:tcPr/>
          <w:p>
            <w:pPr>
              <w:pStyle w:val="Compact"/>
              <w:jc w:val="left"/>
            </w:pPr>
            <w:r>
              <w:t xml:space="preserve">$1</w:t>
            </w:r>
          </w:p>
        </w:tc>
        <w:tc>
          <w:tcPr/>
          <w:p>
            <w:pPr>
              <w:pStyle w:val="Compact"/>
              <w:jc w:val="left"/>
            </w:pPr>
            <w:r>
              <w:t xml:space="preserve">lock1</w:t>
            </w:r>
          </w:p>
        </w:tc>
        <w:tc>
          <w:tcPr/>
          <w:p>
            <w:pPr>
              <w:pStyle w:val="Compact"/>
              <w:jc w:val="left"/>
            </w:pPr>
            <w:r>
              <w:t xml:space="preserve">P4</w:t>
            </w:r>
          </w:p>
        </w:tc>
        <w:tc>
          <w:tcPr/>
          <w:p>
            <w:pPr>
              <w:pStyle w:val="Compact"/>
              <w:jc w:val="left"/>
            </w:pPr>
            <w:r>
              <w:t xml:space="preserve">200,000</w:t>
            </w:r>
          </w:p>
        </w:tc>
        <w:tc>
          <w:tcPr/>
          <w:p>
            <w:pPr>
              <w:pStyle w:val="Compact"/>
              <w:jc w:val="left"/>
            </w:pPr>
            <w:r>
              <w:t xml:space="preserve">92.3431%</w:t>
            </w:r>
          </w:p>
        </w:tc>
        <w:tc>
          <w:tcPr/>
          <w:p>
            <w:pPr>
              <w:pStyle w:val="Compact"/>
              <w:jc w:val="left"/>
            </w:pPr>
            <w:r>
              <w:t xml:space="preserve">92.0609% to 92.6254%</w:t>
            </w:r>
          </w:p>
        </w:tc>
        <w:tc>
          <w:tcPr/>
          <w:p>
            <w:pPr>
              <w:pStyle w:val="Compact"/>
              <w:jc w:val="left"/>
            </w:pPr>
            <w:r>
              <w:t xml:space="preserve">at most 93.0000%</w:t>
            </w:r>
          </w:p>
        </w:tc>
        <w:tc>
          <w:tcPr/>
          <w:p>
            <w:pPr>
              <w:pStyle w:val="Compact"/>
            </w:pPr>
          </w:p>
        </w:tc>
        <w:tc>
          <w:tcPr/>
          <w:p>
            <w:pPr>
              <w:pStyle w:val="Compact"/>
              <w:jc w:val="left"/>
            </w:pPr>
            <w:r>
              <w:t xml:space="preserve">91.6790%</w:t>
            </w:r>
          </w:p>
        </w:tc>
        <w:tc>
          <w:tcPr/>
          <w:p>
            <w:pPr>
              <w:pStyle w:val="Compact"/>
            </w:pPr>
          </w:p>
        </w:tc>
      </w:tr>
      <w:tr>
        <w:tc>
          <w:tcPr/>
          <w:p>
            <w:pPr>
              <w:pStyle w:val="Compact"/>
              <w:jc w:val="left"/>
            </w:pPr>
            <w:r>
              <w:t xml:space="preserve">$1</w:t>
            </w:r>
          </w:p>
        </w:tc>
        <w:tc>
          <w:tcPr/>
          <w:p>
            <w:pPr>
              <w:pStyle w:val="Compact"/>
              <w:jc w:val="left"/>
            </w:pPr>
            <w:r>
              <w:t xml:space="preserve">lock1</w:t>
            </w:r>
          </w:p>
        </w:tc>
        <w:tc>
          <w:tcPr/>
          <w:p>
            <w:pPr>
              <w:pStyle w:val="Compact"/>
              <w:jc w:val="left"/>
            </w:pPr>
            <w:r>
              <w:t xml:space="preserve">P5</w:t>
            </w:r>
          </w:p>
        </w:tc>
        <w:tc>
          <w:tcPr/>
          <w:p>
            <w:pPr>
              <w:pStyle w:val="Compact"/>
              <w:jc w:val="left"/>
            </w:pPr>
            <w:r>
              <w:t xml:space="preserve">200,000</w:t>
            </w:r>
          </w:p>
        </w:tc>
        <w:tc>
          <w:tcPr/>
          <w:p>
            <w:pPr>
              <w:pStyle w:val="Compact"/>
              <w:jc w:val="left"/>
            </w:pPr>
            <w:r>
              <w:t xml:space="preserve">93.0557%</w:t>
            </w:r>
          </w:p>
        </w:tc>
        <w:tc>
          <w:tcPr/>
          <w:p>
            <w:pPr>
              <w:pStyle w:val="Compact"/>
              <w:jc w:val="left"/>
            </w:pPr>
            <w:r>
              <w:t xml:space="preserve">92.8541% to 93.2573%</w:t>
            </w:r>
          </w:p>
        </w:tc>
        <w:tc>
          <w:tcPr/>
          <w:p>
            <w:pPr>
              <w:pStyle w:val="Compact"/>
              <w:jc w:val="left"/>
            </w:pPr>
            <w:r>
              <w:t xml:space="preserve">93.0000%</w:t>
            </w:r>
          </w:p>
        </w:tc>
        <w:tc>
          <w:tcPr/>
          <w:p>
            <w:pPr>
              <w:pStyle w:val="Compact"/>
              <w:jc w:val="left"/>
            </w:pPr>
            <w:r>
              <w:t xml:space="preserve">+0.54</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$10</w:t>
            </w:r>
          </w:p>
        </w:tc>
        <w:tc>
          <w:tcPr/>
          <w:p>
            <w:pPr>
              <w:pStyle w:val="Compact"/>
              <w:jc w:val="left"/>
            </w:pPr>
            <w:r>
              <w:t xml:space="preserve">lock1</w:t>
            </w:r>
          </w:p>
        </w:tc>
        <w:tc>
          <w:tcPr/>
          <w:p>
            <w:pPr>
              <w:pStyle w:val="Compact"/>
              <w:jc w:val="left"/>
            </w:pPr>
            <w:r>
              <w:t xml:space="preserve">P0</w:t>
            </w:r>
          </w:p>
        </w:tc>
        <w:tc>
          <w:tcPr/>
          <w:p>
            <w:pPr>
              <w:pStyle w:val="Compact"/>
              <w:jc w:val="left"/>
            </w:pPr>
            <w:r>
              <w:t xml:space="preserve">1,000,000</w:t>
            </w:r>
          </w:p>
        </w:tc>
        <w:tc>
          <w:tcPr/>
          <w:p>
            <w:pPr>
              <w:pStyle w:val="Compact"/>
              <w:jc w:val="left"/>
            </w:pPr>
            <w:r>
              <w:t xml:space="preserve">93.0000%</w:t>
            </w:r>
          </w:p>
        </w:tc>
        <w:tc>
          <w:tcPr/>
          <w:p>
            <w:pPr>
              <w:pStyle w:val="Compact"/>
              <w:jc w:val="left"/>
            </w:pPr>
            <w:r>
              <w:t xml:space="preserve">93.0000% to 93.0000%</w:t>
            </w:r>
          </w:p>
        </w:tc>
        <w:tc>
          <w:tcPr/>
          <w:p>
            <w:pPr>
              <w:pStyle w:val="Compact"/>
              <w:jc w:val="left"/>
            </w:pPr>
            <w:r>
              <w:t xml:space="preserve">93.0000%</w:t>
            </w:r>
          </w:p>
        </w:tc>
        <w:tc>
          <w:tcPr/>
          <w:p>
            <w:pPr>
              <w:pStyle w:val="Compact"/>
              <w:jc w:val="left"/>
            </w:pPr>
            <w:r>
              <w:t xml:space="preserve">0.00</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$10</w:t>
            </w:r>
          </w:p>
        </w:tc>
        <w:tc>
          <w:tcPr/>
          <w:p>
            <w:pPr>
              <w:pStyle w:val="Compact"/>
              <w:jc w:val="left"/>
            </w:pPr>
            <w:r>
              <w:t xml:space="preserve">lock1</w:t>
            </w:r>
          </w:p>
        </w:tc>
        <w:tc>
          <w:tcPr/>
          <w:p>
            <w:pPr>
              <w:pStyle w:val="Compact"/>
              <w:jc w:val="left"/>
            </w:pPr>
            <w:r>
              <w:t xml:space="preserve">P2</w:t>
            </w:r>
          </w:p>
        </w:tc>
        <w:tc>
          <w:tcPr/>
          <w:p>
            <w:pPr>
              <w:pStyle w:val="Compact"/>
              <w:jc w:val="left"/>
            </w:pPr>
            <w:r>
              <w:t xml:space="preserve">1,000,000</w:t>
            </w:r>
          </w:p>
        </w:tc>
        <w:tc>
          <w:tcPr/>
          <w:p>
            <w:pPr>
              <w:pStyle w:val="Compact"/>
              <w:jc w:val="left"/>
            </w:pPr>
            <w:r>
              <w:t xml:space="preserve">92.9704%</w:t>
            </w:r>
          </w:p>
        </w:tc>
        <w:tc>
          <w:tcPr/>
          <w:p>
            <w:pPr>
              <w:pStyle w:val="Compact"/>
              <w:jc w:val="left"/>
            </w:pPr>
            <w:r>
              <w:t xml:space="preserve">92.7881% to 93.1527%</w:t>
            </w:r>
          </w:p>
        </w:tc>
        <w:tc>
          <w:tcPr/>
          <w:p>
            <w:pPr>
              <w:pStyle w:val="Compact"/>
              <w:jc w:val="left"/>
            </w:pPr>
            <w:r>
              <w:t xml:space="preserve">93.0000%</w:t>
            </w:r>
          </w:p>
        </w:tc>
        <w:tc>
          <w:tcPr/>
          <w:p>
            <w:pPr>
              <w:pStyle w:val="Compact"/>
              <w:jc w:val="left"/>
            </w:pPr>
            <w:r>
              <w:t xml:space="preserve">-0.32</w:t>
            </w:r>
          </w:p>
        </w:tc>
        <w:tc>
          <w:tcPr/>
          <w:p>
            <w:pPr>
              <w:pStyle w:val="Compact"/>
              <w:jc w:val="left"/>
            </w:pPr>
            <w:r>
              <w:t xml:space="preserve">49.9841%</w:t>
            </w:r>
          </w:p>
        </w:tc>
        <w:tc>
          <w:tcPr/>
          <w:p>
            <w:pPr>
              <w:pStyle w:val="Compact"/>
              <w:jc w:val="left"/>
            </w:pPr>
            <w:r>
              <w:t xml:space="preserve">50.0000%</w:t>
            </w:r>
          </w:p>
        </w:tc>
      </w:tr>
      <w:tr>
        <w:tc>
          <w:tcPr/>
          <w:p>
            <w:pPr>
              <w:pStyle w:val="Compact"/>
              <w:jc w:val="left"/>
            </w:pPr>
            <w:r>
              <w:t xml:space="preserve">$10</w:t>
            </w:r>
          </w:p>
        </w:tc>
        <w:tc>
          <w:tcPr/>
          <w:p>
            <w:pPr>
              <w:pStyle w:val="Compact"/>
              <w:jc w:val="left"/>
            </w:pPr>
            <w:r>
              <w:t xml:space="preserve">lock1</w:t>
            </w:r>
          </w:p>
        </w:tc>
        <w:tc>
          <w:tcPr/>
          <w:p>
            <w:pPr>
              <w:pStyle w:val="Compact"/>
              <w:jc w:val="left"/>
            </w:pPr>
            <w:r>
              <w:t xml:space="preserve">P3</w:t>
            </w:r>
          </w:p>
        </w:tc>
        <w:tc>
          <w:tcPr/>
          <w:p>
            <w:pPr>
              <w:pStyle w:val="Compact"/>
              <w:jc w:val="left"/>
            </w:pPr>
            <w:r>
              <w:t xml:space="preserve">1,000,000</w:t>
            </w:r>
          </w:p>
        </w:tc>
        <w:tc>
          <w:tcPr/>
          <w:p>
            <w:pPr>
              <w:pStyle w:val="Compact"/>
              <w:jc w:val="left"/>
            </w:pPr>
            <w:r>
              <w:t xml:space="preserve">90.0895%</w:t>
            </w:r>
          </w:p>
        </w:tc>
        <w:tc>
          <w:tcPr/>
          <w:p>
            <w:pPr>
              <w:pStyle w:val="Compact"/>
              <w:jc w:val="left"/>
            </w:pPr>
            <w:r>
              <w:t xml:space="preserve">84.3513% to 95.8276%</w:t>
            </w:r>
          </w:p>
        </w:tc>
        <w:tc>
          <w:tcPr/>
          <w:p>
            <w:pPr>
              <w:pStyle w:val="Compact"/>
              <w:jc w:val="left"/>
            </w:pPr>
            <w:r>
              <w:t xml:space="preserve">93.0000%</w:t>
            </w:r>
          </w:p>
        </w:tc>
        <w:tc>
          <w:tcPr/>
          <w:p>
            <w:pPr>
              <w:pStyle w:val="Compact"/>
              <w:jc w:val="left"/>
            </w:pPr>
            <w:r>
              <w:t xml:space="preserve">-0.99</w:t>
            </w:r>
          </w:p>
        </w:tc>
        <w:tc>
          <w:tcPr/>
          <w:p>
            <w:pPr>
              <w:pStyle w:val="Compact"/>
              <w:jc w:val="left"/>
            </w:pPr>
            <w:r>
              <w:t xml:space="preserve">0.0946%</w:t>
            </w:r>
          </w:p>
        </w:tc>
        <w:tc>
          <w:tcPr/>
          <w:p>
            <w:pPr>
              <w:pStyle w:val="Compact"/>
              <w:jc w:val="left"/>
            </w:pPr>
            <w:r>
              <w:t xml:space="preserve">0.0977%</w:t>
            </w:r>
          </w:p>
        </w:tc>
      </w:tr>
      <w:tr>
        <w:tc>
          <w:tcPr/>
          <w:p>
            <w:pPr>
              <w:pStyle w:val="Compact"/>
              <w:jc w:val="left"/>
            </w:pPr>
            <w:r>
              <w:t xml:space="preserve">$10</w:t>
            </w:r>
          </w:p>
        </w:tc>
        <w:tc>
          <w:tcPr/>
          <w:p>
            <w:pPr>
              <w:pStyle w:val="Compact"/>
              <w:jc w:val="left"/>
            </w:pPr>
            <w:r>
              <w:t xml:space="preserve">lock1</w:t>
            </w:r>
          </w:p>
        </w:tc>
        <w:tc>
          <w:tcPr/>
          <w:p>
            <w:pPr>
              <w:pStyle w:val="Compact"/>
              <w:jc w:val="left"/>
            </w:pPr>
            <w:r>
              <w:t xml:space="preserve">P4</w:t>
            </w:r>
          </w:p>
        </w:tc>
        <w:tc>
          <w:tcPr/>
          <w:p>
            <w:pPr>
              <w:pStyle w:val="Compact"/>
              <w:jc w:val="left"/>
            </w:pPr>
            <w:r>
              <w:t xml:space="preserve">1,000,000</w:t>
            </w:r>
          </w:p>
        </w:tc>
        <w:tc>
          <w:tcPr/>
          <w:p>
            <w:pPr>
              <w:pStyle w:val="Compact"/>
              <w:jc w:val="left"/>
            </w:pPr>
            <w:r>
              <w:t xml:space="preserve">93.0532%</w:t>
            </w:r>
          </w:p>
        </w:tc>
        <w:tc>
          <w:tcPr/>
          <w:p>
            <w:pPr>
              <w:pStyle w:val="Compact"/>
              <w:jc w:val="left"/>
            </w:pPr>
            <w:r>
              <w:t xml:space="preserve">92.9237% to 93.1827%</w:t>
            </w:r>
          </w:p>
        </w:tc>
        <w:tc>
          <w:tcPr/>
          <w:p>
            <w:pPr>
              <w:pStyle w:val="Compact"/>
              <w:jc w:val="left"/>
            </w:pPr>
            <w:r>
              <w:t xml:space="preserve">at most 93.0000%</w:t>
            </w:r>
          </w:p>
        </w:tc>
        <w:tc>
          <w:tcPr/>
          <w:p>
            <w:pPr>
              <w:pStyle w:val="Compact"/>
            </w:pPr>
          </w:p>
        </w:tc>
        <w:tc>
          <w:tcPr/>
          <w:p>
            <w:pPr>
              <w:pStyle w:val="Compact"/>
              <w:jc w:val="left"/>
            </w:pPr>
            <w:r>
              <w:t xml:space="preserve">91.7788%</w:t>
            </w:r>
          </w:p>
        </w:tc>
        <w:tc>
          <w:tcPr/>
          <w:p>
            <w:pPr>
              <w:pStyle w:val="Compact"/>
            </w:pPr>
          </w:p>
        </w:tc>
      </w:tr>
      <w:tr>
        <w:tc>
          <w:tcPr/>
          <w:p>
            <w:pPr>
              <w:pStyle w:val="Compact"/>
              <w:jc w:val="left"/>
            </w:pPr>
            <w:r>
              <w:t xml:space="preserve">$10</w:t>
            </w:r>
          </w:p>
        </w:tc>
        <w:tc>
          <w:tcPr/>
          <w:p>
            <w:pPr>
              <w:pStyle w:val="Compact"/>
              <w:jc w:val="left"/>
            </w:pPr>
            <w:r>
              <w:t xml:space="preserve">lock1</w:t>
            </w:r>
          </w:p>
        </w:tc>
        <w:tc>
          <w:tcPr/>
          <w:p>
            <w:pPr>
              <w:pStyle w:val="Compact"/>
              <w:jc w:val="left"/>
            </w:pPr>
            <w:r>
              <w:t xml:space="preserve">P5</w:t>
            </w:r>
          </w:p>
        </w:tc>
        <w:tc>
          <w:tcPr/>
          <w:p>
            <w:pPr>
              <w:pStyle w:val="Compact"/>
              <w:jc w:val="left"/>
            </w:pPr>
            <w:r>
              <w:t xml:space="preserve">1,000,000</w:t>
            </w:r>
          </w:p>
        </w:tc>
        <w:tc>
          <w:tcPr/>
          <w:p>
            <w:pPr>
              <w:pStyle w:val="Compact"/>
              <w:jc w:val="left"/>
            </w:pPr>
            <w:r>
              <w:t xml:space="preserve">93.0056%</w:t>
            </w:r>
          </w:p>
        </w:tc>
        <w:tc>
          <w:tcPr/>
          <w:p>
            <w:pPr>
              <w:pStyle w:val="Compact"/>
              <w:jc w:val="left"/>
            </w:pPr>
            <w:r>
              <w:t xml:space="preserve">92.9144% to 93.0967%</w:t>
            </w:r>
          </w:p>
        </w:tc>
        <w:tc>
          <w:tcPr/>
          <w:p>
            <w:pPr>
              <w:pStyle w:val="Compact"/>
              <w:jc w:val="left"/>
            </w:pPr>
            <w:r>
              <w:t xml:space="preserve">93.0000%</w:t>
            </w:r>
          </w:p>
        </w:tc>
        <w:tc>
          <w:tcPr/>
          <w:p>
            <w:pPr>
              <w:pStyle w:val="Compact"/>
              <w:jc w:val="left"/>
            </w:pPr>
            <w:r>
              <w:t xml:space="preserve">+0.12</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$10</w:t>
            </w:r>
          </w:p>
        </w:tc>
        <w:tc>
          <w:tcPr/>
          <w:p>
            <w:pPr>
              <w:pStyle w:val="Compact"/>
              <w:jc w:val="left"/>
            </w:pPr>
            <w:r>
              <w:t xml:space="preserve">auto</w:t>
            </w:r>
          </w:p>
        </w:tc>
        <w:tc>
          <w:tcPr/>
          <w:p>
            <w:pPr>
              <w:pStyle w:val="Compact"/>
              <w:jc w:val="left"/>
            </w:pPr>
            <w:r>
              <w:t xml:space="preserve">P0</w:t>
            </w:r>
          </w:p>
        </w:tc>
        <w:tc>
          <w:tcPr/>
          <w:p>
            <w:pPr>
              <w:pStyle w:val="Compact"/>
              <w:jc w:val="left"/>
            </w:pPr>
            <w:r>
              <w:t xml:space="preserve">1,000,000</w:t>
            </w:r>
          </w:p>
        </w:tc>
        <w:tc>
          <w:tcPr/>
          <w:p>
            <w:pPr>
              <w:pStyle w:val="Compact"/>
              <w:jc w:val="left"/>
            </w:pPr>
            <w:r>
              <w:t xml:space="preserve">93.3746%</w:t>
            </w:r>
          </w:p>
        </w:tc>
        <w:tc>
          <w:tcPr/>
          <w:p>
            <w:pPr>
              <w:pStyle w:val="Compact"/>
              <w:jc w:val="left"/>
            </w:pPr>
            <w:r>
              <w:t xml:space="preserve">92.5340% to 94.2152%</w:t>
            </w:r>
          </w:p>
        </w:tc>
        <w:tc>
          <w:tcPr/>
          <w:p>
            <w:pPr>
              <w:pStyle w:val="Compact"/>
              <w:jc w:val="left"/>
            </w:pPr>
            <w:r>
              <w:t xml:space="preserve">92.9996%</w:t>
            </w:r>
          </w:p>
        </w:tc>
        <w:tc>
          <w:tcPr/>
          <w:p>
            <w:pPr>
              <w:pStyle w:val="Compact"/>
              <w:jc w:val="left"/>
            </w:pPr>
            <w:r>
              <w:t xml:space="preserve">+0.87</w:t>
            </w:r>
          </w:p>
        </w:tc>
        <w:tc>
          <w:tcPr/>
          <w:p>
            <w:pPr>
              <w:pStyle w:val="Compact"/>
              <w:jc w:val="left"/>
            </w:pPr>
            <w:r>
              <w:t xml:space="preserve">4.5255%</w:t>
            </w:r>
          </w:p>
        </w:tc>
        <w:tc>
          <w:tcPr/>
          <w:p>
            <w:pPr>
              <w:pStyle w:val="Compact"/>
              <w:jc w:val="left"/>
            </w:pPr>
            <w:r>
              <w:t xml:space="preserve">4.5073%</w:t>
            </w:r>
          </w:p>
        </w:tc>
      </w:tr>
      <w:tr>
        <w:tc>
          <w:tcPr/>
          <w:p>
            <w:pPr>
              <w:pStyle w:val="Compact"/>
              <w:jc w:val="left"/>
            </w:pPr>
            <w:r>
              <w:t xml:space="preserve">$10</w:t>
            </w:r>
          </w:p>
        </w:tc>
        <w:tc>
          <w:tcPr/>
          <w:p>
            <w:pPr>
              <w:pStyle w:val="Compact"/>
              <w:jc w:val="left"/>
            </w:pPr>
            <w:r>
              <w:t xml:space="preserve">auto</w:t>
            </w:r>
          </w:p>
        </w:tc>
        <w:tc>
          <w:tcPr/>
          <w:p>
            <w:pPr>
              <w:pStyle w:val="Compact"/>
              <w:jc w:val="left"/>
            </w:pPr>
            <w:r>
              <w:t xml:space="preserve">P2</w:t>
            </w:r>
          </w:p>
        </w:tc>
        <w:tc>
          <w:tcPr/>
          <w:p>
            <w:pPr>
              <w:pStyle w:val="Compact"/>
              <w:jc w:val="left"/>
            </w:pPr>
            <w:r>
              <w:t xml:space="preserve">1,000,000</w:t>
            </w:r>
          </w:p>
        </w:tc>
        <w:tc>
          <w:tcPr/>
          <w:p>
            <w:pPr>
              <w:pStyle w:val="Compact"/>
              <w:jc w:val="left"/>
            </w:pPr>
            <w:r>
              <w:t xml:space="preserve">92.8072%</w:t>
            </w:r>
          </w:p>
        </w:tc>
        <w:tc>
          <w:tcPr/>
          <w:p>
            <w:pPr>
              <w:pStyle w:val="Compact"/>
              <w:jc w:val="left"/>
            </w:pPr>
            <w:r>
              <w:t xml:space="preserve">91.6080% to 94.0064%</w:t>
            </w:r>
          </w:p>
        </w:tc>
        <w:tc>
          <w:tcPr/>
          <w:p>
            <w:pPr>
              <w:pStyle w:val="Compact"/>
              <w:jc w:val="left"/>
            </w:pPr>
            <w:r>
              <w:t xml:space="preserve">92.9996%</w:t>
            </w:r>
          </w:p>
        </w:tc>
        <w:tc>
          <w:tcPr/>
          <w:p>
            <w:pPr>
              <w:pStyle w:val="Compact"/>
              <w:jc w:val="left"/>
            </w:pPr>
            <w:r>
              <w:t xml:space="preserve">-0.31</w:t>
            </w:r>
          </w:p>
        </w:tc>
        <w:tc>
          <w:tcPr/>
          <w:p>
            <w:pPr>
              <w:pStyle w:val="Compact"/>
              <w:jc w:val="left"/>
            </w:pPr>
            <w:r>
              <w:t xml:space="preserve">2.2490%</w:t>
            </w:r>
          </w:p>
        </w:tc>
        <w:tc>
          <w:tcPr/>
          <w:p>
            <w:pPr>
              <w:pStyle w:val="Compact"/>
              <w:jc w:val="left"/>
            </w:pPr>
            <w:r>
              <w:t xml:space="preserve">2.2537%</w:t>
            </w:r>
          </w:p>
        </w:tc>
      </w:tr>
      <w:tr>
        <w:tc>
          <w:tcPr/>
          <w:p>
            <w:pPr>
              <w:pStyle w:val="Compact"/>
              <w:jc w:val="left"/>
            </w:pPr>
            <w:r>
              <w:t xml:space="preserve">$10</w:t>
            </w:r>
          </w:p>
        </w:tc>
        <w:tc>
          <w:tcPr/>
          <w:p>
            <w:pPr>
              <w:pStyle w:val="Compact"/>
              <w:jc w:val="left"/>
            </w:pPr>
            <w:r>
              <w:t xml:space="preserve">auto</w:t>
            </w:r>
          </w:p>
        </w:tc>
        <w:tc>
          <w:tcPr/>
          <w:p>
            <w:pPr>
              <w:pStyle w:val="Compact"/>
              <w:jc w:val="left"/>
            </w:pPr>
            <w:r>
              <w:t xml:space="preserve">P3</w:t>
            </w:r>
          </w:p>
        </w:tc>
        <w:tc>
          <w:tcPr/>
          <w:p>
            <w:pPr>
              <w:pStyle w:val="Compact"/>
              <w:jc w:val="left"/>
            </w:pPr>
            <w:r>
              <w:t xml:space="preserve">1,000,000</w:t>
            </w:r>
          </w:p>
        </w:tc>
        <w:tc>
          <w:tcPr/>
          <w:p>
            <w:pPr>
              <w:pStyle w:val="Compact"/>
              <w:jc w:val="left"/>
            </w:pPr>
            <w:r>
              <w:t xml:space="preserve">97.1897%</w:t>
            </w:r>
          </w:p>
        </w:tc>
        <w:tc>
          <w:tcPr/>
          <w:p>
            <w:pPr>
              <w:pStyle w:val="Compact"/>
              <w:jc w:val="left"/>
            </w:pPr>
            <w:r>
              <w:t xml:space="preserve">77.3308% to 117.0485%</w:t>
            </w:r>
          </w:p>
        </w:tc>
        <w:tc>
          <w:tcPr/>
          <w:p>
            <w:pPr>
              <w:pStyle w:val="Compact"/>
              <w:jc w:val="left"/>
            </w:pPr>
            <w:r>
              <w:t xml:space="preserve">92.9996%</w:t>
            </w:r>
          </w:p>
        </w:tc>
        <w:tc>
          <w:tcPr/>
          <w:p>
            <w:pPr>
              <w:pStyle w:val="Compact"/>
              <w:jc w:val="left"/>
            </w:pPr>
            <w:r>
              <w:t xml:space="preserve">+0.41</w:t>
            </w:r>
          </w:p>
        </w:tc>
        <w:tc>
          <w:tcPr/>
          <w:p>
            <w:pPr>
              <w:pStyle w:val="Compact"/>
              <w:jc w:val="left"/>
            </w:pPr>
            <w:r>
              <w:t xml:space="preserve">0.0092%</w:t>
            </w:r>
          </w:p>
        </w:tc>
        <w:tc>
          <w:tcPr/>
          <w:p>
            <w:pPr>
              <w:pStyle w:val="Compact"/>
              <w:jc w:val="left"/>
            </w:pPr>
            <w:r>
              <w:t xml:space="preserve">0.0088%</w:t>
            </w:r>
          </w:p>
        </w:tc>
      </w:tr>
      <w:tr>
        <w:tc>
          <w:tcPr/>
          <w:p>
            <w:pPr>
              <w:pStyle w:val="Compact"/>
              <w:jc w:val="left"/>
            </w:pPr>
            <w:r>
              <w:t xml:space="preserve">$10</w:t>
            </w:r>
          </w:p>
        </w:tc>
        <w:tc>
          <w:tcPr/>
          <w:p>
            <w:pPr>
              <w:pStyle w:val="Compact"/>
              <w:jc w:val="left"/>
            </w:pPr>
            <w:r>
              <w:t xml:space="preserve">auto</w:t>
            </w:r>
          </w:p>
        </w:tc>
        <w:tc>
          <w:tcPr/>
          <w:p>
            <w:pPr>
              <w:pStyle w:val="Compact"/>
              <w:jc w:val="left"/>
            </w:pPr>
            <w:r>
              <w:t xml:space="preserve">P4</w:t>
            </w:r>
          </w:p>
        </w:tc>
        <w:tc>
          <w:tcPr/>
          <w:p>
            <w:pPr>
              <w:pStyle w:val="Compact"/>
              <w:jc w:val="left"/>
            </w:pPr>
            <w:r>
              <w:t xml:space="preserve">1,000,000</w:t>
            </w:r>
          </w:p>
        </w:tc>
        <w:tc>
          <w:tcPr/>
          <w:p>
            <w:pPr>
              <w:pStyle w:val="Compact"/>
              <w:jc w:val="left"/>
            </w:pPr>
            <w:r>
              <w:t xml:space="preserve">93.2867%</w:t>
            </w:r>
          </w:p>
        </w:tc>
        <w:tc>
          <w:tcPr/>
          <w:p>
            <w:pPr>
              <w:pStyle w:val="Compact"/>
              <w:jc w:val="left"/>
            </w:pPr>
            <w:r>
              <w:t xml:space="preserve">92.2443% to 94.3291%</w:t>
            </w:r>
          </w:p>
        </w:tc>
        <w:tc>
          <w:tcPr/>
          <w:p>
            <w:pPr>
              <w:pStyle w:val="Compact"/>
              <w:jc w:val="left"/>
            </w:pPr>
            <w:r>
              <w:t xml:space="preserve">at most 92.9996%</w:t>
            </w:r>
          </w:p>
        </w:tc>
        <w:tc>
          <w:tcPr/>
          <w:p>
            <w:pPr>
              <w:pStyle w:val="Compact"/>
            </w:pPr>
          </w:p>
        </w:tc>
        <w:tc>
          <w:tcPr/>
          <w:p>
            <w:pPr>
              <w:pStyle w:val="Compact"/>
              <w:jc w:val="left"/>
            </w:pPr>
            <w:r>
              <w:t xml:space="preserve">4.1465%</w:t>
            </w:r>
          </w:p>
        </w:tc>
        <w:tc>
          <w:tcPr/>
          <w:p>
            <w:pPr>
              <w:pStyle w:val="Compact"/>
            </w:pPr>
          </w:p>
        </w:tc>
      </w:tr>
      <w:tr>
        <w:tc>
          <w:tcPr/>
          <w:p>
            <w:pPr>
              <w:pStyle w:val="Compact"/>
              <w:jc w:val="left"/>
            </w:pPr>
            <w:r>
              <w:t xml:space="preserve">$10</w:t>
            </w:r>
          </w:p>
        </w:tc>
        <w:tc>
          <w:tcPr/>
          <w:p>
            <w:pPr>
              <w:pStyle w:val="Compact"/>
              <w:jc w:val="left"/>
            </w:pPr>
            <w:r>
              <w:t xml:space="preserve">auto</w:t>
            </w:r>
          </w:p>
        </w:tc>
        <w:tc>
          <w:tcPr/>
          <w:p>
            <w:pPr>
              <w:pStyle w:val="Compact"/>
              <w:jc w:val="left"/>
            </w:pPr>
            <w:r>
              <w:t xml:space="preserve">P5</w:t>
            </w:r>
          </w:p>
        </w:tc>
        <w:tc>
          <w:tcPr/>
          <w:p>
            <w:pPr>
              <w:pStyle w:val="Compact"/>
              <w:jc w:val="left"/>
            </w:pPr>
            <w:r>
              <w:t xml:space="preserve">1,000,000</w:t>
            </w:r>
          </w:p>
        </w:tc>
        <w:tc>
          <w:tcPr/>
          <w:p>
            <w:pPr>
              <w:pStyle w:val="Compact"/>
              <w:jc w:val="left"/>
            </w:pPr>
            <w:r>
              <w:t xml:space="preserve">92.3358%</w:t>
            </w:r>
          </w:p>
        </w:tc>
        <w:tc>
          <w:tcPr/>
          <w:p>
            <w:pPr>
              <w:pStyle w:val="Compact"/>
              <w:jc w:val="left"/>
            </w:pPr>
            <w:r>
              <w:t xml:space="preserve">91.3966% to 93.2749%</w:t>
            </w:r>
          </w:p>
        </w:tc>
        <w:tc>
          <w:tcPr/>
          <w:p>
            <w:pPr>
              <w:pStyle w:val="Compact"/>
              <w:jc w:val="left"/>
            </w:pPr>
            <w:r>
              <w:t xml:space="preserve">92.9996%</w:t>
            </w:r>
          </w:p>
        </w:tc>
        <w:tc>
          <w:tcPr/>
          <w:p>
            <w:pPr>
              <w:pStyle w:val="Compact"/>
              <w:jc w:val="left"/>
            </w:pPr>
            <w:r>
              <w:t xml:space="preserve">-1.39</w:t>
            </w:r>
          </w:p>
        </w:tc>
        <w:tc>
          <w:tcPr/>
          <w:p>
            <w:pPr>
              <w:pStyle w:val="Compact"/>
              <w:jc w:val="left"/>
            </w:pPr>
            <w:r>
              <w:t xml:space="preserve">4.4753%</w:t>
            </w:r>
          </w:p>
        </w:tc>
        <w:tc>
          <w:tcPr/>
          <w:p>
            <w:pPr>
              <w:pStyle w:val="Compact"/>
              <w:jc w:val="left"/>
            </w:pPr>
            <w:r>
              <w:t xml:space="preserve">4.5073%</w:t>
            </w:r>
          </w:p>
        </w:tc>
      </w:tr>
      <w:tr>
        <w:tc>
          <w:tcPr/>
          <w:p>
            <w:pPr>
              <w:pStyle w:val="Compact"/>
              <w:jc w:val="left"/>
            </w:pPr>
            <w:r>
              <w:t xml:space="preserve">$100</w:t>
            </w:r>
          </w:p>
        </w:tc>
        <w:tc>
          <w:tcPr/>
          <w:p>
            <w:pPr>
              <w:pStyle w:val="Compact"/>
              <w:jc w:val="left"/>
            </w:pPr>
            <w:r>
              <w:t xml:space="preserve">lock1</w:t>
            </w:r>
          </w:p>
        </w:tc>
        <w:tc>
          <w:tcPr/>
          <w:p>
            <w:pPr>
              <w:pStyle w:val="Compact"/>
              <w:jc w:val="left"/>
            </w:pPr>
            <w:r>
              <w:t xml:space="preserve">P0</w:t>
            </w:r>
          </w:p>
        </w:tc>
        <w:tc>
          <w:tcPr/>
          <w:p>
            <w:pPr>
              <w:pStyle w:val="Compact"/>
              <w:jc w:val="left"/>
            </w:pPr>
            <w:r>
              <w:t xml:space="preserve">500,000</w:t>
            </w:r>
          </w:p>
        </w:tc>
        <w:tc>
          <w:tcPr/>
          <w:p>
            <w:pPr>
              <w:pStyle w:val="Compact"/>
              <w:jc w:val="left"/>
            </w:pPr>
            <w:r>
              <w:t xml:space="preserve">93.0000%</w:t>
            </w:r>
          </w:p>
        </w:tc>
        <w:tc>
          <w:tcPr/>
          <w:p>
            <w:pPr>
              <w:pStyle w:val="Compact"/>
              <w:jc w:val="left"/>
            </w:pPr>
            <w:r>
              <w:t xml:space="preserve">93.0000% to 93.0000%</w:t>
            </w:r>
          </w:p>
        </w:tc>
        <w:tc>
          <w:tcPr/>
          <w:p>
            <w:pPr>
              <w:pStyle w:val="Compact"/>
              <w:jc w:val="left"/>
            </w:pPr>
            <w:r>
              <w:t xml:space="preserve">93.0000%</w:t>
            </w:r>
          </w:p>
        </w:tc>
        <w:tc>
          <w:tcPr/>
          <w:p>
            <w:pPr>
              <w:pStyle w:val="Compact"/>
              <w:jc w:val="left"/>
            </w:pPr>
            <w:r>
              <w:t xml:space="preserve">0.00</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$100</w:t>
            </w:r>
          </w:p>
        </w:tc>
        <w:tc>
          <w:tcPr/>
          <w:p>
            <w:pPr>
              <w:pStyle w:val="Compact"/>
              <w:jc w:val="left"/>
            </w:pPr>
            <w:r>
              <w:t xml:space="preserve">lock1</w:t>
            </w:r>
          </w:p>
        </w:tc>
        <w:tc>
          <w:tcPr/>
          <w:p>
            <w:pPr>
              <w:pStyle w:val="Compact"/>
              <w:jc w:val="left"/>
            </w:pPr>
            <w:r>
              <w:t xml:space="preserve">P2</w:t>
            </w:r>
          </w:p>
        </w:tc>
        <w:tc>
          <w:tcPr/>
          <w:p>
            <w:pPr>
              <w:pStyle w:val="Compact"/>
              <w:jc w:val="left"/>
            </w:pPr>
            <w:r>
              <w:t xml:space="preserve">500,000</w:t>
            </w:r>
          </w:p>
        </w:tc>
        <w:tc>
          <w:tcPr/>
          <w:p>
            <w:pPr>
              <w:pStyle w:val="Compact"/>
              <w:jc w:val="left"/>
            </w:pPr>
            <w:r>
              <w:t xml:space="preserve">93.0777%</w:t>
            </w:r>
          </w:p>
        </w:tc>
        <w:tc>
          <w:tcPr/>
          <w:p>
            <w:pPr>
              <w:pStyle w:val="Compact"/>
              <w:jc w:val="left"/>
            </w:pPr>
            <w:r>
              <w:t xml:space="preserve">92.8200% to 93.3355%</w:t>
            </w:r>
          </w:p>
        </w:tc>
        <w:tc>
          <w:tcPr/>
          <w:p>
            <w:pPr>
              <w:pStyle w:val="Compact"/>
              <w:jc w:val="left"/>
            </w:pPr>
            <w:r>
              <w:t xml:space="preserve">93.0000%</w:t>
            </w:r>
          </w:p>
        </w:tc>
        <w:tc>
          <w:tcPr/>
          <w:p>
            <w:pPr>
              <w:pStyle w:val="Compact"/>
              <w:jc w:val="left"/>
            </w:pPr>
            <w:r>
              <w:t xml:space="preserve">+0.59</w:t>
            </w:r>
          </w:p>
        </w:tc>
        <w:tc>
          <w:tcPr/>
          <w:p>
            <w:pPr>
              <w:pStyle w:val="Compact"/>
              <w:jc w:val="left"/>
            </w:pPr>
            <w:r>
              <w:t xml:space="preserve">50.0418%</w:t>
            </w:r>
          </w:p>
        </w:tc>
        <w:tc>
          <w:tcPr/>
          <w:p>
            <w:pPr>
              <w:pStyle w:val="Compact"/>
              <w:jc w:val="left"/>
            </w:pPr>
            <w:r>
              <w:t xml:space="preserve">50.0000%</w:t>
            </w:r>
          </w:p>
        </w:tc>
      </w:tr>
      <w:tr>
        <w:tc>
          <w:tcPr/>
          <w:p>
            <w:pPr>
              <w:pStyle w:val="Compact"/>
              <w:jc w:val="left"/>
            </w:pPr>
            <w:r>
              <w:t xml:space="preserve">$100</w:t>
            </w:r>
          </w:p>
        </w:tc>
        <w:tc>
          <w:tcPr/>
          <w:p>
            <w:pPr>
              <w:pStyle w:val="Compact"/>
              <w:jc w:val="left"/>
            </w:pPr>
            <w:r>
              <w:t xml:space="preserve">lock1</w:t>
            </w:r>
          </w:p>
        </w:tc>
        <w:tc>
          <w:tcPr/>
          <w:p>
            <w:pPr>
              <w:pStyle w:val="Compact"/>
              <w:jc w:val="left"/>
            </w:pPr>
            <w:r>
              <w:t xml:space="preserve">P3</w:t>
            </w:r>
          </w:p>
        </w:tc>
        <w:tc>
          <w:tcPr/>
          <w:p>
            <w:pPr>
              <w:pStyle w:val="Compact"/>
              <w:jc w:val="left"/>
            </w:pPr>
            <w:r>
              <w:t xml:space="preserve">500,000</w:t>
            </w:r>
          </w:p>
        </w:tc>
        <w:tc>
          <w:tcPr/>
          <w:p>
            <w:pPr>
              <w:pStyle w:val="Compact"/>
              <w:jc w:val="left"/>
            </w:pPr>
            <w:r>
              <w:t xml:space="preserve">91.8036%</w:t>
            </w:r>
          </w:p>
        </w:tc>
        <w:tc>
          <w:tcPr/>
          <w:p>
            <w:pPr>
              <w:pStyle w:val="Compact"/>
              <w:jc w:val="left"/>
            </w:pPr>
            <w:r>
              <w:t xml:space="preserve">83.6119% to 99.9954%</w:t>
            </w:r>
          </w:p>
        </w:tc>
        <w:tc>
          <w:tcPr/>
          <w:p>
            <w:pPr>
              <w:pStyle w:val="Compact"/>
              <w:jc w:val="left"/>
            </w:pPr>
            <w:r>
              <w:t xml:space="preserve">93.0000%</w:t>
            </w:r>
          </w:p>
        </w:tc>
        <w:tc>
          <w:tcPr/>
          <w:p>
            <w:pPr>
              <w:pStyle w:val="Compact"/>
              <w:jc w:val="left"/>
            </w:pPr>
            <w:r>
              <w:t xml:space="preserve">-0.29</w:t>
            </w:r>
          </w:p>
        </w:tc>
        <w:tc>
          <w:tcPr/>
          <w:p>
            <w:pPr>
              <w:pStyle w:val="Compact"/>
              <w:jc w:val="left"/>
            </w:pPr>
            <w:r>
              <w:t xml:space="preserve">0.0964%</w:t>
            </w:r>
          </w:p>
        </w:tc>
        <w:tc>
          <w:tcPr/>
          <w:p>
            <w:pPr>
              <w:pStyle w:val="Compact"/>
              <w:jc w:val="left"/>
            </w:pPr>
            <w:r>
              <w:t xml:space="preserve">0.0977%</w:t>
            </w:r>
          </w:p>
        </w:tc>
      </w:tr>
      <w:tr>
        <w:tc>
          <w:tcPr/>
          <w:p>
            <w:pPr>
              <w:pStyle w:val="Compact"/>
              <w:jc w:val="left"/>
            </w:pPr>
            <w:r>
              <w:t xml:space="preserve">$100</w:t>
            </w:r>
          </w:p>
        </w:tc>
        <w:tc>
          <w:tcPr/>
          <w:p>
            <w:pPr>
              <w:pStyle w:val="Compact"/>
              <w:jc w:val="left"/>
            </w:pPr>
            <w:r>
              <w:t xml:space="preserve">lock1</w:t>
            </w:r>
          </w:p>
        </w:tc>
        <w:tc>
          <w:tcPr/>
          <w:p>
            <w:pPr>
              <w:pStyle w:val="Compact"/>
              <w:jc w:val="left"/>
            </w:pPr>
            <w:r>
              <w:t xml:space="preserve">P4</w:t>
            </w:r>
          </w:p>
        </w:tc>
        <w:tc>
          <w:tcPr/>
          <w:p>
            <w:pPr>
              <w:pStyle w:val="Compact"/>
              <w:jc w:val="left"/>
            </w:pPr>
            <w:r>
              <w:t xml:space="preserve">500,000</w:t>
            </w:r>
          </w:p>
        </w:tc>
        <w:tc>
          <w:tcPr/>
          <w:p>
            <w:pPr>
              <w:pStyle w:val="Compact"/>
              <w:jc w:val="left"/>
            </w:pPr>
            <w:r>
              <w:t xml:space="preserve">93.0609%</w:t>
            </w:r>
          </w:p>
        </w:tc>
        <w:tc>
          <w:tcPr/>
          <w:p>
            <w:pPr>
              <w:pStyle w:val="Compact"/>
              <w:jc w:val="left"/>
            </w:pPr>
            <w:r>
              <w:t xml:space="preserve">92.8794% to 93.2425%</w:t>
            </w:r>
          </w:p>
        </w:tc>
        <w:tc>
          <w:tcPr/>
          <w:p>
            <w:pPr>
              <w:pStyle w:val="Compact"/>
              <w:jc w:val="left"/>
            </w:pPr>
            <w:r>
              <w:t xml:space="preserve">at most 93.0000%</w:t>
            </w:r>
          </w:p>
        </w:tc>
        <w:tc>
          <w:tcPr/>
          <w:p>
            <w:pPr>
              <w:pStyle w:val="Compact"/>
            </w:pPr>
          </w:p>
        </w:tc>
        <w:tc>
          <w:tcPr/>
          <w:p>
            <w:pPr>
              <w:pStyle w:val="Compact"/>
              <w:jc w:val="left"/>
            </w:pPr>
            <w:r>
              <w:t xml:space="preserve">91.7360%</w:t>
            </w:r>
          </w:p>
        </w:tc>
        <w:tc>
          <w:tcPr/>
          <w:p>
            <w:pPr>
              <w:pStyle w:val="Compact"/>
            </w:pPr>
          </w:p>
        </w:tc>
      </w:tr>
      <w:tr>
        <w:tc>
          <w:tcPr/>
          <w:p>
            <w:pPr>
              <w:pStyle w:val="Compact"/>
              <w:jc w:val="left"/>
            </w:pPr>
            <w:r>
              <w:t xml:space="preserve">$100</w:t>
            </w:r>
          </w:p>
        </w:tc>
        <w:tc>
          <w:tcPr/>
          <w:p>
            <w:pPr>
              <w:pStyle w:val="Compact"/>
              <w:jc w:val="left"/>
            </w:pPr>
            <w:r>
              <w:t xml:space="preserve">lock1</w:t>
            </w:r>
          </w:p>
        </w:tc>
        <w:tc>
          <w:tcPr/>
          <w:p>
            <w:pPr>
              <w:pStyle w:val="Compact"/>
              <w:jc w:val="left"/>
            </w:pPr>
            <w:r>
              <w:t xml:space="preserve">P5</w:t>
            </w:r>
          </w:p>
        </w:tc>
        <w:tc>
          <w:tcPr/>
          <w:p>
            <w:pPr>
              <w:pStyle w:val="Compact"/>
              <w:jc w:val="left"/>
            </w:pPr>
            <w:r>
              <w:t xml:space="preserve">500,000</w:t>
            </w:r>
          </w:p>
        </w:tc>
        <w:tc>
          <w:tcPr/>
          <w:p>
            <w:pPr>
              <w:pStyle w:val="Compact"/>
              <w:jc w:val="left"/>
            </w:pPr>
            <w:r>
              <w:t xml:space="preserve">92.9438%</w:t>
            </w:r>
          </w:p>
        </w:tc>
        <w:tc>
          <w:tcPr/>
          <w:p>
            <w:pPr>
              <w:pStyle w:val="Compact"/>
              <w:jc w:val="left"/>
            </w:pPr>
            <w:r>
              <w:t xml:space="preserve">92.8149% to 93.0727%</w:t>
            </w:r>
          </w:p>
        </w:tc>
        <w:tc>
          <w:tcPr/>
          <w:p>
            <w:pPr>
              <w:pStyle w:val="Compact"/>
              <w:jc w:val="left"/>
            </w:pPr>
            <w:r>
              <w:t xml:space="preserve">93.0000%</w:t>
            </w:r>
          </w:p>
        </w:tc>
        <w:tc>
          <w:tcPr/>
          <w:p>
            <w:pPr>
              <w:pStyle w:val="Compact"/>
              <w:jc w:val="left"/>
            </w:pPr>
            <w:r>
              <w:t xml:space="preserve">-0.85</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$100</w:t>
            </w:r>
          </w:p>
        </w:tc>
        <w:tc>
          <w:tcPr/>
          <w:p>
            <w:pPr>
              <w:pStyle w:val="Compact"/>
              <w:jc w:val="left"/>
            </w:pPr>
            <w:r>
              <w:t xml:space="preserve">auto</w:t>
            </w:r>
          </w:p>
        </w:tc>
        <w:tc>
          <w:tcPr/>
          <w:p>
            <w:pPr>
              <w:pStyle w:val="Compact"/>
              <w:jc w:val="left"/>
            </w:pPr>
            <w:r>
              <w:t xml:space="preserve">P0</w:t>
            </w:r>
          </w:p>
        </w:tc>
        <w:tc>
          <w:tcPr/>
          <w:p>
            <w:pPr>
              <w:pStyle w:val="Compact"/>
              <w:jc w:val="left"/>
            </w:pPr>
            <w:r>
              <w:t xml:space="preserve">500,000</w:t>
            </w:r>
          </w:p>
        </w:tc>
        <w:tc>
          <w:tcPr/>
          <w:p>
            <w:pPr>
              <w:pStyle w:val="Compact"/>
              <w:jc w:val="left"/>
            </w:pPr>
            <w:r>
              <w:t xml:space="preserve">93.1621%</w:t>
            </w:r>
          </w:p>
        </w:tc>
        <w:tc>
          <w:tcPr/>
          <w:p>
            <w:pPr>
              <w:pStyle w:val="Compact"/>
              <w:jc w:val="left"/>
            </w:pPr>
            <w:r>
              <w:t xml:space="preserve">91.9746% to 94.3496%</w:t>
            </w:r>
          </w:p>
        </w:tc>
        <w:tc>
          <w:tcPr/>
          <w:p>
            <w:pPr>
              <w:pStyle w:val="Compact"/>
              <w:jc w:val="left"/>
            </w:pPr>
            <w:r>
              <w:t xml:space="preserve">92.9996%</w:t>
            </w:r>
          </w:p>
        </w:tc>
        <w:tc>
          <w:tcPr/>
          <w:p>
            <w:pPr>
              <w:pStyle w:val="Compact"/>
              <w:jc w:val="left"/>
            </w:pPr>
            <w:r>
              <w:t xml:space="preserve">+0.27</w:t>
            </w:r>
          </w:p>
        </w:tc>
        <w:tc>
          <w:tcPr/>
          <w:p>
            <w:pPr>
              <w:pStyle w:val="Compact"/>
              <w:jc w:val="left"/>
            </w:pPr>
            <w:r>
              <w:t xml:space="preserve">4.5152%</w:t>
            </w:r>
          </w:p>
        </w:tc>
        <w:tc>
          <w:tcPr/>
          <w:p>
            <w:pPr>
              <w:pStyle w:val="Compact"/>
              <w:jc w:val="left"/>
            </w:pPr>
            <w:r>
              <w:t xml:space="preserve">4.5073%</w:t>
            </w:r>
          </w:p>
        </w:tc>
      </w:tr>
      <w:tr>
        <w:tc>
          <w:tcPr/>
          <w:p>
            <w:pPr>
              <w:pStyle w:val="Compact"/>
              <w:jc w:val="left"/>
            </w:pPr>
            <w:r>
              <w:t xml:space="preserve">$100</w:t>
            </w:r>
          </w:p>
        </w:tc>
        <w:tc>
          <w:tcPr/>
          <w:p>
            <w:pPr>
              <w:pStyle w:val="Compact"/>
              <w:jc w:val="left"/>
            </w:pPr>
            <w:r>
              <w:t xml:space="preserve">auto</w:t>
            </w:r>
          </w:p>
        </w:tc>
        <w:tc>
          <w:tcPr/>
          <w:p>
            <w:pPr>
              <w:pStyle w:val="Compact"/>
              <w:jc w:val="left"/>
            </w:pPr>
            <w:r>
              <w:t xml:space="preserve">P2</w:t>
            </w:r>
          </w:p>
        </w:tc>
        <w:tc>
          <w:tcPr/>
          <w:p>
            <w:pPr>
              <w:pStyle w:val="Compact"/>
              <w:jc w:val="left"/>
            </w:pPr>
            <w:r>
              <w:t xml:space="preserve">500,000</w:t>
            </w:r>
          </w:p>
        </w:tc>
        <w:tc>
          <w:tcPr/>
          <w:p>
            <w:pPr>
              <w:pStyle w:val="Compact"/>
              <w:jc w:val="left"/>
            </w:pPr>
            <w:r>
              <w:t xml:space="preserve">93.1704%</w:t>
            </w:r>
          </w:p>
        </w:tc>
        <w:tc>
          <w:tcPr/>
          <w:p>
            <w:pPr>
              <w:pStyle w:val="Compact"/>
              <w:jc w:val="left"/>
            </w:pPr>
            <w:r>
              <w:t xml:space="preserve">91.4712% to 94.8696%</w:t>
            </w:r>
          </w:p>
        </w:tc>
        <w:tc>
          <w:tcPr/>
          <w:p>
            <w:pPr>
              <w:pStyle w:val="Compact"/>
              <w:jc w:val="left"/>
            </w:pPr>
            <w:r>
              <w:t xml:space="preserve">92.9996%</w:t>
            </w:r>
          </w:p>
        </w:tc>
        <w:tc>
          <w:tcPr/>
          <w:p>
            <w:pPr>
              <w:pStyle w:val="Compact"/>
              <w:jc w:val="left"/>
            </w:pPr>
            <w:r>
              <w:t xml:space="preserve">+0.20</w:t>
            </w:r>
          </w:p>
        </w:tc>
        <w:tc>
          <w:tcPr/>
          <w:p>
            <w:pPr>
              <w:pStyle w:val="Compact"/>
              <w:jc w:val="left"/>
            </w:pPr>
            <w:r>
              <w:t xml:space="preserve">2.2578%</w:t>
            </w:r>
          </w:p>
        </w:tc>
        <w:tc>
          <w:tcPr/>
          <w:p>
            <w:pPr>
              <w:pStyle w:val="Compact"/>
              <w:jc w:val="left"/>
            </w:pPr>
            <w:r>
              <w:t xml:space="preserve">2.2537%</w:t>
            </w:r>
          </w:p>
        </w:tc>
      </w:tr>
      <w:tr>
        <w:tc>
          <w:tcPr/>
          <w:p>
            <w:pPr>
              <w:pStyle w:val="Compact"/>
              <w:jc w:val="left"/>
            </w:pPr>
            <w:r>
              <w:t xml:space="preserve">$100</w:t>
            </w:r>
          </w:p>
        </w:tc>
        <w:tc>
          <w:tcPr/>
          <w:p>
            <w:pPr>
              <w:pStyle w:val="Compact"/>
              <w:jc w:val="left"/>
            </w:pPr>
            <w:r>
              <w:t xml:space="preserve">auto</w:t>
            </w:r>
          </w:p>
        </w:tc>
        <w:tc>
          <w:tcPr/>
          <w:p>
            <w:pPr>
              <w:pStyle w:val="Compact"/>
              <w:jc w:val="left"/>
            </w:pPr>
            <w:r>
              <w:t xml:space="preserve">P3</w:t>
            </w:r>
          </w:p>
        </w:tc>
        <w:tc>
          <w:tcPr/>
          <w:p>
            <w:pPr>
              <w:pStyle w:val="Compact"/>
              <w:jc w:val="left"/>
            </w:pPr>
            <w:r>
              <w:t xml:space="preserve">500,000</w:t>
            </w:r>
          </w:p>
        </w:tc>
        <w:tc>
          <w:tcPr/>
          <w:p>
            <w:pPr>
              <w:pStyle w:val="Compact"/>
              <w:jc w:val="left"/>
            </w:pPr>
            <w:r>
              <w:t xml:space="preserve">92.9640%</w:t>
            </w:r>
          </w:p>
        </w:tc>
        <w:tc>
          <w:tcPr/>
          <w:p>
            <w:pPr>
              <w:pStyle w:val="Compact"/>
              <w:jc w:val="left"/>
            </w:pPr>
            <w:r>
              <w:t xml:space="preserve">65.4966% to 120.4315%</w:t>
            </w:r>
          </w:p>
        </w:tc>
        <w:tc>
          <w:tcPr/>
          <w:p>
            <w:pPr>
              <w:pStyle w:val="Compact"/>
              <w:jc w:val="left"/>
            </w:pPr>
            <w:r>
              <w:t xml:space="preserve">92.9996%</w:t>
            </w:r>
          </w:p>
        </w:tc>
        <w:tc>
          <w:tcPr/>
          <w:p>
            <w:pPr>
              <w:pStyle w:val="Compact"/>
              <w:jc w:val="left"/>
            </w:pPr>
            <w:r>
              <w:t xml:space="preserve">0.00</w:t>
            </w:r>
          </w:p>
        </w:tc>
        <w:tc>
          <w:tcPr/>
          <w:p>
            <w:pPr>
              <w:pStyle w:val="Compact"/>
              <w:jc w:val="left"/>
            </w:pPr>
            <w:r>
              <w:t xml:space="preserve">0.0088%</w:t>
            </w:r>
          </w:p>
        </w:tc>
        <w:tc>
          <w:tcPr/>
          <w:p>
            <w:pPr>
              <w:pStyle w:val="Compact"/>
              <w:jc w:val="left"/>
            </w:pPr>
            <w:r>
              <w:t xml:space="preserve">0.0088%</w:t>
            </w:r>
          </w:p>
        </w:tc>
      </w:tr>
      <w:tr>
        <w:tc>
          <w:tcPr/>
          <w:p>
            <w:pPr>
              <w:pStyle w:val="Compact"/>
              <w:jc w:val="left"/>
            </w:pPr>
            <w:r>
              <w:t xml:space="preserve">$100</w:t>
            </w:r>
          </w:p>
        </w:tc>
        <w:tc>
          <w:tcPr/>
          <w:p>
            <w:pPr>
              <w:pStyle w:val="Compact"/>
              <w:jc w:val="left"/>
            </w:pPr>
            <w:r>
              <w:t xml:space="preserve">auto</w:t>
            </w:r>
          </w:p>
        </w:tc>
        <w:tc>
          <w:tcPr/>
          <w:p>
            <w:pPr>
              <w:pStyle w:val="Compact"/>
              <w:jc w:val="left"/>
            </w:pPr>
            <w:r>
              <w:t xml:space="preserve">P4</w:t>
            </w:r>
          </w:p>
        </w:tc>
        <w:tc>
          <w:tcPr/>
          <w:p>
            <w:pPr>
              <w:pStyle w:val="Compact"/>
              <w:jc w:val="left"/>
            </w:pPr>
            <w:r>
              <w:t xml:space="preserve">500,000</w:t>
            </w:r>
          </w:p>
        </w:tc>
        <w:tc>
          <w:tcPr/>
          <w:p>
            <w:pPr>
              <w:pStyle w:val="Compact"/>
              <w:jc w:val="left"/>
            </w:pPr>
            <w:r>
              <w:t xml:space="preserve">92.5471%</w:t>
            </w:r>
          </w:p>
        </w:tc>
        <w:tc>
          <w:tcPr/>
          <w:p>
            <w:pPr>
              <w:pStyle w:val="Compact"/>
              <w:jc w:val="left"/>
            </w:pPr>
            <w:r>
              <w:t xml:space="preserve">91.0963% to 93.9979%</w:t>
            </w:r>
          </w:p>
        </w:tc>
        <w:tc>
          <w:tcPr/>
          <w:p>
            <w:pPr>
              <w:pStyle w:val="Compact"/>
              <w:jc w:val="left"/>
            </w:pPr>
            <w:r>
              <w:t xml:space="preserve">at most 92.9996%</w:t>
            </w:r>
          </w:p>
        </w:tc>
        <w:tc>
          <w:tcPr/>
          <w:p>
            <w:pPr>
              <w:pStyle w:val="Compact"/>
            </w:pPr>
          </w:p>
        </w:tc>
        <w:tc>
          <w:tcPr/>
          <w:p>
            <w:pPr>
              <w:pStyle w:val="Compact"/>
              <w:jc w:val="left"/>
            </w:pPr>
            <w:r>
              <w:t xml:space="preserve">4.1398%</w:t>
            </w:r>
          </w:p>
        </w:tc>
        <w:tc>
          <w:tcPr/>
          <w:p>
            <w:pPr>
              <w:pStyle w:val="Compact"/>
            </w:pPr>
          </w:p>
        </w:tc>
      </w:tr>
      <w:tr>
        <w:tc>
          <w:tcPr/>
          <w:p>
            <w:pPr>
              <w:pStyle w:val="Compact"/>
              <w:jc w:val="left"/>
            </w:pPr>
            <w:r>
              <w:t xml:space="preserve">$100</w:t>
            </w:r>
          </w:p>
        </w:tc>
        <w:tc>
          <w:tcPr/>
          <w:p>
            <w:pPr>
              <w:pStyle w:val="Compact"/>
              <w:jc w:val="left"/>
            </w:pPr>
            <w:r>
              <w:t xml:space="preserve">auto</w:t>
            </w:r>
          </w:p>
        </w:tc>
        <w:tc>
          <w:tcPr/>
          <w:p>
            <w:pPr>
              <w:pStyle w:val="Compact"/>
              <w:jc w:val="left"/>
            </w:pPr>
            <w:r>
              <w:t xml:space="preserve">P5</w:t>
            </w:r>
          </w:p>
        </w:tc>
        <w:tc>
          <w:tcPr/>
          <w:p>
            <w:pPr>
              <w:pStyle w:val="Compact"/>
              <w:jc w:val="left"/>
            </w:pPr>
            <w:r>
              <w:t xml:space="preserve">500,000</w:t>
            </w:r>
          </w:p>
        </w:tc>
        <w:tc>
          <w:tcPr/>
          <w:p>
            <w:pPr>
              <w:pStyle w:val="Compact"/>
              <w:jc w:val="left"/>
            </w:pPr>
            <w:r>
              <w:t xml:space="preserve">92.9599%</w:t>
            </w:r>
          </w:p>
        </w:tc>
        <w:tc>
          <w:tcPr/>
          <w:p>
            <w:pPr>
              <w:pStyle w:val="Compact"/>
              <w:jc w:val="left"/>
            </w:pPr>
            <w:r>
              <w:t xml:space="preserve">91.6286% to 94.2912%</w:t>
            </w:r>
          </w:p>
        </w:tc>
        <w:tc>
          <w:tcPr/>
          <w:p>
            <w:pPr>
              <w:pStyle w:val="Compact"/>
              <w:jc w:val="left"/>
            </w:pPr>
            <w:r>
              <w:t xml:space="preserve">92.9996%</w:t>
            </w:r>
          </w:p>
        </w:tc>
        <w:tc>
          <w:tcPr/>
          <w:p>
            <w:pPr>
              <w:pStyle w:val="Compact"/>
              <w:jc w:val="left"/>
            </w:pPr>
            <w:r>
              <w:t xml:space="preserve">-0.06</w:t>
            </w:r>
          </w:p>
        </w:tc>
        <w:tc>
          <w:tcPr/>
          <w:p>
            <w:pPr>
              <w:pStyle w:val="Compact"/>
              <w:jc w:val="left"/>
            </w:pPr>
            <w:r>
              <w:t xml:space="preserve">4.5184%</w:t>
            </w:r>
          </w:p>
        </w:tc>
        <w:tc>
          <w:tcPr/>
          <w:p>
            <w:pPr>
              <w:pStyle w:val="Compact"/>
              <w:jc w:val="left"/>
            </w:pPr>
            <w:r>
              <w:t xml:space="preserve">4.5073%</w:t>
            </w:r>
          </w:p>
        </w:tc>
      </w:tr>
    </w:tbl>
    <w:p>
      <w:pPr>
        <w:pStyle w:val="BodyText"/>
      </w:pPr>
      <w:r>
        <w:t xml:space="preserve">P3 is too heavy-tailed to test its mean tightly, so its exact value rests on the enumeration. Every P4 interval either lies below its upper bound or contains it; the three point estimates above the bound (93.05%, 93.29%, 93.06%) are each within one standard error of it.</w:t>
      </w:r>
    </w:p>
    <w:p>
      <w:pPr>
        <w:pStyle w:val="BodyText"/>
      </w:pPr>
      <w:r>
        <w:rPr>
          <w:bCs/>
          <w:b/>
        </w:rPr>
        <w:t xml:space="preserve">The one miss.</w:t>
      </w:r>
      <w:r>
        <w:t xml:space="preserve"> </w:t>
      </w:r>
      <w:r>
        <w:t xml:space="preserve">Base game at $100, LOCK IN at red #2: simulated 92.9422% against the exact 93.0000% (z = −1.96). These are the same seeds and the same cards as every earlier run, so it is the same miss. Independent follow-up seeds (2,000,000 rounds, seeds 1501–1504, reported apart and never pooled into the tables) give 93.0115% (z +0.39); the main run plus the follow-up gives 92.9769% (z −1.11), exact inside both. With 105 checks at the 95% level about five misses are expected by chance.</w:t>
      </w:r>
    </w:p>
    <w:p>
      <w:pPr>
        <w:pStyle w:val="BodyText"/>
      </w:pPr>
      <w:r>
        <w:rPr>
          <w:bCs/>
          <w:b/>
        </w:rPr>
        <w:t xml:space="preserve">Seeds.</w:t>
      </w:r>
      <w:r>
        <w:t xml:space="preserve"> </w:t>
      </w:r>
      <w:r>
        <w:t xml:space="preserve">Base game seeds 1001–1008 at $10, 1101–1104 at $1, 1201–1204 at $100 (500,000 rounds each). Policy runs use seed = 30000 + 1000 × bet index (0 = $10, 1 = $100, 2 = $1) + 100 × build index (0 = lock1, 1 = auto) + 10 × policy slot + part; P5 uses slot 6, so no earlier seed is reused for it. The $1 runs use seeds 32001–32062. The player’s own choices use a second stream seeded with the seed XOR 0x5bd1e995.</w:t>
      </w:r>
    </w:p>
    <w:p>
      <w:pPr>
        <w:pStyle w:val="BodyText"/>
      </w:pPr>
      <w:r>
        <w:rPr>
          <w:bCs/>
          <w:b/>
        </w:rPr>
        <w:t xml:space="preserve">Same seeds as the previous run.</w:t>
      </w:r>
      <w:r>
        <w:t xml:space="preserve"> </w:t>
      </w:r>
      <w:r>
        <w:t xml:space="preserve">58 runs are identical round for round (all 16 base runs, all 12 follow-up runs, and every P0, P2 and P3 run), so the base game is bit-identical to the build before RUN IT AGAIN and RUN HALF were removed. The 10 that changed are all P4 (the random player now chooses between two buttons instead of four). The 10 P5 runs are new, and the 20 runs of the retired P1 and the old P5 are retired.</w:t>
      </w:r>
    </w:p>
    <w:bookmarkEnd w:id="31"/>
    <w:bookmarkStart w:id="32" w:name="reproduce-files-and-open-items"/>
    <w:p>
      <w:pPr>
        <w:pStyle w:val="Heading2"/>
      </w:pPr>
      <w:r>
        <w:t xml:space="preserve">Reproduce, files and open items</w:t>
      </w:r>
    </w:p>
    <w:p>
      <w:pPr>
        <w:pStyle w:val="FirstParagraph"/>
      </w:pPr>
      <w:r>
        <w:t xml:space="preserve">The pack folder</w:t>
      </w:r>
      <w:r>
        <w:t xml:space="preserve"> </w:t>
      </w:r>
      <w:r>
        <w:rPr>
          <w:rStyle w:val="VerbatimChar"/>
        </w:rPr>
        <w:t xml:space="preserve">crash/</w:t>
      </w:r>
      <w:r>
        <w:t xml:space="preserve"> </w:t>
      </w:r>
      <w:r>
        <w:t xml:space="preserve">reproduces every number here with Python 3 (standard library only) and Node 18 or later.</w:t>
      </w:r>
      <w:r>
        <w:t xml:space="preserve"> </w:t>
      </w:r>
      <w:r>
        <w:rPr>
          <w:rStyle w:val="VerbatimChar"/>
        </w:rPr>
        <w:t xml:space="preserve">exact.py</w:t>
      </w:r>
      <w:r>
        <w:t xml:space="preserve"> </w:t>
      </w:r>
      <w:r>
        <w:t xml:space="preserve">parses every money constant from the build text with patterns that must match exactly once and stops if one differs; it also asserts that no ride, RUN IT AGAIN or RUN HALF code is left. Every output records the build’s sha256.</w:t>
      </w:r>
    </w:p>
    <w:p>
      <w:pPr>
        <w:pStyle w:val="SourceCode"/>
      </w:pPr>
      <w:r>
        <w:rPr>
          <w:rStyle w:val="VerbatimChar"/>
        </w:rPr>
        <w:t xml:space="preserve">cd crash</w:t>
      </w:r>
      <w:r>
        <w:br/>
      </w:r>
      <w:r>
        <w:rPr>
          <w:rStyle w:val="VerbatimChar"/>
        </w:rPr>
        <w:t xml:space="preserve">./run_all.sh     # build hash, exact math, every simulation chunk, the same-seed comparison, results.json and par.txt (commands, seeds and timing in README.txt)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exact.py</w:t>
            </w:r>
          </w:p>
        </w:tc>
        <w:tc>
          <w:tcPr/>
          <w:p>
            <w:pPr>
              <w:pStyle w:val="Compact"/>
              <w:jc w:val="left"/>
            </w:pPr>
            <w:r>
              <w:t xml:space="preserve">Exact math in fractions: every stop, strategies, the bet grid, the race, LOCK IN offers at every amount, policies P0, P2, P3, P5 (P5 also by closed form), the P4 bound</w:t>
            </w:r>
          </w:p>
        </w:tc>
      </w:tr>
      <w:tr>
        <w:tc>
          <w:tcPr/>
          <w:p>
            <w:pPr>
              <w:pStyle w:val="Compact"/>
              <w:jc w:val="left"/>
            </w:pPr>
            <w:r>
              <w:rPr>
                <w:rStyle w:val="VerbatimChar"/>
              </w:rPr>
              <w:t xml:space="preserve">engine.js</w:t>
            </w:r>
          </w:p>
        </w:tc>
        <w:tc>
          <w:tcPr/>
          <w:p>
            <w:pPr>
              <w:pStyle w:val="Compact"/>
              <w:jc w:val="left"/>
            </w:pPr>
            <w:r>
              <w:t xml:space="preserve">Loads the build’s own scripts into Node with a seeded crypto RNG and virtual-time timers</w:t>
            </w:r>
          </w:p>
        </w:tc>
      </w:tr>
      <w:tr>
        <w:tc>
          <w:tcPr/>
          <w:p>
            <w:pPr>
              <w:pStyle w:val="Compact"/>
              <w:jc w:val="left"/>
            </w:pPr>
            <w:r>
              <w:rPr>
                <w:rStyle w:val="VerbatimChar"/>
              </w:rPr>
              <w:t xml:space="preserve">sim_base.js</w:t>
            </w:r>
            <w:r>
              <w:t xml:space="preserve">,</w:t>
            </w:r>
            <w:r>
              <w:t xml:space="preserve"> </w:t>
            </w:r>
            <w:r>
              <w:rPr>
                <w:rStyle w:val="VerbatimChar"/>
              </w:rPr>
              <w:t xml:space="preserve">sim_policy.js</w:t>
            </w:r>
          </w:p>
        </w:tc>
        <w:tc>
          <w:tcPr/>
          <w:p>
            <w:pPr>
              <w:pStyle w:val="Compact"/>
              <w:jc w:val="left"/>
            </w:pPr>
            <w:r>
              <w:t xml:space="preserve">Base game and whole rounds through the shipped flow</w:t>
            </w:r>
          </w:p>
        </w:tc>
      </w:tr>
      <w:tr>
        <w:tc>
          <w:tcPr/>
          <w:p>
            <w:pPr>
              <w:pStyle w:val="Compact"/>
              <w:jc w:val="left"/>
            </w:pPr>
            <w:r>
              <w:rPr>
                <w:rStyle w:val="VerbatimChar"/>
              </w:rPr>
              <w:t xml:space="preserve">compare_prev.py</w:t>
            </w:r>
          </w:p>
        </w:tc>
        <w:tc>
          <w:tcPr/>
          <w:p>
            <w:pPr>
              <w:pStyle w:val="Compact"/>
              <w:jc w:val="left"/>
            </w:pPr>
            <w:r>
              <w:t xml:space="preserve">Same-seed comparison with the previous run</w:t>
            </w:r>
          </w:p>
        </w:tc>
      </w:tr>
      <w:tr>
        <w:tc>
          <w:tcPr/>
          <w:p>
            <w:pPr>
              <w:pStyle w:val="Compact"/>
              <w:jc w:val="left"/>
            </w:pPr>
            <w:r>
              <w:rPr>
                <w:rStyle w:val="VerbatimChar"/>
              </w:rPr>
              <w:t xml:space="preserve">summarize.py</w:t>
            </w:r>
          </w:p>
        </w:tc>
        <w:tc>
          <w:tcPr/>
          <w:p>
            <w:pPr>
              <w:pStyle w:val="Compact"/>
              <w:jc w:val="left"/>
            </w:pPr>
            <w:r>
              <w:t xml:space="preserve">Pools the seeds, checks every exact value against its 95% interval, writes</w:t>
            </w:r>
            <w:r>
              <w:t xml:space="preserve"> </w:t>
            </w:r>
            <w:r>
              <w:rPr>
                <w:rStyle w:val="VerbatimChar"/>
              </w:rPr>
              <w:t xml:space="preserve">results.json</w:t>
            </w:r>
            <w:r>
              <w:t xml:space="preserve"> </w:t>
            </w:r>
            <w:r>
              <w:t xml:space="preserve">and</w:t>
            </w:r>
            <w:r>
              <w:t xml:space="preserve"> </w:t>
            </w:r>
            <w:r>
              <w:rPr>
                <w:rStyle w:val="VerbatimChar"/>
              </w:rPr>
              <w:t xml:space="preserve">par.txt</w:t>
            </w:r>
          </w:p>
        </w:tc>
      </w:tr>
      <w:tr>
        <w:tc>
          <w:tcPr/>
          <w:p>
            <w:pPr>
              <w:pStyle w:val="Compact"/>
              <w:jc w:val="left"/>
            </w:pPr>
            <w:r>
              <w:rPr>
                <w:rStyle w:val="VerbatimChar"/>
              </w:rPr>
              <w:t xml:space="preserve">par.txt</w:t>
            </w:r>
            <w:r>
              <w:t xml:space="preserve">,</w:t>
            </w:r>
            <w:r>
              <w:t xml:space="preserve"> </w:t>
            </w:r>
            <w:r>
              <w:rPr>
                <w:rStyle w:val="VerbatimChar"/>
              </w:rPr>
              <w:t xml:space="preserve">results.json</w:t>
            </w:r>
            <w:r>
              <w:t xml:space="preserve">,</w:t>
            </w:r>
            <w:r>
              <w:t xml:space="preserve"> </w:t>
            </w:r>
            <w:r>
              <w:rPr>
                <w:rStyle w:val="VerbatimChar"/>
              </w:rPr>
              <w:t xml:space="preserve">README.txt</w:t>
            </w:r>
          </w:p>
        </w:tc>
        <w:tc>
          <w:tcPr/>
          <w:p>
            <w:pPr>
              <w:pStyle w:val="Compact"/>
              <w:jc w:val="left"/>
            </w:pPr>
            <w:r>
              <w:t xml:space="preserve">PAR tables, every headline number as data, every command and seed</w:t>
            </w:r>
          </w:p>
        </w:tc>
      </w:tr>
    </w:tbl>
    <w:p>
      <w:pPr>
        <w:pStyle w:val="BodyText"/>
      </w:pPr>
      <w:r>
        <w:rPr>
          <w:bCs/>
          <w:b/>
        </w:rPr>
        <w:t xml:space="preserve">Open items for the lab and for the team.</w:t>
      </w:r>
    </w:p>
    <w:p>
      <w:pPr>
        <w:numPr>
          <w:ilvl w:val="0"/>
          <w:numId w:val="1005"/>
        </w:numPr>
        <w:pStyle w:val="Compact"/>
      </w:pPr>
      <w:r>
        <w:rPr>
          <w:bCs/>
          <w:b/>
        </w:rPr>
        <w:t xml:space="preserve">A LOCK IN offer of $0.00.</w:t>
      </w:r>
      <w:r>
        <w:t xml:space="preserve"> </w:t>
      </w:r>
      <w:r>
        <w:t xml:space="preserve">At a held $0.02 or $0.03 the race shows a LOCK IN that pays nothing when the score is 0–2, because the offer is floor(fair value) and the fair value is under one cent. Taking it loses the whole amount. It is reachable only after repeated DOUBLE HALF, and it cannot raise any return, but a player-facing button that pays $0.00 is worth a decision: hide LOCK IN when the offer would be under $0.01, or offer at least $0.01. Say which you want.</w:t>
      </w:r>
    </w:p>
    <w:p>
      <w:pPr>
        <w:numPr>
          <w:ilvl w:val="0"/>
          <w:numId w:val="1005"/>
        </w:numPr>
        <w:pStyle w:val="Compact"/>
      </w:pPr>
      <w:r>
        <w:rPr>
          <w:bCs/>
          <w:b/>
        </w:rPr>
        <w:t xml:space="preserve">The sheet’s</w:t>
      </w:r>
      <w:r>
        <w:rPr>
          <w:bCs/>
          <w:b/>
        </w:rPr>
        <w:t xml:space="preserve"> </w:t>
      </w:r>
      <w:r>
        <w:rPr>
          <w:bCs/>
          <w:b/>
        </w:rPr>
        <w:t xml:space="preserve">“</w:t>
      </w:r>
      <w:r>
        <w:rPr>
          <w:bCs/>
          <w:b/>
        </w:rPr>
        <w:t xml:space="preserve">DOUBLE OR NOTHING 100.0%</w:t>
      </w:r>
      <w:r>
        <w:rPr>
          <w:bCs/>
          <w:b/>
        </w:rPr>
        <w:t xml:space="preserve">”</w:t>
      </w:r>
      <w:r>
        <w:rPr>
          <w:bCs/>
          <w:b/>
        </w:rPr>
        <w:t xml:space="preserve"> </w:t>
      </w:r>
      <w:r>
        <w:rPr>
          <w:bCs/>
          <w:b/>
        </w:rPr>
        <w:t xml:space="preserve">is the played-out figure.</w:t>
      </w:r>
      <w:r>
        <w:t xml:space="preserve"> </w:t>
      </w:r>
      <w:r>
        <w:t xml:space="preserve">The sheet also says, in the paragraph above it, that the LOCK IN offer is the fair value rounded down, so it is disclosed. Taking offers returns slightly less (99.50% at the worst amount of $1.00 and up). Say if you want</w:t>
      </w:r>
      <w:r>
        <w:t xml:space="preserve"> </w:t>
      </w:r>
      <w:r>
        <w:t xml:space="preserve">“</w:t>
      </w:r>
      <w:r>
        <w:t xml:space="preserve">played out</w:t>
      </w:r>
      <w:r>
        <w:t xml:space="preserve">”</w:t>
      </w:r>
      <w:r>
        <w:t xml:space="preserve"> </w:t>
      </w:r>
      <w:r>
        <w:t xml:space="preserve">added to that row.</w:t>
      </w:r>
    </w:p>
    <w:p>
      <w:pPr>
        <w:numPr>
          <w:ilvl w:val="0"/>
          <w:numId w:val="1005"/>
        </w:numPr>
        <w:pStyle w:val="Compact"/>
      </w:pPr>
      <w:r>
        <w:rPr>
          <w:bCs/>
          <w:b/>
        </w:rPr>
        <w:t xml:space="preserve">RNG.</w:t>
      </w:r>
      <w:r>
        <w:t xml:space="preserve"> </w:t>
      </w:r>
      <w:r>
        <w:t xml:space="preserve">Production replaces</w:t>
      </w:r>
      <w:r>
        <w:t xml:space="preserve"> </w:t>
      </w:r>
      <w:r>
        <w:rPr>
          <w:rStyle w:val="VerbatimChar"/>
        </w:rPr>
        <w:t xml:space="preserve">rand32</w:t>
      </w:r>
      <w:r>
        <w:t xml:space="preserve"> </w:t>
      </w:r>
      <w:r>
        <w:t xml:space="preserve">with the platform RNG and decides outcomes server-side; that is certified separately.</w:t>
      </w:r>
    </w:p>
    <w:p>
      <w:pPr>
        <w:numPr>
          <w:ilvl w:val="0"/>
          <w:numId w:val="1005"/>
        </w:numPr>
        <w:pStyle w:val="Compact"/>
      </w:pPr>
      <w:r>
        <w:rPr>
          <w:bCs/>
          <w:b/>
        </w:rPr>
        <w:t xml:space="preserve">The §12 tests (1–17)</w:t>
      </w:r>
      <w:r>
        <w:t xml:space="preserve"> </w:t>
      </w:r>
      <w:r>
        <w:t xml:space="preserve">from the original hand-off notes need definitions, or to be declared out of scope.</w:t>
      </w:r>
    </w:p>
    <w:p>
      <w:pPr>
        <w:numPr>
          <w:ilvl w:val="0"/>
          <w:numId w:val="1005"/>
        </w:numPr>
        <w:pStyle w:val="Compact"/>
      </w:pPr>
      <w:r>
        <w:rPr>
          <w:bCs/>
          <w:b/>
        </w:rPr>
        <w:t xml:space="preserve">P4 has no exact value.</w:t>
      </w:r>
      <w:r>
        <w:t xml:space="preserve"> </w:t>
      </w:r>
      <w:r>
        <w:t xml:space="preserve">Its reachable state graph passes 10^6 states without the ride. Its mean is bounded by P0 and checked by simulation; every other policy is exact.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2026-10-16T05:19:10Z</dcterms:created>
  <dcterms:modified xsi:type="dcterms:W3CDTF">2026-10-16T05:19:10Z</dcterms:modified>
</cp:coreProperties>
</file>

<file path=docProps/custom.xml><?xml version="1.0" encoding="utf-8"?>
<Properties xmlns="http://schemas.openxmlformats.org/officeDocument/2006/custom-properties" xmlns:vt="http://schemas.openxmlformats.org/officeDocument/2006/docPropsVTypes"/>
</file>