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7b0ee3b11733981ff2819af60ef20dfa38798d"/>
    <w:p>
      <w:pPr>
        <w:pStyle w:val="Heading1"/>
      </w:pPr>
      <w:r>
        <w:t xml:space="preserve">Card Run Mines 20× — Math Pack for Certification</w:t>
      </w:r>
    </w:p>
    <w:p>
      <w:pPr>
        <w:pStyle w:val="FirstParagraph"/>
      </w:pPr>
      <w:r>
        <w:t xml:space="preserve">Oct 16, 2026 ·</w:t>
      </w:r>
      <w:r>
        <w:t xml:space="preserve"> </w:t>
      </w:r>
      <w:r>
        <w:t xml:space="preserve">@Bob</w:t>
      </w:r>
    </w:p>
    <w:p>
      <w:pPr>
        <w:pStyle w:val="BodyText"/>
      </w:pPr>
      <w:r>
        <w:t xml:space="preserve">Card Run Mines 20× returns</w:t>
      </w:r>
      <w:r>
        <w:t xml:space="preserve"> </w:t>
      </w:r>
      <w:r>
        <w:rPr>
          <w:bCs/>
          <w:b/>
        </w:rPr>
        <w:t xml:space="preserve">93.0000% before rounding at every stop and every bomb count</w:t>
      </w:r>
      <w:r>
        <w:t xml:space="preserve">, its DOUBLE OR NOTHING is exactly fair (100.0000%), and no bar policy can change the return. This is the math pack for the certification lab; every figure is exact (fractions) or checked against a simulation of the shipped game.</w:t>
      </w:r>
    </w:p>
    <w:bookmarkStart w:id="20" w:name="summary"/>
    <w:p>
      <w:pPr>
        <w:pStyle w:val="Heading2"/>
      </w:pPr>
      <w:r>
        <w:t xml:space="preserve">Summary</w:t>
      </w:r>
    </w:p>
    <w:p>
      <w:pPr>
        <w:pStyle w:val="FirstParagraph"/>
      </w:pPr>
      <w:r>
        <w:t xml:space="preserve">Build</w:t>
      </w:r>
      <w:r>
        <w:t xml:space="preserve"> </w:t>
      </w:r>
      <w:r>
        <w:rPr>
          <w:rStyle w:val="VerbatimChar"/>
        </w:rPr>
        <w:t xml:space="preserve">card-run-mines-classic-launch.html</w:t>
      </w:r>
      <w:r>
        <w:t xml:space="preserve">, sha256</w:t>
      </w:r>
      <w:r>
        <w:t xml:space="preserve"> </w:t>
      </w:r>
      <w:r>
        <w:rPr>
          <w:rStyle w:val="VerbatimChar"/>
        </w:rPr>
        <w:t xml:space="preserve">2f73b626f7889810d499dbb863632ff42645ff6c6300f3b8f3b47a0b24974426</w:t>
      </w:r>
      <w:r>
        <w:t xml:space="preserve">, 152,362 bytes, run bar v170. RUN IT AGAIN and RUN HALF are not in this build. The base game, pays and RNG are unchanged since the earlier runs, and the whole pack was re-run on this exact build on 16 Oct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Base game RTP, every stop and bomb count</w:t>
            </w:r>
          </w:p>
        </w:tc>
        <w:tc>
          <w:tcPr/>
          <w:p>
            <w:pPr>
              <w:pStyle w:val="Compact"/>
              <w:jc w:val="left"/>
            </w:pPr>
            <w:r>
              <w:rPr>
                <w:bCs/>
                <w:b/>
              </w:rPr>
              <w:t xml:space="preserve">93.0000%</w:t>
            </w:r>
            <w:r>
              <w:t xml:space="preserve"> </w:t>
            </w:r>
            <w:r>
              <w:t xml:space="preserve">before rounding to the cent</w:t>
            </w:r>
          </w:p>
        </w:tc>
      </w:tr>
      <w:tr>
        <w:tc>
          <w:tcPr/>
          <w:p>
            <w:pPr>
              <w:pStyle w:val="Compact"/>
              <w:jc w:val="left"/>
            </w:pPr>
            <w:r>
              <w:t xml:space="preserve">After rounding to the cent: $1 / $10 / $100</w:t>
            </w:r>
          </w:p>
        </w:tc>
        <w:tc>
          <w:tcPr/>
          <w:p>
            <w:pPr>
              <w:pStyle w:val="Compact"/>
              <w:jc w:val="left"/>
            </w:pPr>
            <w:r>
              <w:t xml:space="preserve">lowest stop 92.40% / 92.92% / 92.993%</w:t>
            </w:r>
          </w:p>
        </w:tc>
      </w:tr>
      <w:tr>
        <w:tc>
          <w:tcPr/>
          <w:p>
            <w:pPr>
              <w:pStyle w:val="Compact"/>
              <w:jc w:val="left"/>
            </w:pPr>
            <w:r>
              <w:t xml:space="preserve">Lowest anywhere on the $0.10 bet grid</w:t>
            </w:r>
          </w:p>
        </w:tc>
        <w:tc>
          <w:tcPr/>
          <w:p>
            <w:pPr>
              <w:pStyle w:val="Compact"/>
              <w:jc w:val="left"/>
            </w:pPr>
            <w:r>
              <w:rPr>
                <w:bCs/>
                <w:b/>
              </w:rPr>
              <w:t xml:space="preserve">92.3636%</w:t>
            </w:r>
            <w:r>
              <w:t xml:space="preserve"> </w:t>
            </w:r>
            <w:r>
              <w:t xml:space="preserve">($1.10, 1 live bomb, pick 5)</w:t>
            </w:r>
          </w:p>
        </w:tc>
      </w:tr>
      <w:tr>
        <w:tc>
          <w:tcPr/>
          <w:p>
            <w:pPr>
              <w:pStyle w:val="Compact"/>
              <w:jc w:val="left"/>
            </w:pPr>
            <w:r>
              <w:t xml:space="preserve">Typical play (4 live bombs, LOCK IN after 3 picks)</w:t>
            </w:r>
          </w:p>
        </w:tc>
        <w:tc>
          <w:tcPr/>
          <w:p>
            <w:pPr>
              <w:pStyle w:val="Compact"/>
              <w:jc w:val="left"/>
            </w:pPr>
            <w:r>
              <w:t xml:space="preserve">92.5217% at $1, 92.9843% at $10, 92.9959% at $100</w:t>
            </w:r>
          </w:p>
        </w:tc>
      </w:tr>
      <w:tr>
        <w:tc>
          <w:tcPr/>
          <w:p>
            <w:pPr>
              <w:pStyle w:val="Compact"/>
              <w:jc w:val="left"/>
            </w:pPr>
            <w:r>
              <w:t xml:space="preserve">Top picks, paid in full</w:t>
            </w:r>
          </w:p>
        </w:tc>
        <w:tc>
          <w:tcPr/>
          <w:p>
            <w:pPr>
              <w:pStyle w:val="Compact"/>
              <w:jc w:val="left"/>
            </w:pPr>
            <w:r>
              <w:t xml:space="preserve">23.25× (1 live), 27.90× (2), 25.4643× (3), 23.7667× (4)</w:t>
            </w:r>
          </w:p>
        </w:tc>
      </w:tr>
      <w:tr>
        <w:tc>
          <w:tcPr/>
          <w:p>
            <w:pPr>
              <w:pStyle w:val="Compact"/>
              <w:jc w:val="left"/>
            </w:pPr>
            <w:r>
              <w:t xml:space="preserve">DOUBLE OR NOTHING</w:t>
            </w:r>
          </w:p>
        </w:tc>
        <w:tc>
          <w:tcPr/>
          <w:p>
            <w:pPr>
              <w:pStyle w:val="Compact"/>
              <w:jc w:val="left"/>
            </w:pPr>
            <w:r>
              <w:t xml:space="preserve">C(19,6) / C(21,6) = 1/2 exactly,</w:t>
            </w:r>
            <w:r>
              <w:t xml:space="preserve"> </w:t>
            </w:r>
            <w:r>
              <w:rPr>
                <w:bCs/>
                <w:b/>
              </w:rPr>
              <w:t xml:space="preserve">100.0000%</w:t>
            </w:r>
          </w:p>
        </w:tc>
      </w:tr>
      <w:tr>
        <w:tc>
          <w:tcPr/>
          <w:p>
            <w:pPr>
              <w:pStyle w:val="Compact"/>
              <w:jc w:val="left"/>
            </w:pPr>
            <w:r>
              <w:t xml:space="preserve">Whole round, any bar policy</w:t>
            </w:r>
          </w:p>
        </w:tc>
        <w:tc>
          <w:tcPr/>
          <w:p>
            <w:pPr>
              <w:pStyle w:val="Compact"/>
              <w:jc w:val="left"/>
            </w:pPr>
            <w:r>
              <w:t xml:space="preserve">Same as the base game (every bar action is a fair bet)</w:t>
            </w:r>
          </w:p>
        </w:tc>
      </w:tr>
      <w:tr>
        <w:tc>
          <w:tcPr/>
          <w:p>
            <w:pPr>
              <w:pStyle w:val="Compact"/>
              <w:jc w:val="left"/>
            </w:pPr>
            <w:r>
              <w:t xml:space="preserve">MAX WIN</w:t>
            </w:r>
          </w:p>
        </w:tc>
        <w:tc>
          <w:tcPr/>
          <w:p>
            <w:pPr>
              <w:pStyle w:val="Compact"/>
              <w:jc w:val="left"/>
            </w:pPr>
            <w:r>
              <w:t xml:space="preserve">20,000× the bet (an operator may lower it, never raise it)</w:t>
            </w:r>
          </w:p>
        </w:tc>
      </w:tr>
      <w:tr>
        <w:tc>
          <w:tcPr/>
          <w:p>
            <w:pPr>
              <w:pStyle w:val="Compact"/>
              <w:jc w:val="left"/>
            </w:pPr>
            <w:r>
              <w:t xml:space="preserve">Run cap</w:t>
            </w:r>
          </w:p>
        </w:tc>
        <w:tc>
          <w:tcPr/>
          <w:p>
            <w:pPr>
              <w:pStyle w:val="Compact"/>
              <w:jc w:val="left"/>
            </w:pPr>
            <w:r>
              <w:t xml:space="preserve">1,000× the build win; the double that crosses it pays in full</w:t>
            </w:r>
          </w:p>
        </w:tc>
      </w:tr>
      <w:tr>
        <w:tc>
          <w:tcPr/>
          <w:p>
            <w:pPr>
              <w:pStyle w:val="Compact"/>
              <w:jc w:val="left"/>
            </w:pPr>
            <w:r>
              <w:t xml:space="preserve">Bets</w:t>
            </w:r>
          </w:p>
        </w:tc>
        <w:tc>
          <w:tcPr/>
          <w:p>
            <w:pPr>
              <w:pStyle w:val="Compact"/>
              <w:jc w:val="left"/>
            </w:pPr>
            <w:r>
              <w:t xml:space="preserve">$1.00 to $100.00 in $0.10 steps</w:t>
            </w:r>
          </w:p>
        </w:tc>
      </w:tr>
      <w:tr>
        <w:tc>
          <w:tcPr/>
          <w:p>
            <w:pPr>
              <w:pStyle w:val="Compact"/>
              <w:jc w:val="left"/>
            </w:pPr>
            <w:r>
              <w:t xml:space="preserve">Rounding</w:t>
            </w:r>
          </w:p>
        </w:tc>
        <w:tc>
          <w:tcPr/>
          <w:p>
            <w:pPr>
              <w:pStyle w:val="Compact"/>
              <w:jc w:val="left"/>
            </w:pPr>
            <w:r>
              <w:t xml:space="preserve">Pay = floor(bet cents × multiplier), once, in integer cents</w:t>
            </w:r>
          </w:p>
        </w:tc>
      </w:tr>
    </w:tbl>
    <w:p>
      <w:pPr>
        <w:pStyle w:val="BodyText"/>
      </w:pPr>
      <w:r>
        <w:rPr>
          <w:bCs/>
          <w:b/>
        </w:rPr>
        <w:t xml:space="preserve">Two things the lab should know.</w:t>
      </w:r>
    </w:p>
    <w:p>
      <w:pPr>
        <w:numPr>
          <w:ilvl w:val="0"/>
          <w:numId w:val="1001"/>
        </w:numPr>
        <w:pStyle w:val="Compact"/>
      </w:pPr>
      <w:r>
        <w:rPr>
          <w:bCs/>
          <w:b/>
        </w:rPr>
        <w:t xml:space="preserve">Mines has no skill element that moves the return.</w:t>
      </w:r>
      <w:r>
        <w:t xml:space="preserve"> </w:t>
      </w:r>
      <w:r>
        <w:t xml:space="preserve">The player chooses a bomb count (1–4) and where to stop; each choice changes the volatility, not the RTP. Every stop returns 93% before rounding.</w:t>
      </w:r>
    </w:p>
    <w:p>
      <w:pPr>
        <w:numPr>
          <w:ilvl w:val="0"/>
          <w:numId w:val="1001"/>
        </w:numPr>
        <w:pStyle w:val="Compact"/>
      </w:pPr>
      <w:r>
        <w:rPr>
          <w:bCs/>
          <w:b/>
        </w:rPr>
        <w:t xml:space="preserve">Nothing exceeds 100% and nothing is ever clipped.</w:t>
      </w:r>
      <w:r>
        <w:t xml:space="preserve"> </w:t>
      </w:r>
      <w:r>
        <w:t xml:space="preserve">The only sub-game at 100% is the double, and it is exactly 1/2. A held amount plus its RUN BANK is a fair bet at every step, so every way of playing the bar returns what cashing out returns.</w:t>
      </w:r>
    </w:p>
    <w:bookmarkEnd w:id="20"/>
    <w:bookmarkStart w:id="21" w:name="rules-as-built"/>
    <w:p>
      <w:pPr>
        <w:pStyle w:val="Heading2"/>
      </w:pPr>
      <w:r>
        <w:t xml:space="preserve">Rules as built</w:t>
      </w:r>
    </w:p>
    <w:p>
      <w:pPr>
        <w:pStyle w:val="FirstParagraph"/>
      </w:pPr>
      <w:r>
        <w:t xml:space="preserve">The player picks tiles on a 25-tile board; every safe pick raises the multiplier, a live bomb ends the round, and the player can LOCK IN at any point from 1.01×.</w:t>
      </w:r>
    </w:p>
    <w:p>
      <w:pPr>
        <w:numPr>
          <w:ilvl w:val="0"/>
          <w:numId w:val="1002"/>
        </w:numPr>
        <w:pStyle w:val="Compact"/>
      </w:pPr>
      <w:r>
        <w:rPr>
          <w:bCs/>
          <w:b/>
        </w:rPr>
        <w:t xml:space="preserve">Board.</w:t>
      </w:r>
      <w:r>
        <w:t xml:space="preserve"> </w:t>
      </w:r>
      <w:r>
        <w:t xml:space="preserve">25 tiles: 21 gems and 4 bomb tiles.</w:t>
      </w:r>
    </w:p>
    <w:p>
      <w:pPr>
        <w:numPr>
          <w:ilvl w:val="0"/>
          <w:numId w:val="1002"/>
        </w:numPr>
        <w:pStyle w:val="Compact"/>
      </w:pPr>
      <w:r>
        <w:rPr>
          <w:bCs/>
          <w:b/>
        </w:rPr>
        <w:t xml:space="preserve">Bombs.</w:t>
      </w:r>
      <w:r>
        <w:t xml:space="preserve"> </w:t>
      </w:r>
      <w:r>
        <w:t xml:space="preserve">Before the first pick the player sets B = 1, 2, 3 or 4 bombs live. The other 4 − B bomb tiles are</w:t>
      </w:r>
      <w:r>
        <w:t xml:space="preserve"> </w:t>
      </w:r>
      <w:r>
        <w:rPr>
          <w:bCs/>
          <w:b/>
        </w:rPr>
        <w:t xml:space="preserve">shielded</w:t>
      </w:r>
      <w:r>
        <w:t xml:space="preserve">: safe, and counted as a safe pick. Which tiles are live or shielded is part of the shuffle, fixed before the first pick.</w:t>
      </w:r>
    </w:p>
    <w:p>
      <w:pPr>
        <w:numPr>
          <w:ilvl w:val="0"/>
          <w:numId w:val="1002"/>
        </w:numPr>
        <w:pStyle w:val="Compact"/>
      </w:pPr>
      <w:r>
        <w:rPr>
          <w:bCs/>
          <w:b/>
        </w:rPr>
        <w:t xml:space="preserve">Multiplier.</w:t>
      </w:r>
      <w:r>
        <w:t xml:space="preserve"> </w:t>
      </w:r>
      <w:r>
        <w:t xml:space="preserve">After k safe picks, M(k) = Fair(k) × 0.93, where Fair(k) = C(25,k) / C(25−B,k). It is held as an exact fraction.</w:t>
      </w:r>
    </w:p>
    <w:p>
      <w:pPr>
        <w:numPr>
          <w:ilvl w:val="0"/>
          <w:numId w:val="1002"/>
        </w:numPr>
        <w:pStyle w:val="Compact"/>
      </w:pPr>
      <w:r>
        <w:rPr>
          <w:bCs/>
          <w:b/>
        </w:rPr>
        <w:t xml:space="preserve">Pay.</w:t>
      </w:r>
      <w:r>
        <w:t xml:space="preserve"> </w:t>
      </w:r>
      <w:r>
        <w:t xml:space="preserve">floor(bet cents × M(k)), rounded once, in integer cents. The board shows floor4(M) (two decimals).</w:t>
      </w:r>
    </w:p>
    <w:p>
      <w:pPr>
        <w:numPr>
          <w:ilvl w:val="0"/>
          <w:numId w:val="1002"/>
        </w:numPr>
        <w:pStyle w:val="Compact"/>
      </w:pPr>
      <w:r>
        <w:rPr>
          <w:bCs/>
          <w:b/>
        </w:rPr>
        <w:t xml:space="preserve">LOCK IN</w:t>
      </w:r>
      <w:r>
        <w:t xml:space="preserve"> </w:t>
      </w:r>
      <w:r>
        <w:t xml:space="preserve">is offered once the display reaches 1.01×.</w:t>
      </w:r>
    </w:p>
    <w:p>
      <w:pPr>
        <w:numPr>
          <w:ilvl w:val="0"/>
          <w:numId w:val="1002"/>
        </w:numPr>
        <w:pStyle w:val="Compact"/>
      </w:pPr>
      <w:r>
        <w:rPr>
          <w:bCs/>
          <w:b/>
        </w:rPr>
        <w:t xml:space="preserve">Top pick.</w:t>
      </w:r>
      <w:r>
        <w:t xml:space="preserve"> </w:t>
      </w:r>
      <w:r>
        <w:t xml:space="preserve">The first pick with M ≥ 20 is the top pick. It pays in full and the board stops there. The</w:t>
      </w:r>
      <w:r>
        <w:t xml:space="preserve"> </w:t>
      </w:r>
      <w:r>
        <w:t xml:space="preserve">“</w:t>
      </w:r>
      <w:r>
        <w:t xml:space="preserve">20×</w:t>
      </w:r>
      <w:r>
        <w:t xml:space="preserve">”</w:t>
      </w:r>
      <w:r>
        <w:t xml:space="preserve"> </w:t>
      </w:r>
      <w:r>
        <w:t xml:space="preserve">in the name is a target, not a cap.</w:t>
      </w:r>
    </w:p>
    <w:p>
      <w:pPr>
        <w:numPr>
          <w:ilvl w:val="0"/>
          <w:numId w:val="1002"/>
        </w:numPr>
        <w:pStyle w:val="Compact"/>
      </w:pPr>
      <w:r>
        <w:rPr>
          <w:bCs/>
          <w:b/>
        </w:rPr>
        <w:t xml:space="preserve">After any win</w:t>
      </w:r>
      <w:r>
        <w:t xml:space="preserve"> </w:t>
      </w:r>
      <w:r>
        <w:t xml:space="preserve">the run bar opens: CASH OUT, DOUBLE OR NOTHING or DOUBLE HALF, with a RUN BANK (see Run phase).</w:t>
      </w:r>
    </w:p>
    <w:p>
      <w:pPr>
        <w:pStyle w:val="FirstParagraph"/>
      </w:pPr>
      <w:r>
        <w:rPr>
          <w:bCs/>
          <w:b/>
        </w:rPr>
        <w:t xml:space="preserve">The DOUBLE OR NOTHING board.</w:t>
      </w:r>
      <w:r>
        <w:t xml:space="preserve"> </w:t>
      </w:r>
      <w:r>
        <w:t xml:space="preserve">A separate 25-tile board of 19 gems, 2 live bombs and 4 duds, fixed before the first pick. The player picks tiles until 6 gems (win, the stake pays exactly 2×) or 1 live bomb (loss). A dud is neutral: it is not a pick, not a gem and gives no protection. The win chance is C(19,6) / C(21,6) = 1/2 exactly.</w:t>
      </w:r>
    </w:p>
    <w:bookmarkEnd w:id="21"/>
    <w:bookmarkStart w:id="27" w:name="pays-and-board-math"/>
    <w:p>
      <w:pPr>
        <w:pStyle w:val="Heading2"/>
      </w:pPr>
      <w:r>
        <w:t xml:space="preserve">Pays and board math</w:t>
      </w:r>
    </w:p>
    <w:p>
      <w:pPr>
        <w:pStyle w:val="FirstParagraph"/>
      </w:pPr>
      <w:r>
        <w:rPr>
          <w:bCs/>
          <w:b/>
        </w:rPr>
        <w:t xml:space="preserve">Every pick on every ladder returns exactly 93% before rounding.</w:t>
      </w:r>
      <w:r>
        <w:t xml:space="preserve"> </w:t>
      </w:r>
      <w:r>
        <w:t xml:space="preserve">The player reaches pick k with probability 1 / Fair(k), where Fair(k) = C(25,k) / C(25−B,k), and the pick pays M(k) = 0.93 × Fair(k), so the expected return of stopping at pick k is 0.93 exactly. The solver (</w:t>
      </w:r>
      <w:r>
        <w:rPr>
          <w:rStyle w:val="VerbatimChar"/>
        </w:rPr>
        <w:t xml:space="preserve">exact.py</w:t>
      </w:r>
      <w:r>
        <w:t xml:space="preserve">) holds M(k) as a fraction, computes pays in the build’s own integer cents, and a cross-check (</w:t>
      </w:r>
      <w:r>
        <w:rPr>
          <w:rStyle w:val="VerbatimChar"/>
        </w:rPr>
        <w:t xml:space="preserve">xcheck.js</w:t>
      </w:r>
      <w:r>
        <w:t xml:space="preserve">) compares every ladder row with the build’s</w:t>
      </w:r>
      <w:r>
        <w:t xml:space="preserve"> </w:t>
      </w:r>
      <w:r>
        <w:rPr>
          <w:rStyle w:val="VerbatimChar"/>
        </w:rPr>
        <w:t xml:space="preserve">Classic.setMines</w:t>
      </w:r>
      <w:r>
        <w:t xml:space="preserve"> </w:t>
      </w:r>
      <w:r>
        <w:t xml:space="preserve">and</w:t>
      </w:r>
      <w:r>
        <w:t xml:space="preserve"> </w:t>
      </w:r>
      <w:r>
        <w:rPr>
          <w:rStyle w:val="VerbatimChar"/>
        </w:rPr>
        <w:t xml:space="preserve">Classic.payC</w:t>
      </w:r>
      <w:r>
        <w:t xml:space="preserve">.</w:t>
      </w:r>
    </w:p>
    <w:p>
      <w:pPr>
        <w:pStyle w:val="BodyText"/>
      </w:pPr>
      <w:r>
        <w:rPr>
          <w:bCs/>
          <w:b/>
        </w:rPr>
        <w:t xml:space="preserve">How the cent is rounded.</w:t>
      </w:r>
      <w:r>
        <w:t xml:space="preserve"> </w:t>
      </w:r>
      <w:r>
        <w:t xml:space="preserve">Pay = floor(bet cents × M(k)), once. The RTP column</w:t>
      </w:r>
      <w:r>
        <w:t xml:space="preserve"> </w:t>
      </w:r>
      <w:r>
        <w:t xml:space="preserve">“</w:t>
      </w:r>
      <w:r>
        <w:t xml:space="preserve">at $1</w:t>
      </w:r>
      <w:r>
        <w:t xml:space="preserve">”</w:t>
      </w:r>
      <w:r>
        <w:t xml:space="preserve"> </w:t>
      </w:r>
      <w:r>
        <w:t xml:space="preserve">is the exact return of that stop after rounding. It is below 93% only by the rounding, and the loss shrinks as the bet grows ($1 down to 92.40%; $10 down to 92.92%; $100 down to 92.993%).</w:t>
      </w:r>
    </w:p>
    <w:p>
      <w:pPr>
        <w:pStyle w:val="BodyText"/>
      </w:pPr>
      <w:r>
        <w:rPr>
          <w:bCs/>
          <w:b/>
        </w:rPr>
        <w:t xml:space="preserve">Top picks</w:t>
      </w:r>
      <w:r>
        <w:t xml:space="preserve"> </w:t>
      </w:r>
      <w:r>
        <w:t xml:space="preserve">(the first pick with M ≥ 20; it pays in full and the board stops there):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Live bombs</w:t>
            </w:r>
          </w:p>
        </w:tc>
        <w:tc>
          <w:tcPr/>
          <w:p>
            <w:pPr>
              <w:pStyle w:val="Compact"/>
              <w:jc w:val="left"/>
            </w:pPr>
            <w:r>
              <w:t xml:space="preserve">Top pick</w:t>
            </w:r>
          </w:p>
        </w:tc>
        <w:tc>
          <w:tcPr/>
          <w:p>
            <w:pPr>
              <w:pStyle w:val="Compact"/>
              <w:jc w:val="left"/>
            </w:pPr>
            <w:r>
              <w:t xml:space="preserve">Pays</w:t>
            </w:r>
          </w:p>
        </w:tc>
        <w:tc>
          <w:tcPr/>
          <w:p>
            <w:pPr>
              <w:pStyle w:val="Compact"/>
              <w:jc w:val="left"/>
            </w:pPr>
            <w:r>
              <w:t xml:space="preserve">Chance of reaching it</w:t>
            </w:r>
          </w:p>
        </w:tc>
      </w:tr>
      <w:tr>
        <w:tc>
          <w:tcPr/>
          <w:p>
            <w:pPr>
              <w:pStyle w:val="Compact"/>
              <w:jc w:val="left"/>
            </w:pPr>
            <w:r>
              <w:t xml:space="preserve">1</w:t>
            </w:r>
          </w:p>
        </w:tc>
        <w:tc>
          <w:tcPr/>
          <w:p>
            <w:pPr>
              <w:pStyle w:val="Compact"/>
              <w:jc w:val="left"/>
            </w:pPr>
            <w:r>
              <w:t xml:space="preserve">24</w:t>
            </w:r>
          </w:p>
        </w:tc>
        <w:tc>
          <w:tcPr/>
          <w:p>
            <w:pPr>
              <w:pStyle w:val="Compact"/>
              <w:jc w:val="left"/>
            </w:pPr>
            <w:r>
              <w:t xml:space="preserve">23.2500×</w:t>
            </w:r>
          </w:p>
        </w:tc>
        <w:tc>
          <w:tcPr/>
          <w:p>
            <w:pPr>
              <w:pStyle w:val="Compact"/>
              <w:jc w:val="left"/>
            </w:pPr>
            <w:r>
              <w:t xml:space="preserve">1 in 25.00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27.9000×</w:t>
            </w:r>
          </w:p>
        </w:tc>
        <w:tc>
          <w:tcPr/>
          <w:p>
            <w:pPr>
              <w:pStyle w:val="Compact"/>
              <w:jc w:val="left"/>
            </w:pPr>
            <w:r>
              <w:t xml:space="preserve">1 in 30.00</w:t>
            </w:r>
          </w:p>
        </w:tc>
      </w:tr>
      <w:tr>
        <w:tc>
          <w:tcPr/>
          <w:p>
            <w:pPr>
              <w:pStyle w:val="Compact"/>
              <w:jc w:val="left"/>
            </w:pPr>
            <w:r>
              <w:t xml:space="preserve">3</w:t>
            </w:r>
          </w:p>
        </w:tc>
        <w:tc>
          <w:tcPr/>
          <w:p>
            <w:pPr>
              <w:pStyle w:val="Compact"/>
              <w:jc w:val="left"/>
            </w:pPr>
            <w:r>
              <w:t xml:space="preserve">16</w:t>
            </w:r>
          </w:p>
        </w:tc>
        <w:tc>
          <w:tcPr/>
          <w:p>
            <w:pPr>
              <w:pStyle w:val="Compact"/>
              <w:jc w:val="left"/>
            </w:pPr>
            <w:r>
              <w:t xml:space="preserve">25.4643×</w:t>
            </w:r>
          </w:p>
        </w:tc>
        <w:tc>
          <w:tcPr/>
          <w:p>
            <w:pPr>
              <w:pStyle w:val="Compact"/>
              <w:jc w:val="left"/>
            </w:pPr>
            <w:r>
              <w:t xml:space="preserve">1 in 27.38</w:t>
            </w:r>
          </w:p>
        </w:tc>
      </w:tr>
      <w:tr>
        <w:tc>
          <w:tcPr/>
          <w:p>
            <w:pPr>
              <w:pStyle w:val="Compact"/>
              <w:jc w:val="left"/>
            </w:pPr>
            <w:r>
              <w:t xml:space="preserve">4</w:t>
            </w:r>
          </w:p>
        </w:tc>
        <w:tc>
          <w:tcPr/>
          <w:p>
            <w:pPr>
              <w:pStyle w:val="Compact"/>
              <w:jc w:val="left"/>
            </w:pPr>
            <w:r>
              <w:t xml:space="preserve">13</w:t>
            </w:r>
          </w:p>
        </w:tc>
        <w:tc>
          <w:tcPr/>
          <w:p>
            <w:pPr>
              <w:pStyle w:val="Compact"/>
              <w:jc w:val="left"/>
            </w:pPr>
            <w:r>
              <w:t xml:space="preserve">23.7667×</w:t>
            </w:r>
          </w:p>
        </w:tc>
        <w:tc>
          <w:tcPr/>
          <w:p>
            <w:pPr>
              <w:pStyle w:val="Compact"/>
              <w:jc w:val="left"/>
            </w:pPr>
            <w:r>
              <w:t xml:space="preserve">1 in 25.56</w:t>
            </w:r>
          </w:p>
        </w:tc>
      </w:tr>
    </w:tbl>
    <w:p>
      <w:pPr>
        <w:pStyle w:val="BodyText"/>
      </w:pPr>
      <w:r>
        <w:t xml:space="preserve">The ladders below show the board display, which is the multiplier cut (not rounded) at the fourth decimal, so the 3-bomb top pick reads 25.4642 and the 4-bomb top pick 23.7666. A pick below 1.01× (the 1-bomb first pick, 0.9687×) has no LOCK IN; the player must pick on.</w:t>
      </w:r>
    </w:p>
    <w:bookmarkStart w:id="26" w:name="the-four-ladders"/>
    <w:p>
      <w:pPr>
        <w:pStyle w:val="Heading3"/>
      </w:pPr>
      <w:r>
        <w:t xml:space="preserve">The four ladders</w:t>
      </w:r>
    </w:p>
    <w:bookmarkStart w:id="22" w:name="live-bomb-24-picks"/>
    <w:p>
      <w:pPr>
        <w:pStyle w:val="Heading4"/>
      </w:pPr>
      <w:r>
        <w:t xml:space="preserve">1 live bomb — 24 picks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Pick</w:t>
            </w:r>
          </w:p>
        </w:tc>
        <w:tc>
          <w:tcPr/>
          <w:p>
            <w:pPr>
              <w:pStyle w:val="Compact"/>
              <w:jc w:val="left"/>
            </w:pPr>
            <w:r>
              <w:t xml:space="preserve">× bet</w:t>
            </w:r>
          </w:p>
        </w:tc>
        <w:tc>
          <w:tcPr/>
          <w:p>
            <w:pPr>
              <w:pStyle w:val="Compact"/>
              <w:jc w:val="left"/>
            </w:pPr>
            <w:r>
              <w:t xml:space="preserve">1 in</w:t>
            </w:r>
          </w:p>
        </w:tc>
        <w:tc>
          <w:tcPr/>
          <w:p>
            <w:pPr>
              <w:pStyle w:val="Compact"/>
              <w:jc w:val="left"/>
            </w:pPr>
            <w:r>
              <w:t xml:space="preserve">$1 pays</w:t>
            </w:r>
          </w:p>
        </w:tc>
        <w:tc>
          <w:tcPr/>
          <w:p>
            <w:pPr>
              <w:pStyle w:val="Compact"/>
              <w:jc w:val="left"/>
            </w:pPr>
            <w:r>
              <w:t xml:space="preserve">RTP at $1</w:t>
            </w:r>
          </w:p>
        </w:tc>
        <w:tc>
          <w:tcPr/>
          <w:p>
            <w:pPr>
              <w:pStyle w:val="Compact"/>
              <w:jc w:val="left"/>
            </w:pPr>
            <w:r>
              <w:t xml:space="preserve">$10 pays</w:t>
            </w:r>
          </w:p>
        </w:tc>
        <w:tc>
          <w:tcPr/>
          <w:p>
            <w:pPr>
              <w:pStyle w:val="Compact"/>
              <w:jc w:val="left"/>
            </w:pPr>
            <w:r>
              <w:t xml:space="preserve">RTP at $10</w:t>
            </w:r>
          </w:p>
        </w:tc>
        <w:tc>
          <w:tcPr/>
          <w:p>
            <w:pPr>
              <w:pStyle w:val="Compact"/>
              <w:jc w:val="left"/>
            </w:pPr>
            <w:r>
              <w:t xml:space="preserve">RTP at $100</w:t>
            </w:r>
          </w:p>
        </w:tc>
      </w:tr>
      <w:tr>
        <w:tc>
          <w:tcPr/>
          <w:p>
            <w:pPr>
              <w:pStyle w:val="Compact"/>
              <w:jc w:val="left"/>
            </w:pPr>
            <w:r>
              <w:t xml:space="preserve">1</w:t>
            </w:r>
          </w:p>
        </w:tc>
        <w:tc>
          <w:tcPr/>
          <w:p>
            <w:pPr>
              <w:pStyle w:val="Compact"/>
              <w:jc w:val="left"/>
            </w:pPr>
            <w:r>
              <w:t xml:space="preserve">0.9687</w:t>
            </w:r>
          </w:p>
        </w:tc>
        <w:tc>
          <w:tcPr/>
          <w:p>
            <w:pPr>
              <w:pStyle w:val="Compact"/>
              <w:jc w:val="left"/>
            </w:pPr>
            <w:r>
              <w:t xml:space="preserve">1.042</w:t>
            </w:r>
          </w:p>
        </w:tc>
        <w:tc>
          <w:tcPr/>
          <w:p>
            <w:pPr>
              <w:pStyle w:val="Compact"/>
              <w:jc w:val="left"/>
            </w:pPr>
            <w:r>
              <w:t xml:space="preserve">0.96</w:t>
            </w:r>
          </w:p>
        </w:tc>
        <w:tc>
          <w:tcPr/>
          <w:p>
            <w:pPr>
              <w:pStyle w:val="Compact"/>
              <w:jc w:val="left"/>
            </w:pPr>
            <w:r>
              <w:t xml:space="preserve">92.160%</w:t>
            </w:r>
          </w:p>
        </w:tc>
        <w:tc>
          <w:tcPr/>
          <w:p>
            <w:pPr>
              <w:pStyle w:val="Compact"/>
              <w:jc w:val="left"/>
            </w:pPr>
            <w:r>
              <w:t xml:space="preserve">9.68</w:t>
            </w:r>
          </w:p>
        </w:tc>
        <w:tc>
          <w:tcPr/>
          <w:p>
            <w:pPr>
              <w:pStyle w:val="Compact"/>
              <w:jc w:val="left"/>
            </w:pPr>
            <w:r>
              <w:t xml:space="preserve">92.928%</w:t>
            </w:r>
          </w:p>
        </w:tc>
        <w:tc>
          <w:tcPr/>
          <w:p>
            <w:pPr>
              <w:pStyle w:val="Compact"/>
              <w:jc w:val="left"/>
            </w:pPr>
            <w:r>
              <w:t xml:space="preserve">92.9952%</w:t>
            </w:r>
          </w:p>
        </w:tc>
      </w:tr>
      <w:tr>
        <w:tc>
          <w:tcPr/>
          <w:p>
            <w:pPr>
              <w:pStyle w:val="Compact"/>
              <w:jc w:val="left"/>
            </w:pPr>
            <w:r>
              <w:t xml:space="preserve">2</w:t>
            </w:r>
          </w:p>
        </w:tc>
        <w:tc>
          <w:tcPr/>
          <w:p>
            <w:pPr>
              <w:pStyle w:val="Compact"/>
              <w:jc w:val="left"/>
            </w:pPr>
            <w:r>
              <w:t xml:space="preserve">1.0108</w:t>
            </w:r>
          </w:p>
        </w:tc>
        <w:tc>
          <w:tcPr/>
          <w:p>
            <w:pPr>
              <w:pStyle w:val="Compact"/>
              <w:jc w:val="left"/>
            </w:pPr>
            <w:r>
              <w:t xml:space="preserve">1.087</w:t>
            </w:r>
          </w:p>
        </w:tc>
        <w:tc>
          <w:tcPr/>
          <w:p>
            <w:pPr>
              <w:pStyle w:val="Compact"/>
              <w:jc w:val="left"/>
            </w:pPr>
            <w:r>
              <w:t xml:space="preserve">1.01</w:t>
            </w:r>
          </w:p>
        </w:tc>
        <w:tc>
          <w:tcPr/>
          <w:p>
            <w:pPr>
              <w:pStyle w:val="Compact"/>
              <w:jc w:val="left"/>
            </w:pPr>
            <w:r>
              <w:t xml:space="preserve">92.920%</w:t>
            </w:r>
          </w:p>
        </w:tc>
        <w:tc>
          <w:tcPr/>
          <w:p>
            <w:pPr>
              <w:pStyle w:val="Compact"/>
              <w:jc w:val="left"/>
            </w:pPr>
            <w:r>
              <w:t xml:space="preserve">10.10</w:t>
            </w:r>
          </w:p>
        </w:tc>
        <w:tc>
          <w:tcPr/>
          <w:p>
            <w:pPr>
              <w:pStyle w:val="Compact"/>
              <w:jc w:val="left"/>
            </w:pPr>
            <w:r>
              <w:t xml:space="preserve">92.920%</w:t>
            </w:r>
          </w:p>
        </w:tc>
        <w:tc>
          <w:tcPr/>
          <w:p>
            <w:pPr>
              <w:pStyle w:val="Compact"/>
              <w:jc w:val="left"/>
            </w:pPr>
            <w:r>
              <w:t xml:space="preserve">92.9936%</w:t>
            </w:r>
          </w:p>
        </w:tc>
      </w:tr>
      <w:tr>
        <w:tc>
          <w:tcPr/>
          <w:p>
            <w:pPr>
              <w:pStyle w:val="Compact"/>
              <w:jc w:val="left"/>
            </w:pPr>
            <w:r>
              <w:t xml:space="preserve">3</w:t>
            </w:r>
          </w:p>
        </w:tc>
        <w:tc>
          <w:tcPr/>
          <w:p>
            <w:pPr>
              <w:pStyle w:val="Compact"/>
              <w:jc w:val="left"/>
            </w:pPr>
            <w:r>
              <w:t xml:space="preserve">1.0568</w:t>
            </w:r>
          </w:p>
        </w:tc>
        <w:tc>
          <w:tcPr/>
          <w:p>
            <w:pPr>
              <w:pStyle w:val="Compact"/>
              <w:jc w:val="left"/>
            </w:pPr>
            <w:r>
              <w:t xml:space="preserve">1.136</w:t>
            </w:r>
          </w:p>
        </w:tc>
        <w:tc>
          <w:tcPr/>
          <w:p>
            <w:pPr>
              <w:pStyle w:val="Compact"/>
              <w:jc w:val="left"/>
            </w:pPr>
            <w:r>
              <w:t xml:space="preserve">1.05</w:t>
            </w:r>
          </w:p>
        </w:tc>
        <w:tc>
          <w:tcPr/>
          <w:p>
            <w:pPr>
              <w:pStyle w:val="Compact"/>
              <w:jc w:val="left"/>
            </w:pPr>
            <w:r>
              <w:t xml:space="preserve">92.400%</w:t>
            </w:r>
          </w:p>
        </w:tc>
        <w:tc>
          <w:tcPr/>
          <w:p>
            <w:pPr>
              <w:pStyle w:val="Compact"/>
              <w:jc w:val="left"/>
            </w:pPr>
            <w:r>
              <w:t xml:space="preserve">10.56</w:t>
            </w:r>
          </w:p>
        </w:tc>
        <w:tc>
          <w:tcPr/>
          <w:p>
            <w:pPr>
              <w:pStyle w:val="Compact"/>
              <w:jc w:val="left"/>
            </w:pPr>
            <w:r>
              <w:t xml:space="preserve">92.928%</w:t>
            </w:r>
          </w:p>
        </w:tc>
        <w:tc>
          <w:tcPr/>
          <w:p>
            <w:pPr>
              <w:pStyle w:val="Compact"/>
              <w:jc w:val="left"/>
            </w:pPr>
            <w:r>
              <w:t xml:space="preserve">92.9984%</w:t>
            </w:r>
          </w:p>
        </w:tc>
      </w:tr>
      <w:tr>
        <w:tc>
          <w:tcPr/>
          <w:p>
            <w:pPr>
              <w:pStyle w:val="Compact"/>
              <w:jc w:val="left"/>
            </w:pPr>
            <w:r>
              <w:t xml:space="preserve">4</w:t>
            </w:r>
          </w:p>
        </w:tc>
        <w:tc>
          <w:tcPr/>
          <w:p>
            <w:pPr>
              <w:pStyle w:val="Compact"/>
              <w:jc w:val="left"/>
            </w:pPr>
            <w:r>
              <w:t xml:space="preserve">1.1071</w:t>
            </w:r>
          </w:p>
        </w:tc>
        <w:tc>
          <w:tcPr/>
          <w:p>
            <w:pPr>
              <w:pStyle w:val="Compact"/>
              <w:jc w:val="left"/>
            </w:pPr>
            <w:r>
              <w:t xml:space="preserve">1.190</w:t>
            </w:r>
          </w:p>
        </w:tc>
        <w:tc>
          <w:tcPr/>
          <w:p>
            <w:pPr>
              <w:pStyle w:val="Compact"/>
              <w:jc w:val="left"/>
            </w:pPr>
            <w:r>
              <w:t xml:space="preserve">1.10</w:t>
            </w:r>
          </w:p>
        </w:tc>
        <w:tc>
          <w:tcPr/>
          <w:p>
            <w:pPr>
              <w:pStyle w:val="Compact"/>
              <w:jc w:val="left"/>
            </w:pPr>
            <w:r>
              <w:t xml:space="preserve">92.400%</w:t>
            </w:r>
          </w:p>
        </w:tc>
        <w:tc>
          <w:tcPr/>
          <w:p>
            <w:pPr>
              <w:pStyle w:val="Compact"/>
              <w:jc w:val="left"/>
            </w:pPr>
            <w:r>
              <w:t xml:space="preserve">11.07</w:t>
            </w:r>
          </w:p>
        </w:tc>
        <w:tc>
          <w:tcPr/>
          <w:p>
            <w:pPr>
              <w:pStyle w:val="Compact"/>
              <w:jc w:val="left"/>
            </w:pPr>
            <w:r>
              <w:t xml:space="preserve">92.988%</w:t>
            </w:r>
          </w:p>
        </w:tc>
        <w:tc>
          <w:tcPr/>
          <w:p>
            <w:pPr>
              <w:pStyle w:val="Compact"/>
              <w:jc w:val="left"/>
            </w:pPr>
            <w:r>
              <w:t xml:space="preserve">92.9964%</w:t>
            </w:r>
          </w:p>
        </w:tc>
      </w:tr>
      <w:tr>
        <w:tc>
          <w:tcPr/>
          <w:p>
            <w:pPr>
              <w:pStyle w:val="Compact"/>
              <w:jc w:val="left"/>
            </w:pPr>
            <w:r>
              <w:t xml:space="preserve">5</w:t>
            </w:r>
          </w:p>
        </w:tc>
        <w:tc>
          <w:tcPr/>
          <w:p>
            <w:pPr>
              <w:pStyle w:val="Compact"/>
              <w:jc w:val="left"/>
            </w:pPr>
            <w:r>
              <w:t xml:space="preserve">1.1625</w:t>
            </w:r>
          </w:p>
        </w:tc>
        <w:tc>
          <w:tcPr/>
          <w:p>
            <w:pPr>
              <w:pStyle w:val="Compact"/>
              <w:jc w:val="left"/>
            </w:pPr>
            <w:r>
              <w:t xml:space="preserve">1.250</w:t>
            </w:r>
          </w:p>
        </w:tc>
        <w:tc>
          <w:tcPr/>
          <w:p>
            <w:pPr>
              <w:pStyle w:val="Compact"/>
              <w:jc w:val="left"/>
            </w:pPr>
            <w:r>
              <w:t xml:space="preserve">1.16</w:t>
            </w:r>
          </w:p>
        </w:tc>
        <w:tc>
          <w:tcPr/>
          <w:p>
            <w:pPr>
              <w:pStyle w:val="Compact"/>
              <w:jc w:val="left"/>
            </w:pPr>
            <w:r>
              <w:t xml:space="preserve">92.800%</w:t>
            </w:r>
          </w:p>
        </w:tc>
        <w:tc>
          <w:tcPr/>
          <w:p>
            <w:pPr>
              <w:pStyle w:val="Compact"/>
              <w:jc w:val="left"/>
            </w:pPr>
            <w:r>
              <w:t xml:space="preserve">11.62</w:t>
            </w:r>
          </w:p>
        </w:tc>
        <w:tc>
          <w:tcPr/>
          <w:p>
            <w:pPr>
              <w:pStyle w:val="Compact"/>
              <w:jc w:val="left"/>
            </w:pPr>
            <w:r>
              <w:t xml:space="preserve">92.960%</w:t>
            </w:r>
          </w:p>
        </w:tc>
        <w:tc>
          <w:tcPr/>
          <w:p>
            <w:pPr>
              <w:pStyle w:val="Compact"/>
              <w:jc w:val="left"/>
            </w:pPr>
            <w:r>
              <w:t xml:space="preserve">93.0000%</w:t>
            </w:r>
          </w:p>
        </w:tc>
      </w:tr>
      <w:tr>
        <w:tc>
          <w:tcPr/>
          <w:p>
            <w:pPr>
              <w:pStyle w:val="Compact"/>
              <w:jc w:val="left"/>
            </w:pPr>
            <w:r>
              <w:t xml:space="preserve">6</w:t>
            </w:r>
          </w:p>
        </w:tc>
        <w:tc>
          <w:tcPr/>
          <w:p>
            <w:pPr>
              <w:pStyle w:val="Compact"/>
              <w:jc w:val="left"/>
            </w:pPr>
            <w:r>
              <w:t xml:space="preserve">1.2236</w:t>
            </w:r>
          </w:p>
        </w:tc>
        <w:tc>
          <w:tcPr/>
          <w:p>
            <w:pPr>
              <w:pStyle w:val="Compact"/>
              <w:jc w:val="left"/>
            </w:pPr>
            <w:r>
              <w:t xml:space="preserve">1.316</w:t>
            </w:r>
          </w:p>
        </w:tc>
        <w:tc>
          <w:tcPr/>
          <w:p>
            <w:pPr>
              <w:pStyle w:val="Compact"/>
              <w:jc w:val="left"/>
            </w:pPr>
            <w:r>
              <w:t xml:space="preserve">1.22</w:t>
            </w:r>
          </w:p>
        </w:tc>
        <w:tc>
          <w:tcPr/>
          <w:p>
            <w:pPr>
              <w:pStyle w:val="Compact"/>
              <w:jc w:val="left"/>
            </w:pPr>
            <w:r>
              <w:t xml:space="preserve">92.720%</w:t>
            </w:r>
          </w:p>
        </w:tc>
        <w:tc>
          <w:tcPr/>
          <w:p>
            <w:pPr>
              <w:pStyle w:val="Compact"/>
              <w:jc w:val="left"/>
            </w:pPr>
            <w:r>
              <w:t xml:space="preserve">12.23</w:t>
            </w:r>
          </w:p>
        </w:tc>
        <w:tc>
          <w:tcPr/>
          <w:p>
            <w:pPr>
              <w:pStyle w:val="Compact"/>
              <w:jc w:val="left"/>
            </w:pPr>
            <w:r>
              <w:t xml:space="preserve">92.948%</w:t>
            </w:r>
          </w:p>
        </w:tc>
        <w:tc>
          <w:tcPr/>
          <w:p>
            <w:pPr>
              <w:pStyle w:val="Compact"/>
              <w:jc w:val="left"/>
            </w:pPr>
            <w:r>
              <w:t xml:space="preserve">92.9936%</w:t>
            </w:r>
          </w:p>
        </w:tc>
      </w:tr>
      <w:tr>
        <w:tc>
          <w:tcPr/>
          <w:p>
            <w:pPr>
              <w:pStyle w:val="Compact"/>
              <w:jc w:val="left"/>
            </w:pPr>
            <w:r>
              <w:t xml:space="preserve">7</w:t>
            </w:r>
          </w:p>
        </w:tc>
        <w:tc>
          <w:tcPr/>
          <w:p>
            <w:pPr>
              <w:pStyle w:val="Compact"/>
              <w:jc w:val="left"/>
            </w:pPr>
            <w:r>
              <w:t xml:space="preserve">1.2916</w:t>
            </w:r>
          </w:p>
        </w:tc>
        <w:tc>
          <w:tcPr/>
          <w:p>
            <w:pPr>
              <w:pStyle w:val="Compact"/>
              <w:jc w:val="left"/>
            </w:pPr>
            <w:r>
              <w:t xml:space="preserve">1.389</w:t>
            </w:r>
          </w:p>
        </w:tc>
        <w:tc>
          <w:tcPr/>
          <w:p>
            <w:pPr>
              <w:pStyle w:val="Compact"/>
              <w:jc w:val="left"/>
            </w:pPr>
            <w:r>
              <w:t xml:space="preserve">1.29</w:t>
            </w:r>
          </w:p>
        </w:tc>
        <w:tc>
          <w:tcPr/>
          <w:p>
            <w:pPr>
              <w:pStyle w:val="Compact"/>
              <w:jc w:val="left"/>
            </w:pPr>
            <w:r>
              <w:t xml:space="preserve">92.880%</w:t>
            </w:r>
          </w:p>
        </w:tc>
        <w:tc>
          <w:tcPr/>
          <w:p>
            <w:pPr>
              <w:pStyle w:val="Compact"/>
              <w:jc w:val="left"/>
            </w:pPr>
            <w:r>
              <w:t xml:space="preserve">12.91</w:t>
            </w:r>
          </w:p>
        </w:tc>
        <w:tc>
          <w:tcPr/>
          <w:p>
            <w:pPr>
              <w:pStyle w:val="Compact"/>
              <w:jc w:val="left"/>
            </w:pPr>
            <w:r>
              <w:t xml:space="preserve">92.952%</w:t>
            </w:r>
          </w:p>
        </w:tc>
        <w:tc>
          <w:tcPr/>
          <w:p>
            <w:pPr>
              <w:pStyle w:val="Compact"/>
              <w:jc w:val="left"/>
            </w:pPr>
            <w:r>
              <w:t xml:space="preserve">92.9952%</w:t>
            </w:r>
          </w:p>
        </w:tc>
      </w:tr>
      <w:tr>
        <w:tc>
          <w:tcPr/>
          <w:p>
            <w:pPr>
              <w:pStyle w:val="Compact"/>
              <w:jc w:val="left"/>
            </w:pPr>
            <w:r>
              <w:t xml:space="preserve">8</w:t>
            </w:r>
          </w:p>
        </w:tc>
        <w:tc>
          <w:tcPr/>
          <w:p>
            <w:pPr>
              <w:pStyle w:val="Compact"/>
              <w:jc w:val="left"/>
            </w:pPr>
            <w:r>
              <w:t xml:space="preserve">1.3676</w:t>
            </w:r>
          </w:p>
        </w:tc>
        <w:tc>
          <w:tcPr/>
          <w:p>
            <w:pPr>
              <w:pStyle w:val="Compact"/>
              <w:jc w:val="left"/>
            </w:pPr>
            <w:r>
              <w:t xml:space="preserve">1.471</w:t>
            </w:r>
          </w:p>
        </w:tc>
        <w:tc>
          <w:tcPr/>
          <w:p>
            <w:pPr>
              <w:pStyle w:val="Compact"/>
              <w:jc w:val="left"/>
            </w:pPr>
            <w:r>
              <w:t xml:space="preserve">1.36</w:t>
            </w:r>
          </w:p>
        </w:tc>
        <w:tc>
          <w:tcPr/>
          <w:p>
            <w:pPr>
              <w:pStyle w:val="Compact"/>
              <w:jc w:val="left"/>
            </w:pPr>
            <w:r>
              <w:t xml:space="preserve">92.480%</w:t>
            </w:r>
          </w:p>
        </w:tc>
        <w:tc>
          <w:tcPr/>
          <w:p>
            <w:pPr>
              <w:pStyle w:val="Compact"/>
              <w:jc w:val="left"/>
            </w:pPr>
            <w:r>
              <w:t xml:space="preserve">13.67</w:t>
            </w:r>
          </w:p>
        </w:tc>
        <w:tc>
          <w:tcPr/>
          <w:p>
            <w:pPr>
              <w:pStyle w:val="Compact"/>
              <w:jc w:val="left"/>
            </w:pPr>
            <w:r>
              <w:t xml:space="preserve">92.956%</w:t>
            </w:r>
          </w:p>
        </w:tc>
        <w:tc>
          <w:tcPr/>
          <w:p>
            <w:pPr>
              <w:pStyle w:val="Compact"/>
              <w:jc w:val="left"/>
            </w:pPr>
            <w:r>
              <w:t xml:space="preserve">92.9968%</w:t>
            </w:r>
          </w:p>
        </w:tc>
      </w:tr>
      <w:tr>
        <w:tc>
          <w:tcPr/>
          <w:p>
            <w:pPr>
              <w:pStyle w:val="Compact"/>
              <w:jc w:val="left"/>
            </w:pPr>
            <w:r>
              <w:t xml:space="preserve">9</w:t>
            </w:r>
          </w:p>
        </w:tc>
        <w:tc>
          <w:tcPr/>
          <w:p>
            <w:pPr>
              <w:pStyle w:val="Compact"/>
              <w:jc w:val="left"/>
            </w:pPr>
            <w:r>
              <w:t xml:space="preserve">1.4531</w:t>
            </w:r>
          </w:p>
        </w:tc>
        <w:tc>
          <w:tcPr/>
          <w:p>
            <w:pPr>
              <w:pStyle w:val="Compact"/>
              <w:jc w:val="left"/>
            </w:pPr>
            <w:r>
              <w:t xml:space="preserve">1.562</w:t>
            </w:r>
          </w:p>
        </w:tc>
        <w:tc>
          <w:tcPr/>
          <w:p>
            <w:pPr>
              <w:pStyle w:val="Compact"/>
              <w:jc w:val="left"/>
            </w:pPr>
            <w:r>
              <w:t xml:space="preserve">1.45</w:t>
            </w:r>
          </w:p>
        </w:tc>
        <w:tc>
          <w:tcPr/>
          <w:p>
            <w:pPr>
              <w:pStyle w:val="Compact"/>
              <w:jc w:val="left"/>
            </w:pPr>
            <w:r>
              <w:t xml:space="preserve">92.800%</w:t>
            </w:r>
          </w:p>
        </w:tc>
        <w:tc>
          <w:tcPr/>
          <w:p>
            <w:pPr>
              <w:pStyle w:val="Compact"/>
              <w:jc w:val="left"/>
            </w:pPr>
            <w:r>
              <w:t xml:space="preserve">14.53</w:t>
            </w:r>
          </w:p>
        </w:tc>
        <w:tc>
          <w:tcPr/>
          <w:p>
            <w:pPr>
              <w:pStyle w:val="Compact"/>
              <w:jc w:val="left"/>
            </w:pPr>
            <w:r>
              <w:t xml:space="preserve">92.992%</w:t>
            </w:r>
          </w:p>
        </w:tc>
        <w:tc>
          <w:tcPr/>
          <w:p>
            <w:pPr>
              <w:pStyle w:val="Compact"/>
              <w:jc w:val="left"/>
            </w:pPr>
            <w:r>
              <w:t xml:space="preserve">92.9984%</w:t>
            </w:r>
          </w:p>
        </w:tc>
      </w:tr>
      <w:tr>
        <w:tc>
          <w:tcPr/>
          <w:p>
            <w:pPr>
              <w:pStyle w:val="Compact"/>
              <w:jc w:val="left"/>
            </w:pPr>
            <w:r>
              <w:t xml:space="preserve">10</w:t>
            </w:r>
          </w:p>
        </w:tc>
        <w:tc>
          <w:tcPr/>
          <w:p>
            <w:pPr>
              <w:pStyle w:val="Compact"/>
              <w:jc w:val="left"/>
            </w:pPr>
            <w:r>
              <w:t xml:space="preserve">1.5500</w:t>
            </w:r>
          </w:p>
        </w:tc>
        <w:tc>
          <w:tcPr/>
          <w:p>
            <w:pPr>
              <w:pStyle w:val="Compact"/>
              <w:jc w:val="left"/>
            </w:pPr>
            <w:r>
              <w:t xml:space="preserve">1.667</w:t>
            </w:r>
          </w:p>
        </w:tc>
        <w:tc>
          <w:tcPr/>
          <w:p>
            <w:pPr>
              <w:pStyle w:val="Compact"/>
              <w:jc w:val="left"/>
            </w:pPr>
            <w:r>
              <w:t xml:space="preserve">1.55</w:t>
            </w:r>
          </w:p>
        </w:tc>
        <w:tc>
          <w:tcPr/>
          <w:p>
            <w:pPr>
              <w:pStyle w:val="Compact"/>
              <w:jc w:val="left"/>
            </w:pPr>
            <w:r>
              <w:t xml:space="preserve">93.000%</w:t>
            </w:r>
          </w:p>
        </w:tc>
        <w:tc>
          <w:tcPr/>
          <w:p>
            <w:pPr>
              <w:pStyle w:val="Compact"/>
              <w:jc w:val="left"/>
            </w:pPr>
            <w:r>
              <w:t xml:space="preserve">15.50</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11</w:t>
            </w:r>
          </w:p>
        </w:tc>
        <w:tc>
          <w:tcPr/>
          <w:p>
            <w:pPr>
              <w:pStyle w:val="Compact"/>
              <w:jc w:val="left"/>
            </w:pPr>
            <w:r>
              <w:t xml:space="preserve">1.6607</w:t>
            </w:r>
          </w:p>
        </w:tc>
        <w:tc>
          <w:tcPr/>
          <w:p>
            <w:pPr>
              <w:pStyle w:val="Compact"/>
              <w:jc w:val="left"/>
            </w:pPr>
            <w:r>
              <w:t xml:space="preserve">1.786</w:t>
            </w:r>
          </w:p>
        </w:tc>
        <w:tc>
          <w:tcPr/>
          <w:p>
            <w:pPr>
              <w:pStyle w:val="Compact"/>
              <w:jc w:val="left"/>
            </w:pPr>
            <w:r>
              <w:t xml:space="preserve">1.66</w:t>
            </w:r>
          </w:p>
        </w:tc>
        <w:tc>
          <w:tcPr/>
          <w:p>
            <w:pPr>
              <w:pStyle w:val="Compact"/>
              <w:jc w:val="left"/>
            </w:pPr>
            <w:r>
              <w:t xml:space="preserve">92.960%</w:t>
            </w:r>
          </w:p>
        </w:tc>
        <w:tc>
          <w:tcPr/>
          <w:p>
            <w:pPr>
              <w:pStyle w:val="Compact"/>
              <w:jc w:val="left"/>
            </w:pPr>
            <w:r>
              <w:t xml:space="preserve">16.60</w:t>
            </w:r>
          </w:p>
        </w:tc>
        <w:tc>
          <w:tcPr/>
          <w:p>
            <w:pPr>
              <w:pStyle w:val="Compact"/>
              <w:jc w:val="left"/>
            </w:pPr>
            <w:r>
              <w:t xml:space="preserve">92.960%</w:t>
            </w:r>
          </w:p>
        </w:tc>
        <w:tc>
          <w:tcPr/>
          <w:p>
            <w:pPr>
              <w:pStyle w:val="Compact"/>
              <w:jc w:val="left"/>
            </w:pPr>
            <w:r>
              <w:t xml:space="preserve">92.9992%</w:t>
            </w:r>
          </w:p>
        </w:tc>
      </w:tr>
      <w:tr>
        <w:tc>
          <w:tcPr/>
          <w:p>
            <w:pPr>
              <w:pStyle w:val="Compact"/>
              <w:jc w:val="left"/>
            </w:pPr>
            <w:r>
              <w:t xml:space="preserve">12</w:t>
            </w:r>
          </w:p>
        </w:tc>
        <w:tc>
          <w:tcPr/>
          <w:p>
            <w:pPr>
              <w:pStyle w:val="Compact"/>
              <w:jc w:val="left"/>
            </w:pPr>
            <w:r>
              <w:t xml:space="preserve">1.7884</w:t>
            </w:r>
          </w:p>
        </w:tc>
        <w:tc>
          <w:tcPr/>
          <w:p>
            <w:pPr>
              <w:pStyle w:val="Compact"/>
              <w:jc w:val="left"/>
            </w:pPr>
            <w:r>
              <w:t xml:space="preserve">1.923</w:t>
            </w:r>
          </w:p>
        </w:tc>
        <w:tc>
          <w:tcPr/>
          <w:p>
            <w:pPr>
              <w:pStyle w:val="Compact"/>
              <w:jc w:val="left"/>
            </w:pPr>
            <w:r>
              <w:t xml:space="preserve">1.78</w:t>
            </w:r>
          </w:p>
        </w:tc>
        <w:tc>
          <w:tcPr/>
          <w:p>
            <w:pPr>
              <w:pStyle w:val="Compact"/>
              <w:jc w:val="left"/>
            </w:pPr>
            <w:r>
              <w:t xml:space="preserve">92.560%</w:t>
            </w:r>
          </w:p>
        </w:tc>
        <w:tc>
          <w:tcPr/>
          <w:p>
            <w:pPr>
              <w:pStyle w:val="Compact"/>
              <w:jc w:val="left"/>
            </w:pPr>
            <w:r>
              <w:t xml:space="preserve">17.88</w:t>
            </w:r>
          </w:p>
        </w:tc>
        <w:tc>
          <w:tcPr/>
          <w:p>
            <w:pPr>
              <w:pStyle w:val="Compact"/>
              <w:jc w:val="left"/>
            </w:pPr>
            <w:r>
              <w:t xml:space="preserve">92.976%</w:t>
            </w:r>
          </w:p>
        </w:tc>
        <w:tc>
          <w:tcPr/>
          <w:p>
            <w:pPr>
              <w:pStyle w:val="Compact"/>
              <w:jc w:val="left"/>
            </w:pPr>
            <w:r>
              <w:t xml:space="preserve">92.9968%</w:t>
            </w:r>
          </w:p>
        </w:tc>
      </w:tr>
      <w:tr>
        <w:tc>
          <w:tcPr/>
          <w:p>
            <w:pPr>
              <w:pStyle w:val="Compact"/>
              <w:jc w:val="left"/>
            </w:pPr>
            <w:r>
              <w:t xml:space="preserve">13</w:t>
            </w:r>
          </w:p>
        </w:tc>
        <w:tc>
          <w:tcPr/>
          <w:p>
            <w:pPr>
              <w:pStyle w:val="Compact"/>
              <w:jc w:val="left"/>
            </w:pPr>
            <w:r>
              <w:t xml:space="preserve">1.9375</w:t>
            </w:r>
          </w:p>
        </w:tc>
        <w:tc>
          <w:tcPr/>
          <w:p>
            <w:pPr>
              <w:pStyle w:val="Compact"/>
              <w:jc w:val="left"/>
            </w:pPr>
            <w:r>
              <w:t xml:space="preserve">2.083</w:t>
            </w:r>
          </w:p>
        </w:tc>
        <w:tc>
          <w:tcPr/>
          <w:p>
            <w:pPr>
              <w:pStyle w:val="Compact"/>
              <w:jc w:val="left"/>
            </w:pPr>
            <w:r>
              <w:t xml:space="preserve">1.93</w:t>
            </w:r>
          </w:p>
        </w:tc>
        <w:tc>
          <w:tcPr/>
          <w:p>
            <w:pPr>
              <w:pStyle w:val="Compact"/>
              <w:jc w:val="left"/>
            </w:pPr>
            <w:r>
              <w:t xml:space="preserve">92.640%</w:t>
            </w:r>
          </w:p>
        </w:tc>
        <w:tc>
          <w:tcPr/>
          <w:p>
            <w:pPr>
              <w:pStyle w:val="Compact"/>
              <w:jc w:val="left"/>
            </w:pPr>
            <w:r>
              <w:t xml:space="preserve">19.37</w:t>
            </w:r>
          </w:p>
        </w:tc>
        <w:tc>
          <w:tcPr/>
          <w:p>
            <w:pPr>
              <w:pStyle w:val="Compact"/>
              <w:jc w:val="left"/>
            </w:pPr>
            <w:r>
              <w:t xml:space="preserve">92.976%</w:t>
            </w:r>
          </w:p>
        </w:tc>
        <w:tc>
          <w:tcPr/>
          <w:p>
            <w:pPr>
              <w:pStyle w:val="Compact"/>
              <w:jc w:val="left"/>
            </w:pPr>
            <w:r>
              <w:t xml:space="preserve">93.0000%</w:t>
            </w:r>
          </w:p>
        </w:tc>
      </w:tr>
      <w:tr>
        <w:tc>
          <w:tcPr/>
          <w:p>
            <w:pPr>
              <w:pStyle w:val="Compact"/>
              <w:jc w:val="left"/>
            </w:pPr>
            <w:r>
              <w:t xml:space="preserve">14</w:t>
            </w:r>
          </w:p>
        </w:tc>
        <w:tc>
          <w:tcPr/>
          <w:p>
            <w:pPr>
              <w:pStyle w:val="Compact"/>
              <w:jc w:val="left"/>
            </w:pPr>
            <w:r>
              <w:t xml:space="preserve">2.1136</w:t>
            </w:r>
          </w:p>
        </w:tc>
        <w:tc>
          <w:tcPr/>
          <w:p>
            <w:pPr>
              <w:pStyle w:val="Compact"/>
              <w:jc w:val="left"/>
            </w:pPr>
            <w:r>
              <w:t xml:space="preserve">2.273</w:t>
            </w:r>
          </w:p>
        </w:tc>
        <w:tc>
          <w:tcPr/>
          <w:p>
            <w:pPr>
              <w:pStyle w:val="Compact"/>
              <w:jc w:val="left"/>
            </w:pPr>
            <w:r>
              <w:t xml:space="preserve">2.11</w:t>
            </w:r>
          </w:p>
        </w:tc>
        <w:tc>
          <w:tcPr/>
          <w:p>
            <w:pPr>
              <w:pStyle w:val="Compact"/>
              <w:jc w:val="left"/>
            </w:pPr>
            <w:r>
              <w:t xml:space="preserve">92.840%</w:t>
            </w:r>
          </w:p>
        </w:tc>
        <w:tc>
          <w:tcPr/>
          <w:p>
            <w:pPr>
              <w:pStyle w:val="Compact"/>
              <w:jc w:val="left"/>
            </w:pPr>
            <w:r>
              <w:t xml:space="preserve">21.13</w:t>
            </w:r>
          </w:p>
        </w:tc>
        <w:tc>
          <w:tcPr/>
          <w:p>
            <w:pPr>
              <w:pStyle w:val="Compact"/>
              <w:jc w:val="left"/>
            </w:pPr>
            <w:r>
              <w:t xml:space="preserve">92.972%</w:t>
            </w:r>
          </w:p>
        </w:tc>
        <w:tc>
          <w:tcPr/>
          <w:p>
            <w:pPr>
              <w:pStyle w:val="Compact"/>
              <w:jc w:val="left"/>
            </w:pPr>
            <w:r>
              <w:t xml:space="preserve">92.9984%</w:t>
            </w:r>
          </w:p>
        </w:tc>
      </w:tr>
      <w:tr>
        <w:tc>
          <w:tcPr/>
          <w:p>
            <w:pPr>
              <w:pStyle w:val="Compact"/>
              <w:jc w:val="left"/>
            </w:pPr>
            <w:r>
              <w:t xml:space="preserve">15</w:t>
            </w:r>
          </w:p>
        </w:tc>
        <w:tc>
          <w:tcPr/>
          <w:p>
            <w:pPr>
              <w:pStyle w:val="Compact"/>
              <w:jc w:val="left"/>
            </w:pPr>
            <w:r>
              <w:t xml:space="preserve">2.3250</w:t>
            </w:r>
          </w:p>
        </w:tc>
        <w:tc>
          <w:tcPr/>
          <w:p>
            <w:pPr>
              <w:pStyle w:val="Compact"/>
              <w:jc w:val="left"/>
            </w:pPr>
            <w:r>
              <w:t xml:space="preserve">2.500</w:t>
            </w:r>
          </w:p>
        </w:tc>
        <w:tc>
          <w:tcPr/>
          <w:p>
            <w:pPr>
              <w:pStyle w:val="Compact"/>
              <w:jc w:val="left"/>
            </w:pPr>
            <w:r>
              <w:t xml:space="preserve">2.32</w:t>
            </w:r>
          </w:p>
        </w:tc>
        <w:tc>
          <w:tcPr/>
          <w:p>
            <w:pPr>
              <w:pStyle w:val="Compact"/>
              <w:jc w:val="left"/>
            </w:pPr>
            <w:r>
              <w:t xml:space="preserve">92.800%</w:t>
            </w:r>
          </w:p>
        </w:tc>
        <w:tc>
          <w:tcPr/>
          <w:p>
            <w:pPr>
              <w:pStyle w:val="Compact"/>
              <w:jc w:val="left"/>
            </w:pPr>
            <w:r>
              <w:t xml:space="preserve">23.25</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16</w:t>
            </w:r>
          </w:p>
        </w:tc>
        <w:tc>
          <w:tcPr/>
          <w:p>
            <w:pPr>
              <w:pStyle w:val="Compact"/>
              <w:jc w:val="left"/>
            </w:pPr>
            <w:r>
              <w:t xml:space="preserve">2.5833</w:t>
            </w:r>
          </w:p>
        </w:tc>
        <w:tc>
          <w:tcPr/>
          <w:p>
            <w:pPr>
              <w:pStyle w:val="Compact"/>
              <w:jc w:val="left"/>
            </w:pPr>
            <w:r>
              <w:t xml:space="preserve">2.778</w:t>
            </w:r>
          </w:p>
        </w:tc>
        <w:tc>
          <w:tcPr/>
          <w:p>
            <w:pPr>
              <w:pStyle w:val="Compact"/>
              <w:jc w:val="left"/>
            </w:pPr>
            <w:r>
              <w:t xml:space="preserve">2.58</w:t>
            </w:r>
          </w:p>
        </w:tc>
        <w:tc>
          <w:tcPr/>
          <w:p>
            <w:pPr>
              <w:pStyle w:val="Compact"/>
              <w:jc w:val="left"/>
            </w:pPr>
            <w:r>
              <w:t xml:space="preserve">92.880%</w:t>
            </w:r>
          </w:p>
        </w:tc>
        <w:tc>
          <w:tcPr/>
          <w:p>
            <w:pPr>
              <w:pStyle w:val="Compact"/>
              <w:jc w:val="left"/>
            </w:pPr>
            <w:r>
              <w:t xml:space="preserve">25.83</w:t>
            </w:r>
          </w:p>
        </w:tc>
        <w:tc>
          <w:tcPr/>
          <w:p>
            <w:pPr>
              <w:pStyle w:val="Compact"/>
              <w:jc w:val="left"/>
            </w:pPr>
            <w:r>
              <w:t xml:space="preserve">92.988%</w:t>
            </w:r>
          </w:p>
        </w:tc>
        <w:tc>
          <w:tcPr/>
          <w:p>
            <w:pPr>
              <w:pStyle w:val="Compact"/>
              <w:jc w:val="left"/>
            </w:pPr>
            <w:r>
              <w:t xml:space="preserve">92.9988%</w:t>
            </w:r>
          </w:p>
        </w:tc>
      </w:tr>
      <w:tr>
        <w:tc>
          <w:tcPr/>
          <w:p>
            <w:pPr>
              <w:pStyle w:val="Compact"/>
              <w:jc w:val="left"/>
            </w:pPr>
            <w:r>
              <w:t xml:space="preserve">17</w:t>
            </w:r>
          </w:p>
        </w:tc>
        <w:tc>
          <w:tcPr/>
          <w:p>
            <w:pPr>
              <w:pStyle w:val="Compact"/>
              <w:jc w:val="left"/>
            </w:pPr>
            <w:r>
              <w:t xml:space="preserve">2.9062</w:t>
            </w:r>
          </w:p>
        </w:tc>
        <w:tc>
          <w:tcPr/>
          <w:p>
            <w:pPr>
              <w:pStyle w:val="Compact"/>
              <w:jc w:val="left"/>
            </w:pPr>
            <w:r>
              <w:t xml:space="preserve">3.125</w:t>
            </w:r>
          </w:p>
        </w:tc>
        <w:tc>
          <w:tcPr/>
          <w:p>
            <w:pPr>
              <w:pStyle w:val="Compact"/>
              <w:jc w:val="left"/>
            </w:pPr>
            <w:r>
              <w:t xml:space="preserve">2.90</w:t>
            </w:r>
          </w:p>
        </w:tc>
        <w:tc>
          <w:tcPr/>
          <w:p>
            <w:pPr>
              <w:pStyle w:val="Compact"/>
              <w:jc w:val="left"/>
            </w:pPr>
            <w:r>
              <w:t xml:space="preserve">92.800%</w:t>
            </w:r>
          </w:p>
        </w:tc>
        <w:tc>
          <w:tcPr/>
          <w:p>
            <w:pPr>
              <w:pStyle w:val="Compact"/>
              <w:jc w:val="left"/>
            </w:pPr>
            <w:r>
              <w:t xml:space="preserve">29.06</w:t>
            </w:r>
          </w:p>
        </w:tc>
        <w:tc>
          <w:tcPr/>
          <w:p>
            <w:pPr>
              <w:pStyle w:val="Compact"/>
              <w:jc w:val="left"/>
            </w:pPr>
            <w:r>
              <w:t xml:space="preserve">92.992%</w:t>
            </w:r>
          </w:p>
        </w:tc>
        <w:tc>
          <w:tcPr/>
          <w:p>
            <w:pPr>
              <w:pStyle w:val="Compact"/>
              <w:jc w:val="left"/>
            </w:pPr>
            <w:r>
              <w:t xml:space="preserve">92.9984%</w:t>
            </w:r>
          </w:p>
        </w:tc>
      </w:tr>
      <w:tr>
        <w:tc>
          <w:tcPr/>
          <w:p>
            <w:pPr>
              <w:pStyle w:val="Compact"/>
              <w:jc w:val="left"/>
            </w:pPr>
            <w:r>
              <w:t xml:space="preserve">18</w:t>
            </w:r>
          </w:p>
        </w:tc>
        <w:tc>
          <w:tcPr/>
          <w:p>
            <w:pPr>
              <w:pStyle w:val="Compact"/>
              <w:jc w:val="left"/>
            </w:pPr>
            <w:r>
              <w:t xml:space="preserve">3.3214</w:t>
            </w:r>
          </w:p>
        </w:tc>
        <w:tc>
          <w:tcPr/>
          <w:p>
            <w:pPr>
              <w:pStyle w:val="Compact"/>
              <w:jc w:val="left"/>
            </w:pPr>
            <w:r>
              <w:t xml:space="preserve">3.571</w:t>
            </w:r>
          </w:p>
        </w:tc>
        <w:tc>
          <w:tcPr/>
          <w:p>
            <w:pPr>
              <w:pStyle w:val="Compact"/>
              <w:jc w:val="left"/>
            </w:pPr>
            <w:r>
              <w:t xml:space="preserve">3.32</w:t>
            </w:r>
          </w:p>
        </w:tc>
        <w:tc>
          <w:tcPr/>
          <w:p>
            <w:pPr>
              <w:pStyle w:val="Compact"/>
              <w:jc w:val="left"/>
            </w:pPr>
            <w:r>
              <w:t xml:space="preserve">92.960%</w:t>
            </w:r>
          </w:p>
        </w:tc>
        <w:tc>
          <w:tcPr/>
          <w:p>
            <w:pPr>
              <w:pStyle w:val="Compact"/>
              <w:jc w:val="left"/>
            </w:pPr>
            <w:r>
              <w:t xml:space="preserve">33.21</w:t>
            </w:r>
          </w:p>
        </w:tc>
        <w:tc>
          <w:tcPr/>
          <w:p>
            <w:pPr>
              <w:pStyle w:val="Compact"/>
              <w:jc w:val="left"/>
            </w:pPr>
            <w:r>
              <w:t xml:space="preserve">92.988%</w:t>
            </w:r>
          </w:p>
        </w:tc>
        <w:tc>
          <w:tcPr/>
          <w:p>
            <w:pPr>
              <w:pStyle w:val="Compact"/>
              <w:jc w:val="left"/>
            </w:pPr>
            <w:r>
              <w:t xml:space="preserve">92.9992%</w:t>
            </w:r>
          </w:p>
        </w:tc>
      </w:tr>
      <w:tr>
        <w:tc>
          <w:tcPr/>
          <w:p>
            <w:pPr>
              <w:pStyle w:val="Compact"/>
              <w:jc w:val="left"/>
            </w:pPr>
            <w:r>
              <w:t xml:space="preserve">19</w:t>
            </w:r>
          </w:p>
        </w:tc>
        <w:tc>
          <w:tcPr/>
          <w:p>
            <w:pPr>
              <w:pStyle w:val="Compact"/>
              <w:jc w:val="left"/>
            </w:pPr>
            <w:r>
              <w:t xml:space="preserve">3.8750</w:t>
            </w:r>
          </w:p>
        </w:tc>
        <w:tc>
          <w:tcPr/>
          <w:p>
            <w:pPr>
              <w:pStyle w:val="Compact"/>
              <w:jc w:val="left"/>
            </w:pPr>
            <w:r>
              <w:t xml:space="preserve">4.167</w:t>
            </w:r>
          </w:p>
        </w:tc>
        <w:tc>
          <w:tcPr/>
          <w:p>
            <w:pPr>
              <w:pStyle w:val="Compact"/>
              <w:jc w:val="left"/>
            </w:pPr>
            <w:r>
              <w:t xml:space="preserve">3.87</w:t>
            </w:r>
          </w:p>
        </w:tc>
        <w:tc>
          <w:tcPr/>
          <w:p>
            <w:pPr>
              <w:pStyle w:val="Compact"/>
              <w:jc w:val="left"/>
            </w:pPr>
            <w:r>
              <w:t xml:space="preserve">92.880%</w:t>
            </w:r>
          </w:p>
        </w:tc>
        <w:tc>
          <w:tcPr/>
          <w:p>
            <w:pPr>
              <w:pStyle w:val="Compact"/>
              <w:jc w:val="left"/>
            </w:pPr>
            <w:r>
              <w:t xml:space="preserve">38.75</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20</w:t>
            </w:r>
          </w:p>
        </w:tc>
        <w:tc>
          <w:tcPr/>
          <w:p>
            <w:pPr>
              <w:pStyle w:val="Compact"/>
              <w:jc w:val="left"/>
            </w:pPr>
            <w:r>
              <w:t xml:space="preserve">4.6500</w:t>
            </w:r>
          </w:p>
        </w:tc>
        <w:tc>
          <w:tcPr/>
          <w:p>
            <w:pPr>
              <w:pStyle w:val="Compact"/>
              <w:jc w:val="left"/>
            </w:pPr>
            <w:r>
              <w:t xml:space="preserve">5.000</w:t>
            </w:r>
          </w:p>
        </w:tc>
        <w:tc>
          <w:tcPr/>
          <w:p>
            <w:pPr>
              <w:pStyle w:val="Compact"/>
              <w:jc w:val="left"/>
            </w:pPr>
            <w:r>
              <w:t xml:space="preserve">4.65</w:t>
            </w:r>
          </w:p>
        </w:tc>
        <w:tc>
          <w:tcPr/>
          <w:p>
            <w:pPr>
              <w:pStyle w:val="Compact"/>
              <w:jc w:val="left"/>
            </w:pPr>
            <w:r>
              <w:t xml:space="preserve">93.000%</w:t>
            </w:r>
          </w:p>
        </w:tc>
        <w:tc>
          <w:tcPr/>
          <w:p>
            <w:pPr>
              <w:pStyle w:val="Compact"/>
              <w:jc w:val="left"/>
            </w:pPr>
            <w:r>
              <w:t xml:space="preserve">46.50</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21</w:t>
            </w:r>
          </w:p>
        </w:tc>
        <w:tc>
          <w:tcPr/>
          <w:p>
            <w:pPr>
              <w:pStyle w:val="Compact"/>
              <w:jc w:val="left"/>
            </w:pPr>
            <w:r>
              <w:t xml:space="preserve">5.8125</w:t>
            </w:r>
          </w:p>
        </w:tc>
        <w:tc>
          <w:tcPr/>
          <w:p>
            <w:pPr>
              <w:pStyle w:val="Compact"/>
              <w:jc w:val="left"/>
            </w:pPr>
            <w:r>
              <w:t xml:space="preserve">6.250</w:t>
            </w:r>
          </w:p>
        </w:tc>
        <w:tc>
          <w:tcPr/>
          <w:p>
            <w:pPr>
              <w:pStyle w:val="Compact"/>
              <w:jc w:val="left"/>
            </w:pPr>
            <w:r>
              <w:t xml:space="preserve">5.81</w:t>
            </w:r>
          </w:p>
        </w:tc>
        <w:tc>
          <w:tcPr/>
          <w:p>
            <w:pPr>
              <w:pStyle w:val="Compact"/>
              <w:jc w:val="left"/>
            </w:pPr>
            <w:r>
              <w:t xml:space="preserve">92.960%</w:t>
            </w:r>
          </w:p>
        </w:tc>
        <w:tc>
          <w:tcPr/>
          <w:p>
            <w:pPr>
              <w:pStyle w:val="Compact"/>
              <w:jc w:val="left"/>
            </w:pPr>
            <w:r>
              <w:t xml:space="preserve">58.12</w:t>
            </w:r>
          </w:p>
        </w:tc>
        <w:tc>
          <w:tcPr/>
          <w:p>
            <w:pPr>
              <w:pStyle w:val="Compact"/>
              <w:jc w:val="left"/>
            </w:pPr>
            <w:r>
              <w:t xml:space="preserve">92.992%</w:t>
            </w:r>
          </w:p>
        </w:tc>
        <w:tc>
          <w:tcPr/>
          <w:p>
            <w:pPr>
              <w:pStyle w:val="Compact"/>
              <w:jc w:val="left"/>
            </w:pPr>
            <w:r>
              <w:t xml:space="preserve">93.0000%</w:t>
            </w:r>
          </w:p>
        </w:tc>
      </w:tr>
      <w:tr>
        <w:tc>
          <w:tcPr/>
          <w:p>
            <w:pPr>
              <w:pStyle w:val="Compact"/>
              <w:jc w:val="left"/>
            </w:pPr>
            <w:r>
              <w:t xml:space="preserve">22</w:t>
            </w:r>
          </w:p>
        </w:tc>
        <w:tc>
          <w:tcPr/>
          <w:p>
            <w:pPr>
              <w:pStyle w:val="Compact"/>
              <w:jc w:val="left"/>
            </w:pPr>
            <w:r>
              <w:t xml:space="preserve">7.7500</w:t>
            </w:r>
          </w:p>
        </w:tc>
        <w:tc>
          <w:tcPr/>
          <w:p>
            <w:pPr>
              <w:pStyle w:val="Compact"/>
              <w:jc w:val="left"/>
            </w:pPr>
            <w:r>
              <w:t xml:space="preserve">8.333</w:t>
            </w:r>
          </w:p>
        </w:tc>
        <w:tc>
          <w:tcPr/>
          <w:p>
            <w:pPr>
              <w:pStyle w:val="Compact"/>
              <w:jc w:val="left"/>
            </w:pPr>
            <w:r>
              <w:t xml:space="preserve">7.75</w:t>
            </w:r>
          </w:p>
        </w:tc>
        <w:tc>
          <w:tcPr/>
          <w:p>
            <w:pPr>
              <w:pStyle w:val="Compact"/>
              <w:jc w:val="left"/>
            </w:pPr>
            <w:r>
              <w:t xml:space="preserve">93.000%</w:t>
            </w:r>
          </w:p>
        </w:tc>
        <w:tc>
          <w:tcPr/>
          <w:p>
            <w:pPr>
              <w:pStyle w:val="Compact"/>
              <w:jc w:val="left"/>
            </w:pPr>
            <w:r>
              <w:t xml:space="preserve">77.50</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23</w:t>
            </w:r>
          </w:p>
        </w:tc>
        <w:tc>
          <w:tcPr/>
          <w:p>
            <w:pPr>
              <w:pStyle w:val="Compact"/>
              <w:jc w:val="left"/>
            </w:pPr>
            <w:r>
              <w:t xml:space="preserve">11.6250</w:t>
            </w:r>
          </w:p>
        </w:tc>
        <w:tc>
          <w:tcPr/>
          <w:p>
            <w:pPr>
              <w:pStyle w:val="Compact"/>
              <w:jc w:val="left"/>
            </w:pPr>
            <w:r>
              <w:t xml:space="preserve">12.500</w:t>
            </w:r>
          </w:p>
        </w:tc>
        <w:tc>
          <w:tcPr/>
          <w:p>
            <w:pPr>
              <w:pStyle w:val="Compact"/>
              <w:jc w:val="left"/>
            </w:pPr>
            <w:r>
              <w:t xml:space="preserve">11.62</w:t>
            </w:r>
          </w:p>
        </w:tc>
        <w:tc>
          <w:tcPr/>
          <w:p>
            <w:pPr>
              <w:pStyle w:val="Compact"/>
              <w:jc w:val="left"/>
            </w:pPr>
            <w:r>
              <w:t xml:space="preserve">92.960%</w:t>
            </w:r>
          </w:p>
        </w:tc>
        <w:tc>
          <w:tcPr/>
          <w:p>
            <w:pPr>
              <w:pStyle w:val="Compact"/>
              <w:jc w:val="left"/>
            </w:pPr>
            <w:r>
              <w:t xml:space="preserve">116.25</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24</w:t>
            </w:r>
          </w:p>
        </w:tc>
        <w:tc>
          <w:tcPr/>
          <w:p>
            <w:pPr>
              <w:pStyle w:val="Compact"/>
              <w:jc w:val="left"/>
            </w:pPr>
            <w:r>
              <w:t xml:space="preserve">23.2500</w:t>
            </w:r>
          </w:p>
        </w:tc>
        <w:tc>
          <w:tcPr/>
          <w:p>
            <w:pPr>
              <w:pStyle w:val="Compact"/>
              <w:jc w:val="left"/>
            </w:pPr>
            <w:r>
              <w:t xml:space="preserve">25.000</w:t>
            </w:r>
          </w:p>
        </w:tc>
        <w:tc>
          <w:tcPr/>
          <w:p>
            <w:pPr>
              <w:pStyle w:val="Compact"/>
              <w:jc w:val="left"/>
            </w:pPr>
            <w:r>
              <w:t xml:space="preserve">23.25</w:t>
            </w:r>
          </w:p>
        </w:tc>
        <w:tc>
          <w:tcPr/>
          <w:p>
            <w:pPr>
              <w:pStyle w:val="Compact"/>
              <w:jc w:val="left"/>
            </w:pPr>
            <w:r>
              <w:t xml:space="preserve">93.000%</w:t>
            </w:r>
          </w:p>
        </w:tc>
        <w:tc>
          <w:tcPr/>
          <w:p>
            <w:pPr>
              <w:pStyle w:val="Compact"/>
              <w:jc w:val="left"/>
            </w:pPr>
            <w:r>
              <w:t xml:space="preserve">232.50</w:t>
            </w:r>
          </w:p>
        </w:tc>
        <w:tc>
          <w:tcPr/>
          <w:p>
            <w:pPr>
              <w:pStyle w:val="Compact"/>
              <w:jc w:val="left"/>
            </w:pPr>
            <w:r>
              <w:t xml:space="preserve">93.000%</w:t>
            </w:r>
          </w:p>
        </w:tc>
        <w:tc>
          <w:tcPr/>
          <w:p>
            <w:pPr>
              <w:pStyle w:val="Compact"/>
              <w:jc w:val="left"/>
            </w:pPr>
            <w:r>
              <w:t xml:space="preserve">93.0000%</w:t>
            </w:r>
          </w:p>
        </w:tc>
      </w:tr>
    </w:tbl>
    <w:bookmarkEnd w:id="22"/>
    <w:bookmarkStart w:id="23" w:name="live-bombs-20-picks"/>
    <w:p>
      <w:pPr>
        <w:pStyle w:val="Heading4"/>
      </w:pPr>
      <w:r>
        <w:t xml:space="preserve">2 live bombs — 20 picks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Pick</w:t>
            </w:r>
          </w:p>
        </w:tc>
        <w:tc>
          <w:tcPr/>
          <w:p>
            <w:pPr>
              <w:pStyle w:val="Compact"/>
              <w:jc w:val="left"/>
            </w:pPr>
            <w:r>
              <w:t xml:space="preserve">× bet</w:t>
            </w:r>
          </w:p>
        </w:tc>
        <w:tc>
          <w:tcPr/>
          <w:p>
            <w:pPr>
              <w:pStyle w:val="Compact"/>
              <w:jc w:val="left"/>
            </w:pPr>
            <w:r>
              <w:t xml:space="preserve">1 in</w:t>
            </w:r>
          </w:p>
        </w:tc>
        <w:tc>
          <w:tcPr/>
          <w:p>
            <w:pPr>
              <w:pStyle w:val="Compact"/>
              <w:jc w:val="left"/>
            </w:pPr>
            <w:r>
              <w:t xml:space="preserve">$1 pays</w:t>
            </w:r>
          </w:p>
        </w:tc>
        <w:tc>
          <w:tcPr/>
          <w:p>
            <w:pPr>
              <w:pStyle w:val="Compact"/>
              <w:jc w:val="left"/>
            </w:pPr>
            <w:r>
              <w:t xml:space="preserve">RTP at $1</w:t>
            </w:r>
          </w:p>
        </w:tc>
        <w:tc>
          <w:tcPr/>
          <w:p>
            <w:pPr>
              <w:pStyle w:val="Compact"/>
              <w:jc w:val="left"/>
            </w:pPr>
            <w:r>
              <w:t xml:space="preserve">$10 pays</w:t>
            </w:r>
          </w:p>
        </w:tc>
        <w:tc>
          <w:tcPr/>
          <w:p>
            <w:pPr>
              <w:pStyle w:val="Compact"/>
              <w:jc w:val="left"/>
            </w:pPr>
            <w:r>
              <w:t xml:space="preserve">RTP at $10</w:t>
            </w:r>
          </w:p>
        </w:tc>
        <w:tc>
          <w:tcPr/>
          <w:p>
            <w:pPr>
              <w:pStyle w:val="Compact"/>
              <w:jc w:val="left"/>
            </w:pPr>
            <w:r>
              <w:t xml:space="preserve">RTP at $100</w:t>
            </w:r>
          </w:p>
        </w:tc>
      </w:tr>
      <w:tr>
        <w:tc>
          <w:tcPr/>
          <w:p>
            <w:pPr>
              <w:pStyle w:val="Compact"/>
              <w:jc w:val="left"/>
            </w:pPr>
            <w:r>
              <w:t xml:space="preserve">1</w:t>
            </w:r>
          </w:p>
        </w:tc>
        <w:tc>
          <w:tcPr/>
          <w:p>
            <w:pPr>
              <w:pStyle w:val="Compact"/>
              <w:jc w:val="left"/>
            </w:pPr>
            <w:r>
              <w:t xml:space="preserve">1.0108</w:t>
            </w:r>
          </w:p>
        </w:tc>
        <w:tc>
          <w:tcPr/>
          <w:p>
            <w:pPr>
              <w:pStyle w:val="Compact"/>
              <w:jc w:val="left"/>
            </w:pPr>
            <w:r>
              <w:t xml:space="preserve">1.087</w:t>
            </w:r>
          </w:p>
        </w:tc>
        <w:tc>
          <w:tcPr/>
          <w:p>
            <w:pPr>
              <w:pStyle w:val="Compact"/>
              <w:jc w:val="left"/>
            </w:pPr>
            <w:r>
              <w:t xml:space="preserve">1.01</w:t>
            </w:r>
          </w:p>
        </w:tc>
        <w:tc>
          <w:tcPr/>
          <w:p>
            <w:pPr>
              <w:pStyle w:val="Compact"/>
              <w:jc w:val="left"/>
            </w:pPr>
            <w:r>
              <w:t xml:space="preserve">92.920%</w:t>
            </w:r>
          </w:p>
        </w:tc>
        <w:tc>
          <w:tcPr/>
          <w:p>
            <w:pPr>
              <w:pStyle w:val="Compact"/>
              <w:jc w:val="left"/>
            </w:pPr>
            <w:r>
              <w:t xml:space="preserve">10.10</w:t>
            </w:r>
          </w:p>
        </w:tc>
        <w:tc>
          <w:tcPr/>
          <w:p>
            <w:pPr>
              <w:pStyle w:val="Compact"/>
              <w:jc w:val="left"/>
            </w:pPr>
            <w:r>
              <w:t xml:space="preserve">92.920%</w:t>
            </w:r>
          </w:p>
        </w:tc>
        <w:tc>
          <w:tcPr/>
          <w:p>
            <w:pPr>
              <w:pStyle w:val="Compact"/>
              <w:jc w:val="left"/>
            </w:pPr>
            <w:r>
              <w:t xml:space="preserve">92.9936%</w:t>
            </w:r>
          </w:p>
        </w:tc>
      </w:tr>
      <w:tr>
        <w:tc>
          <w:tcPr/>
          <w:p>
            <w:pPr>
              <w:pStyle w:val="Compact"/>
              <w:jc w:val="left"/>
            </w:pPr>
            <w:r>
              <w:t xml:space="preserve">2</w:t>
            </w:r>
          </w:p>
        </w:tc>
        <w:tc>
          <w:tcPr/>
          <w:p>
            <w:pPr>
              <w:pStyle w:val="Compact"/>
              <w:jc w:val="left"/>
            </w:pPr>
            <w:r>
              <w:t xml:space="preserve">1.1027</w:t>
            </w:r>
          </w:p>
        </w:tc>
        <w:tc>
          <w:tcPr/>
          <w:p>
            <w:pPr>
              <w:pStyle w:val="Compact"/>
              <w:jc w:val="left"/>
            </w:pPr>
            <w:r>
              <w:t xml:space="preserve">1.186</w:t>
            </w:r>
          </w:p>
        </w:tc>
        <w:tc>
          <w:tcPr/>
          <w:p>
            <w:pPr>
              <w:pStyle w:val="Compact"/>
              <w:jc w:val="left"/>
            </w:pPr>
            <w:r>
              <w:t xml:space="preserve">1.10</w:t>
            </w:r>
          </w:p>
        </w:tc>
        <w:tc>
          <w:tcPr/>
          <w:p>
            <w:pPr>
              <w:pStyle w:val="Compact"/>
              <w:jc w:val="left"/>
            </w:pPr>
            <w:r>
              <w:t xml:space="preserve">92.767%</w:t>
            </w:r>
          </w:p>
        </w:tc>
        <w:tc>
          <w:tcPr/>
          <w:p>
            <w:pPr>
              <w:pStyle w:val="Compact"/>
              <w:jc w:val="left"/>
            </w:pPr>
            <w:r>
              <w:t xml:space="preserve">11.02</w:t>
            </w:r>
          </w:p>
        </w:tc>
        <w:tc>
          <w:tcPr/>
          <w:p>
            <w:pPr>
              <w:pStyle w:val="Compact"/>
              <w:jc w:val="left"/>
            </w:pPr>
            <w:r>
              <w:t xml:space="preserve">92.935%</w:t>
            </w:r>
          </w:p>
        </w:tc>
        <w:tc>
          <w:tcPr/>
          <w:p>
            <w:pPr>
              <w:pStyle w:val="Compact"/>
              <w:jc w:val="left"/>
            </w:pPr>
            <w:r>
              <w:t xml:space="preserve">92.9944%</w:t>
            </w:r>
          </w:p>
        </w:tc>
      </w:tr>
      <w:tr>
        <w:tc>
          <w:tcPr/>
          <w:p>
            <w:pPr>
              <w:pStyle w:val="Compact"/>
              <w:jc w:val="left"/>
            </w:pPr>
            <w:r>
              <w:t xml:space="preserve">3</w:t>
            </w:r>
          </w:p>
        </w:tc>
        <w:tc>
          <w:tcPr/>
          <w:p>
            <w:pPr>
              <w:pStyle w:val="Compact"/>
              <w:jc w:val="left"/>
            </w:pPr>
            <w:r>
              <w:t xml:space="preserve">1.2077</w:t>
            </w:r>
          </w:p>
        </w:tc>
        <w:tc>
          <w:tcPr/>
          <w:p>
            <w:pPr>
              <w:pStyle w:val="Compact"/>
              <w:jc w:val="left"/>
            </w:pPr>
            <w:r>
              <w:t xml:space="preserve">1.299</w:t>
            </w:r>
          </w:p>
        </w:tc>
        <w:tc>
          <w:tcPr/>
          <w:p>
            <w:pPr>
              <w:pStyle w:val="Compact"/>
              <w:jc w:val="left"/>
            </w:pPr>
            <w:r>
              <w:t xml:space="preserve">1.20</w:t>
            </w:r>
          </w:p>
        </w:tc>
        <w:tc>
          <w:tcPr/>
          <w:p>
            <w:pPr>
              <w:pStyle w:val="Compact"/>
              <w:jc w:val="left"/>
            </w:pPr>
            <w:r>
              <w:t xml:space="preserve">92.400%</w:t>
            </w:r>
          </w:p>
        </w:tc>
        <w:tc>
          <w:tcPr/>
          <w:p>
            <w:pPr>
              <w:pStyle w:val="Compact"/>
              <w:jc w:val="left"/>
            </w:pPr>
            <w:r>
              <w:t xml:space="preserve">12.07</w:t>
            </w:r>
          </w:p>
        </w:tc>
        <w:tc>
          <w:tcPr/>
          <w:p>
            <w:pPr>
              <w:pStyle w:val="Compact"/>
              <w:jc w:val="left"/>
            </w:pPr>
            <w:r>
              <w:t xml:space="preserve">92.939%</w:t>
            </w:r>
          </w:p>
        </w:tc>
        <w:tc>
          <w:tcPr/>
          <w:p>
            <w:pPr>
              <w:pStyle w:val="Compact"/>
              <w:jc w:val="left"/>
            </w:pPr>
            <w:r>
              <w:t xml:space="preserve">92.9929%</w:t>
            </w:r>
          </w:p>
        </w:tc>
      </w:tr>
      <w:tr>
        <w:tc>
          <w:tcPr/>
          <w:p>
            <w:pPr>
              <w:pStyle w:val="Compact"/>
              <w:jc w:val="left"/>
            </w:pPr>
            <w:r>
              <w:t xml:space="preserve">4</w:t>
            </w:r>
          </w:p>
        </w:tc>
        <w:tc>
          <w:tcPr/>
          <w:p>
            <w:pPr>
              <w:pStyle w:val="Compact"/>
              <w:jc w:val="left"/>
            </w:pPr>
            <w:r>
              <w:t xml:space="preserve">1.3285</w:t>
            </w:r>
          </w:p>
        </w:tc>
        <w:tc>
          <w:tcPr/>
          <w:p>
            <w:pPr>
              <w:pStyle w:val="Compact"/>
              <w:jc w:val="left"/>
            </w:pPr>
            <w:r>
              <w:t xml:space="preserve">1.429</w:t>
            </w:r>
          </w:p>
        </w:tc>
        <w:tc>
          <w:tcPr/>
          <w:p>
            <w:pPr>
              <w:pStyle w:val="Compact"/>
              <w:jc w:val="left"/>
            </w:pPr>
            <w:r>
              <w:t xml:space="preserve">1.32</w:t>
            </w:r>
          </w:p>
        </w:tc>
        <w:tc>
          <w:tcPr/>
          <w:p>
            <w:pPr>
              <w:pStyle w:val="Compact"/>
              <w:jc w:val="left"/>
            </w:pPr>
            <w:r>
              <w:t xml:space="preserve">92.400%</w:t>
            </w:r>
          </w:p>
        </w:tc>
        <w:tc>
          <w:tcPr/>
          <w:p>
            <w:pPr>
              <w:pStyle w:val="Compact"/>
              <w:jc w:val="left"/>
            </w:pPr>
            <w:r>
              <w:t xml:space="preserve">13.28</w:t>
            </w:r>
          </w:p>
        </w:tc>
        <w:tc>
          <w:tcPr/>
          <w:p>
            <w:pPr>
              <w:pStyle w:val="Compact"/>
              <w:jc w:val="left"/>
            </w:pPr>
            <w:r>
              <w:t xml:space="preserve">92.960%</w:t>
            </w:r>
          </w:p>
        </w:tc>
        <w:tc>
          <w:tcPr/>
          <w:p>
            <w:pPr>
              <w:pStyle w:val="Compact"/>
              <w:jc w:val="left"/>
            </w:pPr>
            <w:r>
              <w:t xml:space="preserve">92.9950%</w:t>
            </w:r>
          </w:p>
        </w:tc>
      </w:tr>
      <w:tr>
        <w:tc>
          <w:tcPr/>
          <w:p>
            <w:pPr>
              <w:pStyle w:val="Compact"/>
              <w:jc w:val="left"/>
            </w:pPr>
            <w:r>
              <w:t xml:space="preserve">5</w:t>
            </w:r>
          </w:p>
        </w:tc>
        <w:tc>
          <w:tcPr/>
          <w:p>
            <w:pPr>
              <w:pStyle w:val="Compact"/>
              <w:jc w:val="left"/>
            </w:pPr>
            <w:r>
              <w:t xml:space="preserve">1.4684</w:t>
            </w:r>
          </w:p>
        </w:tc>
        <w:tc>
          <w:tcPr/>
          <w:p>
            <w:pPr>
              <w:pStyle w:val="Compact"/>
              <w:jc w:val="left"/>
            </w:pPr>
            <w:r>
              <w:t xml:space="preserve">1.579</w:t>
            </w:r>
          </w:p>
        </w:tc>
        <w:tc>
          <w:tcPr/>
          <w:p>
            <w:pPr>
              <w:pStyle w:val="Compact"/>
              <w:jc w:val="left"/>
            </w:pPr>
            <w:r>
              <w:t xml:space="preserve">1.46</w:t>
            </w:r>
          </w:p>
        </w:tc>
        <w:tc>
          <w:tcPr/>
          <w:p>
            <w:pPr>
              <w:pStyle w:val="Compact"/>
              <w:jc w:val="left"/>
            </w:pPr>
            <w:r>
              <w:t xml:space="preserve">92.467%</w:t>
            </w:r>
          </w:p>
        </w:tc>
        <w:tc>
          <w:tcPr/>
          <w:p>
            <w:pPr>
              <w:pStyle w:val="Compact"/>
              <w:jc w:val="left"/>
            </w:pPr>
            <w:r>
              <w:t xml:space="preserve">14.68</w:t>
            </w:r>
          </w:p>
        </w:tc>
        <w:tc>
          <w:tcPr/>
          <w:p>
            <w:pPr>
              <w:pStyle w:val="Compact"/>
              <w:jc w:val="left"/>
            </w:pPr>
            <w:r>
              <w:t xml:space="preserve">92.973%</w:t>
            </w:r>
          </w:p>
        </w:tc>
        <w:tc>
          <w:tcPr/>
          <w:p>
            <w:pPr>
              <w:pStyle w:val="Compact"/>
              <w:jc w:val="left"/>
            </w:pPr>
            <w:r>
              <w:t xml:space="preserve">92.9987%</w:t>
            </w:r>
          </w:p>
        </w:tc>
      </w:tr>
      <w:tr>
        <w:tc>
          <w:tcPr/>
          <w:p>
            <w:pPr>
              <w:pStyle w:val="Compact"/>
              <w:jc w:val="left"/>
            </w:pPr>
            <w:r>
              <w:t xml:space="preserve">6</w:t>
            </w:r>
          </w:p>
        </w:tc>
        <w:tc>
          <w:tcPr/>
          <w:p>
            <w:pPr>
              <w:pStyle w:val="Compact"/>
              <w:jc w:val="left"/>
            </w:pPr>
            <w:r>
              <w:t xml:space="preserve">1.6315</w:t>
            </w:r>
          </w:p>
        </w:tc>
        <w:tc>
          <w:tcPr/>
          <w:p>
            <w:pPr>
              <w:pStyle w:val="Compact"/>
              <w:jc w:val="left"/>
            </w:pPr>
            <w:r>
              <w:t xml:space="preserve">1.754</w:t>
            </w:r>
          </w:p>
        </w:tc>
        <w:tc>
          <w:tcPr/>
          <w:p>
            <w:pPr>
              <w:pStyle w:val="Compact"/>
              <w:jc w:val="left"/>
            </w:pPr>
            <w:r>
              <w:t xml:space="preserve">1.63</w:t>
            </w:r>
          </w:p>
        </w:tc>
        <w:tc>
          <w:tcPr/>
          <w:p>
            <w:pPr>
              <w:pStyle w:val="Compact"/>
              <w:jc w:val="left"/>
            </w:pPr>
            <w:r>
              <w:t xml:space="preserve">92.910%</w:t>
            </w:r>
          </w:p>
        </w:tc>
        <w:tc>
          <w:tcPr/>
          <w:p>
            <w:pPr>
              <w:pStyle w:val="Compact"/>
              <w:jc w:val="left"/>
            </w:pPr>
            <w:r>
              <w:t xml:space="preserve">16.31</w:t>
            </w:r>
          </w:p>
        </w:tc>
        <w:tc>
          <w:tcPr/>
          <w:p>
            <w:pPr>
              <w:pStyle w:val="Compact"/>
              <w:jc w:val="left"/>
            </w:pPr>
            <w:r>
              <w:t xml:space="preserve">92.967%</w:t>
            </w:r>
          </w:p>
        </w:tc>
        <w:tc>
          <w:tcPr/>
          <w:p>
            <w:pPr>
              <w:pStyle w:val="Compact"/>
              <w:jc w:val="left"/>
            </w:pPr>
            <w:r>
              <w:t xml:space="preserve">92.9955%</w:t>
            </w:r>
          </w:p>
        </w:tc>
      </w:tr>
      <w:tr>
        <w:tc>
          <w:tcPr/>
          <w:p>
            <w:pPr>
              <w:pStyle w:val="Compact"/>
              <w:jc w:val="left"/>
            </w:pPr>
            <w:r>
              <w:t xml:space="preserve">7</w:t>
            </w:r>
          </w:p>
        </w:tc>
        <w:tc>
          <w:tcPr/>
          <w:p>
            <w:pPr>
              <w:pStyle w:val="Compact"/>
              <w:jc w:val="left"/>
            </w:pPr>
            <w:r>
              <w:t xml:space="preserve">1.8235</w:t>
            </w:r>
          </w:p>
        </w:tc>
        <w:tc>
          <w:tcPr/>
          <w:p>
            <w:pPr>
              <w:pStyle w:val="Compact"/>
              <w:jc w:val="left"/>
            </w:pPr>
            <w:r>
              <w:t xml:space="preserve">1.961</w:t>
            </w:r>
          </w:p>
        </w:tc>
        <w:tc>
          <w:tcPr/>
          <w:p>
            <w:pPr>
              <w:pStyle w:val="Compact"/>
              <w:jc w:val="left"/>
            </w:pPr>
            <w:r>
              <w:t xml:space="preserve">1.82</w:t>
            </w:r>
          </w:p>
        </w:tc>
        <w:tc>
          <w:tcPr/>
          <w:p>
            <w:pPr>
              <w:pStyle w:val="Compact"/>
              <w:jc w:val="left"/>
            </w:pPr>
            <w:r>
              <w:t xml:space="preserve">92.820%</w:t>
            </w:r>
          </w:p>
        </w:tc>
        <w:tc>
          <w:tcPr/>
          <w:p>
            <w:pPr>
              <w:pStyle w:val="Compact"/>
              <w:jc w:val="left"/>
            </w:pPr>
            <w:r>
              <w:t xml:space="preserve">18.23</w:t>
            </w:r>
          </w:p>
        </w:tc>
        <w:tc>
          <w:tcPr/>
          <w:p>
            <w:pPr>
              <w:pStyle w:val="Compact"/>
              <w:jc w:val="left"/>
            </w:pPr>
            <w:r>
              <w:t xml:space="preserve">92.973%</w:t>
            </w:r>
          </w:p>
        </w:tc>
        <w:tc>
          <w:tcPr/>
          <w:p>
            <w:pPr>
              <w:pStyle w:val="Compact"/>
              <w:jc w:val="left"/>
            </w:pPr>
            <w:r>
              <w:t xml:space="preserve">92.9985%</w:t>
            </w:r>
          </w:p>
        </w:tc>
      </w:tr>
      <w:tr>
        <w:tc>
          <w:tcPr/>
          <w:p>
            <w:pPr>
              <w:pStyle w:val="Compact"/>
              <w:jc w:val="left"/>
            </w:pPr>
            <w:r>
              <w:t xml:space="preserve">8</w:t>
            </w:r>
          </w:p>
        </w:tc>
        <w:tc>
          <w:tcPr/>
          <w:p>
            <w:pPr>
              <w:pStyle w:val="Compact"/>
              <w:jc w:val="left"/>
            </w:pPr>
            <w:r>
              <w:t xml:space="preserve">2.0514</w:t>
            </w:r>
          </w:p>
        </w:tc>
        <w:tc>
          <w:tcPr/>
          <w:p>
            <w:pPr>
              <w:pStyle w:val="Compact"/>
              <w:jc w:val="left"/>
            </w:pPr>
            <w:r>
              <w:t xml:space="preserve">2.206</w:t>
            </w:r>
          </w:p>
        </w:tc>
        <w:tc>
          <w:tcPr/>
          <w:p>
            <w:pPr>
              <w:pStyle w:val="Compact"/>
              <w:jc w:val="left"/>
            </w:pPr>
            <w:r>
              <w:t xml:space="preserve">2.05</w:t>
            </w:r>
          </w:p>
        </w:tc>
        <w:tc>
          <w:tcPr/>
          <w:p>
            <w:pPr>
              <w:pStyle w:val="Compact"/>
              <w:jc w:val="left"/>
            </w:pPr>
            <w:r>
              <w:t xml:space="preserve">92.933%</w:t>
            </w:r>
          </w:p>
        </w:tc>
        <w:tc>
          <w:tcPr/>
          <w:p>
            <w:pPr>
              <w:pStyle w:val="Compact"/>
              <w:jc w:val="left"/>
            </w:pPr>
            <w:r>
              <w:t xml:space="preserve">20.51</w:t>
            </w:r>
          </w:p>
        </w:tc>
        <w:tc>
          <w:tcPr/>
          <w:p>
            <w:pPr>
              <w:pStyle w:val="Compact"/>
              <w:jc w:val="left"/>
            </w:pPr>
            <w:r>
              <w:t xml:space="preserve">92.979%</w:t>
            </w:r>
          </w:p>
        </w:tc>
        <w:tc>
          <w:tcPr/>
          <w:p>
            <w:pPr>
              <w:pStyle w:val="Compact"/>
              <w:jc w:val="left"/>
            </w:pPr>
            <w:r>
              <w:t xml:space="preserve">92.9968%</w:t>
            </w:r>
          </w:p>
        </w:tc>
      </w:tr>
      <w:tr>
        <w:tc>
          <w:tcPr/>
          <w:p>
            <w:pPr>
              <w:pStyle w:val="Compact"/>
              <w:jc w:val="left"/>
            </w:pPr>
            <w:r>
              <w:t xml:space="preserve">9</w:t>
            </w:r>
          </w:p>
        </w:tc>
        <w:tc>
          <w:tcPr/>
          <w:p>
            <w:pPr>
              <w:pStyle w:val="Compact"/>
              <w:jc w:val="left"/>
            </w:pPr>
            <w:r>
              <w:t xml:space="preserve">2.3250</w:t>
            </w:r>
          </w:p>
        </w:tc>
        <w:tc>
          <w:tcPr/>
          <w:p>
            <w:pPr>
              <w:pStyle w:val="Compact"/>
              <w:jc w:val="left"/>
            </w:pPr>
            <w:r>
              <w:t xml:space="preserve">2.500</w:t>
            </w:r>
          </w:p>
        </w:tc>
        <w:tc>
          <w:tcPr/>
          <w:p>
            <w:pPr>
              <w:pStyle w:val="Compact"/>
              <w:jc w:val="left"/>
            </w:pPr>
            <w:r>
              <w:t xml:space="preserve">2.32</w:t>
            </w:r>
          </w:p>
        </w:tc>
        <w:tc>
          <w:tcPr/>
          <w:p>
            <w:pPr>
              <w:pStyle w:val="Compact"/>
              <w:jc w:val="left"/>
            </w:pPr>
            <w:r>
              <w:t xml:space="preserve">92.800%</w:t>
            </w:r>
          </w:p>
        </w:tc>
        <w:tc>
          <w:tcPr/>
          <w:p>
            <w:pPr>
              <w:pStyle w:val="Compact"/>
              <w:jc w:val="left"/>
            </w:pPr>
            <w:r>
              <w:t xml:space="preserve">23.25</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10</w:t>
            </w:r>
          </w:p>
        </w:tc>
        <w:tc>
          <w:tcPr/>
          <w:p>
            <w:pPr>
              <w:pStyle w:val="Compact"/>
              <w:jc w:val="left"/>
            </w:pPr>
            <w:r>
              <w:t xml:space="preserve">2.6571</w:t>
            </w:r>
          </w:p>
        </w:tc>
        <w:tc>
          <w:tcPr/>
          <w:p>
            <w:pPr>
              <w:pStyle w:val="Compact"/>
              <w:jc w:val="left"/>
            </w:pPr>
            <w:r>
              <w:t xml:space="preserve">2.857</w:t>
            </w:r>
          </w:p>
        </w:tc>
        <w:tc>
          <w:tcPr/>
          <w:p>
            <w:pPr>
              <w:pStyle w:val="Compact"/>
              <w:jc w:val="left"/>
            </w:pPr>
            <w:r>
              <w:t xml:space="preserve">2.65</w:t>
            </w:r>
          </w:p>
        </w:tc>
        <w:tc>
          <w:tcPr/>
          <w:p>
            <w:pPr>
              <w:pStyle w:val="Compact"/>
              <w:jc w:val="left"/>
            </w:pPr>
            <w:r>
              <w:t xml:space="preserve">92.750%</w:t>
            </w:r>
          </w:p>
        </w:tc>
        <w:tc>
          <w:tcPr/>
          <w:p>
            <w:pPr>
              <w:pStyle w:val="Compact"/>
              <w:jc w:val="left"/>
            </w:pPr>
            <w:r>
              <w:t xml:space="preserve">26.57</w:t>
            </w:r>
          </w:p>
        </w:tc>
        <w:tc>
          <w:tcPr/>
          <w:p>
            <w:pPr>
              <w:pStyle w:val="Compact"/>
              <w:jc w:val="left"/>
            </w:pPr>
            <w:r>
              <w:t xml:space="preserve">92.995%</w:t>
            </w:r>
          </w:p>
        </w:tc>
        <w:tc>
          <w:tcPr/>
          <w:p>
            <w:pPr>
              <w:pStyle w:val="Compact"/>
              <w:jc w:val="left"/>
            </w:pPr>
            <w:r>
              <w:t xml:space="preserve">92.9985%</w:t>
            </w:r>
          </w:p>
        </w:tc>
      </w:tr>
      <w:tr>
        <w:tc>
          <w:tcPr/>
          <w:p>
            <w:pPr>
              <w:pStyle w:val="Compact"/>
              <w:jc w:val="left"/>
            </w:pPr>
            <w:r>
              <w:t xml:space="preserve">11</w:t>
            </w:r>
          </w:p>
        </w:tc>
        <w:tc>
          <w:tcPr/>
          <w:p>
            <w:pPr>
              <w:pStyle w:val="Compact"/>
              <w:jc w:val="left"/>
            </w:pPr>
            <w:r>
              <w:t xml:space="preserve">3.0659</w:t>
            </w:r>
          </w:p>
        </w:tc>
        <w:tc>
          <w:tcPr/>
          <w:p>
            <w:pPr>
              <w:pStyle w:val="Compact"/>
              <w:jc w:val="left"/>
            </w:pPr>
            <w:r>
              <w:t xml:space="preserve">3.297</w:t>
            </w:r>
          </w:p>
        </w:tc>
        <w:tc>
          <w:tcPr/>
          <w:p>
            <w:pPr>
              <w:pStyle w:val="Compact"/>
              <w:jc w:val="left"/>
            </w:pPr>
            <w:r>
              <w:t xml:space="preserve">3.06</w:t>
            </w:r>
          </w:p>
        </w:tc>
        <w:tc>
          <w:tcPr/>
          <w:p>
            <w:pPr>
              <w:pStyle w:val="Compact"/>
              <w:jc w:val="left"/>
            </w:pPr>
            <w:r>
              <w:t xml:space="preserve">92.820%</w:t>
            </w:r>
          </w:p>
        </w:tc>
        <w:tc>
          <w:tcPr/>
          <w:p>
            <w:pPr>
              <w:pStyle w:val="Compact"/>
              <w:jc w:val="left"/>
            </w:pPr>
            <w:r>
              <w:t xml:space="preserve">30.65</w:t>
            </w:r>
          </w:p>
        </w:tc>
        <w:tc>
          <w:tcPr/>
          <w:p>
            <w:pPr>
              <w:pStyle w:val="Compact"/>
              <w:jc w:val="left"/>
            </w:pPr>
            <w:r>
              <w:t xml:space="preserve">92.972%</w:t>
            </w:r>
          </w:p>
        </w:tc>
        <w:tc>
          <w:tcPr/>
          <w:p>
            <w:pPr>
              <w:pStyle w:val="Compact"/>
              <w:jc w:val="left"/>
            </w:pPr>
            <w:r>
              <w:t xml:space="preserve">92.9990%</w:t>
            </w:r>
          </w:p>
        </w:tc>
      </w:tr>
      <w:tr>
        <w:tc>
          <w:tcPr/>
          <w:p>
            <w:pPr>
              <w:pStyle w:val="Compact"/>
              <w:jc w:val="left"/>
            </w:pPr>
            <w:r>
              <w:t xml:space="preserve">12</w:t>
            </w:r>
          </w:p>
        </w:tc>
        <w:tc>
          <w:tcPr/>
          <w:p>
            <w:pPr>
              <w:pStyle w:val="Compact"/>
              <w:jc w:val="left"/>
            </w:pPr>
            <w:r>
              <w:t xml:space="preserve">3.5769</w:t>
            </w:r>
          </w:p>
        </w:tc>
        <w:tc>
          <w:tcPr/>
          <w:p>
            <w:pPr>
              <w:pStyle w:val="Compact"/>
              <w:jc w:val="left"/>
            </w:pPr>
            <w:r>
              <w:t xml:space="preserve">3.846</w:t>
            </w:r>
          </w:p>
        </w:tc>
        <w:tc>
          <w:tcPr/>
          <w:p>
            <w:pPr>
              <w:pStyle w:val="Compact"/>
              <w:jc w:val="left"/>
            </w:pPr>
            <w:r>
              <w:t xml:space="preserve">3.57</w:t>
            </w:r>
          </w:p>
        </w:tc>
        <w:tc>
          <w:tcPr/>
          <w:p>
            <w:pPr>
              <w:pStyle w:val="Compact"/>
              <w:jc w:val="left"/>
            </w:pPr>
            <w:r>
              <w:t xml:space="preserve">92.820%</w:t>
            </w:r>
          </w:p>
        </w:tc>
        <w:tc>
          <w:tcPr/>
          <w:p>
            <w:pPr>
              <w:pStyle w:val="Compact"/>
              <w:jc w:val="left"/>
            </w:pPr>
            <w:r>
              <w:t xml:space="preserve">35.76</w:t>
            </w:r>
          </w:p>
        </w:tc>
        <w:tc>
          <w:tcPr/>
          <w:p>
            <w:pPr>
              <w:pStyle w:val="Compact"/>
              <w:jc w:val="left"/>
            </w:pPr>
            <w:r>
              <w:t xml:space="preserve">92.976%</w:t>
            </w:r>
          </w:p>
        </w:tc>
        <w:tc>
          <w:tcPr/>
          <w:p>
            <w:pPr>
              <w:pStyle w:val="Compact"/>
              <w:jc w:val="left"/>
            </w:pPr>
            <w:r>
              <w:t xml:space="preserve">92.9994%</w:t>
            </w:r>
          </w:p>
        </w:tc>
      </w:tr>
      <w:tr>
        <w:tc>
          <w:tcPr/>
          <w:p>
            <w:pPr>
              <w:pStyle w:val="Compact"/>
              <w:jc w:val="left"/>
            </w:pPr>
            <w:r>
              <w:t xml:space="preserve">13</w:t>
            </w:r>
          </w:p>
        </w:tc>
        <w:tc>
          <w:tcPr/>
          <w:p>
            <w:pPr>
              <w:pStyle w:val="Compact"/>
              <w:jc w:val="left"/>
            </w:pPr>
            <w:r>
              <w:t xml:space="preserve">4.2272</w:t>
            </w:r>
          </w:p>
        </w:tc>
        <w:tc>
          <w:tcPr/>
          <w:p>
            <w:pPr>
              <w:pStyle w:val="Compact"/>
              <w:jc w:val="left"/>
            </w:pPr>
            <w:r>
              <w:t xml:space="preserve">4.545</w:t>
            </w:r>
          </w:p>
        </w:tc>
        <w:tc>
          <w:tcPr/>
          <w:p>
            <w:pPr>
              <w:pStyle w:val="Compact"/>
              <w:jc w:val="left"/>
            </w:pPr>
            <w:r>
              <w:t xml:space="preserve">4.22</w:t>
            </w:r>
          </w:p>
        </w:tc>
        <w:tc>
          <w:tcPr/>
          <w:p>
            <w:pPr>
              <w:pStyle w:val="Compact"/>
              <w:jc w:val="left"/>
            </w:pPr>
            <w:r>
              <w:t xml:space="preserve">92.840%</w:t>
            </w:r>
          </w:p>
        </w:tc>
        <w:tc>
          <w:tcPr/>
          <w:p>
            <w:pPr>
              <w:pStyle w:val="Compact"/>
              <w:jc w:val="left"/>
            </w:pPr>
            <w:r>
              <w:t xml:space="preserve">42.27</w:t>
            </w:r>
          </w:p>
        </w:tc>
        <w:tc>
          <w:tcPr/>
          <w:p>
            <w:pPr>
              <w:pStyle w:val="Compact"/>
              <w:jc w:val="left"/>
            </w:pPr>
            <w:r>
              <w:t xml:space="preserve">92.994%</w:t>
            </w:r>
          </w:p>
        </w:tc>
        <w:tc>
          <w:tcPr/>
          <w:p>
            <w:pPr>
              <w:pStyle w:val="Compact"/>
              <w:jc w:val="left"/>
            </w:pPr>
            <w:r>
              <w:t xml:space="preserve">92.9984%</w:t>
            </w:r>
          </w:p>
        </w:tc>
      </w:tr>
      <w:tr>
        <w:tc>
          <w:tcPr/>
          <w:p>
            <w:pPr>
              <w:pStyle w:val="Compact"/>
              <w:jc w:val="left"/>
            </w:pPr>
            <w:r>
              <w:t xml:space="preserve">14</w:t>
            </w:r>
          </w:p>
        </w:tc>
        <w:tc>
          <w:tcPr/>
          <w:p>
            <w:pPr>
              <w:pStyle w:val="Compact"/>
              <w:jc w:val="left"/>
            </w:pPr>
            <w:r>
              <w:t xml:space="preserve">5.0727</w:t>
            </w:r>
          </w:p>
        </w:tc>
        <w:tc>
          <w:tcPr/>
          <w:p>
            <w:pPr>
              <w:pStyle w:val="Compact"/>
              <w:jc w:val="left"/>
            </w:pPr>
            <w:r>
              <w:t xml:space="preserve">5.455</w:t>
            </w:r>
          </w:p>
        </w:tc>
        <w:tc>
          <w:tcPr/>
          <w:p>
            <w:pPr>
              <w:pStyle w:val="Compact"/>
              <w:jc w:val="left"/>
            </w:pPr>
            <w:r>
              <w:t xml:space="preserve">5.07</w:t>
            </w:r>
          </w:p>
        </w:tc>
        <w:tc>
          <w:tcPr/>
          <w:p>
            <w:pPr>
              <w:pStyle w:val="Compact"/>
              <w:jc w:val="left"/>
            </w:pPr>
            <w:r>
              <w:t xml:space="preserve">92.950%</w:t>
            </w:r>
          </w:p>
        </w:tc>
        <w:tc>
          <w:tcPr/>
          <w:p>
            <w:pPr>
              <w:pStyle w:val="Compact"/>
              <w:jc w:val="left"/>
            </w:pPr>
            <w:r>
              <w:t xml:space="preserve">50.72</w:t>
            </w:r>
          </w:p>
        </w:tc>
        <w:tc>
          <w:tcPr/>
          <w:p>
            <w:pPr>
              <w:pStyle w:val="Compact"/>
              <w:jc w:val="left"/>
            </w:pPr>
            <w:r>
              <w:t xml:space="preserve">92.987%</w:t>
            </w:r>
          </w:p>
        </w:tc>
        <w:tc>
          <w:tcPr/>
          <w:p>
            <w:pPr>
              <w:pStyle w:val="Compact"/>
              <w:jc w:val="left"/>
            </w:pPr>
            <w:r>
              <w:t xml:space="preserve">92.9995%</w:t>
            </w:r>
          </w:p>
        </w:tc>
      </w:tr>
      <w:tr>
        <w:tc>
          <w:tcPr/>
          <w:p>
            <w:pPr>
              <w:pStyle w:val="Compact"/>
              <w:jc w:val="left"/>
            </w:pPr>
            <w:r>
              <w:t xml:space="preserve">15</w:t>
            </w:r>
          </w:p>
        </w:tc>
        <w:tc>
          <w:tcPr/>
          <w:p>
            <w:pPr>
              <w:pStyle w:val="Compact"/>
              <w:jc w:val="left"/>
            </w:pPr>
            <w:r>
              <w:t xml:space="preserve">6.2000</w:t>
            </w:r>
          </w:p>
        </w:tc>
        <w:tc>
          <w:tcPr/>
          <w:p>
            <w:pPr>
              <w:pStyle w:val="Compact"/>
              <w:jc w:val="left"/>
            </w:pPr>
            <w:r>
              <w:t xml:space="preserve">6.667</w:t>
            </w:r>
          </w:p>
        </w:tc>
        <w:tc>
          <w:tcPr/>
          <w:p>
            <w:pPr>
              <w:pStyle w:val="Compact"/>
              <w:jc w:val="left"/>
            </w:pPr>
            <w:r>
              <w:t xml:space="preserve">6.20</w:t>
            </w:r>
          </w:p>
        </w:tc>
        <w:tc>
          <w:tcPr/>
          <w:p>
            <w:pPr>
              <w:pStyle w:val="Compact"/>
              <w:jc w:val="left"/>
            </w:pPr>
            <w:r>
              <w:t xml:space="preserve">93.000%</w:t>
            </w:r>
          </w:p>
        </w:tc>
        <w:tc>
          <w:tcPr/>
          <w:p>
            <w:pPr>
              <w:pStyle w:val="Compact"/>
              <w:jc w:val="left"/>
            </w:pPr>
            <w:r>
              <w:t xml:space="preserve">62.00</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16</w:t>
            </w:r>
          </w:p>
        </w:tc>
        <w:tc>
          <w:tcPr/>
          <w:p>
            <w:pPr>
              <w:pStyle w:val="Compact"/>
              <w:jc w:val="left"/>
            </w:pPr>
            <w:r>
              <w:t xml:space="preserve">7.7500</w:t>
            </w:r>
          </w:p>
        </w:tc>
        <w:tc>
          <w:tcPr/>
          <w:p>
            <w:pPr>
              <w:pStyle w:val="Compact"/>
              <w:jc w:val="left"/>
            </w:pPr>
            <w:r>
              <w:t xml:space="preserve">8.333</w:t>
            </w:r>
          </w:p>
        </w:tc>
        <w:tc>
          <w:tcPr/>
          <w:p>
            <w:pPr>
              <w:pStyle w:val="Compact"/>
              <w:jc w:val="left"/>
            </w:pPr>
            <w:r>
              <w:t xml:space="preserve">7.75</w:t>
            </w:r>
          </w:p>
        </w:tc>
        <w:tc>
          <w:tcPr/>
          <w:p>
            <w:pPr>
              <w:pStyle w:val="Compact"/>
              <w:jc w:val="left"/>
            </w:pPr>
            <w:r>
              <w:t xml:space="preserve">93.000%</w:t>
            </w:r>
          </w:p>
        </w:tc>
        <w:tc>
          <w:tcPr/>
          <w:p>
            <w:pPr>
              <w:pStyle w:val="Compact"/>
              <w:jc w:val="left"/>
            </w:pPr>
            <w:r>
              <w:t xml:space="preserve">77.50</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17</w:t>
            </w:r>
          </w:p>
        </w:tc>
        <w:tc>
          <w:tcPr/>
          <w:p>
            <w:pPr>
              <w:pStyle w:val="Compact"/>
              <w:jc w:val="left"/>
            </w:pPr>
            <w:r>
              <w:t xml:space="preserve">9.9642</w:t>
            </w:r>
          </w:p>
        </w:tc>
        <w:tc>
          <w:tcPr/>
          <w:p>
            <w:pPr>
              <w:pStyle w:val="Compact"/>
              <w:jc w:val="left"/>
            </w:pPr>
            <w:r>
              <w:t xml:space="preserve">10.714</w:t>
            </w:r>
          </w:p>
        </w:tc>
        <w:tc>
          <w:tcPr/>
          <w:p>
            <w:pPr>
              <w:pStyle w:val="Compact"/>
              <w:jc w:val="left"/>
            </w:pPr>
            <w:r>
              <w:t xml:space="preserve">9.96</w:t>
            </w:r>
          </w:p>
        </w:tc>
        <w:tc>
          <w:tcPr/>
          <w:p>
            <w:pPr>
              <w:pStyle w:val="Compact"/>
              <w:jc w:val="left"/>
            </w:pPr>
            <w:r>
              <w:t xml:space="preserve">92.960%</w:t>
            </w:r>
          </w:p>
        </w:tc>
        <w:tc>
          <w:tcPr/>
          <w:p>
            <w:pPr>
              <w:pStyle w:val="Compact"/>
              <w:jc w:val="left"/>
            </w:pPr>
            <w:r>
              <w:t xml:space="preserve">99.64</w:t>
            </w:r>
          </w:p>
        </w:tc>
        <w:tc>
          <w:tcPr/>
          <w:p>
            <w:pPr>
              <w:pStyle w:val="Compact"/>
              <w:jc w:val="left"/>
            </w:pPr>
            <w:r>
              <w:t xml:space="preserve">92.997%</w:t>
            </w:r>
          </w:p>
        </w:tc>
        <w:tc>
          <w:tcPr/>
          <w:p>
            <w:pPr>
              <w:pStyle w:val="Compact"/>
              <w:jc w:val="left"/>
            </w:pPr>
            <w:r>
              <w:t xml:space="preserve">92.9992%</w:t>
            </w:r>
          </w:p>
        </w:tc>
      </w:tr>
      <w:tr>
        <w:tc>
          <w:tcPr/>
          <w:p>
            <w:pPr>
              <w:pStyle w:val="Compact"/>
              <w:jc w:val="left"/>
            </w:pPr>
            <w:r>
              <w:t xml:space="preserve">18</w:t>
            </w:r>
          </w:p>
        </w:tc>
        <w:tc>
          <w:tcPr/>
          <w:p>
            <w:pPr>
              <w:pStyle w:val="Compact"/>
              <w:jc w:val="left"/>
            </w:pPr>
            <w:r>
              <w:t xml:space="preserve">13.2857</w:t>
            </w:r>
          </w:p>
        </w:tc>
        <w:tc>
          <w:tcPr/>
          <w:p>
            <w:pPr>
              <w:pStyle w:val="Compact"/>
              <w:jc w:val="left"/>
            </w:pPr>
            <w:r>
              <w:t xml:space="preserve">14.286</w:t>
            </w:r>
          </w:p>
        </w:tc>
        <w:tc>
          <w:tcPr/>
          <w:p>
            <w:pPr>
              <w:pStyle w:val="Compact"/>
              <w:jc w:val="left"/>
            </w:pPr>
            <w:r>
              <w:t xml:space="preserve">13.28</w:t>
            </w:r>
          </w:p>
        </w:tc>
        <w:tc>
          <w:tcPr/>
          <w:p>
            <w:pPr>
              <w:pStyle w:val="Compact"/>
              <w:jc w:val="left"/>
            </w:pPr>
            <w:r>
              <w:t xml:space="preserve">92.960%</w:t>
            </w:r>
          </w:p>
        </w:tc>
        <w:tc>
          <w:tcPr/>
          <w:p>
            <w:pPr>
              <w:pStyle w:val="Compact"/>
              <w:jc w:val="left"/>
            </w:pPr>
            <w:r>
              <w:t xml:space="preserve">132.85</w:t>
            </w:r>
          </w:p>
        </w:tc>
        <w:tc>
          <w:tcPr/>
          <w:p>
            <w:pPr>
              <w:pStyle w:val="Compact"/>
              <w:jc w:val="left"/>
            </w:pPr>
            <w:r>
              <w:t xml:space="preserve">92.995%</w:t>
            </w:r>
          </w:p>
        </w:tc>
        <w:tc>
          <w:tcPr/>
          <w:p>
            <w:pPr>
              <w:pStyle w:val="Compact"/>
              <w:jc w:val="left"/>
            </w:pPr>
            <w:r>
              <w:t xml:space="preserve">92.9999%</w:t>
            </w:r>
          </w:p>
        </w:tc>
      </w:tr>
      <w:tr>
        <w:tc>
          <w:tcPr/>
          <w:p>
            <w:pPr>
              <w:pStyle w:val="Compact"/>
              <w:jc w:val="left"/>
            </w:pPr>
            <w:r>
              <w:t xml:space="preserve">19</w:t>
            </w:r>
          </w:p>
        </w:tc>
        <w:tc>
          <w:tcPr/>
          <w:p>
            <w:pPr>
              <w:pStyle w:val="Compact"/>
              <w:jc w:val="left"/>
            </w:pPr>
            <w:r>
              <w:t xml:space="preserve">18.6000</w:t>
            </w:r>
          </w:p>
        </w:tc>
        <w:tc>
          <w:tcPr/>
          <w:p>
            <w:pPr>
              <w:pStyle w:val="Compact"/>
              <w:jc w:val="left"/>
            </w:pPr>
            <w:r>
              <w:t xml:space="preserve">20.000</w:t>
            </w:r>
          </w:p>
        </w:tc>
        <w:tc>
          <w:tcPr/>
          <w:p>
            <w:pPr>
              <w:pStyle w:val="Compact"/>
              <w:jc w:val="left"/>
            </w:pPr>
            <w:r>
              <w:t xml:space="preserve">18.60</w:t>
            </w:r>
          </w:p>
        </w:tc>
        <w:tc>
          <w:tcPr/>
          <w:p>
            <w:pPr>
              <w:pStyle w:val="Compact"/>
              <w:jc w:val="left"/>
            </w:pPr>
            <w:r>
              <w:t xml:space="preserve">93.000%</w:t>
            </w:r>
          </w:p>
        </w:tc>
        <w:tc>
          <w:tcPr/>
          <w:p>
            <w:pPr>
              <w:pStyle w:val="Compact"/>
              <w:jc w:val="left"/>
            </w:pPr>
            <w:r>
              <w:t xml:space="preserve">186.00</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20</w:t>
            </w:r>
          </w:p>
        </w:tc>
        <w:tc>
          <w:tcPr/>
          <w:p>
            <w:pPr>
              <w:pStyle w:val="Compact"/>
              <w:jc w:val="left"/>
            </w:pPr>
            <w:r>
              <w:t xml:space="preserve">27.9000</w:t>
            </w:r>
          </w:p>
        </w:tc>
        <w:tc>
          <w:tcPr/>
          <w:p>
            <w:pPr>
              <w:pStyle w:val="Compact"/>
              <w:jc w:val="left"/>
            </w:pPr>
            <w:r>
              <w:t xml:space="preserve">30.000</w:t>
            </w:r>
          </w:p>
        </w:tc>
        <w:tc>
          <w:tcPr/>
          <w:p>
            <w:pPr>
              <w:pStyle w:val="Compact"/>
              <w:jc w:val="left"/>
            </w:pPr>
            <w:r>
              <w:t xml:space="preserve">27.90</w:t>
            </w:r>
          </w:p>
        </w:tc>
        <w:tc>
          <w:tcPr/>
          <w:p>
            <w:pPr>
              <w:pStyle w:val="Compact"/>
              <w:jc w:val="left"/>
            </w:pPr>
            <w:r>
              <w:t xml:space="preserve">93.000%</w:t>
            </w:r>
          </w:p>
        </w:tc>
        <w:tc>
          <w:tcPr/>
          <w:p>
            <w:pPr>
              <w:pStyle w:val="Compact"/>
              <w:jc w:val="left"/>
            </w:pPr>
            <w:r>
              <w:t xml:space="preserve">279.00</w:t>
            </w:r>
          </w:p>
        </w:tc>
        <w:tc>
          <w:tcPr/>
          <w:p>
            <w:pPr>
              <w:pStyle w:val="Compact"/>
              <w:jc w:val="left"/>
            </w:pPr>
            <w:r>
              <w:t xml:space="preserve">93.000%</w:t>
            </w:r>
          </w:p>
        </w:tc>
        <w:tc>
          <w:tcPr/>
          <w:p>
            <w:pPr>
              <w:pStyle w:val="Compact"/>
              <w:jc w:val="left"/>
            </w:pPr>
            <w:r>
              <w:t xml:space="preserve">93.0000%</w:t>
            </w:r>
          </w:p>
        </w:tc>
      </w:tr>
    </w:tbl>
    <w:bookmarkEnd w:id="23"/>
    <w:bookmarkStart w:id="24" w:name="live-bombs-16-picks"/>
    <w:p>
      <w:pPr>
        <w:pStyle w:val="Heading4"/>
      </w:pPr>
      <w:r>
        <w:t xml:space="preserve">3 live bombs — 16 picks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Pick</w:t>
            </w:r>
          </w:p>
        </w:tc>
        <w:tc>
          <w:tcPr/>
          <w:p>
            <w:pPr>
              <w:pStyle w:val="Compact"/>
              <w:jc w:val="left"/>
            </w:pPr>
            <w:r>
              <w:t xml:space="preserve">× bet</w:t>
            </w:r>
          </w:p>
        </w:tc>
        <w:tc>
          <w:tcPr/>
          <w:p>
            <w:pPr>
              <w:pStyle w:val="Compact"/>
              <w:jc w:val="left"/>
            </w:pPr>
            <w:r>
              <w:t xml:space="preserve">1 in</w:t>
            </w:r>
          </w:p>
        </w:tc>
        <w:tc>
          <w:tcPr/>
          <w:p>
            <w:pPr>
              <w:pStyle w:val="Compact"/>
              <w:jc w:val="left"/>
            </w:pPr>
            <w:r>
              <w:t xml:space="preserve">$1 pays</w:t>
            </w:r>
          </w:p>
        </w:tc>
        <w:tc>
          <w:tcPr/>
          <w:p>
            <w:pPr>
              <w:pStyle w:val="Compact"/>
              <w:jc w:val="left"/>
            </w:pPr>
            <w:r>
              <w:t xml:space="preserve">RTP at $1</w:t>
            </w:r>
          </w:p>
        </w:tc>
        <w:tc>
          <w:tcPr/>
          <w:p>
            <w:pPr>
              <w:pStyle w:val="Compact"/>
              <w:jc w:val="left"/>
            </w:pPr>
            <w:r>
              <w:t xml:space="preserve">$10 pays</w:t>
            </w:r>
          </w:p>
        </w:tc>
        <w:tc>
          <w:tcPr/>
          <w:p>
            <w:pPr>
              <w:pStyle w:val="Compact"/>
              <w:jc w:val="left"/>
            </w:pPr>
            <w:r>
              <w:t xml:space="preserve">RTP at $10</w:t>
            </w:r>
          </w:p>
        </w:tc>
        <w:tc>
          <w:tcPr/>
          <w:p>
            <w:pPr>
              <w:pStyle w:val="Compact"/>
              <w:jc w:val="left"/>
            </w:pPr>
            <w:r>
              <w:t xml:space="preserve">RTP at $100</w:t>
            </w:r>
          </w:p>
        </w:tc>
      </w:tr>
      <w:tr>
        <w:tc>
          <w:tcPr/>
          <w:p>
            <w:pPr>
              <w:pStyle w:val="Compact"/>
              <w:jc w:val="left"/>
            </w:pPr>
            <w:r>
              <w:t xml:space="preserve">1</w:t>
            </w:r>
          </w:p>
        </w:tc>
        <w:tc>
          <w:tcPr/>
          <w:p>
            <w:pPr>
              <w:pStyle w:val="Compact"/>
              <w:jc w:val="left"/>
            </w:pPr>
            <w:r>
              <w:t xml:space="preserve">1.0568</w:t>
            </w:r>
          </w:p>
        </w:tc>
        <w:tc>
          <w:tcPr/>
          <w:p>
            <w:pPr>
              <w:pStyle w:val="Compact"/>
              <w:jc w:val="left"/>
            </w:pPr>
            <w:r>
              <w:t xml:space="preserve">1.136</w:t>
            </w:r>
          </w:p>
        </w:tc>
        <w:tc>
          <w:tcPr/>
          <w:p>
            <w:pPr>
              <w:pStyle w:val="Compact"/>
              <w:jc w:val="left"/>
            </w:pPr>
            <w:r>
              <w:t xml:space="preserve">1.05</w:t>
            </w:r>
          </w:p>
        </w:tc>
        <w:tc>
          <w:tcPr/>
          <w:p>
            <w:pPr>
              <w:pStyle w:val="Compact"/>
              <w:jc w:val="left"/>
            </w:pPr>
            <w:r>
              <w:t xml:space="preserve">92.400%</w:t>
            </w:r>
          </w:p>
        </w:tc>
        <w:tc>
          <w:tcPr/>
          <w:p>
            <w:pPr>
              <w:pStyle w:val="Compact"/>
              <w:jc w:val="left"/>
            </w:pPr>
            <w:r>
              <w:t xml:space="preserve">10.56</w:t>
            </w:r>
          </w:p>
        </w:tc>
        <w:tc>
          <w:tcPr/>
          <w:p>
            <w:pPr>
              <w:pStyle w:val="Compact"/>
              <w:jc w:val="left"/>
            </w:pPr>
            <w:r>
              <w:t xml:space="preserve">92.928%</w:t>
            </w:r>
          </w:p>
        </w:tc>
        <w:tc>
          <w:tcPr/>
          <w:p>
            <w:pPr>
              <w:pStyle w:val="Compact"/>
              <w:jc w:val="left"/>
            </w:pPr>
            <w:r>
              <w:t xml:space="preserve">92.9984%</w:t>
            </w:r>
          </w:p>
        </w:tc>
      </w:tr>
      <w:tr>
        <w:tc>
          <w:tcPr/>
          <w:p>
            <w:pPr>
              <w:pStyle w:val="Compact"/>
              <w:jc w:val="left"/>
            </w:pPr>
            <w:r>
              <w:t xml:space="preserve">2</w:t>
            </w:r>
          </w:p>
        </w:tc>
        <w:tc>
          <w:tcPr/>
          <w:p>
            <w:pPr>
              <w:pStyle w:val="Compact"/>
              <w:jc w:val="left"/>
            </w:pPr>
            <w:r>
              <w:t xml:space="preserve">1.2077</w:t>
            </w:r>
          </w:p>
        </w:tc>
        <w:tc>
          <w:tcPr/>
          <w:p>
            <w:pPr>
              <w:pStyle w:val="Compact"/>
              <w:jc w:val="left"/>
            </w:pPr>
            <w:r>
              <w:t xml:space="preserve">1.299</w:t>
            </w:r>
          </w:p>
        </w:tc>
        <w:tc>
          <w:tcPr/>
          <w:p>
            <w:pPr>
              <w:pStyle w:val="Compact"/>
              <w:jc w:val="left"/>
            </w:pPr>
            <w:r>
              <w:t xml:space="preserve">1.20</w:t>
            </w:r>
          </w:p>
        </w:tc>
        <w:tc>
          <w:tcPr/>
          <w:p>
            <w:pPr>
              <w:pStyle w:val="Compact"/>
              <w:jc w:val="left"/>
            </w:pPr>
            <w:r>
              <w:t xml:space="preserve">92.400%</w:t>
            </w:r>
          </w:p>
        </w:tc>
        <w:tc>
          <w:tcPr/>
          <w:p>
            <w:pPr>
              <w:pStyle w:val="Compact"/>
              <w:jc w:val="left"/>
            </w:pPr>
            <w:r>
              <w:t xml:space="preserve">12.07</w:t>
            </w:r>
          </w:p>
        </w:tc>
        <w:tc>
          <w:tcPr/>
          <w:p>
            <w:pPr>
              <w:pStyle w:val="Compact"/>
              <w:jc w:val="left"/>
            </w:pPr>
            <w:r>
              <w:t xml:space="preserve">92.939%</w:t>
            </w:r>
          </w:p>
        </w:tc>
        <w:tc>
          <w:tcPr/>
          <w:p>
            <w:pPr>
              <w:pStyle w:val="Compact"/>
              <w:jc w:val="left"/>
            </w:pPr>
            <w:r>
              <w:t xml:space="preserve">92.9929%</w:t>
            </w:r>
          </w:p>
        </w:tc>
      </w:tr>
      <w:tr>
        <w:tc>
          <w:tcPr/>
          <w:p>
            <w:pPr>
              <w:pStyle w:val="Compact"/>
              <w:jc w:val="left"/>
            </w:pPr>
            <w:r>
              <w:t xml:space="preserve">3</w:t>
            </w:r>
          </w:p>
        </w:tc>
        <w:tc>
          <w:tcPr/>
          <w:p>
            <w:pPr>
              <w:pStyle w:val="Compact"/>
              <w:jc w:val="left"/>
            </w:pPr>
            <w:r>
              <w:t xml:space="preserve">1.3889</w:t>
            </w:r>
          </w:p>
        </w:tc>
        <w:tc>
          <w:tcPr/>
          <w:p>
            <w:pPr>
              <w:pStyle w:val="Compact"/>
              <w:jc w:val="left"/>
            </w:pPr>
            <w:r>
              <w:t xml:space="preserve">1.494</w:t>
            </w:r>
          </w:p>
        </w:tc>
        <w:tc>
          <w:tcPr/>
          <w:p>
            <w:pPr>
              <w:pStyle w:val="Compact"/>
              <w:jc w:val="left"/>
            </w:pPr>
            <w:r>
              <w:t xml:space="preserve">1.38</w:t>
            </w:r>
          </w:p>
        </w:tc>
        <w:tc>
          <w:tcPr/>
          <w:p>
            <w:pPr>
              <w:pStyle w:val="Compact"/>
              <w:jc w:val="left"/>
            </w:pPr>
            <w:r>
              <w:t xml:space="preserve">92.400%</w:t>
            </w:r>
          </w:p>
        </w:tc>
        <w:tc>
          <w:tcPr/>
          <w:p>
            <w:pPr>
              <w:pStyle w:val="Compact"/>
              <w:jc w:val="left"/>
            </w:pPr>
            <w:r>
              <w:t xml:space="preserve">13.88</w:t>
            </w:r>
          </w:p>
        </w:tc>
        <w:tc>
          <w:tcPr/>
          <w:p>
            <w:pPr>
              <w:pStyle w:val="Compact"/>
              <w:jc w:val="left"/>
            </w:pPr>
            <w:r>
              <w:t xml:space="preserve">92.936%</w:t>
            </w:r>
          </w:p>
        </w:tc>
        <w:tc>
          <w:tcPr/>
          <w:p>
            <w:pPr>
              <w:pStyle w:val="Compact"/>
              <w:jc w:val="left"/>
            </w:pPr>
            <w:r>
              <w:t xml:space="preserve">92.9959%</w:t>
            </w:r>
          </w:p>
        </w:tc>
      </w:tr>
      <w:tr>
        <w:tc>
          <w:tcPr/>
          <w:p>
            <w:pPr>
              <w:pStyle w:val="Compact"/>
              <w:jc w:val="left"/>
            </w:pPr>
            <w:r>
              <w:t xml:space="preserve">4</w:t>
            </w:r>
          </w:p>
        </w:tc>
        <w:tc>
          <w:tcPr/>
          <w:p>
            <w:pPr>
              <w:pStyle w:val="Compact"/>
              <w:jc w:val="left"/>
            </w:pPr>
            <w:r>
              <w:t xml:space="preserve">1.6082</w:t>
            </w:r>
          </w:p>
        </w:tc>
        <w:tc>
          <w:tcPr/>
          <w:p>
            <w:pPr>
              <w:pStyle w:val="Compact"/>
              <w:jc w:val="left"/>
            </w:pPr>
            <w:r>
              <w:t xml:space="preserve">1.729</w:t>
            </w:r>
          </w:p>
        </w:tc>
        <w:tc>
          <w:tcPr/>
          <w:p>
            <w:pPr>
              <w:pStyle w:val="Compact"/>
              <w:jc w:val="left"/>
            </w:pPr>
            <w:r>
              <w:t xml:space="preserve">1.60</w:t>
            </w:r>
          </w:p>
        </w:tc>
        <w:tc>
          <w:tcPr/>
          <w:p>
            <w:pPr>
              <w:pStyle w:val="Compact"/>
              <w:jc w:val="left"/>
            </w:pPr>
            <w:r>
              <w:t xml:space="preserve">92.522%</w:t>
            </w:r>
          </w:p>
        </w:tc>
        <w:tc>
          <w:tcPr/>
          <w:p>
            <w:pPr>
              <w:pStyle w:val="Compact"/>
              <w:jc w:val="left"/>
            </w:pPr>
            <w:r>
              <w:t xml:space="preserve">16.08</w:t>
            </w:r>
          </w:p>
        </w:tc>
        <w:tc>
          <w:tcPr/>
          <w:p>
            <w:pPr>
              <w:pStyle w:val="Compact"/>
              <w:jc w:val="left"/>
            </w:pPr>
            <w:r>
              <w:t xml:space="preserve">92.984%</w:t>
            </w:r>
          </w:p>
        </w:tc>
        <w:tc>
          <w:tcPr/>
          <w:p>
            <w:pPr>
              <w:pStyle w:val="Compact"/>
              <w:jc w:val="left"/>
            </w:pPr>
            <w:r>
              <w:t xml:space="preserve">92.9959%</w:t>
            </w:r>
          </w:p>
        </w:tc>
      </w:tr>
      <w:tr>
        <w:tc>
          <w:tcPr/>
          <w:p>
            <w:pPr>
              <w:pStyle w:val="Compact"/>
              <w:jc w:val="left"/>
            </w:pPr>
            <w:r>
              <w:t xml:space="preserve">5</w:t>
            </w:r>
          </w:p>
        </w:tc>
        <w:tc>
          <w:tcPr/>
          <w:p>
            <w:pPr>
              <w:pStyle w:val="Compact"/>
              <w:jc w:val="left"/>
            </w:pPr>
            <w:r>
              <w:t xml:space="preserve">1.8763</w:t>
            </w:r>
          </w:p>
        </w:tc>
        <w:tc>
          <w:tcPr/>
          <w:p>
            <w:pPr>
              <w:pStyle w:val="Compact"/>
              <w:jc w:val="left"/>
            </w:pPr>
            <w:r>
              <w:t xml:space="preserve">2.018</w:t>
            </w:r>
          </w:p>
        </w:tc>
        <w:tc>
          <w:tcPr/>
          <w:p>
            <w:pPr>
              <w:pStyle w:val="Compact"/>
              <w:jc w:val="left"/>
            </w:pPr>
            <w:r>
              <w:t xml:space="preserve">1.87</w:t>
            </w:r>
          </w:p>
        </w:tc>
        <w:tc>
          <w:tcPr/>
          <w:p>
            <w:pPr>
              <w:pStyle w:val="Compact"/>
              <w:jc w:val="left"/>
            </w:pPr>
            <w:r>
              <w:t xml:space="preserve">92.687%</w:t>
            </w:r>
          </w:p>
        </w:tc>
        <w:tc>
          <w:tcPr/>
          <w:p>
            <w:pPr>
              <w:pStyle w:val="Compact"/>
              <w:jc w:val="left"/>
            </w:pPr>
            <w:r>
              <w:t xml:space="preserve">18.76</w:t>
            </w:r>
          </w:p>
        </w:tc>
        <w:tc>
          <w:tcPr/>
          <w:p>
            <w:pPr>
              <w:pStyle w:val="Compact"/>
              <w:jc w:val="left"/>
            </w:pPr>
            <w:r>
              <w:t xml:space="preserve">92.984%</w:t>
            </w:r>
          </w:p>
        </w:tc>
        <w:tc>
          <w:tcPr/>
          <w:p>
            <w:pPr>
              <w:pStyle w:val="Compact"/>
              <w:jc w:val="left"/>
            </w:pPr>
            <w:r>
              <w:t xml:space="preserve">92.9992%</w:t>
            </w:r>
          </w:p>
        </w:tc>
      </w:tr>
      <w:tr>
        <w:tc>
          <w:tcPr/>
          <w:p>
            <w:pPr>
              <w:pStyle w:val="Compact"/>
              <w:jc w:val="left"/>
            </w:pPr>
            <w:r>
              <w:t xml:space="preserve">6</w:t>
            </w:r>
          </w:p>
        </w:tc>
        <w:tc>
          <w:tcPr/>
          <w:p>
            <w:pPr>
              <w:pStyle w:val="Compact"/>
              <w:jc w:val="left"/>
            </w:pPr>
            <w:r>
              <w:t xml:space="preserve">2.2074</w:t>
            </w:r>
          </w:p>
        </w:tc>
        <w:tc>
          <w:tcPr/>
          <w:p>
            <w:pPr>
              <w:pStyle w:val="Compact"/>
              <w:jc w:val="left"/>
            </w:pPr>
            <w:r>
              <w:t xml:space="preserve">2.374</w:t>
            </w:r>
          </w:p>
        </w:tc>
        <w:tc>
          <w:tcPr/>
          <w:p>
            <w:pPr>
              <w:pStyle w:val="Compact"/>
              <w:jc w:val="left"/>
            </w:pPr>
            <w:r>
              <w:t xml:space="preserve">2.20</w:t>
            </w:r>
          </w:p>
        </w:tc>
        <w:tc>
          <w:tcPr/>
          <w:p>
            <w:pPr>
              <w:pStyle w:val="Compact"/>
              <w:jc w:val="left"/>
            </w:pPr>
            <w:r>
              <w:t xml:space="preserve">92.687%</w:t>
            </w:r>
          </w:p>
        </w:tc>
        <w:tc>
          <w:tcPr/>
          <w:p>
            <w:pPr>
              <w:pStyle w:val="Compact"/>
              <w:jc w:val="left"/>
            </w:pPr>
            <w:r>
              <w:t xml:space="preserve">22.07</w:t>
            </w:r>
          </w:p>
        </w:tc>
        <w:tc>
          <w:tcPr/>
          <w:p>
            <w:pPr>
              <w:pStyle w:val="Compact"/>
              <w:jc w:val="left"/>
            </w:pPr>
            <w:r>
              <w:t xml:space="preserve">92.982%</w:t>
            </w:r>
          </w:p>
        </w:tc>
        <w:tc>
          <w:tcPr/>
          <w:p>
            <w:pPr>
              <w:pStyle w:val="Compact"/>
              <w:jc w:val="left"/>
            </w:pPr>
            <w:r>
              <w:t xml:space="preserve">92.9987%</w:t>
            </w:r>
          </w:p>
        </w:tc>
      </w:tr>
      <w:tr>
        <w:tc>
          <w:tcPr/>
          <w:p>
            <w:pPr>
              <w:pStyle w:val="Compact"/>
              <w:jc w:val="left"/>
            </w:pPr>
            <w:r>
              <w:t xml:space="preserve">7</w:t>
            </w:r>
          </w:p>
        </w:tc>
        <w:tc>
          <w:tcPr/>
          <w:p>
            <w:pPr>
              <w:pStyle w:val="Compact"/>
              <w:jc w:val="left"/>
            </w:pPr>
            <w:r>
              <w:t xml:space="preserve">2.6213</w:t>
            </w:r>
          </w:p>
        </w:tc>
        <w:tc>
          <w:tcPr/>
          <w:p>
            <w:pPr>
              <w:pStyle w:val="Compact"/>
              <w:jc w:val="left"/>
            </w:pPr>
            <w:r>
              <w:t xml:space="preserve">2.819</w:t>
            </w:r>
          </w:p>
        </w:tc>
        <w:tc>
          <w:tcPr/>
          <w:p>
            <w:pPr>
              <w:pStyle w:val="Compact"/>
              <w:jc w:val="left"/>
            </w:pPr>
            <w:r>
              <w:t xml:space="preserve">2.62</w:t>
            </w:r>
          </w:p>
        </w:tc>
        <w:tc>
          <w:tcPr/>
          <w:p>
            <w:pPr>
              <w:pStyle w:val="Compact"/>
              <w:jc w:val="left"/>
            </w:pPr>
            <w:r>
              <w:t xml:space="preserve">92.953%</w:t>
            </w:r>
          </w:p>
        </w:tc>
        <w:tc>
          <w:tcPr/>
          <w:p>
            <w:pPr>
              <w:pStyle w:val="Compact"/>
              <w:jc w:val="left"/>
            </w:pPr>
            <w:r>
              <w:t xml:space="preserve">26.21</w:t>
            </w:r>
          </w:p>
        </w:tc>
        <w:tc>
          <w:tcPr/>
          <w:p>
            <w:pPr>
              <w:pStyle w:val="Compact"/>
              <w:jc w:val="left"/>
            </w:pPr>
            <w:r>
              <w:t xml:space="preserve">92.989%</w:t>
            </w:r>
          </w:p>
        </w:tc>
        <w:tc>
          <w:tcPr/>
          <w:p>
            <w:pPr>
              <w:pStyle w:val="Compact"/>
              <w:jc w:val="left"/>
            </w:pPr>
            <w:r>
              <w:t xml:space="preserve">92.9992%</w:t>
            </w:r>
          </w:p>
        </w:tc>
      </w:tr>
      <w:tr>
        <w:tc>
          <w:tcPr/>
          <w:p>
            <w:pPr>
              <w:pStyle w:val="Compact"/>
              <w:jc w:val="left"/>
            </w:pPr>
            <w:r>
              <w:t xml:space="preserve">8</w:t>
            </w:r>
          </w:p>
        </w:tc>
        <w:tc>
          <w:tcPr/>
          <w:p>
            <w:pPr>
              <w:pStyle w:val="Compact"/>
              <w:jc w:val="left"/>
            </w:pPr>
            <w:r>
              <w:t xml:space="preserve">3.1455</w:t>
            </w:r>
          </w:p>
        </w:tc>
        <w:tc>
          <w:tcPr/>
          <w:p>
            <w:pPr>
              <w:pStyle w:val="Compact"/>
              <w:jc w:val="left"/>
            </w:pPr>
            <w:r>
              <w:t xml:space="preserve">3.382</w:t>
            </w:r>
          </w:p>
        </w:tc>
        <w:tc>
          <w:tcPr/>
          <w:p>
            <w:pPr>
              <w:pStyle w:val="Compact"/>
              <w:jc w:val="left"/>
            </w:pPr>
            <w:r>
              <w:t xml:space="preserve">3.14</w:t>
            </w:r>
          </w:p>
        </w:tc>
        <w:tc>
          <w:tcPr/>
          <w:p>
            <w:pPr>
              <w:pStyle w:val="Compact"/>
              <w:jc w:val="left"/>
            </w:pPr>
            <w:r>
              <w:t xml:space="preserve">92.835%</w:t>
            </w:r>
          </w:p>
        </w:tc>
        <w:tc>
          <w:tcPr/>
          <w:p>
            <w:pPr>
              <w:pStyle w:val="Compact"/>
              <w:jc w:val="left"/>
            </w:pPr>
            <w:r>
              <w:t xml:space="preserve">31.45</w:t>
            </w:r>
          </w:p>
        </w:tc>
        <w:tc>
          <w:tcPr/>
          <w:p>
            <w:pPr>
              <w:pStyle w:val="Compact"/>
              <w:jc w:val="left"/>
            </w:pPr>
            <w:r>
              <w:t xml:space="preserve">92.983%</w:t>
            </w:r>
          </w:p>
        </w:tc>
        <w:tc>
          <w:tcPr/>
          <w:p>
            <w:pPr>
              <w:pStyle w:val="Compact"/>
              <w:jc w:val="left"/>
            </w:pPr>
            <w:r>
              <w:t xml:space="preserve">92.9974%</w:t>
            </w:r>
          </w:p>
        </w:tc>
      </w:tr>
      <w:tr>
        <w:tc>
          <w:tcPr/>
          <w:p>
            <w:pPr>
              <w:pStyle w:val="Compact"/>
              <w:jc w:val="left"/>
            </w:pPr>
            <w:r>
              <w:t xml:space="preserve">9</w:t>
            </w:r>
          </w:p>
        </w:tc>
        <w:tc>
          <w:tcPr/>
          <w:p>
            <w:pPr>
              <w:pStyle w:val="Compact"/>
              <w:jc w:val="left"/>
            </w:pPr>
            <w:r>
              <w:t xml:space="preserve">3.8196</w:t>
            </w:r>
          </w:p>
        </w:tc>
        <w:tc>
          <w:tcPr/>
          <w:p>
            <w:pPr>
              <w:pStyle w:val="Compact"/>
              <w:jc w:val="left"/>
            </w:pPr>
            <w:r>
              <w:t xml:space="preserve">4.107</w:t>
            </w:r>
          </w:p>
        </w:tc>
        <w:tc>
          <w:tcPr/>
          <w:p>
            <w:pPr>
              <w:pStyle w:val="Compact"/>
              <w:jc w:val="left"/>
            </w:pPr>
            <w:r>
              <w:t xml:space="preserve">3.81</w:t>
            </w:r>
          </w:p>
        </w:tc>
        <w:tc>
          <w:tcPr/>
          <w:p>
            <w:pPr>
              <w:pStyle w:val="Compact"/>
              <w:jc w:val="left"/>
            </w:pPr>
            <w:r>
              <w:t xml:space="preserve">92.765%</w:t>
            </w:r>
          </w:p>
        </w:tc>
        <w:tc>
          <w:tcPr/>
          <w:p>
            <w:pPr>
              <w:pStyle w:val="Compact"/>
              <w:jc w:val="left"/>
            </w:pPr>
            <w:r>
              <w:t xml:space="preserve">38.19</w:t>
            </w:r>
          </w:p>
        </w:tc>
        <w:tc>
          <w:tcPr/>
          <w:p>
            <w:pPr>
              <w:pStyle w:val="Compact"/>
              <w:jc w:val="left"/>
            </w:pPr>
            <w:r>
              <w:t xml:space="preserve">92.984%</w:t>
            </w:r>
          </w:p>
        </w:tc>
        <w:tc>
          <w:tcPr/>
          <w:p>
            <w:pPr>
              <w:pStyle w:val="Compact"/>
              <w:jc w:val="left"/>
            </w:pPr>
            <w:r>
              <w:t xml:space="preserve">92.9990%</w:t>
            </w:r>
          </w:p>
        </w:tc>
      </w:tr>
      <w:tr>
        <w:tc>
          <w:tcPr/>
          <w:p>
            <w:pPr>
              <w:pStyle w:val="Compact"/>
              <w:jc w:val="left"/>
            </w:pPr>
            <w:r>
              <w:t xml:space="preserve">10</w:t>
            </w:r>
          </w:p>
        </w:tc>
        <w:tc>
          <w:tcPr/>
          <w:p>
            <w:pPr>
              <w:pStyle w:val="Compact"/>
              <w:jc w:val="left"/>
            </w:pPr>
            <w:r>
              <w:t xml:space="preserve">4.7010</w:t>
            </w:r>
          </w:p>
        </w:tc>
        <w:tc>
          <w:tcPr/>
          <w:p>
            <w:pPr>
              <w:pStyle w:val="Compact"/>
              <w:jc w:val="left"/>
            </w:pPr>
            <w:r>
              <w:t xml:space="preserve">5.055</w:t>
            </w:r>
          </w:p>
        </w:tc>
        <w:tc>
          <w:tcPr/>
          <w:p>
            <w:pPr>
              <w:pStyle w:val="Compact"/>
              <w:jc w:val="left"/>
            </w:pPr>
            <w:r>
              <w:t xml:space="preserve">4.70</w:t>
            </w:r>
          </w:p>
        </w:tc>
        <w:tc>
          <w:tcPr/>
          <w:p>
            <w:pPr>
              <w:pStyle w:val="Compact"/>
              <w:jc w:val="left"/>
            </w:pPr>
            <w:r>
              <w:t xml:space="preserve">92.978%</w:t>
            </w:r>
          </w:p>
        </w:tc>
        <w:tc>
          <w:tcPr/>
          <w:p>
            <w:pPr>
              <w:pStyle w:val="Compact"/>
              <w:jc w:val="left"/>
            </w:pPr>
            <w:r>
              <w:t xml:space="preserve">47.01</w:t>
            </w:r>
          </w:p>
        </w:tc>
        <w:tc>
          <w:tcPr/>
          <w:p>
            <w:pPr>
              <w:pStyle w:val="Compact"/>
              <w:jc w:val="left"/>
            </w:pPr>
            <w:r>
              <w:t xml:space="preserve">92.998%</w:t>
            </w:r>
          </w:p>
        </w:tc>
        <w:tc>
          <w:tcPr/>
          <w:p>
            <w:pPr>
              <w:pStyle w:val="Compact"/>
              <w:jc w:val="left"/>
            </w:pPr>
            <w:r>
              <w:t xml:space="preserve">92.9980%</w:t>
            </w:r>
          </w:p>
        </w:tc>
      </w:tr>
      <w:tr>
        <w:tc>
          <w:tcPr/>
          <w:p>
            <w:pPr>
              <w:pStyle w:val="Compact"/>
              <w:jc w:val="left"/>
            </w:pPr>
            <w:r>
              <w:t xml:space="preserve">11</w:t>
            </w:r>
          </w:p>
        </w:tc>
        <w:tc>
          <w:tcPr/>
          <w:p>
            <w:pPr>
              <w:pStyle w:val="Compact"/>
              <w:jc w:val="left"/>
            </w:pPr>
            <w:r>
              <w:t xml:space="preserve">5.8763</w:t>
            </w:r>
          </w:p>
        </w:tc>
        <w:tc>
          <w:tcPr/>
          <w:p>
            <w:pPr>
              <w:pStyle w:val="Compact"/>
              <w:jc w:val="left"/>
            </w:pPr>
            <w:r>
              <w:t xml:space="preserve">6.319</w:t>
            </w:r>
          </w:p>
        </w:tc>
        <w:tc>
          <w:tcPr/>
          <w:p>
            <w:pPr>
              <w:pStyle w:val="Compact"/>
              <w:jc w:val="left"/>
            </w:pPr>
            <w:r>
              <w:t xml:space="preserve">5.87</w:t>
            </w:r>
          </w:p>
        </w:tc>
        <w:tc>
          <w:tcPr/>
          <w:p>
            <w:pPr>
              <w:pStyle w:val="Compact"/>
              <w:jc w:val="left"/>
            </w:pPr>
            <w:r>
              <w:t xml:space="preserve">92.899%</w:t>
            </w:r>
          </w:p>
        </w:tc>
        <w:tc>
          <w:tcPr/>
          <w:p>
            <w:pPr>
              <w:pStyle w:val="Compact"/>
              <w:jc w:val="left"/>
            </w:pPr>
            <w:r>
              <w:t xml:space="preserve">58.76</w:t>
            </w:r>
          </w:p>
        </w:tc>
        <w:tc>
          <w:tcPr/>
          <w:p>
            <w:pPr>
              <w:pStyle w:val="Compact"/>
              <w:jc w:val="left"/>
            </w:pPr>
            <w:r>
              <w:t xml:space="preserve">92.994%</w:t>
            </w:r>
          </w:p>
        </w:tc>
        <w:tc>
          <w:tcPr/>
          <w:p>
            <w:pPr>
              <w:pStyle w:val="Compact"/>
              <w:jc w:val="left"/>
            </w:pPr>
            <w:r>
              <w:t xml:space="preserve">92.9988%</w:t>
            </w:r>
          </w:p>
        </w:tc>
      </w:tr>
      <w:tr>
        <w:tc>
          <w:tcPr/>
          <w:p>
            <w:pPr>
              <w:pStyle w:val="Compact"/>
              <w:jc w:val="left"/>
            </w:pPr>
            <w:r>
              <w:t xml:space="preserve">12</w:t>
            </w:r>
          </w:p>
        </w:tc>
        <w:tc>
          <w:tcPr/>
          <w:p>
            <w:pPr>
              <w:pStyle w:val="Compact"/>
              <w:jc w:val="left"/>
            </w:pPr>
            <w:r>
              <w:t xml:space="preserve">7.4790</w:t>
            </w:r>
          </w:p>
        </w:tc>
        <w:tc>
          <w:tcPr/>
          <w:p>
            <w:pPr>
              <w:pStyle w:val="Compact"/>
              <w:jc w:val="left"/>
            </w:pPr>
            <w:r>
              <w:t xml:space="preserve">8.042</w:t>
            </w:r>
          </w:p>
        </w:tc>
        <w:tc>
          <w:tcPr/>
          <w:p>
            <w:pPr>
              <w:pStyle w:val="Compact"/>
              <w:jc w:val="left"/>
            </w:pPr>
            <w:r>
              <w:t xml:space="preserve">7.47</w:t>
            </w:r>
          </w:p>
        </w:tc>
        <w:tc>
          <w:tcPr/>
          <w:p>
            <w:pPr>
              <w:pStyle w:val="Compact"/>
              <w:jc w:val="left"/>
            </w:pPr>
            <w:r>
              <w:t xml:space="preserve">92.888%</w:t>
            </w:r>
          </w:p>
        </w:tc>
        <w:tc>
          <w:tcPr/>
          <w:p>
            <w:pPr>
              <w:pStyle w:val="Compact"/>
              <w:jc w:val="left"/>
            </w:pPr>
            <w:r>
              <w:t xml:space="preserve">74.79</w:t>
            </w:r>
          </w:p>
        </w:tc>
        <w:tc>
          <w:tcPr/>
          <w:p>
            <w:pPr>
              <w:pStyle w:val="Compact"/>
              <w:jc w:val="left"/>
            </w:pPr>
            <w:r>
              <w:t xml:space="preserve">93.000%</w:t>
            </w:r>
          </w:p>
        </w:tc>
        <w:tc>
          <w:tcPr/>
          <w:p>
            <w:pPr>
              <w:pStyle w:val="Compact"/>
              <w:jc w:val="left"/>
            </w:pPr>
            <w:r>
              <w:t xml:space="preserve">92.9997%</w:t>
            </w:r>
          </w:p>
        </w:tc>
      </w:tr>
      <w:tr>
        <w:tc>
          <w:tcPr/>
          <w:p>
            <w:pPr>
              <w:pStyle w:val="Compact"/>
              <w:jc w:val="left"/>
            </w:pPr>
            <w:r>
              <w:t xml:space="preserve">13</w:t>
            </w:r>
          </w:p>
        </w:tc>
        <w:tc>
          <w:tcPr/>
          <w:p>
            <w:pPr>
              <w:pStyle w:val="Compact"/>
              <w:jc w:val="left"/>
            </w:pPr>
            <w:r>
              <w:t xml:space="preserve">9.7227</w:t>
            </w:r>
          </w:p>
        </w:tc>
        <w:tc>
          <w:tcPr/>
          <w:p>
            <w:pPr>
              <w:pStyle w:val="Compact"/>
              <w:jc w:val="left"/>
            </w:pPr>
            <w:r>
              <w:t xml:space="preserve">10.455</w:t>
            </w:r>
          </w:p>
        </w:tc>
        <w:tc>
          <w:tcPr/>
          <w:p>
            <w:pPr>
              <w:pStyle w:val="Compact"/>
              <w:jc w:val="left"/>
            </w:pPr>
            <w:r>
              <w:t xml:space="preserve">9.72</w:t>
            </w:r>
          </w:p>
        </w:tc>
        <w:tc>
          <w:tcPr/>
          <w:p>
            <w:pPr>
              <w:pStyle w:val="Compact"/>
              <w:jc w:val="left"/>
            </w:pPr>
            <w:r>
              <w:t xml:space="preserve">92.974%</w:t>
            </w:r>
          </w:p>
        </w:tc>
        <w:tc>
          <w:tcPr/>
          <w:p>
            <w:pPr>
              <w:pStyle w:val="Compact"/>
              <w:jc w:val="left"/>
            </w:pPr>
            <w:r>
              <w:t xml:space="preserve">97.22</w:t>
            </w:r>
          </w:p>
        </w:tc>
        <w:tc>
          <w:tcPr/>
          <w:p>
            <w:pPr>
              <w:pStyle w:val="Compact"/>
              <w:jc w:val="left"/>
            </w:pPr>
            <w:r>
              <w:t xml:space="preserve">92.993%</w:t>
            </w:r>
          </w:p>
        </w:tc>
        <w:tc>
          <w:tcPr/>
          <w:p>
            <w:pPr>
              <w:pStyle w:val="Compact"/>
              <w:jc w:val="left"/>
            </w:pPr>
            <w:r>
              <w:t xml:space="preserve">92.9997%</w:t>
            </w:r>
          </w:p>
        </w:tc>
      </w:tr>
      <w:tr>
        <w:tc>
          <w:tcPr/>
          <w:p>
            <w:pPr>
              <w:pStyle w:val="Compact"/>
              <w:jc w:val="left"/>
            </w:pPr>
            <w:r>
              <w:t xml:space="preserve">14</w:t>
            </w:r>
          </w:p>
        </w:tc>
        <w:tc>
          <w:tcPr/>
          <w:p>
            <w:pPr>
              <w:pStyle w:val="Compact"/>
              <w:jc w:val="left"/>
            </w:pPr>
            <w:r>
              <w:t xml:space="preserve">12.9636</w:t>
            </w:r>
          </w:p>
        </w:tc>
        <w:tc>
          <w:tcPr/>
          <w:p>
            <w:pPr>
              <w:pStyle w:val="Compact"/>
              <w:jc w:val="left"/>
            </w:pPr>
            <w:r>
              <w:t xml:space="preserve">13.939</w:t>
            </w:r>
          </w:p>
        </w:tc>
        <w:tc>
          <w:tcPr/>
          <w:p>
            <w:pPr>
              <w:pStyle w:val="Compact"/>
              <w:jc w:val="left"/>
            </w:pPr>
            <w:r>
              <w:t xml:space="preserve">12.96</w:t>
            </w:r>
          </w:p>
        </w:tc>
        <w:tc>
          <w:tcPr/>
          <w:p>
            <w:pPr>
              <w:pStyle w:val="Compact"/>
              <w:jc w:val="left"/>
            </w:pPr>
            <w:r>
              <w:t xml:space="preserve">92.974%</w:t>
            </w:r>
          </w:p>
        </w:tc>
        <w:tc>
          <w:tcPr/>
          <w:p>
            <w:pPr>
              <w:pStyle w:val="Compact"/>
              <w:jc w:val="left"/>
            </w:pPr>
            <w:r>
              <w:t xml:space="preserve">129.63</w:t>
            </w:r>
          </w:p>
        </w:tc>
        <w:tc>
          <w:tcPr/>
          <w:p>
            <w:pPr>
              <w:pStyle w:val="Compact"/>
              <w:jc w:val="left"/>
            </w:pPr>
            <w:r>
              <w:t xml:space="preserve">92.995%</w:t>
            </w:r>
          </w:p>
        </w:tc>
        <w:tc>
          <w:tcPr/>
          <w:p>
            <w:pPr>
              <w:pStyle w:val="Compact"/>
              <w:jc w:val="left"/>
            </w:pPr>
            <w:r>
              <w:t xml:space="preserve">92.9997%</w:t>
            </w:r>
          </w:p>
        </w:tc>
      </w:tr>
      <w:tr>
        <w:tc>
          <w:tcPr/>
          <w:p>
            <w:pPr>
              <w:pStyle w:val="Compact"/>
              <w:jc w:val="left"/>
            </w:pPr>
            <w:r>
              <w:t xml:space="preserve">15</w:t>
            </w:r>
          </w:p>
        </w:tc>
        <w:tc>
          <w:tcPr/>
          <w:p>
            <w:pPr>
              <w:pStyle w:val="Compact"/>
              <w:jc w:val="left"/>
            </w:pPr>
            <w:r>
              <w:t xml:space="preserve">17.8250</w:t>
            </w:r>
          </w:p>
        </w:tc>
        <w:tc>
          <w:tcPr/>
          <w:p>
            <w:pPr>
              <w:pStyle w:val="Compact"/>
              <w:jc w:val="left"/>
            </w:pPr>
            <w:r>
              <w:t xml:space="preserve">19.167</w:t>
            </w:r>
          </w:p>
        </w:tc>
        <w:tc>
          <w:tcPr/>
          <w:p>
            <w:pPr>
              <w:pStyle w:val="Compact"/>
              <w:jc w:val="left"/>
            </w:pPr>
            <w:r>
              <w:t xml:space="preserve">17.82</w:t>
            </w:r>
          </w:p>
        </w:tc>
        <w:tc>
          <w:tcPr/>
          <w:p>
            <w:pPr>
              <w:pStyle w:val="Compact"/>
              <w:jc w:val="left"/>
            </w:pPr>
            <w:r>
              <w:t xml:space="preserve">92.974%</w:t>
            </w:r>
          </w:p>
        </w:tc>
        <w:tc>
          <w:tcPr/>
          <w:p>
            <w:pPr>
              <w:pStyle w:val="Compact"/>
              <w:jc w:val="left"/>
            </w:pPr>
            <w:r>
              <w:t xml:space="preserve">178.25</w:t>
            </w:r>
          </w:p>
        </w:tc>
        <w:tc>
          <w:tcPr/>
          <w:p>
            <w:pPr>
              <w:pStyle w:val="Compact"/>
              <w:jc w:val="left"/>
            </w:pPr>
            <w:r>
              <w:t xml:space="preserve">93.000%</w:t>
            </w:r>
          </w:p>
        </w:tc>
        <w:tc>
          <w:tcPr/>
          <w:p>
            <w:pPr>
              <w:pStyle w:val="Compact"/>
              <w:jc w:val="left"/>
            </w:pPr>
            <w:r>
              <w:t xml:space="preserve">93.0000%</w:t>
            </w:r>
          </w:p>
        </w:tc>
      </w:tr>
      <w:tr>
        <w:tc>
          <w:tcPr/>
          <w:p>
            <w:pPr>
              <w:pStyle w:val="Compact"/>
              <w:jc w:val="left"/>
            </w:pPr>
            <w:r>
              <w:t xml:space="preserve">16</w:t>
            </w:r>
          </w:p>
        </w:tc>
        <w:tc>
          <w:tcPr/>
          <w:p>
            <w:pPr>
              <w:pStyle w:val="Compact"/>
              <w:jc w:val="left"/>
            </w:pPr>
            <w:r>
              <w:t xml:space="preserve">25.4642</w:t>
            </w:r>
          </w:p>
        </w:tc>
        <w:tc>
          <w:tcPr/>
          <w:p>
            <w:pPr>
              <w:pStyle w:val="Compact"/>
              <w:jc w:val="left"/>
            </w:pPr>
            <w:r>
              <w:t xml:space="preserve">27.381</w:t>
            </w:r>
          </w:p>
        </w:tc>
        <w:tc>
          <w:tcPr/>
          <w:p>
            <w:pPr>
              <w:pStyle w:val="Compact"/>
              <w:jc w:val="left"/>
            </w:pPr>
            <w:r>
              <w:t xml:space="preserve">25.46</w:t>
            </w:r>
          </w:p>
        </w:tc>
        <w:tc>
          <w:tcPr/>
          <w:p>
            <w:pPr>
              <w:pStyle w:val="Compact"/>
              <w:jc w:val="left"/>
            </w:pPr>
            <w:r>
              <w:t xml:space="preserve">92.984%</w:t>
            </w:r>
          </w:p>
        </w:tc>
        <w:tc>
          <w:tcPr/>
          <w:p>
            <w:pPr>
              <w:pStyle w:val="Compact"/>
              <w:jc w:val="left"/>
            </w:pPr>
            <w:r>
              <w:t xml:space="preserve">254.64</w:t>
            </w:r>
          </w:p>
        </w:tc>
        <w:tc>
          <w:tcPr/>
          <w:p>
            <w:pPr>
              <w:pStyle w:val="Compact"/>
              <w:jc w:val="left"/>
            </w:pPr>
            <w:r>
              <w:t xml:space="preserve">92.999%</w:t>
            </w:r>
          </w:p>
        </w:tc>
        <w:tc>
          <w:tcPr/>
          <w:p>
            <w:pPr>
              <w:pStyle w:val="Compact"/>
              <w:jc w:val="left"/>
            </w:pPr>
            <w:r>
              <w:t xml:space="preserve">92.9997%</w:t>
            </w:r>
          </w:p>
        </w:tc>
      </w:tr>
    </w:tbl>
    <w:bookmarkEnd w:id="24"/>
    <w:bookmarkStart w:id="25" w:name="live-bombs-13-picks"/>
    <w:p>
      <w:pPr>
        <w:pStyle w:val="Heading4"/>
      </w:pPr>
      <w:r>
        <w:t xml:space="preserve">4 live bombs — 13 picks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Pick</w:t>
            </w:r>
          </w:p>
        </w:tc>
        <w:tc>
          <w:tcPr/>
          <w:p>
            <w:pPr>
              <w:pStyle w:val="Compact"/>
              <w:jc w:val="left"/>
            </w:pPr>
            <w:r>
              <w:t xml:space="preserve">× bet</w:t>
            </w:r>
          </w:p>
        </w:tc>
        <w:tc>
          <w:tcPr/>
          <w:p>
            <w:pPr>
              <w:pStyle w:val="Compact"/>
              <w:jc w:val="left"/>
            </w:pPr>
            <w:r>
              <w:t xml:space="preserve">1 in</w:t>
            </w:r>
          </w:p>
        </w:tc>
        <w:tc>
          <w:tcPr/>
          <w:p>
            <w:pPr>
              <w:pStyle w:val="Compact"/>
              <w:jc w:val="left"/>
            </w:pPr>
            <w:r>
              <w:t xml:space="preserve">$1 pays</w:t>
            </w:r>
          </w:p>
        </w:tc>
        <w:tc>
          <w:tcPr/>
          <w:p>
            <w:pPr>
              <w:pStyle w:val="Compact"/>
              <w:jc w:val="left"/>
            </w:pPr>
            <w:r>
              <w:t xml:space="preserve">RTP at $1</w:t>
            </w:r>
          </w:p>
        </w:tc>
        <w:tc>
          <w:tcPr/>
          <w:p>
            <w:pPr>
              <w:pStyle w:val="Compact"/>
              <w:jc w:val="left"/>
            </w:pPr>
            <w:r>
              <w:t xml:space="preserve">$10 pays</w:t>
            </w:r>
          </w:p>
        </w:tc>
        <w:tc>
          <w:tcPr/>
          <w:p>
            <w:pPr>
              <w:pStyle w:val="Compact"/>
              <w:jc w:val="left"/>
            </w:pPr>
            <w:r>
              <w:t xml:space="preserve">RTP at $10</w:t>
            </w:r>
          </w:p>
        </w:tc>
        <w:tc>
          <w:tcPr/>
          <w:p>
            <w:pPr>
              <w:pStyle w:val="Compact"/>
              <w:jc w:val="left"/>
            </w:pPr>
            <w:r>
              <w:t xml:space="preserve">RTP at $100</w:t>
            </w:r>
          </w:p>
        </w:tc>
      </w:tr>
      <w:tr>
        <w:tc>
          <w:tcPr/>
          <w:p>
            <w:pPr>
              <w:pStyle w:val="Compact"/>
              <w:jc w:val="left"/>
            </w:pPr>
            <w:r>
              <w:t xml:space="preserve">1</w:t>
            </w:r>
          </w:p>
        </w:tc>
        <w:tc>
          <w:tcPr/>
          <w:p>
            <w:pPr>
              <w:pStyle w:val="Compact"/>
              <w:jc w:val="left"/>
            </w:pPr>
            <w:r>
              <w:t xml:space="preserve">1.1071</w:t>
            </w:r>
          </w:p>
        </w:tc>
        <w:tc>
          <w:tcPr/>
          <w:p>
            <w:pPr>
              <w:pStyle w:val="Compact"/>
              <w:jc w:val="left"/>
            </w:pPr>
            <w:r>
              <w:t xml:space="preserve">1.190</w:t>
            </w:r>
          </w:p>
        </w:tc>
        <w:tc>
          <w:tcPr/>
          <w:p>
            <w:pPr>
              <w:pStyle w:val="Compact"/>
              <w:jc w:val="left"/>
            </w:pPr>
            <w:r>
              <w:t xml:space="preserve">1.10</w:t>
            </w:r>
          </w:p>
        </w:tc>
        <w:tc>
          <w:tcPr/>
          <w:p>
            <w:pPr>
              <w:pStyle w:val="Compact"/>
              <w:jc w:val="left"/>
            </w:pPr>
            <w:r>
              <w:t xml:space="preserve">92.400%</w:t>
            </w:r>
          </w:p>
        </w:tc>
        <w:tc>
          <w:tcPr/>
          <w:p>
            <w:pPr>
              <w:pStyle w:val="Compact"/>
              <w:jc w:val="left"/>
            </w:pPr>
            <w:r>
              <w:t xml:space="preserve">11.07</w:t>
            </w:r>
          </w:p>
        </w:tc>
        <w:tc>
          <w:tcPr/>
          <w:p>
            <w:pPr>
              <w:pStyle w:val="Compact"/>
              <w:jc w:val="left"/>
            </w:pPr>
            <w:r>
              <w:t xml:space="preserve">92.988%</w:t>
            </w:r>
          </w:p>
        </w:tc>
        <w:tc>
          <w:tcPr/>
          <w:p>
            <w:pPr>
              <w:pStyle w:val="Compact"/>
              <w:jc w:val="left"/>
            </w:pPr>
            <w:r>
              <w:t xml:space="preserve">92.9964%</w:t>
            </w:r>
          </w:p>
        </w:tc>
      </w:tr>
      <w:tr>
        <w:tc>
          <w:tcPr/>
          <w:p>
            <w:pPr>
              <w:pStyle w:val="Compact"/>
              <w:jc w:val="left"/>
            </w:pPr>
            <w:r>
              <w:t xml:space="preserve">2</w:t>
            </w:r>
          </w:p>
        </w:tc>
        <w:tc>
          <w:tcPr/>
          <w:p>
            <w:pPr>
              <w:pStyle w:val="Compact"/>
              <w:jc w:val="left"/>
            </w:pPr>
            <w:r>
              <w:t xml:space="preserve">1.3285</w:t>
            </w:r>
          </w:p>
        </w:tc>
        <w:tc>
          <w:tcPr/>
          <w:p>
            <w:pPr>
              <w:pStyle w:val="Compact"/>
              <w:jc w:val="left"/>
            </w:pPr>
            <w:r>
              <w:t xml:space="preserve">1.429</w:t>
            </w:r>
          </w:p>
        </w:tc>
        <w:tc>
          <w:tcPr/>
          <w:p>
            <w:pPr>
              <w:pStyle w:val="Compact"/>
              <w:jc w:val="left"/>
            </w:pPr>
            <w:r>
              <w:t xml:space="preserve">1.32</w:t>
            </w:r>
          </w:p>
        </w:tc>
        <w:tc>
          <w:tcPr/>
          <w:p>
            <w:pPr>
              <w:pStyle w:val="Compact"/>
              <w:jc w:val="left"/>
            </w:pPr>
            <w:r>
              <w:t xml:space="preserve">92.400%</w:t>
            </w:r>
          </w:p>
        </w:tc>
        <w:tc>
          <w:tcPr/>
          <w:p>
            <w:pPr>
              <w:pStyle w:val="Compact"/>
              <w:jc w:val="left"/>
            </w:pPr>
            <w:r>
              <w:t xml:space="preserve">13.28</w:t>
            </w:r>
          </w:p>
        </w:tc>
        <w:tc>
          <w:tcPr/>
          <w:p>
            <w:pPr>
              <w:pStyle w:val="Compact"/>
              <w:jc w:val="left"/>
            </w:pPr>
            <w:r>
              <w:t xml:space="preserve">92.960%</w:t>
            </w:r>
          </w:p>
        </w:tc>
        <w:tc>
          <w:tcPr/>
          <w:p>
            <w:pPr>
              <w:pStyle w:val="Compact"/>
              <w:jc w:val="left"/>
            </w:pPr>
            <w:r>
              <w:t xml:space="preserve">92.9950%</w:t>
            </w:r>
          </w:p>
        </w:tc>
      </w:tr>
      <w:tr>
        <w:tc>
          <w:tcPr/>
          <w:p>
            <w:pPr>
              <w:pStyle w:val="Compact"/>
              <w:jc w:val="left"/>
            </w:pPr>
            <w:r>
              <w:t xml:space="preserve">3</w:t>
            </w:r>
          </w:p>
        </w:tc>
        <w:tc>
          <w:tcPr/>
          <w:p>
            <w:pPr>
              <w:pStyle w:val="Compact"/>
              <w:jc w:val="left"/>
            </w:pPr>
            <w:r>
              <w:t xml:space="preserve">1.6082</w:t>
            </w:r>
          </w:p>
        </w:tc>
        <w:tc>
          <w:tcPr/>
          <w:p>
            <w:pPr>
              <w:pStyle w:val="Compact"/>
              <w:jc w:val="left"/>
            </w:pPr>
            <w:r>
              <w:t xml:space="preserve">1.729</w:t>
            </w:r>
          </w:p>
        </w:tc>
        <w:tc>
          <w:tcPr/>
          <w:p>
            <w:pPr>
              <w:pStyle w:val="Compact"/>
              <w:jc w:val="left"/>
            </w:pPr>
            <w:r>
              <w:t xml:space="preserve">1.60</w:t>
            </w:r>
          </w:p>
        </w:tc>
        <w:tc>
          <w:tcPr/>
          <w:p>
            <w:pPr>
              <w:pStyle w:val="Compact"/>
              <w:jc w:val="left"/>
            </w:pPr>
            <w:r>
              <w:t xml:space="preserve">92.522%</w:t>
            </w:r>
          </w:p>
        </w:tc>
        <w:tc>
          <w:tcPr/>
          <w:p>
            <w:pPr>
              <w:pStyle w:val="Compact"/>
              <w:jc w:val="left"/>
            </w:pPr>
            <w:r>
              <w:t xml:space="preserve">16.08</w:t>
            </w:r>
          </w:p>
        </w:tc>
        <w:tc>
          <w:tcPr/>
          <w:p>
            <w:pPr>
              <w:pStyle w:val="Compact"/>
              <w:jc w:val="left"/>
            </w:pPr>
            <w:r>
              <w:t xml:space="preserve">92.984%</w:t>
            </w:r>
          </w:p>
        </w:tc>
        <w:tc>
          <w:tcPr/>
          <w:p>
            <w:pPr>
              <w:pStyle w:val="Compact"/>
              <w:jc w:val="left"/>
            </w:pPr>
            <w:r>
              <w:t xml:space="preserve">92.9959%</w:t>
            </w:r>
          </w:p>
        </w:tc>
      </w:tr>
      <w:tr>
        <w:tc>
          <w:tcPr/>
          <w:p>
            <w:pPr>
              <w:pStyle w:val="Compact"/>
              <w:jc w:val="left"/>
            </w:pPr>
            <w:r>
              <w:t xml:space="preserve">4</w:t>
            </w:r>
          </w:p>
        </w:tc>
        <w:tc>
          <w:tcPr/>
          <w:p>
            <w:pPr>
              <w:pStyle w:val="Compact"/>
              <w:jc w:val="left"/>
            </w:pPr>
            <w:r>
              <w:t xml:space="preserve">1.9656</w:t>
            </w:r>
          </w:p>
        </w:tc>
        <w:tc>
          <w:tcPr/>
          <w:p>
            <w:pPr>
              <w:pStyle w:val="Compact"/>
              <w:jc w:val="left"/>
            </w:pPr>
            <w:r>
              <w:t xml:space="preserve">2.114</w:t>
            </w:r>
          </w:p>
        </w:tc>
        <w:tc>
          <w:tcPr/>
          <w:p>
            <w:pPr>
              <w:pStyle w:val="Compact"/>
              <w:jc w:val="left"/>
            </w:pPr>
            <w:r>
              <w:t xml:space="preserve">1.96</w:t>
            </w:r>
          </w:p>
        </w:tc>
        <w:tc>
          <w:tcPr/>
          <w:p>
            <w:pPr>
              <w:pStyle w:val="Compact"/>
              <w:jc w:val="left"/>
            </w:pPr>
            <w:r>
              <w:t xml:space="preserve">92.732%</w:t>
            </w:r>
          </w:p>
        </w:tc>
        <w:tc>
          <w:tcPr/>
          <w:p>
            <w:pPr>
              <w:pStyle w:val="Compact"/>
              <w:jc w:val="left"/>
            </w:pPr>
            <w:r>
              <w:t xml:space="preserve">19.65</w:t>
            </w:r>
          </w:p>
        </w:tc>
        <w:tc>
          <w:tcPr/>
          <w:p>
            <w:pPr>
              <w:pStyle w:val="Compact"/>
              <w:jc w:val="left"/>
            </w:pPr>
            <w:r>
              <w:t xml:space="preserve">92.969%</w:t>
            </w:r>
          </w:p>
        </w:tc>
        <w:tc>
          <w:tcPr/>
          <w:p>
            <w:pPr>
              <w:pStyle w:val="Compact"/>
              <w:jc w:val="left"/>
            </w:pPr>
            <w:r>
              <w:t xml:space="preserve">92.9970%</w:t>
            </w:r>
          </w:p>
        </w:tc>
      </w:tr>
      <w:tr>
        <w:tc>
          <w:tcPr/>
          <w:p>
            <w:pPr>
              <w:pStyle w:val="Compact"/>
              <w:jc w:val="left"/>
            </w:pPr>
            <w:r>
              <w:t xml:space="preserve">5</w:t>
            </w:r>
          </w:p>
        </w:tc>
        <w:tc>
          <w:tcPr/>
          <w:p>
            <w:pPr>
              <w:pStyle w:val="Compact"/>
              <w:jc w:val="left"/>
            </w:pPr>
            <w:r>
              <w:t xml:space="preserve">2.4281</w:t>
            </w:r>
          </w:p>
        </w:tc>
        <w:tc>
          <w:tcPr/>
          <w:p>
            <w:pPr>
              <w:pStyle w:val="Compact"/>
              <w:jc w:val="left"/>
            </w:pPr>
            <w:r>
              <w:t xml:space="preserve">2.611</w:t>
            </w:r>
          </w:p>
        </w:tc>
        <w:tc>
          <w:tcPr/>
          <w:p>
            <w:pPr>
              <w:pStyle w:val="Compact"/>
              <w:jc w:val="left"/>
            </w:pPr>
            <w:r>
              <w:t xml:space="preserve">2.42</w:t>
            </w:r>
          </w:p>
        </w:tc>
        <w:tc>
          <w:tcPr/>
          <w:p>
            <w:pPr>
              <w:pStyle w:val="Compact"/>
              <w:jc w:val="left"/>
            </w:pPr>
            <w:r>
              <w:t xml:space="preserve">92.687%</w:t>
            </w:r>
          </w:p>
        </w:tc>
        <w:tc>
          <w:tcPr/>
          <w:p>
            <w:pPr>
              <w:pStyle w:val="Compact"/>
              <w:jc w:val="left"/>
            </w:pPr>
            <w:r>
              <w:t xml:space="preserve">24.28</w:t>
            </w:r>
          </w:p>
        </w:tc>
        <w:tc>
          <w:tcPr/>
          <w:p>
            <w:pPr>
              <w:pStyle w:val="Compact"/>
              <w:jc w:val="left"/>
            </w:pPr>
            <w:r>
              <w:t xml:space="preserve">92.993%</w:t>
            </w:r>
          </w:p>
        </w:tc>
        <w:tc>
          <w:tcPr/>
          <w:p>
            <w:pPr>
              <w:pStyle w:val="Compact"/>
              <w:jc w:val="left"/>
            </w:pPr>
            <w:r>
              <w:t xml:space="preserve">92.9972%</w:t>
            </w:r>
          </w:p>
        </w:tc>
      </w:tr>
      <w:tr>
        <w:tc>
          <w:tcPr/>
          <w:p>
            <w:pPr>
              <w:pStyle w:val="Compact"/>
              <w:jc w:val="left"/>
            </w:pPr>
            <w:r>
              <w:t xml:space="preserve">6</w:t>
            </w:r>
          </w:p>
        </w:tc>
        <w:tc>
          <w:tcPr/>
          <w:p>
            <w:pPr>
              <w:pStyle w:val="Compact"/>
              <w:jc w:val="left"/>
            </w:pPr>
            <w:r>
              <w:t xml:space="preserve">3.0352</w:t>
            </w:r>
          </w:p>
        </w:tc>
        <w:tc>
          <w:tcPr/>
          <w:p>
            <w:pPr>
              <w:pStyle w:val="Compact"/>
              <w:jc w:val="left"/>
            </w:pPr>
            <w:r>
              <w:t xml:space="preserve">3.264</w:t>
            </w:r>
          </w:p>
        </w:tc>
        <w:tc>
          <w:tcPr/>
          <w:p>
            <w:pPr>
              <w:pStyle w:val="Compact"/>
              <w:jc w:val="left"/>
            </w:pPr>
            <w:r>
              <w:t xml:space="preserve">3.03</w:t>
            </w:r>
          </w:p>
        </w:tc>
        <w:tc>
          <w:tcPr/>
          <w:p>
            <w:pPr>
              <w:pStyle w:val="Compact"/>
              <w:jc w:val="left"/>
            </w:pPr>
            <w:r>
              <w:t xml:space="preserve">92.840%</w:t>
            </w:r>
          </w:p>
        </w:tc>
        <w:tc>
          <w:tcPr/>
          <w:p>
            <w:pPr>
              <w:pStyle w:val="Compact"/>
              <w:jc w:val="left"/>
            </w:pPr>
            <w:r>
              <w:t xml:space="preserve">30.35</w:t>
            </w:r>
          </w:p>
        </w:tc>
        <w:tc>
          <w:tcPr/>
          <w:p>
            <w:pPr>
              <w:pStyle w:val="Compact"/>
              <w:jc w:val="left"/>
            </w:pPr>
            <w:r>
              <w:t xml:space="preserve">92.993%</w:t>
            </w:r>
          </w:p>
        </w:tc>
        <w:tc>
          <w:tcPr/>
          <w:p>
            <w:pPr>
              <w:pStyle w:val="Compact"/>
              <w:jc w:val="left"/>
            </w:pPr>
            <w:r>
              <w:t xml:space="preserve">92.9995%</w:t>
            </w:r>
          </w:p>
        </w:tc>
      </w:tr>
      <w:tr>
        <w:tc>
          <w:tcPr/>
          <w:p>
            <w:pPr>
              <w:pStyle w:val="Compact"/>
              <w:jc w:val="left"/>
            </w:pPr>
            <w:r>
              <w:t xml:space="preserve">7</w:t>
            </w:r>
          </w:p>
        </w:tc>
        <w:tc>
          <w:tcPr/>
          <w:p>
            <w:pPr>
              <w:pStyle w:val="Compact"/>
              <w:jc w:val="left"/>
            </w:pPr>
            <w:r>
              <w:t xml:space="preserve">3.8446</w:t>
            </w:r>
          </w:p>
        </w:tc>
        <w:tc>
          <w:tcPr/>
          <w:p>
            <w:pPr>
              <w:pStyle w:val="Compact"/>
              <w:jc w:val="left"/>
            </w:pPr>
            <w:r>
              <w:t xml:space="preserve">4.134</w:t>
            </w:r>
          </w:p>
        </w:tc>
        <w:tc>
          <w:tcPr/>
          <w:p>
            <w:pPr>
              <w:pStyle w:val="Compact"/>
              <w:jc w:val="left"/>
            </w:pPr>
            <w:r>
              <w:t xml:space="preserve">3.84</w:t>
            </w:r>
          </w:p>
        </w:tc>
        <w:tc>
          <w:tcPr/>
          <w:p>
            <w:pPr>
              <w:pStyle w:val="Compact"/>
              <w:jc w:val="left"/>
            </w:pPr>
            <w:r>
              <w:t xml:space="preserve">92.889%</w:t>
            </w:r>
          </w:p>
        </w:tc>
        <w:tc>
          <w:tcPr/>
          <w:p>
            <w:pPr>
              <w:pStyle w:val="Compact"/>
              <w:jc w:val="left"/>
            </w:pPr>
            <w:r>
              <w:t xml:space="preserve">38.44</w:t>
            </w:r>
          </w:p>
        </w:tc>
        <w:tc>
          <w:tcPr/>
          <w:p>
            <w:pPr>
              <w:pStyle w:val="Compact"/>
              <w:jc w:val="left"/>
            </w:pPr>
            <w:r>
              <w:t xml:space="preserve">92.985%</w:t>
            </w:r>
          </w:p>
        </w:tc>
        <w:tc>
          <w:tcPr/>
          <w:p>
            <w:pPr>
              <w:pStyle w:val="Compact"/>
              <w:jc w:val="left"/>
            </w:pPr>
            <w:r>
              <w:t xml:space="preserve">92.9998%</w:t>
            </w:r>
          </w:p>
        </w:tc>
      </w:tr>
      <w:tr>
        <w:tc>
          <w:tcPr/>
          <w:p>
            <w:pPr>
              <w:pStyle w:val="Compact"/>
              <w:jc w:val="left"/>
            </w:pPr>
            <w:r>
              <w:t xml:space="preserve">8</w:t>
            </w:r>
          </w:p>
        </w:tc>
        <w:tc>
          <w:tcPr/>
          <w:p>
            <w:pPr>
              <w:pStyle w:val="Compact"/>
              <w:jc w:val="left"/>
            </w:pPr>
            <w:r>
              <w:t xml:space="preserve">4.9430</w:t>
            </w:r>
          </w:p>
        </w:tc>
        <w:tc>
          <w:tcPr/>
          <w:p>
            <w:pPr>
              <w:pStyle w:val="Compact"/>
              <w:jc w:val="left"/>
            </w:pPr>
            <w:r>
              <w:t xml:space="preserve">5.315</w:t>
            </w:r>
          </w:p>
        </w:tc>
        <w:tc>
          <w:tcPr/>
          <w:p>
            <w:pPr>
              <w:pStyle w:val="Compact"/>
              <w:jc w:val="left"/>
            </w:pPr>
            <w:r>
              <w:t xml:space="preserve">4.94</w:t>
            </w:r>
          </w:p>
        </w:tc>
        <w:tc>
          <w:tcPr/>
          <w:p>
            <w:pPr>
              <w:pStyle w:val="Compact"/>
              <w:jc w:val="left"/>
            </w:pPr>
            <w:r>
              <w:t xml:space="preserve">92.942%</w:t>
            </w:r>
          </w:p>
        </w:tc>
        <w:tc>
          <w:tcPr/>
          <w:p>
            <w:pPr>
              <w:pStyle w:val="Compact"/>
              <w:jc w:val="left"/>
            </w:pPr>
            <w:r>
              <w:t xml:space="preserve">49.43</w:t>
            </w:r>
          </w:p>
        </w:tc>
        <w:tc>
          <w:tcPr/>
          <w:p>
            <w:pPr>
              <w:pStyle w:val="Compact"/>
              <w:jc w:val="left"/>
            </w:pPr>
            <w:r>
              <w:t xml:space="preserve">92.999%</w:t>
            </w:r>
          </w:p>
        </w:tc>
        <w:tc>
          <w:tcPr/>
          <w:p>
            <w:pPr>
              <w:pStyle w:val="Compact"/>
              <w:jc w:val="left"/>
            </w:pPr>
            <w:r>
              <w:t xml:space="preserve">92.9987%</w:t>
            </w:r>
          </w:p>
        </w:tc>
      </w:tr>
      <w:tr>
        <w:tc>
          <w:tcPr/>
          <w:p>
            <w:pPr>
              <w:pStyle w:val="Compact"/>
              <w:jc w:val="left"/>
            </w:pPr>
            <w:r>
              <w:t xml:space="preserve">9</w:t>
            </w:r>
          </w:p>
        </w:tc>
        <w:tc>
          <w:tcPr/>
          <w:p>
            <w:pPr>
              <w:pStyle w:val="Compact"/>
              <w:jc w:val="left"/>
            </w:pPr>
            <w:r>
              <w:t xml:space="preserve">6.4640</w:t>
            </w:r>
          </w:p>
        </w:tc>
        <w:tc>
          <w:tcPr/>
          <w:p>
            <w:pPr>
              <w:pStyle w:val="Compact"/>
              <w:jc w:val="left"/>
            </w:pPr>
            <w:r>
              <w:t xml:space="preserve">6.951</w:t>
            </w:r>
          </w:p>
        </w:tc>
        <w:tc>
          <w:tcPr/>
          <w:p>
            <w:pPr>
              <w:pStyle w:val="Compact"/>
              <w:jc w:val="left"/>
            </w:pPr>
            <w:r>
              <w:t xml:space="preserve">6.46</w:t>
            </w:r>
          </w:p>
        </w:tc>
        <w:tc>
          <w:tcPr/>
          <w:p>
            <w:pPr>
              <w:pStyle w:val="Compact"/>
              <w:jc w:val="left"/>
            </w:pPr>
            <w:r>
              <w:t xml:space="preserve">92.942%</w:t>
            </w:r>
          </w:p>
        </w:tc>
        <w:tc>
          <w:tcPr/>
          <w:p>
            <w:pPr>
              <w:pStyle w:val="Compact"/>
              <w:jc w:val="left"/>
            </w:pPr>
            <w:r>
              <w:t xml:space="preserve">64.64</w:t>
            </w:r>
          </w:p>
        </w:tc>
        <w:tc>
          <w:tcPr/>
          <w:p>
            <w:pPr>
              <w:pStyle w:val="Compact"/>
              <w:jc w:val="left"/>
            </w:pPr>
            <w:r>
              <w:t xml:space="preserve">93.000%</w:t>
            </w:r>
          </w:p>
        </w:tc>
        <w:tc>
          <w:tcPr/>
          <w:p>
            <w:pPr>
              <w:pStyle w:val="Compact"/>
              <w:jc w:val="left"/>
            </w:pPr>
            <w:r>
              <w:t xml:space="preserve">92.9998%</w:t>
            </w:r>
          </w:p>
        </w:tc>
      </w:tr>
      <w:tr>
        <w:tc>
          <w:tcPr/>
          <w:p>
            <w:pPr>
              <w:pStyle w:val="Compact"/>
              <w:jc w:val="left"/>
            </w:pPr>
            <w:r>
              <w:t xml:space="preserve">10</w:t>
            </w:r>
          </w:p>
        </w:tc>
        <w:tc>
          <w:tcPr/>
          <w:p>
            <w:pPr>
              <w:pStyle w:val="Compact"/>
              <w:jc w:val="left"/>
            </w:pPr>
            <w:r>
              <w:t xml:space="preserve">8.6186</w:t>
            </w:r>
          </w:p>
        </w:tc>
        <w:tc>
          <w:tcPr/>
          <w:p>
            <w:pPr>
              <w:pStyle w:val="Compact"/>
              <w:jc w:val="left"/>
            </w:pPr>
            <w:r>
              <w:t xml:space="preserve">9.267</w:t>
            </w:r>
          </w:p>
        </w:tc>
        <w:tc>
          <w:tcPr/>
          <w:p>
            <w:pPr>
              <w:pStyle w:val="Compact"/>
              <w:jc w:val="left"/>
            </w:pPr>
            <w:r>
              <w:t xml:space="preserve">8.61</w:t>
            </w:r>
          </w:p>
        </w:tc>
        <w:tc>
          <w:tcPr/>
          <w:p>
            <w:pPr>
              <w:pStyle w:val="Compact"/>
              <w:jc w:val="left"/>
            </w:pPr>
            <w:r>
              <w:t xml:space="preserve">92.906%</w:t>
            </w:r>
          </w:p>
        </w:tc>
        <w:tc>
          <w:tcPr/>
          <w:p>
            <w:pPr>
              <w:pStyle w:val="Compact"/>
              <w:jc w:val="left"/>
            </w:pPr>
            <w:r>
              <w:t xml:space="preserve">86.18</w:t>
            </w:r>
          </w:p>
        </w:tc>
        <w:tc>
          <w:tcPr/>
          <w:p>
            <w:pPr>
              <w:pStyle w:val="Compact"/>
              <w:jc w:val="left"/>
            </w:pPr>
            <w:r>
              <w:t xml:space="preserve">92.993%</w:t>
            </w:r>
          </w:p>
        </w:tc>
        <w:tc>
          <w:tcPr/>
          <w:p>
            <w:pPr>
              <w:pStyle w:val="Compact"/>
              <w:jc w:val="left"/>
            </w:pPr>
            <w:r>
              <w:t xml:space="preserve">92.9991%</w:t>
            </w:r>
          </w:p>
        </w:tc>
      </w:tr>
      <w:tr>
        <w:tc>
          <w:tcPr/>
          <w:p>
            <w:pPr>
              <w:pStyle w:val="Compact"/>
              <w:jc w:val="left"/>
            </w:pPr>
            <w:r>
              <w:t xml:space="preserve">11</w:t>
            </w:r>
          </w:p>
        </w:tc>
        <w:tc>
          <w:tcPr/>
          <w:p>
            <w:pPr>
              <w:pStyle w:val="Compact"/>
              <w:jc w:val="left"/>
            </w:pPr>
            <w:r>
              <w:t xml:space="preserve">11.7527</w:t>
            </w:r>
          </w:p>
        </w:tc>
        <w:tc>
          <w:tcPr/>
          <w:p>
            <w:pPr>
              <w:pStyle w:val="Compact"/>
              <w:jc w:val="left"/>
            </w:pPr>
            <w:r>
              <w:t xml:space="preserve">12.637</w:t>
            </w:r>
          </w:p>
        </w:tc>
        <w:tc>
          <w:tcPr/>
          <w:p>
            <w:pPr>
              <w:pStyle w:val="Compact"/>
              <w:jc w:val="left"/>
            </w:pPr>
            <w:r>
              <w:t xml:space="preserve">11.75</w:t>
            </w:r>
          </w:p>
        </w:tc>
        <w:tc>
          <w:tcPr/>
          <w:p>
            <w:pPr>
              <w:pStyle w:val="Compact"/>
              <w:jc w:val="left"/>
            </w:pPr>
            <w:r>
              <w:t xml:space="preserve">92.978%</w:t>
            </w:r>
          </w:p>
        </w:tc>
        <w:tc>
          <w:tcPr/>
          <w:p>
            <w:pPr>
              <w:pStyle w:val="Compact"/>
              <w:jc w:val="left"/>
            </w:pPr>
            <w:r>
              <w:t xml:space="preserve">117.52</w:t>
            </w:r>
          </w:p>
        </w:tc>
        <w:tc>
          <w:tcPr/>
          <w:p>
            <w:pPr>
              <w:pStyle w:val="Compact"/>
              <w:jc w:val="left"/>
            </w:pPr>
            <w:r>
              <w:t xml:space="preserve">92.994%</w:t>
            </w:r>
          </w:p>
        </w:tc>
        <w:tc>
          <w:tcPr/>
          <w:p>
            <w:pPr>
              <w:pStyle w:val="Compact"/>
              <w:jc w:val="left"/>
            </w:pPr>
            <w:r>
              <w:t xml:space="preserve">92.9996%</w:t>
            </w:r>
          </w:p>
        </w:tc>
      </w:tr>
      <w:tr>
        <w:tc>
          <w:tcPr/>
          <w:p>
            <w:pPr>
              <w:pStyle w:val="Compact"/>
              <w:jc w:val="left"/>
            </w:pPr>
            <w:r>
              <w:t xml:space="preserve">12</w:t>
            </w:r>
          </w:p>
        </w:tc>
        <w:tc>
          <w:tcPr/>
          <w:p>
            <w:pPr>
              <w:pStyle w:val="Compact"/>
              <w:jc w:val="left"/>
            </w:pPr>
            <w:r>
              <w:t xml:space="preserve">16.4538</w:t>
            </w:r>
          </w:p>
        </w:tc>
        <w:tc>
          <w:tcPr/>
          <w:p>
            <w:pPr>
              <w:pStyle w:val="Compact"/>
              <w:jc w:val="left"/>
            </w:pPr>
            <w:r>
              <w:t xml:space="preserve">17.692</w:t>
            </w:r>
          </w:p>
        </w:tc>
        <w:tc>
          <w:tcPr/>
          <w:p>
            <w:pPr>
              <w:pStyle w:val="Compact"/>
              <w:jc w:val="left"/>
            </w:pPr>
            <w:r>
              <w:t xml:space="preserve">16.45</w:t>
            </w:r>
          </w:p>
        </w:tc>
        <w:tc>
          <w:tcPr/>
          <w:p>
            <w:pPr>
              <w:pStyle w:val="Compact"/>
              <w:jc w:val="left"/>
            </w:pPr>
            <w:r>
              <w:t xml:space="preserve">92.978%</w:t>
            </w:r>
          </w:p>
        </w:tc>
        <w:tc>
          <w:tcPr/>
          <w:p>
            <w:pPr>
              <w:pStyle w:val="Compact"/>
              <w:jc w:val="left"/>
            </w:pPr>
            <w:r>
              <w:t xml:space="preserve">164.53</w:t>
            </w:r>
          </w:p>
        </w:tc>
        <w:tc>
          <w:tcPr/>
          <w:p>
            <w:pPr>
              <w:pStyle w:val="Compact"/>
              <w:jc w:val="left"/>
            </w:pPr>
            <w:r>
              <w:t xml:space="preserve">92.995%</w:t>
            </w:r>
          </w:p>
        </w:tc>
        <w:tc>
          <w:tcPr/>
          <w:p>
            <w:pPr>
              <w:pStyle w:val="Compact"/>
              <w:jc w:val="left"/>
            </w:pPr>
            <w:r>
              <w:t xml:space="preserve">92.9997%</w:t>
            </w:r>
          </w:p>
        </w:tc>
      </w:tr>
      <w:tr>
        <w:tc>
          <w:tcPr/>
          <w:p>
            <w:pPr>
              <w:pStyle w:val="Compact"/>
              <w:jc w:val="left"/>
            </w:pPr>
            <w:r>
              <w:t xml:space="preserve">13</w:t>
            </w:r>
          </w:p>
        </w:tc>
        <w:tc>
          <w:tcPr/>
          <w:p>
            <w:pPr>
              <w:pStyle w:val="Compact"/>
              <w:jc w:val="left"/>
            </w:pPr>
            <w:r>
              <w:t xml:space="preserve">23.7666</w:t>
            </w:r>
          </w:p>
        </w:tc>
        <w:tc>
          <w:tcPr/>
          <w:p>
            <w:pPr>
              <w:pStyle w:val="Compact"/>
              <w:jc w:val="left"/>
            </w:pPr>
            <w:r>
              <w:t xml:space="preserve">25.556</w:t>
            </w:r>
          </w:p>
        </w:tc>
        <w:tc>
          <w:tcPr/>
          <w:p>
            <w:pPr>
              <w:pStyle w:val="Compact"/>
              <w:jc w:val="left"/>
            </w:pPr>
            <w:r>
              <w:t xml:space="preserve">23.76</w:t>
            </w:r>
          </w:p>
        </w:tc>
        <w:tc>
          <w:tcPr/>
          <w:p>
            <w:pPr>
              <w:pStyle w:val="Compact"/>
              <w:jc w:val="left"/>
            </w:pPr>
            <w:r>
              <w:t xml:space="preserve">92.974%</w:t>
            </w:r>
          </w:p>
        </w:tc>
        <w:tc>
          <w:tcPr/>
          <w:p>
            <w:pPr>
              <w:pStyle w:val="Compact"/>
              <w:jc w:val="left"/>
            </w:pPr>
            <w:r>
              <w:t xml:space="preserve">237.66</w:t>
            </w:r>
          </w:p>
        </w:tc>
        <w:tc>
          <w:tcPr/>
          <w:p>
            <w:pPr>
              <w:pStyle w:val="Compact"/>
              <w:jc w:val="left"/>
            </w:pPr>
            <w:r>
              <w:t xml:space="preserve">92.997%</w:t>
            </w:r>
          </w:p>
        </w:tc>
        <w:tc>
          <w:tcPr/>
          <w:p>
            <w:pPr>
              <w:pStyle w:val="Compact"/>
              <w:jc w:val="left"/>
            </w:pPr>
            <w:r>
              <w:t xml:space="preserve">92.9997%</w:t>
            </w:r>
          </w:p>
        </w:tc>
      </w:tr>
    </w:tbl>
    <w:bookmarkEnd w:id="25"/>
    <w:bookmarkEnd w:id="26"/>
    <w:bookmarkEnd w:id="27"/>
    <w:bookmarkStart w:id="28" w:name="player-choices-and-the-stopping-rule"/>
    <w:p>
      <w:pPr>
        <w:pStyle w:val="Heading2"/>
      </w:pPr>
      <w:r>
        <w:t xml:space="preserve">Player choices and the stopping rule</w:t>
      </w:r>
    </w:p>
    <w:p>
      <w:pPr>
        <w:pStyle w:val="FirstParagraph"/>
      </w:pPr>
      <w:r>
        <w:rPr>
          <w:bCs/>
          <w:b/>
        </w:rPr>
        <w:t xml:space="preserve">The player’s choices change how much the return varies, not what it is.</w:t>
      </w:r>
      <w:r>
        <w:t xml:space="preserve"> </w:t>
      </w:r>
      <w:r>
        <w:t xml:space="preserve">All tiles are fixed before the first pick and no information is revealed that could improve a pick, so the only decisions are the number of live bombs (1–4) and the pick at which to stop. Every stop on every ladder returns 93% before rounding, so there is no best or worst strategy on the board.</w:t>
      </w:r>
    </w:p>
    <w:p>
      <w:pPr>
        <w:pStyle w:val="BodyText"/>
      </w:pPr>
      <w:r>
        <w:t xml:space="preserve">Base game by strategy (exact):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Strategy</w:t>
            </w:r>
          </w:p>
        </w:tc>
        <w:tc>
          <w:tcPr/>
          <w:p>
            <w:pPr>
              <w:pStyle w:val="Compact"/>
              <w:jc w:val="left"/>
            </w:pPr>
            <w:r>
              <w:t xml:space="preserve">RTP at $1</w:t>
            </w:r>
          </w:p>
        </w:tc>
        <w:tc>
          <w:tcPr/>
          <w:p>
            <w:pPr>
              <w:pStyle w:val="Compact"/>
              <w:jc w:val="left"/>
            </w:pPr>
            <w:r>
              <w:t xml:space="preserve">RTP at $10</w:t>
            </w:r>
          </w:p>
        </w:tc>
        <w:tc>
          <w:tcPr/>
          <w:p>
            <w:pPr>
              <w:pStyle w:val="Compact"/>
              <w:jc w:val="left"/>
            </w:pPr>
            <w:r>
              <w:t xml:space="preserve">RTP at $100</w:t>
            </w:r>
          </w:p>
        </w:tc>
        <w:tc>
          <w:tcPr/>
          <w:p>
            <w:pPr>
              <w:pStyle w:val="Compact"/>
              <w:jc w:val="left"/>
            </w:pPr>
            <w:r>
              <w:t xml:space="preserve">SD at $10 (× bet)</w:t>
            </w:r>
          </w:p>
        </w:tc>
        <w:tc>
          <w:tcPr/>
          <w:p>
            <w:pPr>
              <w:pStyle w:val="Compact"/>
              <w:jc w:val="left"/>
            </w:pPr>
            <w:r>
              <w:t xml:space="preserve">Hit rate</w:t>
            </w:r>
          </w:p>
        </w:tc>
        <w:tc>
          <w:tcPr/>
          <w:p>
            <w:pPr>
              <w:pStyle w:val="Compact"/>
              <w:jc w:val="left"/>
            </w:pPr>
            <w:r>
              <w:t xml:space="preserve">Top pay at $10</w:t>
            </w:r>
          </w:p>
        </w:tc>
        <w:tc>
          <w:tcPr/>
          <w:p>
            <w:pPr>
              <w:pStyle w:val="Compact"/>
              <w:jc w:val="left"/>
            </w:pPr>
            <w:r>
              <w:t xml:space="preserve">Top pay, 1 in</w:t>
            </w:r>
          </w:p>
        </w:tc>
      </w:tr>
      <w:tr>
        <w:tc>
          <w:tcPr/>
          <w:p>
            <w:pPr>
              <w:pStyle w:val="Compact"/>
              <w:jc w:val="left"/>
            </w:pPr>
            <w:r>
              <w:t xml:space="preserve">Best at $10 (13 stops tie; shown: 3 live, LOCK IN at pick 15)</w:t>
            </w:r>
          </w:p>
        </w:tc>
        <w:tc>
          <w:tcPr/>
          <w:p>
            <w:pPr>
              <w:pStyle w:val="Compact"/>
              <w:jc w:val="left"/>
            </w:pPr>
            <w:r>
              <w:t xml:space="preserve">92.9739%</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3.9639</w:t>
            </w:r>
          </w:p>
        </w:tc>
        <w:tc>
          <w:tcPr/>
          <w:p>
            <w:pPr>
              <w:pStyle w:val="Compact"/>
              <w:jc w:val="left"/>
            </w:pPr>
            <w:r>
              <w:t xml:space="preserve">5.217%</w:t>
            </w:r>
          </w:p>
        </w:tc>
        <w:tc>
          <w:tcPr/>
          <w:p>
            <w:pPr>
              <w:pStyle w:val="Compact"/>
              <w:jc w:val="left"/>
            </w:pPr>
            <w:r>
              <w:t xml:space="preserve">17.825×</w:t>
            </w:r>
          </w:p>
        </w:tc>
        <w:tc>
          <w:tcPr/>
          <w:p>
            <w:pPr>
              <w:pStyle w:val="Compact"/>
              <w:jc w:val="left"/>
            </w:pPr>
            <w:r>
              <w:t xml:space="preserve">19.167</w:t>
            </w:r>
          </w:p>
        </w:tc>
      </w:tr>
      <w:tr>
        <w:tc>
          <w:tcPr/>
          <w:p>
            <w:pPr>
              <w:pStyle w:val="Compact"/>
              <w:jc w:val="left"/>
            </w:pPr>
            <w:r>
              <w:t xml:space="preserve">Typical (4 live, LOCK IN after 3 picks)</w:t>
            </w:r>
          </w:p>
        </w:tc>
        <w:tc>
          <w:tcPr/>
          <w:p>
            <w:pPr>
              <w:pStyle w:val="Compact"/>
              <w:jc w:val="left"/>
            </w:pPr>
            <w:r>
              <w:t xml:space="preserve">92.5217%</w:t>
            </w:r>
          </w:p>
        </w:tc>
        <w:tc>
          <w:tcPr/>
          <w:p>
            <w:pPr>
              <w:pStyle w:val="Compact"/>
              <w:jc w:val="left"/>
            </w:pPr>
            <w:r>
              <w:t xml:space="preserve">92.9843%</w:t>
            </w:r>
          </w:p>
        </w:tc>
        <w:tc>
          <w:tcPr/>
          <w:p>
            <w:pPr>
              <w:pStyle w:val="Compact"/>
              <w:jc w:val="left"/>
            </w:pPr>
            <w:r>
              <w:t xml:space="preserve">92.9959%</w:t>
            </w:r>
          </w:p>
        </w:tc>
        <w:tc>
          <w:tcPr/>
          <w:p>
            <w:pPr>
              <w:pStyle w:val="Compact"/>
              <w:jc w:val="left"/>
            </w:pPr>
            <w:r>
              <w:t xml:space="preserve">0.7941</w:t>
            </w:r>
          </w:p>
        </w:tc>
        <w:tc>
          <w:tcPr/>
          <w:p>
            <w:pPr>
              <w:pStyle w:val="Compact"/>
              <w:jc w:val="left"/>
            </w:pPr>
            <w:r>
              <w:t xml:space="preserve">57.826%</w:t>
            </w:r>
          </w:p>
        </w:tc>
        <w:tc>
          <w:tcPr/>
          <w:p>
            <w:pPr>
              <w:pStyle w:val="Compact"/>
              <w:jc w:val="left"/>
            </w:pPr>
            <w:r>
              <w:t xml:space="preserve">1.608×</w:t>
            </w:r>
          </w:p>
        </w:tc>
        <w:tc>
          <w:tcPr/>
          <w:p>
            <w:pPr>
              <w:pStyle w:val="Compact"/>
              <w:jc w:val="left"/>
            </w:pPr>
            <w:r>
              <w:t xml:space="preserve">1.729</w:t>
            </w:r>
          </w:p>
        </w:tc>
      </w:tr>
      <w:tr>
        <w:tc>
          <w:tcPr/>
          <w:p>
            <w:pPr>
              <w:pStyle w:val="Compact"/>
              <w:jc w:val="left"/>
            </w:pPr>
            <w:r>
              <w:t xml:space="preserve">Play to the top pick, 1 live bomb</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4.5561</w:t>
            </w:r>
          </w:p>
        </w:tc>
        <w:tc>
          <w:tcPr/>
          <w:p>
            <w:pPr>
              <w:pStyle w:val="Compact"/>
              <w:jc w:val="left"/>
            </w:pPr>
            <w:r>
              <w:t xml:space="preserve">4.000%</w:t>
            </w:r>
          </w:p>
        </w:tc>
        <w:tc>
          <w:tcPr/>
          <w:p>
            <w:pPr>
              <w:pStyle w:val="Compact"/>
              <w:jc w:val="left"/>
            </w:pPr>
            <w:r>
              <w:t xml:space="preserve">23.250×</w:t>
            </w:r>
          </w:p>
        </w:tc>
        <w:tc>
          <w:tcPr/>
          <w:p>
            <w:pPr>
              <w:pStyle w:val="Compact"/>
              <w:jc w:val="left"/>
            </w:pPr>
            <w:r>
              <w:t xml:space="preserve">25.000</w:t>
            </w:r>
          </w:p>
        </w:tc>
      </w:tr>
      <w:tr>
        <w:tc>
          <w:tcPr/>
          <w:p>
            <w:pPr>
              <w:pStyle w:val="Compact"/>
              <w:jc w:val="left"/>
            </w:pPr>
            <w:r>
              <w:t xml:space="preserve">Play to the top pick, 2 live bombs</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93.0000%</w:t>
            </w:r>
          </w:p>
        </w:tc>
        <w:tc>
          <w:tcPr/>
          <w:p>
            <w:pPr>
              <w:pStyle w:val="Compact"/>
              <w:jc w:val="left"/>
            </w:pPr>
            <w:r>
              <w:t xml:space="preserve">5.0082</w:t>
            </w:r>
          </w:p>
        </w:tc>
        <w:tc>
          <w:tcPr/>
          <w:p>
            <w:pPr>
              <w:pStyle w:val="Compact"/>
              <w:jc w:val="left"/>
            </w:pPr>
            <w:r>
              <w:t xml:space="preserve">3.333%</w:t>
            </w:r>
          </w:p>
        </w:tc>
        <w:tc>
          <w:tcPr/>
          <w:p>
            <w:pPr>
              <w:pStyle w:val="Compact"/>
              <w:jc w:val="left"/>
            </w:pPr>
            <w:r>
              <w:t xml:space="preserve">27.900×</w:t>
            </w:r>
          </w:p>
        </w:tc>
        <w:tc>
          <w:tcPr/>
          <w:p>
            <w:pPr>
              <w:pStyle w:val="Compact"/>
              <w:jc w:val="left"/>
            </w:pPr>
            <w:r>
              <w:t xml:space="preserve">30.000</w:t>
            </w:r>
          </w:p>
        </w:tc>
      </w:tr>
      <w:tr>
        <w:tc>
          <w:tcPr/>
          <w:p>
            <w:pPr>
              <w:pStyle w:val="Compact"/>
              <w:jc w:val="left"/>
            </w:pPr>
            <w:r>
              <w:t xml:space="preserve">Play to the top pick, 3 live bombs</w:t>
            </w:r>
          </w:p>
        </w:tc>
        <w:tc>
          <w:tcPr/>
          <w:p>
            <w:pPr>
              <w:pStyle w:val="Compact"/>
              <w:jc w:val="left"/>
            </w:pPr>
            <w:r>
              <w:t xml:space="preserve">92.9843%</w:t>
            </w:r>
          </w:p>
        </w:tc>
        <w:tc>
          <w:tcPr/>
          <w:p>
            <w:pPr>
              <w:pStyle w:val="Compact"/>
              <w:jc w:val="left"/>
            </w:pPr>
            <w:r>
              <w:t xml:space="preserve">92.9990%</w:t>
            </w:r>
          </w:p>
        </w:tc>
        <w:tc>
          <w:tcPr/>
          <w:p>
            <w:pPr>
              <w:pStyle w:val="Compact"/>
              <w:jc w:val="left"/>
            </w:pPr>
            <w:r>
              <w:t xml:space="preserve">92.9997%</w:t>
            </w:r>
          </w:p>
        </w:tc>
        <w:tc>
          <w:tcPr/>
          <w:p>
            <w:pPr>
              <w:pStyle w:val="Compact"/>
              <w:jc w:val="left"/>
            </w:pPr>
            <w:r>
              <w:t xml:space="preserve">4.7766</w:t>
            </w:r>
          </w:p>
        </w:tc>
        <w:tc>
          <w:tcPr/>
          <w:p>
            <w:pPr>
              <w:pStyle w:val="Compact"/>
              <w:jc w:val="left"/>
            </w:pPr>
            <w:r>
              <w:t xml:space="preserve">3.652%</w:t>
            </w:r>
          </w:p>
        </w:tc>
        <w:tc>
          <w:tcPr/>
          <w:p>
            <w:pPr>
              <w:pStyle w:val="Compact"/>
              <w:jc w:val="left"/>
            </w:pPr>
            <w:r>
              <w:t xml:space="preserve">25.464×</w:t>
            </w:r>
          </w:p>
        </w:tc>
        <w:tc>
          <w:tcPr/>
          <w:p>
            <w:pPr>
              <w:pStyle w:val="Compact"/>
              <w:jc w:val="left"/>
            </w:pPr>
            <w:r>
              <w:t xml:space="preserve">27.381</w:t>
            </w:r>
          </w:p>
        </w:tc>
      </w:tr>
      <w:tr>
        <w:tc>
          <w:tcPr/>
          <w:p>
            <w:pPr>
              <w:pStyle w:val="Compact"/>
              <w:jc w:val="left"/>
            </w:pPr>
            <w:r>
              <w:t xml:space="preserve">Play to the top pick, 4 live bombs</w:t>
            </w:r>
          </w:p>
        </w:tc>
        <w:tc>
          <w:tcPr/>
          <w:p>
            <w:pPr>
              <w:pStyle w:val="Compact"/>
              <w:jc w:val="left"/>
            </w:pPr>
            <w:r>
              <w:t xml:space="preserve">92.9739%</w:t>
            </w:r>
          </w:p>
        </w:tc>
        <w:tc>
          <w:tcPr/>
          <w:p>
            <w:pPr>
              <w:pStyle w:val="Compact"/>
              <w:jc w:val="left"/>
            </w:pPr>
            <w:r>
              <w:t xml:space="preserve">92.9974%</w:t>
            </w:r>
          </w:p>
        </w:tc>
        <w:tc>
          <w:tcPr/>
          <w:p>
            <w:pPr>
              <w:pStyle w:val="Compact"/>
              <w:jc w:val="left"/>
            </w:pPr>
            <w:r>
              <w:t xml:space="preserve">92.9997%</w:t>
            </w:r>
          </w:p>
        </w:tc>
        <w:tc>
          <w:tcPr/>
          <w:p>
            <w:pPr>
              <w:pStyle w:val="Compact"/>
              <w:jc w:val="left"/>
            </w:pPr>
            <w:r>
              <w:t xml:space="preserve">4.6084</w:t>
            </w:r>
          </w:p>
        </w:tc>
        <w:tc>
          <w:tcPr/>
          <w:p>
            <w:pPr>
              <w:pStyle w:val="Compact"/>
              <w:jc w:val="left"/>
            </w:pPr>
            <w:r>
              <w:t xml:space="preserve">3.913%</w:t>
            </w:r>
          </w:p>
        </w:tc>
        <w:tc>
          <w:tcPr/>
          <w:p>
            <w:pPr>
              <w:pStyle w:val="Compact"/>
              <w:jc w:val="left"/>
            </w:pPr>
            <w:r>
              <w:t xml:space="preserve">23.766×</w:t>
            </w:r>
          </w:p>
        </w:tc>
        <w:tc>
          <w:tcPr/>
          <w:p>
            <w:pPr>
              <w:pStyle w:val="Compact"/>
              <w:jc w:val="left"/>
            </w:pPr>
            <w:r>
              <w:t xml:space="preserve">25.556</w:t>
            </w:r>
          </w:p>
        </w:tc>
      </w:tr>
      <w:tr>
        <w:tc>
          <w:tcPr/>
          <w:p>
            <w:pPr>
              <w:pStyle w:val="Compact"/>
              <w:jc w:val="left"/>
            </w:pPr>
            <w:r>
              <w:t xml:space="preserve">Random player (1–4 bombs, stop uniform up to the top pick)</w:t>
            </w:r>
          </w:p>
        </w:tc>
        <w:tc>
          <w:tcPr/>
          <w:p>
            <w:pPr>
              <w:pStyle w:val="Compact"/>
              <w:jc w:val="left"/>
            </w:pPr>
            <w:r>
              <w:t xml:space="preserve">92.7975%</w:t>
            </w:r>
          </w:p>
        </w:tc>
        <w:tc>
          <w:tcPr/>
          <w:p>
            <w:pPr>
              <w:pStyle w:val="Compact"/>
              <w:jc w:val="left"/>
            </w:pPr>
            <w:r>
              <w:t xml:space="preserve">92.9812%</w:t>
            </w:r>
          </w:p>
        </w:tc>
        <w:tc>
          <w:tcPr/>
          <w:p>
            <w:pPr>
              <w:pStyle w:val="Compact"/>
              <w:jc w:val="left"/>
            </w:pPr>
            <w:r>
              <w:t xml:space="preserve">92.9982%</w:t>
            </w:r>
          </w:p>
        </w:tc>
        <w:tc>
          <w:tcPr/>
          <w:p>
            <w:pPr>
              <w:pStyle w:val="Compact"/>
              <w:jc w:val="left"/>
            </w:pPr>
            <w:r>
              <w:t xml:space="preserve">2.1027</w:t>
            </w:r>
          </w:p>
        </w:tc>
        <w:tc>
          <w:tcPr/>
          <w:p>
            <w:pPr>
              <w:pStyle w:val="Compact"/>
              <w:jc w:val="left"/>
            </w:pPr>
            <w:r>
              <w:t xml:space="preserve">38.006%</w:t>
            </w:r>
          </w:p>
        </w:tc>
        <w:tc>
          <w:tcPr/>
          <w:p>
            <w:pPr>
              <w:pStyle w:val="Compact"/>
              <w:jc w:val="left"/>
            </w:pPr>
            <w:r>
              <w:t xml:space="preserve">27.900×</w:t>
            </w:r>
          </w:p>
        </w:tc>
        <w:tc>
          <w:tcPr/>
          <w:p>
            <w:pPr>
              <w:pStyle w:val="Compact"/>
              <w:jc w:val="left"/>
            </w:pPr>
            <w:r>
              <w:t xml:space="preserve">2,400</w:t>
            </w:r>
          </w:p>
        </w:tc>
      </w:tr>
    </w:tbl>
    <w:p>
      <w:pPr>
        <w:pStyle w:val="BodyText"/>
      </w:pPr>
      <w:r>
        <w:t xml:space="preserve">Where a row is below 93.0000% the whole difference is the rounding of the pay to the cent. The lowest stop on the whole $0.10 grid is 92.3636% ($1.10, 1 live bomb, pick 5), above the 75% (GLI-19 §4.7) and 80% (Missouri 11 CSR 45-5.190) minimums.</w:t>
      </w:r>
    </w:p>
    <w:p>
      <w:pPr>
        <w:pStyle w:val="BodyText"/>
      </w:pPr>
      <w:r>
        <w:rPr>
          <w:bCs/>
          <w:b/>
        </w:rPr>
        <w:t xml:space="preserve">Disclosure.</w:t>
      </w:r>
      <w:r>
        <w:t xml:space="preserve"> </w:t>
      </w:r>
      <w:r>
        <w:t xml:space="preserve">The rules sheet shows the pays and the chance of reaching each pick for the chosen bomb count, states that LOCK IN timing and bomb count do not change the return, and gives the return table: build, any stop and any live bombs 93.0%; lowest at small bets (rounding) 92.3%; DOUBLE OR NOTHING 100.0%.</w:t>
      </w:r>
    </w:p>
    <w:p>
      <w:pPr>
        <w:pStyle w:val="BodyText"/>
      </w:pPr>
      <w:r>
        <w:rPr>
          <w:bCs/>
          <w:b/>
        </w:rPr>
        <w:t xml:space="preserve">The stop rule holds at every bet.</w:t>
      </w:r>
      <w:r>
        <w:t xml:space="preserve"> </w:t>
      </w:r>
      <w:r>
        <w:t xml:space="preserve">The board stops at the top pick, and not before, on all 991 bets of the $0.10 grid with 1–4 bombs (0 failures) and on every cent stake from $0.02 to $10,000.00 in the solver (0 failures). Through the build’s own</w:t>
      </w:r>
      <w:r>
        <w:t xml:space="preserve"> </w:t>
      </w:r>
      <w:r>
        <w:rPr>
          <w:rStyle w:val="VerbatimChar"/>
        </w:rPr>
        <w:t xml:space="preserve">Classic.payC</w:t>
      </w:r>
      <w:r>
        <w:t xml:space="preserve"> </w:t>
      </w:r>
      <w:r>
        <w:t xml:space="preserve">it was checked on every stake to $1,000.00 (399,996 bet and bomb pairs, 0 failures). An earlier build worked the pay out in floating point and missed the 20× stop on 79 of the 991 bets; pays are now integer cents.</w:t>
      </w:r>
    </w:p>
    <w:bookmarkEnd w:id="28"/>
    <w:bookmarkStart w:id="30" w:name="X09dd3b1c4097cdd5c25c623484c902e7d8a18a9"/>
    <w:p>
      <w:pPr>
        <w:pStyle w:val="Heading2"/>
      </w:pPr>
      <w:r>
        <w:t xml:space="preserve">Run phase: DOUBLE OR NOTHING and the run bar</w:t>
      </w:r>
    </w:p>
    <w:p>
      <w:pPr>
        <w:pStyle w:val="FirstParagraph"/>
      </w:pPr>
      <w:r>
        <w:rPr>
          <w:bCs/>
          <w:b/>
        </w:rPr>
        <w:t xml:space="preserve">DOUBLE OR NOTHING wins with probability exactly 1/2, so it returns exactly 100.0000% of the amount run.</w:t>
      </w:r>
      <w:r>
        <w:t xml:space="preserve"> </w:t>
      </w:r>
      <w:r>
        <w:t xml:space="preserve">The player must find 6 gems on a board of 19 gems, 2 live bombs and 4 duds before hitting a live bomb. Duds are neutral. The chance is C(19,6) / C(21,6) = 1/2 (the duds drop out of the count); there are no ties, and a win pays exactly 2×.</w:t>
      </w:r>
    </w:p>
    <w:bookmarkStart w:id="29" w:name="the-bar"/>
    <w:p>
      <w:pPr>
        <w:pStyle w:val="Heading3"/>
      </w:pPr>
      <w:r>
        <w:t xml:space="preserve">The bar</w:t>
      </w:r>
    </w:p>
    <w:p>
      <w:pPr>
        <w:pStyle w:val="FirstParagraph"/>
      </w:pPr>
      <w:r>
        <w:t xml:space="preserve">After any win, including a return of the bet or less, the bar offers</w:t>
      </w:r>
      <w:r>
        <w:t xml:space="preserve"> </w:t>
      </w:r>
      <w:r>
        <w:rPr>
          <w:bCs/>
          <w:b/>
        </w:rPr>
        <w:t xml:space="preserve">CASH OUT</w:t>
      </w:r>
      <w:r>
        <w:t xml:space="preserve">,</w:t>
      </w:r>
      <w:r>
        <w:t xml:space="preserve"> </w:t>
      </w:r>
      <w:r>
        <w:rPr>
          <w:bCs/>
          <w:b/>
        </w:rPr>
        <w:t xml:space="preserve">DOUBLE OR NOTHING</w:t>
      </w:r>
      <w:r>
        <w:t xml:space="preserve"> </w:t>
      </w:r>
      <w:r>
        <w:t xml:space="preserve">and</w:t>
      </w:r>
      <w:r>
        <w:t xml:space="preserve"> </w:t>
      </w:r>
      <w:r>
        <w:rPr>
          <w:bCs/>
          <w:b/>
        </w:rPr>
        <w:t xml:space="preserve">DOUBLE HALF</w:t>
      </w:r>
      <w:r>
        <w:t xml:space="preserve">, with a</w:t>
      </w:r>
      <w:r>
        <w:t xml:space="preserve"> </w:t>
      </w:r>
      <w:r>
        <w:rPr>
          <w:bCs/>
          <w:b/>
        </w:rPr>
        <w:t xml:space="preserve">RUN BANK</w:t>
      </w:r>
      <w:r>
        <w:t xml:space="preserve"> </w:t>
      </w:r>
      <w:r>
        <w:t xml:space="preserve">escrow. The bar is the shared module</w:t>
      </w:r>
      <w:r>
        <w:t xml:space="preserve"> </w:t>
      </w:r>
      <w:r>
        <w:rPr>
          <w:rStyle w:val="VerbatimChar"/>
        </w:rPr>
        <w:t xml:space="preserve">run-bar.js</w:t>
      </w:r>
      <w:r>
        <w:t xml:space="preserve"> </w:t>
      </w:r>
      <w:r>
        <w:t xml:space="preserve">v170, embedded byte for byte in the build.</w:t>
      </w:r>
    </w:p>
    <w:p>
      <w:pPr>
        <w:numPr>
          <w:ilvl w:val="0"/>
          <w:numId w:val="1003"/>
        </w:numPr>
        <w:pStyle w:val="Compact"/>
      </w:pPr>
      <w:r>
        <w:t xml:space="preserve">CASH OUT pays the RUN BANK plus the held amount.</w:t>
      </w:r>
    </w:p>
    <w:p>
      <w:pPr>
        <w:numPr>
          <w:ilvl w:val="0"/>
          <w:numId w:val="1003"/>
        </w:numPr>
        <w:pStyle w:val="Compact"/>
      </w:pPr>
      <w:r>
        <w:t xml:space="preserve">DOUBLE OR NOTHING plays the double board with all of the held amount.</w:t>
      </w:r>
    </w:p>
    <w:p>
      <w:pPr>
        <w:numPr>
          <w:ilvl w:val="0"/>
          <w:numId w:val="1003"/>
        </w:numPr>
        <w:pStyle w:val="Compact"/>
      </w:pPr>
      <w:r>
        <w:t xml:space="preserve">DOUBLE HALF stakes half the held amount (rounded down to the cent) and puts the rest, with any odd cent, in the RUN BANK.</w:t>
      </w:r>
    </w:p>
    <w:p>
      <w:pPr>
        <w:numPr>
          <w:ilvl w:val="0"/>
          <w:numId w:val="1003"/>
        </w:numPr>
        <w:pStyle w:val="Compact"/>
      </w:pPr>
      <w:r>
        <w:t xml:space="preserve">A won double makes the held amount 2× the stake; the RUN BANK stays. A lost double returns the RUN BANK as the held amount (the banked-bust rule); with an empty RUN BANK the round ends at 0.</w:t>
      </w:r>
    </w:p>
    <w:p>
      <w:pPr>
        <w:numPr>
          <w:ilvl w:val="0"/>
          <w:numId w:val="1003"/>
        </w:numPr>
        <w:pStyle w:val="Compact"/>
      </w:pPr>
      <w:r>
        <w:t xml:space="preserve">After every result, in cents: clip the held amount to MAX WIN minus RUN BANK; end at MAX WIN; end at the</w:t>
      </w:r>
      <w:r>
        <w:t xml:space="preserve"> </w:t>
      </w:r>
      <w:r>
        <w:rPr>
          <w:bCs/>
          <w:b/>
        </w:rPr>
        <w:t xml:space="preserve">1,000× run cap</w:t>
      </w:r>
      <w:r>
        <w:t xml:space="preserve"> </w:t>
      </w:r>
      <w:r>
        <w:t xml:space="preserve">(1,000 × the build win; the double that crosses it pays in full); otherwise show the bar.</w:t>
      </w:r>
    </w:p>
    <w:p>
      <w:pPr>
        <w:numPr>
          <w:ilvl w:val="0"/>
          <w:numId w:val="1003"/>
        </w:numPr>
        <w:pStyle w:val="Compact"/>
      </w:pPr>
      <w:r>
        <w:t xml:space="preserve">DOUBLE needs a held amount of at least $0.02 and RUN BANK + 2 × held within MAX WIN. DOUBLE HALF needs half of at least $0.02 (held of $0.04 or more) and RUN BANK + the kept half + 2 × half within MAX WIN. A bar with neither shows CASH OUT alone.</w:t>
      </w:r>
    </w:p>
    <w:p>
      <w:pPr>
        <w:numPr>
          <w:ilvl w:val="0"/>
          <w:numId w:val="1003"/>
        </w:numPr>
        <w:pStyle w:val="Compact"/>
      </w:pPr>
      <w:r>
        <w:t xml:space="preserve">Doubles are exact whole-cent doublings: no rounding at small amounts. RUN IT AGAIN and RUN HALF are not in this build.</w:t>
      </w:r>
    </w:p>
    <w:p>
      <w:pPr>
        <w:pStyle w:val="FirstParagraph"/>
      </w:pPr>
      <w:r>
        <w:rPr>
          <w:bCs/>
          <w:b/>
        </w:rPr>
        <w:t xml:space="preserve">Checked against the build’s own code.</w:t>
      </w:r>
      <w:r>
        <w:t xml:space="preserve"> </w:t>
      </w:r>
      <w:r>
        <w:rPr>
          <w:rStyle w:val="VerbatimChar"/>
        </w:rPr>
        <w:t xml:space="preserve">xcheck.js</w:t>
      </w:r>
      <w:r>
        <w:t xml:space="preserve"> </w:t>
      </w:r>
      <w:r>
        <w:t xml:space="preserve">runs</w:t>
      </w:r>
      <w:r>
        <w:t xml:space="preserve"> </w:t>
      </w:r>
      <w:r>
        <w:rPr>
          <w:rStyle w:val="VerbatimChar"/>
        </w:rPr>
        <w:t xml:space="preserve">RunBar.compute</w:t>
      </w:r>
      <w:r>
        <w:t xml:space="preserve"> </w:t>
      </w:r>
      <w:r>
        <w:t xml:space="preserve">(v170) on 3,078 states (2,420 bars, 229 at MAX WIN, 429 at the run cap) and compares every field — mode, held, banked, half, keep, double, doubleHalf, halfPill, cashOutOnly, nMax — with the solver’s rules: all agree, and the build has no RUN IT AGAIN or RUN HALF key.</w:t>
      </w:r>
    </w:p>
    <w:p>
      <w:pPr>
        <w:pStyle w:val="BodyText"/>
      </w:pPr>
      <w:r>
        <w:rPr>
          <w:bCs/>
          <w:b/>
        </w:rPr>
        <w:t xml:space="preserve">Why the bar is fair.</w:t>
      </w:r>
      <w:r>
        <w:t xml:space="preserve"> </w:t>
      </w:r>
      <w:r>
        <w:t xml:space="preserve">Every action is a fair bet on the money at stake, and DOUBLE or DOUBLE HALF is shown only when the doubled amount cannot pass MAX WIN, so nothing is ever clipped. The next section turns that into the exact round-level result.</w:t>
      </w:r>
    </w:p>
    <w:bookmarkEnd w:id="29"/>
    <w:bookmarkEnd w:id="30"/>
    <w:bookmarkStart w:id="33" w:name="X7a2653fbc9fbf418d1fd32824d1c71957a809cf"/>
    <w:p>
      <w:pPr>
        <w:pStyle w:val="Heading2"/>
      </w:pPr>
      <w:r>
        <w:t xml:space="preserve">Round-level RTP: every bar policy returns the base RTP</w:t>
      </w:r>
    </w:p>
    <w:p>
      <w:pPr>
        <w:pStyle w:val="FirstParagraph"/>
      </w:pPr>
      <w:r>
        <w:rPr>
          <w:bCs/>
          <w:b/>
        </w:rPr>
        <w:t xml:space="preserve">However a player uses the bar, a round returns exactly what cashing out returns:</w:t>
      </w:r>
      <w:r>
        <w:t xml:space="preserve"> </w:t>
      </w:r>
      <w:r>
        <w:t xml:space="preserve">92.5217% at $1, 92.9843% at $10 and 92.9959% at $100 for the typical play (4 live bombs, LOCK IN after 3 picks). Each double is exactly fair, so the money at stake plus the RUN BANK is a martingale and no policy can raise or lower its mean.</w:t>
      </w:r>
    </w:p>
    <w:bookmarkStart w:id="31" w:name="the-argument"/>
    <w:p>
      <w:pPr>
        <w:pStyle w:val="Heading3"/>
      </w:pPr>
      <w:r>
        <w:t xml:space="preserve">The argument</w:t>
      </w:r>
    </w:p>
    <w:p>
      <w:pPr>
        <w:pStyle w:val="FirstParagraph"/>
      </w:pPr>
      <w:r>
        <w:t xml:space="preserve">Held amount plus RUN BANK changes only through DOUBLE and DOUBLE HALF. Each is a bet that wins with probability exactly 1/2 and pays exactly 2×, with no tie, no rounding (whole-cent doubling) and no clipping (a double is shown only when it cannot pass MAX WIN). The total therefore has an expected change of zero at every step. It is bounded by MAX WIN and the round ends with probability 1, so by optional stopping the expected final payout of any policy equals the expected payout of cashing out at once. That includes the best possible policy: there is no worst case to find above the base RTP.</w:t>
      </w:r>
    </w:p>
    <w:bookmarkEnd w:id="31"/>
    <w:bookmarkStart w:id="32" w:name="named-policies-typical-base-play-exact"/>
    <w:p>
      <w:pPr>
        <w:pStyle w:val="Heading3"/>
      </w:pPr>
      <w:r>
        <w:t xml:space="preserve">Named policies (typical base play, exact)</w:t>
      </w:r>
    </w:p>
    <w:p>
      <w:pPr>
        <w:pStyle w:val="FirstParagraph"/>
      </w:pPr>
      <w:r>
        <w:t xml:space="preserve">Policies play 4 live bombs and LOCK IN after 3 picks, then act at the bar.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Policy</w:t>
            </w:r>
          </w:p>
        </w:tc>
        <w:tc>
          <w:tcPr/>
          <w:p>
            <w:pPr>
              <w:pStyle w:val="Compact"/>
              <w:jc w:val="left"/>
            </w:pPr>
            <w:r>
              <w:t xml:space="preserve">Rule</w:t>
            </w:r>
          </w:p>
        </w:tc>
        <w:tc>
          <w:tcPr/>
          <w:p>
            <w:pPr>
              <w:pStyle w:val="Compact"/>
              <w:jc w:val="left"/>
            </w:pPr>
            <w:r>
              <w:t xml:space="preserve">RTP at $1 / $10 / $100</w:t>
            </w:r>
          </w:p>
        </w:tc>
        <w:tc>
          <w:tcPr/>
          <w:p>
            <w:pPr>
              <w:pStyle w:val="Compact"/>
              <w:jc w:val="left"/>
            </w:pPr>
            <w:r>
              <w:t xml:space="preserve">SD at $10</w:t>
            </w:r>
          </w:p>
        </w:tc>
        <w:tc>
          <w:tcPr/>
          <w:p>
            <w:pPr>
              <w:pStyle w:val="Compact"/>
              <w:jc w:val="left"/>
            </w:pPr>
            <w:r>
              <w:t xml:space="preserve">Hit rate</w:t>
            </w:r>
          </w:p>
        </w:tc>
        <w:tc>
          <w:tcPr/>
          <w:p>
            <w:pPr>
              <w:pStyle w:val="Compact"/>
              <w:jc w:val="left"/>
            </w:pPr>
            <w:r>
              <w:t xml:space="preserve">Top pay at $10</w:t>
            </w:r>
          </w:p>
        </w:tc>
      </w:tr>
      <w:tr>
        <w:tc>
          <w:tcPr/>
          <w:p>
            <w:pPr>
              <w:pStyle w:val="Compact"/>
              <w:jc w:val="left"/>
            </w:pPr>
            <w:r>
              <w:t xml:space="preserve">P0</w:t>
            </w:r>
          </w:p>
        </w:tc>
        <w:tc>
          <w:tcPr/>
          <w:p>
            <w:pPr>
              <w:pStyle w:val="Compact"/>
              <w:jc w:val="left"/>
            </w:pPr>
            <w:r>
              <w:t xml:space="preserve">Cash out</w:t>
            </w:r>
          </w:p>
        </w:tc>
        <w:tc>
          <w:tcPr/>
          <w:p>
            <w:pPr>
              <w:pStyle w:val="Compact"/>
              <w:jc w:val="left"/>
            </w:pPr>
            <w:r>
              <w:t xml:space="preserve">92.5217% / 92.9843% / 92.9959%</w:t>
            </w:r>
          </w:p>
        </w:tc>
        <w:tc>
          <w:tcPr/>
          <w:p>
            <w:pPr>
              <w:pStyle w:val="Compact"/>
              <w:jc w:val="left"/>
            </w:pPr>
            <w:r>
              <w:t xml:space="preserve">0.7941</w:t>
            </w:r>
          </w:p>
        </w:tc>
        <w:tc>
          <w:tcPr/>
          <w:p>
            <w:pPr>
              <w:pStyle w:val="Compact"/>
              <w:jc w:val="left"/>
            </w:pPr>
            <w:r>
              <w:t xml:space="preserve">57.826%</w:t>
            </w:r>
          </w:p>
        </w:tc>
        <w:tc>
          <w:tcPr/>
          <w:p>
            <w:pPr>
              <w:pStyle w:val="Compact"/>
              <w:jc w:val="left"/>
            </w:pPr>
            <w:r>
              <w:t xml:space="preserve">$16.08</w:t>
            </w:r>
          </w:p>
        </w:tc>
      </w:tr>
      <w:tr>
        <w:tc>
          <w:tcPr/>
          <w:p>
            <w:pPr>
              <w:pStyle w:val="Compact"/>
              <w:jc w:val="left"/>
            </w:pPr>
            <w:r>
              <w:t xml:space="preserve">P2</w:t>
            </w:r>
          </w:p>
        </w:tc>
        <w:tc>
          <w:tcPr/>
          <w:p>
            <w:pPr>
              <w:pStyle w:val="Compact"/>
              <w:jc w:val="left"/>
            </w:pPr>
            <w:r>
              <w:t xml:space="preserve">DOUBLE OR NOTHING once, then cash out</w:t>
            </w:r>
          </w:p>
        </w:tc>
        <w:tc>
          <w:tcPr/>
          <w:p>
            <w:pPr>
              <w:pStyle w:val="Compact"/>
              <w:jc w:val="left"/>
            </w:pPr>
            <w:r>
              <w:t xml:space="preserve">same</w:t>
            </w:r>
          </w:p>
        </w:tc>
        <w:tc>
          <w:tcPr/>
          <w:p>
            <w:pPr>
              <w:pStyle w:val="Compact"/>
              <w:jc w:val="left"/>
            </w:pPr>
            <w:r>
              <w:t xml:space="preserve">1.4580</w:t>
            </w:r>
          </w:p>
        </w:tc>
        <w:tc>
          <w:tcPr/>
          <w:p>
            <w:pPr>
              <w:pStyle w:val="Compact"/>
              <w:jc w:val="left"/>
            </w:pPr>
            <w:r>
              <w:t xml:space="preserve">28.913%</w:t>
            </w:r>
          </w:p>
        </w:tc>
        <w:tc>
          <w:tcPr/>
          <w:p>
            <w:pPr>
              <w:pStyle w:val="Compact"/>
              <w:jc w:val="left"/>
            </w:pPr>
            <w:r>
              <w:t xml:space="preserve">$32.16</w:t>
            </w:r>
          </w:p>
        </w:tc>
      </w:tr>
      <w:tr>
        <w:tc>
          <w:tcPr/>
          <w:p>
            <w:pPr>
              <w:pStyle w:val="Compact"/>
              <w:jc w:val="left"/>
            </w:pPr>
            <w:r>
              <w:t xml:space="preserve">P3</w:t>
            </w:r>
          </w:p>
        </w:tc>
        <w:tc>
          <w:tcPr/>
          <w:p>
            <w:pPr>
              <w:pStyle w:val="Compact"/>
              <w:jc w:val="left"/>
            </w:pPr>
            <w:r>
              <w:t xml:space="preserve">DOUBLE while shown, to the cap</w:t>
            </w:r>
          </w:p>
        </w:tc>
        <w:tc>
          <w:tcPr/>
          <w:p>
            <w:pPr>
              <w:pStyle w:val="Compact"/>
              <w:jc w:val="left"/>
            </w:pPr>
            <w:r>
              <w:t xml:space="preserve">same</w:t>
            </w:r>
          </w:p>
        </w:tc>
        <w:tc>
          <w:tcPr/>
          <w:p>
            <w:pPr>
              <w:pStyle w:val="Compact"/>
              <w:jc w:val="left"/>
            </w:pPr>
            <w:r>
              <w:t xml:space="preserve">39.1179</w:t>
            </w:r>
          </w:p>
        </w:tc>
        <w:tc>
          <w:tcPr/>
          <w:p>
            <w:pPr>
              <w:pStyle w:val="Compact"/>
              <w:jc w:val="left"/>
            </w:pPr>
            <w:r>
              <w:t xml:space="preserve">0.056%</w:t>
            </w:r>
          </w:p>
        </w:tc>
        <w:tc>
          <w:tcPr/>
          <w:p>
            <w:pPr>
              <w:pStyle w:val="Compact"/>
              <w:jc w:val="left"/>
            </w:pPr>
            <w:r>
              <w:t xml:space="preserve">$16,465.92</w:t>
            </w:r>
          </w:p>
        </w:tc>
      </w:tr>
      <w:tr>
        <w:tc>
          <w:tcPr/>
          <w:p>
            <w:pPr>
              <w:pStyle w:val="Compact"/>
              <w:jc w:val="left"/>
            </w:pPr>
            <w:r>
              <w:t xml:space="preserve">P4</w:t>
            </w:r>
          </w:p>
        </w:tc>
        <w:tc>
          <w:tcPr/>
          <w:p>
            <w:pPr>
              <w:pStyle w:val="Compact"/>
              <w:jc w:val="left"/>
            </w:pPr>
            <w:r>
              <w:t xml:space="preserve">A random shown button at every bar</w:t>
            </w:r>
          </w:p>
        </w:tc>
        <w:tc>
          <w:tcPr/>
          <w:p>
            <w:pPr>
              <w:pStyle w:val="Compact"/>
              <w:jc w:val="left"/>
            </w:pPr>
            <w:r>
              <w:t xml:space="preserve">same (derived mean)</w:t>
            </w:r>
          </w:p>
        </w:tc>
        <w:tc>
          <w:tcPr/>
          <w:p>
            <w:pPr>
              <w:pStyle w:val="Compact"/>
              <w:jc w:val="left"/>
            </w:pPr>
            <w:r>
              <w:t xml:space="preserve">simulation only</w:t>
            </w:r>
          </w:p>
        </w:tc>
        <w:tc>
          <w:tcPr/>
          <w:p>
            <w:pPr>
              <w:pStyle w:val="Compact"/>
              <w:jc w:val="left"/>
            </w:pPr>
            <w:r>
              <w:t xml:space="preserve">about 41.2%</w:t>
            </w:r>
          </w:p>
        </w:tc>
        <w:tc>
          <w:tcPr/>
          <w:p>
            <w:pPr>
              <w:pStyle w:val="Compact"/>
              <w:jc w:val="left"/>
            </w:pPr>
            <w:r>
              <w:t xml:space="preserve">simulated max $4,534.56</w:t>
            </w:r>
          </w:p>
        </w:tc>
      </w:tr>
      <w:tr>
        <w:tc>
          <w:tcPr/>
          <w:p>
            <w:pPr>
              <w:pStyle w:val="Compact"/>
              <w:jc w:val="left"/>
            </w:pPr>
            <w:r>
              <w:t xml:space="preserve">P5</w:t>
            </w:r>
          </w:p>
        </w:tc>
        <w:tc>
          <w:tcPr/>
          <w:p>
            <w:pPr>
              <w:pStyle w:val="Compact"/>
              <w:jc w:val="left"/>
            </w:pPr>
            <w:r>
              <w:t xml:space="preserve">DOUBLE HALF once, then cash out</w:t>
            </w:r>
          </w:p>
        </w:tc>
        <w:tc>
          <w:tcPr/>
          <w:p>
            <w:pPr>
              <w:pStyle w:val="Compact"/>
              <w:jc w:val="left"/>
            </w:pPr>
            <w:r>
              <w:t xml:space="preserve">same</w:t>
            </w:r>
          </w:p>
        </w:tc>
        <w:tc>
          <w:tcPr/>
          <w:p>
            <w:pPr>
              <w:pStyle w:val="Compact"/>
              <w:jc w:val="left"/>
            </w:pPr>
            <w:r>
              <w:t xml:space="preserve">1.0022</w:t>
            </w:r>
          </w:p>
        </w:tc>
        <w:tc>
          <w:tcPr/>
          <w:p>
            <w:pPr>
              <w:pStyle w:val="Compact"/>
              <w:jc w:val="left"/>
            </w:pPr>
            <w:r>
              <w:t xml:space="preserve">57.826%</w:t>
            </w:r>
          </w:p>
        </w:tc>
        <w:tc>
          <w:tcPr/>
          <w:p>
            <w:pPr>
              <w:pStyle w:val="Compact"/>
              <w:jc w:val="left"/>
            </w:pPr>
            <w:r>
              <w:t xml:space="preserve">$24.12</w:t>
            </w:r>
          </w:p>
        </w:tc>
      </w:tr>
    </w:tbl>
    <w:p>
      <w:pPr>
        <w:pStyle w:val="BodyText"/>
      </w:pPr>
      <w:r>
        <w:t xml:space="preserve">(P1, RUN IT AGAIN once, was retired with that mechanic.) Hit rate is the share of rounds that return more than 0; a lost half still returns the RUN BANK, so P5 has P0’s hit rate.</w:t>
      </w:r>
    </w:p>
    <w:p>
      <w:pPr>
        <w:pStyle w:val="BodyText"/>
      </w:pPr>
      <w:r>
        <w:rPr>
          <w:bCs/>
          <w:b/>
        </w:rPr>
        <w:t xml:space="preserve">P5 closed form.</w:t>
      </w:r>
      <w:r>
        <w:t xml:space="preserve"> </w:t>
      </w:r>
      <w:r>
        <w:t xml:space="preserve">A base pay of c cents held at the first bar becomes c + ⌊c/2⌋ with probability 1/2 (the half doubled, plus the banked half) and ⌈c/2⌉ with probability 1/2 (the half lost, the RUN BANK returned), whenever ⌊c/2⌋ ≥ 2 cents. The mean is exactly c. </w:t>
      </w:r>
      <w:r>
        <w:rPr>
          <w:rStyle w:val="VerbatimChar"/>
        </w:rPr>
        <w:t xml:space="preserve">exact.py</w:t>
      </w:r>
      <w:r>
        <w:t xml:space="preserve"> </w:t>
      </w:r>
      <w:r>
        <w:t xml:space="preserve">asserts this equals the full enumeration, fraction for fraction. At $1 the base pays $1.60, so P5 pays $0 (97/230), $0.80 (133/460) or $2.40 (133/460).</w:t>
      </w:r>
    </w:p>
    <w:p>
      <w:pPr>
        <w:pStyle w:val="BodyText"/>
      </w:pPr>
      <w:r>
        <w:rPr>
          <w:bCs/>
          <w:b/>
        </w:rPr>
        <w:t xml:space="preserve">P4.</w:t>
      </w:r>
      <w:r>
        <w:t xml:space="preserve"> </w:t>
      </w:r>
      <w:r>
        <w:t xml:space="preserve">The state graph cycles through the RUN BANK, so the distribution has no closed form and is simulated; its mean is the derived value above.</w:t>
      </w:r>
    </w:p>
    <w:bookmarkEnd w:id="32"/>
    <w:bookmarkEnd w:id="33"/>
    <w:bookmarkStart w:id="34" w:name="rounding-limits-and-rng"/>
    <w:p>
      <w:pPr>
        <w:pStyle w:val="Heading2"/>
      </w:pPr>
      <w:r>
        <w:t xml:space="preserve">Rounding, limits and RNG</w:t>
      </w:r>
    </w:p>
    <w:p>
      <w:pPr>
        <w:pStyle w:val="FirstParagraph"/>
      </w:pPr>
      <w:r>
        <w:rPr>
          <w:bCs/>
          <w:b/>
        </w:rPr>
        <w:t xml:space="preserve">The only rounding is one floor on the base pay, and the doubles add none.</w:t>
      </w:r>
      <w:r>
        <w:t xml:space="preserve"> </w:t>
      </w:r>
      <w:r>
        <w:t xml:space="preserve">At $1 it costs up to 0.6 points on a stop; at $100 it costs under 0.01.</w:t>
      </w:r>
    </w:p>
    <w:p>
      <w:pPr>
        <w:numPr>
          <w:ilvl w:val="0"/>
          <w:numId w:val="1004"/>
        </w:numPr>
        <w:pStyle w:val="Compact"/>
      </w:pPr>
      <w:r>
        <w:rPr>
          <w:bCs/>
          <w:b/>
        </w:rPr>
        <w:t xml:space="preserve">Rounding.</w:t>
      </w:r>
      <w:r>
        <w:t xml:space="preserve"> </w:t>
      </w:r>
      <w:r>
        <w:t xml:space="preserve">Pay = floor(bet cents × M(k)) as a BigInt, once. The lowest stop after rounding is 92.40% at $1, 92.92% at $10 and 92.993% at $100; the lowest anywhere on the $0.10 grid is 92.3636% ($1.10, 1 live bomb, pick 5). The rules sheet shows this as</w:t>
      </w:r>
      <w:r>
        <w:t xml:space="preserve"> </w:t>
      </w:r>
      <w:r>
        <w:t xml:space="preserve">“</w:t>
      </w:r>
      <w:r>
        <w:t xml:space="preserve">lowest at small bets 92.3%</w:t>
      </w:r>
      <w:r>
        <w:t xml:space="preserve">”</w:t>
      </w:r>
      <w:r>
        <w:t xml:space="preserve">. Doubles are exact whole-cent doublings, and DOUBLE HALF stakes the floor of half the cents and banks the rest.</w:t>
      </w:r>
    </w:p>
    <w:p>
      <w:pPr>
        <w:numPr>
          <w:ilvl w:val="0"/>
          <w:numId w:val="1004"/>
        </w:numPr>
        <w:pStyle w:val="Compact"/>
      </w:pPr>
      <w:r>
        <w:rPr>
          <w:bCs/>
          <w:b/>
        </w:rPr>
        <w:t xml:space="preserve">Bets.</w:t>
      </w:r>
      <w:r>
        <w:t xml:space="preserve"> </w:t>
      </w:r>
      <w:r>
        <w:t xml:space="preserve">$1.00 to $100.00 in $0.10 steps; typed amounts snap down to the grid and are clamped.</w:t>
      </w:r>
    </w:p>
    <w:p>
      <w:pPr>
        <w:numPr>
          <w:ilvl w:val="0"/>
          <w:numId w:val="1004"/>
        </w:numPr>
        <w:pStyle w:val="Compact"/>
      </w:pPr>
      <w:r>
        <w:rPr>
          <w:bCs/>
          <w:b/>
        </w:rPr>
        <w:t xml:space="preserve">MAX WIN.</w:t>
      </w:r>
      <w:r>
        <w:t xml:space="preserve"> </w:t>
      </w:r>
      <w:r>
        <w:t xml:space="preserve">20,000× the bet; an operator may set it lower, never higher. Every payout is clipped to it, and a double that could pass it is not offered.</w:t>
      </w:r>
    </w:p>
    <w:p>
      <w:pPr>
        <w:numPr>
          <w:ilvl w:val="0"/>
          <w:numId w:val="1004"/>
        </w:numPr>
        <w:pStyle w:val="Compact"/>
      </w:pPr>
      <w:r>
        <w:rPr>
          <w:bCs/>
          <w:b/>
        </w:rPr>
        <w:t xml:space="preserve">Run cap.</w:t>
      </w:r>
      <w:r>
        <w:t xml:space="preserve"> </w:t>
      </w:r>
      <w:r>
        <w:t xml:space="preserve">1,000× the build win (the first win); the double that crosses it pays in full, so a run can pay more than 1,000×.</w:t>
      </w:r>
    </w:p>
    <w:p>
      <w:pPr>
        <w:numPr>
          <w:ilvl w:val="0"/>
          <w:numId w:val="1004"/>
        </w:numPr>
        <w:pStyle w:val="Compact"/>
      </w:pPr>
      <w:r>
        <w:rPr>
          <w:bCs/>
          <w:b/>
        </w:rPr>
        <w:t xml:space="preserve">Minimums.</w:t>
      </w:r>
      <w:r>
        <w:t xml:space="preserve"> </w:t>
      </w:r>
      <w:r>
        <w:t xml:space="preserve">$0.02 for DOUBLE OR NOTHING and $0.04 for DOUBLE HALF (a half of at least $0.02).</w:t>
      </w:r>
    </w:p>
    <w:p>
      <w:pPr>
        <w:numPr>
          <w:ilvl w:val="0"/>
          <w:numId w:val="1004"/>
        </w:numPr>
        <w:pStyle w:val="Compact"/>
      </w:pPr>
      <w:r>
        <w:rPr>
          <w:bCs/>
          <w:b/>
        </w:rPr>
        <w:t xml:space="preserve">RNG.</w:t>
      </w:r>
      <w:r>
        <w:t xml:space="preserve"> </w:t>
      </w:r>
      <w:r>
        <w:t xml:space="preserve">Every outcome — the tile shuffle and which bomb tiles are shielded or live — comes from a Fisher–Yates shuffle on</w:t>
      </w:r>
      <w:r>
        <w:t xml:space="preserve"> </w:t>
      </w:r>
      <w:r>
        <w:rPr>
          <w:rStyle w:val="VerbatimChar"/>
        </w:rPr>
        <w:t xml:space="preserve">crypto.getRandomValues</w:t>
      </w:r>
      <w:r>
        <w:t xml:space="preserve"> </w:t>
      </w:r>
      <w:r>
        <w:t xml:space="preserve">with rejection sampling (</w:t>
      </w:r>
      <w:r>
        <w:rPr>
          <w:rStyle w:val="VerbatimChar"/>
        </w:rPr>
        <w:t xml:space="preserve">rngInt</w:t>
      </w:r>
      <w:r>
        <w:t xml:space="preserve">, exactly uniform, no modulo bias). The game throws if</w:t>
      </w:r>
      <w:r>
        <w:t xml:space="preserve"> </w:t>
      </w:r>
      <w:r>
        <w:rPr>
          <w:rStyle w:val="VerbatimChar"/>
        </w:rPr>
        <w:t xml:space="preserve">crypto</w:t>
      </w:r>
      <w:r>
        <w:t xml:space="preserve"> </w:t>
      </w:r>
      <w:r>
        <w:t xml:space="preserve">is missing; there is no</w:t>
      </w:r>
      <w:r>
        <w:t xml:space="preserve"> </w:t>
      </w:r>
      <w:r>
        <w:rPr>
          <w:rStyle w:val="VerbatimChar"/>
        </w:rPr>
        <w:t xml:space="preserve">Math.random</w:t>
      </w:r>
      <w:r>
        <w:t xml:space="preserve"> </w:t>
      </w:r>
      <w:r>
        <w:t xml:space="preserve">fallback.</w:t>
      </w:r>
      <w:r>
        <w:t xml:space="preserve"> </w:t>
      </w:r>
      <w:r>
        <w:rPr>
          <w:rStyle w:val="VerbatimChar"/>
        </w:rPr>
        <w:t xml:space="preserve">Math.random</w:t>
      </w:r>
      <w:r>
        <w:t xml:space="preserve"> </w:t>
      </w:r>
      <w:r>
        <w:t xml:space="preserve">is used only to tilt the tile-deal animation. Production replaces</w:t>
      </w:r>
      <w:r>
        <w:t xml:space="preserve"> </w:t>
      </w:r>
      <w:r>
        <w:rPr>
          <w:rStyle w:val="VerbatimChar"/>
        </w:rPr>
        <w:t xml:space="preserve">rngU32</w:t>
      </w:r>
      <w:r>
        <w:t xml:space="preserve"> </w:t>
      </w:r>
      <w:r>
        <w:t xml:space="preserve">with the platform RNG (open item).</w:t>
      </w:r>
    </w:p>
    <w:bookmarkEnd w:id="34"/>
    <w:bookmarkStart w:id="35" w:name="simulation-evidence"/>
    <w:p>
      <w:pPr>
        <w:pStyle w:val="Heading2"/>
      </w:pPr>
      <w:r>
        <w:t xml:space="preserve">Simulation evidence</w:t>
      </w:r>
    </w:p>
    <w:p>
      <w:pPr>
        <w:pStyle w:val="FirstParagraph"/>
      </w:pPr>
      <w:r>
        <w:rPr>
          <w:bCs/>
          <w:b/>
        </w:rPr>
        <w:t xml:space="preserve">All 15 exact values sit inside their simulation’s 95% interval, so no follow-up seeds were needed.</w:t>
      </w:r>
      <w:r>
        <w:t xml:space="preserve"> </w:t>
      </w:r>
      <w:r>
        <w:t xml:space="preserve">The simulations run the build’s own scripts in Node, playing only through the game’s handlers (lobby bet field, PLAY, bomb selector, tiles, LOCK IN, the run bar, PLAY AGAIN). Every outcome comes from the build’s crypto RNG, replaced by a seeded xoshiro128** stream.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w:t>
            </w:r>
          </w:p>
        </w:tc>
        <w:tc>
          <w:tcPr/>
          <w:p>
            <w:pPr>
              <w:pStyle w:val="Compact"/>
              <w:jc w:val="left"/>
            </w:pPr>
            <w:r>
              <w:t xml:space="preserve">Rounds</w:t>
            </w:r>
          </w:p>
        </w:tc>
        <w:tc>
          <w:tcPr/>
          <w:p>
            <w:pPr>
              <w:pStyle w:val="Compact"/>
              <w:jc w:val="left"/>
            </w:pPr>
            <w:r>
              <w:t xml:space="preserve">Simulated RTP [95% CI]</w:t>
            </w:r>
          </w:p>
        </w:tc>
        <w:tc>
          <w:tcPr/>
          <w:p>
            <w:pPr>
              <w:pStyle w:val="Compact"/>
              <w:jc w:val="left"/>
            </w:pPr>
            <w:r>
              <w:t xml:space="preserve">Exact</w:t>
            </w:r>
          </w:p>
        </w:tc>
        <w:tc>
          <w:tcPr/>
          <w:p>
            <w:pPr>
              <w:pStyle w:val="Compact"/>
              <w:jc w:val="left"/>
            </w:pPr>
            <w:r>
              <w:t xml:space="preserve">z</w:t>
            </w:r>
          </w:p>
        </w:tc>
      </w:tr>
      <w:tr>
        <w:tc>
          <w:tcPr/>
          <w:p>
            <w:pPr>
              <w:pStyle w:val="Compact"/>
              <w:jc w:val="left"/>
            </w:pPr>
            <w:r>
              <w:t xml:space="preserve">Base mix, $10 (bombs 1–4, LOCK IN after 1–6 picks)</w:t>
            </w:r>
          </w:p>
        </w:tc>
        <w:tc>
          <w:tcPr/>
          <w:p>
            <w:pPr>
              <w:pStyle w:val="Compact"/>
              <w:jc w:val="left"/>
            </w:pPr>
            <w:r>
              <w:t xml:space="preserve">2,000,000</w:t>
            </w:r>
          </w:p>
        </w:tc>
        <w:tc>
          <w:tcPr/>
          <w:p>
            <w:pPr>
              <w:pStyle w:val="Compact"/>
              <w:jc w:val="left"/>
            </w:pPr>
            <w:r>
              <w:t xml:space="preserve">93.0338% [92.9361, 93.1315]</w:t>
            </w:r>
          </w:p>
        </w:tc>
        <w:tc>
          <w:tcPr/>
          <w:p>
            <w:pPr>
              <w:pStyle w:val="Compact"/>
              <w:jc w:val="left"/>
            </w:pPr>
            <w:r>
              <w:t xml:space="preserve">92.9583%</w:t>
            </w:r>
          </w:p>
        </w:tc>
        <w:tc>
          <w:tcPr/>
          <w:p>
            <w:pPr>
              <w:pStyle w:val="Compact"/>
              <w:jc w:val="left"/>
            </w:pPr>
            <w:r>
              <w:t xml:space="preserve">+1.51</w:t>
            </w:r>
          </w:p>
        </w:tc>
      </w:tr>
      <w:tr>
        <w:tc>
          <w:tcPr/>
          <w:p>
            <w:pPr>
              <w:pStyle w:val="Compact"/>
              <w:jc w:val="left"/>
            </w:pPr>
            <w:r>
              <w:t xml:space="preserve">Play to the top pick, $10</w:t>
            </w:r>
          </w:p>
        </w:tc>
        <w:tc>
          <w:tcPr/>
          <w:p>
            <w:pPr>
              <w:pStyle w:val="Compact"/>
              <w:jc w:val="left"/>
            </w:pPr>
            <w:r>
              <w:t xml:space="preserve">1,000,000</w:t>
            </w:r>
          </w:p>
        </w:tc>
        <w:tc>
          <w:tcPr/>
          <w:p>
            <w:pPr>
              <w:pStyle w:val="Compact"/>
              <w:jc w:val="left"/>
            </w:pPr>
            <w:r>
              <w:t xml:space="preserve">93.8011% [92.8680, 94.7341]</w:t>
            </w:r>
          </w:p>
        </w:tc>
        <w:tc>
          <w:tcPr/>
          <w:p>
            <w:pPr>
              <w:pStyle w:val="Compact"/>
              <w:jc w:val="left"/>
            </w:pPr>
            <w:r>
              <w:t xml:space="preserve">92.9991%</w:t>
            </w:r>
          </w:p>
        </w:tc>
        <w:tc>
          <w:tcPr/>
          <w:p>
            <w:pPr>
              <w:pStyle w:val="Compact"/>
              <w:jc w:val="left"/>
            </w:pPr>
            <w:r>
              <w:t xml:space="preserve">+1.68</w:t>
            </w:r>
          </w:p>
        </w:tc>
      </w:tr>
      <w:tr>
        <w:tc>
          <w:tcPr/>
          <w:p>
            <w:pPr>
              <w:pStyle w:val="Compact"/>
              <w:jc w:val="left"/>
            </w:pPr>
            <w:r>
              <w:t xml:space="preserve">Play to the top pick, $1.10</w:t>
            </w:r>
          </w:p>
        </w:tc>
        <w:tc>
          <w:tcPr/>
          <w:p>
            <w:pPr>
              <w:pStyle w:val="Compact"/>
              <w:jc w:val="left"/>
            </w:pPr>
            <w:r>
              <w:t xml:space="preserve">1,000,000</w:t>
            </w:r>
          </w:p>
        </w:tc>
        <w:tc>
          <w:tcPr/>
          <w:p>
            <w:pPr>
              <w:pStyle w:val="Compact"/>
              <w:jc w:val="left"/>
            </w:pPr>
            <w:r>
              <w:t xml:space="preserve">92.8438% [91.9155, 93.7721]</w:t>
            </w:r>
          </w:p>
        </w:tc>
        <w:tc>
          <w:tcPr/>
          <w:p>
            <w:pPr>
              <w:pStyle w:val="Compact"/>
              <w:jc w:val="left"/>
            </w:pPr>
            <w:r>
              <w:t xml:space="preserve">92.9919%</w:t>
            </w:r>
          </w:p>
        </w:tc>
        <w:tc>
          <w:tcPr/>
          <w:p>
            <w:pPr>
              <w:pStyle w:val="Compact"/>
              <w:jc w:val="left"/>
            </w:pPr>
            <w:r>
              <w:t xml:space="preserve">−0.31</w:t>
            </w:r>
          </w:p>
        </w:tc>
      </w:tr>
      <w:tr>
        <w:tc>
          <w:tcPr/>
          <w:p>
            <w:pPr>
              <w:pStyle w:val="Compact"/>
              <w:jc w:val="left"/>
            </w:pPr>
            <w:r>
              <w:t xml:space="preserve">P0 cash out, $10</w:t>
            </w:r>
          </w:p>
        </w:tc>
        <w:tc>
          <w:tcPr/>
          <w:p>
            <w:pPr>
              <w:pStyle w:val="Compact"/>
              <w:jc w:val="left"/>
            </w:pPr>
            <w:r>
              <w:t xml:space="preserve">200,000</w:t>
            </w:r>
          </w:p>
        </w:tc>
        <w:tc>
          <w:tcPr/>
          <w:p>
            <w:pPr>
              <w:pStyle w:val="Compact"/>
              <w:jc w:val="left"/>
            </w:pPr>
            <w:r>
              <w:t xml:space="preserve">93.1458% [92.7979, 93.4937]</w:t>
            </w:r>
          </w:p>
        </w:tc>
        <w:tc>
          <w:tcPr/>
          <w:p>
            <w:pPr>
              <w:pStyle w:val="Compact"/>
              <w:jc w:val="left"/>
            </w:pPr>
            <w:r>
              <w:t xml:space="preserve">92.9843%</w:t>
            </w:r>
          </w:p>
        </w:tc>
        <w:tc>
          <w:tcPr/>
          <w:p>
            <w:pPr>
              <w:pStyle w:val="Compact"/>
              <w:jc w:val="left"/>
            </w:pPr>
            <w:r>
              <w:t xml:space="preserve">+0.91</w:t>
            </w:r>
          </w:p>
        </w:tc>
      </w:tr>
      <w:tr>
        <w:tc>
          <w:tcPr/>
          <w:p>
            <w:pPr>
              <w:pStyle w:val="Compact"/>
              <w:jc w:val="left"/>
            </w:pPr>
            <w:r>
              <w:t xml:space="preserve">P0 cash out, $100</w:t>
            </w:r>
          </w:p>
        </w:tc>
        <w:tc>
          <w:tcPr/>
          <w:p>
            <w:pPr>
              <w:pStyle w:val="Compact"/>
              <w:jc w:val="left"/>
            </w:pPr>
            <w:r>
              <w:t xml:space="preserve">100,000</w:t>
            </w:r>
          </w:p>
        </w:tc>
        <w:tc>
          <w:tcPr/>
          <w:p>
            <w:pPr>
              <w:pStyle w:val="Compact"/>
              <w:jc w:val="left"/>
            </w:pPr>
            <w:r>
              <w:t xml:space="preserve">92.8398% [92.3474, 93.3322]</w:t>
            </w:r>
          </w:p>
        </w:tc>
        <w:tc>
          <w:tcPr/>
          <w:p>
            <w:pPr>
              <w:pStyle w:val="Compact"/>
              <w:jc w:val="left"/>
            </w:pPr>
            <w:r>
              <w:t xml:space="preserve">92.9959%</w:t>
            </w:r>
          </w:p>
        </w:tc>
        <w:tc>
          <w:tcPr/>
          <w:p>
            <w:pPr>
              <w:pStyle w:val="Compact"/>
              <w:jc w:val="left"/>
            </w:pPr>
            <w:r>
              <w:t xml:space="preserve">−0.62</w:t>
            </w:r>
          </w:p>
        </w:tc>
      </w:tr>
      <w:tr>
        <w:tc>
          <w:tcPr/>
          <w:p>
            <w:pPr>
              <w:pStyle w:val="Compact"/>
              <w:jc w:val="left"/>
            </w:pPr>
            <w:r>
              <w:t xml:space="preserve">P2 double once, $10</w:t>
            </w:r>
          </w:p>
        </w:tc>
        <w:tc>
          <w:tcPr/>
          <w:p>
            <w:pPr>
              <w:pStyle w:val="Compact"/>
              <w:jc w:val="left"/>
            </w:pPr>
            <w:r>
              <w:t xml:space="preserve">200,000</w:t>
            </w:r>
          </w:p>
        </w:tc>
        <w:tc>
          <w:tcPr/>
          <w:p>
            <w:pPr>
              <w:pStyle w:val="Compact"/>
              <w:jc w:val="left"/>
            </w:pPr>
            <w:r>
              <w:t xml:space="preserve">93.2351% [92.5955, 93.8746]</w:t>
            </w:r>
          </w:p>
        </w:tc>
        <w:tc>
          <w:tcPr/>
          <w:p>
            <w:pPr>
              <w:pStyle w:val="Compact"/>
              <w:jc w:val="left"/>
            </w:pPr>
            <w:r>
              <w:t xml:space="preserve">92.9843%</w:t>
            </w:r>
          </w:p>
        </w:tc>
        <w:tc>
          <w:tcPr/>
          <w:p>
            <w:pPr>
              <w:pStyle w:val="Compact"/>
              <w:jc w:val="left"/>
            </w:pPr>
            <w:r>
              <w:t xml:space="preserve">+0.77</w:t>
            </w:r>
          </w:p>
        </w:tc>
      </w:tr>
      <w:tr>
        <w:tc>
          <w:tcPr/>
          <w:p>
            <w:pPr>
              <w:pStyle w:val="Compact"/>
              <w:jc w:val="left"/>
            </w:pPr>
            <w:r>
              <w:t xml:space="preserve">P2 double once, $100</w:t>
            </w:r>
          </w:p>
        </w:tc>
        <w:tc>
          <w:tcPr/>
          <w:p>
            <w:pPr>
              <w:pStyle w:val="Compact"/>
              <w:jc w:val="left"/>
            </w:pPr>
            <w:r>
              <w:t xml:space="preserve">100,000</w:t>
            </w:r>
          </w:p>
        </w:tc>
        <w:tc>
          <w:tcPr/>
          <w:p>
            <w:pPr>
              <w:pStyle w:val="Compact"/>
              <w:jc w:val="left"/>
            </w:pPr>
            <w:r>
              <w:t xml:space="preserve">93.7291% [92.8232, 94.6350]</w:t>
            </w:r>
          </w:p>
        </w:tc>
        <w:tc>
          <w:tcPr/>
          <w:p>
            <w:pPr>
              <w:pStyle w:val="Compact"/>
              <w:jc w:val="left"/>
            </w:pPr>
            <w:r>
              <w:t xml:space="preserve">92.9959%</w:t>
            </w:r>
          </w:p>
        </w:tc>
        <w:tc>
          <w:tcPr/>
          <w:p>
            <w:pPr>
              <w:pStyle w:val="Compact"/>
              <w:jc w:val="left"/>
            </w:pPr>
            <w:r>
              <w:t xml:space="preserve">+1.59</w:t>
            </w:r>
          </w:p>
        </w:tc>
      </w:tr>
      <w:tr>
        <w:tc>
          <w:tcPr/>
          <w:p>
            <w:pPr>
              <w:pStyle w:val="Compact"/>
              <w:jc w:val="left"/>
            </w:pPr>
            <w:r>
              <w:t xml:space="preserve">P3 double to the cap, $10</w:t>
            </w:r>
          </w:p>
        </w:tc>
        <w:tc>
          <w:tcPr/>
          <w:p>
            <w:pPr>
              <w:pStyle w:val="Compact"/>
              <w:jc w:val="left"/>
            </w:pPr>
            <w:r>
              <w:t xml:space="preserve">200,000</w:t>
            </w:r>
          </w:p>
        </w:tc>
        <w:tc>
          <w:tcPr/>
          <w:p>
            <w:pPr>
              <w:pStyle w:val="Compact"/>
              <w:jc w:val="left"/>
            </w:pPr>
            <w:r>
              <w:t xml:space="preserve">93.0324% [75.8838, 110.1811]</w:t>
            </w:r>
          </w:p>
        </w:tc>
        <w:tc>
          <w:tcPr/>
          <w:p>
            <w:pPr>
              <w:pStyle w:val="Compact"/>
              <w:jc w:val="left"/>
            </w:pPr>
            <w:r>
              <w:t xml:space="preserve">92.9843%</w:t>
            </w:r>
          </w:p>
        </w:tc>
        <w:tc>
          <w:tcPr/>
          <w:p>
            <w:pPr>
              <w:pStyle w:val="Compact"/>
              <w:jc w:val="left"/>
            </w:pPr>
            <w:r>
              <w:t xml:space="preserve">+0.01</w:t>
            </w:r>
          </w:p>
        </w:tc>
      </w:tr>
      <w:tr>
        <w:tc>
          <w:tcPr/>
          <w:p>
            <w:pPr>
              <w:pStyle w:val="Compact"/>
              <w:jc w:val="left"/>
            </w:pPr>
            <w:r>
              <w:t xml:space="preserve">P3 double to the cap, $100</w:t>
            </w:r>
          </w:p>
        </w:tc>
        <w:tc>
          <w:tcPr/>
          <w:p>
            <w:pPr>
              <w:pStyle w:val="Compact"/>
              <w:jc w:val="left"/>
            </w:pPr>
            <w:r>
              <w:t xml:space="preserve">100,000</w:t>
            </w:r>
          </w:p>
        </w:tc>
        <w:tc>
          <w:tcPr/>
          <w:p>
            <w:pPr>
              <w:pStyle w:val="Compact"/>
              <w:jc w:val="left"/>
            </w:pPr>
            <w:r>
              <w:t xml:space="preserve">97.1610% [72.3756, 121.9464]</w:t>
            </w:r>
          </w:p>
        </w:tc>
        <w:tc>
          <w:tcPr/>
          <w:p>
            <w:pPr>
              <w:pStyle w:val="Compact"/>
              <w:jc w:val="left"/>
            </w:pPr>
            <w:r>
              <w:t xml:space="preserve">92.9959%</w:t>
            </w:r>
          </w:p>
        </w:tc>
        <w:tc>
          <w:tcPr/>
          <w:p>
            <w:pPr>
              <w:pStyle w:val="Compact"/>
              <w:jc w:val="left"/>
            </w:pPr>
            <w:r>
              <w:t xml:space="preserve">+0.33</w:t>
            </w:r>
          </w:p>
        </w:tc>
      </w:tr>
      <w:tr>
        <w:tc>
          <w:tcPr/>
          <w:p>
            <w:pPr>
              <w:pStyle w:val="Compact"/>
              <w:jc w:val="left"/>
            </w:pPr>
            <w:r>
              <w:t xml:space="preserve">P4 random button, $1</w:t>
            </w:r>
          </w:p>
        </w:tc>
        <w:tc>
          <w:tcPr/>
          <w:p>
            <w:pPr>
              <w:pStyle w:val="Compact"/>
              <w:jc w:val="left"/>
            </w:pPr>
            <w:r>
              <w:t xml:space="preserve">200,000</w:t>
            </w:r>
          </w:p>
        </w:tc>
        <w:tc>
          <w:tcPr/>
          <w:p>
            <w:pPr>
              <w:pStyle w:val="Compact"/>
              <w:jc w:val="left"/>
            </w:pPr>
            <w:r>
              <w:t xml:space="preserve">92.5173% [91.5538, 93.4808]</w:t>
            </w:r>
          </w:p>
        </w:tc>
        <w:tc>
          <w:tcPr/>
          <w:p>
            <w:pPr>
              <w:pStyle w:val="Compact"/>
              <w:jc w:val="left"/>
            </w:pPr>
            <w:r>
              <w:t xml:space="preserve">92.5217%</w:t>
            </w:r>
          </w:p>
        </w:tc>
        <w:tc>
          <w:tcPr/>
          <w:p>
            <w:pPr>
              <w:pStyle w:val="Compact"/>
              <w:jc w:val="left"/>
            </w:pPr>
            <w:r>
              <w:t xml:space="preserve">−0.01</w:t>
            </w:r>
          </w:p>
        </w:tc>
      </w:tr>
      <w:tr>
        <w:tc>
          <w:tcPr/>
          <w:p>
            <w:pPr>
              <w:pStyle w:val="Compact"/>
              <w:jc w:val="left"/>
            </w:pPr>
            <w:r>
              <w:t xml:space="preserve">P4 random button, $10</w:t>
            </w:r>
          </w:p>
        </w:tc>
        <w:tc>
          <w:tcPr/>
          <w:p>
            <w:pPr>
              <w:pStyle w:val="Compact"/>
              <w:jc w:val="left"/>
            </w:pPr>
            <w:r>
              <w:t xml:space="preserve">200,000</w:t>
            </w:r>
          </w:p>
        </w:tc>
        <w:tc>
          <w:tcPr/>
          <w:p>
            <w:pPr>
              <w:pStyle w:val="Compact"/>
              <w:jc w:val="left"/>
            </w:pPr>
            <w:r>
              <w:t xml:space="preserve">93.6734% [92.4736, 94.8732]</w:t>
            </w:r>
          </w:p>
        </w:tc>
        <w:tc>
          <w:tcPr/>
          <w:p>
            <w:pPr>
              <w:pStyle w:val="Compact"/>
              <w:jc w:val="left"/>
            </w:pPr>
            <w:r>
              <w:t xml:space="preserve">92.9843%</w:t>
            </w:r>
          </w:p>
        </w:tc>
        <w:tc>
          <w:tcPr/>
          <w:p>
            <w:pPr>
              <w:pStyle w:val="Compact"/>
              <w:jc w:val="left"/>
            </w:pPr>
            <w:r>
              <w:t xml:space="preserve">+1.13</w:t>
            </w:r>
          </w:p>
        </w:tc>
      </w:tr>
      <w:tr>
        <w:tc>
          <w:tcPr/>
          <w:p>
            <w:pPr>
              <w:pStyle w:val="Compact"/>
              <w:jc w:val="left"/>
            </w:pPr>
            <w:r>
              <w:t xml:space="preserve">P4 random button, $100</w:t>
            </w:r>
          </w:p>
        </w:tc>
        <w:tc>
          <w:tcPr/>
          <w:p>
            <w:pPr>
              <w:pStyle w:val="Compact"/>
              <w:jc w:val="left"/>
            </w:pPr>
            <w:r>
              <w:t xml:space="preserve">100,000</w:t>
            </w:r>
          </w:p>
        </w:tc>
        <w:tc>
          <w:tcPr/>
          <w:p>
            <w:pPr>
              <w:pStyle w:val="Compact"/>
              <w:jc w:val="left"/>
            </w:pPr>
            <w:r>
              <w:t xml:space="preserve">92.1074% [90.8816, 93.3332]</w:t>
            </w:r>
          </w:p>
        </w:tc>
        <w:tc>
          <w:tcPr/>
          <w:p>
            <w:pPr>
              <w:pStyle w:val="Compact"/>
              <w:jc w:val="left"/>
            </w:pPr>
            <w:r>
              <w:t xml:space="preserve">92.9959%</w:t>
            </w:r>
          </w:p>
        </w:tc>
        <w:tc>
          <w:tcPr/>
          <w:p>
            <w:pPr>
              <w:pStyle w:val="Compact"/>
              <w:jc w:val="left"/>
            </w:pPr>
            <w:r>
              <w:t xml:space="preserve">−1.42</w:t>
            </w:r>
          </w:p>
        </w:tc>
      </w:tr>
      <w:tr>
        <w:tc>
          <w:tcPr/>
          <w:p>
            <w:pPr>
              <w:pStyle w:val="Compact"/>
              <w:jc w:val="left"/>
            </w:pPr>
            <w:r>
              <w:t xml:space="preserve">P5 DOUBLE HALF once, $1</w:t>
            </w:r>
          </w:p>
        </w:tc>
        <w:tc>
          <w:tcPr/>
          <w:p>
            <w:pPr>
              <w:pStyle w:val="Compact"/>
              <w:jc w:val="left"/>
            </w:pPr>
            <w:r>
              <w:t xml:space="preserve">200,000</w:t>
            </w:r>
          </w:p>
        </w:tc>
        <w:tc>
          <w:tcPr/>
          <w:p>
            <w:pPr>
              <w:pStyle w:val="Compact"/>
              <w:jc w:val="left"/>
            </w:pPr>
            <w:r>
              <w:t xml:space="preserve">92.2244% [91.7874, 92.6614]</w:t>
            </w:r>
          </w:p>
        </w:tc>
        <w:tc>
          <w:tcPr/>
          <w:p>
            <w:pPr>
              <w:pStyle w:val="Compact"/>
              <w:jc w:val="left"/>
            </w:pPr>
            <w:r>
              <w:t xml:space="preserve">92.5217%</w:t>
            </w:r>
          </w:p>
        </w:tc>
        <w:tc>
          <w:tcPr/>
          <w:p>
            <w:pPr>
              <w:pStyle w:val="Compact"/>
              <w:jc w:val="left"/>
            </w:pPr>
            <w:r>
              <w:t xml:space="preserve">−1.33</w:t>
            </w:r>
          </w:p>
        </w:tc>
      </w:tr>
      <w:tr>
        <w:tc>
          <w:tcPr/>
          <w:p>
            <w:pPr>
              <w:pStyle w:val="Compact"/>
              <w:jc w:val="left"/>
            </w:pPr>
            <w:r>
              <w:t xml:space="preserve">P5 DOUBLE HALF once, $10</w:t>
            </w:r>
          </w:p>
        </w:tc>
        <w:tc>
          <w:tcPr/>
          <w:p>
            <w:pPr>
              <w:pStyle w:val="Compact"/>
              <w:jc w:val="left"/>
            </w:pPr>
            <w:r>
              <w:t xml:space="preserve">200,000</w:t>
            </w:r>
          </w:p>
        </w:tc>
        <w:tc>
          <w:tcPr/>
          <w:p>
            <w:pPr>
              <w:pStyle w:val="Compact"/>
              <w:jc w:val="left"/>
            </w:pPr>
            <w:r>
              <w:t xml:space="preserve">92.8089% [92.3698, 93.2481]</w:t>
            </w:r>
          </w:p>
        </w:tc>
        <w:tc>
          <w:tcPr/>
          <w:p>
            <w:pPr>
              <w:pStyle w:val="Compact"/>
              <w:jc w:val="left"/>
            </w:pPr>
            <w:r>
              <w:t xml:space="preserve">92.9843%</w:t>
            </w:r>
          </w:p>
        </w:tc>
        <w:tc>
          <w:tcPr/>
          <w:p>
            <w:pPr>
              <w:pStyle w:val="Compact"/>
              <w:jc w:val="left"/>
            </w:pPr>
            <w:r>
              <w:t xml:space="preserve">−0.78</w:t>
            </w:r>
          </w:p>
        </w:tc>
      </w:tr>
      <w:tr>
        <w:tc>
          <w:tcPr/>
          <w:p>
            <w:pPr>
              <w:pStyle w:val="Compact"/>
              <w:jc w:val="left"/>
            </w:pPr>
            <w:r>
              <w:t xml:space="preserve">P5 DOUBLE HALF once, $100</w:t>
            </w:r>
          </w:p>
        </w:tc>
        <w:tc>
          <w:tcPr/>
          <w:p>
            <w:pPr>
              <w:pStyle w:val="Compact"/>
              <w:jc w:val="left"/>
            </w:pPr>
            <w:r>
              <w:t xml:space="preserve">100,000</w:t>
            </w:r>
          </w:p>
        </w:tc>
        <w:tc>
          <w:tcPr/>
          <w:p>
            <w:pPr>
              <w:pStyle w:val="Compact"/>
              <w:jc w:val="left"/>
            </w:pPr>
            <w:r>
              <w:t xml:space="preserve">92.9869% [92.3654, 93.6085]</w:t>
            </w:r>
          </w:p>
        </w:tc>
        <w:tc>
          <w:tcPr/>
          <w:p>
            <w:pPr>
              <w:pStyle w:val="Compact"/>
              <w:jc w:val="left"/>
            </w:pPr>
            <w:r>
              <w:t xml:space="preserve">92.9959%</w:t>
            </w:r>
          </w:p>
        </w:tc>
        <w:tc>
          <w:tcPr/>
          <w:p>
            <w:pPr>
              <w:pStyle w:val="Compact"/>
              <w:jc w:val="left"/>
            </w:pPr>
            <w:r>
              <w:t xml:space="preserve">−0.03</w:t>
            </w:r>
          </w:p>
        </w:tc>
      </w:tr>
    </w:tbl>
    <w:p>
      <w:pPr>
        <w:pStyle w:val="BodyText"/>
      </w:pPr>
      <w:r>
        <w:t xml:space="preserve">The base mix is the exact average over bomb counts 1–4 and LOCK IN after 1–6 picks (rounds alternate through them); the exact value 92.9583% is that same mix. P3 is too heavy-tailed to test its mean tightly (hit rate 0.056%: about 110 winning rounds at $10, 59 at $100); its exact value rests on the enumeration. P4’s expected value is the derived one in the round-level section.</w:t>
      </w:r>
    </w:p>
    <w:p>
      <w:pPr>
        <w:pStyle w:val="BodyText"/>
      </w:pPr>
      <w:r>
        <w:rPr>
          <w:bCs/>
          <w:b/>
        </w:rPr>
        <w:t xml:space="preserve">Pay distributions.</w:t>
      </w:r>
      <w:r>
        <w:t xml:space="preserve"> </w:t>
      </w:r>
      <w:r>
        <w:t xml:space="preserve">For P0, P2 and P5 every pay was compared with the exact distribution (chi-square): P0 $10 0.827 and $100 0.387 (1 df); P2 $10 0.591 and $100 2.528 (1 df); P5 $1 2.982 (p 0.225), $10 0.908 (p 0.635) and $100 0.317 (p 0.853) (2 df). No pay outside the exact support was ever seen.</w:t>
      </w:r>
    </w:p>
    <w:p>
      <w:pPr>
        <w:pStyle w:val="BodyText"/>
      </w:pPr>
      <w:r>
        <w:rPr>
          <w:bCs/>
          <w:b/>
        </w:rPr>
        <w:t xml:space="preserve">Small amounts.</w:t>
      </w:r>
      <w:r>
        <w:t xml:space="preserve"> </w:t>
      </w:r>
      <w:r>
        <w:t xml:space="preserve">The $1 runs go through the shipped code with P4 and P5: the LOCK IN pays $1.60, so halves and RUN BANK returns go down to $0.02. P4 at $1 ended 12,396 rounds on a pay of $0.03–$0.99, the smallest $0.03, and every round ended by CASH OUT or a bust. DOUBLE HALF was shown at every one of the 115,271 P5 bars at $1; P5 paid only $0, $0.80 and $2.40, as the closed form requires.</w:t>
      </w:r>
    </w:p>
    <w:p>
      <w:pPr>
        <w:pStyle w:val="BodyText"/>
      </w:pPr>
      <w:r>
        <w:rPr>
          <w:bCs/>
          <w:b/>
        </w:rPr>
        <w:t xml:space="preserve">Cross-check of the solver against the build.</w:t>
      </w:r>
      <w:r>
        <w:t xml:space="preserve"> </w:t>
      </w:r>
      <w:r>
        <w:rPr>
          <w:rStyle w:val="VerbatimChar"/>
        </w:rPr>
        <w:t xml:space="preserve">xcheck.js</w:t>
      </w:r>
      <w:r>
        <w:t xml:space="preserve"> </w:t>
      </w:r>
      <w:r>
        <w:t xml:space="preserve">(7 checks, all pass): the exact ladders equal the build’s</w:t>
      </w:r>
      <w:r>
        <w:t xml:space="preserve"> </w:t>
      </w:r>
      <w:r>
        <w:rPr>
          <w:rStyle w:val="VerbatimChar"/>
        </w:rPr>
        <w:t xml:space="preserve">Classic.setMines</w:t>
      </w:r>
      <w:r>
        <w:t xml:space="preserve"> </w:t>
      </w:r>
      <w:r>
        <w:t xml:space="preserve">display and top pick for 1–4 bombs; every pay at $1, $10 and $100 equals</w:t>
      </w:r>
      <w:r>
        <w:t xml:space="preserve"> </w:t>
      </w:r>
      <w:r>
        <w:rPr>
          <w:rStyle w:val="VerbatimChar"/>
        </w:rPr>
        <w:t xml:space="preserve">Classic.payC</w:t>
      </w:r>
      <w:r>
        <w:t xml:space="preserve">; the stop rule on 399,996 bet and bomb pairs;</w:t>
      </w:r>
      <w:r>
        <w:t xml:space="preserve"> </w:t>
      </w:r>
      <w:r>
        <w:rPr>
          <w:rStyle w:val="VerbatimChar"/>
        </w:rPr>
        <w:t xml:space="preserve">RunBar.compute</w:t>
      </w:r>
      <w:r>
        <w:t xml:space="preserve"> </w:t>
      </w:r>
      <w:r>
        <w:t xml:space="preserve">on 3,078 states; no RUN IT AGAIN code remains.</w:t>
      </w:r>
    </w:p>
    <w:p>
      <w:pPr>
        <w:pStyle w:val="BodyText"/>
      </w:pPr>
      <w:r>
        <w:rPr>
          <w:bCs/>
          <w:b/>
        </w:rPr>
        <w:t xml:space="preserve">Same seeds as the previous run.</w:t>
      </w:r>
      <w:r>
        <w:t xml:space="preserve"> </w:t>
      </w:r>
      <w:r>
        <w:t xml:space="preserve">66 chunks exist in both runs; 58 are identical round for round (all 20 base chunks, all 20 top-pick chunks, and P0, P2, P3 at $10 and $100), so the base game is bit-identical. The 8 that differ are all P4 (its random choices changed with the bar). New chunks: P5 at $1, $10 and $100.</w:t>
      </w:r>
    </w:p>
    <w:bookmarkEnd w:id="35"/>
    <w:bookmarkStart w:id="36" w:name="reproduce-files-and-open-items"/>
    <w:p>
      <w:pPr>
        <w:pStyle w:val="Heading2"/>
      </w:pPr>
      <w:r>
        <w:t xml:space="preserve">Reproduce, files and open items</w:t>
      </w:r>
    </w:p>
    <w:p>
      <w:pPr>
        <w:pStyle w:val="FirstParagraph"/>
      </w:pPr>
      <w:r>
        <w:t xml:space="preserve">The pack folder</w:t>
      </w:r>
      <w:r>
        <w:t xml:space="preserve"> </w:t>
      </w:r>
      <w:r>
        <w:rPr>
          <w:rStyle w:val="VerbatimChar"/>
        </w:rPr>
        <w:t xml:space="preserve">mines/</w:t>
      </w:r>
      <w:r>
        <w:t xml:space="preserve"> </w:t>
      </w:r>
      <w:r>
        <w:t xml:space="preserve">reproduces every number here with Python 3 (standard library only) and Node (no packages).</w:t>
      </w:r>
      <w:r>
        <w:t xml:space="preserve"> </w:t>
      </w:r>
      <w:r>
        <w:rPr>
          <w:rStyle w:val="VerbatimChar"/>
        </w:rPr>
        <w:t xml:space="preserve">exact.py</w:t>
      </w:r>
      <w:r>
        <w:t xml:space="preserve"> </w:t>
      </w:r>
      <w:r>
        <w:t xml:space="preserve">parses every constant and rule fragment from the build text and stops if one differs; it also asserts that no RUN IT AGAIN or RUN HALF code remains. Every output records the build’s sha256.</w:t>
      </w:r>
    </w:p>
    <w:p>
      <w:pPr>
        <w:pStyle w:val="SourceCode"/>
      </w:pPr>
      <w:r>
        <w:rPr>
          <w:rStyle w:val="VerbatimChar"/>
        </w:rPr>
        <w:t xml:space="preserve">cd mines</w:t>
      </w:r>
      <w:r>
        <w:br/>
      </w:r>
      <w:r>
        <w:rPr>
          <w:rStyle w:val="VerbatimChar"/>
        </w:rPr>
        <w:t xml:space="preserve">python3 -I exact.py &gt; out/exact.txt          # exact ladders, strategies, policies, run-bar vectors</w:t>
      </w:r>
      <w:r>
        <w:br/>
      </w:r>
      <w:r>
        <w:rPr>
          <w:rStyle w:val="VerbatimChar"/>
        </w:rPr>
        <w:t xml:space="preserve">node -r ./seedcrypto.js xcheck.js &gt; out/xcheck.log   # solver v the build's own code (7 checks)</w:t>
      </w:r>
      <w:r>
        <w:br/>
      </w:r>
      <w:r>
        <w:rPr>
          <w:rStyle w:val="VerbatimChar"/>
        </w:rPr>
        <w:t xml:space="preserve">./run_sims.sh 1                              # 74 simulation chunks, seeds in README.txt (about 1 h 30 min)</w:t>
      </w:r>
      <w:r>
        <w:br/>
      </w:r>
      <w:r>
        <w:rPr>
          <w:rStyle w:val="VerbatimChar"/>
        </w:rPr>
        <w:t xml:space="preserve">python3 -I summarize.py &gt; out/summary.txt    # CI checks, chi-square, results.json, par.txt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exact.py</w:t>
            </w:r>
          </w:p>
        </w:tc>
        <w:tc>
          <w:tcPr/>
          <w:p>
            <w:pPr>
              <w:pStyle w:val="Compact"/>
              <w:jc w:val="left"/>
            </w:pPr>
            <w:r>
              <w:t xml:space="preserve">Exact math in fractions: ladders, every stop at $1/$10/$100, top picks, strategies, the whole-grid scan, the stop rule, the double, policies P0, P2, P3, P5 by full enumeration, P4’s derived mean, 3,078 run-bar test states</w:t>
            </w:r>
          </w:p>
        </w:tc>
      </w:tr>
      <w:tr>
        <w:tc>
          <w:tcPr/>
          <w:p>
            <w:pPr>
              <w:pStyle w:val="Compact"/>
              <w:jc w:val="left"/>
            </w:pPr>
            <w:r>
              <w:rPr>
                <w:rStyle w:val="VerbatimChar"/>
              </w:rPr>
              <w:t xml:space="preserve">xcheck.js</w:t>
            </w:r>
          </w:p>
        </w:tc>
        <w:tc>
          <w:tcPr/>
          <w:p>
            <w:pPr>
              <w:pStyle w:val="Compact"/>
              <w:jc w:val="left"/>
            </w:pPr>
            <w:r>
              <w:t xml:space="preserve">Cross-checks the solver against the build’s own</w:t>
            </w:r>
            <w:r>
              <w:t xml:space="preserve"> </w:t>
            </w:r>
            <w:r>
              <w:rPr>
                <w:rStyle w:val="VerbatimChar"/>
              </w:rPr>
              <w:t xml:space="preserve">Classic.setMines</w:t>
            </w:r>
            <w:r>
              <w:t xml:space="preserve">,</w:t>
            </w:r>
            <w:r>
              <w:t xml:space="preserve"> </w:t>
            </w:r>
            <w:r>
              <w:rPr>
                <w:rStyle w:val="VerbatimChar"/>
              </w:rPr>
              <w:t xml:space="preserve">Classic.payC</w:t>
            </w:r>
            <w:r>
              <w:t xml:space="preserve"> </w:t>
            </w:r>
            <w:r>
              <w:t xml:space="preserve">and</w:t>
            </w:r>
            <w:r>
              <w:t xml:space="preserve"> </w:t>
            </w:r>
            <w:r>
              <w:rPr>
                <w:rStyle w:val="VerbatimChar"/>
              </w:rPr>
              <w:t xml:space="preserve">RunBar.compute</w:t>
            </w:r>
          </w:p>
        </w:tc>
      </w:tr>
      <w:tr>
        <w:tc>
          <w:tcPr/>
          <w:p>
            <w:pPr>
              <w:pStyle w:val="Compact"/>
              <w:jc w:val="left"/>
            </w:pPr>
            <w:r>
              <w:rPr>
                <w:rStyle w:val="VerbatimChar"/>
              </w:rPr>
              <w:t xml:space="preserve">sim.js</w:t>
            </w:r>
            <w:r>
              <w:t xml:space="preserve">,</w:t>
            </w:r>
            <w:r>
              <w:t xml:space="preserve"> </w:t>
            </w:r>
            <w:r>
              <w:rPr>
                <w:rStyle w:val="VerbatimChar"/>
              </w:rPr>
              <w:t xml:space="preserve">harness.js</w:t>
            </w:r>
            <w:r>
              <w:t xml:space="preserve">,</w:t>
            </w:r>
            <w:r>
              <w:t xml:space="preserve"> </w:t>
            </w:r>
            <w:r>
              <w:rPr>
                <w:rStyle w:val="VerbatimChar"/>
              </w:rPr>
              <w:t xml:space="preserve">seedcrypto.js</w:t>
            </w:r>
          </w:p>
        </w:tc>
        <w:tc>
          <w:tcPr/>
          <w:p>
            <w:pPr>
              <w:pStyle w:val="Compact"/>
              <w:jc w:val="left"/>
            </w:pPr>
            <w:r>
              <w:t xml:space="preserve">Play the shipped code through its own handlers with a seeded RNG</w:t>
            </w:r>
          </w:p>
        </w:tc>
      </w:tr>
      <w:tr>
        <w:tc>
          <w:tcPr/>
          <w:p>
            <w:pPr>
              <w:pStyle w:val="Compact"/>
              <w:jc w:val="left"/>
            </w:pPr>
            <w:r>
              <w:rPr>
                <w:rStyle w:val="VerbatimChar"/>
              </w:rPr>
              <w:t xml:space="preserve">run_sims.sh</w:t>
            </w:r>
            <w:r>
              <w:t xml:space="preserve">,</w:t>
            </w:r>
            <w:r>
              <w:t xml:space="preserve"> </w:t>
            </w:r>
            <w:r>
              <w:rPr>
                <w:rStyle w:val="VerbatimChar"/>
              </w:rPr>
              <w:t xml:space="preserve">summarize.py</w:t>
            </w:r>
          </w:p>
        </w:tc>
        <w:tc>
          <w:tcPr/>
          <w:p>
            <w:pPr>
              <w:pStyle w:val="Compact"/>
              <w:jc w:val="left"/>
            </w:pPr>
            <w:r>
              <w:t xml:space="preserve">Run every chunk; merge, compare with the exact value (95% CI), chi-square</w:t>
            </w:r>
          </w:p>
        </w:tc>
      </w:tr>
      <w:tr>
        <w:tc>
          <w:tcPr/>
          <w:p>
            <w:pPr>
              <w:pStyle w:val="Compact"/>
              <w:jc w:val="left"/>
            </w:pPr>
            <w:r>
              <w:rPr>
                <w:rStyle w:val="VerbatimChar"/>
              </w:rPr>
              <w:t xml:space="preserve">par.txt</w:t>
            </w:r>
            <w:r>
              <w:t xml:space="preserve">,</w:t>
            </w:r>
            <w:r>
              <w:t xml:space="preserve"> </w:t>
            </w:r>
            <w:r>
              <w:rPr>
                <w:rStyle w:val="VerbatimChar"/>
              </w:rPr>
              <w:t xml:space="preserve">results.json</w:t>
            </w:r>
            <w:r>
              <w:t xml:space="preserve">,</w:t>
            </w:r>
            <w:r>
              <w:t xml:space="preserve"> </w:t>
            </w:r>
            <w:r>
              <w:rPr>
                <w:rStyle w:val="VerbatimChar"/>
              </w:rPr>
              <w:t xml:space="preserve">README.txt</w:t>
            </w:r>
          </w:p>
        </w:tc>
        <w:tc>
          <w:tcPr/>
          <w:p>
            <w:pPr>
              <w:pStyle w:val="Compact"/>
              <w:jc w:val="left"/>
            </w:pPr>
            <w:r>
              <w:t xml:space="preserve">PAR tables, every headline number as data, every command and seed</w:t>
            </w:r>
          </w:p>
        </w:tc>
      </w:tr>
    </w:tbl>
    <w:p>
      <w:pPr>
        <w:pStyle w:val="BodyText"/>
      </w:pPr>
      <w:r>
        <w:rPr>
          <w:bCs/>
          <w:b/>
        </w:rPr>
        <w:t xml:space="preserve">Open items for the lab and for the team.</w:t>
      </w:r>
    </w:p>
    <w:p>
      <w:pPr>
        <w:numPr>
          <w:ilvl w:val="0"/>
          <w:numId w:val="1005"/>
        </w:numPr>
        <w:pStyle w:val="Compact"/>
      </w:pPr>
      <w:r>
        <w:rPr>
          <w:bCs/>
          <w:b/>
        </w:rPr>
        <w:t xml:space="preserve">Nothing in the maths needs a decision.</w:t>
      </w:r>
      <w:r>
        <w:t xml:space="preserve"> </w:t>
      </w:r>
      <w:r>
        <w:t xml:space="preserve">Mines has no rule change in this submission; the return is 93% at every stop and every round policy.</w:t>
      </w:r>
    </w:p>
    <w:p>
      <w:pPr>
        <w:numPr>
          <w:ilvl w:val="0"/>
          <w:numId w:val="1005"/>
        </w:numPr>
        <w:pStyle w:val="Compact"/>
      </w:pPr>
      <w:r>
        <w:rPr>
          <w:bCs/>
          <w:b/>
        </w:rPr>
        <w:t xml:space="preserve">The rules sheet says</w:t>
      </w:r>
      <w:r>
        <w:rPr>
          <w:bCs/>
          <w:b/>
        </w:rPr>
        <w:t xml:space="preserve"> </w:t>
      </w:r>
      <w:r>
        <w:rPr>
          <w:bCs/>
          <w:b/>
        </w:rPr>
        <w:t xml:space="preserve">“</w:t>
      </w:r>
      <w:r>
        <w:rPr>
          <w:bCs/>
          <w:b/>
        </w:rPr>
        <w:t xml:space="preserve">lowest at small bets 92.3%</w:t>
      </w:r>
      <w:r>
        <w:rPr>
          <w:bCs/>
          <w:b/>
        </w:rPr>
        <w:t xml:space="preserve">”</w:t>
      </w:r>
      <w:r>
        <w:rPr>
          <w:bCs/>
          <w:b/>
        </w:rPr>
        <w:t xml:space="preserve">.</w:t>
      </w:r>
      <w:r>
        <w:t xml:space="preserve"> </w:t>
      </w:r>
      <w:r>
        <w:t xml:space="preserve">The exact lowest on the grid is 92.3636%, which rounds to 92.4%; the sheet figure is cut down, so it is on the cautious side. Say if you want 92.4%.</w:t>
      </w:r>
    </w:p>
    <w:p>
      <w:pPr>
        <w:numPr>
          <w:ilvl w:val="0"/>
          <w:numId w:val="1005"/>
        </w:numPr>
        <w:pStyle w:val="Compact"/>
      </w:pPr>
      <w:r>
        <w:rPr>
          <w:bCs/>
          <w:b/>
        </w:rPr>
        <w:t xml:space="preserve">A display bug, no effect on any pay.</w:t>
      </w:r>
      <w:r>
        <w:t xml:space="preserve"> </w:t>
      </w:r>
      <w:r>
        <w:t xml:space="preserve">The NEXT strip shows</w:t>
      </w:r>
      <w:r>
        <w:t xml:space="preserve"> </w:t>
      </w:r>
      <w:r>
        <w:t xml:space="preserve">“</w:t>
      </w:r>
      <w:r>
        <w:t xml:space="preserve">×NaN</w:t>
      </w:r>
      <w:r>
        <w:t xml:space="preserve">”</w:t>
      </w:r>
      <w:r>
        <w:t xml:space="preserve"> </w:t>
      </w:r>
      <w:r>
        <w:t xml:space="preserve">for the cells past the top pick when 2, 3 or 4 live bombs are chosen and the player is within 3 picks of the top pick. The one-line fix is</w:t>
      </w:r>
      <w:r>
        <w:t xml:space="preserve"> </w:t>
      </w:r>
      <w:r>
        <w:rPr>
          <w:rStyle w:val="VerbatimChar"/>
        </w:rPr>
        <w:t xml:space="preserve">if (k &gt; G.top) break;</w:t>
      </w:r>
      <w:r>
        <w:t xml:space="preserve"> </w:t>
      </w:r>
      <w:r>
        <w:t xml:space="preserve">in the NEXT loop. It is not applied.</w:t>
      </w:r>
    </w:p>
    <w:p>
      <w:pPr>
        <w:numPr>
          <w:ilvl w:val="0"/>
          <w:numId w:val="1005"/>
        </w:numPr>
        <w:pStyle w:val="Compact"/>
      </w:pPr>
      <w:r>
        <w:rPr>
          <w:bCs/>
          <w:b/>
        </w:rPr>
        <w:t xml:space="preserve">RNG.</w:t>
      </w:r>
      <w:r>
        <w:t xml:space="preserve"> </w:t>
      </w:r>
      <w:r>
        <w:t xml:space="preserve">Production replaces</w:t>
      </w:r>
      <w:r>
        <w:t xml:space="preserve"> </w:t>
      </w:r>
      <w:r>
        <w:rPr>
          <w:rStyle w:val="VerbatimChar"/>
        </w:rPr>
        <w:t xml:space="preserve">rngU32</w:t>
      </w:r>
      <w:r>
        <w:t xml:space="preserve"> </w:t>
      </w:r>
      <w:r>
        <w:t xml:space="preserve">with the platform RNG and decides outcomes server-side; that is certified separately.</w:t>
      </w:r>
    </w:p>
    <w:p>
      <w:pPr>
        <w:numPr>
          <w:ilvl w:val="0"/>
          <w:numId w:val="1005"/>
        </w:numPr>
        <w:pStyle w:val="Compact"/>
      </w:pPr>
      <w:r>
        <w:rPr>
          <w:bCs/>
          <w:b/>
        </w:rPr>
        <w:t xml:space="preserve">The §12 tests (1–17)</w:t>
      </w:r>
      <w:r>
        <w:t xml:space="preserve"> </w:t>
      </w:r>
      <w:r>
        <w:t xml:space="preserve">from the original hand-off notes need definitions, or to be declared out of scope.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2026-10-16T04:52:51Z</dcterms:created>
  <dcterms:modified xsi:type="dcterms:W3CDTF">2026-10-16T04:52:51Z</dcterms:modified>
</cp:coreProperties>
</file>

<file path=docProps/custom.xml><?xml version="1.0" encoding="utf-8"?>
<Properties xmlns="http://schemas.openxmlformats.org/officeDocument/2006/custom-properties" xmlns:vt="http://schemas.openxmlformats.org/officeDocument/2006/docPropsVTypes"/>
</file>